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BF34D" w14:textId="77777777" w:rsidR="00E203C2" w:rsidRDefault="00E203C2" w:rsidP="00E203C2">
      <w:r>
        <w:rPr>
          <w:noProof/>
          <w:lang w:val="en-AU" w:eastAsia="en-AU" w:bidi="ar-SA"/>
        </w:rPr>
        <w:drawing>
          <wp:anchor distT="0" distB="0" distL="114300" distR="114300" simplePos="0" relativeHeight="251658240" behindDoc="0" locked="0" layoutInCell="1" allowOverlap="1" wp14:anchorId="03E1FE25" wp14:editId="4005809F">
            <wp:simplePos x="0" y="0"/>
            <wp:positionH relativeFrom="column">
              <wp:posOffset>4445</wp:posOffset>
            </wp:positionH>
            <wp:positionV relativeFrom="paragraph">
              <wp:posOffset>-147955</wp:posOffset>
            </wp:positionV>
            <wp:extent cx="3488400" cy="612000"/>
            <wp:effectExtent l="0" t="0" r="0" b="0"/>
            <wp:wrapNone/>
            <wp:docPr id="3" name="Picture 3" descr="FS_Logo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S_Logo_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488400" cy="612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E1936F" w14:textId="77777777" w:rsidR="00E203C2" w:rsidRDefault="00E203C2" w:rsidP="00E203C2"/>
    <w:p w14:paraId="12475029" w14:textId="77777777" w:rsidR="0032276B" w:rsidRPr="0032276B" w:rsidRDefault="0032276B" w:rsidP="0032276B">
      <w:pPr>
        <w:spacing w:after="0"/>
        <w:rPr>
          <w:b/>
          <w:sz w:val="28"/>
          <w:szCs w:val="28"/>
        </w:rPr>
      </w:pPr>
      <w:r w:rsidRPr="0032276B">
        <w:rPr>
          <w:b/>
          <w:sz w:val="28"/>
          <w:szCs w:val="28"/>
        </w:rPr>
        <w:t>24 March 2026</w:t>
      </w:r>
    </w:p>
    <w:p w14:paraId="0F7E2C4D" w14:textId="54DB0225" w:rsidR="00850E86" w:rsidRPr="00D80912" w:rsidRDefault="0032276B" w:rsidP="0032276B">
      <w:pPr>
        <w:spacing w:before="0"/>
        <w:rPr>
          <w:b/>
          <w:sz w:val="28"/>
          <w:szCs w:val="28"/>
        </w:rPr>
      </w:pPr>
      <w:r w:rsidRPr="0032276B">
        <w:rPr>
          <w:b/>
          <w:sz w:val="28"/>
          <w:szCs w:val="28"/>
        </w:rPr>
        <w:t>385-26</w:t>
      </w:r>
    </w:p>
    <w:p w14:paraId="76765266" w14:textId="77777777" w:rsidR="00BA24E2" w:rsidRPr="00D26068" w:rsidRDefault="00D26068" w:rsidP="00D26068">
      <w:pPr>
        <w:pStyle w:val="FSTitle"/>
        <w:spacing w:after="0"/>
        <w:rPr>
          <w:bCs w:val="0"/>
        </w:rPr>
      </w:pPr>
      <w:r>
        <w:t>Approval report – Proposal P1056 –</w:t>
      </w:r>
      <w:r w:rsidRPr="00D26068">
        <w:t xml:space="preserve"> </w:t>
      </w:r>
      <w:r w:rsidRPr="00E33352">
        <w:rPr>
          <w:bCs w:val="0"/>
        </w:rPr>
        <w:t>Caffeine review</w:t>
      </w:r>
    </w:p>
    <w:p w14:paraId="3443F762" w14:textId="0C913663" w:rsidR="00E33352" w:rsidRPr="00E33352" w:rsidRDefault="00430EE0" w:rsidP="00E33352">
      <w:pPr>
        <w:pStyle w:val="FSTitle"/>
        <w:rPr>
          <w:b/>
        </w:rPr>
      </w:pPr>
      <w:r w:rsidRPr="00F061F3">
        <w:rPr>
          <w:b/>
        </w:rPr>
        <w:t xml:space="preserve">Supporting document </w:t>
      </w:r>
      <w:r w:rsidR="00F061F3" w:rsidRPr="00F061F3">
        <w:rPr>
          <w:b/>
        </w:rPr>
        <w:t>5</w:t>
      </w:r>
      <w:r w:rsidR="00151085" w:rsidRPr="00F061F3">
        <w:rPr>
          <w:b/>
        </w:rPr>
        <w:t xml:space="preserve"> </w:t>
      </w:r>
      <w:r w:rsidR="00F56311" w:rsidRPr="00F061F3">
        <w:rPr>
          <w:b/>
        </w:rPr>
        <w:t>–</w:t>
      </w:r>
      <w:r w:rsidR="00F56311">
        <w:rPr>
          <w:b/>
        </w:rPr>
        <w:t xml:space="preserve"> </w:t>
      </w:r>
      <w:r w:rsidR="00F938DB">
        <w:rPr>
          <w:b/>
        </w:rPr>
        <w:t>Decision Regulation Impact Statement</w:t>
      </w:r>
    </w:p>
    <w:p w14:paraId="73A7BEBA" w14:textId="5C823A81" w:rsidR="00944DDB" w:rsidRPr="00D57EAB" w:rsidRDefault="0068412D" w:rsidP="009E477E">
      <w:pPr>
        <w:pBdr>
          <w:bottom w:val="single" w:sz="12" w:space="1" w:color="auto"/>
        </w:pBdr>
        <w:tabs>
          <w:tab w:val="left" w:pos="1140"/>
        </w:tabs>
        <w:rPr>
          <w:rFonts w:cs="Tahoma"/>
          <w:bCs/>
          <w:sz w:val="32"/>
        </w:rPr>
      </w:pPr>
      <w:r w:rsidRPr="00D57EAB">
        <w:rPr>
          <w:rFonts w:cs="Tahoma"/>
          <w:bCs/>
          <w:sz w:val="32"/>
        </w:rPr>
        <w:t xml:space="preserve">Office of Impact Analysis ID </w:t>
      </w:r>
      <w:bookmarkStart w:id="0" w:name="_Toc173745173"/>
      <w:r w:rsidR="00A04E0E" w:rsidRPr="00D57EAB">
        <w:rPr>
          <w:rFonts w:cs="Tahoma"/>
          <w:bCs/>
          <w:sz w:val="32"/>
        </w:rPr>
        <w:t>OIA24-07750</w:t>
      </w:r>
    </w:p>
    <w:p w14:paraId="0B6E663E" w14:textId="77777777" w:rsidR="00413CA8" w:rsidRPr="00A17BA1" w:rsidRDefault="00430EE0" w:rsidP="00F200C2">
      <w:pPr>
        <w:pStyle w:val="Heading1"/>
        <w:numPr>
          <w:ilvl w:val="0"/>
          <w:numId w:val="0"/>
        </w:numPr>
        <w:ind w:left="360" w:hanging="360"/>
        <w:rPr>
          <w:szCs w:val="36"/>
        </w:rPr>
      </w:pPr>
      <w:bookmarkStart w:id="1" w:name="_Toc219986335"/>
      <w:r w:rsidRPr="00A17BA1">
        <w:t>Executive summary</w:t>
      </w:r>
      <w:bookmarkEnd w:id="0"/>
      <w:bookmarkEnd w:id="1"/>
    </w:p>
    <w:p w14:paraId="25550A5A" w14:textId="77777777" w:rsidR="00C24C9F" w:rsidRDefault="00C24C9F" w:rsidP="11692338">
      <w:pPr>
        <w:rPr>
          <w:lang w:val="en-AU"/>
        </w:rPr>
      </w:pPr>
      <w:r w:rsidRPr="00C24C9F">
        <w:rPr>
          <w:lang w:val="en-AU"/>
        </w:rPr>
        <w:t>Food Standards Australia New Zealand (FSANZ) has prepared and assessed a proposal to review permissions for caffeine in sports foods and in the general food supply and considered the risk caffeine poses to sensitive sub-populations.</w:t>
      </w:r>
    </w:p>
    <w:p w14:paraId="4A7AF084" w14:textId="77777777" w:rsidR="00992578" w:rsidRDefault="00992578" w:rsidP="00992578">
      <w:r>
        <w:t>This Decision Regulation Impact Statement (DRIS) has been developed and provided to decision makers to inform their decision to approve the proposed changes.</w:t>
      </w:r>
    </w:p>
    <w:p w14:paraId="6969DF47" w14:textId="77777777" w:rsidR="00992578" w:rsidRDefault="00992578" w:rsidP="00992578">
      <w:r>
        <w:t xml:space="preserve">The DRIS contains the impact analysis (including the consideration of costs and benefits) of the proposed changes. </w:t>
      </w:r>
    </w:p>
    <w:p w14:paraId="1DA79324" w14:textId="77777777" w:rsidR="00992578" w:rsidRDefault="00EE2C5A" w:rsidP="11692338">
      <w:r>
        <w:t>FSANZ expects the proposed changes to the Code will lead to an overall net benefit to consumers, businesses and governments.</w:t>
      </w:r>
      <w:r w:rsidR="002644AA">
        <w:t xml:space="preserve"> </w:t>
      </w:r>
    </w:p>
    <w:p w14:paraId="40C49895" w14:textId="4A92CA65" w:rsidR="002644AA" w:rsidRDefault="002644AA" w:rsidP="11692338">
      <w:pPr>
        <w:rPr>
          <w:lang w:val="en-AU"/>
        </w:rPr>
      </w:pPr>
      <w:r>
        <w:t xml:space="preserve">This conclusion is </w:t>
      </w:r>
      <w:r w:rsidR="00B54873">
        <w:t xml:space="preserve">discussed in more detail below. </w:t>
      </w:r>
    </w:p>
    <w:p w14:paraId="511E5110" w14:textId="77777777" w:rsidR="00CB639D" w:rsidRDefault="00A56DEC" w:rsidP="00CB639D">
      <w:pPr>
        <w:spacing w:before="240" w:after="240"/>
        <w:rPr>
          <w:rFonts w:cs="Tahoma"/>
          <w:b/>
          <w:bCs/>
          <w:sz w:val="24"/>
        </w:rPr>
      </w:pPr>
      <w:r w:rsidRPr="00CB639D">
        <w:rPr>
          <w:rFonts w:cs="Tahoma"/>
          <w:b/>
          <w:bCs/>
          <w:sz w:val="24"/>
        </w:rPr>
        <w:t>What is the problem?</w:t>
      </w:r>
    </w:p>
    <w:p w14:paraId="1318B0DA" w14:textId="6AA156D1" w:rsidR="00E24701" w:rsidRDefault="00E24701" w:rsidP="00E24701">
      <w:pPr>
        <w:keepNext/>
      </w:pPr>
      <w:r>
        <w:t>FSANZ has undertaken a safety assessment (</w:t>
      </w:r>
      <w:r w:rsidR="00F44C70">
        <w:t xml:space="preserve">Supporting </w:t>
      </w:r>
      <w:r w:rsidR="008025C2">
        <w:t xml:space="preserve">document </w:t>
      </w:r>
      <w:r w:rsidR="002B7326">
        <w:t>(</w:t>
      </w:r>
      <w:r>
        <w:t>SD</w:t>
      </w:r>
      <w:r w:rsidR="002B7326">
        <w:t>)</w:t>
      </w:r>
      <w:r>
        <w:t xml:space="preserve"> 1), dietary intake assessment (SD 2), social science </w:t>
      </w:r>
      <w:r w:rsidR="00D8526B">
        <w:t xml:space="preserve">literature review </w:t>
      </w:r>
      <w:r>
        <w:t xml:space="preserve">(SD 3) and an assessment of caffeine and sports performance (SD 4). </w:t>
      </w:r>
    </w:p>
    <w:p w14:paraId="3EAB90DF" w14:textId="77777777" w:rsidR="00E24701" w:rsidRDefault="00E24701" w:rsidP="00E24701">
      <w:pPr>
        <w:keepNext/>
      </w:pPr>
      <w:r>
        <w:t xml:space="preserve">These assessments examined the risk posed by caffeine consumption in </w:t>
      </w:r>
      <w:r w:rsidR="00A30FBF">
        <w:t xml:space="preserve">the general population and in </w:t>
      </w:r>
      <w:r>
        <w:t>various sub-populations,</w:t>
      </w:r>
      <w:r w:rsidRPr="007E5E38">
        <w:t xml:space="preserve"> intakes of caffeine from foods</w:t>
      </w:r>
      <w:r>
        <w:t>,</w:t>
      </w:r>
      <w:r w:rsidRPr="007E5E38">
        <w:t xml:space="preserve"> consumer understanding and behaviour regarding caffeine in both general foods and </w:t>
      </w:r>
      <w:r w:rsidR="00A30FBF">
        <w:t>sports foods,</w:t>
      </w:r>
      <w:r>
        <w:t xml:space="preserve"> and</w:t>
      </w:r>
      <w:r w:rsidRPr="005B3686">
        <w:t xml:space="preserve"> </w:t>
      </w:r>
      <w:r>
        <w:t xml:space="preserve">the </w:t>
      </w:r>
      <w:r w:rsidRPr="005B3686">
        <w:t>effect of caffeine on aerobic exercise performance</w:t>
      </w:r>
      <w:r>
        <w:t xml:space="preserve">. </w:t>
      </w:r>
    </w:p>
    <w:p w14:paraId="56E19E37" w14:textId="77777777" w:rsidR="00E24701" w:rsidRPr="00A104E3" w:rsidRDefault="00E24701" w:rsidP="00E24701">
      <w:pPr>
        <w:rPr>
          <w:rFonts w:eastAsia="Arial" w:cs="Arial"/>
          <w:color w:val="000000" w:themeColor="text1"/>
          <w:szCs w:val="22"/>
        </w:rPr>
      </w:pPr>
      <w:r w:rsidRPr="00A104E3">
        <w:rPr>
          <w:rFonts w:eastAsia="Arial" w:cs="Arial"/>
          <w:color w:val="000000" w:themeColor="text1"/>
          <w:szCs w:val="22"/>
        </w:rPr>
        <w:t xml:space="preserve">The </w:t>
      </w:r>
      <w:r w:rsidR="008208B8">
        <w:rPr>
          <w:rFonts w:eastAsia="Arial" w:cs="Arial"/>
          <w:color w:val="000000" w:themeColor="text1"/>
          <w:szCs w:val="22"/>
        </w:rPr>
        <w:t xml:space="preserve">Australia New Zealand </w:t>
      </w:r>
      <w:r w:rsidR="002F3832">
        <w:rPr>
          <w:rFonts w:eastAsia="Arial" w:cs="Arial"/>
          <w:color w:val="000000" w:themeColor="text1"/>
          <w:szCs w:val="22"/>
        </w:rPr>
        <w:t>Food</w:t>
      </w:r>
      <w:r w:rsidR="008208B8">
        <w:rPr>
          <w:rFonts w:eastAsia="Arial" w:cs="Arial"/>
          <w:color w:val="000000" w:themeColor="text1"/>
          <w:szCs w:val="22"/>
        </w:rPr>
        <w:t xml:space="preserve"> Standards </w:t>
      </w:r>
      <w:r w:rsidRPr="00A104E3">
        <w:rPr>
          <w:rFonts w:eastAsia="Arial" w:cs="Arial"/>
          <w:color w:val="000000" w:themeColor="text1"/>
          <w:szCs w:val="22"/>
        </w:rPr>
        <w:t>Code</w:t>
      </w:r>
      <w:r w:rsidR="008208B8">
        <w:rPr>
          <w:rFonts w:eastAsia="Arial" w:cs="Arial"/>
          <w:color w:val="000000" w:themeColor="text1"/>
          <w:szCs w:val="22"/>
        </w:rPr>
        <w:t xml:space="preserve"> (the Code)</w:t>
      </w:r>
      <w:r w:rsidRPr="00A104E3">
        <w:rPr>
          <w:rFonts w:eastAsia="Arial" w:cs="Arial"/>
          <w:color w:val="000000" w:themeColor="text1"/>
          <w:szCs w:val="22"/>
        </w:rPr>
        <w:t xml:space="preserve"> already has some provisions that regulate caffeine in the food supply and protect vulnerable populations, which align with the above assessments.  </w:t>
      </w:r>
    </w:p>
    <w:p w14:paraId="287F90B4" w14:textId="77777777" w:rsidR="00E24701" w:rsidRPr="00A104E3" w:rsidRDefault="00E24701" w:rsidP="00E24701">
      <w:pPr>
        <w:keepNext/>
      </w:pPr>
      <w:r w:rsidRPr="00A104E3">
        <w:t xml:space="preserve">However, FSANZ identified some areas of the Code which do not align with the assessments, including: </w:t>
      </w:r>
    </w:p>
    <w:p w14:paraId="40DF125F" w14:textId="77777777" w:rsidR="00E24701" w:rsidRPr="00A104E3" w:rsidRDefault="00E24701" w:rsidP="00E24701">
      <w:pPr>
        <w:pStyle w:val="FSBullet1"/>
      </w:pPr>
      <w:r w:rsidRPr="00A104E3">
        <w:t xml:space="preserve">there are no requirements specifically relating to caffeine when caffeine is present in </w:t>
      </w:r>
      <w:r w:rsidR="006A24F1">
        <w:t>Formulated Supplementary Sports Food (</w:t>
      </w:r>
      <w:r>
        <w:t>FSSF</w:t>
      </w:r>
      <w:r w:rsidR="006A24F1">
        <w:t>)</w:t>
      </w:r>
      <w:r w:rsidRPr="00A104E3">
        <w:t>, as a result:</w:t>
      </w:r>
    </w:p>
    <w:p w14:paraId="48D09D34" w14:textId="77777777" w:rsidR="00E24701" w:rsidRPr="00A104E3" w:rsidRDefault="00E24701" w:rsidP="00E24701">
      <w:pPr>
        <w:pStyle w:val="FSBullet2"/>
      </w:pPr>
      <w:r w:rsidRPr="00A104E3">
        <w:t xml:space="preserve">many </w:t>
      </w:r>
      <w:r w:rsidR="006A24F1">
        <w:t>FSSF</w:t>
      </w:r>
      <w:r w:rsidRPr="00A104E3">
        <w:t xml:space="preserve"> on the market exceed the safe level of caffeine, or are likely to result in consumers exceeding the safe level (if other sources of </w:t>
      </w:r>
      <w:r w:rsidR="00B2788D">
        <w:t xml:space="preserve">dietary </w:t>
      </w:r>
      <w:r w:rsidRPr="00A104E3">
        <w:t>caffeine are considered)</w:t>
      </w:r>
    </w:p>
    <w:p w14:paraId="062BB3CD" w14:textId="77777777" w:rsidR="00E24701" w:rsidRPr="00A104E3" w:rsidRDefault="00E24701" w:rsidP="00E24701">
      <w:pPr>
        <w:pStyle w:val="FSBullet2"/>
      </w:pPr>
      <w:r w:rsidRPr="00A104E3">
        <w:t>information about the caffeine content of products is provided inconsistently, impacting on consumer ability to be informed about their caffeine intake</w:t>
      </w:r>
    </w:p>
    <w:p w14:paraId="559D8621" w14:textId="506F91FB" w:rsidR="00E24701" w:rsidRPr="00A104E3" w:rsidRDefault="00E24701" w:rsidP="00E24701">
      <w:pPr>
        <w:pStyle w:val="FSBullet2"/>
      </w:pPr>
      <w:r w:rsidRPr="00A104E3">
        <w:t xml:space="preserve">some caffeinated, ready-to-eat, </w:t>
      </w:r>
      <w:r>
        <w:t>FSSF</w:t>
      </w:r>
      <w:r w:rsidRPr="00A104E3">
        <w:t xml:space="preserve"> on the market are sold in multi-serve packages which increase the risk of over consumption</w:t>
      </w:r>
    </w:p>
    <w:p w14:paraId="172F84D8" w14:textId="35D69D2F" w:rsidR="00E24701" w:rsidRPr="00A104E3" w:rsidRDefault="00E24701" w:rsidP="00E24701">
      <w:pPr>
        <w:pStyle w:val="FSBullet1"/>
      </w:pPr>
      <w:r w:rsidRPr="00A104E3">
        <w:lastRenderedPageBreak/>
        <w:t>the Code does not prevent the addition of caffeine to general food, if there was a trend toward adding caffeine to more foods</w:t>
      </w:r>
      <w:r w:rsidR="00F700E6">
        <w:t>,</w:t>
      </w:r>
      <w:r w:rsidRPr="00A104E3">
        <w:t xml:space="preserve"> the risks of consumers exceeding the recommended maximum </w:t>
      </w:r>
      <w:r w:rsidR="00F700E6">
        <w:t xml:space="preserve">safe recommended </w:t>
      </w:r>
      <w:r w:rsidRPr="00A104E3">
        <w:t xml:space="preserve">limits of caffeine </w:t>
      </w:r>
      <w:r>
        <w:t>would increase</w:t>
      </w:r>
    </w:p>
    <w:p w14:paraId="150818AE" w14:textId="77777777" w:rsidR="00E24701" w:rsidRPr="00A104E3" w:rsidRDefault="00E24701" w:rsidP="00E24701">
      <w:pPr>
        <w:pStyle w:val="FSBullet1"/>
      </w:pPr>
      <w:r w:rsidRPr="00A104E3">
        <w:t xml:space="preserve">some coffee beverages (e.g. coffee milks) on the market contain more than the safe level of caffeine per serve, with no requirement to provide information to consumers. </w:t>
      </w:r>
    </w:p>
    <w:p w14:paraId="72A78640" w14:textId="77777777" w:rsidR="00CB639D" w:rsidRDefault="00CB639D" w:rsidP="00CB639D">
      <w:pPr>
        <w:spacing w:before="240" w:after="240"/>
        <w:rPr>
          <w:rFonts w:cs="Tahoma"/>
          <w:b/>
          <w:bCs/>
          <w:sz w:val="24"/>
        </w:rPr>
      </w:pPr>
      <w:r>
        <w:rPr>
          <w:rFonts w:cs="Tahoma"/>
          <w:b/>
          <w:bCs/>
          <w:sz w:val="24"/>
        </w:rPr>
        <w:t>Why is government action needed?</w:t>
      </w:r>
    </w:p>
    <w:p w14:paraId="1FD64A8D" w14:textId="77777777" w:rsidR="00FB193B" w:rsidRDefault="00FB193B" w:rsidP="00FB193B">
      <w:pPr>
        <w:rPr>
          <w:lang w:bidi="ar-SA"/>
        </w:rPr>
      </w:pPr>
      <w:r w:rsidRPr="000763FB">
        <w:rPr>
          <w:lang w:bidi="ar-SA"/>
        </w:rPr>
        <w:t xml:space="preserve">Government action is needed to </w:t>
      </w:r>
      <w:r>
        <w:rPr>
          <w:lang w:bidi="ar-SA"/>
        </w:rPr>
        <w:t>update</w:t>
      </w:r>
      <w:r w:rsidRPr="000763FB">
        <w:rPr>
          <w:lang w:bidi="ar-SA"/>
        </w:rPr>
        <w:t xml:space="preserve"> the Code to address </w:t>
      </w:r>
      <w:r>
        <w:rPr>
          <w:lang w:bidi="ar-SA"/>
        </w:rPr>
        <w:t>the problems identified above. This action is needed to:</w:t>
      </w:r>
    </w:p>
    <w:p w14:paraId="7AF6BC17" w14:textId="77777777" w:rsidR="00FB193B" w:rsidRPr="00FB193B" w:rsidRDefault="00FB193B" w:rsidP="00FB193B">
      <w:pPr>
        <w:pStyle w:val="FSBullet1"/>
      </w:pPr>
      <w:r>
        <w:t>a</w:t>
      </w:r>
      <w:r w:rsidRPr="00FB193B">
        <w:t>ddress risks to public health and safety</w:t>
      </w:r>
    </w:p>
    <w:p w14:paraId="669AB963" w14:textId="77777777" w:rsidR="00FB193B" w:rsidRPr="00FB193B" w:rsidRDefault="00FB193B" w:rsidP="00FB193B">
      <w:pPr>
        <w:pStyle w:val="FSBullet1"/>
      </w:pPr>
      <w:r>
        <w:t>i</w:t>
      </w:r>
      <w:r w:rsidRPr="00FB193B">
        <w:t>mprove the quality of information provided</w:t>
      </w:r>
      <w:r w:rsidR="00CD2BCA">
        <w:t xml:space="preserve"> to consumers</w:t>
      </w:r>
      <w:r w:rsidRPr="00FB193B">
        <w:t>.</w:t>
      </w:r>
    </w:p>
    <w:p w14:paraId="58C6EEB1" w14:textId="77777777" w:rsidR="00FB193B" w:rsidRDefault="00FB193B" w:rsidP="00FB193B">
      <w:r>
        <w:t>The Code has the capacity to manage these risks and ensure quality information is provided to consumers, as demonstrated by existing provisions of the Code (for example Standard 2.6.4 which regulates energy drinks).</w:t>
      </w:r>
    </w:p>
    <w:p w14:paraId="62BFF36F" w14:textId="77777777" w:rsidR="00FB193B" w:rsidRDefault="00FB193B" w:rsidP="00FB193B">
      <w:r>
        <w:t>In amending the Code, FSANZ objectives are to:</w:t>
      </w:r>
    </w:p>
    <w:p w14:paraId="78EAE22E" w14:textId="77777777" w:rsidR="00FB193B" w:rsidRPr="00FB193B" w:rsidRDefault="00FB193B" w:rsidP="00FB193B">
      <w:pPr>
        <w:pStyle w:val="FSBullet1"/>
      </w:pPr>
      <w:r w:rsidRPr="00FB193B">
        <w:t>minimise the risk of overconsumption of caffeine (especially for vulnerable people)</w:t>
      </w:r>
    </w:p>
    <w:p w14:paraId="65F3FE63" w14:textId="77777777" w:rsidR="00FB193B" w:rsidRPr="00FB193B" w:rsidRDefault="00FB193B" w:rsidP="00FB193B">
      <w:pPr>
        <w:pStyle w:val="FSBullet1"/>
      </w:pPr>
      <w:r w:rsidRPr="00FB193B">
        <w:t xml:space="preserve">provide </w:t>
      </w:r>
      <w:r w:rsidR="00906BE5">
        <w:t>regulat</w:t>
      </w:r>
      <w:r w:rsidR="005928B3">
        <w:t>ion</w:t>
      </w:r>
      <w:r w:rsidR="00906BE5">
        <w:t xml:space="preserve"> </w:t>
      </w:r>
      <w:r w:rsidR="00C92263">
        <w:t>that enables</w:t>
      </w:r>
      <w:r w:rsidRPr="00FB193B">
        <w:t xml:space="preserve"> </w:t>
      </w:r>
      <w:r w:rsidR="005928B3">
        <w:t xml:space="preserve">the safe sale and consumption of </w:t>
      </w:r>
      <w:r w:rsidRPr="00FB193B">
        <w:t xml:space="preserve">sports foods </w:t>
      </w:r>
      <w:r w:rsidR="00C92263">
        <w:t>that</w:t>
      </w:r>
      <w:r w:rsidRPr="00FB193B">
        <w:t xml:space="preserve"> assist sports people in achieving specific performance goals </w:t>
      </w:r>
    </w:p>
    <w:p w14:paraId="5C730995" w14:textId="77777777" w:rsidR="00FB193B" w:rsidRPr="00FB193B" w:rsidRDefault="00FB193B" w:rsidP="00FB193B">
      <w:pPr>
        <w:pStyle w:val="FSBullet1"/>
      </w:pPr>
      <w:r w:rsidRPr="00FB193B">
        <w:t>provide adequate information to enable consumers to make an informed choice, and for governments to monitor the market and enforce the Code</w:t>
      </w:r>
    </w:p>
    <w:p w14:paraId="44438F5E" w14:textId="77777777" w:rsidR="00FB193B" w:rsidRPr="00FB193B" w:rsidRDefault="00FB193B" w:rsidP="00FB193B">
      <w:pPr>
        <w:pStyle w:val="FSBullet1"/>
      </w:pPr>
      <w:r w:rsidRPr="00FB193B">
        <w:t>provide an effective regulatory framework within which the food industry can work efficiently.</w:t>
      </w:r>
    </w:p>
    <w:p w14:paraId="6EDFD4C0" w14:textId="77777777" w:rsidR="00CB639D" w:rsidRDefault="00CB639D" w:rsidP="00CB639D">
      <w:pPr>
        <w:spacing w:before="240" w:after="240"/>
        <w:rPr>
          <w:rFonts w:cs="Tahoma"/>
          <w:b/>
          <w:bCs/>
          <w:sz w:val="24"/>
        </w:rPr>
      </w:pPr>
      <w:r>
        <w:rPr>
          <w:rFonts w:cs="Tahoma"/>
          <w:b/>
          <w:bCs/>
          <w:sz w:val="24"/>
        </w:rPr>
        <w:t>What options have been considered?</w:t>
      </w:r>
    </w:p>
    <w:p w14:paraId="1BF1AE28" w14:textId="77777777" w:rsidR="00DE4FEF" w:rsidRDefault="00DE4FEF" w:rsidP="00DE4FEF">
      <w:pPr>
        <w:rPr>
          <w:lang w:bidi="ar-SA"/>
        </w:rPr>
      </w:pPr>
      <w:r>
        <w:rPr>
          <w:lang w:bidi="ar-SA"/>
        </w:rPr>
        <w:t>FSANZ is considering two options:</w:t>
      </w:r>
    </w:p>
    <w:p w14:paraId="21B2F74B" w14:textId="77777777" w:rsidR="00DE4FEF" w:rsidRDefault="00DE4FEF" w:rsidP="00DE4FEF">
      <w:pPr>
        <w:pStyle w:val="FSBullet1"/>
        <w:ind w:left="426" w:hanging="426"/>
      </w:pPr>
      <w:r>
        <w:t>Option 1 – status quo (no change)</w:t>
      </w:r>
    </w:p>
    <w:p w14:paraId="69C5CC04" w14:textId="77777777" w:rsidR="00DE4FEF" w:rsidRDefault="00DE4FEF" w:rsidP="00DE4FEF">
      <w:pPr>
        <w:pStyle w:val="FSBullet1"/>
        <w:ind w:left="426" w:hanging="426"/>
      </w:pPr>
      <w:r w:rsidRPr="11692338">
        <w:t>Option 2 – regulatory option – a series of amendments to the Code.</w:t>
      </w:r>
    </w:p>
    <w:p w14:paraId="64309223" w14:textId="77777777" w:rsidR="009265FD" w:rsidRPr="00760C9E" w:rsidRDefault="00BB2D46" w:rsidP="00BB2D46">
      <w:pPr>
        <w:rPr>
          <w:lang w:bidi="ar-SA"/>
        </w:rPr>
      </w:pPr>
      <w:r>
        <w:rPr>
          <w:szCs w:val="22"/>
        </w:rPr>
        <w:t>Option 2 includes the</w:t>
      </w:r>
      <w:r w:rsidR="009265FD">
        <w:rPr>
          <w:szCs w:val="22"/>
        </w:rPr>
        <w:t xml:space="preserve"> following changes to the Code:</w:t>
      </w:r>
    </w:p>
    <w:p w14:paraId="36633D01" w14:textId="77777777" w:rsidR="009265FD" w:rsidRDefault="009265FD" w:rsidP="009265FD">
      <w:pPr>
        <w:pStyle w:val="FSBullet1"/>
        <w:keepNext w:val="0"/>
        <w:keepLines w:val="0"/>
        <w:ind w:left="567" w:hanging="567"/>
      </w:pPr>
      <w:r>
        <w:t>prohibit</w:t>
      </w:r>
      <w:r w:rsidRPr="008C4948">
        <w:t xml:space="preserve"> </w:t>
      </w:r>
      <w:r>
        <w:t>the retail sale of caffeine and guarana extract as a food unless expressly permitted by the Code</w:t>
      </w:r>
    </w:p>
    <w:p w14:paraId="1828259C" w14:textId="77777777" w:rsidR="009265FD" w:rsidRPr="009D0685" w:rsidRDefault="009265FD" w:rsidP="009265FD">
      <w:pPr>
        <w:pStyle w:val="FSBullet1"/>
        <w:keepNext w:val="0"/>
        <w:keepLines w:val="0"/>
        <w:ind w:left="567" w:hanging="567"/>
      </w:pPr>
      <w:r>
        <w:t>prohibit a food for retail sale from containing caffeine, from all sources</w:t>
      </w:r>
      <w:r w:rsidRPr="008C4948">
        <w:t xml:space="preserve"> </w:t>
      </w:r>
      <w:r>
        <w:t xml:space="preserve">as an </w:t>
      </w:r>
      <w:r w:rsidRPr="00A64538">
        <w:t>ingredient or component</w:t>
      </w:r>
      <w:r>
        <w:t xml:space="preserve"> unless expressly permitted by the Code</w:t>
      </w:r>
    </w:p>
    <w:p w14:paraId="573787C5" w14:textId="77777777" w:rsidR="009265FD" w:rsidRPr="00CF7573" w:rsidRDefault="009265FD" w:rsidP="009265FD">
      <w:pPr>
        <w:pStyle w:val="FSBullet1"/>
        <w:keepNext w:val="0"/>
        <w:keepLines w:val="0"/>
        <w:ind w:left="567" w:hanging="567"/>
      </w:pPr>
      <w:r>
        <w:rPr>
          <w:lang w:eastAsia="en-AU"/>
        </w:rPr>
        <w:t xml:space="preserve">in light of the above, </w:t>
      </w:r>
      <w:r w:rsidRPr="008C4948">
        <w:rPr>
          <w:lang w:eastAsia="en-AU"/>
        </w:rPr>
        <w:t>remov</w:t>
      </w:r>
      <w:r>
        <w:t xml:space="preserve">e the current Code prohibition on </w:t>
      </w:r>
      <w:r w:rsidRPr="00CF7573">
        <w:t>a food for retail sale contain</w:t>
      </w:r>
      <w:r>
        <w:t xml:space="preserve">ing </w:t>
      </w:r>
      <w:r w:rsidRPr="00CF7573">
        <w:t>caffeine in a concentration of:</w:t>
      </w:r>
    </w:p>
    <w:p w14:paraId="08606FF4" w14:textId="77777777" w:rsidR="009265FD" w:rsidRPr="00CF7573" w:rsidRDefault="009265FD" w:rsidP="009265FD">
      <w:pPr>
        <w:pStyle w:val="FSBullet2"/>
        <w:keepNext/>
        <w:keepLines w:val="0"/>
        <w:spacing w:before="120" w:after="120"/>
        <w:contextualSpacing/>
      </w:pPr>
      <w:r w:rsidRPr="00CF7573">
        <w:t>5% or more of the food for sale if that food is a solid or semi-solid food; or</w:t>
      </w:r>
    </w:p>
    <w:p w14:paraId="76B39FE1" w14:textId="77777777" w:rsidR="009265FD" w:rsidRPr="003C45E1" w:rsidRDefault="009265FD" w:rsidP="009265FD">
      <w:pPr>
        <w:pStyle w:val="FSBullet2"/>
        <w:keepNext/>
        <w:keepLines w:val="0"/>
        <w:spacing w:before="120" w:after="120"/>
        <w:contextualSpacing/>
      </w:pPr>
      <w:r w:rsidRPr="00CF7573">
        <w:t>1% or more of the food for sale if that food is a liquid</w:t>
      </w:r>
    </w:p>
    <w:p w14:paraId="64097C70" w14:textId="77777777" w:rsidR="009265FD" w:rsidRDefault="009265FD" w:rsidP="009265FD">
      <w:pPr>
        <w:pStyle w:val="FSBullet1"/>
        <w:keepNext w:val="0"/>
        <w:keepLines w:val="0"/>
        <w:ind w:left="567" w:hanging="567"/>
      </w:pPr>
      <w:r>
        <w:t>expressly permit F</w:t>
      </w:r>
      <w:r w:rsidRPr="008C4948">
        <w:t>SSF</w:t>
      </w:r>
      <w:r>
        <w:t xml:space="preserve"> to contain</w:t>
      </w:r>
      <w:r w:rsidRPr="008C4948">
        <w:t xml:space="preserve"> caffeine</w:t>
      </w:r>
      <w:r>
        <w:t>, from all sources</w:t>
      </w:r>
      <w:r w:rsidRPr="008C4948">
        <w:t xml:space="preserve"> up to 200 mg in a one-day quantity</w:t>
      </w:r>
      <w:r>
        <w:t xml:space="preserve"> (</w:t>
      </w:r>
      <w:r w:rsidRPr="005C086B">
        <w:t xml:space="preserve">the amount of </w:t>
      </w:r>
      <w:r>
        <w:t>FSSF</w:t>
      </w:r>
      <w:r w:rsidRPr="005C086B">
        <w:t xml:space="preserve"> which is to be consumed in one day in accordance with directions specified </w:t>
      </w:r>
      <w:r>
        <w:t>o</w:t>
      </w:r>
      <w:r w:rsidRPr="005C086B">
        <w:t>n the label</w:t>
      </w:r>
      <w:r>
        <w:t xml:space="preserve">) and </w:t>
      </w:r>
    </w:p>
    <w:p w14:paraId="5AF7BEB6" w14:textId="77777777" w:rsidR="009265FD" w:rsidRPr="007539AF" w:rsidRDefault="009265FD" w:rsidP="009265FD">
      <w:pPr>
        <w:pStyle w:val="FSBullet1"/>
        <w:keepNext w:val="0"/>
        <w:keepLines w:val="0"/>
        <w:ind w:left="567" w:hanging="567"/>
      </w:pPr>
      <w:r w:rsidRPr="10DAF596">
        <w:t>set new compositional, packaging and labelling requirements for FSSF, including a requirement that a FSSF must not contain caffeine at a concentration of</w:t>
      </w:r>
    </w:p>
    <w:p w14:paraId="6D5C26C7" w14:textId="77777777" w:rsidR="009265FD" w:rsidRPr="00CF7573" w:rsidRDefault="009265FD" w:rsidP="009265FD">
      <w:pPr>
        <w:pStyle w:val="FSBullet2"/>
        <w:keepNext/>
        <w:keepLines w:val="0"/>
        <w:spacing w:before="120" w:after="120"/>
        <w:contextualSpacing/>
      </w:pPr>
      <w:r w:rsidRPr="00CF7573">
        <w:t xml:space="preserve">5% or more </w:t>
      </w:r>
      <w:r>
        <w:t>for a FSSF in a powdered form</w:t>
      </w:r>
      <w:r w:rsidRPr="00CF7573">
        <w:t>; or</w:t>
      </w:r>
    </w:p>
    <w:p w14:paraId="03489842" w14:textId="77777777" w:rsidR="009265FD" w:rsidRPr="003C45E1" w:rsidRDefault="009265FD" w:rsidP="009265FD">
      <w:pPr>
        <w:pStyle w:val="FSBullet2"/>
        <w:keepNext/>
        <w:keepLines w:val="0"/>
        <w:spacing w:before="120" w:after="120"/>
        <w:contextualSpacing/>
      </w:pPr>
      <w:r w:rsidRPr="00CF7573">
        <w:t xml:space="preserve">1% or more </w:t>
      </w:r>
      <w:r>
        <w:t xml:space="preserve">for a FSSF in a liquid form. </w:t>
      </w:r>
    </w:p>
    <w:p w14:paraId="1305C81D" w14:textId="77777777" w:rsidR="009265FD" w:rsidRDefault="009265FD" w:rsidP="009265FD">
      <w:pPr>
        <w:pStyle w:val="FSBullet1"/>
        <w:keepNext w:val="0"/>
        <w:keepLines w:val="0"/>
        <w:ind w:left="567" w:hanging="567"/>
      </w:pPr>
      <w:r>
        <w:t>set new labelling requirements for coffee-containing beverages that contain 200 mg or greater caffeine content.</w:t>
      </w:r>
    </w:p>
    <w:p w14:paraId="25114EC5" w14:textId="77777777" w:rsidR="00B805BF" w:rsidRDefault="00B805BF">
      <w:pPr>
        <w:keepLines w:val="0"/>
        <w:spacing w:before="0" w:after="0"/>
        <w:rPr>
          <w:rFonts w:cs="Tahoma"/>
          <w:b/>
          <w:bCs/>
          <w:sz w:val="24"/>
        </w:rPr>
      </w:pPr>
      <w:r>
        <w:rPr>
          <w:rFonts w:cs="Tahoma"/>
          <w:b/>
          <w:bCs/>
          <w:sz w:val="24"/>
        </w:rPr>
        <w:br w:type="page"/>
      </w:r>
    </w:p>
    <w:p w14:paraId="5FDAB37D" w14:textId="425DD716" w:rsidR="00CB639D" w:rsidRDefault="00CB639D" w:rsidP="00CB639D">
      <w:pPr>
        <w:spacing w:before="240" w:after="240"/>
        <w:rPr>
          <w:rFonts w:cs="Tahoma"/>
          <w:b/>
          <w:bCs/>
          <w:sz w:val="24"/>
        </w:rPr>
      </w:pPr>
      <w:r>
        <w:rPr>
          <w:rFonts w:cs="Tahoma"/>
          <w:b/>
          <w:bCs/>
          <w:sz w:val="24"/>
        </w:rPr>
        <w:lastRenderedPageBreak/>
        <w:t>What is the likely net benefit of each option?</w:t>
      </w:r>
    </w:p>
    <w:p w14:paraId="6424A0AB" w14:textId="77777777" w:rsidR="00EC1173" w:rsidRDefault="00EC1173" w:rsidP="00CB639D">
      <w:pPr>
        <w:rPr>
          <w:lang w:val="en-AU" w:eastAsia="en-AU" w:bidi="ar-SA"/>
        </w:rPr>
      </w:pPr>
      <w:r w:rsidRPr="001B1C16">
        <w:rPr>
          <w:lang w:val="en-AU" w:eastAsia="en-AU" w:bidi="ar-SA"/>
        </w:rPr>
        <w:t xml:space="preserve">There </w:t>
      </w:r>
      <w:r>
        <w:rPr>
          <w:lang w:val="en-AU" w:eastAsia="en-AU" w:bidi="ar-SA"/>
        </w:rPr>
        <w:t>would</w:t>
      </w:r>
      <w:r w:rsidRPr="001B1C16">
        <w:rPr>
          <w:lang w:val="en-AU" w:eastAsia="en-AU" w:bidi="ar-SA"/>
        </w:rPr>
        <w:t xml:space="preserve"> be no change to the </w:t>
      </w:r>
      <w:r>
        <w:rPr>
          <w:lang w:val="en-AU" w:eastAsia="en-AU" w:bidi="ar-SA"/>
        </w:rPr>
        <w:t>Code</w:t>
      </w:r>
      <w:r w:rsidRPr="001B1C16">
        <w:rPr>
          <w:lang w:val="en-AU" w:eastAsia="en-AU" w:bidi="ar-SA"/>
        </w:rPr>
        <w:t xml:space="preserve"> under </w:t>
      </w:r>
      <w:r>
        <w:rPr>
          <w:lang w:val="en-AU" w:eastAsia="en-AU" w:bidi="ar-SA"/>
        </w:rPr>
        <w:t>O</w:t>
      </w:r>
      <w:r w:rsidRPr="001B1C16">
        <w:rPr>
          <w:lang w:val="en-AU" w:eastAsia="en-AU" w:bidi="ar-SA"/>
        </w:rPr>
        <w:t xml:space="preserve">ption 1, and by definition there </w:t>
      </w:r>
      <w:r>
        <w:rPr>
          <w:lang w:val="en-AU" w:eastAsia="en-AU" w:bidi="ar-SA"/>
        </w:rPr>
        <w:t>would</w:t>
      </w:r>
      <w:r w:rsidRPr="001B1C16">
        <w:rPr>
          <w:lang w:val="en-AU" w:eastAsia="en-AU" w:bidi="ar-SA"/>
        </w:rPr>
        <w:t xml:space="preserve"> be no </w:t>
      </w:r>
      <w:r>
        <w:rPr>
          <w:lang w:val="en-AU" w:eastAsia="en-AU" w:bidi="ar-SA"/>
        </w:rPr>
        <w:t xml:space="preserve">regulatory </w:t>
      </w:r>
      <w:r w:rsidRPr="001B1C16">
        <w:rPr>
          <w:lang w:val="en-AU" w:eastAsia="en-AU" w:bidi="ar-SA"/>
        </w:rPr>
        <w:t>impacts</w:t>
      </w:r>
      <w:r>
        <w:rPr>
          <w:lang w:val="en-AU" w:eastAsia="en-AU" w:bidi="ar-SA"/>
        </w:rPr>
        <w:t>.</w:t>
      </w:r>
    </w:p>
    <w:p w14:paraId="6C34AD4A" w14:textId="3B0EB6FF" w:rsidR="00B54873" w:rsidRPr="0051068C" w:rsidRDefault="00B54873" w:rsidP="00B54873">
      <w:pPr>
        <w:rPr>
          <w:lang w:bidi="ar-SA"/>
        </w:rPr>
      </w:pPr>
      <w:r w:rsidRPr="00975AC6">
        <w:rPr>
          <w:lang w:val="en-AU"/>
        </w:rPr>
        <w:t xml:space="preserve">FSANZ’s view </w:t>
      </w:r>
      <w:r>
        <w:rPr>
          <w:lang w:val="en-AU"/>
        </w:rPr>
        <w:t>is that</w:t>
      </w:r>
      <w:r w:rsidRPr="00975AC6">
        <w:rPr>
          <w:lang w:val="en-AU"/>
        </w:rPr>
        <w:t xml:space="preserve"> </w:t>
      </w:r>
      <w:r>
        <w:rPr>
          <w:lang w:val="en-AU"/>
        </w:rPr>
        <w:t>Option 2 has a net benefit</w:t>
      </w:r>
      <w:r w:rsidR="00B753C6">
        <w:rPr>
          <w:lang w:val="en-AU"/>
        </w:rPr>
        <w:t>, the benefits of the proposal outweigh the costs.</w:t>
      </w:r>
    </w:p>
    <w:p w14:paraId="704CC4D0" w14:textId="77777777" w:rsidR="00B54873" w:rsidRDefault="00B54873" w:rsidP="00B54873">
      <w:pPr>
        <w:rPr>
          <w:lang w:bidi="ar-SA"/>
        </w:rPr>
      </w:pPr>
      <w:r>
        <w:rPr>
          <w:lang w:bidi="ar-SA"/>
        </w:rPr>
        <w:t>The costs and benefits of the proposal are summarised in the table below. The table below presents impacts on a society wide perspective</w:t>
      </w:r>
      <w:r w:rsidR="00BD308F">
        <w:rPr>
          <w:lang w:bidi="ar-SA"/>
        </w:rPr>
        <w:t>.</w:t>
      </w:r>
      <w:r>
        <w:rPr>
          <w:lang w:bidi="ar-SA"/>
        </w:rPr>
        <w:t xml:space="preserve"> </w:t>
      </w:r>
      <w:r w:rsidR="00BD308F">
        <w:rPr>
          <w:lang w:bidi="ar-SA"/>
        </w:rPr>
        <w:t>T</w:t>
      </w:r>
      <w:r>
        <w:rPr>
          <w:lang w:bidi="ar-SA"/>
        </w:rPr>
        <w:t>herefore</w:t>
      </w:r>
      <w:r w:rsidR="00BD308F">
        <w:rPr>
          <w:lang w:bidi="ar-SA"/>
        </w:rPr>
        <w:t>,</w:t>
      </w:r>
      <w:r>
        <w:rPr>
          <w:lang w:bidi="ar-SA"/>
        </w:rPr>
        <w:t xml:space="preserve"> quantified costs may be experienced by industry or passed on partially or fully to consumers. </w:t>
      </w:r>
    </w:p>
    <w:p w14:paraId="4C2741B8" w14:textId="77777777" w:rsidR="00B54873" w:rsidRDefault="00B54873" w:rsidP="000B3F7D">
      <w:pPr>
        <w:pStyle w:val="FSTableTitle"/>
      </w:pPr>
      <w:r>
        <w:t>Table: summary of costs and benefits for Option 2, by quantified or unquantified</w:t>
      </w:r>
    </w:p>
    <w:tbl>
      <w:tblPr>
        <w:tblStyle w:val="PlainTable1"/>
        <w:tblW w:w="893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34"/>
        <w:gridCol w:w="3073"/>
        <w:gridCol w:w="3724"/>
      </w:tblGrid>
      <w:tr w:rsidR="004D6574" w14:paraId="02CD3BE8" w14:textId="77777777" w:rsidTr="007D337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left w:val="single" w:sz="4" w:space="0" w:color="auto"/>
            </w:tcBorders>
            <w:shd w:val="clear" w:color="auto" w:fill="FFFFFF" w:themeFill="background1"/>
          </w:tcPr>
          <w:p w14:paraId="191107E3" w14:textId="77777777" w:rsidR="00B54873" w:rsidRDefault="00B54873" w:rsidP="000B3F7D">
            <w:pPr>
              <w:keepNext/>
              <w:rPr>
                <w:lang w:eastAsia="en-AU"/>
              </w:rPr>
            </w:pPr>
            <w:r>
              <w:rPr>
                <w:lang w:eastAsia="en-AU"/>
              </w:rPr>
              <w:t>Costs</w:t>
            </w:r>
          </w:p>
        </w:tc>
        <w:tc>
          <w:tcPr>
            <w:tcW w:w="0" w:type="dxa"/>
            <w:tcBorders>
              <w:top w:val="single" w:sz="4" w:space="0" w:color="auto"/>
            </w:tcBorders>
            <w:shd w:val="clear" w:color="auto" w:fill="FFFFFF" w:themeFill="background1"/>
          </w:tcPr>
          <w:p w14:paraId="3D68535A" w14:textId="77777777" w:rsidR="00B54873" w:rsidRPr="0040241A" w:rsidRDefault="00B54873" w:rsidP="000B3F7D">
            <w:pPr>
              <w:keepNext/>
              <w:cnfStyle w:val="100000000000" w:firstRow="1" w:lastRow="0" w:firstColumn="0" w:lastColumn="0" w:oddVBand="0" w:evenVBand="0" w:oddHBand="0" w:evenHBand="0" w:firstRowFirstColumn="0" w:firstRowLastColumn="0" w:lastRowFirstColumn="0" w:lastRowLastColumn="0"/>
              <w:rPr>
                <w:lang w:eastAsia="en-AU"/>
              </w:rPr>
            </w:pPr>
            <w:r>
              <w:rPr>
                <w:lang w:eastAsia="en-AU"/>
              </w:rPr>
              <w:t>Quantified</w:t>
            </w:r>
          </w:p>
        </w:tc>
        <w:tc>
          <w:tcPr>
            <w:tcW w:w="0" w:type="dxa"/>
            <w:tcBorders>
              <w:top w:val="single" w:sz="4" w:space="0" w:color="auto"/>
              <w:right w:val="single" w:sz="4" w:space="0" w:color="auto"/>
            </w:tcBorders>
            <w:shd w:val="clear" w:color="auto" w:fill="FFFFFF" w:themeFill="background1"/>
            <w:vAlign w:val="center"/>
          </w:tcPr>
          <w:p w14:paraId="66526CE6" w14:textId="77777777" w:rsidR="00B54873" w:rsidRDefault="00B54873" w:rsidP="0083392F">
            <w:pPr>
              <w:keepNext/>
              <w:cnfStyle w:val="100000000000" w:firstRow="1" w:lastRow="0" w:firstColumn="0" w:lastColumn="0" w:oddVBand="0" w:evenVBand="0" w:oddHBand="0" w:evenHBand="0" w:firstRowFirstColumn="0" w:firstRowLastColumn="0" w:lastRowFirstColumn="0" w:lastRowLastColumn="0"/>
              <w:rPr>
                <w:lang w:eastAsia="en-AU"/>
              </w:rPr>
            </w:pPr>
            <w:r w:rsidRPr="002707A7">
              <w:rPr>
                <w:b w:val="0"/>
                <w:bCs w:val="0"/>
                <w:lang w:eastAsia="en-AU"/>
              </w:rPr>
              <w:t>Reformu</w:t>
            </w:r>
            <w:r>
              <w:rPr>
                <w:b w:val="0"/>
                <w:bCs w:val="0"/>
                <w:lang w:eastAsia="en-AU"/>
              </w:rPr>
              <w:t>lating FSSF</w:t>
            </w:r>
            <w:r w:rsidRPr="002707A7">
              <w:rPr>
                <w:b w:val="0"/>
                <w:bCs w:val="0"/>
                <w:lang w:eastAsia="en-AU"/>
              </w:rPr>
              <w:t xml:space="preserve"> with more than 200 mg per serve – $A1.4m to $2.7m</w:t>
            </w:r>
          </w:p>
          <w:p w14:paraId="03289F28" w14:textId="77777777" w:rsidR="00B54873" w:rsidRDefault="00B54873" w:rsidP="0083392F">
            <w:pPr>
              <w:keepNext/>
              <w:cnfStyle w:val="100000000000" w:firstRow="1" w:lastRow="0" w:firstColumn="0" w:lastColumn="0" w:oddVBand="0" w:evenVBand="0" w:oddHBand="0" w:evenHBand="0" w:firstRowFirstColumn="0" w:firstRowLastColumn="0" w:lastRowFirstColumn="0" w:lastRowLastColumn="0"/>
              <w:rPr>
                <w:lang w:eastAsia="en-AU"/>
              </w:rPr>
            </w:pPr>
            <w:r>
              <w:rPr>
                <w:b w:val="0"/>
                <w:bCs w:val="0"/>
                <w:lang w:eastAsia="en-AU"/>
              </w:rPr>
              <w:t>Relabelling</w:t>
            </w:r>
            <w:r w:rsidRPr="002707A7">
              <w:rPr>
                <w:b w:val="0"/>
                <w:bCs w:val="0"/>
                <w:lang w:eastAsia="en-AU"/>
              </w:rPr>
              <w:t xml:space="preserve"> </w:t>
            </w:r>
            <w:r>
              <w:rPr>
                <w:b w:val="0"/>
                <w:bCs w:val="0"/>
                <w:lang w:eastAsia="en-AU"/>
              </w:rPr>
              <w:t xml:space="preserve">FSSF to </w:t>
            </w:r>
            <w:r w:rsidRPr="002707A7">
              <w:rPr>
                <w:b w:val="0"/>
                <w:bCs w:val="0"/>
                <w:lang w:eastAsia="en-AU"/>
              </w:rPr>
              <w:t xml:space="preserve">add </w:t>
            </w:r>
            <w:r>
              <w:rPr>
                <w:b w:val="0"/>
                <w:bCs w:val="0"/>
                <w:lang w:eastAsia="en-AU"/>
              </w:rPr>
              <w:t>required</w:t>
            </w:r>
            <w:r w:rsidRPr="002707A7">
              <w:rPr>
                <w:b w:val="0"/>
                <w:bCs w:val="0"/>
                <w:lang w:eastAsia="en-AU"/>
              </w:rPr>
              <w:t xml:space="preserve"> elements or update </w:t>
            </w:r>
            <w:r>
              <w:rPr>
                <w:b w:val="0"/>
                <w:bCs w:val="0"/>
                <w:lang w:eastAsia="en-AU"/>
              </w:rPr>
              <w:t>post</w:t>
            </w:r>
            <w:r w:rsidRPr="002707A7">
              <w:rPr>
                <w:b w:val="0"/>
                <w:bCs w:val="0"/>
                <w:lang w:eastAsia="en-AU"/>
              </w:rPr>
              <w:t xml:space="preserve"> reformulation – $A1.9m to $3.8m</w:t>
            </w:r>
          </w:p>
          <w:p w14:paraId="486E6EB6" w14:textId="77777777" w:rsidR="00B54873" w:rsidRPr="002707A7" w:rsidRDefault="00B54873" w:rsidP="0083392F">
            <w:pPr>
              <w:keepNext/>
              <w:cnfStyle w:val="100000000000" w:firstRow="1" w:lastRow="0" w:firstColumn="0" w:lastColumn="0" w:oddVBand="0" w:evenVBand="0" w:oddHBand="0" w:evenHBand="0" w:firstRowFirstColumn="0" w:firstRowLastColumn="0" w:lastRowFirstColumn="0" w:lastRowLastColumn="0"/>
              <w:rPr>
                <w:b w:val="0"/>
                <w:bCs w:val="0"/>
                <w:lang w:eastAsia="en-AU"/>
              </w:rPr>
            </w:pPr>
            <w:r>
              <w:rPr>
                <w:b w:val="0"/>
                <w:bCs w:val="0"/>
                <w:lang w:eastAsia="en-AU"/>
              </w:rPr>
              <w:t>Relabelling</w:t>
            </w:r>
            <w:r w:rsidRPr="002707A7">
              <w:rPr>
                <w:b w:val="0"/>
                <w:bCs w:val="0"/>
                <w:lang w:eastAsia="en-AU"/>
              </w:rPr>
              <w:t xml:space="preserve"> coffee </w:t>
            </w:r>
            <w:r w:rsidR="00270F35">
              <w:rPr>
                <w:b w:val="0"/>
                <w:bCs w:val="0"/>
                <w:lang w:eastAsia="en-AU"/>
              </w:rPr>
              <w:t xml:space="preserve">containing </w:t>
            </w:r>
            <w:r w:rsidRPr="002707A7">
              <w:rPr>
                <w:b w:val="0"/>
                <w:bCs w:val="0"/>
                <w:lang w:eastAsia="en-AU"/>
              </w:rPr>
              <w:t>drinks with more than 200 mg per serve of caffeine – $</w:t>
            </w:r>
            <w:r>
              <w:rPr>
                <w:b w:val="0"/>
                <w:bCs w:val="0"/>
                <w:lang w:eastAsia="en-AU"/>
              </w:rPr>
              <w:t>A</w:t>
            </w:r>
            <w:r w:rsidRPr="002707A7">
              <w:rPr>
                <w:b w:val="0"/>
                <w:bCs w:val="0"/>
                <w:lang w:eastAsia="en-AU"/>
              </w:rPr>
              <w:t>0.1m</w:t>
            </w:r>
          </w:p>
          <w:p w14:paraId="4F9A2A43" w14:textId="77777777" w:rsidR="00B54873" w:rsidRDefault="00B54873" w:rsidP="0083392F">
            <w:pPr>
              <w:keepNext/>
              <w:cnfStyle w:val="100000000000" w:firstRow="1" w:lastRow="0" w:firstColumn="0" w:lastColumn="0" w:oddVBand="0" w:evenVBand="0" w:oddHBand="0" w:evenHBand="0" w:firstRowFirstColumn="0" w:firstRowLastColumn="0" w:lastRowFirstColumn="0" w:lastRowLastColumn="0"/>
              <w:rPr>
                <w:lang w:eastAsia="en-AU"/>
              </w:rPr>
            </w:pPr>
            <w:r>
              <w:rPr>
                <w:lang w:eastAsia="en-AU"/>
              </w:rPr>
              <w:t>Total quantified costs – $A3.4m to $6.6m</w:t>
            </w:r>
          </w:p>
        </w:tc>
      </w:tr>
      <w:tr w:rsidR="004D6574" w14:paraId="1053DC1B" w14:textId="77777777" w:rsidTr="005929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left w:val="single" w:sz="4" w:space="0" w:color="auto"/>
              <w:bottom w:val="single" w:sz="4" w:space="0" w:color="auto"/>
            </w:tcBorders>
            <w:shd w:val="clear" w:color="auto" w:fill="FFFFFF" w:themeFill="background1"/>
          </w:tcPr>
          <w:p w14:paraId="167FF4C5" w14:textId="77777777" w:rsidR="00B54873" w:rsidRDefault="00B54873" w:rsidP="000B3F7D">
            <w:pPr>
              <w:keepNext/>
              <w:rPr>
                <w:lang w:eastAsia="en-AU"/>
              </w:rPr>
            </w:pPr>
          </w:p>
        </w:tc>
        <w:tc>
          <w:tcPr>
            <w:tcW w:w="0" w:type="dxa"/>
            <w:tcBorders>
              <w:bottom w:val="single" w:sz="4" w:space="0" w:color="auto"/>
            </w:tcBorders>
            <w:shd w:val="clear" w:color="auto" w:fill="FFFFFF" w:themeFill="background1"/>
          </w:tcPr>
          <w:p w14:paraId="45DDF9F7" w14:textId="77777777" w:rsidR="00B54873" w:rsidRPr="006F2758" w:rsidRDefault="00B54873" w:rsidP="000B3F7D">
            <w:pPr>
              <w:keepNext/>
              <w:cnfStyle w:val="000000100000" w:firstRow="0" w:lastRow="0" w:firstColumn="0" w:lastColumn="0" w:oddVBand="0" w:evenVBand="0" w:oddHBand="1" w:evenHBand="0" w:firstRowFirstColumn="0" w:firstRowLastColumn="0" w:lastRowFirstColumn="0" w:lastRowLastColumn="0"/>
              <w:rPr>
                <w:b/>
                <w:bCs/>
                <w:lang w:eastAsia="en-AU"/>
              </w:rPr>
            </w:pPr>
            <w:r>
              <w:rPr>
                <w:b/>
                <w:bCs/>
                <w:lang w:eastAsia="en-AU"/>
              </w:rPr>
              <w:t>Unquantified</w:t>
            </w:r>
          </w:p>
        </w:tc>
        <w:tc>
          <w:tcPr>
            <w:tcW w:w="0" w:type="dxa"/>
            <w:tcBorders>
              <w:bottom w:val="single" w:sz="4" w:space="0" w:color="auto"/>
              <w:right w:val="single" w:sz="4" w:space="0" w:color="auto"/>
            </w:tcBorders>
            <w:shd w:val="clear" w:color="auto" w:fill="FFFFFF" w:themeFill="background1"/>
          </w:tcPr>
          <w:p w14:paraId="6FCB65C0" w14:textId="77777777" w:rsidR="00F31D44" w:rsidRDefault="00F31D44" w:rsidP="000B3F7D">
            <w:pPr>
              <w:keepNext/>
              <w:cnfStyle w:val="000000100000" w:firstRow="0" w:lastRow="0" w:firstColumn="0" w:lastColumn="0" w:oddVBand="0" w:evenVBand="0" w:oddHBand="1" w:evenHBand="0" w:firstRowFirstColumn="0" w:firstRowLastColumn="0" w:lastRowFirstColumn="0" w:lastRowLastColumn="0"/>
              <w:rPr>
                <w:lang w:eastAsia="en-AU"/>
              </w:rPr>
            </w:pPr>
            <w:r>
              <w:rPr>
                <w:lang w:eastAsia="en-AU"/>
              </w:rPr>
              <w:t xml:space="preserve">Reformulating </w:t>
            </w:r>
            <w:r w:rsidR="00AE0742">
              <w:rPr>
                <w:lang w:eastAsia="en-AU"/>
              </w:rPr>
              <w:t>general foods with added caffeine</w:t>
            </w:r>
            <w:r w:rsidR="00995720">
              <w:rPr>
                <w:lang w:eastAsia="en-AU"/>
              </w:rPr>
              <w:t>, guarana extract</w:t>
            </w:r>
          </w:p>
          <w:p w14:paraId="690B5B9A" w14:textId="77777777" w:rsidR="00B54873" w:rsidRDefault="00B54873" w:rsidP="000B3F7D">
            <w:pPr>
              <w:keepNext/>
              <w:cnfStyle w:val="000000100000" w:firstRow="0" w:lastRow="0" w:firstColumn="0" w:lastColumn="0" w:oddVBand="0" w:evenVBand="0" w:oddHBand="1" w:evenHBand="0" w:firstRowFirstColumn="0" w:firstRowLastColumn="0" w:lastRowFirstColumn="0" w:lastRowLastColumn="0"/>
              <w:rPr>
                <w:lang w:eastAsia="en-AU"/>
              </w:rPr>
            </w:pPr>
            <w:r>
              <w:rPr>
                <w:lang w:eastAsia="en-AU"/>
              </w:rPr>
              <w:t>Withdrawal of product varieties or lines</w:t>
            </w:r>
          </w:p>
          <w:p w14:paraId="73C60FAA" w14:textId="77777777" w:rsidR="00B54873" w:rsidRDefault="00B54873" w:rsidP="000B3F7D">
            <w:pPr>
              <w:keepNext/>
              <w:cnfStyle w:val="000000100000" w:firstRow="0" w:lastRow="0" w:firstColumn="0" w:lastColumn="0" w:oddVBand="0" w:evenVBand="0" w:oddHBand="1" w:evenHBand="0" w:firstRowFirstColumn="0" w:firstRowLastColumn="0" w:lastRowFirstColumn="0" w:lastRowLastColumn="0"/>
              <w:rPr>
                <w:lang w:eastAsia="en-AU"/>
              </w:rPr>
            </w:pPr>
            <w:r>
              <w:rPr>
                <w:lang w:eastAsia="en-AU"/>
              </w:rPr>
              <w:t>Repackaging impacted FSSF</w:t>
            </w:r>
          </w:p>
        </w:tc>
      </w:tr>
      <w:tr w:rsidR="004D6574" w14:paraId="0296BAF0" w14:textId="77777777" w:rsidTr="005929CC">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left w:val="single" w:sz="4" w:space="0" w:color="auto"/>
              <w:bottom w:val="single" w:sz="4" w:space="0" w:color="auto"/>
            </w:tcBorders>
            <w:shd w:val="clear" w:color="auto" w:fill="FFFFFF" w:themeFill="background1"/>
          </w:tcPr>
          <w:p w14:paraId="7C2FA849" w14:textId="77777777" w:rsidR="004D0CFB" w:rsidRPr="00354BDA" w:rsidRDefault="004D0CFB" w:rsidP="004D0CFB">
            <w:pPr>
              <w:keepNext/>
              <w:rPr>
                <w:b w:val="0"/>
                <w:bCs w:val="0"/>
                <w:lang w:eastAsia="en-AU"/>
              </w:rPr>
            </w:pPr>
            <w:r>
              <w:rPr>
                <w:lang w:eastAsia="en-AU"/>
              </w:rPr>
              <w:t>Benefits</w:t>
            </w:r>
          </w:p>
        </w:tc>
        <w:tc>
          <w:tcPr>
            <w:tcW w:w="0" w:type="dxa"/>
            <w:tcBorders>
              <w:top w:val="single" w:sz="4" w:space="0" w:color="auto"/>
              <w:bottom w:val="single" w:sz="4" w:space="0" w:color="auto"/>
            </w:tcBorders>
            <w:shd w:val="clear" w:color="auto" w:fill="FFFFFF" w:themeFill="background1"/>
          </w:tcPr>
          <w:p w14:paraId="4B57E65D" w14:textId="77777777" w:rsidR="004D0CFB" w:rsidRPr="006F2758" w:rsidRDefault="004D0CFB" w:rsidP="004D0CFB">
            <w:pPr>
              <w:keepNext/>
              <w:cnfStyle w:val="000000000000" w:firstRow="0" w:lastRow="0" w:firstColumn="0" w:lastColumn="0" w:oddVBand="0" w:evenVBand="0" w:oddHBand="0" w:evenHBand="0" w:firstRowFirstColumn="0" w:firstRowLastColumn="0" w:lastRowFirstColumn="0" w:lastRowLastColumn="0"/>
              <w:rPr>
                <w:b/>
                <w:bCs/>
                <w:lang w:eastAsia="en-AU"/>
              </w:rPr>
            </w:pPr>
            <w:r>
              <w:rPr>
                <w:b/>
                <w:bCs/>
                <w:lang w:eastAsia="en-AU"/>
              </w:rPr>
              <w:t>Unquantified</w:t>
            </w:r>
          </w:p>
        </w:tc>
        <w:tc>
          <w:tcPr>
            <w:tcW w:w="0" w:type="dxa"/>
            <w:tcBorders>
              <w:top w:val="single" w:sz="4" w:space="0" w:color="auto"/>
              <w:bottom w:val="single" w:sz="4" w:space="0" w:color="auto"/>
              <w:right w:val="single" w:sz="4" w:space="0" w:color="auto"/>
            </w:tcBorders>
            <w:shd w:val="clear" w:color="auto" w:fill="FFFFFF" w:themeFill="background1"/>
          </w:tcPr>
          <w:p w14:paraId="062D62B8" w14:textId="77777777" w:rsidR="003F2A1E" w:rsidRDefault="003F2A1E" w:rsidP="003F2A1E">
            <w:pPr>
              <w:cnfStyle w:val="000000000000" w:firstRow="0" w:lastRow="0" w:firstColumn="0" w:lastColumn="0" w:oddVBand="0" w:evenVBand="0" w:oddHBand="0" w:evenHBand="0" w:firstRowFirstColumn="0" w:firstRowLastColumn="0" w:lastRowFirstColumn="0" w:lastRowLastColumn="0"/>
              <w:rPr>
                <w:lang w:eastAsia="en-AU"/>
              </w:rPr>
            </w:pPr>
            <w:r w:rsidRPr="000B3F7D">
              <w:rPr>
                <w:lang w:eastAsia="en-AU"/>
              </w:rPr>
              <w:t>Health benefits from reduced risk of caffeine overconsumption</w:t>
            </w:r>
          </w:p>
          <w:p w14:paraId="1630D3A9" w14:textId="77777777" w:rsidR="003F2A1E" w:rsidRDefault="003F2A1E" w:rsidP="003F2A1E">
            <w:pPr>
              <w:keepNext/>
              <w:cnfStyle w:val="000000000000" w:firstRow="0" w:lastRow="0" w:firstColumn="0" w:lastColumn="0" w:oddVBand="0" w:evenVBand="0" w:oddHBand="0" w:evenHBand="0" w:firstRowFirstColumn="0" w:firstRowLastColumn="0" w:lastRowFirstColumn="0" w:lastRowLastColumn="0"/>
              <w:rPr>
                <w:lang w:eastAsia="en-AU"/>
              </w:rPr>
            </w:pPr>
            <w:r w:rsidRPr="00122904">
              <w:rPr>
                <w:lang w:eastAsia="en-AU"/>
              </w:rPr>
              <w:t>Potential improvements in healthcare spending efficiency</w:t>
            </w:r>
          </w:p>
          <w:p w14:paraId="6A34B151" w14:textId="77777777" w:rsidR="003F2A1E" w:rsidRPr="000B3F7D" w:rsidRDefault="003F2A1E" w:rsidP="003F2A1E">
            <w:pPr>
              <w:keepNext/>
              <w:cnfStyle w:val="000000000000" w:firstRow="0" w:lastRow="0" w:firstColumn="0" w:lastColumn="0" w:oddVBand="0" w:evenVBand="0" w:oddHBand="0" w:evenHBand="0" w:firstRowFirstColumn="0" w:firstRowLastColumn="0" w:lastRowFirstColumn="0" w:lastRowLastColumn="0"/>
              <w:rPr>
                <w:lang w:eastAsia="en-AU"/>
              </w:rPr>
            </w:pPr>
            <w:r w:rsidRPr="000B3F7D">
              <w:rPr>
                <w:lang w:eastAsia="en-AU"/>
              </w:rPr>
              <w:t>Improved quality of information</w:t>
            </w:r>
            <w:r>
              <w:rPr>
                <w:lang w:eastAsia="en-AU"/>
              </w:rPr>
              <w:t xml:space="preserve"> for consumers</w:t>
            </w:r>
          </w:p>
          <w:p w14:paraId="02834FBD" w14:textId="77777777" w:rsidR="004D0CFB" w:rsidRDefault="003F2A1E" w:rsidP="003F2A1E">
            <w:pPr>
              <w:cnfStyle w:val="000000000000" w:firstRow="0" w:lastRow="0" w:firstColumn="0" w:lastColumn="0" w:oddVBand="0" w:evenVBand="0" w:oddHBand="0" w:evenHBand="0" w:firstRowFirstColumn="0" w:firstRowLastColumn="0" w:lastRowFirstColumn="0" w:lastRowLastColumn="0"/>
              <w:rPr>
                <w:lang w:eastAsia="en-AU"/>
              </w:rPr>
            </w:pPr>
            <w:r>
              <w:rPr>
                <w:lang w:eastAsia="en-AU"/>
              </w:rPr>
              <w:t>Improved enforceability and regulatory certainty</w:t>
            </w:r>
          </w:p>
        </w:tc>
      </w:tr>
    </w:tbl>
    <w:p w14:paraId="6B8E4248" w14:textId="3E8F209D" w:rsidR="00091C78" w:rsidRDefault="00B54873" w:rsidP="00B54873">
      <w:r>
        <w:rPr>
          <w:lang w:bidi="ar-SA"/>
        </w:rPr>
        <w:t xml:space="preserve">As the table shows, </w:t>
      </w:r>
      <w:r w:rsidRPr="00B90553">
        <w:t xml:space="preserve">FSANZ has not been able to quantify all the costs </w:t>
      </w:r>
      <w:r w:rsidR="00DD16AC">
        <w:t xml:space="preserve">or any of the </w:t>
      </w:r>
      <w:r w:rsidRPr="00B90553">
        <w:t>benefits for this proposal.</w:t>
      </w:r>
      <w:r>
        <w:t xml:space="preserve"> This makes assessing whether there is a net benefit difficult.</w:t>
      </w:r>
      <w:r w:rsidR="00091C78">
        <w:t xml:space="preserve"> </w:t>
      </w:r>
    </w:p>
    <w:p w14:paraId="4B91C4BA" w14:textId="77777777" w:rsidR="00091C78" w:rsidRDefault="00091C78" w:rsidP="00091C78">
      <w:r w:rsidRPr="00B90553">
        <w:t xml:space="preserve">However, almost all costs for </w:t>
      </w:r>
      <w:r>
        <w:t xml:space="preserve">FSSF </w:t>
      </w:r>
      <w:r w:rsidRPr="00B90553">
        <w:t xml:space="preserve">have been quantified, which are the most significant costs for the proposal overall. This enables a break-even analysis to be calculated for the </w:t>
      </w:r>
      <w:r>
        <w:t>FSSF</w:t>
      </w:r>
      <w:r w:rsidRPr="00B90553">
        <w:t xml:space="preserve"> related aspects of the proposal</w:t>
      </w:r>
      <w:r>
        <w:t>.</w:t>
      </w:r>
      <w:r w:rsidR="0048619C">
        <w:t xml:space="preserve"> As the costs for relabelling coffee containing drinks were also quantified, these costs </w:t>
      </w:r>
      <w:r w:rsidR="00D9331A">
        <w:t>have</w:t>
      </w:r>
      <w:r w:rsidR="0048619C">
        <w:t xml:space="preserve"> been included in the break-even analysis.</w:t>
      </w:r>
    </w:p>
    <w:p w14:paraId="5B2D5771" w14:textId="4BB38661" w:rsidR="0081310B" w:rsidRPr="00975AC6" w:rsidRDefault="0081310B" w:rsidP="00091C78">
      <w:pPr>
        <w:rPr>
          <w:lang w:val="en-AU"/>
        </w:rPr>
      </w:pPr>
      <w:r w:rsidRPr="0081310B">
        <w:lastRenderedPageBreak/>
        <w:t xml:space="preserve">The break-even analysis shows that consumers, government </w:t>
      </w:r>
      <w:r>
        <w:t>and/</w:t>
      </w:r>
      <w:r w:rsidRPr="0081310B">
        <w:t>or industry will need to receive benefit at the amount of $0.26 to $0.52 per year per daily user</w:t>
      </w:r>
      <w:bookmarkStart w:id="2" w:name="_Ref219818267"/>
      <w:r w:rsidR="0054462F">
        <w:rPr>
          <w:rStyle w:val="FootnoteReference"/>
        </w:rPr>
        <w:footnoteReference w:id="2"/>
      </w:r>
      <w:bookmarkEnd w:id="2"/>
      <w:r w:rsidRPr="0081310B">
        <w:t xml:space="preserve"> of caffeinated FSSF</w:t>
      </w:r>
      <w:r w:rsidR="0076028A">
        <w:t xml:space="preserve"> </w:t>
      </w:r>
      <w:r w:rsidRPr="0081310B">
        <w:t>(5.3% of adult population in Aus and NZ) for the benefits of the proposal to exceed the quantified costs.</w:t>
      </w:r>
    </w:p>
    <w:p w14:paraId="2C3A5BBF" w14:textId="286BF74B" w:rsidR="00E905D4" w:rsidRDefault="00E100B9" w:rsidP="00091C78">
      <w:r w:rsidRPr="002E0D78">
        <w:rPr>
          <w:lang w:val="en-AU"/>
        </w:rPr>
        <w:t>Put differently</w:t>
      </w:r>
      <w:r>
        <w:rPr>
          <w:lang w:val="en-AU"/>
        </w:rPr>
        <w:t xml:space="preserve">, </w:t>
      </w:r>
      <w:r w:rsidR="0072648C">
        <w:t>t</w:t>
      </w:r>
      <w:r w:rsidR="00091C78">
        <w:t xml:space="preserve">he </w:t>
      </w:r>
      <w:r w:rsidR="00091C78" w:rsidRPr="00D33005">
        <w:t xml:space="preserve">analysis shows that </w:t>
      </w:r>
      <w:r w:rsidR="00885D65">
        <w:t xml:space="preserve">consumers, government </w:t>
      </w:r>
      <w:r w:rsidR="00F0735E">
        <w:t>and/</w:t>
      </w:r>
      <w:r w:rsidR="00885D65">
        <w:t xml:space="preserve">or industry </w:t>
      </w:r>
      <w:r w:rsidR="00091C78" w:rsidRPr="00D33005">
        <w:t>will need to receive benefit</w:t>
      </w:r>
      <w:r w:rsidR="005B17A8">
        <w:t xml:space="preserve"> at the amount</w:t>
      </w:r>
      <w:r w:rsidR="00025CC5">
        <w:t xml:space="preserve"> of </w:t>
      </w:r>
      <w:r w:rsidR="008E4B0F">
        <w:t>$294,532 to $583,856</w:t>
      </w:r>
      <w:r w:rsidR="00E905D4">
        <w:t xml:space="preserve"> per year over ten years </w:t>
      </w:r>
      <w:r w:rsidR="00D41E95">
        <w:t xml:space="preserve">for the benefits of the proposal to exceed the quantified cost. </w:t>
      </w:r>
    </w:p>
    <w:p w14:paraId="4386BEE2" w14:textId="77777777" w:rsidR="00CA39F7" w:rsidRPr="00091C78" w:rsidRDefault="00091C78" w:rsidP="00091C78">
      <w:r w:rsidRPr="00D33005">
        <w:t>FSANZ considers it likely that this benefit will be achieved</w:t>
      </w:r>
      <w:r>
        <w:t xml:space="preserve">, primarily through small reductions in </w:t>
      </w:r>
      <w:r w:rsidR="00CA39F7">
        <w:t xml:space="preserve">sleep disturbances, higher blood pressure and anxiety. </w:t>
      </w:r>
    </w:p>
    <w:p w14:paraId="2355C343" w14:textId="77777777" w:rsidR="00CB639D" w:rsidRDefault="00CB639D" w:rsidP="00CB639D">
      <w:pPr>
        <w:spacing w:before="240" w:after="240"/>
        <w:rPr>
          <w:rFonts w:cs="Tahoma"/>
          <w:b/>
          <w:bCs/>
          <w:sz w:val="24"/>
        </w:rPr>
      </w:pPr>
      <w:r>
        <w:rPr>
          <w:rFonts w:cs="Tahoma"/>
          <w:b/>
          <w:bCs/>
          <w:sz w:val="24"/>
        </w:rPr>
        <w:t>Who was consulted and how was their feedback incorporated?</w:t>
      </w:r>
    </w:p>
    <w:p w14:paraId="2C30AF0B" w14:textId="77777777" w:rsidR="00CB639D" w:rsidRPr="00CB639D" w:rsidRDefault="000D31A0" w:rsidP="00CB639D">
      <w:pPr>
        <w:rPr>
          <w:lang w:val="en-AU"/>
        </w:rPr>
      </w:pPr>
      <w:r>
        <w:rPr>
          <w:lang w:val="en-AU"/>
        </w:rPr>
        <w:t xml:space="preserve">FSANZ conducted three public consultation rounds in December 2022, March 2025 and October 2025. </w:t>
      </w:r>
    </w:p>
    <w:p w14:paraId="62B7FA55" w14:textId="77777777" w:rsidR="00C63B3A" w:rsidRDefault="00C63B3A" w:rsidP="00C63B3A">
      <w:pPr>
        <w:rPr>
          <w:lang w:bidi="ar-SA"/>
        </w:rPr>
      </w:pPr>
      <w:r>
        <w:rPr>
          <w:lang w:bidi="ar-SA"/>
        </w:rPr>
        <w:t>The objectives of consulting with stakeholders include receiving feedback on:</w:t>
      </w:r>
    </w:p>
    <w:p w14:paraId="470B77B4" w14:textId="77777777" w:rsidR="00C63B3A" w:rsidRDefault="00C63B3A" w:rsidP="00C63B3A">
      <w:pPr>
        <w:pStyle w:val="FSBullet1"/>
      </w:pPr>
      <w:r>
        <w:t>FSANZ’s summary of the evidence, for this proposal this includes the</w:t>
      </w:r>
      <w:r w:rsidR="00313F99">
        <w:t>:</w:t>
      </w:r>
    </w:p>
    <w:p w14:paraId="1DFC12A7" w14:textId="77777777" w:rsidR="00C63B3A" w:rsidRDefault="00C63B3A" w:rsidP="00C63B3A">
      <w:pPr>
        <w:pStyle w:val="FSBullet2"/>
      </w:pPr>
      <w:r>
        <w:t>safety assessment (SD 1)</w:t>
      </w:r>
    </w:p>
    <w:p w14:paraId="6A645779" w14:textId="77777777" w:rsidR="00C63B3A" w:rsidRDefault="00C63B3A" w:rsidP="00C63B3A">
      <w:pPr>
        <w:pStyle w:val="FSBullet2"/>
      </w:pPr>
      <w:r>
        <w:t>dietary exposure assessment (SD 2)</w:t>
      </w:r>
    </w:p>
    <w:p w14:paraId="267CAFC0" w14:textId="77777777" w:rsidR="00C63B3A" w:rsidRDefault="00327084" w:rsidP="00C63B3A">
      <w:pPr>
        <w:pStyle w:val="FSBullet2"/>
      </w:pPr>
      <w:r>
        <w:t xml:space="preserve">social science </w:t>
      </w:r>
      <w:r w:rsidR="00C63B3A">
        <w:t>literature review (SD 3)</w:t>
      </w:r>
    </w:p>
    <w:p w14:paraId="186F16B8" w14:textId="77777777" w:rsidR="00C63B3A" w:rsidRDefault="00C63B3A" w:rsidP="00C63B3A">
      <w:pPr>
        <w:pStyle w:val="FSBullet2"/>
      </w:pPr>
      <w:r>
        <w:t>a</w:t>
      </w:r>
      <w:r w:rsidRPr="005A7786">
        <w:t>ssessment of caffeine and sports performance</w:t>
      </w:r>
      <w:r>
        <w:t xml:space="preserve"> (SD 4)</w:t>
      </w:r>
    </w:p>
    <w:p w14:paraId="78C74CA2" w14:textId="77777777" w:rsidR="00C63B3A" w:rsidRDefault="00C63B3A" w:rsidP="00C63B3A">
      <w:pPr>
        <w:pStyle w:val="FSBullet1"/>
      </w:pPr>
      <w:r>
        <w:t>proposed risk management approaches, including whether:</w:t>
      </w:r>
    </w:p>
    <w:p w14:paraId="10D3E11C" w14:textId="77777777" w:rsidR="00C63B3A" w:rsidRDefault="00C63B3A" w:rsidP="00C63B3A">
      <w:pPr>
        <w:pStyle w:val="FSBullet2"/>
      </w:pPr>
      <w:r>
        <w:t>stakeholders agree with the approach</w:t>
      </w:r>
    </w:p>
    <w:p w14:paraId="2B6FA532" w14:textId="77777777" w:rsidR="00C63B3A" w:rsidRDefault="00C63B3A" w:rsidP="00C63B3A">
      <w:pPr>
        <w:pStyle w:val="FSBullet2"/>
      </w:pPr>
      <w:r>
        <w:t>the approach achieves its intended objectives</w:t>
      </w:r>
    </w:p>
    <w:p w14:paraId="75214794" w14:textId="77777777" w:rsidR="00C63B3A" w:rsidRPr="00F45372" w:rsidRDefault="00C63B3A" w:rsidP="00C63B3A">
      <w:pPr>
        <w:pStyle w:val="FSBullet2"/>
      </w:pPr>
      <w:r>
        <w:t>there are any unintended effects of the approach</w:t>
      </w:r>
    </w:p>
    <w:p w14:paraId="18C3DF7F" w14:textId="77777777" w:rsidR="00C63B3A" w:rsidRDefault="00C63B3A" w:rsidP="00C63B3A">
      <w:pPr>
        <w:pStyle w:val="FSBullet1"/>
      </w:pPr>
      <w:r>
        <w:t>draft amendments to the Code, including comments on whether the amendments</w:t>
      </w:r>
    </w:p>
    <w:p w14:paraId="2D61BFD0" w14:textId="77777777" w:rsidR="00C63B3A" w:rsidRDefault="00C63B3A" w:rsidP="00C63B3A">
      <w:pPr>
        <w:pStyle w:val="FSBullet2"/>
      </w:pPr>
      <w:r>
        <w:t>achieve the risk management approach</w:t>
      </w:r>
    </w:p>
    <w:p w14:paraId="1A085CA4" w14:textId="77777777" w:rsidR="00C63B3A" w:rsidRPr="00C45E5D" w:rsidRDefault="00C63B3A" w:rsidP="00C63B3A">
      <w:pPr>
        <w:pStyle w:val="FSBullet2"/>
      </w:pPr>
      <w:r>
        <w:t>are clear (to business</w:t>
      </w:r>
      <w:r w:rsidR="004906C0">
        <w:t>es</w:t>
      </w:r>
      <w:r>
        <w:t>) and enforceable (by governments)</w:t>
      </w:r>
    </w:p>
    <w:p w14:paraId="4DD6BD65" w14:textId="77777777" w:rsidR="00C63B3A" w:rsidRDefault="00C63B3A" w:rsidP="00C63B3A">
      <w:pPr>
        <w:pStyle w:val="FSBullet1"/>
      </w:pPr>
      <w:r>
        <w:t>assessments of costs and benefits.</w:t>
      </w:r>
    </w:p>
    <w:p w14:paraId="422C9FE9" w14:textId="77777777" w:rsidR="000D31A0" w:rsidRDefault="00465A96" w:rsidP="00CB639D">
      <w:r>
        <w:t xml:space="preserve">FSANZ considered all comments. In a number of cases FSANZ changed its proposed approach. </w:t>
      </w:r>
    </w:p>
    <w:p w14:paraId="44FF8DC7" w14:textId="77777777" w:rsidR="00465A96" w:rsidRPr="00CB639D" w:rsidRDefault="00465A96" w:rsidP="00CB639D">
      <w:pPr>
        <w:rPr>
          <w:lang w:val="en-AU"/>
        </w:rPr>
      </w:pPr>
      <w:r>
        <w:t xml:space="preserve">Where changes were not made, FSANZ </w:t>
      </w:r>
      <w:r w:rsidR="00BE5A41">
        <w:t xml:space="preserve">provided explanations in subsequent consultation documents or the approval report. </w:t>
      </w:r>
    </w:p>
    <w:p w14:paraId="1AEEE6DC" w14:textId="77777777" w:rsidR="00CB639D" w:rsidRDefault="00CB639D" w:rsidP="00377564">
      <w:pPr>
        <w:keepLines w:val="0"/>
        <w:spacing w:before="240" w:after="240"/>
        <w:rPr>
          <w:rFonts w:cs="Tahoma"/>
          <w:b/>
          <w:bCs/>
          <w:sz w:val="24"/>
        </w:rPr>
      </w:pPr>
      <w:r>
        <w:rPr>
          <w:rFonts w:cs="Tahoma"/>
          <w:b/>
          <w:bCs/>
          <w:sz w:val="24"/>
        </w:rPr>
        <w:t>What is the best option from those considered, and how will it be implemented?</w:t>
      </w:r>
    </w:p>
    <w:p w14:paraId="5A1B380C" w14:textId="77777777" w:rsidR="00BE5A41" w:rsidRDefault="00BE5A41" w:rsidP="00377564">
      <w:pPr>
        <w:keepLines w:val="0"/>
        <w:rPr>
          <w:lang w:val="en-AU"/>
        </w:rPr>
      </w:pPr>
      <w:r w:rsidRPr="00975AC6">
        <w:rPr>
          <w:lang w:val="en-AU"/>
        </w:rPr>
        <w:t xml:space="preserve">FSANZ’s view </w:t>
      </w:r>
      <w:r>
        <w:rPr>
          <w:lang w:val="en-AU"/>
        </w:rPr>
        <w:t>is that</w:t>
      </w:r>
      <w:r w:rsidRPr="00975AC6">
        <w:rPr>
          <w:lang w:val="en-AU"/>
        </w:rPr>
        <w:t xml:space="preserve"> </w:t>
      </w:r>
      <w:r>
        <w:rPr>
          <w:lang w:val="en-AU"/>
        </w:rPr>
        <w:t xml:space="preserve">Option 2 is the best option to address the problem outlined above. </w:t>
      </w:r>
    </w:p>
    <w:p w14:paraId="6142120D" w14:textId="77777777" w:rsidR="00BE5A41" w:rsidRDefault="00BE5A41" w:rsidP="00377564">
      <w:pPr>
        <w:keepLines w:val="0"/>
        <w:rPr>
          <w:lang w:val="en-AU"/>
        </w:rPr>
      </w:pPr>
      <w:r>
        <w:rPr>
          <w:lang w:val="en-AU"/>
        </w:rPr>
        <w:t xml:space="preserve">This is because Option 2 is likely to </w:t>
      </w:r>
      <w:r w:rsidRPr="00FF5227">
        <w:t>have</w:t>
      </w:r>
      <w:r>
        <w:rPr>
          <w:lang w:val="en-AU"/>
        </w:rPr>
        <w:t xml:space="preserve"> a net </w:t>
      </w:r>
      <w:r w:rsidR="00313F99">
        <w:rPr>
          <w:lang w:val="en-AU"/>
        </w:rPr>
        <w:t>benefit and</w:t>
      </w:r>
      <w:r w:rsidR="000B3F7D">
        <w:rPr>
          <w:lang w:val="en-AU"/>
        </w:rPr>
        <w:t xml:space="preserve"> achieves the desired outcomes of the proposal. </w:t>
      </w:r>
    </w:p>
    <w:p w14:paraId="3EBB79EE" w14:textId="77777777" w:rsidR="00BE5A41" w:rsidRDefault="00BE5A41" w:rsidP="00377564">
      <w:pPr>
        <w:keepLines w:val="0"/>
      </w:pPr>
      <w:r w:rsidRPr="00994ED8">
        <w:t xml:space="preserve">Maintaining status quo does not achieve the </w:t>
      </w:r>
      <w:r>
        <w:t>desired outcomes of the proposal. Primarily, it does not address the risks of overconsumption. It also doesn’t resolve other problems identified.</w:t>
      </w:r>
    </w:p>
    <w:p w14:paraId="6B124769" w14:textId="77777777" w:rsidR="00B8658B" w:rsidRDefault="00B8658B">
      <w:pPr>
        <w:keepLines w:val="0"/>
        <w:spacing w:before="0" w:after="0"/>
      </w:pPr>
      <w:r>
        <w:br w:type="page"/>
      </w:r>
    </w:p>
    <w:p w14:paraId="394166F1" w14:textId="5B2D11D7" w:rsidR="00BE5A41" w:rsidRDefault="00BE5A41" w:rsidP="00BE5A41">
      <w:r>
        <w:lastRenderedPageBreak/>
        <w:t xml:space="preserve">Option 2 </w:t>
      </w:r>
      <w:r w:rsidR="00B753C6">
        <w:t>achieves</w:t>
      </w:r>
      <w:r>
        <w:t xml:space="preserve"> the desired outcomes of the proposal. It does this by:</w:t>
      </w:r>
    </w:p>
    <w:p w14:paraId="1D171055" w14:textId="2B762EAB" w:rsidR="00BE5A41" w:rsidRDefault="00BE5A41" w:rsidP="00BE5A41">
      <w:pPr>
        <w:pStyle w:val="FSBullet1"/>
      </w:pPr>
      <w:r>
        <w:t xml:space="preserve">prohibiting the </w:t>
      </w:r>
      <w:r w:rsidR="008132AE">
        <w:t xml:space="preserve">sale of caffeine as a food and the </w:t>
      </w:r>
      <w:r>
        <w:t xml:space="preserve">addition of caffeine (and guarana extract) to food, unless permitted, minimising the risk of overconsumption of caffeine in the case of </w:t>
      </w:r>
      <w:r w:rsidR="004906C0">
        <w:t xml:space="preserve">a </w:t>
      </w:r>
      <w:r>
        <w:t>trend toward greater caffeination of the food supply</w:t>
      </w:r>
    </w:p>
    <w:p w14:paraId="18DA4C1F" w14:textId="77777777" w:rsidR="00BE5A41" w:rsidRDefault="00BE5A41" w:rsidP="00BE5A41">
      <w:pPr>
        <w:pStyle w:val="FSBullet1"/>
      </w:pPr>
      <w:r>
        <w:t>setting a limit for caffeine in FSSF that balances safety and performance goals</w:t>
      </w:r>
    </w:p>
    <w:p w14:paraId="09A7006E" w14:textId="77777777" w:rsidR="00BE5A41" w:rsidRDefault="00BE5A41" w:rsidP="00BE5A41">
      <w:pPr>
        <w:pStyle w:val="FSBullet1"/>
      </w:pPr>
      <w:r>
        <w:t>establishing labelling requirements for FSSF and some coffee drinks, to provide consumers with clear and consistent information to make informed choices</w:t>
      </w:r>
    </w:p>
    <w:p w14:paraId="66C83428" w14:textId="77777777" w:rsidR="00BE5A41" w:rsidRPr="000B365E" w:rsidRDefault="00BE5A41" w:rsidP="00BE5A41">
      <w:pPr>
        <w:pStyle w:val="FSBullet1"/>
      </w:pPr>
      <w:r>
        <w:t>establishing packaging requirements for some FSSF</w:t>
      </w:r>
      <w:r w:rsidR="00874E07">
        <w:t xml:space="preserve"> to reduce the risk of inadvertent overconsumption</w:t>
      </w:r>
      <w:r>
        <w:t xml:space="preserve">. </w:t>
      </w:r>
    </w:p>
    <w:p w14:paraId="2985C537" w14:textId="48D9539B" w:rsidR="00BE5A41" w:rsidRDefault="00BE5A41" w:rsidP="00BE5A41">
      <w:r>
        <w:t xml:space="preserve">The FSANZ Board will </w:t>
      </w:r>
      <w:proofErr w:type="gramStart"/>
      <w:r>
        <w:t>make a decision</w:t>
      </w:r>
      <w:proofErr w:type="gramEnd"/>
      <w:r>
        <w:t xml:space="preserve"> to approve, amend or reject the proposed variations to the Code</w:t>
      </w:r>
      <w:r w:rsidR="000B3F7D">
        <w:t>, informed by this DRIS</w:t>
      </w:r>
      <w:r w:rsidR="00755C5A">
        <w:t xml:space="preserve"> and </w:t>
      </w:r>
      <w:r w:rsidR="00D06BB7">
        <w:t>other evidence</w:t>
      </w:r>
      <w:r w:rsidR="00C3069C">
        <w:t xml:space="preserve"> in accordance with </w:t>
      </w:r>
      <w:r w:rsidR="00C3069C" w:rsidRPr="006051C8">
        <w:rPr>
          <w:i/>
          <w:iCs/>
        </w:rPr>
        <w:t xml:space="preserve">Food </w:t>
      </w:r>
      <w:r w:rsidR="00296153" w:rsidRPr="006051C8">
        <w:rPr>
          <w:i/>
          <w:iCs/>
        </w:rPr>
        <w:t>Standards Austr</w:t>
      </w:r>
      <w:r w:rsidR="00694B56" w:rsidRPr="006051C8">
        <w:rPr>
          <w:i/>
          <w:iCs/>
        </w:rPr>
        <w:t xml:space="preserve">alia </w:t>
      </w:r>
      <w:r w:rsidR="004577EF" w:rsidRPr="006051C8">
        <w:rPr>
          <w:i/>
          <w:iCs/>
        </w:rPr>
        <w:t>New Zealand Act 1991</w:t>
      </w:r>
      <w:r w:rsidR="000B3F7D">
        <w:t xml:space="preserve">. </w:t>
      </w:r>
    </w:p>
    <w:p w14:paraId="0BEB8AED" w14:textId="77777777" w:rsidR="00BE5A41" w:rsidRPr="00CB639D" w:rsidRDefault="000B3F7D" w:rsidP="00CB639D">
      <w:pPr>
        <w:rPr>
          <w:lang w:val="en-AU"/>
        </w:rPr>
      </w:pPr>
      <w:r>
        <w:t>It is expected that this proposal will follow standard implementation procedures for changes to the Code.</w:t>
      </w:r>
    </w:p>
    <w:p w14:paraId="663D658F" w14:textId="77777777" w:rsidR="00CB639D" w:rsidRDefault="00CB639D" w:rsidP="00313F99">
      <w:pPr>
        <w:keepNext/>
        <w:spacing w:before="240" w:after="240"/>
        <w:rPr>
          <w:rFonts w:cs="Tahoma"/>
          <w:b/>
          <w:bCs/>
          <w:sz w:val="24"/>
        </w:rPr>
      </w:pPr>
      <w:r>
        <w:rPr>
          <w:rFonts w:cs="Tahoma"/>
          <w:b/>
          <w:bCs/>
          <w:sz w:val="24"/>
        </w:rPr>
        <w:t xml:space="preserve">How will the chosen option be evaluated? </w:t>
      </w:r>
    </w:p>
    <w:p w14:paraId="5C6E1961" w14:textId="77777777" w:rsidR="000B3F7D" w:rsidRDefault="000B3F7D" w:rsidP="00313F99">
      <w:pPr>
        <w:keepNext/>
      </w:pPr>
      <w:r w:rsidRPr="00FC565B">
        <w:t xml:space="preserve">Across Australia and New Zealand’s food regulatory system, multiple agencies have responsibility for actively monitoring and evaluating food standards including FSANZ and other Commonwealth agencies and the jurisdictions. </w:t>
      </w:r>
    </w:p>
    <w:p w14:paraId="5EABDF37" w14:textId="77777777" w:rsidR="00384FC0" w:rsidRDefault="000B3F7D" w:rsidP="00313F99">
      <w:pPr>
        <w:keepNext/>
        <w:sectPr w:rsidR="00384FC0" w:rsidSect="00562368">
          <w:footerReference w:type="default" r:id="rId8"/>
          <w:type w:val="continuous"/>
          <w:pgSz w:w="11906" w:h="16838"/>
          <w:pgMar w:top="1418" w:right="1418" w:bottom="1134" w:left="1418" w:header="709" w:footer="709" w:gutter="0"/>
          <w:pgNumType w:fmt="lowerRoman"/>
          <w:cols w:space="708"/>
          <w:docGrid w:linePitch="360"/>
        </w:sectPr>
      </w:pPr>
      <w:r w:rsidRPr="00FC565B">
        <w:t xml:space="preserve">Under the food regulatory system, the Commonwealth and jurisdictions develop the policy principles against which FSANZ consider when developing food standards. This structure also provides for reviewing the outcomes of the standards against their policy principles. </w:t>
      </w:r>
    </w:p>
    <w:p w14:paraId="0B35F3EB" w14:textId="77777777" w:rsidR="00562917" w:rsidRPr="00124CC1" w:rsidRDefault="00562917" w:rsidP="00E11F91">
      <w:pPr>
        <w:pStyle w:val="FSCh1Chap"/>
      </w:pPr>
      <w:bookmarkStart w:id="3" w:name="_Toc219986336"/>
      <w:r w:rsidRPr="00124CC1">
        <w:lastRenderedPageBreak/>
        <w:t xml:space="preserve">Table of </w:t>
      </w:r>
      <w:r w:rsidR="000C412C" w:rsidRPr="00124CC1">
        <w:t>c</w:t>
      </w:r>
      <w:r w:rsidRPr="00124CC1">
        <w:t>ontents</w:t>
      </w:r>
      <w:bookmarkEnd w:id="3"/>
    </w:p>
    <w:p w14:paraId="0EE596F3" w14:textId="1B9DC203" w:rsidR="00643090" w:rsidRDefault="009F1134">
      <w:pPr>
        <w:pStyle w:val="TOC1"/>
        <w:tabs>
          <w:tab w:val="right" w:leader="dot" w:pos="9060"/>
        </w:tabs>
        <w:rPr>
          <w:rFonts w:eastAsiaTheme="minorEastAsia" w:cstheme="minorBidi"/>
          <w:b w:val="0"/>
          <w:bCs w:val="0"/>
          <w:caps w:val="0"/>
          <w:noProof/>
          <w:kern w:val="2"/>
          <w:sz w:val="24"/>
          <w:szCs w:val="24"/>
          <w:lang w:val="en-AU" w:eastAsia="en-AU" w:bidi="ar-SA"/>
          <w14:ligatures w14:val="standardContextual"/>
        </w:rPr>
      </w:pPr>
      <w:r>
        <w:rPr>
          <w:rFonts w:cs="Arial"/>
          <w:b w:val="0"/>
          <w:caps w:val="0"/>
        </w:rPr>
        <w:fldChar w:fldCharType="begin"/>
      </w:r>
      <w:r>
        <w:rPr>
          <w:rFonts w:cs="Arial"/>
          <w:b w:val="0"/>
          <w:caps w:val="0"/>
        </w:rPr>
        <w:instrText xml:space="preserve"> TOC \o "1-2" \h \z \u </w:instrText>
      </w:r>
      <w:r>
        <w:rPr>
          <w:rFonts w:cs="Arial"/>
          <w:b w:val="0"/>
          <w:caps w:val="0"/>
        </w:rPr>
        <w:fldChar w:fldCharType="separate"/>
      </w:r>
      <w:hyperlink w:anchor="_Toc219986335" w:history="1">
        <w:r w:rsidR="00643090" w:rsidRPr="00CF750C">
          <w:rPr>
            <w:rStyle w:val="Hyperlink"/>
            <w:noProof/>
          </w:rPr>
          <w:t>Executive summary</w:t>
        </w:r>
        <w:r w:rsidR="00643090">
          <w:rPr>
            <w:noProof/>
            <w:webHidden/>
          </w:rPr>
          <w:tab/>
        </w:r>
        <w:r w:rsidR="00643090">
          <w:rPr>
            <w:noProof/>
            <w:webHidden/>
          </w:rPr>
          <w:fldChar w:fldCharType="begin"/>
        </w:r>
        <w:r w:rsidR="00643090">
          <w:rPr>
            <w:noProof/>
            <w:webHidden/>
          </w:rPr>
          <w:instrText xml:space="preserve"> PAGEREF _Toc219986335 \h </w:instrText>
        </w:r>
        <w:r w:rsidR="00643090">
          <w:rPr>
            <w:noProof/>
            <w:webHidden/>
          </w:rPr>
        </w:r>
        <w:r w:rsidR="00643090">
          <w:rPr>
            <w:noProof/>
            <w:webHidden/>
          </w:rPr>
          <w:fldChar w:fldCharType="separate"/>
        </w:r>
        <w:r w:rsidR="00B805BF">
          <w:rPr>
            <w:noProof/>
            <w:webHidden/>
          </w:rPr>
          <w:t>i</w:t>
        </w:r>
        <w:r w:rsidR="00643090">
          <w:rPr>
            <w:noProof/>
            <w:webHidden/>
          </w:rPr>
          <w:fldChar w:fldCharType="end"/>
        </w:r>
      </w:hyperlink>
    </w:p>
    <w:p w14:paraId="18DCA559" w14:textId="15E6C994" w:rsidR="00643090" w:rsidRDefault="00643090">
      <w:pPr>
        <w:pStyle w:val="TOC1"/>
        <w:tabs>
          <w:tab w:val="right" w:leader="dot" w:pos="9060"/>
        </w:tabs>
        <w:rPr>
          <w:rFonts w:eastAsiaTheme="minorEastAsia" w:cstheme="minorBidi"/>
          <w:b w:val="0"/>
          <w:bCs w:val="0"/>
          <w:caps w:val="0"/>
          <w:noProof/>
          <w:kern w:val="2"/>
          <w:sz w:val="24"/>
          <w:szCs w:val="24"/>
          <w:lang w:val="en-AU" w:eastAsia="en-AU" w:bidi="ar-SA"/>
          <w14:ligatures w14:val="standardContextual"/>
        </w:rPr>
      </w:pPr>
      <w:hyperlink w:anchor="_Toc219986336" w:history="1">
        <w:r w:rsidRPr="00CF750C">
          <w:rPr>
            <w:rStyle w:val="Hyperlink"/>
            <w:noProof/>
          </w:rPr>
          <w:t>Table of contents</w:t>
        </w:r>
        <w:r>
          <w:rPr>
            <w:noProof/>
            <w:webHidden/>
          </w:rPr>
          <w:tab/>
        </w:r>
        <w:r>
          <w:rPr>
            <w:noProof/>
            <w:webHidden/>
          </w:rPr>
          <w:fldChar w:fldCharType="begin"/>
        </w:r>
        <w:r>
          <w:rPr>
            <w:noProof/>
            <w:webHidden/>
          </w:rPr>
          <w:instrText xml:space="preserve"> PAGEREF _Toc219986336 \h </w:instrText>
        </w:r>
        <w:r>
          <w:rPr>
            <w:noProof/>
            <w:webHidden/>
          </w:rPr>
        </w:r>
        <w:r>
          <w:rPr>
            <w:noProof/>
            <w:webHidden/>
          </w:rPr>
          <w:fldChar w:fldCharType="separate"/>
        </w:r>
        <w:r w:rsidR="00B805BF">
          <w:rPr>
            <w:noProof/>
            <w:webHidden/>
          </w:rPr>
          <w:t>1</w:t>
        </w:r>
        <w:r>
          <w:rPr>
            <w:noProof/>
            <w:webHidden/>
          </w:rPr>
          <w:fldChar w:fldCharType="end"/>
        </w:r>
      </w:hyperlink>
    </w:p>
    <w:p w14:paraId="63BFFC3B" w14:textId="301F85EE" w:rsidR="00643090" w:rsidRDefault="00643090">
      <w:pPr>
        <w:pStyle w:val="TOC1"/>
        <w:tabs>
          <w:tab w:val="right" w:leader="dot" w:pos="9060"/>
        </w:tabs>
        <w:rPr>
          <w:rFonts w:eastAsiaTheme="minorEastAsia" w:cstheme="minorBidi"/>
          <w:b w:val="0"/>
          <w:bCs w:val="0"/>
          <w:caps w:val="0"/>
          <w:noProof/>
          <w:kern w:val="2"/>
          <w:sz w:val="24"/>
          <w:szCs w:val="24"/>
          <w:lang w:val="en-AU" w:eastAsia="en-AU" w:bidi="ar-SA"/>
          <w14:ligatures w14:val="standardContextual"/>
        </w:rPr>
      </w:pPr>
      <w:hyperlink w:anchor="_Toc219986337" w:history="1">
        <w:r w:rsidRPr="00CF750C">
          <w:rPr>
            <w:rStyle w:val="Hyperlink"/>
            <w:noProof/>
          </w:rPr>
          <w:t>Glossary</w:t>
        </w:r>
        <w:r>
          <w:rPr>
            <w:noProof/>
            <w:webHidden/>
          </w:rPr>
          <w:tab/>
        </w:r>
        <w:r>
          <w:rPr>
            <w:noProof/>
            <w:webHidden/>
          </w:rPr>
          <w:fldChar w:fldCharType="begin"/>
        </w:r>
        <w:r>
          <w:rPr>
            <w:noProof/>
            <w:webHidden/>
          </w:rPr>
          <w:instrText xml:space="preserve"> PAGEREF _Toc219986337 \h </w:instrText>
        </w:r>
        <w:r>
          <w:rPr>
            <w:noProof/>
            <w:webHidden/>
          </w:rPr>
        </w:r>
        <w:r>
          <w:rPr>
            <w:noProof/>
            <w:webHidden/>
          </w:rPr>
          <w:fldChar w:fldCharType="separate"/>
        </w:r>
        <w:r w:rsidR="00B805BF">
          <w:rPr>
            <w:noProof/>
            <w:webHidden/>
          </w:rPr>
          <w:t>2</w:t>
        </w:r>
        <w:r>
          <w:rPr>
            <w:noProof/>
            <w:webHidden/>
          </w:rPr>
          <w:fldChar w:fldCharType="end"/>
        </w:r>
      </w:hyperlink>
    </w:p>
    <w:p w14:paraId="573C466A" w14:textId="750D8180" w:rsidR="00643090" w:rsidRDefault="00643090">
      <w:pPr>
        <w:pStyle w:val="TOC1"/>
        <w:tabs>
          <w:tab w:val="left" w:pos="440"/>
          <w:tab w:val="right" w:leader="dot" w:pos="9060"/>
        </w:tabs>
        <w:rPr>
          <w:rFonts w:eastAsiaTheme="minorEastAsia" w:cstheme="minorBidi"/>
          <w:b w:val="0"/>
          <w:bCs w:val="0"/>
          <w:caps w:val="0"/>
          <w:noProof/>
          <w:kern w:val="2"/>
          <w:sz w:val="24"/>
          <w:szCs w:val="24"/>
          <w:lang w:val="en-AU" w:eastAsia="en-AU" w:bidi="ar-SA"/>
          <w14:ligatures w14:val="standardContextual"/>
        </w:rPr>
      </w:pPr>
      <w:hyperlink w:anchor="_Toc219986338" w:history="1">
        <w:r w:rsidRPr="00CF750C">
          <w:rPr>
            <w:rStyle w:val="Hyperlink"/>
            <w:noProof/>
          </w:rPr>
          <w:t>1</w:t>
        </w:r>
        <w:r>
          <w:rPr>
            <w:rFonts w:eastAsiaTheme="minorEastAsia" w:cstheme="minorBidi"/>
            <w:b w:val="0"/>
            <w:bCs w:val="0"/>
            <w:caps w:val="0"/>
            <w:noProof/>
            <w:kern w:val="2"/>
            <w:sz w:val="24"/>
            <w:szCs w:val="24"/>
            <w:lang w:val="en-AU" w:eastAsia="en-AU" w:bidi="ar-SA"/>
            <w14:ligatures w14:val="standardContextual"/>
          </w:rPr>
          <w:tab/>
        </w:r>
        <w:r w:rsidRPr="00CF750C">
          <w:rPr>
            <w:rStyle w:val="Hyperlink"/>
            <w:noProof/>
          </w:rPr>
          <w:t>Introduction</w:t>
        </w:r>
        <w:r>
          <w:rPr>
            <w:noProof/>
            <w:webHidden/>
          </w:rPr>
          <w:tab/>
        </w:r>
        <w:r>
          <w:rPr>
            <w:noProof/>
            <w:webHidden/>
          </w:rPr>
          <w:fldChar w:fldCharType="begin"/>
        </w:r>
        <w:r>
          <w:rPr>
            <w:noProof/>
            <w:webHidden/>
          </w:rPr>
          <w:instrText xml:space="preserve"> PAGEREF _Toc219986338 \h </w:instrText>
        </w:r>
        <w:r>
          <w:rPr>
            <w:noProof/>
            <w:webHidden/>
          </w:rPr>
        </w:r>
        <w:r>
          <w:rPr>
            <w:noProof/>
            <w:webHidden/>
          </w:rPr>
          <w:fldChar w:fldCharType="separate"/>
        </w:r>
        <w:r w:rsidR="00B805BF">
          <w:rPr>
            <w:noProof/>
            <w:webHidden/>
          </w:rPr>
          <w:t>3</w:t>
        </w:r>
        <w:r>
          <w:rPr>
            <w:noProof/>
            <w:webHidden/>
          </w:rPr>
          <w:fldChar w:fldCharType="end"/>
        </w:r>
      </w:hyperlink>
    </w:p>
    <w:p w14:paraId="3E662853" w14:textId="593C4450" w:rsidR="00643090" w:rsidRDefault="00643090">
      <w:pPr>
        <w:pStyle w:val="TOC2"/>
        <w:tabs>
          <w:tab w:val="left" w:pos="880"/>
          <w:tab w:val="right" w:leader="dot" w:pos="9060"/>
        </w:tabs>
        <w:rPr>
          <w:rFonts w:eastAsiaTheme="minorEastAsia" w:cstheme="minorBidi"/>
          <w:smallCaps w:val="0"/>
          <w:noProof/>
          <w:kern w:val="2"/>
          <w:sz w:val="24"/>
          <w:szCs w:val="24"/>
          <w:lang w:val="en-AU" w:eastAsia="en-AU" w:bidi="ar-SA"/>
          <w14:ligatures w14:val="standardContextual"/>
        </w:rPr>
      </w:pPr>
      <w:hyperlink w:anchor="_Toc219986339" w:history="1">
        <w:r w:rsidRPr="00CF750C">
          <w:rPr>
            <w:rStyle w:val="Hyperlink"/>
            <w:noProof/>
          </w:rPr>
          <w:t>1.1</w:t>
        </w:r>
        <w:r>
          <w:rPr>
            <w:rFonts w:eastAsiaTheme="minorEastAsia" w:cstheme="minorBidi"/>
            <w:smallCaps w:val="0"/>
            <w:noProof/>
            <w:kern w:val="2"/>
            <w:sz w:val="24"/>
            <w:szCs w:val="24"/>
            <w:lang w:val="en-AU" w:eastAsia="en-AU" w:bidi="ar-SA"/>
            <w14:ligatures w14:val="standardContextual"/>
          </w:rPr>
          <w:tab/>
        </w:r>
        <w:r w:rsidRPr="00CF750C">
          <w:rPr>
            <w:rStyle w:val="Hyperlink"/>
            <w:noProof/>
          </w:rPr>
          <w:t>Assessment by the Office of Impact Analysis</w:t>
        </w:r>
        <w:r>
          <w:rPr>
            <w:noProof/>
            <w:webHidden/>
          </w:rPr>
          <w:tab/>
        </w:r>
        <w:r>
          <w:rPr>
            <w:noProof/>
            <w:webHidden/>
          </w:rPr>
          <w:fldChar w:fldCharType="begin"/>
        </w:r>
        <w:r>
          <w:rPr>
            <w:noProof/>
            <w:webHidden/>
          </w:rPr>
          <w:instrText xml:space="preserve"> PAGEREF _Toc219986339 \h </w:instrText>
        </w:r>
        <w:r>
          <w:rPr>
            <w:noProof/>
            <w:webHidden/>
          </w:rPr>
        </w:r>
        <w:r>
          <w:rPr>
            <w:noProof/>
            <w:webHidden/>
          </w:rPr>
          <w:fldChar w:fldCharType="separate"/>
        </w:r>
        <w:r w:rsidR="00B805BF">
          <w:rPr>
            <w:noProof/>
            <w:webHidden/>
          </w:rPr>
          <w:t>3</w:t>
        </w:r>
        <w:r>
          <w:rPr>
            <w:noProof/>
            <w:webHidden/>
          </w:rPr>
          <w:fldChar w:fldCharType="end"/>
        </w:r>
      </w:hyperlink>
    </w:p>
    <w:p w14:paraId="7025CD7E" w14:textId="72107CF4" w:rsidR="00643090" w:rsidRDefault="00643090">
      <w:pPr>
        <w:pStyle w:val="TOC2"/>
        <w:tabs>
          <w:tab w:val="left" w:pos="880"/>
          <w:tab w:val="right" w:leader="dot" w:pos="9060"/>
        </w:tabs>
        <w:rPr>
          <w:rFonts w:eastAsiaTheme="minorEastAsia" w:cstheme="minorBidi"/>
          <w:smallCaps w:val="0"/>
          <w:noProof/>
          <w:kern w:val="2"/>
          <w:sz w:val="24"/>
          <w:szCs w:val="24"/>
          <w:lang w:val="en-AU" w:eastAsia="en-AU" w:bidi="ar-SA"/>
          <w14:ligatures w14:val="standardContextual"/>
        </w:rPr>
      </w:pPr>
      <w:hyperlink w:anchor="_Toc219986340" w:history="1">
        <w:r w:rsidRPr="00CF750C">
          <w:rPr>
            <w:rStyle w:val="Hyperlink"/>
            <w:noProof/>
            <w:lang w:val="en-AU"/>
          </w:rPr>
          <w:t>1.2</w:t>
        </w:r>
        <w:r>
          <w:rPr>
            <w:rFonts w:eastAsiaTheme="minorEastAsia" w:cstheme="minorBidi"/>
            <w:smallCaps w:val="0"/>
            <w:noProof/>
            <w:kern w:val="2"/>
            <w:sz w:val="24"/>
            <w:szCs w:val="24"/>
            <w:lang w:val="en-AU" w:eastAsia="en-AU" w:bidi="ar-SA"/>
            <w14:ligatures w14:val="standardContextual"/>
          </w:rPr>
          <w:tab/>
        </w:r>
        <w:r w:rsidRPr="00CF750C">
          <w:rPr>
            <w:rStyle w:val="Hyperlink"/>
            <w:noProof/>
          </w:rPr>
          <w:t>Consideration of costs and benefits</w:t>
        </w:r>
        <w:r>
          <w:rPr>
            <w:noProof/>
            <w:webHidden/>
          </w:rPr>
          <w:tab/>
        </w:r>
        <w:r>
          <w:rPr>
            <w:noProof/>
            <w:webHidden/>
          </w:rPr>
          <w:fldChar w:fldCharType="begin"/>
        </w:r>
        <w:r>
          <w:rPr>
            <w:noProof/>
            <w:webHidden/>
          </w:rPr>
          <w:instrText xml:space="preserve"> PAGEREF _Toc219986340 \h </w:instrText>
        </w:r>
        <w:r>
          <w:rPr>
            <w:noProof/>
            <w:webHidden/>
          </w:rPr>
        </w:r>
        <w:r>
          <w:rPr>
            <w:noProof/>
            <w:webHidden/>
          </w:rPr>
          <w:fldChar w:fldCharType="separate"/>
        </w:r>
        <w:r w:rsidR="00B805BF">
          <w:rPr>
            <w:noProof/>
            <w:webHidden/>
          </w:rPr>
          <w:t>3</w:t>
        </w:r>
        <w:r>
          <w:rPr>
            <w:noProof/>
            <w:webHidden/>
          </w:rPr>
          <w:fldChar w:fldCharType="end"/>
        </w:r>
      </w:hyperlink>
    </w:p>
    <w:p w14:paraId="754956B4" w14:textId="11D8CC96" w:rsidR="00643090" w:rsidRDefault="00643090">
      <w:pPr>
        <w:pStyle w:val="TOC2"/>
        <w:tabs>
          <w:tab w:val="left" w:pos="880"/>
          <w:tab w:val="right" w:leader="dot" w:pos="9060"/>
        </w:tabs>
        <w:rPr>
          <w:rFonts w:eastAsiaTheme="minorEastAsia" w:cstheme="minorBidi"/>
          <w:smallCaps w:val="0"/>
          <w:noProof/>
          <w:kern w:val="2"/>
          <w:sz w:val="24"/>
          <w:szCs w:val="24"/>
          <w:lang w:val="en-AU" w:eastAsia="en-AU" w:bidi="ar-SA"/>
          <w14:ligatures w14:val="standardContextual"/>
        </w:rPr>
      </w:pPr>
      <w:hyperlink w:anchor="_Toc219986341" w:history="1">
        <w:r w:rsidRPr="00CF750C">
          <w:rPr>
            <w:rStyle w:val="Hyperlink"/>
            <w:noProof/>
            <w:lang w:val="en-AU"/>
          </w:rPr>
          <w:t>1.3</w:t>
        </w:r>
        <w:r>
          <w:rPr>
            <w:rFonts w:eastAsiaTheme="minorEastAsia" w:cstheme="minorBidi"/>
            <w:smallCaps w:val="0"/>
            <w:noProof/>
            <w:kern w:val="2"/>
            <w:sz w:val="24"/>
            <w:szCs w:val="24"/>
            <w:lang w:val="en-AU" w:eastAsia="en-AU" w:bidi="ar-SA"/>
            <w14:ligatures w14:val="standardContextual"/>
          </w:rPr>
          <w:tab/>
        </w:r>
        <w:r w:rsidRPr="00CF750C">
          <w:rPr>
            <w:rStyle w:val="Hyperlink"/>
            <w:noProof/>
            <w:lang w:val="en-AU"/>
          </w:rPr>
          <w:t>Scope</w:t>
        </w:r>
        <w:r>
          <w:rPr>
            <w:noProof/>
            <w:webHidden/>
          </w:rPr>
          <w:tab/>
        </w:r>
        <w:r>
          <w:rPr>
            <w:noProof/>
            <w:webHidden/>
          </w:rPr>
          <w:fldChar w:fldCharType="begin"/>
        </w:r>
        <w:r>
          <w:rPr>
            <w:noProof/>
            <w:webHidden/>
          </w:rPr>
          <w:instrText xml:space="preserve"> PAGEREF _Toc219986341 \h </w:instrText>
        </w:r>
        <w:r>
          <w:rPr>
            <w:noProof/>
            <w:webHidden/>
          </w:rPr>
        </w:r>
        <w:r>
          <w:rPr>
            <w:noProof/>
            <w:webHidden/>
          </w:rPr>
          <w:fldChar w:fldCharType="separate"/>
        </w:r>
        <w:r w:rsidR="00B805BF">
          <w:rPr>
            <w:noProof/>
            <w:webHidden/>
          </w:rPr>
          <w:t>4</w:t>
        </w:r>
        <w:r>
          <w:rPr>
            <w:noProof/>
            <w:webHidden/>
          </w:rPr>
          <w:fldChar w:fldCharType="end"/>
        </w:r>
      </w:hyperlink>
    </w:p>
    <w:p w14:paraId="19902204" w14:textId="777B29BE" w:rsidR="00643090" w:rsidRDefault="00643090">
      <w:pPr>
        <w:pStyle w:val="TOC2"/>
        <w:tabs>
          <w:tab w:val="left" w:pos="880"/>
          <w:tab w:val="right" w:leader="dot" w:pos="9060"/>
        </w:tabs>
        <w:rPr>
          <w:rFonts w:eastAsiaTheme="minorEastAsia" w:cstheme="minorBidi"/>
          <w:smallCaps w:val="0"/>
          <w:noProof/>
          <w:kern w:val="2"/>
          <w:sz w:val="24"/>
          <w:szCs w:val="24"/>
          <w:lang w:val="en-AU" w:eastAsia="en-AU" w:bidi="ar-SA"/>
          <w14:ligatures w14:val="standardContextual"/>
        </w:rPr>
      </w:pPr>
      <w:hyperlink w:anchor="_Toc219986342" w:history="1">
        <w:r w:rsidRPr="00CF750C">
          <w:rPr>
            <w:rStyle w:val="Hyperlink"/>
            <w:noProof/>
          </w:rPr>
          <w:t>1.4</w:t>
        </w:r>
        <w:r>
          <w:rPr>
            <w:rFonts w:eastAsiaTheme="minorEastAsia" w:cstheme="minorBidi"/>
            <w:smallCaps w:val="0"/>
            <w:noProof/>
            <w:kern w:val="2"/>
            <w:sz w:val="24"/>
            <w:szCs w:val="24"/>
            <w:lang w:val="en-AU" w:eastAsia="en-AU" w:bidi="ar-SA"/>
            <w14:ligatures w14:val="standardContextual"/>
          </w:rPr>
          <w:tab/>
        </w:r>
        <w:r w:rsidRPr="00CF750C">
          <w:rPr>
            <w:rStyle w:val="Hyperlink"/>
            <w:noProof/>
          </w:rPr>
          <w:t>Background</w:t>
        </w:r>
        <w:r>
          <w:rPr>
            <w:noProof/>
            <w:webHidden/>
          </w:rPr>
          <w:tab/>
        </w:r>
        <w:r>
          <w:rPr>
            <w:noProof/>
            <w:webHidden/>
          </w:rPr>
          <w:fldChar w:fldCharType="begin"/>
        </w:r>
        <w:r>
          <w:rPr>
            <w:noProof/>
            <w:webHidden/>
          </w:rPr>
          <w:instrText xml:space="preserve"> PAGEREF _Toc219986342 \h </w:instrText>
        </w:r>
        <w:r>
          <w:rPr>
            <w:noProof/>
            <w:webHidden/>
          </w:rPr>
        </w:r>
        <w:r>
          <w:rPr>
            <w:noProof/>
            <w:webHidden/>
          </w:rPr>
          <w:fldChar w:fldCharType="separate"/>
        </w:r>
        <w:r w:rsidR="00B805BF">
          <w:rPr>
            <w:noProof/>
            <w:webHidden/>
          </w:rPr>
          <w:t>4</w:t>
        </w:r>
        <w:r>
          <w:rPr>
            <w:noProof/>
            <w:webHidden/>
          </w:rPr>
          <w:fldChar w:fldCharType="end"/>
        </w:r>
      </w:hyperlink>
    </w:p>
    <w:p w14:paraId="4975B936" w14:textId="7451319C" w:rsidR="00643090" w:rsidRDefault="00643090">
      <w:pPr>
        <w:pStyle w:val="TOC2"/>
        <w:tabs>
          <w:tab w:val="left" w:pos="880"/>
          <w:tab w:val="right" w:leader="dot" w:pos="9060"/>
        </w:tabs>
        <w:rPr>
          <w:rFonts w:eastAsiaTheme="minorEastAsia" w:cstheme="minorBidi"/>
          <w:smallCaps w:val="0"/>
          <w:noProof/>
          <w:kern w:val="2"/>
          <w:sz w:val="24"/>
          <w:szCs w:val="24"/>
          <w:lang w:val="en-AU" w:eastAsia="en-AU" w:bidi="ar-SA"/>
          <w14:ligatures w14:val="standardContextual"/>
        </w:rPr>
      </w:pPr>
      <w:hyperlink w:anchor="_Toc219986343" w:history="1">
        <w:r w:rsidRPr="00CF750C">
          <w:rPr>
            <w:rStyle w:val="Hyperlink"/>
            <w:noProof/>
          </w:rPr>
          <w:t>1.5</w:t>
        </w:r>
        <w:r>
          <w:rPr>
            <w:rFonts w:eastAsiaTheme="minorEastAsia" w:cstheme="minorBidi"/>
            <w:smallCaps w:val="0"/>
            <w:noProof/>
            <w:kern w:val="2"/>
            <w:sz w:val="24"/>
            <w:szCs w:val="24"/>
            <w:lang w:val="en-AU" w:eastAsia="en-AU" w:bidi="ar-SA"/>
            <w14:ligatures w14:val="standardContextual"/>
          </w:rPr>
          <w:tab/>
        </w:r>
        <w:r w:rsidRPr="00CF750C">
          <w:rPr>
            <w:rStyle w:val="Hyperlink"/>
            <w:noProof/>
          </w:rPr>
          <w:t>Current code requirements</w:t>
        </w:r>
        <w:r>
          <w:rPr>
            <w:noProof/>
            <w:webHidden/>
          </w:rPr>
          <w:tab/>
        </w:r>
        <w:r>
          <w:rPr>
            <w:noProof/>
            <w:webHidden/>
          </w:rPr>
          <w:fldChar w:fldCharType="begin"/>
        </w:r>
        <w:r>
          <w:rPr>
            <w:noProof/>
            <w:webHidden/>
          </w:rPr>
          <w:instrText xml:space="preserve"> PAGEREF _Toc219986343 \h </w:instrText>
        </w:r>
        <w:r>
          <w:rPr>
            <w:noProof/>
            <w:webHidden/>
          </w:rPr>
        </w:r>
        <w:r>
          <w:rPr>
            <w:noProof/>
            <w:webHidden/>
          </w:rPr>
          <w:fldChar w:fldCharType="separate"/>
        </w:r>
        <w:r w:rsidR="00B805BF">
          <w:rPr>
            <w:noProof/>
            <w:webHidden/>
          </w:rPr>
          <w:t>4</w:t>
        </w:r>
        <w:r>
          <w:rPr>
            <w:noProof/>
            <w:webHidden/>
          </w:rPr>
          <w:fldChar w:fldCharType="end"/>
        </w:r>
      </w:hyperlink>
    </w:p>
    <w:p w14:paraId="444F2A94" w14:textId="2E8C7EFD" w:rsidR="00643090" w:rsidRDefault="00643090">
      <w:pPr>
        <w:pStyle w:val="TOC2"/>
        <w:tabs>
          <w:tab w:val="left" w:pos="880"/>
          <w:tab w:val="right" w:leader="dot" w:pos="9060"/>
        </w:tabs>
        <w:rPr>
          <w:rFonts w:eastAsiaTheme="minorEastAsia" w:cstheme="minorBidi"/>
          <w:smallCaps w:val="0"/>
          <w:noProof/>
          <w:kern w:val="2"/>
          <w:sz w:val="24"/>
          <w:szCs w:val="24"/>
          <w:lang w:val="en-AU" w:eastAsia="en-AU" w:bidi="ar-SA"/>
          <w14:ligatures w14:val="standardContextual"/>
        </w:rPr>
      </w:pPr>
      <w:hyperlink w:anchor="_Toc219986344" w:history="1">
        <w:r w:rsidRPr="00CF750C">
          <w:rPr>
            <w:rStyle w:val="Hyperlink"/>
            <w:noProof/>
          </w:rPr>
          <w:t>1.6</w:t>
        </w:r>
        <w:r>
          <w:rPr>
            <w:rFonts w:eastAsiaTheme="minorEastAsia" w:cstheme="minorBidi"/>
            <w:smallCaps w:val="0"/>
            <w:noProof/>
            <w:kern w:val="2"/>
            <w:sz w:val="24"/>
            <w:szCs w:val="24"/>
            <w:lang w:val="en-AU" w:eastAsia="en-AU" w:bidi="ar-SA"/>
            <w14:ligatures w14:val="standardContextual"/>
          </w:rPr>
          <w:tab/>
        </w:r>
        <w:r w:rsidRPr="00CF750C">
          <w:rPr>
            <w:rStyle w:val="Hyperlink"/>
            <w:noProof/>
          </w:rPr>
          <w:t>Current requirement outside the Code</w:t>
        </w:r>
        <w:r>
          <w:rPr>
            <w:noProof/>
            <w:webHidden/>
          </w:rPr>
          <w:tab/>
        </w:r>
        <w:r>
          <w:rPr>
            <w:noProof/>
            <w:webHidden/>
          </w:rPr>
          <w:fldChar w:fldCharType="begin"/>
        </w:r>
        <w:r>
          <w:rPr>
            <w:noProof/>
            <w:webHidden/>
          </w:rPr>
          <w:instrText xml:space="preserve"> PAGEREF _Toc219986344 \h </w:instrText>
        </w:r>
        <w:r>
          <w:rPr>
            <w:noProof/>
            <w:webHidden/>
          </w:rPr>
        </w:r>
        <w:r>
          <w:rPr>
            <w:noProof/>
            <w:webHidden/>
          </w:rPr>
          <w:fldChar w:fldCharType="separate"/>
        </w:r>
        <w:r w:rsidR="00B805BF">
          <w:rPr>
            <w:noProof/>
            <w:webHidden/>
          </w:rPr>
          <w:t>5</w:t>
        </w:r>
        <w:r>
          <w:rPr>
            <w:noProof/>
            <w:webHidden/>
          </w:rPr>
          <w:fldChar w:fldCharType="end"/>
        </w:r>
      </w:hyperlink>
    </w:p>
    <w:p w14:paraId="2C214110" w14:textId="488EAE36" w:rsidR="00643090" w:rsidRDefault="00643090">
      <w:pPr>
        <w:pStyle w:val="TOC2"/>
        <w:tabs>
          <w:tab w:val="left" w:pos="880"/>
          <w:tab w:val="right" w:leader="dot" w:pos="9060"/>
        </w:tabs>
        <w:rPr>
          <w:rFonts w:eastAsiaTheme="minorEastAsia" w:cstheme="minorBidi"/>
          <w:smallCaps w:val="0"/>
          <w:noProof/>
          <w:kern w:val="2"/>
          <w:sz w:val="24"/>
          <w:szCs w:val="24"/>
          <w:lang w:val="en-AU" w:eastAsia="en-AU" w:bidi="ar-SA"/>
          <w14:ligatures w14:val="standardContextual"/>
        </w:rPr>
      </w:pPr>
      <w:hyperlink w:anchor="_Toc219986345" w:history="1">
        <w:r w:rsidRPr="00CF750C">
          <w:rPr>
            <w:rStyle w:val="Hyperlink"/>
            <w:noProof/>
          </w:rPr>
          <w:t>1.7</w:t>
        </w:r>
        <w:r>
          <w:rPr>
            <w:rFonts w:eastAsiaTheme="minorEastAsia" w:cstheme="minorBidi"/>
            <w:smallCaps w:val="0"/>
            <w:noProof/>
            <w:kern w:val="2"/>
            <w:sz w:val="24"/>
            <w:szCs w:val="24"/>
            <w:lang w:val="en-AU" w:eastAsia="en-AU" w:bidi="ar-SA"/>
            <w14:ligatures w14:val="standardContextual"/>
          </w:rPr>
          <w:tab/>
        </w:r>
        <w:r w:rsidRPr="00CF750C">
          <w:rPr>
            <w:rStyle w:val="Hyperlink"/>
            <w:noProof/>
          </w:rPr>
          <w:t>Assessment for P1056</w:t>
        </w:r>
        <w:r>
          <w:rPr>
            <w:noProof/>
            <w:webHidden/>
          </w:rPr>
          <w:tab/>
        </w:r>
        <w:r>
          <w:rPr>
            <w:noProof/>
            <w:webHidden/>
          </w:rPr>
          <w:fldChar w:fldCharType="begin"/>
        </w:r>
        <w:r>
          <w:rPr>
            <w:noProof/>
            <w:webHidden/>
          </w:rPr>
          <w:instrText xml:space="preserve"> PAGEREF _Toc219986345 \h </w:instrText>
        </w:r>
        <w:r>
          <w:rPr>
            <w:noProof/>
            <w:webHidden/>
          </w:rPr>
        </w:r>
        <w:r>
          <w:rPr>
            <w:noProof/>
            <w:webHidden/>
          </w:rPr>
          <w:fldChar w:fldCharType="separate"/>
        </w:r>
        <w:r w:rsidR="00B805BF">
          <w:rPr>
            <w:noProof/>
            <w:webHidden/>
          </w:rPr>
          <w:t>6</w:t>
        </w:r>
        <w:r>
          <w:rPr>
            <w:noProof/>
            <w:webHidden/>
          </w:rPr>
          <w:fldChar w:fldCharType="end"/>
        </w:r>
      </w:hyperlink>
    </w:p>
    <w:p w14:paraId="12C9DFBA" w14:textId="2FF94E49" w:rsidR="00643090" w:rsidRDefault="00643090">
      <w:pPr>
        <w:pStyle w:val="TOC2"/>
        <w:tabs>
          <w:tab w:val="left" w:pos="880"/>
          <w:tab w:val="right" w:leader="dot" w:pos="9060"/>
        </w:tabs>
        <w:rPr>
          <w:rFonts w:eastAsiaTheme="minorEastAsia" w:cstheme="minorBidi"/>
          <w:smallCaps w:val="0"/>
          <w:noProof/>
          <w:kern w:val="2"/>
          <w:sz w:val="24"/>
          <w:szCs w:val="24"/>
          <w:lang w:val="en-AU" w:eastAsia="en-AU" w:bidi="ar-SA"/>
          <w14:ligatures w14:val="standardContextual"/>
        </w:rPr>
      </w:pPr>
      <w:hyperlink w:anchor="_Toc219986346" w:history="1">
        <w:r w:rsidRPr="00CF750C">
          <w:rPr>
            <w:rStyle w:val="Hyperlink"/>
            <w:noProof/>
          </w:rPr>
          <w:t>1.8</w:t>
        </w:r>
        <w:r>
          <w:rPr>
            <w:rFonts w:eastAsiaTheme="minorEastAsia" w:cstheme="minorBidi"/>
            <w:smallCaps w:val="0"/>
            <w:noProof/>
            <w:kern w:val="2"/>
            <w:sz w:val="24"/>
            <w:szCs w:val="24"/>
            <w:lang w:val="en-AU" w:eastAsia="en-AU" w:bidi="ar-SA"/>
            <w14:ligatures w14:val="standardContextual"/>
          </w:rPr>
          <w:tab/>
        </w:r>
        <w:r w:rsidRPr="00CF750C">
          <w:rPr>
            <w:rStyle w:val="Hyperlink"/>
            <w:noProof/>
          </w:rPr>
          <w:t>Caffeine Consumption: Motivations, Risks, and Safe Intake Levels</w:t>
        </w:r>
        <w:r>
          <w:rPr>
            <w:noProof/>
            <w:webHidden/>
          </w:rPr>
          <w:tab/>
        </w:r>
        <w:r>
          <w:rPr>
            <w:noProof/>
            <w:webHidden/>
          </w:rPr>
          <w:fldChar w:fldCharType="begin"/>
        </w:r>
        <w:r>
          <w:rPr>
            <w:noProof/>
            <w:webHidden/>
          </w:rPr>
          <w:instrText xml:space="preserve"> PAGEREF _Toc219986346 \h </w:instrText>
        </w:r>
        <w:r>
          <w:rPr>
            <w:noProof/>
            <w:webHidden/>
          </w:rPr>
        </w:r>
        <w:r>
          <w:rPr>
            <w:noProof/>
            <w:webHidden/>
          </w:rPr>
          <w:fldChar w:fldCharType="separate"/>
        </w:r>
        <w:r w:rsidR="00B805BF">
          <w:rPr>
            <w:noProof/>
            <w:webHidden/>
          </w:rPr>
          <w:t>6</w:t>
        </w:r>
        <w:r>
          <w:rPr>
            <w:noProof/>
            <w:webHidden/>
          </w:rPr>
          <w:fldChar w:fldCharType="end"/>
        </w:r>
      </w:hyperlink>
    </w:p>
    <w:p w14:paraId="65989F09" w14:textId="65E9DCC6" w:rsidR="00643090" w:rsidRDefault="00643090">
      <w:pPr>
        <w:pStyle w:val="TOC1"/>
        <w:tabs>
          <w:tab w:val="left" w:pos="440"/>
          <w:tab w:val="right" w:leader="dot" w:pos="9060"/>
        </w:tabs>
        <w:rPr>
          <w:rFonts w:eastAsiaTheme="minorEastAsia" w:cstheme="minorBidi"/>
          <w:b w:val="0"/>
          <w:bCs w:val="0"/>
          <w:caps w:val="0"/>
          <w:noProof/>
          <w:kern w:val="2"/>
          <w:sz w:val="24"/>
          <w:szCs w:val="24"/>
          <w:lang w:val="en-AU" w:eastAsia="en-AU" w:bidi="ar-SA"/>
          <w14:ligatures w14:val="standardContextual"/>
        </w:rPr>
      </w:pPr>
      <w:hyperlink w:anchor="_Toc219986347" w:history="1">
        <w:r w:rsidRPr="00CF750C">
          <w:rPr>
            <w:rStyle w:val="Hyperlink"/>
            <w:rFonts w:eastAsia="Arial"/>
            <w:noProof/>
          </w:rPr>
          <w:t>2</w:t>
        </w:r>
        <w:r>
          <w:rPr>
            <w:rFonts w:eastAsiaTheme="minorEastAsia" w:cstheme="minorBidi"/>
            <w:b w:val="0"/>
            <w:bCs w:val="0"/>
            <w:caps w:val="0"/>
            <w:noProof/>
            <w:kern w:val="2"/>
            <w:sz w:val="24"/>
            <w:szCs w:val="24"/>
            <w:lang w:val="en-AU" w:eastAsia="en-AU" w:bidi="ar-SA"/>
            <w14:ligatures w14:val="standardContextual"/>
          </w:rPr>
          <w:tab/>
        </w:r>
        <w:r w:rsidRPr="00CF750C">
          <w:rPr>
            <w:rStyle w:val="Hyperlink"/>
            <w:noProof/>
          </w:rPr>
          <w:t>What is the problem?</w:t>
        </w:r>
        <w:r>
          <w:rPr>
            <w:noProof/>
            <w:webHidden/>
          </w:rPr>
          <w:tab/>
        </w:r>
        <w:r>
          <w:rPr>
            <w:noProof/>
            <w:webHidden/>
          </w:rPr>
          <w:fldChar w:fldCharType="begin"/>
        </w:r>
        <w:r>
          <w:rPr>
            <w:noProof/>
            <w:webHidden/>
          </w:rPr>
          <w:instrText xml:space="preserve"> PAGEREF _Toc219986347 \h </w:instrText>
        </w:r>
        <w:r>
          <w:rPr>
            <w:noProof/>
            <w:webHidden/>
          </w:rPr>
        </w:r>
        <w:r>
          <w:rPr>
            <w:noProof/>
            <w:webHidden/>
          </w:rPr>
          <w:fldChar w:fldCharType="separate"/>
        </w:r>
        <w:r w:rsidR="00B805BF">
          <w:rPr>
            <w:noProof/>
            <w:webHidden/>
          </w:rPr>
          <w:t>10</w:t>
        </w:r>
        <w:r>
          <w:rPr>
            <w:noProof/>
            <w:webHidden/>
          </w:rPr>
          <w:fldChar w:fldCharType="end"/>
        </w:r>
      </w:hyperlink>
    </w:p>
    <w:p w14:paraId="2B1A0C84" w14:textId="1B9AAAC3" w:rsidR="00643090" w:rsidRDefault="00643090">
      <w:pPr>
        <w:pStyle w:val="TOC2"/>
        <w:tabs>
          <w:tab w:val="left" w:pos="880"/>
          <w:tab w:val="right" w:leader="dot" w:pos="9060"/>
        </w:tabs>
        <w:rPr>
          <w:rFonts w:eastAsiaTheme="minorEastAsia" w:cstheme="minorBidi"/>
          <w:smallCaps w:val="0"/>
          <w:noProof/>
          <w:kern w:val="2"/>
          <w:sz w:val="24"/>
          <w:szCs w:val="24"/>
          <w:lang w:val="en-AU" w:eastAsia="en-AU" w:bidi="ar-SA"/>
          <w14:ligatures w14:val="standardContextual"/>
        </w:rPr>
      </w:pPr>
      <w:hyperlink w:anchor="_Toc219986348" w:history="1">
        <w:r w:rsidRPr="00CF750C">
          <w:rPr>
            <w:rStyle w:val="Hyperlink"/>
            <w:rFonts w:eastAsia="Arial"/>
            <w:noProof/>
          </w:rPr>
          <w:t>2.1</w:t>
        </w:r>
        <w:r>
          <w:rPr>
            <w:rFonts w:eastAsiaTheme="minorEastAsia" w:cstheme="minorBidi"/>
            <w:smallCaps w:val="0"/>
            <w:noProof/>
            <w:kern w:val="2"/>
            <w:sz w:val="24"/>
            <w:szCs w:val="24"/>
            <w:lang w:val="en-AU" w:eastAsia="en-AU" w:bidi="ar-SA"/>
            <w14:ligatures w14:val="standardContextual"/>
          </w:rPr>
          <w:tab/>
        </w:r>
        <w:r w:rsidRPr="00CF750C">
          <w:rPr>
            <w:rStyle w:val="Hyperlink"/>
            <w:rFonts w:eastAsia="Arial"/>
            <w:noProof/>
          </w:rPr>
          <w:t>Regulatory gaps – caffeine in FSSF</w:t>
        </w:r>
        <w:r>
          <w:rPr>
            <w:noProof/>
            <w:webHidden/>
          </w:rPr>
          <w:tab/>
        </w:r>
        <w:r>
          <w:rPr>
            <w:noProof/>
            <w:webHidden/>
          </w:rPr>
          <w:fldChar w:fldCharType="begin"/>
        </w:r>
        <w:r>
          <w:rPr>
            <w:noProof/>
            <w:webHidden/>
          </w:rPr>
          <w:instrText xml:space="preserve"> PAGEREF _Toc219986348 \h </w:instrText>
        </w:r>
        <w:r>
          <w:rPr>
            <w:noProof/>
            <w:webHidden/>
          </w:rPr>
        </w:r>
        <w:r>
          <w:rPr>
            <w:noProof/>
            <w:webHidden/>
          </w:rPr>
          <w:fldChar w:fldCharType="separate"/>
        </w:r>
        <w:r w:rsidR="00B805BF">
          <w:rPr>
            <w:noProof/>
            <w:webHidden/>
          </w:rPr>
          <w:t>10</w:t>
        </w:r>
        <w:r>
          <w:rPr>
            <w:noProof/>
            <w:webHidden/>
          </w:rPr>
          <w:fldChar w:fldCharType="end"/>
        </w:r>
      </w:hyperlink>
    </w:p>
    <w:p w14:paraId="215EDB2D" w14:textId="690D1464" w:rsidR="00643090" w:rsidRDefault="00643090">
      <w:pPr>
        <w:pStyle w:val="TOC2"/>
        <w:tabs>
          <w:tab w:val="left" w:pos="880"/>
          <w:tab w:val="right" w:leader="dot" w:pos="9060"/>
        </w:tabs>
        <w:rPr>
          <w:rFonts w:eastAsiaTheme="minorEastAsia" w:cstheme="minorBidi"/>
          <w:smallCaps w:val="0"/>
          <w:noProof/>
          <w:kern w:val="2"/>
          <w:sz w:val="24"/>
          <w:szCs w:val="24"/>
          <w:lang w:val="en-AU" w:eastAsia="en-AU" w:bidi="ar-SA"/>
          <w14:ligatures w14:val="standardContextual"/>
        </w:rPr>
      </w:pPr>
      <w:hyperlink w:anchor="_Toc219986349" w:history="1">
        <w:r w:rsidRPr="00CF750C">
          <w:rPr>
            <w:rStyle w:val="Hyperlink"/>
            <w:rFonts w:eastAsia="Arial"/>
            <w:noProof/>
          </w:rPr>
          <w:t>2.2</w:t>
        </w:r>
        <w:r>
          <w:rPr>
            <w:rFonts w:eastAsiaTheme="minorEastAsia" w:cstheme="minorBidi"/>
            <w:smallCaps w:val="0"/>
            <w:noProof/>
            <w:kern w:val="2"/>
            <w:sz w:val="24"/>
            <w:szCs w:val="24"/>
            <w:lang w:val="en-AU" w:eastAsia="en-AU" w:bidi="ar-SA"/>
            <w14:ligatures w14:val="standardContextual"/>
          </w:rPr>
          <w:tab/>
        </w:r>
        <w:r w:rsidRPr="00CF750C">
          <w:rPr>
            <w:rStyle w:val="Hyperlink"/>
            <w:rFonts w:eastAsia="Arial"/>
            <w:noProof/>
          </w:rPr>
          <w:t>Regulatory gap – addition of caffeine to foods</w:t>
        </w:r>
        <w:r>
          <w:rPr>
            <w:noProof/>
            <w:webHidden/>
          </w:rPr>
          <w:tab/>
        </w:r>
        <w:r>
          <w:rPr>
            <w:noProof/>
            <w:webHidden/>
          </w:rPr>
          <w:fldChar w:fldCharType="begin"/>
        </w:r>
        <w:r>
          <w:rPr>
            <w:noProof/>
            <w:webHidden/>
          </w:rPr>
          <w:instrText xml:space="preserve"> PAGEREF _Toc219986349 \h </w:instrText>
        </w:r>
        <w:r>
          <w:rPr>
            <w:noProof/>
            <w:webHidden/>
          </w:rPr>
        </w:r>
        <w:r>
          <w:rPr>
            <w:noProof/>
            <w:webHidden/>
          </w:rPr>
          <w:fldChar w:fldCharType="separate"/>
        </w:r>
        <w:r w:rsidR="00B805BF">
          <w:rPr>
            <w:noProof/>
            <w:webHidden/>
          </w:rPr>
          <w:t>11</w:t>
        </w:r>
        <w:r>
          <w:rPr>
            <w:noProof/>
            <w:webHidden/>
          </w:rPr>
          <w:fldChar w:fldCharType="end"/>
        </w:r>
      </w:hyperlink>
    </w:p>
    <w:p w14:paraId="4F0B222A" w14:textId="282470F4" w:rsidR="00643090" w:rsidRDefault="00643090">
      <w:pPr>
        <w:pStyle w:val="TOC2"/>
        <w:tabs>
          <w:tab w:val="left" w:pos="880"/>
          <w:tab w:val="right" w:leader="dot" w:pos="9060"/>
        </w:tabs>
        <w:rPr>
          <w:rFonts w:eastAsiaTheme="minorEastAsia" w:cstheme="minorBidi"/>
          <w:smallCaps w:val="0"/>
          <w:noProof/>
          <w:kern w:val="2"/>
          <w:sz w:val="24"/>
          <w:szCs w:val="24"/>
          <w:lang w:val="en-AU" w:eastAsia="en-AU" w:bidi="ar-SA"/>
          <w14:ligatures w14:val="standardContextual"/>
        </w:rPr>
      </w:pPr>
      <w:hyperlink w:anchor="_Toc219986350" w:history="1">
        <w:r w:rsidRPr="00CF750C">
          <w:rPr>
            <w:rStyle w:val="Hyperlink"/>
            <w:noProof/>
          </w:rPr>
          <w:t>2.3</w:t>
        </w:r>
        <w:r>
          <w:rPr>
            <w:rFonts w:eastAsiaTheme="minorEastAsia" w:cstheme="minorBidi"/>
            <w:smallCaps w:val="0"/>
            <w:noProof/>
            <w:kern w:val="2"/>
            <w:sz w:val="24"/>
            <w:szCs w:val="24"/>
            <w:lang w:val="en-AU" w:eastAsia="en-AU" w:bidi="ar-SA"/>
            <w14:ligatures w14:val="standardContextual"/>
          </w:rPr>
          <w:tab/>
        </w:r>
        <w:r w:rsidRPr="00CF750C">
          <w:rPr>
            <w:rStyle w:val="Hyperlink"/>
            <w:noProof/>
          </w:rPr>
          <w:t>Regulatory gap – provision of adequate information</w:t>
        </w:r>
        <w:r>
          <w:rPr>
            <w:noProof/>
            <w:webHidden/>
          </w:rPr>
          <w:tab/>
        </w:r>
        <w:r>
          <w:rPr>
            <w:noProof/>
            <w:webHidden/>
          </w:rPr>
          <w:fldChar w:fldCharType="begin"/>
        </w:r>
        <w:r>
          <w:rPr>
            <w:noProof/>
            <w:webHidden/>
          </w:rPr>
          <w:instrText xml:space="preserve"> PAGEREF _Toc219986350 \h </w:instrText>
        </w:r>
        <w:r>
          <w:rPr>
            <w:noProof/>
            <w:webHidden/>
          </w:rPr>
        </w:r>
        <w:r>
          <w:rPr>
            <w:noProof/>
            <w:webHidden/>
          </w:rPr>
          <w:fldChar w:fldCharType="separate"/>
        </w:r>
        <w:r w:rsidR="00B805BF">
          <w:rPr>
            <w:noProof/>
            <w:webHidden/>
          </w:rPr>
          <w:t>11</w:t>
        </w:r>
        <w:r>
          <w:rPr>
            <w:noProof/>
            <w:webHidden/>
          </w:rPr>
          <w:fldChar w:fldCharType="end"/>
        </w:r>
      </w:hyperlink>
    </w:p>
    <w:p w14:paraId="792A96C5" w14:textId="4BF85F6B" w:rsidR="00643090" w:rsidRDefault="00643090">
      <w:pPr>
        <w:pStyle w:val="TOC1"/>
        <w:tabs>
          <w:tab w:val="left" w:pos="440"/>
          <w:tab w:val="right" w:leader="dot" w:pos="9060"/>
        </w:tabs>
        <w:rPr>
          <w:rFonts w:eastAsiaTheme="minorEastAsia" w:cstheme="minorBidi"/>
          <w:b w:val="0"/>
          <w:bCs w:val="0"/>
          <w:caps w:val="0"/>
          <w:noProof/>
          <w:kern w:val="2"/>
          <w:sz w:val="24"/>
          <w:szCs w:val="24"/>
          <w:lang w:val="en-AU" w:eastAsia="en-AU" w:bidi="ar-SA"/>
          <w14:ligatures w14:val="standardContextual"/>
        </w:rPr>
      </w:pPr>
      <w:hyperlink w:anchor="_Toc219986351" w:history="1">
        <w:r w:rsidRPr="00CF750C">
          <w:rPr>
            <w:rStyle w:val="Hyperlink"/>
            <w:noProof/>
          </w:rPr>
          <w:t>3</w:t>
        </w:r>
        <w:r>
          <w:rPr>
            <w:rFonts w:eastAsiaTheme="minorEastAsia" w:cstheme="minorBidi"/>
            <w:b w:val="0"/>
            <w:bCs w:val="0"/>
            <w:caps w:val="0"/>
            <w:noProof/>
            <w:kern w:val="2"/>
            <w:sz w:val="24"/>
            <w:szCs w:val="24"/>
            <w:lang w:val="en-AU" w:eastAsia="en-AU" w:bidi="ar-SA"/>
            <w14:ligatures w14:val="standardContextual"/>
          </w:rPr>
          <w:tab/>
        </w:r>
        <w:r w:rsidRPr="00CF750C">
          <w:rPr>
            <w:rStyle w:val="Hyperlink"/>
            <w:noProof/>
          </w:rPr>
          <w:t>Why is government action needed?</w:t>
        </w:r>
        <w:r>
          <w:rPr>
            <w:noProof/>
            <w:webHidden/>
          </w:rPr>
          <w:tab/>
        </w:r>
        <w:r>
          <w:rPr>
            <w:noProof/>
            <w:webHidden/>
          </w:rPr>
          <w:fldChar w:fldCharType="begin"/>
        </w:r>
        <w:r>
          <w:rPr>
            <w:noProof/>
            <w:webHidden/>
          </w:rPr>
          <w:instrText xml:space="preserve"> PAGEREF _Toc219986351 \h </w:instrText>
        </w:r>
        <w:r>
          <w:rPr>
            <w:noProof/>
            <w:webHidden/>
          </w:rPr>
        </w:r>
        <w:r>
          <w:rPr>
            <w:noProof/>
            <w:webHidden/>
          </w:rPr>
          <w:fldChar w:fldCharType="separate"/>
        </w:r>
        <w:r w:rsidR="00B805BF">
          <w:rPr>
            <w:noProof/>
            <w:webHidden/>
          </w:rPr>
          <w:t>13</w:t>
        </w:r>
        <w:r>
          <w:rPr>
            <w:noProof/>
            <w:webHidden/>
          </w:rPr>
          <w:fldChar w:fldCharType="end"/>
        </w:r>
      </w:hyperlink>
    </w:p>
    <w:p w14:paraId="71E70AE2" w14:textId="22693386" w:rsidR="00643090" w:rsidRDefault="00643090">
      <w:pPr>
        <w:pStyle w:val="TOC2"/>
        <w:tabs>
          <w:tab w:val="left" w:pos="880"/>
          <w:tab w:val="right" w:leader="dot" w:pos="9060"/>
        </w:tabs>
        <w:rPr>
          <w:rFonts w:eastAsiaTheme="minorEastAsia" w:cstheme="minorBidi"/>
          <w:smallCaps w:val="0"/>
          <w:noProof/>
          <w:kern w:val="2"/>
          <w:sz w:val="24"/>
          <w:szCs w:val="24"/>
          <w:lang w:val="en-AU" w:eastAsia="en-AU" w:bidi="ar-SA"/>
          <w14:ligatures w14:val="standardContextual"/>
        </w:rPr>
      </w:pPr>
      <w:hyperlink w:anchor="_Toc219986352" w:history="1">
        <w:r w:rsidRPr="00CF750C">
          <w:rPr>
            <w:rStyle w:val="Hyperlink"/>
            <w:noProof/>
            <w:lang w:val="en-AU"/>
          </w:rPr>
          <w:t>3.1</w:t>
        </w:r>
        <w:r>
          <w:rPr>
            <w:rFonts w:eastAsiaTheme="minorEastAsia" w:cstheme="minorBidi"/>
            <w:smallCaps w:val="0"/>
            <w:noProof/>
            <w:kern w:val="2"/>
            <w:sz w:val="24"/>
            <w:szCs w:val="24"/>
            <w:lang w:val="en-AU" w:eastAsia="en-AU" w:bidi="ar-SA"/>
            <w14:ligatures w14:val="standardContextual"/>
          </w:rPr>
          <w:tab/>
        </w:r>
        <w:r w:rsidRPr="00CF750C">
          <w:rPr>
            <w:rStyle w:val="Hyperlink"/>
            <w:noProof/>
            <w:lang w:val="en-AU"/>
          </w:rPr>
          <w:t>Desired outcomes of the proposal</w:t>
        </w:r>
        <w:r>
          <w:rPr>
            <w:noProof/>
            <w:webHidden/>
          </w:rPr>
          <w:tab/>
        </w:r>
        <w:r>
          <w:rPr>
            <w:noProof/>
            <w:webHidden/>
          </w:rPr>
          <w:fldChar w:fldCharType="begin"/>
        </w:r>
        <w:r>
          <w:rPr>
            <w:noProof/>
            <w:webHidden/>
          </w:rPr>
          <w:instrText xml:space="preserve"> PAGEREF _Toc219986352 \h </w:instrText>
        </w:r>
        <w:r>
          <w:rPr>
            <w:noProof/>
            <w:webHidden/>
          </w:rPr>
        </w:r>
        <w:r>
          <w:rPr>
            <w:noProof/>
            <w:webHidden/>
          </w:rPr>
          <w:fldChar w:fldCharType="separate"/>
        </w:r>
        <w:r w:rsidR="00B805BF">
          <w:rPr>
            <w:noProof/>
            <w:webHidden/>
          </w:rPr>
          <w:t>14</w:t>
        </w:r>
        <w:r>
          <w:rPr>
            <w:noProof/>
            <w:webHidden/>
          </w:rPr>
          <w:fldChar w:fldCharType="end"/>
        </w:r>
      </w:hyperlink>
    </w:p>
    <w:p w14:paraId="4799821A" w14:textId="151E6754" w:rsidR="00643090" w:rsidRDefault="00643090">
      <w:pPr>
        <w:pStyle w:val="TOC1"/>
        <w:tabs>
          <w:tab w:val="left" w:pos="440"/>
          <w:tab w:val="right" w:leader="dot" w:pos="9060"/>
        </w:tabs>
        <w:rPr>
          <w:rFonts w:eastAsiaTheme="minorEastAsia" w:cstheme="minorBidi"/>
          <w:b w:val="0"/>
          <w:bCs w:val="0"/>
          <w:caps w:val="0"/>
          <w:noProof/>
          <w:kern w:val="2"/>
          <w:sz w:val="24"/>
          <w:szCs w:val="24"/>
          <w:lang w:val="en-AU" w:eastAsia="en-AU" w:bidi="ar-SA"/>
          <w14:ligatures w14:val="standardContextual"/>
        </w:rPr>
      </w:pPr>
      <w:hyperlink w:anchor="_Toc219986353" w:history="1">
        <w:r w:rsidRPr="00CF750C">
          <w:rPr>
            <w:rStyle w:val="Hyperlink"/>
            <w:noProof/>
          </w:rPr>
          <w:t>4</w:t>
        </w:r>
        <w:r>
          <w:rPr>
            <w:rFonts w:eastAsiaTheme="minorEastAsia" w:cstheme="minorBidi"/>
            <w:b w:val="0"/>
            <w:bCs w:val="0"/>
            <w:caps w:val="0"/>
            <w:noProof/>
            <w:kern w:val="2"/>
            <w:sz w:val="24"/>
            <w:szCs w:val="24"/>
            <w:lang w:val="en-AU" w:eastAsia="en-AU" w:bidi="ar-SA"/>
            <w14:ligatures w14:val="standardContextual"/>
          </w:rPr>
          <w:tab/>
        </w:r>
        <w:r w:rsidRPr="00CF750C">
          <w:rPr>
            <w:rStyle w:val="Hyperlink"/>
            <w:noProof/>
          </w:rPr>
          <w:t>What options are to be considered?</w:t>
        </w:r>
        <w:r>
          <w:rPr>
            <w:noProof/>
            <w:webHidden/>
          </w:rPr>
          <w:tab/>
        </w:r>
        <w:r>
          <w:rPr>
            <w:noProof/>
            <w:webHidden/>
          </w:rPr>
          <w:fldChar w:fldCharType="begin"/>
        </w:r>
        <w:r>
          <w:rPr>
            <w:noProof/>
            <w:webHidden/>
          </w:rPr>
          <w:instrText xml:space="preserve"> PAGEREF _Toc219986353 \h </w:instrText>
        </w:r>
        <w:r>
          <w:rPr>
            <w:noProof/>
            <w:webHidden/>
          </w:rPr>
        </w:r>
        <w:r>
          <w:rPr>
            <w:noProof/>
            <w:webHidden/>
          </w:rPr>
          <w:fldChar w:fldCharType="separate"/>
        </w:r>
        <w:r w:rsidR="00B805BF">
          <w:rPr>
            <w:noProof/>
            <w:webHidden/>
          </w:rPr>
          <w:t>14</w:t>
        </w:r>
        <w:r>
          <w:rPr>
            <w:noProof/>
            <w:webHidden/>
          </w:rPr>
          <w:fldChar w:fldCharType="end"/>
        </w:r>
      </w:hyperlink>
    </w:p>
    <w:p w14:paraId="6720FEFA" w14:textId="15951544" w:rsidR="00643090" w:rsidRDefault="00643090">
      <w:pPr>
        <w:pStyle w:val="TOC2"/>
        <w:tabs>
          <w:tab w:val="left" w:pos="880"/>
          <w:tab w:val="right" w:leader="dot" w:pos="9060"/>
        </w:tabs>
        <w:rPr>
          <w:rFonts w:eastAsiaTheme="minorEastAsia" w:cstheme="minorBidi"/>
          <w:smallCaps w:val="0"/>
          <w:noProof/>
          <w:kern w:val="2"/>
          <w:sz w:val="24"/>
          <w:szCs w:val="24"/>
          <w:lang w:val="en-AU" w:eastAsia="en-AU" w:bidi="ar-SA"/>
          <w14:ligatures w14:val="standardContextual"/>
        </w:rPr>
      </w:pPr>
      <w:hyperlink w:anchor="_Toc219986354" w:history="1">
        <w:r w:rsidRPr="00CF750C">
          <w:rPr>
            <w:rStyle w:val="Hyperlink"/>
            <w:noProof/>
            <w:lang w:val="en-AU"/>
          </w:rPr>
          <w:t>4.1</w:t>
        </w:r>
        <w:r>
          <w:rPr>
            <w:rFonts w:eastAsiaTheme="minorEastAsia" w:cstheme="minorBidi"/>
            <w:smallCaps w:val="0"/>
            <w:noProof/>
            <w:kern w:val="2"/>
            <w:sz w:val="24"/>
            <w:szCs w:val="24"/>
            <w:lang w:val="en-AU" w:eastAsia="en-AU" w:bidi="ar-SA"/>
            <w14:ligatures w14:val="standardContextual"/>
          </w:rPr>
          <w:tab/>
        </w:r>
        <w:r w:rsidRPr="00CF750C">
          <w:rPr>
            <w:rStyle w:val="Hyperlink"/>
            <w:noProof/>
            <w:lang w:val="en-AU"/>
          </w:rPr>
          <w:t>Option 1 – Maintaining status quo</w:t>
        </w:r>
        <w:r>
          <w:rPr>
            <w:noProof/>
            <w:webHidden/>
          </w:rPr>
          <w:tab/>
        </w:r>
        <w:r>
          <w:rPr>
            <w:noProof/>
            <w:webHidden/>
          </w:rPr>
          <w:fldChar w:fldCharType="begin"/>
        </w:r>
        <w:r>
          <w:rPr>
            <w:noProof/>
            <w:webHidden/>
          </w:rPr>
          <w:instrText xml:space="preserve"> PAGEREF _Toc219986354 \h </w:instrText>
        </w:r>
        <w:r>
          <w:rPr>
            <w:noProof/>
            <w:webHidden/>
          </w:rPr>
        </w:r>
        <w:r>
          <w:rPr>
            <w:noProof/>
            <w:webHidden/>
          </w:rPr>
          <w:fldChar w:fldCharType="separate"/>
        </w:r>
        <w:r w:rsidR="00B805BF">
          <w:rPr>
            <w:noProof/>
            <w:webHidden/>
          </w:rPr>
          <w:t>14</w:t>
        </w:r>
        <w:r>
          <w:rPr>
            <w:noProof/>
            <w:webHidden/>
          </w:rPr>
          <w:fldChar w:fldCharType="end"/>
        </w:r>
      </w:hyperlink>
    </w:p>
    <w:p w14:paraId="77E2AD5C" w14:textId="068B9EB9" w:rsidR="00643090" w:rsidRDefault="00643090">
      <w:pPr>
        <w:pStyle w:val="TOC2"/>
        <w:tabs>
          <w:tab w:val="left" w:pos="880"/>
          <w:tab w:val="right" w:leader="dot" w:pos="9060"/>
        </w:tabs>
        <w:rPr>
          <w:rFonts w:eastAsiaTheme="minorEastAsia" w:cstheme="minorBidi"/>
          <w:smallCaps w:val="0"/>
          <w:noProof/>
          <w:kern w:val="2"/>
          <w:sz w:val="24"/>
          <w:szCs w:val="24"/>
          <w:lang w:val="en-AU" w:eastAsia="en-AU" w:bidi="ar-SA"/>
          <w14:ligatures w14:val="standardContextual"/>
        </w:rPr>
      </w:pPr>
      <w:hyperlink w:anchor="_Toc219986355" w:history="1">
        <w:r w:rsidRPr="00CF750C">
          <w:rPr>
            <w:rStyle w:val="Hyperlink"/>
            <w:noProof/>
            <w:lang w:val="en-AU"/>
          </w:rPr>
          <w:t>4.2</w:t>
        </w:r>
        <w:r>
          <w:rPr>
            <w:rFonts w:eastAsiaTheme="minorEastAsia" w:cstheme="minorBidi"/>
            <w:smallCaps w:val="0"/>
            <w:noProof/>
            <w:kern w:val="2"/>
            <w:sz w:val="24"/>
            <w:szCs w:val="24"/>
            <w:lang w:val="en-AU" w:eastAsia="en-AU" w:bidi="ar-SA"/>
            <w14:ligatures w14:val="standardContextual"/>
          </w:rPr>
          <w:tab/>
        </w:r>
        <w:r w:rsidRPr="00CF750C">
          <w:rPr>
            <w:rStyle w:val="Hyperlink"/>
            <w:noProof/>
            <w:lang w:val="en-AU"/>
          </w:rPr>
          <w:t>Option 2 - Proposed amendments</w:t>
        </w:r>
        <w:r>
          <w:rPr>
            <w:noProof/>
            <w:webHidden/>
          </w:rPr>
          <w:tab/>
        </w:r>
        <w:r>
          <w:rPr>
            <w:noProof/>
            <w:webHidden/>
          </w:rPr>
          <w:fldChar w:fldCharType="begin"/>
        </w:r>
        <w:r>
          <w:rPr>
            <w:noProof/>
            <w:webHidden/>
          </w:rPr>
          <w:instrText xml:space="preserve"> PAGEREF _Toc219986355 \h </w:instrText>
        </w:r>
        <w:r>
          <w:rPr>
            <w:noProof/>
            <w:webHidden/>
          </w:rPr>
        </w:r>
        <w:r>
          <w:rPr>
            <w:noProof/>
            <w:webHidden/>
          </w:rPr>
          <w:fldChar w:fldCharType="separate"/>
        </w:r>
        <w:r w:rsidR="00B805BF">
          <w:rPr>
            <w:noProof/>
            <w:webHidden/>
          </w:rPr>
          <w:t>15</w:t>
        </w:r>
        <w:r>
          <w:rPr>
            <w:noProof/>
            <w:webHidden/>
          </w:rPr>
          <w:fldChar w:fldCharType="end"/>
        </w:r>
      </w:hyperlink>
    </w:p>
    <w:p w14:paraId="4E219BE1" w14:textId="10EFC316" w:rsidR="00643090" w:rsidRDefault="00643090">
      <w:pPr>
        <w:pStyle w:val="TOC1"/>
        <w:tabs>
          <w:tab w:val="left" w:pos="440"/>
          <w:tab w:val="right" w:leader="dot" w:pos="9060"/>
        </w:tabs>
        <w:rPr>
          <w:rFonts w:eastAsiaTheme="minorEastAsia" w:cstheme="minorBidi"/>
          <w:b w:val="0"/>
          <w:bCs w:val="0"/>
          <w:caps w:val="0"/>
          <w:noProof/>
          <w:kern w:val="2"/>
          <w:sz w:val="24"/>
          <w:szCs w:val="24"/>
          <w:lang w:val="en-AU" w:eastAsia="en-AU" w:bidi="ar-SA"/>
          <w14:ligatures w14:val="standardContextual"/>
        </w:rPr>
      </w:pPr>
      <w:hyperlink w:anchor="_Toc219986356" w:history="1">
        <w:r w:rsidRPr="00CF750C">
          <w:rPr>
            <w:rStyle w:val="Hyperlink"/>
            <w:noProof/>
          </w:rPr>
          <w:t>5</w:t>
        </w:r>
        <w:r>
          <w:rPr>
            <w:rFonts w:eastAsiaTheme="minorEastAsia" w:cstheme="minorBidi"/>
            <w:b w:val="0"/>
            <w:bCs w:val="0"/>
            <w:caps w:val="0"/>
            <w:noProof/>
            <w:kern w:val="2"/>
            <w:sz w:val="24"/>
            <w:szCs w:val="24"/>
            <w:lang w:val="en-AU" w:eastAsia="en-AU" w:bidi="ar-SA"/>
            <w14:ligatures w14:val="standardContextual"/>
          </w:rPr>
          <w:tab/>
        </w:r>
        <w:r w:rsidRPr="00CF750C">
          <w:rPr>
            <w:rStyle w:val="Hyperlink"/>
            <w:noProof/>
          </w:rPr>
          <w:t>What is the likely net benefit of the options?</w:t>
        </w:r>
        <w:r>
          <w:rPr>
            <w:noProof/>
            <w:webHidden/>
          </w:rPr>
          <w:tab/>
        </w:r>
        <w:r>
          <w:rPr>
            <w:noProof/>
            <w:webHidden/>
          </w:rPr>
          <w:fldChar w:fldCharType="begin"/>
        </w:r>
        <w:r>
          <w:rPr>
            <w:noProof/>
            <w:webHidden/>
          </w:rPr>
          <w:instrText xml:space="preserve"> PAGEREF _Toc219986356 \h </w:instrText>
        </w:r>
        <w:r>
          <w:rPr>
            <w:noProof/>
            <w:webHidden/>
          </w:rPr>
        </w:r>
        <w:r>
          <w:rPr>
            <w:noProof/>
            <w:webHidden/>
          </w:rPr>
          <w:fldChar w:fldCharType="separate"/>
        </w:r>
        <w:r w:rsidR="00B805BF">
          <w:rPr>
            <w:noProof/>
            <w:webHidden/>
          </w:rPr>
          <w:t>20</w:t>
        </w:r>
        <w:r>
          <w:rPr>
            <w:noProof/>
            <w:webHidden/>
          </w:rPr>
          <w:fldChar w:fldCharType="end"/>
        </w:r>
      </w:hyperlink>
    </w:p>
    <w:p w14:paraId="7A65F182" w14:textId="1EC58B53" w:rsidR="00643090" w:rsidRDefault="00643090">
      <w:pPr>
        <w:pStyle w:val="TOC2"/>
        <w:tabs>
          <w:tab w:val="left" w:pos="880"/>
          <w:tab w:val="right" w:leader="dot" w:pos="9060"/>
        </w:tabs>
        <w:rPr>
          <w:rFonts w:eastAsiaTheme="minorEastAsia" w:cstheme="minorBidi"/>
          <w:smallCaps w:val="0"/>
          <w:noProof/>
          <w:kern w:val="2"/>
          <w:sz w:val="24"/>
          <w:szCs w:val="24"/>
          <w:lang w:val="en-AU" w:eastAsia="en-AU" w:bidi="ar-SA"/>
          <w14:ligatures w14:val="standardContextual"/>
        </w:rPr>
      </w:pPr>
      <w:hyperlink w:anchor="_Toc219986357" w:history="1">
        <w:r w:rsidRPr="00CF750C">
          <w:rPr>
            <w:rStyle w:val="Hyperlink"/>
            <w:noProof/>
            <w:lang w:val="en-AU"/>
          </w:rPr>
          <w:t>5.1</w:t>
        </w:r>
        <w:r>
          <w:rPr>
            <w:rFonts w:eastAsiaTheme="minorEastAsia" w:cstheme="minorBidi"/>
            <w:smallCaps w:val="0"/>
            <w:noProof/>
            <w:kern w:val="2"/>
            <w:sz w:val="24"/>
            <w:szCs w:val="24"/>
            <w:lang w:val="en-AU" w:eastAsia="en-AU" w:bidi="ar-SA"/>
            <w14:ligatures w14:val="standardContextual"/>
          </w:rPr>
          <w:tab/>
        </w:r>
        <w:r w:rsidRPr="00CF750C">
          <w:rPr>
            <w:rStyle w:val="Hyperlink"/>
            <w:noProof/>
            <w:lang w:val="en-AU"/>
          </w:rPr>
          <w:t>Impacts of Option 1 – status quo</w:t>
        </w:r>
        <w:r>
          <w:rPr>
            <w:noProof/>
            <w:webHidden/>
          </w:rPr>
          <w:tab/>
        </w:r>
        <w:r>
          <w:rPr>
            <w:noProof/>
            <w:webHidden/>
          </w:rPr>
          <w:fldChar w:fldCharType="begin"/>
        </w:r>
        <w:r>
          <w:rPr>
            <w:noProof/>
            <w:webHidden/>
          </w:rPr>
          <w:instrText xml:space="preserve"> PAGEREF _Toc219986357 \h </w:instrText>
        </w:r>
        <w:r>
          <w:rPr>
            <w:noProof/>
            <w:webHidden/>
          </w:rPr>
        </w:r>
        <w:r>
          <w:rPr>
            <w:noProof/>
            <w:webHidden/>
          </w:rPr>
          <w:fldChar w:fldCharType="separate"/>
        </w:r>
        <w:r w:rsidR="00B805BF">
          <w:rPr>
            <w:noProof/>
            <w:webHidden/>
          </w:rPr>
          <w:t>20</w:t>
        </w:r>
        <w:r>
          <w:rPr>
            <w:noProof/>
            <w:webHidden/>
          </w:rPr>
          <w:fldChar w:fldCharType="end"/>
        </w:r>
      </w:hyperlink>
    </w:p>
    <w:p w14:paraId="33EF0236" w14:textId="66CF8E06" w:rsidR="00643090" w:rsidRDefault="00643090">
      <w:pPr>
        <w:pStyle w:val="TOC2"/>
        <w:tabs>
          <w:tab w:val="left" w:pos="880"/>
          <w:tab w:val="right" w:leader="dot" w:pos="9060"/>
        </w:tabs>
        <w:rPr>
          <w:rFonts w:eastAsiaTheme="minorEastAsia" w:cstheme="minorBidi"/>
          <w:smallCaps w:val="0"/>
          <w:noProof/>
          <w:kern w:val="2"/>
          <w:sz w:val="24"/>
          <w:szCs w:val="24"/>
          <w:lang w:val="en-AU" w:eastAsia="en-AU" w:bidi="ar-SA"/>
          <w14:ligatures w14:val="standardContextual"/>
        </w:rPr>
      </w:pPr>
      <w:hyperlink w:anchor="_Toc219986358" w:history="1">
        <w:r w:rsidRPr="00CF750C">
          <w:rPr>
            <w:rStyle w:val="Hyperlink"/>
            <w:noProof/>
            <w:lang w:val="en-AU"/>
          </w:rPr>
          <w:t>5.2</w:t>
        </w:r>
        <w:r>
          <w:rPr>
            <w:rFonts w:eastAsiaTheme="minorEastAsia" w:cstheme="minorBidi"/>
            <w:smallCaps w:val="0"/>
            <w:noProof/>
            <w:kern w:val="2"/>
            <w:sz w:val="24"/>
            <w:szCs w:val="24"/>
            <w:lang w:val="en-AU" w:eastAsia="en-AU" w:bidi="ar-SA"/>
            <w14:ligatures w14:val="standardContextual"/>
          </w:rPr>
          <w:tab/>
        </w:r>
        <w:r w:rsidRPr="00CF750C">
          <w:rPr>
            <w:rStyle w:val="Hyperlink"/>
            <w:noProof/>
            <w:lang w:val="en-AU"/>
          </w:rPr>
          <w:t>Impacts of Option 2 – amend the Code</w:t>
        </w:r>
        <w:r>
          <w:rPr>
            <w:noProof/>
            <w:webHidden/>
          </w:rPr>
          <w:tab/>
        </w:r>
        <w:r>
          <w:rPr>
            <w:noProof/>
            <w:webHidden/>
          </w:rPr>
          <w:fldChar w:fldCharType="begin"/>
        </w:r>
        <w:r>
          <w:rPr>
            <w:noProof/>
            <w:webHidden/>
          </w:rPr>
          <w:instrText xml:space="preserve"> PAGEREF _Toc219986358 \h </w:instrText>
        </w:r>
        <w:r>
          <w:rPr>
            <w:noProof/>
            <w:webHidden/>
          </w:rPr>
        </w:r>
        <w:r>
          <w:rPr>
            <w:noProof/>
            <w:webHidden/>
          </w:rPr>
          <w:fldChar w:fldCharType="separate"/>
        </w:r>
        <w:r w:rsidR="00B805BF">
          <w:rPr>
            <w:noProof/>
            <w:webHidden/>
          </w:rPr>
          <w:t>20</w:t>
        </w:r>
        <w:r>
          <w:rPr>
            <w:noProof/>
            <w:webHidden/>
          </w:rPr>
          <w:fldChar w:fldCharType="end"/>
        </w:r>
      </w:hyperlink>
    </w:p>
    <w:p w14:paraId="7334A05D" w14:textId="65DC2FFD" w:rsidR="00643090" w:rsidRDefault="00643090">
      <w:pPr>
        <w:pStyle w:val="TOC2"/>
        <w:tabs>
          <w:tab w:val="left" w:pos="880"/>
          <w:tab w:val="right" w:leader="dot" w:pos="9060"/>
        </w:tabs>
        <w:rPr>
          <w:rFonts w:eastAsiaTheme="minorEastAsia" w:cstheme="minorBidi"/>
          <w:smallCaps w:val="0"/>
          <w:noProof/>
          <w:kern w:val="2"/>
          <w:sz w:val="24"/>
          <w:szCs w:val="24"/>
          <w:lang w:val="en-AU" w:eastAsia="en-AU" w:bidi="ar-SA"/>
          <w14:ligatures w14:val="standardContextual"/>
        </w:rPr>
      </w:pPr>
      <w:hyperlink w:anchor="_Toc219986359" w:history="1">
        <w:r w:rsidRPr="00CF750C">
          <w:rPr>
            <w:rStyle w:val="Hyperlink"/>
            <w:noProof/>
          </w:rPr>
          <w:t>5.3</w:t>
        </w:r>
        <w:r>
          <w:rPr>
            <w:rFonts w:eastAsiaTheme="minorEastAsia" w:cstheme="minorBidi"/>
            <w:smallCaps w:val="0"/>
            <w:noProof/>
            <w:kern w:val="2"/>
            <w:sz w:val="24"/>
            <w:szCs w:val="24"/>
            <w:lang w:val="en-AU" w:eastAsia="en-AU" w:bidi="ar-SA"/>
            <w14:ligatures w14:val="standardContextual"/>
          </w:rPr>
          <w:tab/>
        </w:r>
        <w:r w:rsidRPr="00CF750C">
          <w:rPr>
            <w:rStyle w:val="Hyperlink"/>
            <w:noProof/>
          </w:rPr>
          <w:t>Conclusion of net benefit analysis</w:t>
        </w:r>
        <w:r>
          <w:rPr>
            <w:noProof/>
            <w:webHidden/>
          </w:rPr>
          <w:tab/>
        </w:r>
        <w:r>
          <w:rPr>
            <w:noProof/>
            <w:webHidden/>
          </w:rPr>
          <w:fldChar w:fldCharType="begin"/>
        </w:r>
        <w:r>
          <w:rPr>
            <w:noProof/>
            <w:webHidden/>
          </w:rPr>
          <w:instrText xml:space="preserve"> PAGEREF _Toc219986359 \h </w:instrText>
        </w:r>
        <w:r>
          <w:rPr>
            <w:noProof/>
            <w:webHidden/>
          </w:rPr>
        </w:r>
        <w:r>
          <w:rPr>
            <w:noProof/>
            <w:webHidden/>
          </w:rPr>
          <w:fldChar w:fldCharType="separate"/>
        </w:r>
        <w:r w:rsidR="00B805BF">
          <w:rPr>
            <w:noProof/>
            <w:webHidden/>
          </w:rPr>
          <w:t>39</w:t>
        </w:r>
        <w:r>
          <w:rPr>
            <w:noProof/>
            <w:webHidden/>
          </w:rPr>
          <w:fldChar w:fldCharType="end"/>
        </w:r>
      </w:hyperlink>
    </w:p>
    <w:p w14:paraId="44F90C51" w14:textId="2087A542" w:rsidR="00643090" w:rsidRDefault="00643090">
      <w:pPr>
        <w:pStyle w:val="TOC1"/>
        <w:tabs>
          <w:tab w:val="left" w:pos="440"/>
          <w:tab w:val="right" w:leader="dot" w:pos="9060"/>
        </w:tabs>
        <w:rPr>
          <w:rFonts w:eastAsiaTheme="minorEastAsia" w:cstheme="minorBidi"/>
          <w:b w:val="0"/>
          <w:bCs w:val="0"/>
          <w:caps w:val="0"/>
          <w:noProof/>
          <w:kern w:val="2"/>
          <w:sz w:val="24"/>
          <w:szCs w:val="24"/>
          <w:lang w:val="en-AU" w:eastAsia="en-AU" w:bidi="ar-SA"/>
          <w14:ligatures w14:val="standardContextual"/>
        </w:rPr>
      </w:pPr>
      <w:hyperlink w:anchor="_Toc219986360" w:history="1">
        <w:r w:rsidRPr="00CF750C">
          <w:rPr>
            <w:rStyle w:val="Hyperlink"/>
            <w:noProof/>
          </w:rPr>
          <w:t>6</w:t>
        </w:r>
        <w:r>
          <w:rPr>
            <w:rFonts w:eastAsiaTheme="minorEastAsia" w:cstheme="minorBidi"/>
            <w:b w:val="0"/>
            <w:bCs w:val="0"/>
            <w:caps w:val="0"/>
            <w:noProof/>
            <w:kern w:val="2"/>
            <w:sz w:val="24"/>
            <w:szCs w:val="24"/>
            <w:lang w:val="en-AU" w:eastAsia="en-AU" w:bidi="ar-SA"/>
            <w14:ligatures w14:val="standardContextual"/>
          </w:rPr>
          <w:tab/>
        </w:r>
        <w:r w:rsidRPr="00CF750C">
          <w:rPr>
            <w:rStyle w:val="Hyperlink"/>
            <w:noProof/>
          </w:rPr>
          <w:t>Who was consulted, how was feedback incorporated?</w:t>
        </w:r>
        <w:r>
          <w:rPr>
            <w:noProof/>
            <w:webHidden/>
          </w:rPr>
          <w:tab/>
        </w:r>
        <w:r>
          <w:rPr>
            <w:noProof/>
            <w:webHidden/>
          </w:rPr>
          <w:fldChar w:fldCharType="begin"/>
        </w:r>
        <w:r>
          <w:rPr>
            <w:noProof/>
            <w:webHidden/>
          </w:rPr>
          <w:instrText xml:space="preserve"> PAGEREF _Toc219986360 \h </w:instrText>
        </w:r>
        <w:r>
          <w:rPr>
            <w:noProof/>
            <w:webHidden/>
          </w:rPr>
        </w:r>
        <w:r>
          <w:rPr>
            <w:noProof/>
            <w:webHidden/>
          </w:rPr>
          <w:fldChar w:fldCharType="separate"/>
        </w:r>
        <w:r w:rsidR="00B805BF">
          <w:rPr>
            <w:noProof/>
            <w:webHidden/>
          </w:rPr>
          <w:t>41</w:t>
        </w:r>
        <w:r>
          <w:rPr>
            <w:noProof/>
            <w:webHidden/>
          </w:rPr>
          <w:fldChar w:fldCharType="end"/>
        </w:r>
      </w:hyperlink>
    </w:p>
    <w:p w14:paraId="215A5512" w14:textId="1A4796B3" w:rsidR="00643090" w:rsidRDefault="00643090">
      <w:pPr>
        <w:pStyle w:val="TOC2"/>
        <w:tabs>
          <w:tab w:val="left" w:pos="880"/>
          <w:tab w:val="right" w:leader="dot" w:pos="9060"/>
        </w:tabs>
        <w:rPr>
          <w:rFonts w:eastAsiaTheme="minorEastAsia" w:cstheme="minorBidi"/>
          <w:smallCaps w:val="0"/>
          <w:noProof/>
          <w:kern w:val="2"/>
          <w:sz w:val="24"/>
          <w:szCs w:val="24"/>
          <w:lang w:val="en-AU" w:eastAsia="en-AU" w:bidi="ar-SA"/>
          <w14:ligatures w14:val="standardContextual"/>
        </w:rPr>
      </w:pPr>
      <w:hyperlink w:anchor="_Toc219986361" w:history="1">
        <w:r w:rsidRPr="00CF750C">
          <w:rPr>
            <w:rStyle w:val="Hyperlink"/>
            <w:noProof/>
          </w:rPr>
          <w:t>6.1</w:t>
        </w:r>
        <w:r>
          <w:rPr>
            <w:rFonts w:eastAsiaTheme="minorEastAsia" w:cstheme="minorBidi"/>
            <w:smallCaps w:val="0"/>
            <w:noProof/>
            <w:kern w:val="2"/>
            <w:sz w:val="24"/>
            <w:szCs w:val="24"/>
            <w:lang w:val="en-AU" w:eastAsia="en-AU" w:bidi="ar-SA"/>
            <w14:ligatures w14:val="standardContextual"/>
          </w:rPr>
          <w:tab/>
        </w:r>
        <w:r w:rsidRPr="00CF750C">
          <w:rPr>
            <w:rStyle w:val="Hyperlink"/>
            <w:noProof/>
          </w:rPr>
          <w:t>Who and how we consulted</w:t>
        </w:r>
        <w:r>
          <w:rPr>
            <w:noProof/>
            <w:webHidden/>
          </w:rPr>
          <w:tab/>
        </w:r>
        <w:r>
          <w:rPr>
            <w:noProof/>
            <w:webHidden/>
          </w:rPr>
          <w:fldChar w:fldCharType="begin"/>
        </w:r>
        <w:r>
          <w:rPr>
            <w:noProof/>
            <w:webHidden/>
          </w:rPr>
          <w:instrText xml:space="preserve"> PAGEREF _Toc219986361 \h </w:instrText>
        </w:r>
        <w:r>
          <w:rPr>
            <w:noProof/>
            <w:webHidden/>
          </w:rPr>
        </w:r>
        <w:r>
          <w:rPr>
            <w:noProof/>
            <w:webHidden/>
          </w:rPr>
          <w:fldChar w:fldCharType="separate"/>
        </w:r>
        <w:r w:rsidR="00B805BF">
          <w:rPr>
            <w:noProof/>
            <w:webHidden/>
          </w:rPr>
          <w:t>41</w:t>
        </w:r>
        <w:r>
          <w:rPr>
            <w:noProof/>
            <w:webHidden/>
          </w:rPr>
          <w:fldChar w:fldCharType="end"/>
        </w:r>
      </w:hyperlink>
    </w:p>
    <w:p w14:paraId="217E5E9F" w14:textId="3D3B700F" w:rsidR="00643090" w:rsidRDefault="00643090">
      <w:pPr>
        <w:pStyle w:val="TOC2"/>
        <w:tabs>
          <w:tab w:val="left" w:pos="880"/>
          <w:tab w:val="right" w:leader="dot" w:pos="9060"/>
        </w:tabs>
        <w:rPr>
          <w:rFonts w:eastAsiaTheme="minorEastAsia" w:cstheme="minorBidi"/>
          <w:smallCaps w:val="0"/>
          <w:noProof/>
          <w:kern w:val="2"/>
          <w:sz w:val="24"/>
          <w:szCs w:val="24"/>
          <w:lang w:val="en-AU" w:eastAsia="en-AU" w:bidi="ar-SA"/>
          <w14:ligatures w14:val="standardContextual"/>
        </w:rPr>
      </w:pPr>
      <w:hyperlink w:anchor="_Toc219986362" w:history="1">
        <w:r w:rsidRPr="00CF750C">
          <w:rPr>
            <w:rStyle w:val="Hyperlink"/>
            <w:noProof/>
          </w:rPr>
          <w:t>6.2</w:t>
        </w:r>
        <w:r>
          <w:rPr>
            <w:rFonts w:eastAsiaTheme="minorEastAsia" w:cstheme="minorBidi"/>
            <w:smallCaps w:val="0"/>
            <w:noProof/>
            <w:kern w:val="2"/>
            <w:sz w:val="24"/>
            <w:szCs w:val="24"/>
            <w:lang w:val="en-AU" w:eastAsia="en-AU" w:bidi="ar-SA"/>
            <w14:ligatures w14:val="standardContextual"/>
          </w:rPr>
          <w:tab/>
        </w:r>
        <w:r w:rsidRPr="00CF750C">
          <w:rPr>
            <w:rStyle w:val="Hyperlink"/>
            <w:noProof/>
          </w:rPr>
          <w:t>First call for submissions</w:t>
        </w:r>
        <w:r>
          <w:rPr>
            <w:noProof/>
            <w:webHidden/>
          </w:rPr>
          <w:tab/>
        </w:r>
        <w:r>
          <w:rPr>
            <w:noProof/>
            <w:webHidden/>
          </w:rPr>
          <w:fldChar w:fldCharType="begin"/>
        </w:r>
        <w:r>
          <w:rPr>
            <w:noProof/>
            <w:webHidden/>
          </w:rPr>
          <w:instrText xml:space="preserve"> PAGEREF _Toc219986362 \h </w:instrText>
        </w:r>
        <w:r>
          <w:rPr>
            <w:noProof/>
            <w:webHidden/>
          </w:rPr>
        </w:r>
        <w:r>
          <w:rPr>
            <w:noProof/>
            <w:webHidden/>
          </w:rPr>
          <w:fldChar w:fldCharType="separate"/>
        </w:r>
        <w:r w:rsidR="00B805BF">
          <w:rPr>
            <w:noProof/>
            <w:webHidden/>
          </w:rPr>
          <w:t>42</w:t>
        </w:r>
        <w:r>
          <w:rPr>
            <w:noProof/>
            <w:webHidden/>
          </w:rPr>
          <w:fldChar w:fldCharType="end"/>
        </w:r>
      </w:hyperlink>
    </w:p>
    <w:p w14:paraId="0800AD64" w14:textId="344B7A8B" w:rsidR="00643090" w:rsidRDefault="00643090">
      <w:pPr>
        <w:pStyle w:val="TOC2"/>
        <w:tabs>
          <w:tab w:val="left" w:pos="880"/>
          <w:tab w:val="right" w:leader="dot" w:pos="9060"/>
        </w:tabs>
        <w:rPr>
          <w:rFonts w:eastAsiaTheme="minorEastAsia" w:cstheme="minorBidi"/>
          <w:smallCaps w:val="0"/>
          <w:noProof/>
          <w:kern w:val="2"/>
          <w:sz w:val="24"/>
          <w:szCs w:val="24"/>
          <w:lang w:val="en-AU" w:eastAsia="en-AU" w:bidi="ar-SA"/>
          <w14:ligatures w14:val="standardContextual"/>
        </w:rPr>
      </w:pPr>
      <w:hyperlink w:anchor="_Toc219986363" w:history="1">
        <w:r w:rsidRPr="00CF750C">
          <w:rPr>
            <w:rStyle w:val="Hyperlink"/>
            <w:noProof/>
          </w:rPr>
          <w:t>6.3</w:t>
        </w:r>
        <w:r>
          <w:rPr>
            <w:rFonts w:eastAsiaTheme="minorEastAsia" w:cstheme="minorBidi"/>
            <w:smallCaps w:val="0"/>
            <w:noProof/>
            <w:kern w:val="2"/>
            <w:sz w:val="24"/>
            <w:szCs w:val="24"/>
            <w:lang w:val="en-AU" w:eastAsia="en-AU" w:bidi="ar-SA"/>
            <w14:ligatures w14:val="standardContextual"/>
          </w:rPr>
          <w:tab/>
        </w:r>
        <w:r w:rsidRPr="00CF750C">
          <w:rPr>
            <w:rStyle w:val="Hyperlink"/>
            <w:noProof/>
          </w:rPr>
          <w:t>Second call for submissions</w:t>
        </w:r>
        <w:r>
          <w:rPr>
            <w:noProof/>
            <w:webHidden/>
          </w:rPr>
          <w:tab/>
        </w:r>
        <w:r>
          <w:rPr>
            <w:noProof/>
            <w:webHidden/>
          </w:rPr>
          <w:fldChar w:fldCharType="begin"/>
        </w:r>
        <w:r>
          <w:rPr>
            <w:noProof/>
            <w:webHidden/>
          </w:rPr>
          <w:instrText xml:space="preserve"> PAGEREF _Toc219986363 \h </w:instrText>
        </w:r>
        <w:r>
          <w:rPr>
            <w:noProof/>
            <w:webHidden/>
          </w:rPr>
        </w:r>
        <w:r>
          <w:rPr>
            <w:noProof/>
            <w:webHidden/>
          </w:rPr>
          <w:fldChar w:fldCharType="separate"/>
        </w:r>
        <w:r w:rsidR="00B805BF">
          <w:rPr>
            <w:noProof/>
            <w:webHidden/>
          </w:rPr>
          <w:t>42</w:t>
        </w:r>
        <w:r>
          <w:rPr>
            <w:noProof/>
            <w:webHidden/>
          </w:rPr>
          <w:fldChar w:fldCharType="end"/>
        </w:r>
      </w:hyperlink>
    </w:p>
    <w:p w14:paraId="1D088E93" w14:textId="45A107DA" w:rsidR="00643090" w:rsidRDefault="00643090">
      <w:pPr>
        <w:pStyle w:val="TOC2"/>
        <w:tabs>
          <w:tab w:val="left" w:pos="880"/>
          <w:tab w:val="right" w:leader="dot" w:pos="9060"/>
        </w:tabs>
        <w:rPr>
          <w:rFonts w:eastAsiaTheme="minorEastAsia" w:cstheme="minorBidi"/>
          <w:smallCaps w:val="0"/>
          <w:noProof/>
          <w:kern w:val="2"/>
          <w:sz w:val="24"/>
          <w:szCs w:val="24"/>
          <w:lang w:val="en-AU" w:eastAsia="en-AU" w:bidi="ar-SA"/>
          <w14:ligatures w14:val="standardContextual"/>
        </w:rPr>
      </w:pPr>
      <w:hyperlink w:anchor="_Toc219986364" w:history="1">
        <w:r w:rsidRPr="00CF750C">
          <w:rPr>
            <w:rStyle w:val="Hyperlink"/>
            <w:noProof/>
          </w:rPr>
          <w:t>6.4</w:t>
        </w:r>
        <w:r>
          <w:rPr>
            <w:rFonts w:eastAsiaTheme="minorEastAsia" w:cstheme="minorBidi"/>
            <w:smallCaps w:val="0"/>
            <w:noProof/>
            <w:kern w:val="2"/>
            <w:sz w:val="24"/>
            <w:szCs w:val="24"/>
            <w:lang w:val="en-AU" w:eastAsia="en-AU" w:bidi="ar-SA"/>
            <w14:ligatures w14:val="standardContextual"/>
          </w:rPr>
          <w:tab/>
        </w:r>
        <w:r w:rsidRPr="00CF750C">
          <w:rPr>
            <w:rStyle w:val="Hyperlink"/>
            <w:noProof/>
          </w:rPr>
          <w:t>Additional consultation paper</w:t>
        </w:r>
        <w:r>
          <w:rPr>
            <w:noProof/>
            <w:webHidden/>
          </w:rPr>
          <w:tab/>
        </w:r>
        <w:r>
          <w:rPr>
            <w:noProof/>
            <w:webHidden/>
          </w:rPr>
          <w:fldChar w:fldCharType="begin"/>
        </w:r>
        <w:r>
          <w:rPr>
            <w:noProof/>
            <w:webHidden/>
          </w:rPr>
          <w:instrText xml:space="preserve"> PAGEREF _Toc219986364 \h </w:instrText>
        </w:r>
        <w:r>
          <w:rPr>
            <w:noProof/>
            <w:webHidden/>
          </w:rPr>
        </w:r>
        <w:r>
          <w:rPr>
            <w:noProof/>
            <w:webHidden/>
          </w:rPr>
          <w:fldChar w:fldCharType="separate"/>
        </w:r>
        <w:r w:rsidR="00B805BF">
          <w:rPr>
            <w:noProof/>
            <w:webHidden/>
          </w:rPr>
          <w:t>43</w:t>
        </w:r>
        <w:r>
          <w:rPr>
            <w:noProof/>
            <w:webHidden/>
          </w:rPr>
          <w:fldChar w:fldCharType="end"/>
        </w:r>
      </w:hyperlink>
    </w:p>
    <w:p w14:paraId="6C526E8C" w14:textId="03BB11C3" w:rsidR="00643090" w:rsidRDefault="00643090">
      <w:pPr>
        <w:pStyle w:val="TOC1"/>
        <w:tabs>
          <w:tab w:val="left" w:pos="440"/>
          <w:tab w:val="right" w:leader="dot" w:pos="9060"/>
        </w:tabs>
        <w:rPr>
          <w:rFonts w:eastAsiaTheme="minorEastAsia" w:cstheme="minorBidi"/>
          <w:b w:val="0"/>
          <w:bCs w:val="0"/>
          <w:caps w:val="0"/>
          <w:noProof/>
          <w:kern w:val="2"/>
          <w:sz w:val="24"/>
          <w:szCs w:val="24"/>
          <w:lang w:val="en-AU" w:eastAsia="en-AU" w:bidi="ar-SA"/>
          <w14:ligatures w14:val="standardContextual"/>
        </w:rPr>
      </w:pPr>
      <w:hyperlink w:anchor="_Toc219986367" w:history="1">
        <w:r w:rsidRPr="00CF750C">
          <w:rPr>
            <w:rStyle w:val="Hyperlink"/>
            <w:noProof/>
          </w:rPr>
          <w:t>7</w:t>
        </w:r>
        <w:r>
          <w:rPr>
            <w:rFonts w:eastAsiaTheme="minorEastAsia" w:cstheme="minorBidi"/>
            <w:b w:val="0"/>
            <w:bCs w:val="0"/>
            <w:caps w:val="0"/>
            <w:noProof/>
            <w:kern w:val="2"/>
            <w:sz w:val="24"/>
            <w:szCs w:val="24"/>
            <w:lang w:val="en-AU" w:eastAsia="en-AU" w:bidi="ar-SA"/>
            <w14:ligatures w14:val="standardContextual"/>
          </w:rPr>
          <w:tab/>
        </w:r>
        <w:r w:rsidRPr="00CF750C">
          <w:rPr>
            <w:rStyle w:val="Hyperlink"/>
            <w:noProof/>
          </w:rPr>
          <w:t>What is the best option from those considered and how will it be implemented?</w:t>
        </w:r>
        <w:r>
          <w:rPr>
            <w:noProof/>
            <w:webHidden/>
          </w:rPr>
          <w:tab/>
        </w:r>
        <w:r>
          <w:rPr>
            <w:noProof/>
            <w:webHidden/>
          </w:rPr>
          <w:fldChar w:fldCharType="begin"/>
        </w:r>
        <w:r>
          <w:rPr>
            <w:noProof/>
            <w:webHidden/>
          </w:rPr>
          <w:instrText xml:space="preserve"> PAGEREF _Toc219986367 \h </w:instrText>
        </w:r>
        <w:r>
          <w:rPr>
            <w:noProof/>
            <w:webHidden/>
          </w:rPr>
        </w:r>
        <w:r>
          <w:rPr>
            <w:noProof/>
            <w:webHidden/>
          </w:rPr>
          <w:fldChar w:fldCharType="separate"/>
        </w:r>
        <w:r w:rsidR="00B805BF">
          <w:rPr>
            <w:noProof/>
            <w:webHidden/>
          </w:rPr>
          <w:t>46</w:t>
        </w:r>
        <w:r>
          <w:rPr>
            <w:noProof/>
            <w:webHidden/>
          </w:rPr>
          <w:fldChar w:fldCharType="end"/>
        </w:r>
      </w:hyperlink>
    </w:p>
    <w:p w14:paraId="3167E633" w14:textId="6CDCD22C" w:rsidR="00643090" w:rsidRDefault="00643090">
      <w:pPr>
        <w:pStyle w:val="TOC2"/>
        <w:tabs>
          <w:tab w:val="left" w:pos="880"/>
          <w:tab w:val="right" w:leader="dot" w:pos="9060"/>
        </w:tabs>
        <w:rPr>
          <w:rFonts w:eastAsiaTheme="minorEastAsia" w:cstheme="minorBidi"/>
          <w:smallCaps w:val="0"/>
          <w:noProof/>
          <w:kern w:val="2"/>
          <w:sz w:val="24"/>
          <w:szCs w:val="24"/>
          <w:lang w:val="en-AU" w:eastAsia="en-AU" w:bidi="ar-SA"/>
          <w14:ligatures w14:val="standardContextual"/>
        </w:rPr>
      </w:pPr>
      <w:hyperlink w:anchor="_Toc219986368" w:history="1">
        <w:r w:rsidRPr="00CF750C">
          <w:rPr>
            <w:rStyle w:val="Hyperlink"/>
            <w:noProof/>
          </w:rPr>
          <w:t>7.1</w:t>
        </w:r>
        <w:r>
          <w:rPr>
            <w:rFonts w:eastAsiaTheme="minorEastAsia" w:cstheme="minorBidi"/>
            <w:smallCaps w:val="0"/>
            <w:noProof/>
            <w:kern w:val="2"/>
            <w:sz w:val="24"/>
            <w:szCs w:val="24"/>
            <w:lang w:val="en-AU" w:eastAsia="en-AU" w:bidi="ar-SA"/>
            <w14:ligatures w14:val="standardContextual"/>
          </w:rPr>
          <w:tab/>
        </w:r>
        <w:r w:rsidRPr="00CF750C">
          <w:rPr>
            <w:rStyle w:val="Hyperlink"/>
            <w:noProof/>
          </w:rPr>
          <w:t>Option 2 is the recommended option</w:t>
        </w:r>
        <w:r>
          <w:rPr>
            <w:noProof/>
            <w:webHidden/>
          </w:rPr>
          <w:tab/>
        </w:r>
        <w:r>
          <w:rPr>
            <w:noProof/>
            <w:webHidden/>
          </w:rPr>
          <w:fldChar w:fldCharType="begin"/>
        </w:r>
        <w:r>
          <w:rPr>
            <w:noProof/>
            <w:webHidden/>
          </w:rPr>
          <w:instrText xml:space="preserve"> PAGEREF _Toc219986368 \h </w:instrText>
        </w:r>
        <w:r>
          <w:rPr>
            <w:noProof/>
            <w:webHidden/>
          </w:rPr>
        </w:r>
        <w:r>
          <w:rPr>
            <w:noProof/>
            <w:webHidden/>
          </w:rPr>
          <w:fldChar w:fldCharType="separate"/>
        </w:r>
        <w:r w:rsidR="00B805BF">
          <w:rPr>
            <w:noProof/>
            <w:webHidden/>
          </w:rPr>
          <w:t>46</w:t>
        </w:r>
        <w:r>
          <w:rPr>
            <w:noProof/>
            <w:webHidden/>
          </w:rPr>
          <w:fldChar w:fldCharType="end"/>
        </w:r>
      </w:hyperlink>
    </w:p>
    <w:p w14:paraId="79F6F762" w14:textId="0316F7D9" w:rsidR="00643090" w:rsidRDefault="00643090">
      <w:pPr>
        <w:pStyle w:val="TOC2"/>
        <w:tabs>
          <w:tab w:val="left" w:pos="880"/>
          <w:tab w:val="right" w:leader="dot" w:pos="9060"/>
        </w:tabs>
        <w:rPr>
          <w:rFonts w:eastAsiaTheme="minorEastAsia" w:cstheme="minorBidi"/>
          <w:smallCaps w:val="0"/>
          <w:noProof/>
          <w:kern w:val="2"/>
          <w:sz w:val="24"/>
          <w:szCs w:val="24"/>
          <w:lang w:val="en-AU" w:eastAsia="en-AU" w:bidi="ar-SA"/>
          <w14:ligatures w14:val="standardContextual"/>
        </w:rPr>
      </w:pPr>
      <w:hyperlink w:anchor="_Toc219986369" w:history="1">
        <w:r w:rsidRPr="00CF750C">
          <w:rPr>
            <w:rStyle w:val="Hyperlink"/>
            <w:noProof/>
          </w:rPr>
          <w:t>7.2</w:t>
        </w:r>
        <w:r>
          <w:rPr>
            <w:rFonts w:eastAsiaTheme="minorEastAsia" w:cstheme="minorBidi"/>
            <w:smallCaps w:val="0"/>
            <w:noProof/>
            <w:kern w:val="2"/>
            <w:sz w:val="24"/>
            <w:szCs w:val="24"/>
            <w:lang w:val="en-AU" w:eastAsia="en-AU" w:bidi="ar-SA"/>
            <w14:ligatures w14:val="standardContextual"/>
          </w:rPr>
          <w:tab/>
        </w:r>
        <w:r w:rsidRPr="00CF750C">
          <w:rPr>
            <w:rStyle w:val="Hyperlink"/>
            <w:noProof/>
          </w:rPr>
          <w:t>Decision-making process for the proposed changes</w:t>
        </w:r>
        <w:r>
          <w:rPr>
            <w:noProof/>
            <w:webHidden/>
          </w:rPr>
          <w:tab/>
        </w:r>
        <w:r>
          <w:rPr>
            <w:noProof/>
            <w:webHidden/>
          </w:rPr>
          <w:fldChar w:fldCharType="begin"/>
        </w:r>
        <w:r>
          <w:rPr>
            <w:noProof/>
            <w:webHidden/>
          </w:rPr>
          <w:instrText xml:space="preserve"> PAGEREF _Toc219986369 \h </w:instrText>
        </w:r>
        <w:r>
          <w:rPr>
            <w:noProof/>
            <w:webHidden/>
          </w:rPr>
        </w:r>
        <w:r>
          <w:rPr>
            <w:noProof/>
            <w:webHidden/>
          </w:rPr>
          <w:fldChar w:fldCharType="separate"/>
        </w:r>
        <w:r w:rsidR="00B805BF">
          <w:rPr>
            <w:noProof/>
            <w:webHidden/>
          </w:rPr>
          <w:t>46</w:t>
        </w:r>
        <w:r>
          <w:rPr>
            <w:noProof/>
            <w:webHidden/>
          </w:rPr>
          <w:fldChar w:fldCharType="end"/>
        </w:r>
      </w:hyperlink>
    </w:p>
    <w:p w14:paraId="127D6809" w14:textId="5B4FEE56" w:rsidR="00643090" w:rsidRDefault="00643090">
      <w:pPr>
        <w:pStyle w:val="TOC2"/>
        <w:tabs>
          <w:tab w:val="left" w:pos="880"/>
          <w:tab w:val="right" w:leader="dot" w:pos="9060"/>
        </w:tabs>
        <w:rPr>
          <w:rFonts w:eastAsiaTheme="minorEastAsia" w:cstheme="minorBidi"/>
          <w:smallCaps w:val="0"/>
          <w:noProof/>
          <w:kern w:val="2"/>
          <w:sz w:val="24"/>
          <w:szCs w:val="24"/>
          <w:lang w:val="en-AU" w:eastAsia="en-AU" w:bidi="ar-SA"/>
          <w14:ligatures w14:val="standardContextual"/>
        </w:rPr>
      </w:pPr>
      <w:hyperlink w:anchor="_Toc219986370" w:history="1">
        <w:r w:rsidRPr="00CF750C">
          <w:rPr>
            <w:rStyle w:val="Hyperlink"/>
            <w:noProof/>
          </w:rPr>
          <w:t>7.3</w:t>
        </w:r>
        <w:r>
          <w:rPr>
            <w:rFonts w:eastAsiaTheme="minorEastAsia" w:cstheme="minorBidi"/>
            <w:smallCaps w:val="0"/>
            <w:noProof/>
            <w:kern w:val="2"/>
            <w:sz w:val="24"/>
            <w:szCs w:val="24"/>
            <w:lang w:val="en-AU" w:eastAsia="en-AU" w:bidi="ar-SA"/>
            <w14:ligatures w14:val="standardContextual"/>
          </w:rPr>
          <w:tab/>
        </w:r>
        <w:r w:rsidRPr="00CF750C">
          <w:rPr>
            <w:rStyle w:val="Hyperlink"/>
            <w:noProof/>
          </w:rPr>
          <w:t>How will the proposed changes be implemented</w:t>
        </w:r>
        <w:r>
          <w:rPr>
            <w:noProof/>
            <w:webHidden/>
          </w:rPr>
          <w:tab/>
        </w:r>
        <w:r>
          <w:rPr>
            <w:noProof/>
            <w:webHidden/>
          </w:rPr>
          <w:fldChar w:fldCharType="begin"/>
        </w:r>
        <w:r>
          <w:rPr>
            <w:noProof/>
            <w:webHidden/>
          </w:rPr>
          <w:instrText xml:space="preserve"> PAGEREF _Toc219986370 \h </w:instrText>
        </w:r>
        <w:r>
          <w:rPr>
            <w:noProof/>
            <w:webHidden/>
          </w:rPr>
        </w:r>
        <w:r>
          <w:rPr>
            <w:noProof/>
            <w:webHidden/>
          </w:rPr>
          <w:fldChar w:fldCharType="separate"/>
        </w:r>
        <w:r w:rsidR="00B805BF">
          <w:rPr>
            <w:noProof/>
            <w:webHidden/>
          </w:rPr>
          <w:t>47</w:t>
        </w:r>
        <w:r>
          <w:rPr>
            <w:noProof/>
            <w:webHidden/>
          </w:rPr>
          <w:fldChar w:fldCharType="end"/>
        </w:r>
      </w:hyperlink>
    </w:p>
    <w:p w14:paraId="700CD771" w14:textId="101FAE11" w:rsidR="00643090" w:rsidRDefault="00643090">
      <w:pPr>
        <w:pStyle w:val="TOC1"/>
        <w:tabs>
          <w:tab w:val="left" w:pos="440"/>
          <w:tab w:val="right" w:leader="dot" w:pos="9060"/>
        </w:tabs>
        <w:rPr>
          <w:rFonts w:eastAsiaTheme="minorEastAsia" w:cstheme="minorBidi"/>
          <w:b w:val="0"/>
          <w:bCs w:val="0"/>
          <w:caps w:val="0"/>
          <w:noProof/>
          <w:kern w:val="2"/>
          <w:sz w:val="24"/>
          <w:szCs w:val="24"/>
          <w:lang w:val="en-AU" w:eastAsia="en-AU" w:bidi="ar-SA"/>
          <w14:ligatures w14:val="standardContextual"/>
        </w:rPr>
      </w:pPr>
      <w:hyperlink w:anchor="_Toc219986371" w:history="1">
        <w:r w:rsidRPr="00CF750C">
          <w:rPr>
            <w:rStyle w:val="Hyperlink"/>
            <w:noProof/>
          </w:rPr>
          <w:t>8</w:t>
        </w:r>
        <w:r>
          <w:rPr>
            <w:rFonts w:eastAsiaTheme="minorEastAsia" w:cstheme="minorBidi"/>
            <w:b w:val="0"/>
            <w:bCs w:val="0"/>
            <w:caps w:val="0"/>
            <w:noProof/>
            <w:kern w:val="2"/>
            <w:sz w:val="24"/>
            <w:szCs w:val="24"/>
            <w:lang w:val="en-AU" w:eastAsia="en-AU" w:bidi="ar-SA"/>
            <w14:ligatures w14:val="standardContextual"/>
          </w:rPr>
          <w:tab/>
        </w:r>
        <w:r w:rsidRPr="00CF750C">
          <w:rPr>
            <w:rStyle w:val="Hyperlink"/>
            <w:noProof/>
          </w:rPr>
          <w:t>How will the chosen option be evaluated?</w:t>
        </w:r>
        <w:r>
          <w:rPr>
            <w:noProof/>
            <w:webHidden/>
          </w:rPr>
          <w:tab/>
        </w:r>
        <w:r>
          <w:rPr>
            <w:noProof/>
            <w:webHidden/>
          </w:rPr>
          <w:fldChar w:fldCharType="begin"/>
        </w:r>
        <w:r>
          <w:rPr>
            <w:noProof/>
            <w:webHidden/>
          </w:rPr>
          <w:instrText xml:space="preserve"> PAGEREF _Toc219986371 \h </w:instrText>
        </w:r>
        <w:r>
          <w:rPr>
            <w:noProof/>
            <w:webHidden/>
          </w:rPr>
        </w:r>
        <w:r>
          <w:rPr>
            <w:noProof/>
            <w:webHidden/>
          </w:rPr>
          <w:fldChar w:fldCharType="separate"/>
        </w:r>
        <w:r w:rsidR="00B805BF">
          <w:rPr>
            <w:noProof/>
            <w:webHidden/>
          </w:rPr>
          <w:t>48</w:t>
        </w:r>
        <w:r>
          <w:rPr>
            <w:noProof/>
            <w:webHidden/>
          </w:rPr>
          <w:fldChar w:fldCharType="end"/>
        </w:r>
      </w:hyperlink>
    </w:p>
    <w:p w14:paraId="37B1F067" w14:textId="10E97EA5" w:rsidR="00643090" w:rsidRDefault="00643090">
      <w:pPr>
        <w:pStyle w:val="TOC1"/>
        <w:tabs>
          <w:tab w:val="right" w:leader="dot" w:pos="9060"/>
        </w:tabs>
        <w:rPr>
          <w:rFonts w:eastAsiaTheme="minorEastAsia" w:cstheme="minorBidi"/>
          <w:b w:val="0"/>
          <w:bCs w:val="0"/>
          <w:caps w:val="0"/>
          <w:noProof/>
          <w:kern w:val="2"/>
          <w:sz w:val="24"/>
          <w:szCs w:val="24"/>
          <w:lang w:val="en-AU" w:eastAsia="en-AU" w:bidi="ar-SA"/>
          <w14:ligatures w14:val="standardContextual"/>
        </w:rPr>
      </w:pPr>
      <w:hyperlink w:anchor="_Toc219986372" w:history="1">
        <w:r w:rsidRPr="00CF750C">
          <w:rPr>
            <w:rStyle w:val="Hyperlink"/>
            <w:noProof/>
          </w:rPr>
          <w:t>References</w:t>
        </w:r>
        <w:r>
          <w:rPr>
            <w:noProof/>
            <w:webHidden/>
          </w:rPr>
          <w:tab/>
        </w:r>
        <w:r>
          <w:rPr>
            <w:noProof/>
            <w:webHidden/>
          </w:rPr>
          <w:fldChar w:fldCharType="begin"/>
        </w:r>
        <w:r>
          <w:rPr>
            <w:noProof/>
            <w:webHidden/>
          </w:rPr>
          <w:instrText xml:space="preserve"> PAGEREF _Toc219986372 \h </w:instrText>
        </w:r>
        <w:r>
          <w:rPr>
            <w:noProof/>
            <w:webHidden/>
          </w:rPr>
        </w:r>
        <w:r>
          <w:rPr>
            <w:noProof/>
            <w:webHidden/>
          </w:rPr>
          <w:fldChar w:fldCharType="separate"/>
        </w:r>
        <w:r w:rsidR="00B805BF">
          <w:rPr>
            <w:noProof/>
            <w:webHidden/>
          </w:rPr>
          <w:t>50</w:t>
        </w:r>
        <w:r>
          <w:rPr>
            <w:noProof/>
            <w:webHidden/>
          </w:rPr>
          <w:fldChar w:fldCharType="end"/>
        </w:r>
      </w:hyperlink>
    </w:p>
    <w:p w14:paraId="40607E0D" w14:textId="337F278D" w:rsidR="00643090" w:rsidRDefault="00643090">
      <w:pPr>
        <w:pStyle w:val="TOC1"/>
        <w:tabs>
          <w:tab w:val="right" w:leader="dot" w:pos="9060"/>
        </w:tabs>
        <w:rPr>
          <w:rFonts w:eastAsiaTheme="minorEastAsia" w:cstheme="minorBidi"/>
          <w:b w:val="0"/>
          <w:bCs w:val="0"/>
          <w:caps w:val="0"/>
          <w:noProof/>
          <w:kern w:val="2"/>
          <w:sz w:val="24"/>
          <w:szCs w:val="24"/>
          <w:lang w:val="en-AU" w:eastAsia="en-AU" w:bidi="ar-SA"/>
          <w14:ligatures w14:val="standardContextual"/>
        </w:rPr>
      </w:pPr>
      <w:hyperlink w:anchor="_Toc219986373" w:history="1">
        <w:r w:rsidRPr="00CF750C">
          <w:rPr>
            <w:rStyle w:val="Hyperlink"/>
            <w:noProof/>
          </w:rPr>
          <w:t>Appendix A - Options considered, but not included in the final proposal</w:t>
        </w:r>
        <w:r>
          <w:rPr>
            <w:noProof/>
            <w:webHidden/>
          </w:rPr>
          <w:tab/>
        </w:r>
        <w:r>
          <w:rPr>
            <w:noProof/>
            <w:webHidden/>
          </w:rPr>
          <w:fldChar w:fldCharType="begin"/>
        </w:r>
        <w:r>
          <w:rPr>
            <w:noProof/>
            <w:webHidden/>
          </w:rPr>
          <w:instrText xml:space="preserve"> PAGEREF _Toc219986373 \h </w:instrText>
        </w:r>
        <w:r>
          <w:rPr>
            <w:noProof/>
            <w:webHidden/>
          </w:rPr>
        </w:r>
        <w:r>
          <w:rPr>
            <w:noProof/>
            <w:webHidden/>
          </w:rPr>
          <w:fldChar w:fldCharType="separate"/>
        </w:r>
        <w:r w:rsidR="00B805BF">
          <w:rPr>
            <w:noProof/>
            <w:webHidden/>
          </w:rPr>
          <w:t>55</w:t>
        </w:r>
        <w:r>
          <w:rPr>
            <w:noProof/>
            <w:webHidden/>
          </w:rPr>
          <w:fldChar w:fldCharType="end"/>
        </w:r>
      </w:hyperlink>
    </w:p>
    <w:p w14:paraId="50D0A25F" w14:textId="65D1CD72" w:rsidR="00643090" w:rsidRDefault="00643090">
      <w:pPr>
        <w:pStyle w:val="TOC1"/>
        <w:tabs>
          <w:tab w:val="right" w:leader="dot" w:pos="9060"/>
        </w:tabs>
        <w:rPr>
          <w:rFonts w:eastAsiaTheme="minorEastAsia" w:cstheme="minorBidi"/>
          <w:b w:val="0"/>
          <w:bCs w:val="0"/>
          <w:caps w:val="0"/>
          <w:noProof/>
          <w:kern w:val="2"/>
          <w:sz w:val="24"/>
          <w:szCs w:val="24"/>
          <w:lang w:val="en-AU" w:eastAsia="en-AU" w:bidi="ar-SA"/>
          <w14:ligatures w14:val="standardContextual"/>
        </w:rPr>
      </w:pPr>
      <w:hyperlink w:anchor="_Toc219986374" w:history="1">
        <w:r w:rsidRPr="00CF750C">
          <w:rPr>
            <w:rStyle w:val="Hyperlink"/>
            <w:noProof/>
          </w:rPr>
          <w:t>Appendix B - Key stakeholder issues raised at the 2nd CFS</w:t>
        </w:r>
        <w:r>
          <w:rPr>
            <w:noProof/>
            <w:webHidden/>
          </w:rPr>
          <w:tab/>
        </w:r>
        <w:r>
          <w:rPr>
            <w:noProof/>
            <w:webHidden/>
          </w:rPr>
          <w:fldChar w:fldCharType="begin"/>
        </w:r>
        <w:r>
          <w:rPr>
            <w:noProof/>
            <w:webHidden/>
          </w:rPr>
          <w:instrText xml:space="preserve"> PAGEREF _Toc219986374 \h </w:instrText>
        </w:r>
        <w:r>
          <w:rPr>
            <w:noProof/>
            <w:webHidden/>
          </w:rPr>
        </w:r>
        <w:r>
          <w:rPr>
            <w:noProof/>
            <w:webHidden/>
          </w:rPr>
          <w:fldChar w:fldCharType="separate"/>
        </w:r>
        <w:r w:rsidR="00B805BF">
          <w:rPr>
            <w:noProof/>
            <w:webHidden/>
          </w:rPr>
          <w:t>59</w:t>
        </w:r>
        <w:r>
          <w:rPr>
            <w:noProof/>
            <w:webHidden/>
          </w:rPr>
          <w:fldChar w:fldCharType="end"/>
        </w:r>
      </w:hyperlink>
    </w:p>
    <w:p w14:paraId="6EF1F4B2" w14:textId="308EAB42" w:rsidR="00643090" w:rsidRDefault="00643090">
      <w:pPr>
        <w:pStyle w:val="TOC1"/>
        <w:tabs>
          <w:tab w:val="right" w:leader="dot" w:pos="9060"/>
        </w:tabs>
        <w:rPr>
          <w:rFonts w:eastAsiaTheme="minorEastAsia" w:cstheme="minorBidi"/>
          <w:b w:val="0"/>
          <w:bCs w:val="0"/>
          <w:caps w:val="0"/>
          <w:noProof/>
          <w:kern w:val="2"/>
          <w:sz w:val="24"/>
          <w:szCs w:val="24"/>
          <w:lang w:val="en-AU" w:eastAsia="en-AU" w:bidi="ar-SA"/>
          <w14:ligatures w14:val="standardContextual"/>
        </w:rPr>
      </w:pPr>
      <w:hyperlink w:anchor="_Toc219986375" w:history="1">
        <w:r w:rsidRPr="00CF750C">
          <w:rPr>
            <w:rStyle w:val="Hyperlink"/>
            <w:noProof/>
          </w:rPr>
          <w:t>Appendix C– Detailed methodology</w:t>
        </w:r>
        <w:r>
          <w:rPr>
            <w:noProof/>
            <w:webHidden/>
          </w:rPr>
          <w:tab/>
        </w:r>
        <w:r>
          <w:rPr>
            <w:noProof/>
            <w:webHidden/>
          </w:rPr>
          <w:fldChar w:fldCharType="begin"/>
        </w:r>
        <w:r>
          <w:rPr>
            <w:noProof/>
            <w:webHidden/>
          </w:rPr>
          <w:instrText xml:space="preserve"> PAGEREF _Toc219986375 \h </w:instrText>
        </w:r>
        <w:r>
          <w:rPr>
            <w:noProof/>
            <w:webHidden/>
          </w:rPr>
        </w:r>
        <w:r>
          <w:rPr>
            <w:noProof/>
            <w:webHidden/>
          </w:rPr>
          <w:fldChar w:fldCharType="separate"/>
        </w:r>
        <w:r w:rsidR="00B805BF">
          <w:rPr>
            <w:noProof/>
            <w:webHidden/>
          </w:rPr>
          <w:t>61</w:t>
        </w:r>
        <w:r>
          <w:rPr>
            <w:noProof/>
            <w:webHidden/>
          </w:rPr>
          <w:fldChar w:fldCharType="end"/>
        </w:r>
      </w:hyperlink>
    </w:p>
    <w:p w14:paraId="793A7638" w14:textId="762BB54A" w:rsidR="0062102B" w:rsidRDefault="009F1134" w:rsidP="00044354">
      <w:pPr>
        <w:pStyle w:val="TOC1"/>
        <w:tabs>
          <w:tab w:val="right" w:leader="dot" w:pos="9060"/>
        </w:tabs>
        <w:rPr>
          <w:caps w:val="0"/>
        </w:rPr>
      </w:pPr>
      <w:r>
        <w:rPr>
          <w:caps w:val="0"/>
        </w:rPr>
        <w:fldChar w:fldCharType="end"/>
      </w:r>
      <w:r w:rsidR="0062102B">
        <w:br w:type="page"/>
      </w:r>
    </w:p>
    <w:p w14:paraId="52D63535" w14:textId="77777777" w:rsidR="0062102B" w:rsidRDefault="0062102B" w:rsidP="0062102B">
      <w:pPr>
        <w:pStyle w:val="FSCh1Chap"/>
      </w:pPr>
      <w:bookmarkStart w:id="4" w:name="_Toc219986337"/>
      <w:r>
        <w:lastRenderedPageBreak/>
        <w:t>Glossary</w:t>
      </w:r>
      <w:bookmarkEnd w:id="4"/>
    </w:p>
    <w:tbl>
      <w:tblPr>
        <w:tblStyle w:val="TableGrid"/>
        <w:tblW w:w="9060" w:type="dxa"/>
        <w:tblLook w:val="04A0" w:firstRow="1" w:lastRow="0" w:firstColumn="1" w:lastColumn="0" w:noHBand="0" w:noVBand="1"/>
      </w:tblPr>
      <w:tblGrid>
        <w:gridCol w:w="1980"/>
        <w:gridCol w:w="7080"/>
      </w:tblGrid>
      <w:tr w:rsidR="00F8794F" w:rsidRPr="007F4668" w14:paraId="14FD8785" w14:textId="77777777" w:rsidTr="006F564F">
        <w:tc>
          <w:tcPr>
            <w:tcW w:w="1980" w:type="dxa"/>
            <w:shd w:val="clear" w:color="auto" w:fill="F2F2F2" w:themeFill="background1" w:themeFillShade="F2"/>
          </w:tcPr>
          <w:p w14:paraId="44B16821" w14:textId="77777777" w:rsidR="00F8794F" w:rsidRPr="006F564F" w:rsidRDefault="00F8794F">
            <w:pPr>
              <w:spacing w:before="40" w:after="40"/>
              <w:rPr>
                <w:b/>
                <w:bCs/>
                <w:sz w:val="20"/>
                <w:szCs w:val="20"/>
              </w:rPr>
            </w:pPr>
            <w:r w:rsidRPr="006F564F">
              <w:rPr>
                <w:b/>
                <w:bCs/>
                <w:sz w:val="20"/>
                <w:szCs w:val="20"/>
              </w:rPr>
              <w:t>Term</w:t>
            </w:r>
          </w:p>
        </w:tc>
        <w:tc>
          <w:tcPr>
            <w:tcW w:w="7080" w:type="dxa"/>
            <w:shd w:val="clear" w:color="auto" w:fill="F2F2F2" w:themeFill="background1" w:themeFillShade="F2"/>
          </w:tcPr>
          <w:p w14:paraId="64F48E21" w14:textId="77777777" w:rsidR="00F8794F" w:rsidRPr="006F564F" w:rsidRDefault="00F8794F">
            <w:pPr>
              <w:spacing w:before="40" w:after="40"/>
              <w:rPr>
                <w:b/>
                <w:bCs/>
                <w:sz w:val="20"/>
                <w:szCs w:val="20"/>
              </w:rPr>
            </w:pPr>
            <w:r w:rsidRPr="006F564F">
              <w:rPr>
                <w:b/>
                <w:bCs/>
                <w:sz w:val="20"/>
                <w:szCs w:val="20"/>
              </w:rPr>
              <w:t>Description</w:t>
            </w:r>
          </w:p>
        </w:tc>
      </w:tr>
      <w:tr w:rsidR="00562350" w:rsidRPr="007F4668" w14:paraId="403B5ABC" w14:textId="77777777" w:rsidTr="006F564F">
        <w:tc>
          <w:tcPr>
            <w:tcW w:w="1980" w:type="dxa"/>
          </w:tcPr>
          <w:p w14:paraId="5D44B2A3" w14:textId="77777777" w:rsidR="00562350" w:rsidRDefault="00562350" w:rsidP="002D3522">
            <w:pPr>
              <w:spacing w:before="40" w:after="40"/>
              <w:rPr>
                <w:sz w:val="20"/>
                <w:szCs w:val="20"/>
              </w:rPr>
            </w:pPr>
            <w:r>
              <w:rPr>
                <w:sz w:val="20"/>
                <w:szCs w:val="20"/>
              </w:rPr>
              <w:t>Advisory statement</w:t>
            </w:r>
          </w:p>
        </w:tc>
        <w:tc>
          <w:tcPr>
            <w:tcW w:w="7080" w:type="dxa"/>
          </w:tcPr>
          <w:p w14:paraId="2F85EF55" w14:textId="77777777" w:rsidR="00562350" w:rsidRDefault="00D3071B" w:rsidP="002D3522">
            <w:pPr>
              <w:spacing w:before="40" w:after="40"/>
              <w:rPr>
                <w:sz w:val="20"/>
                <w:szCs w:val="20"/>
              </w:rPr>
            </w:pPr>
            <w:r>
              <w:rPr>
                <w:sz w:val="20"/>
                <w:szCs w:val="20"/>
              </w:rPr>
              <w:t>A statement that must be provided to alert</w:t>
            </w:r>
            <w:r w:rsidR="00562350">
              <w:rPr>
                <w:sz w:val="20"/>
                <w:szCs w:val="20"/>
              </w:rPr>
              <w:t xml:space="preserve"> consumers to the presence of a specific </w:t>
            </w:r>
            <w:r w:rsidR="00703C03">
              <w:rPr>
                <w:sz w:val="20"/>
                <w:szCs w:val="20"/>
              </w:rPr>
              <w:t xml:space="preserve">food or </w:t>
            </w:r>
            <w:r w:rsidR="00562350">
              <w:rPr>
                <w:sz w:val="20"/>
                <w:szCs w:val="20"/>
              </w:rPr>
              <w:t>ingredient</w:t>
            </w:r>
            <w:r w:rsidR="00F25EE2">
              <w:rPr>
                <w:sz w:val="20"/>
                <w:szCs w:val="20"/>
              </w:rPr>
              <w:t xml:space="preserve"> in a food</w:t>
            </w:r>
            <w:r w:rsidR="00562350">
              <w:rPr>
                <w:sz w:val="20"/>
                <w:szCs w:val="20"/>
              </w:rPr>
              <w:t xml:space="preserve">, </w:t>
            </w:r>
            <w:r w:rsidR="00703C03">
              <w:rPr>
                <w:sz w:val="20"/>
                <w:szCs w:val="20"/>
              </w:rPr>
              <w:t xml:space="preserve">exact wording </w:t>
            </w:r>
            <w:r w:rsidR="00043E94">
              <w:rPr>
                <w:sz w:val="20"/>
                <w:szCs w:val="20"/>
              </w:rPr>
              <w:t xml:space="preserve">of the statement is </w:t>
            </w:r>
            <w:r w:rsidR="00703C03">
              <w:rPr>
                <w:sz w:val="20"/>
                <w:szCs w:val="20"/>
              </w:rPr>
              <w:t>not specified</w:t>
            </w:r>
            <w:r w:rsidR="00043E94">
              <w:rPr>
                <w:sz w:val="20"/>
                <w:szCs w:val="20"/>
              </w:rPr>
              <w:t xml:space="preserve"> in the Code</w:t>
            </w:r>
          </w:p>
        </w:tc>
      </w:tr>
      <w:tr w:rsidR="000A1EDC" w:rsidRPr="007F4668" w14:paraId="30F763A4" w14:textId="77777777" w:rsidTr="006F564F">
        <w:tc>
          <w:tcPr>
            <w:tcW w:w="1980" w:type="dxa"/>
          </w:tcPr>
          <w:p w14:paraId="4014A362" w14:textId="77777777" w:rsidR="000A1EDC" w:rsidRDefault="000A1EDC">
            <w:pPr>
              <w:spacing w:before="40" w:after="40"/>
              <w:rPr>
                <w:sz w:val="20"/>
                <w:szCs w:val="20"/>
              </w:rPr>
            </w:pPr>
            <w:r>
              <w:rPr>
                <w:sz w:val="20"/>
                <w:szCs w:val="20"/>
              </w:rPr>
              <w:t>CFS</w:t>
            </w:r>
          </w:p>
        </w:tc>
        <w:tc>
          <w:tcPr>
            <w:tcW w:w="7080" w:type="dxa"/>
          </w:tcPr>
          <w:p w14:paraId="72CCAC35" w14:textId="77777777" w:rsidR="000A1EDC" w:rsidRPr="0090408B" w:rsidRDefault="000A1EDC">
            <w:pPr>
              <w:spacing w:before="40" w:after="40"/>
              <w:rPr>
                <w:sz w:val="20"/>
                <w:szCs w:val="20"/>
              </w:rPr>
            </w:pPr>
            <w:r>
              <w:rPr>
                <w:sz w:val="20"/>
                <w:szCs w:val="20"/>
              </w:rPr>
              <w:t>Call for submissions</w:t>
            </w:r>
          </w:p>
        </w:tc>
      </w:tr>
      <w:tr w:rsidR="00B410C3" w:rsidRPr="007F4668" w14:paraId="1BE7BC53" w14:textId="77777777" w:rsidTr="006F564F">
        <w:tc>
          <w:tcPr>
            <w:tcW w:w="1980" w:type="dxa"/>
          </w:tcPr>
          <w:p w14:paraId="1DB6641F" w14:textId="77777777" w:rsidR="00B410C3" w:rsidRDefault="00B410C3">
            <w:pPr>
              <w:spacing w:before="40" w:after="40"/>
              <w:rPr>
                <w:sz w:val="20"/>
                <w:szCs w:val="20"/>
              </w:rPr>
            </w:pPr>
            <w:r>
              <w:rPr>
                <w:sz w:val="20"/>
                <w:szCs w:val="20"/>
              </w:rPr>
              <w:t>Code</w:t>
            </w:r>
          </w:p>
        </w:tc>
        <w:tc>
          <w:tcPr>
            <w:tcW w:w="7080" w:type="dxa"/>
          </w:tcPr>
          <w:p w14:paraId="792BAF0F" w14:textId="77777777" w:rsidR="00B410C3" w:rsidRDefault="0090408B">
            <w:pPr>
              <w:spacing w:before="40" w:after="40"/>
              <w:rPr>
                <w:sz w:val="20"/>
                <w:szCs w:val="20"/>
              </w:rPr>
            </w:pPr>
            <w:r w:rsidRPr="0090408B">
              <w:rPr>
                <w:sz w:val="20"/>
                <w:szCs w:val="20"/>
              </w:rPr>
              <w:t>Australia New Zealand Food Standards Code</w:t>
            </w:r>
          </w:p>
        </w:tc>
      </w:tr>
      <w:tr w:rsidR="008D5AE0" w:rsidRPr="007F4668" w14:paraId="095CDE55" w14:textId="77777777" w:rsidTr="006F564F">
        <w:tc>
          <w:tcPr>
            <w:tcW w:w="1980" w:type="dxa"/>
          </w:tcPr>
          <w:p w14:paraId="243088F5" w14:textId="77777777" w:rsidR="008D5AE0" w:rsidRDefault="008D5AE0">
            <w:pPr>
              <w:spacing w:before="40" w:after="40"/>
              <w:rPr>
                <w:sz w:val="20"/>
                <w:szCs w:val="20"/>
              </w:rPr>
            </w:pPr>
            <w:r>
              <w:rPr>
                <w:sz w:val="20"/>
                <w:szCs w:val="20"/>
              </w:rPr>
              <w:t>DRIS</w:t>
            </w:r>
          </w:p>
        </w:tc>
        <w:tc>
          <w:tcPr>
            <w:tcW w:w="7080" w:type="dxa"/>
          </w:tcPr>
          <w:p w14:paraId="7502D972" w14:textId="77777777" w:rsidR="008D5AE0" w:rsidRPr="0090408B" w:rsidRDefault="008D5AE0">
            <w:pPr>
              <w:spacing w:before="40" w:after="40"/>
              <w:rPr>
                <w:sz w:val="20"/>
                <w:szCs w:val="20"/>
              </w:rPr>
            </w:pPr>
            <w:r>
              <w:rPr>
                <w:sz w:val="20"/>
                <w:szCs w:val="20"/>
              </w:rPr>
              <w:t>Decision regulation impact statement</w:t>
            </w:r>
          </w:p>
        </w:tc>
      </w:tr>
      <w:tr w:rsidR="0090408B" w:rsidRPr="007F4668" w14:paraId="5E97C360" w14:textId="77777777" w:rsidTr="006F564F">
        <w:tc>
          <w:tcPr>
            <w:tcW w:w="1980" w:type="dxa"/>
          </w:tcPr>
          <w:p w14:paraId="4ACA165B" w14:textId="77777777" w:rsidR="0090408B" w:rsidRDefault="0090408B">
            <w:pPr>
              <w:spacing w:before="40" w:after="40"/>
              <w:rPr>
                <w:sz w:val="20"/>
                <w:szCs w:val="20"/>
              </w:rPr>
            </w:pPr>
            <w:r>
              <w:rPr>
                <w:sz w:val="20"/>
                <w:szCs w:val="20"/>
              </w:rPr>
              <w:t>FCB</w:t>
            </w:r>
          </w:p>
        </w:tc>
        <w:tc>
          <w:tcPr>
            <w:tcW w:w="7080" w:type="dxa"/>
          </w:tcPr>
          <w:p w14:paraId="45C872BB" w14:textId="77777777" w:rsidR="008D1A90" w:rsidRDefault="0090408B">
            <w:pPr>
              <w:spacing w:before="40" w:after="40"/>
              <w:rPr>
                <w:sz w:val="20"/>
                <w:szCs w:val="20"/>
              </w:rPr>
            </w:pPr>
            <w:r>
              <w:rPr>
                <w:sz w:val="20"/>
                <w:szCs w:val="20"/>
              </w:rPr>
              <w:t>Formulated Caffeinated Beverage</w:t>
            </w:r>
            <w:r w:rsidR="008D1A90">
              <w:rPr>
                <w:sz w:val="20"/>
                <w:szCs w:val="20"/>
              </w:rPr>
              <w:t xml:space="preserve">, a product regulated under </w:t>
            </w:r>
            <w:r w:rsidR="008D1A90" w:rsidRPr="008D1A90">
              <w:rPr>
                <w:sz w:val="20"/>
                <w:szCs w:val="20"/>
              </w:rPr>
              <w:t>Standard 2.6.4</w:t>
            </w:r>
            <w:r w:rsidR="008D1A90">
              <w:rPr>
                <w:sz w:val="20"/>
                <w:szCs w:val="20"/>
              </w:rPr>
              <w:t xml:space="preserve"> of the Food Standards Code.</w:t>
            </w:r>
          </w:p>
          <w:p w14:paraId="35E64953" w14:textId="77777777" w:rsidR="008D1A90" w:rsidRDefault="008D1A90">
            <w:pPr>
              <w:spacing w:before="40" w:after="40"/>
              <w:rPr>
                <w:sz w:val="20"/>
                <w:szCs w:val="20"/>
              </w:rPr>
            </w:pPr>
            <w:r>
              <w:rPr>
                <w:sz w:val="20"/>
                <w:szCs w:val="20"/>
              </w:rPr>
              <w:t xml:space="preserve">Commonly referred to as energy drinks. </w:t>
            </w:r>
          </w:p>
        </w:tc>
      </w:tr>
      <w:tr w:rsidR="005F1903" w:rsidRPr="007F4668" w14:paraId="4D002748" w14:textId="77777777" w:rsidTr="006F564F">
        <w:tc>
          <w:tcPr>
            <w:tcW w:w="1980" w:type="dxa"/>
          </w:tcPr>
          <w:p w14:paraId="7F2F2BFD" w14:textId="77777777" w:rsidR="005F1903" w:rsidRDefault="005F1903">
            <w:pPr>
              <w:spacing w:before="40" w:after="40"/>
              <w:rPr>
                <w:sz w:val="20"/>
                <w:szCs w:val="20"/>
              </w:rPr>
            </w:pPr>
            <w:r>
              <w:rPr>
                <w:sz w:val="20"/>
                <w:szCs w:val="20"/>
              </w:rPr>
              <w:t>FSANZ Act</w:t>
            </w:r>
          </w:p>
        </w:tc>
        <w:tc>
          <w:tcPr>
            <w:tcW w:w="7080" w:type="dxa"/>
          </w:tcPr>
          <w:p w14:paraId="4FB77B40" w14:textId="77777777" w:rsidR="005F1903" w:rsidRPr="005F1903" w:rsidRDefault="005F1903">
            <w:pPr>
              <w:spacing w:before="40" w:after="40"/>
              <w:rPr>
                <w:i/>
                <w:iCs/>
                <w:sz w:val="20"/>
                <w:szCs w:val="20"/>
              </w:rPr>
            </w:pPr>
            <w:r w:rsidRPr="005F1903">
              <w:rPr>
                <w:i/>
                <w:iCs/>
                <w:sz w:val="20"/>
                <w:szCs w:val="20"/>
              </w:rPr>
              <w:t>Food Standards Australia New Zealand Act 1991</w:t>
            </w:r>
          </w:p>
        </w:tc>
      </w:tr>
      <w:tr w:rsidR="00F8794F" w:rsidRPr="007F4668" w14:paraId="33D2E784" w14:textId="77777777" w:rsidTr="006F564F">
        <w:tc>
          <w:tcPr>
            <w:tcW w:w="1980" w:type="dxa"/>
          </w:tcPr>
          <w:p w14:paraId="19EFD79D" w14:textId="77777777" w:rsidR="00F8794F" w:rsidRPr="007F4668" w:rsidRDefault="00F8794F">
            <w:pPr>
              <w:spacing w:before="40" w:after="40"/>
              <w:rPr>
                <w:sz w:val="20"/>
                <w:szCs w:val="20"/>
              </w:rPr>
            </w:pPr>
            <w:r>
              <w:rPr>
                <w:sz w:val="20"/>
                <w:szCs w:val="20"/>
              </w:rPr>
              <w:t>FSSF</w:t>
            </w:r>
          </w:p>
        </w:tc>
        <w:tc>
          <w:tcPr>
            <w:tcW w:w="7080" w:type="dxa"/>
          </w:tcPr>
          <w:p w14:paraId="212F6F70" w14:textId="77777777" w:rsidR="00F8794F" w:rsidRPr="007F4668" w:rsidRDefault="00F8794F">
            <w:pPr>
              <w:spacing w:before="40" w:after="40"/>
              <w:rPr>
                <w:sz w:val="20"/>
                <w:szCs w:val="20"/>
              </w:rPr>
            </w:pPr>
            <w:r>
              <w:rPr>
                <w:sz w:val="20"/>
                <w:szCs w:val="20"/>
              </w:rPr>
              <w:t xml:space="preserve">Formulated Supplementary Sports Food, a product regulated under </w:t>
            </w:r>
            <w:r w:rsidR="00B410C3" w:rsidRPr="00B410C3">
              <w:rPr>
                <w:sz w:val="20"/>
                <w:szCs w:val="20"/>
              </w:rPr>
              <w:t>Standard 2.9.4</w:t>
            </w:r>
            <w:r w:rsidR="00B410C3">
              <w:rPr>
                <w:sz w:val="20"/>
                <w:szCs w:val="20"/>
              </w:rPr>
              <w:t xml:space="preserve"> of the Food Standards Code</w:t>
            </w:r>
          </w:p>
        </w:tc>
      </w:tr>
      <w:tr w:rsidR="00226920" w:rsidRPr="007F4668" w14:paraId="72A3E951" w14:textId="77777777" w:rsidTr="006F564F">
        <w:tc>
          <w:tcPr>
            <w:tcW w:w="1980" w:type="dxa"/>
          </w:tcPr>
          <w:p w14:paraId="3D0885E6" w14:textId="77777777" w:rsidR="00226920" w:rsidRDefault="00226920" w:rsidP="002D3522">
            <w:pPr>
              <w:spacing w:before="40" w:after="40"/>
              <w:rPr>
                <w:sz w:val="20"/>
                <w:szCs w:val="20"/>
              </w:rPr>
            </w:pPr>
            <w:r>
              <w:rPr>
                <w:sz w:val="20"/>
                <w:szCs w:val="20"/>
              </w:rPr>
              <w:t>Guide</w:t>
            </w:r>
          </w:p>
        </w:tc>
        <w:tc>
          <w:tcPr>
            <w:tcW w:w="7080" w:type="dxa"/>
          </w:tcPr>
          <w:p w14:paraId="0B05A552" w14:textId="77777777" w:rsidR="00226920" w:rsidRDefault="00226920" w:rsidP="002D3522">
            <w:pPr>
              <w:spacing w:before="40" w:after="40"/>
              <w:rPr>
                <w:sz w:val="20"/>
                <w:szCs w:val="20"/>
              </w:rPr>
            </w:pPr>
            <w:r w:rsidRPr="00484011">
              <w:rPr>
                <w:i/>
                <w:iCs/>
                <w:sz w:val="20"/>
                <w:szCs w:val="22"/>
              </w:rPr>
              <w:t>Regulatory Impact Analysis Guide for Ministers’ Meetings and National Standards Setting Bodies</w:t>
            </w:r>
          </w:p>
        </w:tc>
      </w:tr>
      <w:tr w:rsidR="00710190" w:rsidRPr="007F4668" w14:paraId="5DE5558B" w14:textId="77777777" w:rsidTr="006F564F">
        <w:tc>
          <w:tcPr>
            <w:tcW w:w="1980" w:type="dxa"/>
          </w:tcPr>
          <w:p w14:paraId="153AC0EA" w14:textId="77777777" w:rsidR="00710190" w:rsidRDefault="00710190" w:rsidP="002D3522">
            <w:pPr>
              <w:spacing w:before="40" w:after="40"/>
              <w:rPr>
                <w:sz w:val="20"/>
                <w:szCs w:val="20"/>
              </w:rPr>
            </w:pPr>
            <w:r>
              <w:rPr>
                <w:sz w:val="20"/>
                <w:szCs w:val="20"/>
              </w:rPr>
              <w:t>One</w:t>
            </w:r>
            <w:r w:rsidR="001F6E2E">
              <w:rPr>
                <w:sz w:val="20"/>
                <w:szCs w:val="20"/>
              </w:rPr>
              <w:t>-</w:t>
            </w:r>
            <w:r>
              <w:rPr>
                <w:sz w:val="20"/>
                <w:szCs w:val="20"/>
              </w:rPr>
              <w:t>day quantity</w:t>
            </w:r>
          </w:p>
        </w:tc>
        <w:tc>
          <w:tcPr>
            <w:tcW w:w="7080" w:type="dxa"/>
          </w:tcPr>
          <w:p w14:paraId="0A07877C" w14:textId="77777777" w:rsidR="00710190" w:rsidRDefault="001F6E2E" w:rsidP="002D3522">
            <w:pPr>
              <w:spacing w:before="40" w:after="40"/>
              <w:rPr>
                <w:sz w:val="20"/>
                <w:szCs w:val="20"/>
              </w:rPr>
            </w:pPr>
            <w:r>
              <w:rPr>
                <w:sz w:val="20"/>
                <w:szCs w:val="20"/>
              </w:rPr>
              <w:t>T</w:t>
            </w:r>
            <w:r w:rsidRPr="001F6E2E">
              <w:rPr>
                <w:sz w:val="20"/>
                <w:szCs w:val="20"/>
              </w:rPr>
              <w:t>he amount of FSSF which is to be consumed in one day in accordance with directions specified in the label</w:t>
            </w:r>
          </w:p>
        </w:tc>
      </w:tr>
      <w:tr w:rsidR="00021A67" w:rsidRPr="007F4668" w14:paraId="4D6702B1" w14:textId="77777777" w:rsidTr="006F564F">
        <w:tc>
          <w:tcPr>
            <w:tcW w:w="1980" w:type="dxa"/>
          </w:tcPr>
          <w:p w14:paraId="420FA9DC" w14:textId="77777777" w:rsidR="00021A67" w:rsidRDefault="00021A67">
            <w:pPr>
              <w:spacing w:before="40" w:after="40"/>
              <w:rPr>
                <w:sz w:val="20"/>
                <w:szCs w:val="20"/>
              </w:rPr>
            </w:pPr>
            <w:r>
              <w:rPr>
                <w:sz w:val="20"/>
                <w:szCs w:val="20"/>
              </w:rPr>
              <w:t>P1010</w:t>
            </w:r>
          </w:p>
        </w:tc>
        <w:tc>
          <w:tcPr>
            <w:tcW w:w="7080" w:type="dxa"/>
          </w:tcPr>
          <w:p w14:paraId="6DF43A21" w14:textId="77777777" w:rsidR="00021A67" w:rsidRDefault="008824FE">
            <w:pPr>
              <w:spacing w:before="40" w:after="40"/>
              <w:rPr>
                <w:sz w:val="20"/>
                <w:szCs w:val="20"/>
              </w:rPr>
            </w:pPr>
            <w:r>
              <w:rPr>
                <w:sz w:val="20"/>
                <w:szCs w:val="20"/>
              </w:rPr>
              <w:t xml:space="preserve">FSANZ proposal </w:t>
            </w:r>
            <w:r w:rsidRPr="008824FE">
              <w:rPr>
                <w:sz w:val="20"/>
                <w:szCs w:val="20"/>
              </w:rPr>
              <w:t xml:space="preserve">P1010 - Formulated </w:t>
            </w:r>
            <w:r>
              <w:rPr>
                <w:sz w:val="20"/>
                <w:szCs w:val="20"/>
              </w:rPr>
              <w:t>s</w:t>
            </w:r>
            <w:r w:rsidRPr="008824FE">
              <w:rPr>
                <w:sz w:val="20"/>
                <w:szCs w:val="20"/>
              </w:rPr>
              <w:t xml:space="preserve">upplementary </w:t>
            </w:r>
            <w:r>
              <w:rPr>
                <w:sz w:val="20"/>
                <w:szCs w:val="20"/>
              </w:rPr>
              <w:t>s</w:t>
            </w:r>
            <w:r w:rsidRPr="008824FE">
              <w:rPr>
                <w:sz w:val="20"/>
                <w:szCs w:val="20"/>
              </w:rPr>
              <w:t xml:space="preserve">ports </w:t>
            </w:r>
            <w:r>
              <w:rPr>
                <w:sz w:val="20"/>
                <w:szCs w:val="20"/>
              </w:rPr>
              <w:t>f</w:t>
            </w:r>
            <w:r w:rsidRPr="008824FE">
              <w:rPr>
                <w:sz w:val="20"/>
                <w:szCs w:val="20"/>
              </w:rPr>
              <w:t>oods</w:t>
            </w:r>
          </w:p>
        </w:tc>
      </w:tr>
      <w:tr w:rsidR="00F8794F" w:rsidRPr="007F4668" w14:paraId="4129BE65" w14:textId="77777777" w:rsidTr="006F564F">
        <w:tc>
          <w:tcPr>
            <w:tcW w:w="1980" w:type="dxa"/>
          </w:tcPr>
          <w:p w14:paraId="03DF2023" w14:textId="77777777" w:rsidR="00F8794F" w:rsidRPr="007F4668" w:rsidRDefault="000A1EDC">
            <w:pPr>
              <w:spacing w:before="40" w:after="40"/>
              <w:rPr>
                <w:sz w:val="20"/>
                <w:szCs w:val="20"/>
              </w:rPr>
            </w:pPr>
            <w:r>
              <w:rPr>
                <w:sz w:val="20"/>
                <w:szCs w:val="20"/>
              </w:rPr>
              <w:t>P1054</w:t>
            </w:r>
          </w:p>
        </w:tc>
        <w:tc>
          <w:tcPr>
            <w:tcW w:w="7080" w:type="dxa"/>
          </w:tcPr>
          <w:p w14:paraId="21E09E68" w14:textId="77777777" w:rsidR="00F8794F" w:rsidRPr="007F4668" w:rsidRDefault="00021A67">
            <w:pPr>
              <w:spacing w:before="40" w:after="40"/>
              <w:rPr>
                <w:sz w:val="20"/>
                <w:szCs w:val="20"/>
              </w:rPr>
            </w:pPr>
            <w:r>
              <w:rPr>
                <w:sz w:val="20"/>
                <w:szCs w:val="20"/>
              </w:rPr>
              <w:t xml:space="preserve">FSANZ proposal </w:t>
            </w:r>
            <w:r w:rsidRPr="00021A67">
              <w:rPr>
                <w:sz w:val="20"/>
                <w:szCs w:val="20"/>
              </w:rPr>
              <w:t>P1054 - Pure and highly concentrated caffeine products</w:t>
            </w:r>
          </w:p>
        </w:tc>
      </w:tr>
      <w:tr w:rsidR="00F8794F" w:rsidRPr="007F4668" w14:paraId="528680EC" w14:textId="77777777" w:rsidTr="006F564F">
        <w:tc>
          <w:tcPr>
            <w:tcW w:w="1980" w:type="dxa"/>
          </w:tcPr>
          <w:p w14:paraId="7979EE85" w14:textId="77777777" w:rsidR="00F8794F" w:rsidRPr="007F4668" w:rsidRDefault="008D5AE0">
            <w:pPr>
              <w:spacing w:before="40" w:after="40"/>
              <w:rPr>
                <w:sz w:val="20"/>
                <w:szCs w:val="20"/>
              </w:rPr>
            </w:pPr>
            <w:r>
              <w:rPr>
                <w:sz w:val="20"/>
                <w:szCs w:val="20"/>
              </w:rPr>
              <w:t>SD</w:t>
            </w:r>
          </w:p>
        </w:tc>
        <w:tc>
          <w:tcPr>
            <w:tcW w:w="7080" w:type="dxa"/>
          </w:tcPr>
          <w:p w14:paraId="55C06F9B" w14:textId="77777777" w:rsidR="00F8794F" w:rsidRPr="007F4668" w:rsidRDefault="008D5AE0">
            <w:pPr>
              <w:spacing w:before="40" w:after="40"/>
              <w:rPr>
                <w:sz w:val="20"/>
                <w:szCs w:val="20"/>
              </w:rPr>
            </w:pPr>
            <w:r>
              <w:rPr>
                <w:sz w:val="20"/>
                <w:szCs w:val="20"/>
              </w:rPr>
              <w:t>Supporting document to this proposal</w:t>
            </w:r>
          </w:p>
        </w:tc>
      </w:tr>
      <w:tr w:rsidR="00FC1012" w:rsidRPr="007F4668" w14:paraId="561B9D3C" w14:textId="77777777" w:rsidTr="006F564F">
        <w:tc>
          <w:tcPr>
            <w:tcW w:w="1980" w:type="dxa"/>
          </w:tcPr>
          <w:p w14:paraId="4003701C" w14:textId="4D0A0633" w:rsidR="00FC1012" w:rsidRDefault="007916A0">
            <w:pPr>
              <w:spacing w:before="40" w:after="40"/>
              <w:rPr>
                <w:sz w:val="20"/>
                <w:szCs w:val="20"/>
              </w:rPr>
            </w:pPr>
            <w:r>
              <w:rPr>
                <w:sz w:val="20"/>
                <w:szCs w:val="20"/>
              </w:rPr>
              <w:t>SKU</w:t>
            </w:r>
          </w:p>
        </w:tc>
        <w:tc>
          <w:tcPr>
            <w:tcW w:w="7080" w:type="dxa"/>
          </w:tcPr>
          <w:p w14:paraId="5EF0C753" w14:textId="30AFE365" w:rsidR="00FC1012" w:rsidRDefault="007916A0">
            <w:pPr>
              <w:spacing w:before="40" w:after="40"/>
              <w:rPr>
                <w:sz w:val="20"/>
                <w:szCs w:val="20"/>
              </w:rPr>
            </w:pPr>
            <w:r>
              <w:rPr>
                <w:sz w:val="20"/>
                <w:szCs w:val="20"/>
              </w:rPr>
              <w:t>Stock Keeping Unit</w:t>
            </w:r>
            <w:r w:rsidR="009A53D7">
              <w:rPr>
                <w:sz w:val="20"/>
                <w:szCs w:val="20"/>
              </w:rPr>
              <w:t xml:space="preserve"> -</w:t>
            </w:r>
            <w:r>
              <w:rPr>
                <w:sz w:val="20"/>
                <w:szCs w:val="20"/>
              </w:rPr>
              <w:t xml:space="preserve"> </w:t>
            </w:r>
            <w:r w:rsidR="000320E5" w:rsidRPr="000320E5">
              <w:rPr>
                <w:sz w:val="20"/>
                <w:szCs w:val="20"/>
                <w:lang w:val="en-AU"/>
              </w:rPr>
              <w:t>which are different pack sizes and flavours of the individual products</w:t>
            </w:r>
            <w:r w:rsidR="000320E5">
              <w:rPr>
                <w:sz w:val="20"/>
                <w:szCs w:val="20"/>
              </w:rPr>
              <w:t xml:space="preserve"> </w:t>
            </w:r>
          </w:p>
        </w:tc>
      </w:tr>
      <w:tr w:rsidR="00D3071B" w:rsidRPr="007F4668" w14:paraId="2E40B518" w14:textId="77777777" w:rsidTr="006F564F">
        <w:tc>
          <w:tcPr>
            <w:tcW w:w="1980" w:type="dxa"/>
          </w:tcPr>
          <w:p w14:paraId="0D0CC1FE" w14:textId="77777777" w:rsidR="00D3071B" w:rsidRDefault="00D3071B" w:rsidP="002D3522">
            <w:pPr>
              <w:spacing w:before="40" w:after="40"/>
              <w:rPr>
                <w:sz w:val="20"/>
                <w:szCs w:val="20"/>
              </w:rPr>
            </w:pPr>
            <w:r>
              <w:rPr>
                <w:sz w:val="20"/>
                <w:szCs w:val="20"/>
              </w:rPr>
              <w:t>Warning statement</w:t>
            </w:r>
          </w:p>
        </w:tc>
        <w:tc>
          <w:tcPr>
            <w:tcW w:w="7080" w:type="dxa"/>
          </w:tcPr>
          <w:p w14:paraId="3D7AE219" w14:textId="77777777" w:rsidR="00D3071B" w:rsidRDefault="00B05A3F" w:rsidP="002D3522">
            <w:pPr>
              <w:spacing w:before="40" w:after="40"/>
              <w:rPr>
                <w:sz w:val="20"/>
                <w:szCs w:val="20"/>
              </w:rPr>
            </w:pPr>
            <w:r>
              <w:rPr>
                <w:sz w:val="20"/>
                <w:szCs w:val="20"/>
              </w:rPr>
              <w:t>A statement that must be provided to alert people to a severe health risk posed by a food or ingredient</w:t>
            </w:r>
            <w:r w:rsidR="002A0350">
              <w:rPr>
                <w:sz w:val="20"/>
                <w:szCs w:val="20"/>
              </w:rPr>
              <w:t>, exact wording of the statement is specified</w:t>
            </w:r>
            <w:r w:rsidR="00043E94">
              <w:rPr>
                <w:sz w:val="20"/>
                <w:szCs w:val="20"/>
              </w:rPr>
              <w:t xml:space="preserve"> in the Code</w:t>
            </w:r>
          </w:p>
        </w:tc>
      </w:tr>
    </w:tbl>
    <w:p w14:paraId="02C74301" w14:textId="78763773" w:rsidR="00384FC0" w:rsidRDefault="00384FC0" w:rsidP="00772BDC">
      <w:pPr>
        <w:rPr>
          <w:rFonts w:cs="Arial"/>
          <w:caps/>
          <w:sz w:val="20"/>
          <w:szCs w:val="20"/>
        </w:rPr>
      </w:pPr>
      <w:r>
        <w:rPr>
          <w:rFonts w:cs="Arial"/>
          <w:caps/>
          <w:sz w:val="20"/>
          <w:szCs w:val="20"/>
        </w:rPr>
        <w:br w:type="page"/>
      </w:r>
    </w:p>
    <w:p w14:paraId="7E08DDC4" w14:textId="77777777" w:rsidR="003F323F" w:rsidRPr="00F200C2" w:rsidRDefault="003F323F" w:rsidP="001A27F2">
      <w:pPr>
        <w:pStyle w:val="Heading1"/>
        <w:spacing w:after="240"/>
        <w:ind w:left="357" w:hanging="357"/>
      </w:pPr>
      <w:bookmarkStart w:id="5" w:name="_Toc219986338"/>
      <w:bookmarkStart w:id="6" w:name="_Toc11735627"/>
      <w:bookmarkStart w:id="7" w:name="_Toc29883110"/>
      <w:bookmarkStart w:id="8" w:name="_Toc41906797"/>
      <w:bookmarkStart w:id="9" w:name="_Toc41907544"/>
      <w:bookmarkStart w:id="10" w:name="_Toc120358575"/>
      <w:bookmarkStart w:id="11" w:name="_Toc173745174"/>
      <w:r w:rsidRPr="00F200C2">
        <w:lastRenderedPageBreak/>
        <w:t>Introduction</w:t>
      </w:r>
      <w:bookmarkEnd w:id="5"/>
    </w:p>
    <w:p w14:paraId="3530B631" w14:textId="77777777" w:rsidR="003F323F" w:rsidRDefault="003F323F" w:rsidP="00FA5347">
      <w:r>
        <w:t xml:space="preserve">Proposal P1056 – Caffeine review is considering amending the Australia New Zealand Food Standards Code (the Code) to update the permissions </w:t>
      </w:r>
      <w:r w:rsidRPr="000E0B60">
        <w:t xml:space="preserve">for caffeine in </w:t>
      </w:r>
      <w:r w:rsidR="00A72C1D" w:rsidRPr="00D90AB1">
        <w:t xml:space="preserve">Formulated Supplementary Sports Foods </w:t>
      </w:r>
      <w:r w:rsidR="00A72C1D">
        <w:t>(</w:t>
      </w:r>
      <w:r w:rsidR="00712691">
        <w:t>FSSF</w:t>
      </w:r>
      <w:r w:rsidR="00A72C1D">
        <w:t>)</w:t>
      </w:r>
      <w:r w:rsidRPr="000E0B60">
        <w:t xml:space="preserve"> and in the general food supply</w:t>
      </w:r>
      <w:r>
        <w:t>.</w:t>
      </w:r>
    </w:p>
    <w:p w14:paraId="28CA57BC" w14:textId="38ABDD6D" w:rsidR="003F323F" w:rsidRDefault="003F323F" w:rsidP="00D67E51">
      <w:r>
        <w:t>This Decision Regulation Impact Statement (DRIS) contains the impact analysis (including the consideration of costs and benefits) FSANZ has undertaken on the proposed changes</w:t>
      </w:r>
      <w:r w:rsidR="00E76EED">
        <w:t xml:space="preserve">, </w:t>
      </w:r>
      <w:r w:rsidR="00E76EED" w:rsidRPr="00E76EED">
        <w:t>which will be provided to decision makers.</w:t>
      </w:r>
    </w:p>
    <w:p w14:paraId="75948A48" w14:textId="77777777" w:rsidR="003F323F" w:rsidRDefault="003F323F" w:rsidP="00900A15">
      <w:r>
        <w:t xml:space="preserve">The DRIS has been prepared to meet the requirements of: </w:t>
      </w:r>
    </w:p>
    <w:p w14:paraId="5E89D4D4" w14:textId="77777777" w:rsidR="003F323F" w:rsidRDefault="003F323F" w:rsidP="003F323F">
      <w:pPr>
        <w:pStyle w:val="FSBullet1"/>
        <w:keepNext w:val="0"/>
        <w:keepLines w:val="0"/>
        <w:numPr>
          <w:ilvl w:val="0"/>
          <w:numId w:val="4"/>
        </w:numPr>
        <w:spacing w:after="120"/>
        <w:ind w:left="567" w:hanging="567"/>
      </w:pPr>
      <w:r w:rsidRPr="00606E3B">
        <w:rPr>
          <w:i/>
          <w:iCs/>
        </w:rPr>
        <w:t>Regulatory Impact Analysis Guide for Ministers’ Meetings and National Standards Setting Bodies</w:t>
      </w:r>
      <w:r>
        <w:t xml:space="preserve"> of the Office of Impact Analysis (the Guide)</w:t>
      </w:r>
      <w:r>
        <w:fldChar w:fldCharType="begin"/>
      </w:r>
      <w:r>
        <w:instrText xml:space="preserve"> ADDIN EN.CITE &lt;EndNote&gt;&lt;Cite&gt;&lt;Author&gt;OIA&lt;/Author&gt;&lt;Year&gt;2023&lt;/Year&gt;&lt;RecNum&gt;1&lt;/RecNum&gt;&lt;DisplayText&gt;(OIA 2023b)&lt;/DisplayText&gt;&lt;record&gt;&lt;rec-number&gt;1&lt;/rec-number&gt;&lt;foreign-keys&gt;&lt;key app="EN" db-id="9rsaaezea0at0pewx2ovzs02xa92fw09tr9w" timestamp="1760492353"&gt;1&lt;/key&gt;&lt;/foreign-keys&gt;&lt;ref-type name="Government Document"&gt;46&lt;/ref-type&gt;&lt;contributors&gt;&lt;authors&gt;&lt;author&gt;OIA&lt;/author&gt;&lt;/authors&gt;&lt;secondary-authors&gt;&lt;author&gt;Office of Impact Analysis,&lt;/author&gt;&lt;/secondary-authors&gt;&lt;/contributors&gt;&lt;titles&gt;&lt;title&gt;Regulatory Impact Analysis Guide for Ministers’ Meetings and National Standard Setting Bodies&lt;/title&gt;&lt;/titles&gt;&lt;dates&gt;&lt;year&gt;2023&lt;/year&gt;&lt;/dates&gt;&lt;pub-location&gt;Canberra&lt;/pub-location&gt;&lt;urls&gt;&lt;related-urls&gt;&lt;url&gt;https://oia.pmc.gov.au/resources/guidance-impact-analysis/regulatory-impact-analysis-guide-ministers-meetings-and-national&lt;/url&gt;&lt;/related-urls&gt;&lt;/urls&gt;&lt;/record&gt;&lt;/Cite&gt;&lt;/EndNote&gt;</w:instrText>
      </w:r>
      <w:r>
        <w:fldChar w:fldCharType="separate"/>
      </w:r>
      <w:r>
        <w:rPr>
          <w:noProof/>
        </w:rPr>
        <w:t>(OIA 2023b)</w:t>
      </w:r>
      <w:r>
        <w:fldChar w:fldCharType="end"/>
      </w:r>
    </w:p>
    <w:p w14:paraId="68B6BFC6" w14:textId="77777777" w:rsidR="003F323F" w:rsidRDefault="003F323F" w:rsidP="003F323F">
      <w:pPr>
        <w:pStyle w:val="FSBullet1"/>
        <w:keepNext w:val="0"/>
        <w:keepLines w:val="0"/>
        <w:numPr>
          <w:ilvl w:val="0"/>
          <w:numId w:val="4"/>
        </w:numPr>
        <w:ind w:left="567" w:hanging="567"/>
      </w:pPr>
      <w:r>
        <w:t xml:space="preserve">Section 59 of the </w:t>
      </w:r>
      <w:r w:rsidRPr="00606E3B">
        <w:rPr>
          <w:i/>
          <w:iCs/>
        </w:rPr>
        <w:t>Food Standards Australia New Zealand Act</w:t>
      </w:r>
      <w:r>
        <w:t xml:space="preserve"> 1991 (FSANZ Act).</w:t>
      </w:r>
    </w:p>
    <w:p w14:paraId="45E80B50" w14:textId="77777777" w:rsidR="00B95974" w:rsidRPr="00B95974" w:rsidRDefault="00620A8A" w:rsidP="00A67ADF">
      <w:pPr>
        <w:pStyle w:val="Heading2"/>
      </w:pPr>
      <w:bookmarkStart w:id="12" w:name="_Toc175732111"/>
      <w:bookmarkStart w:id="13" w:name="_Toc175732170"/>
      <w:bookmarkStart w:id="14" w:name="_Toc175732213"/>
      <w:bookmarkStart w:id="15" w:name="_Toc175738399"/>
      <w:bookmarkStart w:id="16" w:name="_Toc175811619"/>
      <w:bookmarkStart w:id="17" w:name="_Toc175814469"/>
      <w:bookmarkStart w:id="18" w:name="_Toc175814570"/>
      <w:bookmarkStart w:id="19" w:name="_Toc175814672"/>
      <w:bookmarkStart w:id="20" w:name="_Toc175814777"/>
      <w:bookmarkStart w:id="21" w:name="_Toc176257472"/>
      <w:bookmarkStart w:id="22" w:name="_Toc176257577"/>
      <w:bookmarkStart w:id="23" w:name="_Toc176508437"/>
      <w:bookmarkStart w:id="24" w:name="_Toc176878918"/>
      <w:bookmarkStart w:id="25" w:name="_Toc176878919"/>
      <w:bookmarkStart w:id="26" w:name="_Toc176878921"/>
      <w:bookmarkStart w:id="27" w:name="_Toc176878922"/>
      <w:bookmarkStart w:id="28" w:name="_Toc176878923"/>
      <w:bookmarkStart w:id="29" w:name="_Toc176878924"/>
      <w:bookmarkStart w:id="30" w:name="_Toc176878925"/>
      <w:bookmarkStart w:id="31" w:name="_Toc176878926"/>
      <w:bookmarkStart w:id="32" w:name="_Toc176878927"/>
      <w:bookmarkStart w:id="33" w:name="_Toc219986339"/>
      <w:bookmarkStart w:id="34" w:name="_Toc173745187"/>
      <w:bookmarkStart w:id="35" w:name="_Ref175756881"/>
      <w:bookmarkStart w:id="36" w:name="_Ref213665954"/>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r w:rsidRPr="00B95974">
        <w:t>Assessment by the Office of Impact Analysis</w:t>
      </w:r>
      <w:bookmarkEnd w:id="33"/>
      <w:r w:rsidRPr="00B95974">
        <w:t xml:space="preserve"> </w:t>
      </w:r>
    </w:p>
    <w:p w14:paraId="7206C39E" w14:textId="77777777" w:rsidR="00620A8A" w:rsidRDefault="00620A8A" w:rsidP="003D2927">
      <w:pPr>
        <w:rPr>
          <w:rFonts w:cs="Arial"/>
          <w:lang w:val="en-AU"/>
        </w:rPr>
      </w:pPr>
      <w:r w:rsidRPr="00975AC6">
        <w:rPr>
          <w:rFonts w:cs="Arial"/>
          <w:lang w:val="en-AU"/>
        </w:rPr>
        <w:t xml:space="preserve">This DRIS has been prepared in line with </w:t>
      </w:r>
      <w:r>
        <w:rPr>
          <w:rFonts w:cs="Arial"/>
          <w:lang w:val="en-AU"/>
        </w:rPr>
        <w:t xml:space="preserve">the Guide. </w:t>
      </w:r>
    </w:p>
    <w:p w14:paraId="088B7026" w14:textId="77777777" w:rsidR="00620A8A" w:rsidRDefault="00620A8A" w:rsidP="0021696C">
      <w:pPr>
        <w:pStyle w:val="Normal-keepwithnext"/>
      </w:pPr>
      <w:r>
        <w:t xml:space="preserve">The Office of Impact Analysis (OIA) guidance requires FSANZ to answer the following impact analysis questions when developing a DRIS: </w:t>
      </w:r>
    </w:p>
    <w:p w14:paraId="685A1D12" w14:textId="77777777" w:rsidR="00620A8A" w:rsidRDefault="00620A8A" w:rsidP="00F25CC9">
      <w:pPr>
        <w:pStyle w:val="ListParagraph"/>
        <w:numPr>
          <w:ilvl w:val="0"/>
          <w:numId w:val="9"/>
        </w:numPr>
      </w:pPr>
      <w:r>
        <w:t xml:space="preserve">What is the policy problem? </w:t>
      </w:r>
    </w:p>
    <w:p w14:paraId="641A2F60" w14:textId="77777777" w:rsidR="00620A8A" w:rsidRDefault="00620A8A" w:rsidP="00F25CC9">
      <w:pPr>
        <w:pStyle w:val="ListParagraph"/>
        <w:numPr>
          <w:ilvl w:val="0"/>
          <w:numId w:val="9"/>
        </w:numPr>
      </w:pPr>
      <w:r>
        <w:t xml:space="preserve">Why is government action needed? </w:t>
      </w:r>
    </w:p>
    <w:p w14:paraId="5B986F08" w14:textId="77777777" w:rsidR="00620A8A" w:rsidRDefault="00620A8A" w:rsidP="00F25CC9">
      <w:pPr>
        <w:pStyle w:val="ListParagraph"/>
        <w:numPr>
          <w:ilvl w:val="0"/>
          <w:numId w:val="9"/>
        </w:numPr>
      </w:pPr>
      <w:r>
        <w:t xml:space="preserve">What are the objectives of government action? </w:t>
      </w:r>
    </w:p>
    <w:p w14:paraId="01E87B19" w14:textId="77777777" w:rsidR="00620A8A" w:rsidRDefault="00620A8A" w:rsidP="00F25CC9">
      <w:pPr>
        <w:pStyle w:val="ListParagraph"/>
        <w:numPr>
          <w:ilvl w:val="0"/>
          <w:numId w:val="9"/>
        </w:numPr>
      </w:pPr>
      <w:r>
        <w:t xml:space="preserve">What policy options are to be considered? </w:t>
      </w:r>
    </w:p>
    <w:p w14:paraId="4EC724DB" w14:textId="77777777" w:rsidR="00620A8A" w:rsidRDefault="00620A8A" w:rsidP="00F25CC9">
      <w:pPr>
        <w:pStyle w:val="ListParagraph"/>
        <w:numPr>
          <w:ilvl w:val="0"/>
          <w:numId w:val="9"/>
        </w:numPr>
      </w:pPr>
      <w:r>
        <w:t xml:space="preserve">What is the likely net benefit of each option? </w:t>
      </w:r>
    </w:p>
    <w:p w14:paraId="48DDB6EF" w14:textId="77777777" w:rsidR="00620A8A" w:rsidRDefault="00620A8A" w:rsidP="00F25CC9">
      <w:pPr>
        <w:pStyle w:val="ListParagraph"/>
        <w:numPr>
          <w:ilvl w:val="0"/>
          <w:numId w:val="9"/>
        </w:numPr>
      </w:pPr>
      <w:r>
        <w:t xml:space="preserve">Who was consulted and how was their feedback incorporated? </w:t>
      </w:r>
    </w:p>
    <w:p w14:paraId="7CBFC357" w14:textId="77777777" w:rsidR="00620A8A" w:rsidRDefault="00620A8A" w:rsidP="00F25CC9">
      <w:pPr>
        <w:pStyle w:val="ListParagraph"/>
        <w:numPr>
          <w:ilvl w:val="0"/>
          <w:numId w:val="9"/>
        </w:numPr>
      </w:pPr>
      <w:r>
        <w:t xml:space="preserve">What is the best option from those considered? </w:t>
      </w:r>
    </w:p>
    <w:p w14:paraId="63B5DC9C" w14:textId="77777777" w:rsidR="00620A8A" w:rsidRDefault="00620A8A" w:rsidP="00F25CC9">
      <w:pPr>
        <w:pStyle w:val="ListParagraph"/>
        <w:numPr>
          <w:ilvl w:val="0"/>
          <w:numId w:val="9"/>
        </w:numPr>
      </w:pPr>
      <w:r>
        <w:t xml:space="preserve">How will the chosen option be implemented and evaluated? </w:t>
      </w:r>
    </w:p>
    <w:p w14:paraId="52DD3E30" w14:textId="77777777" w:rsidR="00620A8A" w:rsidRDefault="00620A8A" w:rsidP="003D2927">
      <w:r>
        <w:t xml:space="preserve">These questions have been answered in the sections that follow. </w:t>
      </w:r>
    </w:p>
    <w:p w14:paraId="0CA79866" w14:textId="77777777" w:rsidR="00620A8A" w:rsidRPr="00975AC6" w:rsidRDefault="00620A8A" w:rsidP="003D2927">
      <w:pPr>
        <w:rPr>
          <w:rFonts w:cs="Arial"/>
          <w:lang w:val="en-AU"/>
        </w:rPr>
      </w:pPr>
      <w:r>
        <w:t>The OIA has assessed the DRIS as being compliant with the requirements</w:t>
      </w:r>
      <w:r>
        <w:rPr>
          <w:rFonts w:cs="Arial"/>
          <w:lang w:val="en-AU"/>
        </w:rPr>
        <w:t xml:space="preserve"> </w:t>
      </w:r>
      <w:r>
        <w:rPr>
          <w:lang w:val="en-AU"/>
        </w:rPr>
        <w:fldChar w:fldCharType="begin"/>
      </w:r>
      <w:r>
        <w:rPr>
          <w:lang w:val="en-AU"/>
        </w:rPr>
        <w:instrText xml:space="preserve"> ADDIN EN.CITE &lt;EndNote&gt;&lt;Cite&gt;&lt;Author&gt;OIA&lt;/Author&gt;&lt;Year&gt;2023&lt;/Year&gt;&lt;RecNum&gt;1&lt;/RecNum&gt;&lt;DisplayText&gt;(OIA 2023b)&lt;/DisplayText&gt;&lt;record&gt;&lt;rec-number&gt;1&lt;/rec-number&gt;&lt;foreign-keys&gt;&lt;key app="EN" db-id="9rsaaezea0at0pewx2ovzs02xa92fw09tr9w" timestamp="1760492353"&gt;1&lt;/key&gt;&lt;/foreign-keys&gt;&lt;ref-type name="Government Document"&gt;46&lt;/ref-type&gt;&lt;contributors&gt;&lt;authors&gt;&lt;author&gt;OIA&lt;/author&gt;&lt;/authors&gt;&lt;secondary-authors&gt;&lt;author&gt;Office of Impact Analysis,&lt;/author&gt;&lt;/secondary-authors&gt;&lt;/contributors&gt;&lt;titles&gt;&lt;title&gt;Regulatory Impact Analysis Guide for Ministers’ Meetings and National Standard Setting Bodies&lt;/title&gt;&lt;/titles&gt;&lt;dates&gt;&lt;year&gt;2023&lt;/year&gt;&lt;/dates&gt;&lt;pub-location&gt;Canberra&lt;/pub-location&gt;&lt;urls&gt;&lt;related-urls&gt;&lt;url&gt;https://oia.pmc.gov.au/resources/guidance-impact-analysis/regulatory-impact-analysis-guide-ministers-meetings-and-national&lt;/url&gt;&lt;/related-urls&gt;&lt;/urls&gt;&lt;/record&gt;&lt;/Cite&gt;&lt;/EndNote&gt;</w:instrText>
      </w:r>
      <w:r>
        <w:rPr>
          <w:lang w:val="en-AU"/>
        </w:rPr>
        <w:fldChar w:fldCharType="separate"/>
      </w:r>
      <w:r>
        <w:rPr>
          <w:noProof/>
          <w:lang w:val="en-AU"/>
        </w:rPr>
        <w:t>(OIA 2023b)</w:t>
      </w:r>
      <w:r>
        <w:rPr>
          <w:lang w:val="en-AU"/>
        </w:rPr>
        <w:fldChar w:fldCharType="end"/>
      </w:r>
      <w:r w:rsidR="001E4103">
        <w:rPr>
          <w:lang w:val="en-AU"/>
        </w:rPr>
        <w:t xml:space="preserve"> </w:t>
      </w:r>
      <w:r>
        <w:rPr>
          <w:lang w:val="en-AU"/>
        </w:rPr>
        <w:t>by the OIA</w:t>
      </w:r>
      <w:r w:rsidRPr="00975AC6">
        <w:rPr>
          <w:lang w:val="en-AU"/>
        </w:rPr>
        <w:t>.</w:t>
      </w:r>
      <w:r w:rsidRPr="002C7150">
        <w:rPr>
          <w:rStyle w:val="FootnoteReference"/>
        </w:rPr>
        <w:t xml:space="preserve"> </w:t>
      </w:r>
      <w:r>
        <w:rPr>
          <w:rStyle w:val="FootnoteReference"/>
        </w:rPr>
        <w:footnoteReference w:id="3"/>
      </w:r>
    </w:p>
    <w:p w14:paraId="2EC1543C" w14:textId="77777777" w:rsidR="00620A8A" w:rsidRPr="00C934F8" w:rsidRDefault="00620A8A" w:rsidP="0041234E">
      <w:pPr>
        <w:rPr>
          <w:rFonts w:cs="Arial"/>
        </w:rPr>
      </w:pPr>
      <w:r>
        <w:rPr>
          <w:rFonts w:cs="Arial"/>
        </w:rPr>
        <w:t>FSANZ did not develop a Consultation Regulation Impact Statement (CRIS) for this proposal. The</w:t>
      </w:r>
      <w:r w:rsidRPr="002675B1">
        <w:rPr>
          <w:rFonts w:cs="Arial"/>
        </w:rPr>
        <w:t xml:space="preserve"> function of the </w:t>
      </w:r>
      <w:r>
        <w:rPr>
          <w:rFonts w:cs="Arial"/>
        </w:rPr>
        <w:t>CRIS was a</w:t>
      </w:r>
      <w:r w:rsidRPr="002675B1">
        <w:rPr>
          <w:rFonts w:cs="Arial"/>
        </w:rPr>
        <w:t xml:space="preserve">chieved by </w:t>
      </w:r>
      <w:r>
        <w:rPr>
          <w:rFonts w:cs="Arial"/>
        </w:rPr>
        <w:t>Supporting Document 5 (SD5) to the 2nd</w:t>
      </w:r>
      <w:r>
        <w:rPr>
          <w:rFonts w:cs="Arial"/>
          <w:vertAlign w:val="superscript"/>
        </w:rPr>
        <w:t xml:space="preserve"> </w:t>
      </w:r>
      <w:r w:rsidRPr="00975AC6">
        <w:rPr>
          <w:rFonts w:cs="Arial"/>
          <w:lang w:val="en-AU"/>
        </w:rPr>
        <w:t>Call for Submissions</w:t>
      </w:r>
      <w:r>
        <w:rPr>
          <w:rFonts w:cs="Arial"/>
        </w:rPr>
        <w:t xml:space="preserve"> (CFS), and the </w:t>
      </w:r>
      <w:r w:rsidRPr="002675B1">
        <w:rPr>
          <w:rFonts w:cs="Arial"/>
        </w:rPr>
        <w:t xml:space="preserve">statutory consultation </w:t>
      </w:r>
      <w:r>
        <w:rPr>
          <w:rFonts w:cs="Arial"/>
        </w:rPr>
        <w:t xml:space="preserve">that has been undertaken by the 1st CFS and the 2nd CFS. </w:t>
      </w:r>
      <w:r w:rsidRPr="006B0E83">
        <w:rPr>
          <w:rFonts w:cs="Arial"/>
        </w:rPr>
        <w:t xml:space="preserve">The </w:t>
      </w:r>
      <w:r w:rsidRPr="006B0E83">
        <w:t xml:space="preserve">OIA </w:t>
      </w:r>
      <w:r>
        <w:t>agreed with this decision and provided an exemption.</w:t>
      </w:r>
    </w:p>
    <w:p w14:paraId="49C94D40" w14:textId="77777777" w:rsidR="00620A8A" w:rsidRDefault="00620A8A" w:rsidP="009E477E">
      <w:pPr>
        <w:keepLines w:val="0"/>
      </w:pPr>
      <w:r w:rsidRPr="11692338">
        <w:t>T</w:t>
      </w:r>
      <w:r>
        <w:t xml:space="preserve">his </w:t>
      </w:r>
      <w:r w:rsidRPr="11692338">
        <w:t xml:space="preserve">DRIS </w:t>
      </w:r>
      <w:r>
        <w:t>is</w:t>
      </w:r>
      <w:r w:rsidRPr="11692338">
        <w:t xml:space="preserve"> based on </w:t>
      </w:r>
      <w:r>
        <w:t>SD</w:t>
      </w:r>
      <w:r w:rsidR="00226920">
        <w:t xml:space="preserve"> </w:t>
      </w:r>
      <w:r>
        <w:t>5</w:t>
      </w:r>
      <w:r w:rsidRPr="11692338">
        <w:t>, and extended where possible based on</w:t>
      </w:r>
      <w:r>
        <w:t>:</w:t>
      </w:r>
      <w:r w:rsidRPr="11692338">
        <w:t xml:space="preserve"> </w:t>
      </w:r>
    </w:p>
    <w:p w14:paraId="4AA566B8" w14:textId="77777777" w:rsidR="00620A8A" w:rsidRDefault="00620A8A" w:rsidP="009E477E">
      <w:pPr>
        <w:pStyle w:val="FSBullet1"/>
        <w:keepNext w:val="0"/>
        <w:keepLines w:val="0"/>
      </w:pPr>
      <w:r w:rsidRPr="11692338">
        <w:t>stakeholder feedback</w:t>
      </w:r>
      <w:r>
        <w:t>, to both the 2nd CFS and an additional Consultation Paper released after the 2nd CFS</w:t>
      </w:r>
    </w:p>
    <w:p w14:paraId="46626BD9" w14:textId="77777777" w:rsidR="00620A8A" w:rsidRPr="004C3993" w:rsidRDefault="00620A8A" w:rsidP="009E477E">
      <w:pPr>
        <w:pStyle w:val="FSBullet1"/>
        <w:keepNext w:val="0"/>
        <w:keepLines w:val="0"/>
      </w:pPr>
      <w:r>
        <w:t>FSANZ research projects, which have concluded since the 2nd CFS was published</w:t>
      </w:r>
    </w:p>
    <w:p w14:paraId="7B7C5C39" w14:textId="48503467" w:rsidR="00B8658B" w:rsidRPr="00A20A34" w:rsidRDefault="00620A8A" w:rsidP="00A20A34">
      <w:pPr>
        <w:pStyle w:val="FSBullet1"/>
        <w:keepNext w:val="0"/>
        <w:keepLines w:val="0"/>
        <w:rPr>
          <w:b/>
        </w:rPr>
      </w:pPr>
      <w:r>
        <w:t>further analysis since the publishing of the 2nd CFS</w:t>
      </w:r>
      <w:r w:rsidRPr="11692338">
        <w:t>.</w:t>
      </w:r>
      <w:bookmarkStart w:id="37" w:name="_Toc219986340"/>
    </w:p>
    <w:p w14:paraId="76D52CEC" w14:textId="6543F78A" w:rsidR="00620A8A" w:rsidRDefault="00620A8A" w:rsidP="009E477E">
      <w:pPr>
        <w:pStyle w:val="Heading2"/>
        <w:rPr>
          <w:lang w:val="en-AU"/>
        </w:rPr>
      </w:pPr>
      <w:r>
        <w:t>Consideration of costs and benefits</w:t>
      </w:r>
      <w:bookmarkEnd w:id="37"/>
      <w:r>
        <w:t xml:space="preserve"> </w:t>
      </w:r>
    </w:p>
    <w:p w14:paraId="6B2950DE" w14:textId="77777777" w:rsidR="00620A8A" w:rsidRPr="00975AC6" w:rsidRDefault="00620A8A" w:rsidP="00331B67">
      <w:pPr>
        <w:rPr>
          <w:rFonts w:cs="Arial"/>
          <w:lang w:val="en-AU"/>
        </w:rPr>
      </w:pPr>
      <w:r w:rsidRPr="00975AC6">
        <w:rPr>
          <w:rFonts w:cs="Arial"/>
          <w:lang w:val="en-AU"/>
        </w:rPr>
        <w:t>In assessing P</w:t>
      </w:r>
      <w:r>
        <w:rPr>
          <w:rFonts w:cs="Arial"/>
          <w:lang w:val="en-AU"/>
        </w:rPr>
        <w:t>1056</w:t>
      </w:r>
      <w:r w:rsidRPr="00975AC6">
        <w:rPr>
          <w:rFonts w:cs="Arial"/>
          <w:lang w:val="en-AU"/>
        </w:rPr>
        <w:t xml:space="preserve"> and in making its decision to prepare the amendments to the standards, FSANZ was also required by Section 59 of the FSANZ Act to have regard to whether the costs that would arise from the proposed measure outweigh its direct or indirect benefits.</w:t>
      </w:r>
    </w:p>
    <w:p w14:paraId="2B104DA9" w14:textId="77777777" w:rsidR="00620A8A" w:rsidRPr="00975AC6" w:rsidRDefault="00620A8A" w:rsidP="00331B67">
      <w:pPr>
        <w:rPr>
          <w:rFonts w:cs="Arial"/>
          <w:lang w:val="en-AU"/>
        </w:rPr>
      </w:pPr>
      <w:r w:rsidRPr="00975AC6">
        <w:rPr>
          <w:rFonts w:cs="Arial"/>
          <w:lang w:val="en-AU"/>
        </w:rPr>
        <w:lastRenderedPageBreak/>
        <w:t xml:space="preserve">As </w:t>
      </w:r>
      <w:r>
        <w:rPr>
          <w:rFonts w:cs="Arial"/>
          <w:lang w:val="en-AU"/>
        </w:rPr>
        <w:t>above</w:t>
      </w:r>
      <w:r w:rsidRPr="00975AC6">
        <w:rPr>
          <w:rFonts w:cs="Arial"/>
          <w:lang w:val="en-AU"/>
        </w:rPr>
        <w:t>, FSANZ has decided to prepare a set of proposed amendments to the standards</w:t>
      </w:r>
      <w:r>
        <w:rPr>
          <w:rFonts w:cs="Arial"/>
          <w:lang w:val="en-AU"/>
        </w:rPr>
        <w:t xml:space="preserve"> within the Code. This includes amendments to Standard 1.1.1 (general provisions), Standard 1.2.1 (requirements for labelling), Standard 2.10.4 (Miscellaneous standards for other foods) and Standard 2.9.4 (specific standard for formulated supplementary sports foods).</w:t>
      </w:r>
    </w:p>
    <w:p w14:paraId="2B800D5C" w14:textId="714CC146" w:rsidR="00620A8A" w:rsidRPr="00975AC6" w:rsidRDefault="00620A8A" w:rsidP="00331B67">
      <w:pPr>
        <w:rPr>
          <w:rFonts w:cs="Arial"/>
          <w:lang w:val="en-AU"/>
        </w:rPr>
      </w:pPr>
      <w:r w:rsidRPr="00975AC6">
        <w:rPr>
          <w:rFonts w:cs="Arial"/>
          <w:lang w:val="en-AU"/>
        </w:rPr>
        <w:t xml:space="preserve">This decision reflects in part FSANZ’s assessment that the costs that would arise from these proposed amendments will not outweigh the direct or indirect benefits of those proposed amendments. This DRIS sets out the reasons for that assessment, in </w:t>
      </w:r>
      <w:r w:rsidRPr="0097330C">
        <w:rPr>
          <w:rFonts w:cs="Arial"/>
          <w:lang w:val="en-AU"/>
        </w:rPr>
        <w:t xml:space="preserve">section </w:t>
      </w:r>
      <w:r w:rsidR="00BF1ED7" w:rsidRPr="009E477E">
        <w:rPr>
          <w:rFonts w:cs="Arial"/>
          <w:lang w:val="en-AU"/>
        </w:rPr>
        <w:fldChar w:fldCharType="begin"/>
      </w:r>
      <w:r w:rsidR="00BF1ED7" w:rsidRPr="009E477E">
        <w:rPr>
          <w:rFonts w:cs="Arial"/>
          <w:lang w:val="en-AU"/>
        </w:rPr>
        <w:instrText xml:space="preserve"> REF _Ref214632171 \r \h </w:instrText>
      </w:r>
      <w:r w:rsidR="004A3012" w:rsidRPr="009E477E">
        <w:rPr>
          <w:rFonts w:cs="Arial"/>
          <w:lang w:val="en-AU"/>
        </w:rPr>
        <w:instrText xml:space="preserve"> \* MERGEFORMAT </w:instrText>
      </w:r>
      <w:r w:rsidR="00BF1ED7" w:rsidRPr="009E477E">
        <w:rPr>
          <w:rFonts w:cs="Arial"/>
          <w:lang w:val="en-AU"/>
        </w:rPr>
      </w:r>
      <w:r w:rsidR="00BF1ED7" w:rsidRPr="009E477E">
        <w:rPr>
          <w:rFonts w:cs="Arial"/>
          <w:lang w:val="en-AU"/>
        </w:rPr>
        <w:fldChar w:fldCharType="separate"/>
      </w:r>
      <w:r w:rsidR="00B805BF">
        <w:rPr>
          <w:rFonts w:cs="Arial"/>
          <w:lang w:val="en-AU"/>
        </w:rPr>
        <w:t>5.3</w:t>
      </w:r>
      <w:r w:rsidR="00BF1ED7" w:rsidRPr="009E477E">
        <w:rPr>
          <w:rFonts w:cs="Arial"/>
          <w:lang w:val="en-AU"/>
        </w:rPr>
        <w:fldChar w:fldCharType="end"/>
      </w:r>
      <w:r w:rsidR="0097330C" w:rsidRPr="009E477E">
        <w:rPr>
          <w:rFonts w:cs="Arial"/>
          <w:lang w:val="en-AU"/>
        </w:rPr>
        <w:t xml:space="preserve"> below.</w:t>
      </w:r>
    </w:p>
    <w:p w14:paraId="6A8D4867" w14:textId="77777777" w:rsidR="00620A8A" w:rsidRDefault="00620A8A" w:rsidP="00331B67">
      <w:pPr>
        <w:rPr>
          <w:rFonts w:cs="Arial"/>
          <w:lang w:val="en-AU"/>
        </w:rPr>
      </w:pPr>
      <w:r w:rsidRPr="00975AC6">
        <w:rPr>
          <w:rFonts w:cs="Arial"/>
          <w:lang w:val="en-AU"/>
        </w:rPr>
        <w:t>The assessment was based on the best available information at the time the decision was made to prepare the</w:t>
      </w:r>
      <w:r w:rsidRPr="00975AC6" w:rsidDel="001541F1">
        <w:rPr>
          <w:rFonts w:cs="Arial"/>
          <w:lang w:val="en-AU"/>
        </w:rPr>
        <w:t xml:space="preserve"> </w:t>
      </w:r>
      <w:r w:rsidRPr="00975AC6">
        <w:rPr>
          <w:rFonts w:cs="Arial"/>
          <w:lang w:val="en-AU"/>
        </w:rPr>
        <w:t xml:space="preserve">amendments. That included submissions received from stakeholders in response to the </w:t>
      </w:r>
      <w:r>
        <w:rPr>
          <w:rFonts w:cs="Arial"/>
          <w:lang w:val="en-AU"/>
        </w:rPr>
        <w:t>1</w:t>
      </w:r>
      <w:r w:rsidRPr="009E477E">
        <w:rPr>
          <w:rFonts w:cs="Arial"/>
          <w:vertAlign w:val="superscript"/>
          <w:lang w:val="en-AU"/>
        </w:rPr>
        <w:t>st</w:t>
      </w:r>
      <w:r w:rsidR="00076F45">
        <w:rPr>
          <w:rFonts w:cs="Arial"/>
          <w:lang w:val="en-AU"/>
        </w:rPr>
        <w:t xml:space="preserve"> and </w:t>
      </w:r>
      <w:r>
        <w:rPr>
          <w:rFonts w:cs="Arial"/>
          <w:lang w:val="en-AU"/>
        </w:rPr>
        <w:t>2nd</w:t>
      </w:r>
      <w:r w:rsidRPr="00975AC6">
        <w:rPr>
          <w:rFonts w:cs="Arial"/>
          <w:lang w:val="en-AU"/>
        </w:rPr>
        <w:t xml:space="preserve"> CFS</w:t>
      </w:r>
      <w:r w:rsidR="00076F45">
        <w:rPr>
          <w:rFonts w:cs="Arial"/>
          <w:lang w:val="en-AU"/>
        </w:rPr>
        <w:t xml:space="preserve"> and additional consultation paper</w:t>
      </w:r>
      <w:r w:rsidRPr="00975AC6">
        <w:rPr>
          <w:rFonts w:cs="Arial"/>
          <w:lang w:val="en-AU"/>
        </w:rPr>
        <w:t>.</w:t>
      </w:r>
    </w:p>
    <w:p w14:paraId="491F8A48" w14:textId="77777777" w:rsidR="00620A8A" w:rsidRDefault="00620A8A" w:rsidP="009E477E">
      <w:pPr>
        <w:pStyle w:val="Heading2"/>
        <w:rPr>
          <w:lang w:val="en-AU"/>
        </w:rPr>
      </w:pPr>
      <w:bookmarkStart w:id="38" w:name="_Toc219986341"/>
      <w:r>
        <w:rPr>
          <w:lang w:val="en-AU"/>
        </w:rPr>
        <w:t>Scope</w:t>
      </w:r>
      <w:bookmarkEnd w:id="38"/>
    </w:p>
    <w:p w14:paraId="5A08D774" w14:textId="77777777" w:rsidR="00D90AB1" w:rsidRPr="00D90AB1" w:rsidRDefault="00D90AB1" w:rsidP="000F3BF8">
      <w:r w:rsidRPr="00D90AB1">
        <w:t xml:space="preserve">The scope of the proposal includes: </w:t>
      </w:r>
    </w:p>
    <w:p w14:paraId="203E5B2E" w14:textId="77777777" w:rsidR="00D90AB1" w:rsidRPr="00D90AB1" w:rsidRDefault="00D90AB1" w:rsidP="00F25CC9">
      <w:pPr>
        <w:pStyle w:val="ListParagraph"/>
        <w:numPr>
          <w:ilvl w:val="0"/>
          <w:numId w:val="10"/>
        </w:numPr>
      </w:pPr>
      <w:r w:rsidRPr="00D90AB1">
        <w:t xml:space="preserve">the addition of caffeine to FSSF and other foods in the general food supply, and </w:t>
      </w:r>
    </w:p>
    <w:p w14:paraId="133CA59E" w14:textId="77777777" w:rsidR="00D90AB1" w:rsidRPr="00D90AB1" w:rsidRDefault="00D90AB1" w:rsidP="00F25CC9">
      <w:pPr>
        <w:pStyle w:val="ListParagraph"/>
        <w:numPr>
          <w:ilvl w:val="0"/>
          <w:numId w:val="10"/>
        </w:numPr>
      </w:pPr>
      <w:r w:rsidRPr="00D90AB1">
        <w:t>the extent of the risk posed to sensitive sub-populations (e.g. children, adolescents, pregnant and lactating women) by caffeine in those foods and whether and how any such risk should best be managed.</w:t>
      </w:r>
    </w:p>
    <w:p w14:paraId="18AA50D4" w14:textId="77777777" w:rsidR="00975DC8" w:rsidRDefault="00620A8A" w:rsidP="009E477E">
      <w:pPr>
        <w:pStyle w:val="Heading2"/>
      </w:pPr>
      <w:bookmarkStart w:id="39" w:name="_Ref214634404"/>
      <w:bookmarkStart w:id="40" w:name="_Toc219986342"/>
      <w:r>
        <w:t>Background</w:t>
      </w:r>
      <w:bookmarkEnd w:id="39"/>
      <w:bookmarkEnd w:id="40"/>
    </w:p>
    <w:p w14:paraId="58EB91DB" w14:textId="77777777" w:rsidR="00620A8A" w:rsidRDefault="00620A8A" w:rsidP="0021696C">
      <w:pPr>
        <w:pStyle w:val="Normal-keepwithnext"/>
        <w:rPr>
          <w:lang w:bidi="ar-SA"/>
        </w:rPr>
      </w:pPr>
      <w:r>
        <w:rPr>
          <w:lang w:bidi="ar-SA"/>
        </w:rPr>
        <w:t xml:space="preserve">FSANZ concluded, based on the evidence reviewed for the assessment, that there was a need to create a new proposal to consider wider issues than those considered in P1054 </w:t>
      </w:r>
      <w:r>
        <w:rPr>
          <w:lang w:bidi="ar-SA"/>
        </w:rPr>
        <w:fldChar w:fldCharType="begin"/>
      </w:r>
      <w:r>
        <w:rPr>
          <w:lang w:bidi="ar-SA"/>
        </w:rPr>
        <w:instrText xml:space="preserve"> ADDIN EN.CITE &lt;EndNote&gt;&lt;Cite&gt;&lt;Author&gt;FSANZ&lt;/Author&gt;&lt;Year&gt;2020&lt;/Year&gt;&lt;RecNum&gt;3&lt;/RecNum&gt;&lt;DisplayText&gt;(FSANZ 2020b)&lt;/DisplayText&gt;&lt;record&gt;&lt;rec-number&gt;3&lt;/rec-number&gt;&lt;foreign-keys&gt;&lt;key app="EN" db-id="9rsaaezea0at0pewx2ovzs02xa92fw09tr9w" timestamp="1760493591"&gt;3&lt;/key&gt;&lt;/foreign-keys&gt;&lt;ref-type name="Government Document"&gt;46&lt;/ref-type&gt;&lt;contributors&gt;&lt;authors&gt;&lt;author&gt;FSANZ&lt;/author&gt;&lt;/authors&gt;&lt;secondary-authors&gt;&lt;author&gt;Food Standards Australia New Zealand,&lt;/author&gt;&lt;/secondary-authors&gt;&lt;/contributors&gt;&lt;titles&gt;&lt;title&gt;Urgent Proposal P1054 – Pure and highly concentrated caffeine products – Call for submissions – Assessment of the Approved Variation&lt;/title&gt;&lt;/titles&gt;&lt;dates&gt;&lt;year&gt;2020&lt;/year&gt;&lt;/dates&gt;&lt;pub-location&gt;Canberra&lt;/pub-location&gt;&lt;urls&gt;&lt;related-urls&gt;&lt;url&gt;https://www.foodstandards.gov.au/food-standards-code/proposals/P1054&lt;/url&gt;&lt;/related-urls&gt;&lt;/urls&gt;&lt;/record&gt;&lt;/Cite&gt;&lt;/EndNote&gt;</w:instrText>
      </w:r>
      <w:r>
        <w:rPr>
          <w:lang w:bidi="ar-SA"/>
        </w:rPr>
        <w:fldChar w:fldCharType="separate"/>
      </w:r>
      <w:r>
        <w:rPr>
          <w:noProof/>
          <w:lang w:bidi="ar-SA"/>
        </w:rPr>
        <w:t>(FSANZ 2020b)</w:t>
      </w:r>
      <w:r>
        <w:rPr>
          <w:lang w:bidi="ar-SA"/>
        </w:rPr>
        <w:fldChar w:fldCharType="end"/>
      </w:r>
      <w:r>
        <w:rPr>
          <w:lang w:bidi="ar-SA"/>
        </w:rPr>
        <w:t>. The issues were identified as:</w:t>
      </w:r>
    </w:p>
    <w:p w14:paraId="60476B47" w14:textId="77777777" w:rsidR="00620A8A" w:rsidRDefault="00620A8A" w:rsidP="00DF565D">
      <w:pPr>
        <w:pStyle w:val="FSBullet1"/>
      </w:pPr>
      <w:r>
        <w:t xml:space="preserve">the extent of the risk posed to sensitive subpopulations by caffeine in the food supply, </w:t>
      </w:r>
      <w:r w:rsidRPr="009E6E48">
        <w:t>and whether and how any such risk should be managed</w:t>
      </w:r>
      <w:r w:rsidR="001965D3">
        <w:t xml:space="preserve">, and </w:t>
      </w:r>
    </w:p>
    <w:p w14:paraId="2EEB7223" w14:textId="77777777" w:rsidR="00620A8A" w:rsidRPr="009E6E48" w:rsidRDefault="00620A8A" w:rsidP="00DF565D">
      <w:pPr>
        <w:pStyle w:val="FSBullet1"/>
      </w:pPr>
      <w:r>
        <w:t xml:space="preserve">the need to consider a maximum limit on caffeine for foods in the general food supply, and </w:t>
      </w:r>
      <w:r w:rsidR="00712691">
        <w:t>FSSF</w:t>
      </w:r>
      <w:r>
        <w:t xml:space="preserve"> (either through the new proposal, or the existing proposal P1010).</w:t>
      </w:r>
    </w:p>
    <w:p w14:paraId="19867F69" w14:textId="77777777" w:rsidR="00620A8A" w:rsidRDefault="00620A8A" w:rsidP="00DF565D">
      <w:r>
        <w:t xml:space="preserve">FSANZ decided to progress the consideration of a maximum limit on caffeine in </w:t>
      </w:r>
      <w:r w:rsidR="00712691">
        <w:t>FSSF</w:t>
      </w:r>
      <w:r>
        <w:t xml:space="preserve"> in P1056, rather than through the existing </w:t>
      </w:r>
      <w:r w:rsidR="00712691">
        <w:t>FSSF</w:t>
      </w:r>
      <w:r>
        <w:t xml:space="preserve"> proposal (P1010 – </w:t>
      </w:r>
      <w:r w:rsidRPr="00E37C0C">
        <w:t>Formulated Supplementary Sports Foods</w:t>
      </w:r>
      <w:r>
        <w:t>).</w:t>
      </w:r>
    </w:p>
    <w:p w14:paraId="57D298B0" w14:textId="77777777" w:rsidR="00620A8A" w:rsidRDefault="00620A8A">
      <w:pPr>
        <w:rPr>
          <w:lang w:bidi="ar-SA"/>
        </w:rPr>
      </w:pPr>
      <w:r>
        <w:rPr>
          <w:lang w:bidi="ar-SA"/>
        </w:rPr>
        <w:t xml:space="preserve">As noted in the assessment report, the majority of stakeholders supported FSANZ’s decision, against the other options which were to leave the amendments as </w:t>
      </w:r>
      <w:r w:rsidR="00E42418">
        <w:rPr>
          <w:lang w:bidi="ar-SA"/>
        </w:rPr>
        <w:t>is or</w:t>
      </w:r>
      <w:r>
        <w:rPr>
          <w:lang w:bidi="ar-SA"/>
        </w:rPr>
        <w:t xml:space="preserve"> completely remove them. </w:t>
      </w:r>
    </w:p>
    <w:p w14:paraId="453884F5" w14:textId="77777777" w:rsidR="007F4868" w:rsidRDefault="00626433" w:rsidP="00A67ADF">
      <w:pPr>
        <w:pStyle w:val="Heading2"/>
      </w:pPr>
      <w:bookmarkStart w:id="41" w:name="_Toc219986343"/>
      <w:r>
        <w:t>Current code requirements</w:t>
      </w:r>
      <w:bookmarkEnd w:id="41"/>
      <w:r>
        <w:t xml:space="preserve"> </w:t>
      </w:r>
    </w:p>
    <w:p w14:paraId="24518FDC" w14:textId="77777777" w:rsidR="00073A09" w:rsidRDefault="00073A09" w:rsidP="00073A09">
      <w:pPr>
        <w:rPr>
          <w:rFonts w:eastAsia="Arial" w:cs="Arial"/>
          <w:color w:val="000000" w:themeColor="text1"/>
          <w:szCs w:val="22"/>
        </w:rPr>
      </w:pPr>
      <w:r w:rsidRPr="004244BC">
        <w:rPr>
          <w:rFonts w:eastAsia="Arial" w:cs="Arial"/>
          <w:color w:val="000000" w:themeColor="text1"/>
          <w:szCs w:val="22"/>
        </w:rPr>
        <w:t>The Code</w:t>
      </w:r>
      <w:r>
        <w:rPr>
          <w:rFonts w:eastAsia="Arial" w:cs="Arial"/>
          <w:color w:val="000000" w:themeColor="text1"/>
          <w:szCs w:val="22"/>
        </w:rPr>
        <w:t xml:space="preserve"> already </w:t>
      </w:r>
      <w:r w:rsidRPr="00B96C37">
        <w:rPr>
          <w:rFonts w:eastAsia="Arial" w:cs="Arial"/>
          <w:color w:val="000000" w:themeColor="text1"/>
          <w:szCs w:val="22"/>
        </w:rPr>
        <w:t>has some provisions that regulate caffeine in the food supply and protect vulnerable populations.</w:t>
      </w:r>
      <w:r w:rsidRPr="00E34DDC">
        <w:rPr>
          <w:rFonts w:eastAsia="Arial" w:cs="Arial"/>
          <w:color w:val="000000" w:themeColor="text1"/>
          <w:szCs w:val="22"/>
        </w:rPr>
        <w:t xml:space="preserve"> </w:t>
      </w:r>
      <w:r w:rsidRPr="00B96C37">
        <w:rPr>
          <w:rFonts w:eastAsia="Arial" w:cs="Arial"/>
          <w:color w:val="000000" w:themeColor="text1"/>
          <w:szCs w:val="22"/>
        </w:rPr>
        <w:t xml:space="preserve">Some </w:t>
      </w:r>
      <w:r>
        <w:rPr>
          <w:rFonts w:eastAsia="Arial" w:cs="Arial"/>
          <w:color w:val="000000" w:themeColor="text1"/>
          <w:szCs w:val="22"/>
        </w:rPr>
        <w:t xml:space="preserve">of these </w:t>
      </w:r>
      <w:r w:rsidRPr="00B96C37">
        <w:rPr>
          <w:rFonts w:eastAsia="Arial" w:cs="Arial"/>
          <w:color w:val="000000" w:themeColor="text1"/>
          <w:szCs w:val="22"/>
        </w:rPr>
        <w:t>provisions apply to specific</w:t>
      </w:r>
      <w:r>
        <w:rPr>
          <w:rFonts w:eastAsia="Arial" w:cs="Arial"/>
          <w:color w:val="000000" w:themeColor="text1"/>
          <w:szCs w:val="22"/>
        </w:rPr>
        <w:t xml:space="preserve"> products</w:t>
      </w:r>
      <w:r w:rsidRPr="00B96C37">
        <w:rPr>
          <w:rFonts w:eastAsia="Arial" w:cs="Arial"/>
          <w:color w:val="000000" w:themeColor="text1"/>
          <w:szCs w:val="22"/>
        </w:rPr>
        <w:t xml:space="preserve"> while there are also some broad prohibitions on what can be sold as food or added to food</w:t>
      </w:r>
      <w:r>
        <w:rPr>
          <w:rFonts w:eastAsia="Arial" w:cs="Arial"/>
          <w:color w:val="000000" w:themeColor="text1"/>
          <w:szCs w:val="22"/>
        </w:rPr>
        <w:t>.</w:t>
      </w:r>
    </w:p>
    <w:p w14:paraId="6808B121" w14:textId="77777777" w:rsidR="00073A09" w:rsidRDefault="00073A09" w:rsidP="00073A09">
      <w:r>
        <w:t xml:space="preserve">Formulated caffeinated beverages (FCBs, commonly known as energy drinks) are regulated by Standard 2.6.4 Formulated caffeinated beverages. They must </w:t>
      </w:r>
      <w:r w:rsidRPr="00C649C2">
        <w:t>contain</w:t>
      </w:r>
      <w:r>
        <w:t>, amongst other things,</w:t>
      </w:r>
      <w:r w:rsidRPr="00C649C2">
        <w:t xml:space="preserve"> no less than 145 mg/L and no more than 320 mg/L of caffeine in total</w:t>
      </w:r>
      <w:r>
        <w:t xml:space="preserve">. </w:t>
      </w:r>
    </w:p>
    <w:p w14:paraId="30802065" w14:textId="77777777" w:rsidR="00073A09" w:rsidRDefault="00073A09" w:rsidP="00073A09">
      <w:r w:rsidRPr="0003236B">
        <w:rPr>
          <w:rFonts w:eastAsia="Arial" w:cs="Arial"/>
          <w:color w:val="000000" w:themeColor="text1"/>
          <w:szCs w:val="22"/>
        </w:rPr>
        <w:t xml:space="preserve">Caffeine </w:t>
      </w:r>
      <w:r>
        <w:rPr>
          <w:rFonts w:eastAsia="Arial" w:cs="Arial"/>
          <w:color w:val="000000" w:themeColor="text1"/>
          <w:szCs w:val="22"/>
        </w:rPr>
        <w:t>is permitted to be added to</w:t>
      </w:r>
      <w:r w:rsidRPr="0003236B">
        <w:rPr>
          <w:rFonts w:eastAsia="Arial" w:cs="Arial"/>
          <w:color w:val="000000" w:themeColor="text1"/>
          <w:szCs w:val="22"/>
        </w:rPr>
        <w:t xml:space="preserve"> cola-type drinks</w:t>
      </w:r>
      <w:r>
        <w:rPr>
          <w:rFonts w:eastAsia="Arial" w:cs="Arial"/>
          <w:color w:val="000000" w:themeColor="text1"/>
          <w:szCs w:val="22"/>
        </w:rPr>
        <w:t xml:space="preserve"> (as a food additive - flavouring substance)</w:t>
      </w:r>
      <w:r w:rsidRPr="0003236B">
        <w:rPr>
          <w:rFonts w:eastAsia="Arial" w:cs="Arial"/>
          <w:color w:val="000000" w:themeColor="text1"/>
          <w:szCs w:val="22"/>
        </w:rPr>
        <w:t>, up to a maximum permitted level (MPL) of 145 mg/kg.</w:t>
      </w:r>
      <w:r w:rsidRPr="00AC24E0">
        <w:t xml:space="preserve"> </w:t>
      </w:r>
    </w:p>
    <w:p w14:paraId="3E67A1A0" w14:textId="77777777" w:rsidR="00073A09" w:rsidRDefault="00073A09" w:rsidP="00073A09">
      <w:r>
        <w:t xml:space="preserve">For both energy drinks and cola beverages (and food containing cola beverages), caffeine is required to be listed in the statement of </w:t>
      </w:r>
      <w:r w:rsidR="00E969FE">
        <w:t>ingredients,</w:t>
      </w:r>
      <w:r>
        <w:t xml:space="preserve"> and they must be labelled with a statement to the effect that they contain caffeine. This statement is also required to be provided on the label of any product that contains guarana.</w:t>
      </w:r>
    </w:p>
    <w:p w14:paraId="28B05649" w14:textId="77777777" w:rsidR="00073A09" w:rsidRPr="00E440E3" w:rsidRDefault="00073A09" w:rsidP="00073A09">
      <w:r>
        <w:lastRenderedPageBreak/>
        <w:t xml:space="preserve">Energy drinks are required to bear an advisory label that the product is not suitable for children, pregnant or lactating women, or individuals sensitive to caffeine, and the amount of caffeine must be </w:t>
      </w:r>
      <w:r w:rsidRPr="00E440E3">
        <w:t>quantified on the product’s label.</w:t>
      </w:r>
    </w:p>
    <w:p w14:paraId="0FEAFC39" w14:textId="77777777" w:rsidR="00073A09" w:rsidRPr="004301DE" w:rsidRDefault="00073A09" w:rsidP="00073A09">
      <w:pPr>
        <w:pStyle w:val="Normal-keepwithnext"/>
        <w:rPr>
          <w:lang w:eastAsia="en-AU" w:bidi="ar-SA"/>
        </w:rPr>
      </w:pPr>
      <w:r w:rsidRPr="00E440E3">
        <w:rPr>
          <w:lang w:bidi="ar-SA"/>
        </w:rPr>
        <w:t xml:space="preserve">P1054 (previously discussed in section </w:t>
      </w:r>
      <w:r w:rsidR="00C85F89" w:rsidRPr="00E440E3">
        <w:rPr>
          <w:lang w:bidi="ar-SA"/>
        </w:rPr>
        <w:t>1.4</w:t>
      </w:r>
      <w:r w:rsidRPr="00E440E3">
        <w:rPr>
          <w:lang w:bidi="ar-SA"/>
        </w:rPr>
        <w:t>) amended</w:t>
      </w:r>
      <w:r>
        <w:rPr>
          <w:lang w:bidi="ar-SA"/>
        </w:rPr>
        <w:t xml:space="preserve"> the Code so that </w:t>
      </w:r>
      <w:r w:rsidRPr="004301DE">
        <w:rPr>
          <w:lang w:eastAsia="en-AU" w:bidi="ar-SA"/>
        </w:rPr>
        <w:t>a food for retail sale cannot be a food that contains caffeine in a concent</w:t>
      </w:r>
      <w:r>
        <w:rPr>
          <w:lang w:eastAsia="en-AU" w:bidi="ar-SA"/>
        </w:rPr>
        <w:t>ration of:</w:t>
      </w:r>
    </w:p>
    <w:p w14:paraId="44DAD80B" w14:textId="77777777" w:rsidR="00073A09" w:rsidRPr="004301DE" w:rsidRDefault="00073A09" w:rsidP="00073A09">
      <w:pPr>
        <w:pStyle w:val="FSBullet1"/>
        <w:keepNext w:val="0"/>
        <w:keepLines w:val="0"/>
        <w:numPr>
          <w:ilvl w:val="0"/>
          <w:numId w:val="4"/>
        </w:numPr>
        <w:ind w:left="567" w:hanging="567"/>
        <w:rPr>
          <w:lang w:eastAsia="en-AU"/>
        </w:rPr>
      </w:pPr>
      <w:r w:rsidRPr="004301DE">
        <w:rPr>
          <w:lang w:eastAsia="en-AU"/>
        </w:rPr>
        <w:t xml:space="preserve">5% or </w:t>
      </w:r>
      <w:r w:rsidRPr="009F74B1">
        <w:rPr>
          <w:i/>
        </w:rPr>
        <w:t>more</w:t>
      </w:r>
      <w:r w:rsidRPr="004301DE">
        <w:rPr>
          <w:lang w:eastAsia="en-AU"/>
        </w:rPr>
        <w:t xml:space="preserve"> of the food for sale if that food is a solid or semi-solid food; or</w:t>
      </w:r>
    </w:p>
    <w:p w14:paraId="1A9F06D3" w14:textId="77777777" w:rsidR="00073A09" w:rsidRPr="004301DE" w:rsidRDefault="00073A09" w:rsidP="00073A09">
      <w:pPr>
        <w:pStyle w:val="FSBullet1"/>
        <w:keepNext w:val="0"/>
        <w:keepLines w:val="0"/>
        <w:numPr>
          <w:ilvl w:val="0"/>
          <w:numId w:val="4"/>
        </w:numPr>
        <w:ind w:left="567" w:hanging="567"/>
        <w:rPr>
          <w:lang w:eastAsia="en-AU"/>
        </w:rPr>
      </w:pPr>
      <w:r w:rsidRPr="004301DE">
        <w:rPr>
          <w:lang w:eastAsia="en-AU"/>
        </w:rPr>
        <w:t xml:space="preserve">1% or </w:t>
      </w:r>
      <w:r w:rsidRPr="009F74B1">
        <w:rPr>
          <w:i/>
        </w:rPr>
        <w:t>more</w:t>
      </w:r>
      <w:r w:rsidRPr="004301DE">
        <w:rPr>
          <w:lang w:eastAsia="en-AU"/>
        </w:rPr>
        <w:t xml:space="preserve"> of the food for sale if that food is a liquid.</w:t>
      </w:r>
    </w:p>
    <w:p w14:paraId="61D5848C" w14:textId="77777777" w:rsidR="00073A09" w:rsidRDefault="00073A09" w:rsidP="00073A09">
      <w:r>
        <w:t>The Code also has some general restrictions that apply to the use of caffeine in foods. For a substance (such as caffeine) to be used for the purposes as a food additive</w:t>
      </w:r>
      <w:r>
        <w:rPr>
          <w:rStyle w:val="FootnoteReference"/>
        </w:rPr>
        <w:footnoteReference w:id="4"/>
      </w:r>
      <w:r>
        <w:t>, processing aid</w:t>
      </w:r>
      <w:r>
        <w:rPr>
          <w:rStyle w:val="FootnoteReference"/>
        </w:rPr>
        <w:footnoteReference w:id="5"/>
      </w:r>
      <w:r>
        <w:t xml:space="preserve"> or nutritive substance</w:t>
      </w:r>
      <w:r>
        <w:rPr>
          <w:rStyle w:val="FootnoteReference"/>
        </w:rPr>
        <w:footnoteReference w:id="6"/>
      </w:r>
      <w:r>
        <w:t xml:space="preserve"> it must be listed as a permitted substance in the Code for those purposes. There is no permission for caffeine to be used as a nutritive substance or processing aid, and the only permission for caffeine as a food additive is for flavouring cola beverages (as noted above).</w:t>
      </w:r>
    </w:p>
    <w:p w14:paraId="19E0D37D" w14:textId="77777777" w:rsidR="00073A09" w:rsidRDefault="00073A09" w:rsidP="00073A09">
      <w:r>
        <w:t xml:space="preserve">The Code also prohibits the sale of novel foods, or the use of novel foods as ingredients (unless they have been assessed by FSANZ and are listed in the Code). </w:t>
      </w:r>
      <w:r w:rsidRPr="00AE3D45">
        <w:t>Novel foods are non-traditional foods that require assessment by FSANZ to establish their safety before they are added to the food supply</w:t>
      </w:r>
      <w:r>
        <w:rPr>
          <w:rStyle w:val="FootnoteReference"/>
        </w:rPr>
        <w:footnoteReference w:id="7"/>
      </w:r>
      <w:r w:rsidRPr="00AE3D45">
        <w:t>.</w:t>
      </w:r>
      <w:r>
        <w:t xml:space="preserve"> Therefore, any food containing caffeine that is determined to be novel would be prohibited from sale or use as an ingredient. </w:t>
      </w:r>
    </w:p>
    <w:p w14:paraId="5AFDEE57" w14:textId="77777777" w:rsidR="00073A09" w:rsidRPr="00975EA1" w:rsidRDefault="005F3F63" w:rsidP="009E477E">
      <w:pPr>
        <w:pStyle w:val="Heading2"/>
      </w:pPr>
      <w:bookmarkStart w:id="42" w:name="_Toc219986344"/>
      <w:r w:rsidRPr="00975EA1">
        <w:t>Current requirement</w:t>
      </w:r>
      <w:r w:rsidR="00073A09" w:rsidRPr="00975EA1">
        <w:t xml:space="preserve"> outside the Code</w:t>
      </w:r>
      <w:bookmarkEnd w:id="42"/>
    </w:p>
    <w:p w14:paraId="5AAD73AB" w14:textId="77777777" w:rsidR="00073A09" w:rsidRDefault="00073A09" w:rsidP="00073A09">
      <w:pPr>
        <w:rPr>
          <w:rFonts w:eastAsia="Arial"/>
        </w:rPr>
      </w:pPr>
      <w:r>
        <w:t xml:space="preserve">Some risk related to caffeinated sports foods in Australia is already managed by the </w:t>
      </w:r>
      <w:r w:rsidRPr="10B0F284">
        <w:rPr>
          <w:rFonts w:eastAsia="Arial" w:cs="Arial"/>
          <w:i/>
          <w:iCs/>
          <w:lang w:val="en-AU"/>
        </w:rPr>
        <w:t>Therapeutic Goods Act 1989</w:t>
      </w:r>
      <w:r>
        <w:rPr>
          <w:rFonts w:eastAsia="Arial" w:cs="Arial"/>
          <w:i/>
          <w:iCs/>
          <w:lang w:val="en-AU"/>
        </w:rPr>
        <w:t>.</w:t>
      </w:r>
    </w:p>
    <w:p w14:paraId="4B3B4ED2" w14:textId="77777777" w:rsidR="00073A09" w:rsidRDefault="00073A09" w:rsidP="00073A09">
      <w:pPr>
        <w:pStyle w:val="Normal-keepwithnext"/>
        <w:rPr>
          <w:rFonts w:eastAsia="Arial"/>
        </w:rPr>
      </w:pPr>
      <w:r>
        <w:rPr>
          <w:rFonts w:eastAsia="Arial"/>
        </w:rPr>
        <w:t xml:space="preserve">As a starting point, if a food complies with the Code, it is not a therapeutic product in Australia. </w:t>
      </w:r>
      <w:r w:rsidR="00D81DC0">
        <w:rPr>
          <w:rFonts w:eastAsia="Arial"/>
        </w:rPr>
        <w:t>However,</w:t>
      </w:r>
      <w:r>
        <w:rPr>
          <w:rFonts w:eastAsia="Arial"/>
        </w:rPr>
        <w:t xml:space="preserve"> the Therapeutic Goods Administration (TGA) can declare Code compliant foods as a therapeutic under the </w:t>
      </w:r>
      <w:r w:rsidRPr="00B96C37">
        <w:rPr>
          <w:rFonts w:eastAsia="Arial"/>
          <w:i/>
          <w:iCs/>
        </w:rPr>
        <w:t>Declared Goods Order 2019</w:t>
      </w:r>
      <w:r>
        <w:rPr>
          <w:rFonts w:eastAsia="Arial"/>
        </w:rPr>
        <w:t>, where the following circumstances apply:</w:t>
      </w:r>
    </w:p>
    <w:p w14:paraId="3D4BB71D" w14:textId="77777777" w:rsidR="00073A09" w:rsidRPr="00535745" w:rsidRDefault="00073A09" w:rsidP="00073A09">
      <w:pPr>
        <w:pStyle w:val="FSBullet1"/>
        <w:rPr>
          <w:rFonts w:eastAsia="Arial"/>
        </w:rPr>
      </w:pPr>
      <w:r>
        <w:rPr>
          <w:rFonts w:eastAsia="Arial"/>
        </w:rPr>
        <w:t xml:space="preserve">the food is </w:t>
      </w:r>
      <w:r w:rsidRPr="00815515">
        <w:rPr>
          <w:rFonts w:eastAsia="Arial"/>
        </w:rPr>
        <w:t>used, advertised or presented for</w:t>
      </w:r>
      <w:r>
        <w:rPr>
          <w:rFonts w:eastAsia="Arial"/>
        </w:rPr>
        <w:t xml:space="preserve"> </w:t>
      </w:r>
      <w:r w:rsidRPr="00815515">
        <w:rPr>
          <w:rFonts w:eastAsia="Arial"/>
        </w:rPr>
        <w:t>supply to improve or maintain physical or mental performance in sport, exercise or other</w:t>
      </w:r>
      <w:r>
        <w:rPr>
          <w:rFonts w:eastAsia="Arial"/>
        </w:rPr>
        <w:t xml:space="preserve"> </w:t>
      </w:r>
      <w:r w:rsidRPr="00FE6E24">
        <w:rPr>
          <w:rFonts w:eastAsia="Arial"/>
        </w:rPr>
        <w:t xml:space="preserve">recreational </w:t>
      </w:r>
      <w:r w:rsidRPr="00535745">
        <w:rPr>
          <w:rFonts w:eastAsia="Arial"/>
        </w:rPr>
        <w:t xml:space="preserve">activity </w:t>
      </w:r>
      <w:r w:rsidRPr="009E477E">
        <w:rPr>
          <w:rFonts w:eastAsia="Arial"/>
        </w:rPr>
        <w:t>and either:</w:t>
      </w:r>
    </w:p>
    <w:p w14:paraId="1CBCB1CC" w14:textId="77777777" w:rsidR="00073A09" w:rsidRPr="00535745" w:rsidRDefault="00073A09" w:rsidP="003F780A">
      <w:pPr>
        <w:pStyle w:val="FSBullet2"/>
        <w:keepLines w:val="0"/>
      </w:pPr>
      <w:r w:rsidRPr="00535745">
        <w:t xml:space="preserve">it contains certain substances, including substances listed in the Poisons Standard, </w:t>
      </w:r>
      <w:r w:rsidRPr="009E477E">
        <w:t>or</w:t>
      </w:r>
    </w:p>
    <w:p w14:paraId="0DFDA5EC" w14:textId="77777777" w:rsidR="00073A09" w:rsidRDefault="00073A09" w:rsidP="003F780A">
      <w:pPr>
        <w:pStyle w:val="FSBullet2"/>
        <w:keepLines w:val="0"/>
      </w:pPr>
      <w:r>
        <w:t xml:space="preserve">it is in the form of a tablet, capsule or pill </w:t>
      </w:r>
      <w:r>
        <w:fldChar w:fldCharType="begin"/>
      </w:r>
      <w:r>
        <w:instrText xml:space="preserve"> ADDIN EN.CITE &lt;EndNote&gt;&lt;Cite&gt;&lt;Author&gt;TGA&lt;/Author&gt;&lt;Year&gt;2025&lt;/Year&gt;&lt;RecNum&gt;11&lt;/RecNum&gt;&lt;DisplayText&gt;(TGA 2025)&lt;/DisplayText&gt;&lt;record&gt;&lt;rec-number&gt;11&lt;/rec-number&gt;&lt;foreign-keys&gt;&lt;key app="EN" db-id="9rsaaezea0at0pewx2ovzs02xa92fw09tr9w" timestamp="1760506000"&gt;11&lt;/key&gt;&lt;/foreign-keys&gt;&lt;ref-type name="Government Document"&gt;46&lt;/ref-type&gt;&lt;contributors&gt;&lt;authors&gt;&lt;author&gt;TGA&lt;/author&gt;&lt;/authors&gt;&lt;secondary-authors&gt;&lt;author&gt;Theraputic Goods Administration,&lt;/author&gt;&lt;/secondary-authors&gt;&lt;/contributors&gt;&lt;titles&gt;&lt;title&gt;TGA response to FSANZ P1056 2nd Call for Submissions – Caffeine Review&lt;/title&gt;&lt;/titles&gt;&lt;dates&gt;&lt;year&gt;2025&lt;/year&gt;&lt;/dates&gt;&lt;urls&gt;&lt;related-urls&gt;&lt;url&gt;https://www.foodstandards.gov.au/food-standards-code/proposals/p1056&lt;/url&gt;&lt;/related-urls&gt;&lt;/urls&gt;&lt;/record&gt;&lt;/Cite&gt;&lt;/EndNote&gt;</w:instrText>
      </w:r>
      <w:r>
        <w:fldChar w:fldCharType="separate"/>
      </w:r>
      <w:r>
        <w:rPr>
          <w:noProof/>
        </w:rPr>
        <w:t>(TGA 2025)</w:t>
      </w:r>
      <w:r>
        <w:fldChar w:fldCharType="end"/>
      </w:r>
      <w:r>
        <w:t>.</w:t>
      </w:r>
    </w:p>
    <w:p w14:paraId="56D2F4CC" w14:textId="77777777" w:rsidR="00073A09" w:rsidRPr="00163690" w:rsidRDefault="00073A09" w:rsidP="003F780A">
      <w:pPr>
        <w:keepLines w:val="0"/>
        <w:rPr>
          <w:rFonts w:eastAsia="Arial"/>
          <w:lang w:bidi="ar-SA"/>
        </w:rPr>
      </w:pPr>
      <w:r>
        <w:rPr>
          <w:rFonts w:eastAsia="Arial"/>
          <w:lang w:bidi="ar-SA"/>
        </w:rPr>
        <w:t xml:space="preserve">Caffeine is listed in the Poisons Standard </w:t>
      </w:r>
      <w:r w:rsidR="00C577D7">
        <w:rPr>
          <w:rFonts w:eastAsia="Arial"/>
          <w:lang w:bidi="ar-SA"/>
        </w:rPr>
        <w:t xml:space="preserve">if </w:t>
      </w:r>
      <w:r>
        <w:rPr>
          <w:rFonts w:eastAsia="Arial"/>
          <w:lang w:bidi="ar-SA"/>
        </w:rPr>
        <w:t xml:space="preserve">a product contains 600 mg or more per recommended dose. This means any product that would otherwise be a sports food that contains 600 mg of caffeine per serve would be declared as a therapeutic good by the TGA, and in effect is available by prescription only in Australia </w:t>
      </w:r>
      <w:r>
        <w:rPr>
          <w:rFonts w:eastAsia="Arial"/>
          <w:lang w:bidi="ar-SA"/>
        </w:rPr>
        <w:fldChar w:fldCharType="begin"/>
      </w:r>
      <w:r>
        <w:rPr>
          <w:rFonts w:eastAsia="Arial"/>
          <w:lang w:bidi="ar-SA"/>
        </w:rPr>
        <w:instrText xml:space="preserve"> ADDIN EN.CITE &lt;EndNote&gt;&lt;Cite&gt;&lt;Author&gt;TGA&lt;/Author&gt;&lt;Year&gt;2025&lt;/Year&gt;&lt;RecNum&gt;11&lt;/RecNum&gt;&lt;DisplayText&gt;(TGA 2025)&lt;/DisplayText&gt;&lt;record&gt;&lt;rec-number&gt;11&lt;/rec-number&gt;&lt;foreign-keys&gt;&lt;key app="EN" db-id="9rsaaezea0at0pewx2ovzs02xa92fw09tr9w" timestamp="1760506000"&gt;11&lt;/key&gt;&lt;/foreign-keys&gt;&lt;ref-type name="Government Document"&gt;46&lt;/ref-type&gt;&lt;contributors&gt;&lt;authors&gt;&lt;author&gt;TGA&lt;/author&gt;&lt;/authors&gt;&lt;secondary-authors&gt;&lt;author&gt;Theraputic Goods Administration,&lt;/author&gt;&lt;/secondary-authors&gt;&lt;/contributors&gt;&lt;titles&gt;&lt;title&gt;TGA response to FSANZ P1056 2nd Call for Submissions – Caffeine Review&lt;/title&gt;&lt;/titles&gt;&lt;dates&gt;&lt;year&gt;2025&lt;/year&gt;&lt;/dates&gt;&lt;urls&gt;&lt;related-urls&gt;&lt;url&gt;https://www.foodstandards.gov.au/food-standards-code/proposals/p1056&lt;/url&gt;&lt;/related-urls&gt;&lt;/urls&gt;&lt;/record&gt;&lt;/Cite&gt;&lt;/EndNote&gt;</w:instrText>
      </w:r>
      <w:r>
        <w:rPr>
          <w:rFonts w:eastAsia="Arial"/>
          <w:lang w:bidi="ar-SA"/>
        </w:rPr>
        <w:fldChar w:fldCharType="separate"/>
      </w:r>
      <w:r>
        <w:rPr>
          <w:rFonts w:eastAsia="Arial"/>
          <w:noProof/>
          <w:lang w:bidi="ar-SA"/>
        </w:rPr>
        <w:t>(TGA 2025)</w:t>
      </w:r>
      <w:r>
        <w:rPr>
          <w:rFonts w:eastAsia="Arial"/>
          <w:lang w:bidi="ar-SA"/>
        </w:rPr>
        <w:fldChar w:fldCharType="end"/>
      </w:r>
      <w:r>
        <w:rPr>
          <w:rFonts w:eastAsia="Arial"/>
          <w:lang w:bidi="ar-SA"/>
        </w:rPr>
        <w:t>.</w:t>
      </w:r>
    </w:p>
    <w:p w14:paraId="76061A6F" w14:textId="77777777" w:rsidR="00073A09" w:rsidRDefault="00073A09" w:rsidP="003F780A">
      <w:pPr>
        <w:keepLines w:val="0"/>
        <w:rPr>
          <w:rFonts w:eastAsia="Arial" w:cs="Arial"/>
          <w:color w:val="000000" w:themeColor="text1"/>
          <w:szCs w:val="22"/>
        </w:rPr>
      </w:pPr>
      <w:r>
        <w:t xml:space="preserve">In New Zealand, </w:t>
      </w:r>
      <w:r w:rsidRPr="00DD052E">
        <w:rPr>
          <w:bdr w:val="none" w:sz="0" w:space="0" w:color="auto" w:frame="1"/>
          <w:lang w:eastAsia="en-GB"/>
        </w:rPr>
        <w:t xml:space="preserve">the </w:t>
      </w:r>
      <w:r w:rsidRPr="00DD052E">
        <w:rPr>
          <w:i/>
          <w:iCs/>
          <w:bdr w:val="none" w:sz="0" w:space="0" w:color="auto" w:frame="1"/>
          <w:lang w:eastAsia="en-GB"/>
        </w:rPr>
        <w:t>New Zealand Food (Supplemented Food) Standard 2016</w:t>
      </w:r>
      <w:r w:rsidRPr="00DD052E">
        <w:rPr>
          <w:bdr w:val="none" w:sz="0" w:space="0" w:color="auto" w:frame="1"/>
          <w:lang w:eastAsia="en-GB"/>
        </w:rPr>
        <w:t xml:space="preserve"> </w:t>
      </w:r>
      <w:r>
        <w:rPr>
          <w:bdr w:val="none" w:sz="0" w:space="0" w:color="auto" w:frame="1"/>
          <w:lang w:eastAsia="en-GB"/>
        </w:rPr>
        <w:t xml:space="preserve">(the Standard) </w:t>
      </w:r>
      <w:r w:rsidRPr="00DD052E">
        <w:rPr>
          <w:bdr w:val="none" w:sz="0" w:space="0" w:color="auto" w:frame="1"/>
          <w:lang w:eastAsia="en-GB"/>
        </w:rPr>
        <w:t xml:space="preserve">permits caffeine to be </w:t>
      </w:r>
      <w:r w:rsidRPr="00AE068F">
        <w:rPr>
          <w:iCs/>
          <w:bdr w:val="none" w:sz="0" w:space="0" w:color="auto" w:frame="1"/>
          <w:lang w:eastAsia="en-GB"/>
        </w:rPr>
        <w:t>added</w:t>
      </w:r>
      <w:r w:rsidRPr="00DD052E">
        <w:rPr>
          <w:bdr w:val="none" w:sz="0" w:space="0" w:color="auto" w:frame="1"/>
          <w:lang w:eastAsia="en-GB"/>
        </w:rPr>
        <w:t xml:space="preserve"> to a supplemented food </w:t>
      </w:r>
      <w:r>
        <w:rPr>
          <w:bdr w:val="none" w:sz="0" w:space="0" w:color="auto" w:frame="1"/>
          <w:lang w:eastAsia="en-GB"/>
        </w:rPr>
        <w:t>(such as a sports food).</w:t>
      </w:r>
      <w:r>
        <w:rPr>
          <w:rStyle w:val="FootnoteReference"/>
          <w:i/>
          <w:iCs/>
          <w:bdr w:val="none" w:sz="0" w:space="0" w:color="auto" w:frame="1"/>
          <w:lang w:eastAsia="en-GB"/>
        </w:rPr>
        <w:footnoteReference w:id="8"/>
      </w:r>
      <w:r>
        <w:rPr>
          <w:bdr w:val="none" w:sz="0" w:space="0" w:color="auto" w:frame="1"/>
          <w:lang w:eastAsia="en-GB"/>
        </w:rPr>
        <w:t xml:space="preserve"> </w:t>
      </w:r>
      <w:r w:rsidRPr="4DBF8B01">
        <w:rPr>
          <w:rFonts w:cs="Arial"/>
          <w:lang w:val="en-AU" w:eastAsia="en-AU" w:bidi="ar-SA"/>
        </w:rPr>
        <w:t xml:space="preserve">The </w:t>
      </w:r>
      <w:r>
        <w:rPr>
          <w:rFonts w:cs="Arial"/>
          <w:lang w:val="en-AU" w:eastAsia="en-AU" w:bidi="ar-SA"/>
        </w:rPr>
        <w:t>Standard</w:t>
      </w:r>
      <w:r w:rsidRPr="4DBF8B01">
        <w:rPr>
          <w:rFonts w:cs="Arial"/>
          <w:lang w:val="en-AU" w:eastAsia="en-AU" w:bidi="ar-SA"/>
        </w:rPr>
        <w:t xml:space="preserve"> and </w:t>
      </w:r>
      <w:r>
        <w:rPr>
          <w:rFonts w:cs="Arial"/>
          <w:lang w:val="en-AU" w:eastAsia="en-AU" w:bidi="ar-SA"/>
        </w:rPr>
        <w:t>Code</w:t>
      </w:r>
      <w:r w:rsidRPr="4DBF8B01">
        <w:rPr>
          <w:rFonts w:cs="Arial"/>
          <w:lang w:val="en-AU" w:eastAsia="en-AU" w:bidi="ar-SA"/>
        </w:rPr>
        <w:t xml:space="preserve"> operate alongside each other in New Zealand to regulate sports foods.</w:t>
      </w:r>
    </w:p>
    <w:p w14:paraId="6E2C6282" w14:textId="77777777" w:rsidR="00073A09" w:rsidRDefault="00073A09" w:rsidP="003F780A">
      <w:pPr>
        <w:keepLines w:val="0"/>
        <w:rPr>
          <w:bdr w:val="none" w:sz="0" w:space="0" w:color="auto" w:frame="1"/>
          <w:lang w:eastAsia="en-GB"/>
        </w:rPr>
      </w:pPr>
      <w:r>
        <w:rPr>
          <w:bdr w:val="none" w:sz="0" w:space="0" w:color="auto" w:frame="1"/>
          <w:lang w:eastAsia="en-GB"/>
        </w:rPr>
        <w:t xml:space="preserve">The amount of caffeine added is not restricted by a maximum limit under the Standard. </w:t>
      </w:r>
      <w:r>
        <w:t>The label must include an advisory statement</w:t>
      </w:r>
      <w:r w:rsidRPr="00DD052E">
        <w:rPr>
          <w:bdr w:val="none" w:sz="0" w:space="0" w:color="auto" w:frame="1"/>
          <w:lang w:eastAsia="en-GB"/>
        </w:rPr>
        <w:t xml:space="preserve"> to the effect that the food contains caffeine and is </w:t>
      </w:r>
      <w:r w:rsidRPr="00DD052E">
        <w:rPr>
          <w:bdr w:val="none" w:sz="0" w:space="0" w:color="auto" w:frame="1"/>
          <w:lang w:eastAsia="en-GB"/>
        </w:rPr>
        <w:lastRenderedPageBreak/>
        <w:t>not recommended for children, pregnant or lactating women, or individuals sensitive to caffeine</w:t>
      </w:r>
      <w:r>
        <w:rPr>
          <w:bdr w:val="none" w:sz="0" w:space="0" w:color="auto" w:frame="1"/>
          <w:lang w:eastAsia="en-GB"/>
        </w:rPr>
        <w:t>, and the label must include the quantity of caffeine in the supplemented food. This labelling requirement does not apply where caffeine is added for a technological function only (e.g. using cocoa to add a chocolate flavour).</w:t>
      </w:r>
    </w:p>
    <w:p w14:paraId="37CBFF7A" w14:textId="77777777" w:rsidR="00073A09" w:rsidRDefault="00073A09" w:rsidP="003F780A">
      <w:pPr>
        <w:keepLines w:val="0"/>
        <w:rPr>
          <w:rFonts w:eastAsia="Arial"/>
          <w:bdr w:val="none" w:sz="0" w:space="0" w:color="auto" w:frame="1"/>
          <w:lang w:eastAsia="en-GB"/>
        </w:rPr>
      </w:pPr>
      <w:r>
        <w:rPr>
          <w:bdr w:val="none" w:sz="0" w:space="0" w:color="auto" w:frame="1"/>
          <w:lang w:eastAsia="en-GB"/>
        </w:rPr>
        <w:t xml:space="preserve">Products complying with the Standard may be imported to Australia under the </w:t>
      </w:r>
      <w:r w:rsidRPr="00E4227E">
        <w:rPr>
          <w:bdr w:val="none" w:sz="0" w:space="0" w:color="auto" w:frame="1"/>
          <w:lang w:eastAsia="en-GB"/>
        </w:rPr>
        <w:t>Trans-Tasman Mutual Recognition Arrangement</w:t>
      </w:r>
      <w:r>
        <w:rPr>
          <w:bdr w:val="none" w:sz="0" w:space="0" w:color="auto" w:frame="1"/>
          <w:lang w:eastAsia="en-GB"/>
        </w:rPr>
        <w:t xml:space="preserve"> (TTMRA). The TTMRA </w:t>
      </w:r>
      <w:r w:rsidRPr="00327341">
        <w:rPr>
          <w:bdr w:val="none" w:sz="0" w:space="0" w:color="auto" w:frame="1"/>
          <w:lang w:eastAsia="en-GB"/>
        </w:rPr>
        <w:t>a</w:t>
      </w:r>
      <w:r>
        <w:rPr>
          <w:bdr w:val="none" w:sz="0" w:space="0" w:color="auto" w:frame="1"/>
          <w:lang w:eastAsia="en-GB"/>
        </w:rPr>
        <w:t>llows any</w:t>
      </w:r>
      <w:r w:rsidRPr="00327341">
        <w:rPr>
          <w:bdr w:val="none" w:sz="0" w:space="0" w:color="auto" w:frame="1"/>
          <w:lang w:eastAsia="en-GB"/>
        </w:rPr>
        <w:t xml:space="preserve"> good that can legally be sold in New Zealand </w:t>
      </w:r>
      <w:r>
        <w:rPr>
          <w:bdr w:val="none" w:sz="0" w:space="0" w:color="auto" w:frame="1"/>
          <w:lang w:eastAsia="en-GB"/>
        </w:rPr>
        <w:t xml:space="preserve">to be </w:t>
      </w:r>
      <w:r w:rsidRPr="00327341">
        <w:rPr>
          <w:bdr w:val="none" w:sz="0" w:space="0" w:color="auto" w:frame="1"/>
          <w:lang w:eastAsia="en-GB"/>
        </w:rPr>
        <w:t xml:space="preserve">legally sold in an Australian jurisdiction, and vice versa, regardless of differences in regulatory </w:t>
      </w:r>
      <w:r>
        <w:rPr>
          <w:bdr w:val="none" w:sz="0" w:space="0" w:color="auto" w:frame="1"/>
          <w:lang w:eastAsia="en-GB"/>
        </w:rPr>
        <w:t>requirements. However, the TTRMA doesn’t apply to therapeutic goods and foods that have been risk categorised.</w:t>
      </w:r>
    </w:p>
    <w:p w14:paraId="2814B4AD" w14:textId="3BD671DF" w:rsidR="00073A09" w:rsidRDefault="00073A09" w:rsidP="00073A09">
      <w:pPr>
        <w:rPr>
          <w:rFonts w:eastAsia="Arial" w:cs="Arial"/>
          <w:color w:val="000000" w:themeColor="text1"/>
          <w:szCs w:val="22"/>
        </w:rPr>
      </w:pPr>
      <w:r>
        <w:rPr>
          <w:rFonts w:eastAsia="Arial" w:cs="Arial"/>
          <w:color w:val="000000" w:themeColor="text1"/>
          <w:szCs w:val="22"/>
        </w:rPr>
        <w:t xml:space="preserve">A full account of the existing regulation is provided at </w:t>
      </w:r>
      <w:r w:rsidRPr="007A2DC4">
        <w:rPr>
          <w:rFonts w:eastAsia="Arial" w:cs="Arial"/>
          <w:color w:val="000000" w:themeColor="text1"/>
          <w:szCs w:val="22"/>
        </w:rPr>
        <w:t xml:space="preserve">section </w:t>
      </w:r>
      <w:r w:rsidR="007A2DC4" w:rsidRPr="007A2DC4">
        <w:rPr>
          <w:rFonts w:eastAsia="Arial" w:cs="Arial"/>
          <w:color w:val="000000" w:themeColor="text1"/>
          <w:szCs w:val="22"/>
        </w:rPr>
        <w:t>1.4</w:t>
      </w:r>
      <w:r w:rsidRPr="007A2DC4">
        <w:rPr>
          <w:rFonts w:eastAsia="Arial" w:cs="Arial"/>
          <w:color w:val="000000" w:themeColor="text1"/>
          <w:szCs w:val="22"/>
        </w:rPr>
        <w:t xml:space="preserve"> of the Approval Report.</w:t>
      </w:r>
    </w:p>
    <w:p w14:paraId="3D642405" w14:textId="77777777" w:rsidR="00F668A4" w:rsidRPr="00932AD8" w:rsidRDefault="00F668A4" w:rsidP="00A67ADF">
      <w:pPr>
        <w:pStyle w:val="Heading2"/>
      </w:pPr>
      <w:bookmarkStart w:id="43" w:name="_Toc219986345"/>
      <w:r w:rsidRPr="00932AD8">
        <w:t>Assessment for P1056</w:t>
      </w:r>
      <w:bookmarkEnd w:id="43"/>
    </w:p>
    <w:p w14:paraId="45C69F1F" w14:textId="77777777" w:rsidR="00F668A4" w:rsidRDefault="00F668A4" w:rsidP="00F668A4">
      <w:pPr>
        <w:rPr>
          <w:lang w:bidi="ar-SA"/>
        </w:rPr>
      </w:pPr>
      <w:r w:rsidRPr="008A6785">
        <w:rPr>
          <w:lang w:bidi="ar-SA"/>
        </w:rPr>
        <w:t>As part of FSANZ assessment of this proposal the following work was completed to identify risk and inform appropriate risk management options:</w:t>
      </w:r>
    </w:p>
    <w:p w14:paraId="6FD330CA" w14:textId="77777777" w:rsidR="00F668A4" w:rsidRPr="009E477E" w:rsidRDefault="00F668A4" w:rsidP="00F668A4">
      <w:pPr>
        <w:rPr>
          <w:rFonts w:eastAsia="Arial" w:cs="Arial"/>
          <w:color w:val="000000" w:themeColor="text1"/>
          <w:szCs w:val="22"/>
        </w:rPr>
      </w:pPr>
      <w:r w:rsidRPr="00C57C33">
        <w:rPr>
          <w:b/>
          <w:bCs/>
        </w:rPr>
        <w:t>Safety assessment</w:t>
      </w:r>
      <w:r>
        <w:t xml:space="preserve"> -</w:t>
      </w:r>
      <w:r w:rsidR="00ED4F42">
        <w:t xml:space="preserve"> </w:t>
      </w:r>
      <w:r w:rsidR="00ED4F42">
        <w:rPr>
          <w:rFonts w:eastAsia="Arial" w:cs="Arial"/>
          <w:color w:val="000000" w:themeColor="text1"/>
          <w:szCs w:val="22"/>
        </w:rPr>
        <w:t>A hazard assessment of caffeine (SD1) was conducted. This assessment included a s</w:t>
      </w:r>
      <w:r w:rsidR="00ED4F42" w:rsidRPr="003E035F">
        <w:rPr>
          <w:rFonts w:eastAsia="Arial" w:cs="Arial"/>
          <w:color w:val="000000" w:themeColor="text1"/>
          <w:szCs w:val="22"/>
        </w:rPr>
        <w:t>ystematic search for literature on the safety of caffeine</w:t>
      </w:r>
      <w:r w:rsidR="00ED4F42">
        <w:rPr>
          <w:rFonts w:eastAsia="Arial" w:cs="Arial"/>
          <w:color w:val="000000" w:themeColor="text1"/>
          <w:szCs w:val="22"/>
        </w:rPr>
        <w:t xml:space="preserve">, in addition to reports published by </w:t>
      </w:r>
      <w:r w:rsidR="00ED4F42" w:rsidRPr="00E8050E">
        <w:rPr>
          <w:rFonts w:eastAsia="Arial" w:cs="Arial"/>
          <w:color w:val="000000" w:themeColor="text1"/>
          <w:szCs w:val="22"/>
        </w:rPr>
        <w:t>international regulatory agencies related to the safety of caffeine</w:t>
      </w:r>
      <w:r w:rsidR="00ED4F42">
        <w:rPr>
          <w:rFonts w:eastAsia="Arial" w:cs="Arial"/>
          <w:color w:val="000000" w:themeColor="text1"/>
          <w:szCs w:val="22"/>
        </w:rPr>
        <w:t xml:space="preserve">, a report published by FSANZ </w:t>
      </w:r>
      <w:r w:rsidR="00ED4F42">
        <w:rPr>
          <w:rFonts w:eastAsia="Arial" w:cs="Arial"/>
          <w:color w:val="000000" w:themeColor="text1"/>
          <w:szCs w:val="22"/>
        </w:rPr>
        <w:fldChar w:fldCharType="begin"/>
      </w:r>
      <w:r w:rsidR="00ED4F42">
        <w:rPr>
          <w:rFonts w:eastAsia="Arial" w:cs="Arial"/>
          <w:color w:val="000000" w:themeColor="text1"/>
          <w:szCs w:val="22"/>
        </w:rPr>
        <w:instrText xml:space="preserve"> ADDIN EN.CITE &lt;EndNote&gt;&lt;Cite&gt;&lt;Author&gt;FSANZ&lt;/Author&gt;&lt;Year&gt;2000&lt;/Year&gt;&lt;RecNum&gt;6&lt;/RecNum&gt;&lt;DisplayText&gt;(FSANZ 2000)&lt;/DisplayText&gt;&lt;record&gt;&lt;rec-number&gt;6&lt;/rec-number&gt;&lt;foreign-keys&gt;&lt;key app="EN" db-id="9rsaaezea0at0pewx2ovzs02xa92fw09tr9w" timestamp="1760494607"&gt;6&lt;/key&gt;&lt;/foreign-keys&gt;&lt;ref-type name="Government Document"&gt;46&lt;/ref-type&gt;&lt;contributors&gt;&lt;authors&gt;&lt;author&gt;FSANZ&lt;/author&gt;&lt;/authors&gt;&lt;secondary-authors&gt;&lt;author&gt;Food Standards Australia New Zealand,&lt;/author&gt;&lt;/secondary-authors&gt;&lt;/contributors&gt;&lt;titles&gt;&lt;title&gt;Safety aspects of dietary caffeine – Report from the Expert Working Group&lt;/title&gt;&lt;/titles&gt;&lt;dates&gt;&lt;year&gt;2000&lt;/year&gt;&lt;/dates&gt;&lt;pub-location&gt;Canberra&lt;/pub-location&gt;&lt;urls&gt;&lt;related-urls&gt;&lt;url&gt;https://www.foodstandards.gov.au/publications/Safety-aspects-of-dietary-caffeine&lt;/url&gt;&lt;/related-urls&gt;&lt;/urls&gt;&lt;/record&gt;&lt;/Cite&gt;&lt;/EndNote&gt;</w:instrText>
      </w:r>
      <w:r w:rsidR="00ED4F42">
        <w:rPr>
          <w:rFonts w:eastAsia="Arial" w:cs="Arial"/>
          <w:color w:val="000000" w:themeColor="text1"/>
          <w:szCs w:val="22"/>
        </w:rPr>
        <w:fldChar w:fldCharType="separate"/>
      </w:r>
      <w:r w:rsidR="00ED4F42">
        <w:rPr>
          <w:rFonts w:eastAsia="Arial" w:cs="Arial"/>
          <w:noProof/>
          <w:color w:val="000000" w:themeColor="text1"/>
          <w:szCs w:val="22"/>
        </w:rPr>
        <w:t>(FSANZ 2000)</w:t>
      </w:r>
      <w:r w:rsidR="00ED4F42">
        <w:rPr>
          <w:rFonts w:eastAsia="Arial" w:cs="Arial"/>
          <w:color w:val="000000" w:themeColor="text1"/>
          <w:szCs w:val="22"/>
        </w:rPr>
        <w:fldChar w:fldCharType="end"/>
      </w:r>
      <w:r w:rsidR="00ED4F42">
        <w:rPr>
          <w:rFonts w:eastAsia="Arial" w:cs="Arial"/>
          <w:color w:val="000000" w:themeColor="text1"/>
          <w:szCs w:val="22"/>
        </w:rPr>
        <w:t xml:space="preserve">, and available data from poisons centres. A limitation of the analysis was that some areas of interest were not studied in the literature, including a threshold for adverse effects in pregnant women. </w:t>
      </w:r>
    </w:p>
    <w:p w14:paraId="1403AEFF" w14:textId="77777777" w:rsidR="00F668A4" w:rsidRPr="009E477E" w:rsidRDefault="00F668A4" w:rsidP="00F668A4">
      <w:pPr>
        <w:rPr>
          <w:rFonts w:eastAsia="Arial"/>
        </w:rPr>
      </w:pPr>
      <w:r w:rsidRPr="00C57C33">
        <w:rPr>
          <w:b/>
          <w:bCs/>
        </w:rPr>
        <w:t>Dietary intake assessment</w:t>
      </w:r>
      <w:r>
        <w:t xml:space="preserve"> - </w:t>
      </w:r>
      <w:r w:rsidR="00693BCF">
        <w:rPr>
          <w:rFonts w:eastAsia="Arial" w:cs="Arial"/>
          <w:color w:val="000000" w:themeColor="text1"/>
          <w:szCs w:val="22"/>
        </w:rPr>
        <w:t xml:space="preserve">A dietary intake assessment (SD2) was also conducted. This assessment followed FSANZ’s well established methodology for assessing dietary intakes, using a model that combines representative food intake data from both Australia and New Zealand as well as comprehensive food composition data </w:t>
      </w:r>
      <w:r w:rsidR="00693BCF">
        <w:rPr>
          <w:rFonts w:eastAsia="Arial" w:cs="Arial"/>
          <w:color w:val="000000" w:themeColor="text1"/>
          <w:szCs w:val="22"/>
        </w:rPr>
        <w:fldChar w:fldCharType="begin"/>
      </w:r>
      <w:r w:rsidR="00693BCF">
        <w:rPr>
          <w:rFonts w:eastAsia="Arial" w:cs="Arial"/>
          <w:color w:val="000000" w:themeColor="text1"/>
          <w:szCs w:val="22"/>
        </w:rPr>
        <w:instrText xml:space="preserve"> ADDIN EN.CITE &lt;EndNote&gt;&lt;Cite&gt;&lt;Author&gt;FSANZ&lt;/Author&gt;&lt;Year&gt;2024&lt;/Year&gt;&lt;RecNum&gt;9&lt;/RecNum&gt;&lt;DisplayText&gt;(FSANZ 2024b)&lt;/DisplayText&gt;&lt;record&gt;&lt;rec-number&gt;9&lt;/rec-number&gt;&lt;foreign-keys&gt;&lt;key app="EN" db-id="9rsaaezea0at0pewx2ovzs02xa92fw09tr9w" timestamp="1760495266"&gt;9&lt;/key&gt;&lt;/foreign-keys&gt;&lt;ref-type name="Government Document"&gt;46&lt;/ref-type&gt;&lt;contributors&gt;&lt;authors&gt;&lt;author&gt;FSANZ&lt;/author&gt;&lt;/authors&gt;&lt;secondary-authors&gt;&lt;author&gt;Food Standards Australia New Zealand,&lt;/author&gt;&lt;/secondary-authors&gt;&lt;/contributors&gt;&lt;titles&gt;&lt;title&gt;Principles and Practices of Dietary Exposure Assessment for Food Regulatory Purposes (2nd Edition)&lt;/title&gt;&lt;/titles&gt;&lt;dates&gt;&lt;year&gt;2024&lt;/year&gt;&lt;/dates&gt;&lt;pub-location&gt;Canberra&lt;/pub-location&gt;&lt;urls&gt;&lt;related-urls&gt;&lt;url&gt;https://www.foodstandards.gov.au/publications/principles-and-practices-of-dietary-exposure-assessment&lt;/url&gt;&lt;/related-urls&gt;&lt;/urls&gt;&lt;/record&gt;&lt;/Cite&gt;&lt;/EndNote&gt;</w:instrText>
      </w:r>
      <w:r w:rsidR="00693BCF">
        <w:rPr>
          <w:rFonts w:eastAsia="Arial" w:cs="Arial"/>
          <w:color w:val="000000" w:themeColor="text1"/>
          <w:szCs w:val="22"/>
        </w:rPr>
        <w:fldChar w:fldCharType="separate"/>
      </w:r>
      <w:r w:rsidR="00693BCF">
        <w:rPr>
          <w:rFonts w:eastAsia="Arial" w:cs="Arial"/>
          <w:noProof/>
          <w:color w:val="000000" w:themeColor="text1"/>
          <w:szCs w:val="22"/>
        </w:rPr>
        <w:t>(FSANZ 2024b)</w:t>
      </w:r>
      <w:r w:rsidR="00693BCF">
        <w:rPr>
          <w:rFonts w:eastAsia="Arial" w:cs="Arial"/>
          <w:color w:val="000000" w:themeColor="text1"/>
          <w:szCs w:val="22"/>
        </w:rPr>
        <w:fldChar w:fldCharType="end"/>
      </w:r>
      <w:r w:rsidR="00693BCF">
        <w:rPr>
          <w:rFonts w:eastAsia="Arial" w:cs="Arial"/>
          <w:color w:val="000000" w:themeColor="text1"/>
          <w:szCs w:val="22"/>
        </w:rPr>
        <w:t>. A limitation of this analysis is the s</w:t>
      </w:r>
      <w:r w:rsidR="00693BCF" w:rsidRPr="00F13E73">
        <w:rPr>
          <w:rFonts w:eastAsia="Arial" w:cs="Arial"/>
          <w:color w:val="000000" w:themeColor="text1"/>
          <w:szCs w:val="22"/>
        </w:rPr>
        <w:t>urvey data w</w:t>
      </w:r>
      <w:r w:rsidR="00693BCF">
        <w:rPr>
          <w:rFonts w:eastAsia="Arial" w:cs="Arial"/>
          <w:color w:val="000000" w:themeColor="text1"/>
          <w:szCs w:val="22"/>
        </w:rPr>
        <w:t>ere</w:t>
      </w:r>
      <w:r w:rsidR="00693BCF" w:rsidRPr="00F13E73">
        <w:rPr>
          <w:rFonts w:eastAsia="Arial" w:cs="Arial"/>
          <w:color w:val="000000" w:themeColor="text1"/>
          <w:szCs w:val="22"/>
        </w:rPr>
        <w:t xml:space="preserve"> collected in 2011-12 (Australia) and 2008-09 (New Zealand), which may not reflect changes in the consumption of caffeinated food and beverages over the past 10 to 12 years</w:t>
      </w:r>
      <w:r w:rsidR="00693BCF">
        <w:rPr>
          <w:rFonts w:eastAsia="Arial" w:cs="Arial"/>
          <w:color w:val="000000" w:themeColor="text1"/>
          <w:szCs w:val="22"/>
        </w:rPr>
        <w:t xml:space="preserve">. </w:t>
      </w:r>
      <w:r w:rsidR="00693BCF" w:rsidRPr="00B85BF8">
        <w:t xml:space="preserve">Given this limitation, FSANZ has also considered additional </w:t>
      </w:r>
      <w:r w:rsidR="00693BCF">
        <w:t xml:space="preserve">evidence </w:t>
      </w:r>
      <w:r w:rsidR="00693BCF" w:rsidRPr="00B85BF8">
        <w:t xml:space="preserve">in the social science </w:t>
      </w:r>
      <w:r w:rsidR="00693BCF">
        <w:t>literature review</w:t>
      </w:r>
      <w:r w:rsidR="00693BCF" w:rsidRPr="00B85BF8">
        <w:t xml:space="preserve"> </w:t>
      </w:r>
      <w:r w:rsidR="00693BCF">
        <w:t>(see below).</w:t>
      </w:r>
      <w:r w:rsidR="00693BCF" w:rsidRPr="00B85BF8">
        <w:t xml:space="preserve"> </w:t>
      </w:r>
      <w:r w:rsidR="00693BCF">
        <w:rPr>
          <w:rFonts w:eastAsia="Arial" w:cs="Arial"/>
          <w:color w:val="000000" w:themeColor="text1"/>
          <w:szCs w:val="22"/>
        </w:rPr>
        <w:t xml:space="preserve">In addition, data was not available to directly assess the intake of caffeine for children under 2 and pregnant women. </w:t>
      </w:r>
    </w:p>
    <w:p w14:paraId="6C5D189E" w14:textId="77777777" w:rsidR="00F668A4" w:rsidRPr="009E477E" w:rsidRDefault="00F668A4" w:rsidP="00F668A4">
      <w:pPr>
        <w:rPr>
          <w:rFonts w:eastAsia="Arial" w:cs="Arial"/>
          <w:color w:val="000000" w:themeColor="text1"/>
          <w:szCs w:val="22"/>
        </w:rPr>
      </w:pPr>
      <w:r w:rsidRPr="00C57C33">
        <w:rPr>
          <w:b/>
          <w:bCs/>
        </w:rPr>
        <w:t>Social science literature review assessment</w:t>
      </w:r>
      <w:r>
        <w:t xml:space="preserve"> - </w:t>
      </w:r>
      <w:r w:rsidR="00952B9A">
        <w:rPr>
          <w:rFonts w:eastAsia="Arial" w:cs="Arial"/>
          <w:color w:val="000000" w:themeColor="text1"/>
          <w:szCs w:val="22"/>
        </w:rPr>
        <w:t>A social science literature review (SD 3) was conducted to understand c</w:t>
      </w:r>
      <w:r w:rsidR="00952B9A" w:rsidRPr="00511B14">
        <w:rPr>
          <w:rFonts w:eastAsia="Arial" w:cs="Arial"/>
          <w:color w:val="000000" w:themeColor="text1"/>
          <w:szCs w:val="22"/>
        </w:rPr>
        <w:t>onsumer behaviours, understandings, risk perceptions, and information sources regarding caffeinated foods</w:t>
      </w:r>
      <w:r w:rsidR="00952B9A">
        <w:rPr>
          <w:rFonts w:eastAsia="Arial" w:cs="Arial"/>
          <w:color w:val="000000" w:themeColor="text1"/>
          <w:szCs w:val="22"/>
        </w:rPr>
        <w:t>. This was a rapid systematic review of available literature. A limitation of the review was that for some research questions, conclusions were based on just one or two studies, and m</w:t>
      </w:r>
      <w:r w:rsidR="00952B9A" w:rsidRPr="00236E0D">
        <w:rPr>
          <w:rFonts w:eastAsia="Arial" w:cs="Arial"/>
          <w:color w:val="000000" w:themeColor="text1"/>
          <w:szCs w:val="22"/>
        </w:rPr>
        <w:t xml:space="preserve">ost studies did not use nationally representative samples therefore </w:t>
      </w:r>
      <w:r w:rsidR="00952B9A">
        <w:rPr>
          <w:rFonts w:eastAsia="Arial" w:cs="Arial"/>
          <w:color w:val="000000" w:themeColor="text1"/>
          <w:szCs w:val="22"/>
        </w:rPr>
        <w:t xml:space="preserve">the results were </w:t>
      </w:r>
      <w:r w:rsidR="00952B9A" w:rsidRPr="00236E0D">
        <w:rPr>
          <w:rFonts w:eastAsia="Arial" w:cs="Arial"/>
          <w:color w:val="000000" w:themeColor="text1"/>
          <w:szCs w:val="22"/>
        </w:rPr>
        <w:t xml:space="preserve">not generalisable to </w:t>
      </w:r>
      <w:r w:rsidR="00952B9A">
        <w:rPr>
          <w:rFonts w:eastAsia="Arial" w:cs="Arial"/>
          <w:color w:val="000000" w:themeColor="text1"/>
          <w:szCs w:val="22"/>
        </w:rPr>
        <w:t xml:space="preserve">the whole population. </w:t>
      </w:r>
    </w:p>
    <w:p w14:paraId="4A865724" w14:textId="77777777" w:rsidR="00F668A4" w:rsidRPr="009E477E" w:rsidRDefault="00F668A4" w:rsidP="00073A09">
      <w:r w:rsidRPr="00C57C33">
        <w:rPr>
          <w:b/>
          <w:bCs/>
        </w:rPr>
        <w:t>Assessment of caffeine and sports performance</w:t>
      </w:r>
      <w:r>
        <w:t xml:space="preserve"> - </w:t>
      </w:r>
      <w:r w:rsidR="0059190E" w:rsidRPr="0059190E">
        <w:t>FSANZ assessed evidence from human trials investigating the impact of caffeine intake on time trial performance in sports including cycling, running, rowing and swimming</w:t>
      </w:r>
      <w:r w:rsidR="00CD4694">
        <w:t xml:space="preserve"> (SD4)</w:t>
      </w:r>
      <w:r w:rsidR="0059190E" w:rsidRPr="0059190E">
        <w:t>. Forty publications representing 39 studies and 42 pairwise comparisons were included.</w:t>
      </w:r>
    </w:p>
    <w:p w14:paraId="1EC9CFBB" w14:textId="77777777" w:rsidR="0042457B" w:rsidRPr="009E477E" w:rsidRDefault="0042457B" w:rsidP="009E477E">
      <w:pPr>
        <w:pStyle w:val="Heading2"/>
      </w:pPr>
      <w:bookmarkStart w:id="44" w:name="_Toc219986346"/>
      <w:r w:rsidRPr="009E477E">
        <w:t>Caffeine Consumption: Motivations, Risks, and Safe Intake Levels</w:t>
      </w:r>
      <w:bookmarkEnd w:id="44"/>
    </w:p>
    <w:p w14:paraId="3F32EFA2" w14:textId="77777777" w:rsidR="0042457B" w:rsidRDefault="0042457B" w:rsidP="009E477E">
      <w:pPr>
        <w:pStyle w:val="Heading3"/>
      </w:pPr>
      <w:r>
        <w:t xml:space="preserve">Why do people consume caffeine? </w:t>
      </w:r>
    </w:p>
    <w:p w14:paraId="201FE442" w14:textId="77777777" w:rsidR="0042457B" w:rsidRDefault="0042457B" w:rsidP="0042457B">
      <w:r>
        <w:t xml:space="preserve">Any risks and potential regulation of caffeine (outlined in the next sections) need to be considered in the context of how often it is consumed and what it is consumed for. </w:t>
      </w:r>
    </w:p>
    <w:p w14:paraId="0284799E" w14:textId="77777777" w:rsidR="0042457B" w:rsidRDefault="0042457B" w:rsidP="0042457B">
      <w:pPr>
        <w:rPr>
          <w:lang w:eastAsia="en-AU" w:bidi="ar-SA"/>
        </w:rPr>
      </w:pPr>
      <w:r>
        <w:lastRenderedPageBreak/>
        <w:t>C</w:t>
      </w:r>
      <w:r w:rsidRPr="00F73935">
        <w:t>affeine has a long history of safe use</w:t>
      </w:r>
      <w:r>
        <w:t xml:space="preserve"> and is widely consumed. </w:t>
      </w:r>
      <w:r w:rsidRPr="11692338">
        <w:rPr>
          <w:lang w:eastAsia="en-AU" w:bidi="ar-SA"/>
        </w:rPr>
        <w:t>Data from national nutrition surveys show that caffeine was consumed by 87% of Australian and 93% of New Zealand adults on day one of the surveys, with the major sources being coffee, tea, soft drinks, and chocolate (and other foods that contain these as an ingredient, for example cake) (SD2, section 3.4).</w:t>
      </w:r>
    </w:p>
    <w:p w14:paraId="2F3A5A5F" w14:textId="77777777" w:rsidR="0042457B" w:rsidRDefault="0042457B" w:rsidP="0042457B">
      <w:pPr>
        <w:pStyle w:val="Normal-keepwithnext"/>
      </w:pPr>
      <w:r>
        <w:t>According to the social science literature review (SD3), reasons</w:t>
      </w:r>
      <w:r w:rsidRPr="00B74EA3">
        <w:t xml:space="preserve"> for consuming caffeinated food and beverage products include</w:t>
      </w:r>
      <w:r>
        <w:t>:</w:t>
      </w:r>
    </w:p>
    <w:p w14:paraId="6CA9BC4A" w14:textId="77777777" w:rsidR="0042457B" w:rsidRDefault="0042457B" w:rsidP="0042457B">
      <w:pPr>
        <w:pStyle w:val="FSBullet1"/>
      </w:pPr>
      <w:r w:rsidRPr="005757AF">
        <w:t>Hedonic</w:t>
      </w:r>
      <w:r>
        <w:t xml:space="preserve"> reasons like</w:t>
      </w:r>
      <w:r w:rsidRPr="005757AF">
        <w:t xml:space="preserve"> warmth</w:t>
      </w:r>
      <w:r>
        <w:t>,</w:t>
      </w:r>
      <w:r w:rsidRPr="005757AF">
        <w:t xml:space="preserve"> the taste</w:t>
      </w:r>
      <w:r>
        <w:t xml:space="preserve"> or </w:t>
      </w:r>
      <w:r w:rsidRPr="005757AF">
        <w:t>to relax</w:t>
      </w:r>
      <w:r>
        <w:t xml:space="preserve"> (tea, chocolate, cola)</w:t>
      </w:r>
    </w:p>
    <w:p w14:paraId="46A94231" w14:textId="77777777" w:rsidR="0042457B" w:rsidRDefault="0042457B" w:rsidP="0042457B">
      <w:pPr>
        <w:pStyle w:val="FSBullet1"/>
      </w:pPr>
      <w:r>
        <w:t>Social reasons like meeting with family and friends (tea and coffee)</w:t>
      </w:r>
    </w:p>
    <w:p w14:paraId="665D2D70" w14:textId="77777777" w:rsidR="0042457B" w:rsidRPr="00882AD5" w:rsidRDefault="0042457B" w:rsidP="0042457B">
      <w:pPr>
        <w:pStyle w:val="FSBullet1"/>
      </w:pPr>
      <w:r>
        <w:t>Functional effects like energy (coffee and FSSF).</w:t>
      </w:r>
    </w:p>
    <w:p w14:paraId="1FA50126" w14:textId="77777777" w:rsidR="0042457B" w:rsidRDefault="0042457B" w:rsidP="0042457B">
      <w:pPr>
        <w:pStyle w:val="Normal-keepwithnext"/>
      </w:pPr>
      <w:r>
        <w:t xml:space="preserve">In addition to the above, in a focus group study of New Zealand consumers </w:t>
      </w:r>
      <w:r>
        <w:fldChar w:fldCharType="begin"/>
      </w:r>
      <w:r>
        <w:instrText xml:space="preserve"> ADDIN EN.CITE &lt;EndNote&gt;&lt;Cite&gt;&lt;Author&gt;Wham&lt;/Author&gt;&lt;Year&gt;2017&lt;/Year&gt;&lt;RecNum&gt;4&lt;/RecNum&gt;&lt;DisplayText&gt;(Wham et al. 2017)&lt;/DisplayText&gt;&lt;record&gt;&lt;rec-number&gt;4&lt;/rec-number&gt;&lt;foreign-keys&gt;&lt;key app="EN" db-id="9rsaaezea0at0pewx2ovzs02xa92fw09tr9w" timestamp="1760493798"&gt;4&lt;/key&gt;&lt;/foreign-keys&gt;&lt;ref-type name="Journal Article"&gt;17&lt;/ref-type&gt;&lt;contributors&gt;&lt;authors&gt;&lt;author&gt;Wham, C.&lt;/author&gt;&lt;author&gt;Rowe, K.&lt;/author&gt;&lt;author&gt;Ali, A.&lt;/author&gt;&lt;author&gt;Rutherford-Markwick, K.&lt;/author&gt;&lt;/authors&gt;&lt;/contributors&gt;&lt;titles&gt;&lt;title&gt;Influences of caffeine consumption among adult New Zealanders: A qualitative study.&lt;/title&gt;&lt;secondary-title&gt;Journal of Caffeine Research&lt;/secondary-title&gt;&lt;/titles&gt;&lt;periodical&gt;&lt;full-title&gt;Journal of Caffeine Research&lt;/full-title&gt;&lt;/periodical&gt;&lt;pages&gt;142-150&lt;/pages&gt;&lt;volume&gt;7&lt;/volume&gt;&lt;number&gt;4&lt;/number&gt;&lt;dates&gt;&lt;year&gt;2017&lt;/year&gt;&lt;/dates&gt;&lt;urls&gt;&lt;/urls&gt;&lt;electronic-resource-num&gt;10.1089/jcr.2017.0020&lt;/electronic-resource-num&gt;&lt;/record&gt;&lt;/Cite&gt;&lt;/EndNote&gt;</w:instrText>
      </w:r>
      <w:r>
        <w:fldChar w:fldCharType="separate"/>
      </w:r>
      <w:r>
        <w:rPr>
          <w:noProof/>
        </w:rPr>
        <w:t>(Wham et al. 2017)</w:t>
      </w:r>
      <w:r>
        <w:fldChar w:fldCharType="end"/>
      </w:r>
      <w:r>
        <w:t xml:space="preserve"> the authors found:</w:t>
      </w:r>
    </w:p>
    <w:p w14:paraId="1829D205" w14:textId="77777777" w:rsidR="0042457B" w:rsidRDefault="0042457B" w:rsidP="0042457B">
      <w:pPr>
        <w:pStyle w:val="FSBullet1"/>
      </w:pPr>
      <w:r w:rsidRPr="005757AF">
        <w:t>Coffee, pre-workout sports supplements, sports gels and caffeine tablets were used to improve athletic performance and endurance</w:t>
      </w:r>
    </w:p>
    <w:p w14:paraId="176ABAAC" w14:textId="77777777" w:rsidR="0042457B" w:rsidRDefault="0042457B" w:rsidP="0042457B">
      <w:pPr>
        <w:pStyle w:val="FSBullet1"/>
      </w:pPr>
      <w:r w:rsidRPr="005757AF">
        <w:t>Sports supplements and caffeine tablets were perceived to be more suitable for competitive athletes</w:t>
      </w:r>
    </w:p>
    <w:p w14:paraId="74881C71" w14:textId="77777777" w:rsidR="0042457B" w:rsidRDefault="0042457B" w:rsidP="0042457B">
      <w:pPr>
        <w:pStyle w:val="FSBullet1"/>
      </w:pPr>
      <w:r>
        <w:t>C</w:t>
      </w:r>
      <w:r w:rsidRPr="005757AF">
        <w:t>offee and energy drinks were deemed more appropriate for recreational athletes</w:t>
      </w:r>
      <w:r>
        <w:t>.</w:t>
      </w:r>
    </w:p>
    <w:p w14:paraId="24B81197" w14:textId="77777777" w:rsidR="0042457B" w:rsidRPr="00860F39" w:rsidRDefault="0042457B" w:rsidP="0042457B">
      <w:r w:rsidRPr="00860F39">
        <w:t xml:space="preserve">Results of a FSANZ consumer insights survey have found consistent results to the above literature review in relation to FSSF </w:t>
      </w:r>
      <w:r w:rsidRPr="00860F39">
        <w:fldChar w:fldCharType="begin"/>
      </w:r>
      <w:r w:rsidRPr="00860F39">
        <w:instrText xml:space="preserve"> ADDIN EN.CITE &lt;EndNote&gt;&lt;Cite&gt;&lt;Author&gt;FSANZ&lt;/Author&gt;&lt;Year&gt;2025&lt;/Year&gt;&lt;RecNum&gt;24&lt;/RecNum&gt;&lt;DisplayText&gt;(FSANZ 2025)&lt;/DisplayText&gt;&lt;record&gt;&lt;rec-number&gt;24&lt;/rec-number&gt;&lt;foreign-keys&gt;&lt;key app="EN" db-id="9rsaaezea0at0pewx2ovzs02xa92fw09tr9w" timestamp="1761009683"&gt;24&lt;/key&gt;&lt;/foreign-keys&gt;&lt;ref-type name="Government Document"&gt;46&lt;/ref-type&gt;&lt;contributors&gt;&lt;authors&gt;&lt;author&gt;FSANZ&lt;/author&gt;&lt;/authors&gt;&lt;secondary-authors&gt;&lt;author&gt;Food Standards Australia New Zealand,&lt;/author&gt;&lt;/secondary-authors&gt;&lt;/contributors&gt;&lt;titles&gt;&lt;title&gt;Consumer Insights Tracker 2024: Technical Report&lt;/title&gt;&lt;/titles&gt;&lt;dates&gt;&lt;year&gt;2025&lt;/year&gt;&lt;/dates&gt;&lt;pub-location&gt;Canberra&lt;/pub-location&gt;&lt;urls&gt;&lt;related-urls&gt;&lt;url&gt;https://www.foodstandards.gov.au/science-data/social-science/consumer-insights-tracker&lt;/url&gt;&lt;/related-urls&gt;&lt;/urls&gt;&lt;/record&gt;&lt;/Cite&gt;&lt;/EndNote&gt;</w:instrText>
      </w:r>
      <w:r w:rsidRPr="00860F39">
        <w:fldChar w:fldCharType="separate"/>
      </w:r>
      <w:r w:rsidRPr="00860F39">
        <w:rPr>
          <w:noProof/>
        </w:rPr>
        <w:t>(FSANZ 2025)</w:t>
      </w:r>
      <w:r w:rsidRPr="00860F39">
        <w:fldChar w:fldCharType="end"/>
      </w:r>
      <w:r w:rsidRPr="00860F39">
        <w:t xml:space="preserve">. Australian and New Zealand consumers were asked why they consumed different sports food products, while the reasons for consuming FSSF were highly variable, preparing for intense sport or exercise and maintain energy or hydration for intense sport or exercise were common reasons selected for products that are likely to be caffeinated (i.e. pre-workout products and energy gels, </w:t>
      </w:r>
      <w:proofErr w:type="spellStart"/>
      <w:r w:rsidRPr="00860F39">
        <w:t>goos</w:t>
      </w:r>
      <w:proofErr w:type="spellEnd"/>
      <w:r w:rsidRPr="00860F39">
        <w:t xml:space="preserve"> or gummies).</w:t>
      </w:r>
    </w:p>
    <w:p w14:paraId="44878F1E" w14:textId="77777777" w:rsidR="0042457B" w:rsidRPr="00860F39" w:rsidRDefault="0042457B" w:rsidP="0042457B">
      <w:pPr>
        <w:rPr>
          <w:lang w:val="en-US"/>
        </w:rPr>
      </w:pPr>
      <w:r w:rsidRPr="00860F39">
        <w:rPr>
          <w:lang w:val="en-US"/>
        </w:rPr>
        <w:t>FSSF are regulated in the Code</w:t>
      </w:r>
      <w:r w:rsidRPr="00860F39">
        <w:rPr>
          <w:rStyle w:val="FootnoteReference"/>
          <w:lang w:val="en-US" w:bidi="ar-SA"/>
        </w:rPr>
        <w:footnoteReference w:id="9"/>
      </w:r>
      <w:r w:rsidRPr="00860F39">
        <w:rPr>
          <w:lang w:val="en-US"/>
        </w:rPr>
        <w:t xml:space="preserve"> as a special purpose food. Any product regulated as a sport food is defined in the Code as ‘</w:t>
      </w:r>
      <w:r w:rsidRPr="00860F39">
        <w:rPr>
          <w:i/>
          <w:iCs/>
          <w:lang w:val="en-US"/>
        </w:rPr>
        <w:t>a product that is specifically formulated to assist sports people in achieving specific nutritional or performance goals</w:t>
      </w:r>
      <w:r w:rsidRPr="00860F39">
        <w:rPr>
          <w:lang w:val="en-US"/>
        </w:rPr>
        <w:t xml:space="preserve">.’ </w:t>
      </w:r>
    </w:p>
    <w:p w14:paraId="18BBF57F" w14:textId="77777777" w:rsidR="0042457B" w:rsidRPr="00860F39" w:rsidRDefault="0042457B" w:rsidP="0042457B">
      <w:pPr>
        <w:rPr>
          <w:lang w:val="en-US"/>
        </w:rPr>
      </w:pPr>
      <w:r w:rsidRPr="00860F39">
        <w:rPr>
          <w:lang w:val="en-US"/>
        </w:rPr>
        <w:t>While the focus of the standard is food for sports people or athletes, research from Australia and New Zealand suggests that FSSF consumption is also no longer limited to athletes. A 2013 FSANZ consumer survey found around 60% of Australian and of New Zealand supplementary foods users indicated that they last consumed the product in an exercise-related context</w:t>
      </w:r>
      <w:r w:rsidRPr="00860F39">
        <w:rPr>
          <w:rStyle w:val="FootnoteReference"/>
          <w:lang w:val="en-US"/>
        </w:rPr>
        <w:footnoteReference w:id="10"/>
      </w:r>
      <w:r w:rsidRPr="00860F39">
        <w:rPr>
          <w:lang w:val="en-US"/>
        </w:rPr>
        <w:t xml:space="preserve"> </w:t>
      </w:r>
      <w:r w:rsidRPr="00860F39">
        <w:rPr>
          <w:lang w:val="en-US"/>
        </w:rPr>
        <w:fldChar w:fldCharType="begin"/>
      </w:r>
      <w:r w:rsidRPr="00860F39">
        <w:rPr>
          <w:lang w:val="en-US"/>
        </w:rPr>
        <w:instrText xml:space="preserve"> ADDIN EN.CITE &lt;EndNote&gt;&lt;Cite&gt;&lt;Author&gt;FSANZ&lt;/Author&gt;&lt;Year&gt;2013&lt;/Year&gt;&lt;RecNum&gt;25&lt;/RecNum&gt;&lt;DisplayText&gt;(FSANZ 2013)&lt;/DisplayText&gt;&lt;record&gt;&lt;rec-number&gt;25&lt;/rec-number&gt;&lt;foreign-keys&gt;&lt;key app="EN" db-id="9rsaaezea0at0pewx2ovzs02xa92fw09tr9w" timestamp="1761011187"&gt;25&lt;/key&gt;&lt;/foreign-keys&gt;&lt;ref-type name="Government Document"&gt;46&lt;/ref-type&gt;&lt;contributors&gt;&lt;authors&gt;&lt;author&gt;FSANZ&lt;/author&gt;&lt;/authors&gt;&lt;secondary-authors&gt;&lt;author&gt;Food Standards Australia New Zealand,&lt;/author&gt;&lt;/secondary-authors&gt;&lt;/contributors&gt;&lt;titles&gt;&lt;title&gt;Sports Foods Consumption in Australia and New Zealand&lt;/title&gt;&lt;/titles&gt;&lt;dates&gt;&lt;year&gt;2013&lt;/year&gt;&lt;/dates&gt;&lt;pub-location&gt;Canberra&lt;/pub-location&gt;&lt;urls&gt;&lt;related-urls&gt;&lt;url&gt;https://www.foodstandards.gov.au/publications/Sports-Foods-Consumption-in-Australia-and-New-Zealand&lt;/url&gt;&lt;/related-urls&gt;&lt;/urls&gt;&lt;/record&gt;&lt;/Cite&gt;&lt;/EndNote&gt;</w:instrText>
      </w:r>
      <w:r w:rsidRPr="00860F39">
        <w:rPr>
          <w:lang w:val="en-US"/>
        </w:rPr>
        <w:fldChar w:fldCharType="separate"/>
      </w:r>
      <w:r w:rsidRPr="00860F39">
        <w:rPr>
          <w:noProof/>
          <w:lang w:val="en-US"/>
        </w:rPr>
        <w:t>(FSANZ 2013)</w:t>
      </w:r>
      <w:r w:rsidRPr="00860F39">
        <w:rPr>
          <w:lang w:val="en-US"/>
        </w:rPr>
        <w:fldChar w:fldCharType="end"/>
      </w:r>
      <w:r w:rsidRPr="00860F39">
        <w:rPr>
          <w:lang w:val="en-US"/>
        </w:rPr>
        <w:t xml:space="preserve">. A 2023 FSANZ consumer insights survey found that less than half of respondents who indicated they regularly consume sports foods (47.73%) said they only used sports foods within a physical activity-related context </w:t>
      </w:r>
      <w:r w:rsidRPr="00860F39">
        <w:rPr>
          <w:lang w:val="en-US"/>
        </w:rPr>
        <w:fldChar w:fldCharType="begin"/>
      </w:r>
      <w:r w:rsidRPr="00860F39">
        <w:rPr>
          <w:lang w:val="en-US"/>
        </w:rPr>
        <w:instrText xml:space="preserve"> ADDIN EN.CITE &lt;EndNote&gt;&lt;Cite&gt;&lt;Author&gt;FSANZ&lt;/Author&gt;&lt;Year&gt;2024&lt;/Year&gt;&lt;RecNum&gt;26&lt;/RecNum&gt;&lt;DisplayText&gt;(FSANZ 2024a)&lt;/DisplayText&gt;&lt;record&gt;&lt;rec-number&gt;26&lt;/rec-number&gt;&lt;foreign-keys&gt;&lt;key app="EN" db-id="9rsaaezea0at0pewx2ovzs02xa92fw09tr9w" timestamp="1761011387"&gt;26&lt;/key&gt;&lt;/foreign-keys&gt;&lt;ref-type name="Government Document"&gt;46&lt;/ref-type&gt;&lt;contributors&gt;&lt;authors&gt;&lt;author&gt;FSANZ&lt;/author&gt;&lt;/authors&gt;&lt;secondary-authors&gt;&lt;author&gt;Food Standards Australia New Zealand,&lt;/author&gt;&lt;/secondary-authors&gt;&lt;/contributors&gt;&lt;titles&gt;&lt;title&gt;Consumer Insights Tracker 2023: Technical Report&lt;/title&gt;&lt;/titles&gt;&lt;dates&gt;&lt;year&gt;2024&lt;/year&gt;&lt;/dates&gt;&lt;pub-location&gt;Canberra&lt;/pub-location&gt;&lt;urls&gt;&lt;related-urls&gt;&lt;url&gt;https://www.foodstandards.gov.au/science-data/social-science/consumer-insights-tracker&lt;/url&gt;&lt;/related-urls&gt;&lt;/urls&gt;&lt;/record&gt;&lt;/Cite&gt;&lt;/EndNote&gt;</w:instrText>
      </w:r>
      <w:r w:rsidRPr="00860F39">
        <w:rPr>
          <w:lang w:val="en-US"/>
        </w:rPr>
        <w:fldChar w:fldCharType="separate"/>
      </w:r>
      <w:r w:rsidRPr="00860F39">
        <w:rPr>
          <w:noProof/>
          <w:lang w:val="en-US"/>
        </w:rPr>
        <w:t>(FSANZ 2024a)</w:t>
      </w:r>
      <w:r w:rsidRPr="00860F39">
        <w:rPr>
          <w:lang w:val="en-US"/>
        </w:rPr>
        <w:fldChar w:fldCharType="end"/>
      </w:r>
      <w:r w:rsidRPr="00860F39">
        <w:rPr>
          <w:lang w:val="en-US"/>
        </w:rPr>
        <w:t>.</w:t>
      </w:r>
    </w:p>
    <w:p w14:paraId="28B8E3FD" w14:textId="77777777" w:rsidR="0042457B" w:rsidRPr="00860F39" w:rsidRDefault="0042457B" w:rsidP="0042457B">
      <w:r w:rsidRPr="00860F39">
        <w:rPr>
          <w:lang w:val="en-US"/>
        </w:rPr>
        <w:t>Therefore, any update to the sports food standard via P1056 needs to ensure the safety of consumers whilst also considering the specific nutritional or performance goals.</w:t>
      </w:r>
    </w:p>
    <w:p w14:paraId="580F338E" w14:textId="77777777" w:rsidR="0042457B" w:rsidRPr="00860F39" w:rsidRDefault="0042457B" w:rsidP="0042457B">
      <w:pPr>
        <w:rPr>
          <w:lang w:bidi="ar-SA"/>
        </w:rPr>
      </w:pPr>
      <w:r w:rsidRPr="00860F39">
        <w:rPr>
          <w:lang w:bidi="ar-SA"/>
        </w:rPr>
        <w:t>To inform this proposal, FSANZ undertook a review of the evidence on whether caffeine has a beneficial effect on sports performance, and at what dose (SD4).</w:t>
      </w:r>
    </w:p>
    <w:p w14:paraId="5A39B5D6" w14:textId="77777777" w:rsidR="0042457B" w:rsidRPr="00860F39" w:rsidRDefault="0042457B" w:rsidP="0042457B">
      <w:pPr>
        <w:rPr>
          <w:lang w:eastAsia="en-AU" w:bidi="ar-SA"/>
        </w:rPr>
      </w:pPr>
      <w:r w:rsidRPr="00860F39">
        <w:rPr>
          <w:lang w:bidi="ar-SA"/>
        </w:rPr>
        <w:lastRenderedPageBreak/>
        <w:t xml:space="preserve">The review concluded </w:t>
      </w:r>
      <w:r w:rsidRPr="00860F39">
        <w:rPr>
          <w:lang w:eastAsia="en-AU" w:bidi="ar-SA"/>
        </w:rPr>
        <w:t>with a low level of certainty</w:t>
      </w:r>
      <w:r w:rsidRPr="00860F39">
        <w:rPr>
          <w:rStyle w:val="FootnoteReference"/>
          <w:lang w:eastAsia="en-AU" w:bidi="ar-SA"/>
        </w:rPr>
        <w:footnoteReference w:id="11"/>
      </w:r>
      <w:r w:rsidRPr="00860F39">
        <w:rPr>
          <w:lang w:eastAsia="en-AU" w:bidi="ar-SA"/>
        </w:rPr>
        <w:t xml:space="preserve"> </w:t>
      </w:r>
      <w:r w:rsidRPr="00860F39">
        <w:rPr>
          <w:lang w:bidi="ar-SA"/>
        </w:rPr>
        <w:t xml:space="preserve">that </w:t>
      </w:r>
      <w:r w:rsidRPr="00860F39">
        <w:rPr>
          <w:lang w:eastAsia="en-AU" w:bidi="ar-SA"/>
        </w:rPr>
        <w:t>caffeine has a small beneficial effect on time trial performance after caffeine intake when compared to placebo. The dose level at which a small beneficial effect is observed lies within the range 1.25–3 and 6 mg of caffeine per kg of bodyweight.</w:t>
      </w:r>
    </w:p>
    <w:p w14:paraId="24014DE3" w14:textId="77777777" w:rsidR="0042457B" w:rsidRDefault="0042457B" w:rsidP="0042457B">
      <w:pPr>
        <w:rPr>
          <w:lang w:eastAsia="en-AU" w:bidi="ar-SA"/>
        </w:rPr>
      </w:pPr>
      <w:r w:rsidRPr="00860F39">
        <w:rPr>
          <w:lang w:eastAsia="en-AU" w:bidi="ar-SA"/>
        </w:rPr>
        <w:t xml:space="preserve">FSANZ (in the 1st CFS) also reviewed the regulation of caffeine by international sporting bodies. Most relevant to the proposal is Australian Institute of Sport (AIS) Supplement Framework which classifies caffeine as a Group A substance, which means that the AIS has concluded that there is ‘strong scientific evidence for use in specific situations in sport using evidence-based protocols’ </w:t>
      </w:r>
      <w:r w:rsidRPr="00860F39">
        <w:rPr>
          <w:lang w:eastAsia="en-AU" w:bidi="ar-SA"/>
        </w:rPr>
        <w:fldChar w:fldCharType="begin"/>
      </w:r>
      <w:r w:rsidRPr="00860F39">
        <w:rPr>
          <w:lang w:eastAsia="en-AU" w:bidi="ar-SA"/>
        </w:rPr>
        <w:instrText xml:space="preserve"> ADDIN EN.CITE &lt;EndNote&gt;&lt;Cite&gt;&lt;Author&gt;AIS&lt;/Author&gt;&lt;Year&gt;2025&lt;/Year&gt;&lt;RecNum&gt;5&lt;/RecNum&gt;&lt;DisplayText&gt;(AIS 2025)&lt;/DisplayText&gt;&lt;record&gt;&lt;rec-number&gt;5&lt;/rec-number&gt;&lt;foreign-keys&gt;&lt;key app="EN" db-id="9rsaaezea0at0pewx2ovzs02xa92fw09tr9w" timestamp="1760494145"&gt;5&lt;/key&gt;&lt;/foreign-keys&gt;&lt;ref-type name="Web Page"&gt;12&lt;/ref-type&gt;&lt;contributors&gt;&lt;authors&gt;&lt;author&gt;AIS&lt;/author&gt;&lt;/authors&gt;&lt;/contributors&gt;&lt;titles&gt;&lt;title&gt;Nutrition – Supplements – Group A&lt;/title&gt;&lt;/titles&gt;&lt;volume&gt;2025&lt;/volume&gt;&lt;number&gt;15/10&lt;/number&gt;&lt;dates&gt;&lt;year&gt;2025&lt;/year&gt;&lt;/dates&gt;&lt;urls&gt;&lt;related-urls&gt;&lt;url&gt;https://www.ausport.gov.au/ais/nutrition/supplements/group_a&lt;/url&gt;&lt;/related-urls&gt;&lt;/urls&gt;&lt;/record&gt;&lt;/Cite&gt;&lt;/EndNote&gt;</w:instrText>
      </w:r>
      <w:r w:rsidRPr="00860F39">
        <w:rPr>
          <w:lang w:eastAsia="en-AU" w:bidi="ar-SA"/>
        </w:rPr>
        <w:fldChar w:fldCharType="separate"/>
      </w:r>
      <w:r w:rsidRPr="00860F39">
        <w:rPr>
          <w:noProof/>
          <w:lang w:eastAsia="en-AU" w:bidi="ar-SA"/>
        </w:rPr>
        <w:t>(AIS 2025)</w:t>
      </w:r>
      <w:r w:rsidRPr="00860F39">
        <w:rPr>
          <w:lang w:eastAsia="en-AU" w:bidi="ar-SA"/>
        </w:rPr>
        <w:fldChar w:fldCharType="end"/>
      </w:r>
      <w:r w:rsidRPr="00860F39">
        <w:rPr>
          <w:lang w:eastAsia="en-AU" w:bidi="ar-SA"/>
        </w:rPr>
        <w:t xml:space="preserve">. A similar conclusion was reached by the International Olympic Committee </w:t>
      </w:r>
      <w:r w:rsidRPr="00860F39">
        <w:rPr>
          <w:lang w:eastAsia="en-AU" w:bidi="ar-SA"/>
        </w:rPr>
        <w:fldChar w:fldCharType="begin"/>
      </w:r>
      <w:r w:rsidRPr="00860F39">
        <w:rPr>
          <w:lang w:eastAsia="en-AU" w:bidi="ar-SA"/>
        </w:rPr>
        <w:instrText xml:space="preserve"> ADDIN EN.CITE &lt;EndNote&gt;&lt;Cite&gt;&lt;Author&gt;Maughan&lt;/Author&gt;&lt;Year&gt;2018&lt;/Year&gt;&lt;RecNum&gt;14&lt;/RecNum&gt;&lt;DisplayText&gt;(Maughan et al. 2018)&lt;/DisplayText&gt;&lt;record&gt;&lt;rec-number&gt;14&lt;/rec-number&gt;&lt;foreign-keys&gt;&lt;key app="EN" db-id="9rsaaezea0at0pewx2ovzs02xa92fw09tr9w" timestamp="1760590579"&gt;14&lt;/key&gt;&lt;/foreign-keys&gt;&lt;ref-type name="Journal Article"&gt;17&lt;/ref-type&gt;&lt;contributors&gt;&lt;authors&gt;&lt;author&gt;Maughan, R. J.&lt;/author&gt;&lt;author&gt;Burke, L. M.&lt;/author&gt;&lt;author&gt;Dvorak, J.&lt;/author&gt;&lt;author&gt;Larson-Meyer, D. E.&lt;/author&gt;&lt;author&gt;Peeling, P.&lt;/author&gt;&lt;author&gt;Phillips, S. M.&lt;/author&gt;&lt;author&gt;Rawson, E. S.&lt;/author&gt;&lt;author&gt;Walsh, N. P.&lt;/author&gt;&lt;author&gt;Garthe, I.&lt;/author&gt;&lt;author&gt;Geyer, H.&lt;/author&gt;&lt;author&gt;Meeusen, R.&lt;/author&gt;&lt;author&gt;van Loon, L.&lt;/author&gt;&lt;author&gt;Shirreffs, S. M.&lt;/author&gt;&lt;author&gt;Spriet, L. L.&lt;/author&gt;&lt;author&gt;Stuart, M.&lt;/author&gt;&lt;author&gt;Vernec, A.&lt;/author&gt;&lt;author&gt;Currell, K.&lt;/author&gt;&lt;author&gt;Ali, V. M.&lt;/author&gt;&lt;author&gt;Budgett, R. G. M.&lt;/author&gt;&lt;author&gt;Ljungqvist, A.&lt;/author&gt;&lt;author&gt;Mountjoy, M.&lt;/author&gt;&lt;author&gt;Pitsiladis, Y.&lt;/author&gt;&lt;author&gt;Soligard, T.&lt;/author&gt;&lt;author&gt;Erdener, U.&lt;/author&gt;&lt;author&gt;Engebretsen, L.&lt;/author&gt;&lt;/authors&gt;&lt;/contributors&gt;&lt;titles&gt;&lt;title&gt;IOC Consensus Statement: Dietary Supplements and the High-Performance Athlete&lt;/title&gt;&lt;secondary-title&gt;Int J Sport Nutr Exerc Metab&lt;/secondary-title&gt;&lt;/titles&gt;&lt;periodical&gt;&lt;full-title&gt;Int J Sport Nutr Exerc Metab&lt;/full-title&gt;&lt;/periodical&gt;&lt;pages&gt;104-125&lt;/pages&gt;&lt;volume&gt;28&lt;/volume&gt;&lt;number&gt;2&lt;/number&gt;&lt;dates&gt;&lt;year&gt;2018&lt;/year&gt;&lt;/dates&gt;&lt;urls&gt;&lt;/urls&gt;&lt;electronic-resource-num&gt;10.1123/ijsnem.2018-0020&lt;/electronic-resource-num&gt;&lt;/record&gt;&lt;/Cite&gt;&lt;/EndNote&gt;</w:instrText>
      </w:r>
      <w:r w:rsidRPr="00860F39">
        <w:rPr>
          <w:lang w:eastAsia="en-AU" w:bidi="ar-SA"/>
        </w:rPr>
        <w:fldChar w:fldCharType="separate"/>
      </w:r>
      <w:r w:rsidRPr="00860F39">
        <w:rPr>
          <w:noProof/>
          <w:lang w:eastAsia="en-AU" w:bidi="ar-SA"/>
        </w:rPr>
        <w:t>(Maughan et al. 2018)</w:t>
      </w:r>
      <w:r w:rsidRPr="00860F39">
        <w:rPr>
          <w:lang w:eastAsia="en-AU" w:bidi="ar-SA"/>
        </w:rPr>
        <w:fldChar w:fldCharType="end"/>
      </w:r>
      <w:r w:rsidRPr="00860F39">
        <w:rPr>
          <w:lang w:eastAsia="en-AU" w:bidi="ar-SA"/>
        </w:rPr>
        <w:t>.</w:t>
      </w:r>
    </w:p>
    <w:p w14:paraId="6115C206" w14:textId="77777777" w:rsidR="0042457B" w:rsidRPr="00B96C37" w:rsidRDefault="0042457B" w:rsidP="009E477E">
      <w:pPr>
        <w:pStyle w:val="Heading3"/>
        <w:rPr>
          <w:lang w:val="en-AU"/>
        </w:rPr>
      </w:pPr>
      <w:r w:rsidRPr="00B96C37">
        <w:rPr>
          <w:lang w:val="en-AU"/>
        </w:rPr>
        <w:t>What are the safety risks from consuming caffeine?</w:t>
      </w:r>
    </w:p>
    <w:p w14:paraId="1AC141BD" w14:textId="77777777" w:rsidR="0042457B" w:rsidRDefault="0042457B" w:rsidP="0042457B">
      <w:r w:rsidRPr="00F73935">
        <w:t xml:space="preserve">While caffeine has a long history of safe use, </w:t>
      </w:r>
      <w:r>
        <w:t xml:space="preserve">excess consumption of caffeine can have negative health consequences, the most serious being death. </w:t>
      </w:r>
    </w:p>
    <w:p w14:paraId="0303B62C" w14:textId="77777777" w:rsidR="0042457B" w:rsidRDefault="0042457B" w:rsidP="0042457B">
      <w:pPr>
        <w:rPr>
          <w:lang w:eastAsia="en-AU" w:bidi="ar-SA"/>
        </w:rPr>
      </w:pPr>
      <w:r w:rsidRPr="11692338">
        <w:rPr>
          <w:lang w:eastAsia="en-AU" w:bidi="ar-SA"/>
        </w:rPr>
        <w:t xml:space="preserve">FSANZ </w:t>
      </w:r>
      <w:r>
        <w:rPr>
          <w:lang w:eastAsia="en-AU" w:bidi="ar-SA"/>
        </w:rPr>
        <w:t>conducted</w:t>
      </w:r>
      <w:r w:rsidRPr="11692338">
        <w:rPr>
          <w:lang w:eastAsia="en-AU" w:bidi="ar-SA"/>
        </w:rPr>
        <w:t xml:space="preserve"> a safety assessment of caffeine</w:t>
      </w:r>
      <w:r>
        <w:rPr>
          <w:lang w:eastAsia="en-AU" w:bidi="ar-SA"/>
        </w:rPr>
        <w:t xml:space="preserve"> (SD1).</w:t>
      </w:r>
      <w:r w:rsidRPr="11692338">
        <w:rPr>
          <w:lang w:eastAsia="en-AU" w:bidi="ar-SA"/>
        </w:rPr>
        <w:t xml:space="preserve"> The safety assessment identified that the consumption of caffeine, either from chronic (habitual) intake or through an acute (single) dose can have significant health impacts in some circumstances. </w:t>
      </w:r>
    </w:p>
    <w:p w14:paraId="4070668A" w14:textId="77777777" w:rsidR="0042457B" w:rsidRDefault="0042457B" w:rsidP="0042457B">
      <w:pPr>
        <w:rPr>
          <w:lang w:eastAsia="en-AU" w:bidi="ar-SA"/>
        </w:rPr>
      </w:pPr>
      <w:r w:rsidRPr="11692338">
        <w:rPr>
          <w:lang w:eastAsia="en-AU" w:bidi="ar-SA"/>
        </w:rPr>
        <w:t xml:space="preserve">The following table summarises some of the potential acute negative effects of caffeine in adults identified by the safety assessment. </w:t>
      </w:r>
    </w:p>
    <w:p w14:paraId="331A8A96" w14:textId="031EB2B1" w:rsidR="0042457B" w:rsidRDefault="0042457B" w:rsidP="0042457B">
      <w:pPr>
        <w:pStyle w:val="FSTableTitle"/>
      </w:pPr>
      <w:r>
        <w:t xml:space="preserve">Table </w:t>
      </w:r>
      <w:r w:rsidR="0097330C">
        <w:fldChar w:fldCharType="begin"/>
      </w:r>
      <w:r w:rsidR="0097330C">
        <w:instrText xml:space="preserve"> STYLEREF 1 \s </w:instrText>
      </w:r>
      <w:r w:rsidR="0097330C">
        <w:fldChar w:fldCharType="separate"/>
      </w:r>
      <w:r w:rsidR="00B805BF">
        <w:rPr>
          <w:noProof/>
        </w:rPr>
        <w:t>1</w:t>
      </w:r>
      <w:r w:rsidR="0097330C">
        <w:rPr>
          <w:noProof/>
        </w:rPr>
        <w:fldChar w:fldCharType="end"/>
      </w:r>
      <w:r w:rsidR="000A2384">
        <w:t>.</w:t>
      </w:r>
      <w:r w:rsidR="0097330C">
        <w:fldChar w:fldCharType="begin"/>
      </w:r>
      <w:r w:rsidR="0097330C">
        <w:instrText xml:space="preserve"> SEQ Figure \* ARABIC \s 1 </w:instrText>
      </w:r>
      <w:r w:rsidR="0097330C">
        <w:fldChar w:fldCharType="separate"/>
      </w:r>
      <w:r w:rsidR="00B805BF">
        <w:rPr>
          <w:noProof/>
        </w:rPr>
        <w:t>1</w:t>
      </w:r>
      <w:r w:rsidR="0097330C">
        <w:rPr>
          <w:noProof/>
        </w:rPr>
        <w:fldChar w:fldCharType="end"/>
      </w:r>
      <w:r>
        <w:t xml:space="preserve"> – </w:t>
      </w:r>
      <w:r>
        <w:rPr>
          <w:lang w:eastAsia="en-AU" w:bidi="ar-SA"/>
        </w:rPr>
        <w:t>Negative health effects of caffeine in adults, by acute dose</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Description w:val="Outlines the negative health effects of caffeine in adults according to dose"/>
      </w:tblPr>
      <w:tblGrid>
        <w:gridCol w:w="2127"/>
        <w:gridCol w:w="5179"/>
        <w:gridCol w:w="1701"/>
      </w:tblGrid>
      <w:tr w:rsidR="00BD5055" w14:paraId="24043C26" w14:textId="77777777" w:rsidTr="00E34363">
        <w:tc>
          <w:tcPr>
            <w:tcW w:w="2127" w:type="dxa"/>
            <w:vAlign w:val="center"/>
          </w:tcPr>
          <w:p w14:paraId="1C436DCB" w14:textId="77777777" w:rsidR="0042457B" w:rsidRPr="00BD5055" w:rsidRDefault="0042457B" w:rsidP="00621E6E">
            <w:pPr>
              <w:spacing w:before="60" w:after="60"/>
              <w:rPr>
                <w:b/>
                <w:bCs/>
                <w:lang w:eastAsia="en-AU" w:bidi="ar-SA"/>
              </w:rPr>
            </w:pPr>
            <w:r w:rsidRPr="00BD5055">
              <w:rPr>
                <w:b/>
                <w:bCs/>
                <w:lang w:eastAsia="en-AU" w:bidi="ar-SA"/>
              </w:rPr>
              <w:t>Acute dose</w:t>
            </w:r>
          </w:p>
        </w:tc>
        <w:tc>
          <w:tcPr>
            <w:tcW w:w="5179" w:type="dxa"/>
            <w:vAlign w:val="center"/>
          </w:tcPr>
          <w:p w14:paraId="61D7BB4B" w14:textId="77777777" w:rsidR="0042457B" w:rsidRPr="00BD5055" w:rsidRDefault="0042457B" w:rsidP="00621E6E">
            <w:pPr>
              <w:spacing w:before="60" w:after="60"/>
              <w:rPr>
                <w:b/>
                <w:bCs/>
                <w:lang w:eastAsia="en-AU" w:bidi="ar-SA"/>
              </w:rPr>
            </w:pPr>
            <w:r w:rsidRPr="00BD5055">
              <w:rPr>
                <w:b/>
                <w:bCs/>
                <w:lang w:eastAsia="en-AU" w:bidi="ar-SA"/>
              </w:rPr>
              <w:t>Potential effect identified by studies</w:t>
            </w:r>
          </w:p>
        </w:tc>
        <w:tc>
          <w:tcPr>
            <w:tcW w:w="1701" w:type="dxa"/>
            <w:vAlign w:val="center"/>
          </w:tcPr>
          <w:p w14:paraId="2C390F14" w14:textId="77777777" w:rsidR="0042457B" w:rsidRPr="00BD5055" w:rsidRDefault="0042457B" w:rsidP="00621E6E">
            <w:pPr>
              <w:spacing w:before="60" w:after="60"/>
              <w:rPr>
                <w:b/>
                <w:bCs/>
                <w:lang w:eastAsia="en-AU" w:bidi="ar-SA"/>
              </w:rPr>
            </w:pPr>
            <w:r w:rsidRPr="00BD5055">
              <w:rPr>
                <w:b/>
                <w:bCs/>
                <w:lang w:eastAsia="en-AU" w:bidi="ar-SA"/>
              </w:rPr>
              <w:t>Source/ studies</w:t>
            </w:r>
          </w:p>
        </w:tc>
      </w:tr>
      <w:tr w:rsidR="00BD5055" w14:paraId="357E92EE" w14:textId="77777777" w:rsidTr="00E34363">
        <w:tc>
          <w:tcPr>
            <w:tcW w:w="2127" w:type="dxa"/>
          </w:tcPr>
          <w:p w14:paraId="51843507" w14:textId="77777777" w:rsidR="0042457B" w:rsidRDefault="0042457B">
            <w:pPr>
              <w:spacing w:before="60" w:after="60"/>
              <w:rPr>
                <w:lang w:eastAsia="en-AU" w:bidi="ar-SA"/>
              </w:rPr>
            </w:pPr>
            <w:r w:rsidRPr="00535CC1">
              <w:rPr>
                <w:lang w:eastAsia="en-AU" w:bidi="ar-SA"/>
              </w:rPr>
              <w:t>100</w:t>
            </w:r>
            <w:r>
              <w:rPr>
                <w:lang w:eastAsia="en-AU" w:bidi="ar-SA"/>
              </w:rPr>
              <w:t xml:space="preserve"> mg</w:t>
            </w:r>
          </w:p>
        </w:tc>
        <w:tc>
          <w:tcPr>
            <w:tcW w:w="5179" w:type="dxa"/>
          </w:tcPr>
          <w:p w14:paraId="57F3225C" w14:textId="77777777" w:rsidR="0042457B" w:rsidRDefault="0042457B">
            <w:pPr>
              <w:spacing w:before="60" w:after="60"/>
              <w:rPr>
                <w:lang w:eastAsia="en-AU" w:bidi="ar-SA"/>
              </w:rPr>
            </w:pPr>
            <w:r w:rsidRPr="00906C39">
              <w:rPr>
                <w:lang w:eastAsia="en-AU" w:bidi="ar-SA"/>
              </w:rPr>
              <w:t>May delay sleep and reduce sleep duration</w:t>
            </w:r>
          </w:p>
        </w:tc>
        <w:tc>
          <w:tcPr>
            <w:tcW w:w="1701" w:type="dxa"/>
          </w:tcPr>
          <w:p w14:paraId="257A14F1" w14:textId="77777777" w:rsidR="0042457B" w:rsidRDefault="0042457B">
            <w:pPr>
              <w:spacing w:before="60" w:after="60"/>
              <w:rPr>
                <w:lang w:eastAsia="en-AU" w:bidi="ar-SA"/>
              </w:rPr>
            </w:pPr>
            <w:r>
              <w:rPr>
                <w:lang w:eastAsia="en-AU" w:bidi="ar-SA"/>
              </w:rPr>
              <w:fldChar w:fldCharType="begin"/>
            </w:r>
            <w:r>
              <w:rPr>
                <w:lang w:eastAsia="en-AU" w:bidi="ar-SA"/>
              </w:rPr>
              <w:instrText xml:space="preserve"> ADDIN EN.CITE &lt;EndNote&gt;&lt;Cite AuthorYear="1"&gt;&lt;Author&gt;FSANZ&lt;/Author&gt;&lt;Year&gt;2000&lt;/Year&gt;&lt;RecNum&gt;6&lt;/RecNum&gt;&lt;DisplayText&gt;FSANZ (2000)&lt;/DisplayText&gt;&lt;record&gt;&lt;rec-number&gt;6&lt;/rec-number&gt;&lt;foreign-keys&gt;&lt;key app="EN" db-id="9rsaaezea0at0pewx2ovzs02xa92fw09tr9w" timestamp="1760494607"&gt;6&lt;/key&gt;&lt;/foreign-keys&gt;&lt;ref-type name="Government Document"&gt;46&lt;/ref-type&gt;&lt;contributors&gt;&lt;authors&gt;&lt;author&gt;FSANZ&lt;/author&gt;&lt;/authors&gt;&lt;secondary-authors&gt;&lt;author&gt;Food Standards Australia New Zealand,&lt;/author&gt;&lt;/secondary-authors&gt;&lt;/contributors&gt;&lt;titles&gt;&lt;title&gt;Safety aspects of dietary caffeine – Report from the Expert Working Group&lt;/title&gt;&lt;/titles&gt;&lt;dates&gt;&lt;year&gt;2000&lt;/year&gt;&lt;/dates&gt;&lt;pub-location&gt;Canberra&lt;/pub-location&gt;&lt;urls&gt;&lt;related-urls&gt;&lt;url&gt;https://www.foodstandards.gov.au/publications/Safety-aspects-of-dietary-caffeine&lt;/url&gt;&lt;/related-urls&gt;&lt;/urls&gt;&lt;/record&gt;&lt;/Cite&gt;&lt;/EndNote&gt;</w:instrText>
            </w:r>
            <w:r>
              <w:rPr>
                <w:lang w:eastAsia="en-AU" w:bidi="ar-SA"/>
              </w:rPr>
              <w:fldChar w:fldCharType="separate"/>
            </w:r>
            <w:r>
              <w:rPr>
                <w:noProof/>
                <w:lang w:eastAsia="en-AU" w:bidi="ar-SA"/>
              </w:rPr>
              <w:t>FSANZ (2000)</w:t>
            </w:r>
            <w:r>
              <w:rPr>
                <w:lang w:eastAsia="en-AU" w:bidi="ar-SA"/>
              </w:rPr>
              <w:fldChar w:fldCharType="end"/>
            </w:r>
          </w:p>
          <w:p w14:paraId="57821C25" w14:textId="77777777" w:rsidR="0042457B" w:rsidRPr="00906C39" w:rsidRDefault="0042457B">
            <w:pPr>
              <w:spacing w:before="60" w:after="60"/>
              <w:rPr>
                <w:lang w:eastAsia="en-AU" w:bidi="ar-SA"/>
              </w:rPr>
            </w:pPr>
            <w:r>
              <w:rPr>
                <w:lang w:eastAsia="en-AU" w:bidi="ar-SA"/>
              </w:rPr>
              <w:fldChar w:fldCharType="begin"/>
            </w:r>
            <w:r>
              <w:rPr>
                <w:lang w:eastAsia="en-AU" w:bidi="ar-SA"/>
              </w:rPr>
              <w:instrText xml:space="preserve"> ADDIN EN.CITE &lt;EndNote&gt;&lt;Cite AuthorYear="1"&gt;&lt;Author&gt;EFSA&lt;/Author&gt;&lt;Year&gt;2015&lt;/Year&gt;&lt;RecNum&gt;7&lt;/RecNum&gt;&lt;DisplayText&gt;EFSA (2015)&lt;/DisplayText&gt;&lt;record&gt;&lt;rec-number&gt;7&lt;/rec-number&gt;&lt;foreign-keys&gt;&lt;key app="EN" db-id="9rsaaezea0at0pewx2ovzs02xa92fw09tr9w" timestamp="1760494674"&gt;7&lt;/key&gt;&lt;/foreign-keys&gt;&lt;ref-type name="Government Document"&gt;46&lt;/ref-type&gt;&lt;contributors&gt;&lt;authors&gt;&lt;author&gt;EFSA&lt;/author&gt;&lt;/authors&gt;&lt;secondary-authors&gt;&lt;author&gt;European Food Safety Authority,&lt;/author&gt;&lt;/secondary-authors&gt;&lt;/contributors&gt;&lt;titles&gt;&lt;title&gt;Scientific opinion on the safety of caffeine&lt;/title&gt;&lt;/titles&gt;&lt;dates&gt;&lt;year&gt;2015&lt;/year&gt;&lt;/dates&gt;&lt;pub-location&gt;Parma, Italy&lt;/pub-location&gt;&lt;urls&gt;&lt;related-urls&gt;&lt;url&gt;https://www.efsa.europa.eu/en/efsajournal/pub/4102&lt;/url&gt;&lt;/related-urls&gt;&lt;/urls&gt;&lt;/record&gt;&lt;/Cite&gt;&lt;/EndNote&gt;</w:instrText>
            </w:r>
            <w:r>
              <w:rPr>
                <w:lang w:eastAsia="en-AU" w:bidi="ar-SA"/>
              </w:rPr>
              <w:fldChar w:fldCharType="separate"/>
            </w:r>
            <w:r>
              <w:rPr>
                <w:noProof/>
                <w:lang w:eastAsia="en-AU" w:bidi="ar-SA"/>
              </w:rPr>
              <w:t>EFSA (2015)</w:t>
            </w:r>
            <w:r>
              <w:rPr>
                <w:lang w:eastAsia="en-AU" w:bidi="ar-SA"/>
              </w:rPr>
              <w:fldChar w:fldCharType="end"/>
            </w:r>
          </w:p>
        </w:tc>
      </w:tr>
      <w:tr w:rsidR="00BD5055" w14:paraId="57EF6499" w14:textId="77777777" w:rsidTr="00E34363">
        <w:tc>
          <w:tcPr>
            <w:tcW w:w="2127" w:type="dxa"/>
          </w:tcPr>
          <w:p w14:paraId="53D785FB" w14:textId="77777777" w:rsidR="0042457B" w:rsidRDefault="0042457B">
            <w:pPr>
              <w:spacing w:before="60" w:after="60"/>
              <w:rPr>
                <w:lang w:eastAsia="en-AU" w:bidi="ar-SA"/>
              </w:rPr>
            </w:pPr>
            <w:r w:rsidRPr="00BC1D02">
              <w:rPr>
                <w:lang w:eastAsia="en-AU" w:bidi="ar-SA"/>
              </w:rPr>
              <w:t>140</w:t>
            </w:r>
            <w:r>
              <w:rPr>
                <w:lang w:eastAsia="en-AU" w:bidi="ar-SA"/>
              </w:rPr>
              <w:t xml:space="preserve"> mg</w:t>
            </w:r>
          </w:p>
        </w:tc>
        <w:tc>
          <w:tcPr>
            <w:tcW w:w="5179" w:type="dxa"/>
          </w:tcPr>
          <w:p w14:paraId="0E3BE001" w14:textId="77777777" w:rsidR="0042457B" w:rsidRDefault="0042457B">
            <w:pPr>
              <w:spacing w:before="60" w:after="60"/>
              <w:rPr>
                <w:lang w:eastAsia="en-AU" w:bidi="ar-SA"/>
              </w:rPr>
            </w:pPr>
            <w:r w:rsidRPr="001C0472">
              <w:rPr>
                <w:lang w:eastAsia="en-AU" w:bidi="ar-SA"/>
              </w:rPr>
              <w:t>Minor increase in diastolic pressure</w:t>
            </w:r>
            <w:r>
              <w:rPr>
                <w:lang w:eastAsia="en-AU" w:bidi="ar-SA"/>
              </w:rPr>
              <w:t>, a measure of blood pressure</w:t>
            </w:r>
          </w:p>
        </w:tc>
        <w:tc>
          <w:tcPr>
            <w:tcW w:w="1701" w:type="dxa"/>
          </w:tcPr>
          <w:p w14:paraId="2A0D3678" w14:textId="77777777" w:rsidR="0042457B" w:rsidRPr="001C0472" w:rsidRDefault="0042457B">
            <w:pPr>
              <w:spacing w:before="60" w:after="60"/>
              <w:rPr>
                <w:lang w:eastAsia="en-AU" w:bidi="ar-SA"/>
              </w:rPr>
            </w:pPr>
            <w:r>
              <w:rPr>
                <w:lang w:eastAsia="en-AU" w:bidi="ar-SA"/>
              </w:rPr>
              <w:fldChar w:fldCharType="begin"/>
            </w:r>
            <w:r>
              <w:rPr>
                <w:lang w:eastAsia="en-AU" w:bidi="ar-SA"/>
              </w:rPr>
              <w:instrText xml:space="preserve"> ADDIN EN.CITE &lt;EndNote&gt;&lt;Cite AuthorYear="1"&gt;&lt;Author&gt;FSANZ&lt;/Author&gt;&lt;Year&gt;2000&lt;/Year&gt;&lt;RecNum&gt;6&lt;/RecNum&gt;&lt;DisplayText&gt;FSANZ (2000)&lt;/DisplayText&gt;&lt;record&gt;&lt;rec-number&gt;6&lt;/rec-number&gt;&lt;foreign-keys&gt;&lt;key app="EN" db-id="9rsaaezea0at0pewx2ovzs02xa92fw09tr9w" timestamp="1760494607"&gt;6&lt;/key&gt;&lt;/foreign-keys&gt;&lt;ref-type name="Government Document"&gt;46&lt;/ref-type&gt;&lt;contributors&gt;&lt;authors&gt;&lt;author&gt;FSANZ&lt;/author&gt;&lt;/authors&gt;&lt;secondary-authors&gt;&lt;author&gt;Food Standards Australia New Zealand,&lt;/author&gt;&lt;/secondary-authors&gt;&lt;/contributors&gt;&lt;titles&gt;&lt;title&gt;Safety aspects of dietary caffeine – Report from the Expert Working Group&lt;/title&gt;&lt;/titles&gt;&lt;dates&gt;&lt;year&gt;2000&lt;/year&gt;&lt;/dates&gt;&lt;pub-location&gt;Canberra&lt;/pub-location&gt;&lt;urls&gt;&lt;related-urls&gt;&lt;url&gt;https://www.foodstandards.gov.au/publications/Safety-aspects-of-dietary-caffeine&lt;/url&gt;&lt;/related-urls&gt;&lt;/urls&gt;&lt;/record&gt;&lt;/Cite&gt;&lt;/EndNote&gt;</w:instrText>
            </w:r>
            <w:r>
              <w:rPr>
                <w:lang w:eastAsia="en-AU" w:bidi="ar-SA"/>
              </w:rPr>
              <w:fldChar w:fldCharType="separate"/>
            </w:r>
            <w:r>
              <w:rPr>
                <w:noProof/>
                <w:lang w:eastAsia="en-AU" w:bidi="ar-SA"/>
              </w:rPr>
              <w:t>FSANZ (2000)</w:t>
            </w:r>
            <w:r>
              <w:rPr>
                <w:lang w:eastAsia="en-AU" w:bidi="ar-SA"/>
              </w:rPr>
              <w:fldChar w:fldCharType="end"/>
            </w:r>
          </w:p>
        </w:tc>
      </w:tr>
      <w:tr w:rsidR="00BD5055" w14:paraId="53DA91A0" w14:textId="77777777" w:rsidTr="00E34363">
        <w:tc>
          <w:tcPr>
            <w:tcW w:w="2127" w:type="dxa"/>
          </w:tcPr>
          <w:p w14:paraId="15F3149B" w14:textId="77777777" w:rsidR="0042457B" w:rsidRDefault="0042457B">
            <w:pPr>
              <w:spacing w:before="60" w:after="60"/>
              <w:rPr>
                <w:lang w:eastAsia="en-AU" w:bidi="ar-SA"/>
              </w:rPr>
            </w:pPr>
            <w:r w:rsidRPr="00E14D09">
              <w:rPr>
                <w:lang w:eastAsia="en-AU" w:bidi="ar-SA"/>
              </w:rPr>
              <w:t>200</w:t>
            </w:r>
            <w:r>
              <w:rPr>
                <w:lang w:eastAsia="en-AU" w:bidi="ar-SA"/>
              </w:rPr>
              <w:t xml:space="preserve"> to </w:t>
            </w:r>
            <w:r w:rsidRPr="00E14D09">
              <w:rPr>
                <w:lang w:eastAsia="en-AU" w:bidi="ar-SA"/>
              </w:rPr>
              <w:t>250</w:t>
            </w:r>
            <w:r>
              <w:rPr>
                <w:lang w:eastAsia="en-AU" w:bidi="ar-SA"/>
              </w:rPr>
              <w:t xml:space="preserve"> mg</w:t>
            </w:r>
          </w:p>
        </w:tc>
        <w:tc>
          <w:tcPr>
            <w:tcW w:w="5179" w:type="dxa"/>
          </w:tcPr>
          <w:p w14:paraId="296A3BAD" w14:textId="77777777" w:rsidR="0042457B" w:rsidRDefault="0042457B">
            <w:pPr>
              <w:spacing w:before="60" w:after="60"/>
              <w:rPr>
                <w:lang w:eastAsia="en-AU"/>
              </w:rPr>
            </w:pPr>
            <w:r>
              <w:rPr>
                <w:lang w:eastAsia="en-AU"/>
              </w:rPr>
              <w:t>Increase in blood pressure</w:t>
            </w:r>
          </w:p>
          <w:p w14:paraId="6B802C9E" w14:textId="77777777" w:rsidR="0042457B" w:rsidRDefault="0042457B">
            <w:pPr>
              <w:spacing w:before="60" w:after="60"/>
              <w:rPr>
                <w:lang w:eastAsia="en-AU"/>
              </w:rPr>
            </w:pPr>
            <w:r>
              <w:rPr>
                <w:lang w:eastAsia="en-AU"/>
              </w:rPr>
              <w:t xml:space="preserve">Cardiovascular issues such as hypertension or a rapid heart rate (due to increase in </w:t>
            </w:r>
            <w:r w:rsidRPr="00D50FAF">
              <w:rPr>
                <w:lang w:eastAsia="en-AU"/>
              </w:rPr>
              <w:t>plasma catecholamines</w:t>
            </w:r>
            <w:r>
              <w:rPr>
                <w:lang w:eastAsia="en-AU"/>
              </w:rPr>
              <w:t>)</w:t>
            </w:r>
          </w:p>
          <w:p w14:paraId="2F3CA242" w14:textId="77777777" w:rsidR="0042457B" w:rsidRDefault="0042457B">
            <w:pPr>
              <w:spacing w:before="60" w:after="60"/>
              <w:rPr>
                <w:lang w:eastAsia="en-AU"/>
              </w:rPr>
            </w:pPr>
            <w:r>
              <w:rPr>
                <w:lang w:eastAsia="en-AU"/>
              </w:rPr>
              <w:t xml:space="preserve">Anxiety and sleep disturbances (due to increase in </w:t>
            </w:r>
            <w:r w:rsidRPr="00D50FAF">
              <w:rPr>
                <w:lang w:eastAsia="en-AU"/>
              </w:rPr>
              <w:t>plasma catecholamines</w:t>
            </w:r>
            <w:r>
              <w:rPr>
                <w:lang w:eastAsia="en-AU"/>
              </w:rPr>
              <w:t>)</w:t>
            </w:r>
          </w:p>
          <w:p w14:paraId="4429975E" w14:textId="77777777" w:rsidR="0042457B" w:rsidRDefault="0042457B">
            <w:pPr>
              <w:spacing w:before="60" w:after="60"/>
              <w:rPr>
                <w:lang w:eastAsia="en-AU"/>
              </w:rPr>
            </w:pPr>
            <w:r>
              <w:rPr>
                <w:lang w:eastAsia="en-AU"/>
              </w:rPr>
              <w:t>R</w:t>
            </w:r>
            <w:r w:rsidRPr="00A5384A">
              <w:rPr>
                <w:lang w:eastAsia="en-AU"/>
              </w:rPr>
              <w:t>eduction in myocardial blood flow when exercising</w:t>
            </w:r>
          </w:p>
        </w:tc>
        <w:tc>
          <w:tcPr>
            <w:tcW w:w="1701" w:type="dxa"/>
          </w:tcPr>
          <w:p w14:paraId="0AA0BF61" w14:textId="77777777" w:rsidR="0042457B" w:rsidRPr="000500CD" w:rsidRDefault="0042457B">
            <w:pPr>
              <w:spacing w:before="60" w:after="60"/>
              <w:rPr>
                <w:lang w:eastAsia="en-AU" w:bidi="ar-SA"/>
              </w:rPr>
            </w:pPr>
            <w:r>
              <w:rPr>
                <w:lang w:eastAsia="en-AU" w:bidi="ar-SA"/>
              </w:rPr>
              <w:fldChar w:fldCharType="begin"/>
            </w:r>
            <w:r>
              <w:rPr>
                <w:lang w:eastAsia="en-AU" w:bidi="ar-SA"/>
              </w:rPr>
              <w:instrText xml:space="preserve"> ADDIN EN.CITE &lt;EndNote&gt;&lt;Cite AuthorYear="1"&gt;&lt;Author&gt;EFSA&lt;/Author&gt;&lt;Year&gt;2015&lt;/Year&gt;&lt;RecNum&gt;7&lt;/RecNum&gt;&lt;DisplayText&gt;EFSA (2015)&lt;/DisplayText&gt;&lt;record&gt;&lt;rec-number&gt;7&lt;/rec-number&gt;&lt;foreign-keys&gt;&lt;key app="EN" db-id="9rsaaezea0at0pewx2ovzs02xa92fw09tr9w" timestamp="1760494674"&gt;7&lt;/key&gt;&lt;/foreign-keys&gt;&lt;ref-type name="Government Document"&gt;46&lt;/ref-type&gt;&lt;contributors&gt;&lt;authors&gt;&lt;author&gt;EFSA&lt;/author&gt;&lt;/authors&gt;&lt;secondary-authors&gt;&lt;author&gt;European Food Safety Authority,&lt;/author&gt;&lt;/secondary-authors&gt;&lt;/contributors&gt;&lt;titles&gt;&lt;title&gt;Scientific opinion on the safety of caffeine&lt;/title&gt;&lt;/titles&gt;&lt;dates&gt;&lt;year&gt;2015&lt;/year&gt;&lt;/dates&gt;&lt;pub-location&gt;Parma, Italy&lt;/pub-location&gt;&lt;urls&gt;&lt;related-urls&gt;&lt;url&gt;https://www.efsa.europa.eu/en/efsajournal/pub/4102&lt;/url&gt;&lt;/related-urls&gt;&lt;/urls&gt;&lt;/record&gt;&lt;/Cite&gt;&lt;/EndNote&gt;</w:instrText>
            </w:r>
            <w:r>
              <w:rPr>
                <w:lang w:eastAsia="en-AU" w:bidi="ar-SA"/>
              </w:rPr>
              <w:fldChar w:fldCharType="separate"/>
            </w:r>
            <w:r>
              <w:rPr>
                <w:noProof/>
                <w:lang w:eastAsia="en-AU" w:bidi="ar-SA"/>
              </w:rPr>
              <w:t>EFSA (2015)</w:t>
            </w:r>
            <w:r>
              <w:rPr>
                <w:lang w:eastAsia="en-AU" w:bidi="ar-SA"/>
              </w:rPr>
              <w:fldChar w:fldCharType="end"/>
            </w:r>
          </w:p>
        </w:tc>
      </w:tr>
      <w:tr w:rsidR="00BD5055" w14:paraId="285541BC" w14:textId="77777777" w:rsidTr="00E34363">
        <w:tc>
          <w:tcPr>
            <w:tcW w:w="2127" w:type="dxa"/>
          </w:tcPr>
          <w:p w14:paraId="03119978" w14:textId="77777777" w:rsidR="0042457B" w:rsidRDefault="0042457B">
            <w:pPr>
              <w:spacing w:before="60" w:after="60"/>
              <w:rPr>
                <w:lang w:eastAsia="en-AU" w:bidi="ar-SA"/>
              </w:rPr>
            </w:pPr>
            <w:r w:rsidRPr="00C86D57">
              <w:rPr>
                <w:lang w:eastAsia="en-AU" w:bidi="ar-SA"/>
              </w:rPr>
              <w:t>400</w:t>
            </w:r>
            <w:r>
              <w:rPr>
                <w:lang w:eastAsia="en-AU" w:bidi="ar-SA"/>
              </w:rPr>
              <w:t xml:space="preserve"> to </w:t>
            </w:r>
            <w:r w:rsidRPr="00C86D57">
              <w:rPr>
                <w:lang w:eastAsia="en-AU" w:bidi="ar-SA"/>
              </w:rPr>
              <w:t>500</w:t>
            </w:r>
            <w:r>
              <w:rPr>
                <w:lang w:eastAsia="en-AU" w:bidi="ar-SA"/>
              </w:rPr>
              <w:t xml:space="preserve"> mg</w:t>
            </w:r>
          </w:p>
        </w:tc>
        <w:tc>
          <w:tcPr>
            <w:tcW w:w="5179" w:type="dxa"/>
          </w:tcPr>
          <w:p w14:paraId="55394B1D" w14:textId="77777777" w:rsidR="0042457B" w:rsidRDefault="0042457B">
            <w:pPr>
              <w:spacing w:before="60" w:after="60"/>
              <w:rPr>
                <w:lang w:eastAsia="en-AU" w:bidi="ar-SA"/>
              </w:rPr>
            </w:pPr>
            <w:r w:rsidRPr="00F555B5">
              <w:rPr>
                <w:lang w:eastAsia="en-AU" w:bidi="ar-SA"/>
              </w:rPr>
              <w:t>Increase in anxiety in psychologically normal subjects</w:t>
            </w:r>
          </w:p>
        </w:tc>
        <w:tc>
          <w:tcPr>
            <w:tcW w:w="1701" w:type="dxa"/>
          </w:tcPr>
          <w:p w14:paraId="12036C0F" w14:textId="77777777" w:rsidR="0042457B" w:rsidRDefault="0042457B">
            <w:pPr>
              <w:spacing w:before="60" w:after="60"/>
              <w:rPr>
                <w:lang w:eastAsia="en-AU" w:bidi="ar-SA"/>
              </w:rPr>
            </w:pPr>
            <w:r>
              <w:rPr>
                <w:lang w:eastAsia="en-AU" w:bidi="ar-SA"/>
              </w:rPr>
              <w:fldChar w:fldCharType="begin"/>
            </w:r>
            <w:r>
              <w:rPr>
                <w:lang w:eastAsia="en-AU" w:bidi="ar-SA"/>
              </w:rPr>
              <w:instrText xml:space="preserve"> ADDIN EN.CITE &lt;EndNote&gt;&lt;Cite AuthorYear="1"&gt;&lt;Author&gt;EFSA&lt;/Author&gt;&lt;Year&gt;2015&lt;/Year&gt;&lt;RecNum&gt;7&lt;/RecNum&gt;&lt;DisplayText&gt;EFSA (2015)&lt;/DisplayText&gt;&lt;record&gt;&lt;rec-number&gt;7&lt;/rec-number&gt;&lt;foreign-keys&gt;&lt;key app="EN" db-id="9rsaaezea0at0pewx2ovzs02xa92fw09tr9w" timestamp="1760494674"&gt;7&lt;/key&gt;&lt;/foreign-keys&gt;&lt;ref-type name="Government Document"&gt;46&lt;/ref-type&gt;&lt;contributors&gt;&lt;authors&gt;&lt;author&gt;EFSA&lt;/author&gt;&lt;/authors&gt;&lt;secondary-authors&gt;&lt;author&gt;European Food Safety Authority,&lt;/author&gt;&lt;/secondary-authors&gt;&lt;/contributors&gt;&lt;titles&gt;&lt;title&gt;Scientific opinion on the safety of caffeine&lt;/title&gt;&lt;/titles&gt;&lt;dates&gt;&lt;year&gt;2015&lt;/year&gt;&lt;/dates&gt;&lt;pub-location&gt;Parma, Italy&lt;/pub-location&gt;&lt;urls&gt;&lt;related-urls&gt;&lt;url&gt;https://www.efsa.europa.eu/en/efsajournal/pub/4102&lt;/url&gt;&lt;/related-urls&gt;&lt;/urls&gt;&lt;/record&gt;&lt;/Cite&gt;&lt;/EndNote&gt;</w:instrText>
            </w:r>
            <w:r>
              <w:rPr>
                <w:lang w:eastAsia="en-AU" w:bidi="ar-SA"/>
              </w:rPr>
              <w:fldChar w:fldCharType="separate"/>
            </w:r>
            <w:r>
              <w:rPr>
                <w:noProof/>
                <w:lang w:eastAsia="en-AU" w:bidi="ar-SA"/>
              </w:rPr>
              <w:t>EFSA (2015)</w:t>
            </w:r>
            <w:r>
              <w:rPr>
                <w:lang w:eastAsia="en-AU" w:bidi="ar-SA"/>
              </w:rPr>
              <w:fldChar w:fldCharType="end"/>
            </w:r>
          </w:p>
        </w:tc>
      </w:tr>
      <w:tr w:rsidR="00BD5055" w14:paraId="5F9422CD" w14:textId="77777777" w:rsidTr="00E34363">
        <w:tc>
          <w:tcPr>
            <w:tcW w:w="2127" w:type="dxa"/>
          </w:tcPr>
          <w:p w14:paraId="69C78B4E" w14:textId="77777777" w:rsidR="0042457B" w:rsidRPr="00C86D57" w:rsidRDefault="0042457B">
            <w:pPr>
              <w:spacing w:before="60" w:after="60"/>
              <w:rPr>
                <w:lang w:eastAsia="en-AU" w:bidi="ar-SA"/>
              </w:rPr>
            </w:pPr>
            <w:r w:rsidRPr="00F555B5">
              <w:rPr>
                <w:lang w:eastAsia="en-AU" w:bidi="ar-SA"/>
              </w:rPr>
              <w:t>500</w:t>
            </w:r>
            <w:r>
              <w:rPr>
                <w:lang w:eastAsia="en-AU" w:bidi="ar-SA"/>
              </w:rPr>
              <w:t xml:space="preserve"> mg and above</w:t>
            </w:r>
          </w:p>
        </w:tc>
        <w:tc>
          <w:tcPr>
            <w:tcW w:w="5179" w:type="dxa"/>
          </w:tcPr>
          <w:p w14:paraId="27383084" w14:textId="77777777" w:rsidR="0042457B" w:rsidRPr="00F555B5" w:rsidRDefault="0042457B">
            <w:pPr>
              <w:spacing w:before="60" w:after="60"/>
              <w:rPr>
                <w:lang w:eastAsia="en-AU" w:bidi="ar-SA"/>
              </w:rPr>
            </w:pPr>
            <w:r w:rsidRPr="00526A8D">
              <w:rPr>
                <w:lang w:eastAsia="en-AU" w:bidi="ar-SA"/>
              </w:rPr>
              <w:t>Rate of clearance of caffeine is decreased</w:t>
            </w:r>
            <w:r>
              <w:rPr>
                <w:lang w:eastAsia="en-AU" w:bidi="ar-SA"/>
              </w:rPr>
              <w:t>, meaning caffeine stays in the body longer which results in greater risk to health</w:t>
            </w:r>
          </w:p>
        </w:tc>
        <w:tc>
          <w:tcPr>
            <w:tcW w:w="1701" w:type="dxa"/>
          </w:tcPr>
          <w:p w14:paraId="31A9F120" w14:textId="77777777" w:rsidR="0042457B" w:rsidRDefault="0042457B">
            <w:pPr>
              <w:spacing w:before="60" w:after="60"/>
              <w:rPr>
                <w:lang w:eastAsia="en-AU" w:bidi="ar-SA"/>
              </w:rPr>
            </w:pPr>
            <w:r>
              <w:rPr>
                <w:lang w:eastAsia="en-AU" w:bidi="ar-SA"/>
              </w:rPr>
              <w:fldChar w:fldCharType="begin"/>
            </w:r>
            <w:r>
              <w:rPr>
                <w:lang w:eastAsia="en-AU" w:bidi="ar-SA"/>
              </w:rPr>
              <w:instrText xml:space="preserve"> ADDIN EN.CITE &lt;EndNote&gt;&lt;Cite AuthorYear="1"&gt;&lt;Author&gt;USFDA&lt;/Author&gt;&lt;Year&gt;2018&lt;/Year&gt;&lt;RecNum&gt;8&lt;/RecNum&gt;&lt;DisplayText&gt;USFDA (2018)&lt;/DisplayText&gt;&lt;record&gt;&lt;rec-number&gt;8&lt;/rec-number&gt;&lt;foreign-keys&gt;&lt;key app="EN" db-id="9rsaaezea0at0pewx2ovzs02xa92fw09tr9w" timestamp="1760494819"&gt;8&lt;/key&gt;&lt;/foreign-keys&gt;&lt;ref-type name="Government Document"&gt;46&lt;/ref-type&gt;&lt;contributors&gt;&lt;authors&gt;&lt;author&gt;USFDA&lt;/author&gt;&lt;/authors&gt;&lt;secondary-authors&gt;&lt;author&gt;United States Food and Drug Administration,&lt;/author&gt;&lt;/secondary-authors&gt;&lt;/contributors&gt;&lt;titles&gt;&lt;title&gt;Guidance for Industry: Highly Concentrated Caffeine in Dietary Supplements. United States Food and Drug Administration&lt;/title&gt;&lt;/titles&gt;&lt;dates&gt;&lt;year&gt;2018&lt;/year&gt;&lt;/dates&gt;&lt;urls&gt;&lt;related-urls&gt;&lt;url&gt;https://www.fda.gov/regulatory-information/search-fda-guidance-documents/guidance-industry-highly-concentrated-caffeine-dietary-supplements&lt;/url&gt;&lt;/related-urls&gt;&lt;/urls&gt;&lt;/record&gt;&lt;/Cite&gt;&lt;/EndNote&gt;</w:instrText>
            </w:r>
            <w:r>
              <w:rPr>
                <w:lang w:eastAsia="en-AU" w:bidi="ar-SA"/>
              </w:rPr>
              <w:fldChar w:fldCharType="separate"/>
            </w:r>
            <w:r>
              <w:rPr>
                <w:noProof/>
                <w:lang w:eastAsia="en-AU" w:bidi="ar-SA"/>
              </w:rPr>
              <w:t>USFDA (2018)</w:t>
            </w:r>
            <w:r>
              <w:rPr>
                <w:lang w:eastAsia="en-AU" w:bidi="ar-SA"/>
              </w:rPr>
              <w:fldChar w:fldCharType="end"/>
            </w:r>
          </w:p>
        </w:tc>
      </w:tr>
      <w:tr w:rsidR="00BD5055" w14:paraId="4BEBB105" w14:textId="77777777" w:rsidTr="00E34363">
        <w:tc>
          <w:tcPr>
            <w:tcW w:w="2127" w:type="dxa"/>
          </w:tcPr>
          <w:p w14:paraId="51080BEE" w14:textId="77777777" w:rsidR="0042457B" w:rsidRPr="00F555B5" w:rsidRDefault="0042457B">
            <w:pPr>
              <w:spacing w:before="60" w:after="60"/>
              <w:rPr>
                <w:lang w:eastAsia="en-AU" w:bidi="ar-SA"/>
              </w:rPr>
            </w:pPr>
            <w:r w:rsidRPr="00D5391A">
              <w:rPr>
                <w:lang w:eastAsia="en-AU" w:bidi="ar-SA"/>
              </w:rPr>
              <w:t>1</w:t>
            </w:r>
            <w:r>
              <w:rPr>
                <w:lang w:eastAsia="en-AU" w:bidi="ar-SA"/>
              </w:rPr>
              <w:t>,</w:t>
            </w:r>
            <w:r w:rsidRPr="00D5391A">
              <w:rPr>
                <w:lang w:eastAsia="en-AU" w:bidi="ar-SA"/>
              </w:rPr>
              <w:t>200</w:t>
            </w:r>
            <w:r>
              <w:rPr>
                <w:lang w:eastAsia="en-AU" w:bidi="ar-SA"/>
              </w:rPr>
              <w:t xml:space="preserve"> mg</w:t>
            </w:r>
          </w:p>
        </w:tc>
        <w:tc>
          <w:tcPr>
            <w:tcW w:w="5179" w:type="dxa"/>
          </w:tcPr>
          <w:p w14:paraId="3CBE9429" w14:textId="77777777" w:rsidR="0042457B" w:rsidRDefault="0042457B">
            <w:pPr>
              <w:spacing w:before="60" w:after="60"/>
              <w:rPr>
                <w:lang w:eastAsia="en-AU" w:bidi="ar-SA"/>
              </w:rPr>
            </w:pPr>
            <w:r>
              <w:rPr>
                <w:lang w:eastAsia="en-AU" w:bidi="ar-SA"/>
              </w:rPr>
              <w:t>Rapid heart rate (tachycardia)</w:t>
            </w:r>
          </w:p>
          <w:p w14:paraId="7646B58B" w14:textId="77777777" w:rsidR="0042457B" w:rsidRDefault="0042457B">
            <w:pPr>
              <w:spacing w:before="60" w:after="60"/>
              <w:rPr>
                <w:lang w:eastAsia="en-AU" w:bidi="ar-SA"/>
              </w:rPr>
            </w:pPr>
            <w:r>
              <w:rPr>
                <w:lang w:eastAsia="en-AU" w:bidi="ar-SA"/>
              </w:rPr>
              <w:t>Abnormal heart beats (v</w:t>
            </w:r>
            <w:r w:rsidRPr="00D5391A">
              <w:rPr>
                <w:lang w:eastAsia="en-AU" w:bidi="ar-SA"/>
              </w:rPr>
              <w:t>entricular arrhythmia</w:t>
            </w:r>
            <w:r>
              <w:rPr>
                <w:lang w:eastAsia="en-AU" w:bidi="ar-SA"/>
              </w:rPr>
              <w:t>)</w:t>
            </w:r>
          </w:p>
          <w:p w14:paraId="11AF8EBC" w14:textId="77777777" w:rsidR="0042457B" w:rsidRPr="00526A8D" w:rsidRDefault="0042457B">
            <w:pPr>
              <w:spacing w:before="60" w:after="60"/>
              <w:rPr>
                <w:lang w:eastAsia="en-AU" w:bidi="ar-SA"/>
              </w:rPr>
            </w:pPr>
            <w:r>
              <w:rPr>
                <w:lang w:eastAsia="en-AU" w:bidi="ar-SA"/>
              </w:rPr>
              <w:lastRenderedPageBreak/>
              <w:t>S</w:t>
            </w:r>
            <w:r w:rsidRPr="00946F5C">
              <w:rPr>
                <w:lang w:eastAsia="en-AU" w:bidi="ar-SA"/>
              </w:rPr>
              <w:t>eizures</w:t>
            </w:r>
          </w:p>
        </w:tc>
        <w:tc>
          <w:tcPr>
            <w:tcW w:w="1701" w:type="dxa"/>
          </w:tcPr>
          <w:p w14:paraId="170371E1" w14:textId="77777777" w:rsidR="0042457B" w:rsidRDefault="0042457B">
            <w:pPr>
              <w:spacing w:before="60" w:after="60"/>
              <w:rPr>
                <w:lang w:eastAsia="en-AU" w:bidi="ar-SA"/>
              </w:rPr>
            </w:pPr>
            <w:r>
              <w:rPr>
                <w:lang w:eastAsia="en-AU" w:bidi="ar-SA"/>
              </w:rPr>
              <w:lastRenderedPageBreak/>
              <w:fldChar w:fldCharType="begin"/>
            </w:r>
            <w:r>
              <w:rPr>
                <w:lang w:eastAsia="en-AU" w:bidi="ar-SA"/>
              </w:rPr>
              <w:instrText xml:space="preserve"> ADDIN EN.CITE &lt;EndNote&gt;&lt;Cite AuthorYear="1"&gt;&lt;Author&gt;FSANZ&lt;/Author&gt;&lt;Year&gt;2000&lt;/Year&gt;&lt;RecNum&gt;6&lt;/RecNum&gt;&lt;DisplayText&gt;FSANZ (2000)&lt;/DisplayText&gt;&lt;record&gt;&lt;rec-number&gt;6&lt;/rec-number&gt;&lt;foreign-keys&gt;&lt;key app="EN" db-id="9rsaaezea0at0pewx2ovzs02xa92fw09tr9w" timestamp="1760494607"&gt;6&lt;/key&gt;&lt;/foreign-keys&gt;&lt;ref-type name="Government Document"&gt;46&lt;/ref-type&gt;&lt;contributors&gt;&lt;authors&gt;&lt;author&gt;FSANZ&lt;/author&gt;&lt;/authors&gt;&lt;secondary-authors&gt;&lt;author&gt;Food Standards Australia New Zealand,&lt;/author&gt;&lt;/secondary-authors&gt;&lt;/contributors&gt;&lt;titles&gt;&lt;title&gt;Safety aspects of dietary caffeine – Report from the Expert Working Group&lt;/title&gt;&lt;/titles&gt;&lt;dates&gt;&lt;year&gt;2000&lt;/year&gt;&lt;/dates&gt;&lt;pub-location&gt;Canberra&lt;/pub-location&gt;&lt;urls&gt;&lt;related-urls&gt;&lt;url&gt;https://www.foodstandards.gov.au/publications/Safety-aspects-of-dietary-caffeine&lt;/url&gt;&lt;/related-urls&gt;&lt;/urls&gt;&lt;/record&gt;&lt;/Cite&gt;&lt;/EndNote&gt;</w:instrText>
            </w:r>
            <w:r>
              <w:rPr>
                <w:lang w:eastAsia="en-AU" w:bidi="ar-SA"/>
              </w:rPr>
              <w:fldChar w:fldCharType="separate"/>
            </w:r>
            <w:r>
              <w:rPr>
                <w:noProof/>
                <w:lang w:eastAsia="en-AU" w:bidi="ar-SA"/>
              </w:rPr>
              <w:t>FSANZ (2000)</w:t>
            </w:r>
            <w:r>
              <w:rPr>
                <w:lang w:eastAsia="en-AU" w:bidi="ar-SA"/>
              </w:rPr>
              <w:fldChar w:fldCharType="end"/>
            </w:r>
          </w:p>
          <w:p w14:paraId="7A348553" w14:textId="77777777" w:rsidR="0042457B" w:rsidRDefault="0042457B">
            <w:pPr>
              <w:spacing w:before="60" w:after="60"/>
              <w:rPr>
                <w:lang w:eastAsia="en-AU" w:bidi="ar-SA"/>
              </w:rPr>
            </w:pPr>
            <w:r>
              <w:rPr>
                <w:lang w:eastAsia="en-AU" w:bidi="ar-SA"/>
              </w:rPr>
              <w:fldChar w:fldCharType="begin"/>
            </w:r>
            <w:r>
              <w:rPr>
                <w:lang w:eastAsia="en-AU" w:bidi="ar-SA"/>
              </w:rPr>
              <w:instrText xml:space="preserve"> ADDIN EN.CITE &lt;EndNote&gt;&lt;Cite AuthorYear="1"&gt;&lt;Author&gt;USFDA&lt;/Author&gt;&lt;Year&gt;2018&lt;/Year&gt;&lt;RecNum&gt;8&lt;/RecNum&gt;&lt;DisplayText&gt;USFDA (2018)&lt;/DisplayText&gt;&lt;record&gt;&lt;rec-number&gt;8&lt;/rec-number&gt;&lt;foreign-keys&gt;&lt;key app="EN" db-id="9rsaaezea0at0pewx2ovzs02xa92fw09tr9w" timestamp="1760494819"&gt;8&lt;/key&gt;&lt;/foreign-keys&gt;&lt;ref-type name="Government Document"&gt;46&lt;/ref-type&gt;&lt;contributors&gt;&lt;authors&gt;&lt;author&gt;USFDA&lt;/author&gt;&lt;/authors&gt;&lt;secondary-authors&gt;&lt;author&gt;United States Food and Drug Administration,&lt;/author&gt;&lt;/secondary-authors&gt;&lt;/contributors&gt;&lt;titles&gt;&lt;title&gt;Guidance for Industry: Highly Concentrated Caffeine in Dietary Supplements. United States Food and Drug Administration&lt;/title&gt;&lt;/titles&gt;&lt;dates&gt;&lt;year&gt;2018&lt;/year&gt;&lt;/dates&gt;&lt;urls&gt;&lt;related-urls&gt;&lt;url&gt;https://www.fda.gov/regulatory-information/search-fda-guidance-documents/guidance-industry-highly-concentrated-caffeine-dietary-supplements&lt;/url&gt;&lt;/related-urls&gt;&lt;/urls&gt;&lt;/record&gt;&lt;/Cite&gt;&lt;/EndNote&gt;</w:instrText>
            </w:r>
            <w:r>
              <w:rPr>
                <w:lang w:eastAsia="en-AU" w:bidi="ar-SA"/>
              </w:rPr>
              <w:fldChar w:fldCharType="separate"/>
            </w:r>
            <w:r>
              <w:rPr>
                <w:noProof/>
                <w:lang w:eastAsia="en-AU" w:bidi="ar-SA"/>
              </w:rPr>
              <w:t>USFDA (2018)</w:t>
            </w:r>
            <w:r>
              <w:rPr>
                <w:lang w:eastAsia="en-AU" w:bidi="ar-SA"/>
              </w:rPr>
              <w:fldChar w:fldCharType="end"/>
            </w:r>
          </w:p>
        </w:tc>
      </w:tr>
      <w:tr w:rsidR="00BD5055" w14:paraId="35CDB0C1" w14:textId="77777777" w:rsidTr="00E34363">
        <w:tc>
          <w:tcPr>
            <w:tcW w:w="2127" w:type="dxa"/>
          </w:tcPr>
          <w:p w14:paraId="2BF2EE00" w14:textId="77777777" w:rsidR="0042457B" w:rsidRPr="00D5391A" w:rsidRDefault="0042457B">
            <w:pPr>
              <w:spacing w:before="60" w:after="60"/>
              <w:rPr>
                <w:lang w:eastAsia="en-AU" w:bidi="ar-SA"/>
              </w:rPr>
            </w:pPr>
            <w:r>
              <w:rPr>
                <w:lang w:eastAsia="en-AU" w:bidi="ar-SA"/>
              </w:rPr>
              <w:t>3,000 mg</w:t>
            </w:r>
          </w:p>
        </w:tc>
        <w:tc>
          <w:tcPr>
            <w:tcW w:w="5179" w:type="dxa"/>
          </w:tcPr>
          <w:p w14:paraId="21A14008" w14:textId="77777777" w:rsidR="0042457B" w:rsidRDefault="0042457B">
            <w:pPr>
              <w:spacing w:before="60" w:after="60"/>
              <w:rPr>
                <w:lang w:eastAsia="en-AU" w:bidi="ar-SA"/>
              </w:rPr>
            </w:pPr>
            <w:r w:rsidRPr="11692338">
              <w:rPr>
                <w:lang w:eastAsia="en-AU" w:bidi="ar-SA"/>
              </w:rPr>
              <w:t>Lowest recorded dose that has led to death of an adult (that FSANZ has been able to identify)</w:t>
            </w:r>
          </w:p>
        </w:tc>
        <w:tc>
          <w:tcPr>
            <w:tcW w:w="1701" w:type="dxa"/>
          </w:tcPr>
          <w:p w14:paraId="42223811" w14:textId="77777777" w:rsidR="0042457B" w:rsidRDefault="0042457B">
            <w:pPr>
              <w:spacing w:before="60" w:after="60"/>
              <w:rPr>
                <w:lang w:eastAsia="en-AU" w:bidi="ar-SA"/>
              </w:rPr>
            </w:pPr>
            <w:r>
              <w:rPr>
                <w:lang w:eastAsia="en-AU" w:bidi="ar-SA"/>
              </w:rPr>
              <w:fldChar w:fldCharType="begin"/>
            </w:r>
            <w:r>
              <w:rPr>
                <w:lang w:eastAsia="en-AU" w:bidi="ar-SA"/>
              </w:rPr>
              <w:instrText xml:space="preserve"> ADDIN EN.CITE &lt;EndNote&gt;&lt;Cite AuthorYear="1"&gt;&lt;Author&gt;FSANZ&lt;/Author&gt;&lt;Year&gt;2000&lt;/Year&gt;&lt;RecNum&gt;6&lt;/RecNum&gt;&lt;DisplayText&gt;FSANZ (2000)&lt;/DisplayText&gt;&lt;record&gt;&lt;rec-number&gt;6&lt;/rec-number&gt;&lt;foreign-keys&gt;&lt;key app="EN" db-id="9rsaaezea0at0pewx2ovzs02xa92fw09tr9w" timestamp="1760494607"&gt;6&lt;/key&gt;&lt;/foreign-keys&gt;&lt;ref-type name="Government Document"&gt;46&lt;/ref-type&gt;&lt;contributors&gt;&lt;authors&gt;&lt;author&gt;FSANZ&lt;/author&gt;&lt;/authors&gt;&lt;secondary-authors&gt;&lt;author&gt;Food Standards Australia New Zealand,&lt;/author&gt;&lt;/secondary-authors&gt;&lt;/contributors&gt;&lt;titles&gt;&lt;title&gt;Safety aspects of dietary caffeine – Report from the Expert Working Group&lt;/title&gt;&lt;/titles&gt;&lt;dates&gt;&lt;year&gt;2000&lt;/year&gt;&lt;/dates&gt;&lt;pub-location&gt;Canberra&lt;/pub-location&gt;&lt;urls&gt;&lt;related-urls&gt;&lt;url&gt;https://www.foodstandards.gov.au/publications/Safety-aspects-of-dietary-caffeine&lt;/url&gt;&lt;/related-urls&gt;&lt;/urls&gt;&lt;/record&gt;&lt;/Cite&gt;&lt;/EndNote&gt;</w:instrText>
            </w:r>
            <w:r>
              <w:rPr>
                <w:lang w:eastAsia="en-AU" w:bidi="ar-SA"/>
              </w:rPr>
              <w:fldChar w:fldCharType="separate"/>
            </w:r>
            <w:r>
              <w:rPr>
                <w:noProof/>
                <w:lang w:eastAsia="en-AU" w:bidi="ar-SA"/>
              </w:rPr>
              <w:t>FSANZ (2000)</w:t>
            </w:r>
            <w:r>
              <w:rPr>
                <w:lang w:eastAsia="en-AU" w:bidi="ar-SA"/>
              </w:rPr>
              <w:fldChar w:fldCharType="end"/>
            </w:r>
          </w:p>
        </w:tc>
      </w:tr>
      <w:tr w:rsidR="00BD5055" w14:paraId="620B23A6" w14:textId="77777777" w:rsidTr="00E34363">
        <w:tc>
          <w:tcPr>
            <w:tcW w:w="2127" w:type="dxa"/>
          </w:tcPr>
          <w:p w14:paraId="2F02A804" w14:textId="77777777" w:rsidR="0042457B" w:rsidRDefault="0042457B">
            <w:pPr>
              <w:spacing w:before="60" w:after="60"/>
              <w:rPr>
                <w:lang w:eastAsia="en-AU" w:bidi="ar-SA"/>
              </w:rPr>
            </w:pPr>
            <w:r w:rsidRPr="009C3927">
              <w:rPr>
                <w:lang w:eastAsia="en-AU" w:bidi="ar-SA"/>
              </w:rPr>
              <w:t>5</w:t>
            </w:r>
            <w:r>
              <w:rPr>
                <w:lang w:eastAsia="en-AU" w:bidi="ar-SA"/>
              </w:rPr>
              <w:t>,</w:t>
            </w:r>
            <w:r w:rsidRPr="009C3927">
              <w:rPr>
                <w:lang w:eastAsia="en-AU" w:bidi="ar-SA"/>
              </w:rPr>
              <w:t>000</w:t>
            </w:r>
            <w:r>
              <w:rPr>
                <w:lang w:eastAsia="en-AU" w:bidi="ar-SA"/>
              </w:rPr>
              <w:t xml:space="preserve"> to </w:t>
            </w:r>
            <w:r w:rsidRPr="009C3927">
              <w:rPr>
                <w:lang w:eastAsia="en-AU" w:bidi="ar-SA"/>
              </w:rPr>
              <w:t>10</w:t>
            </w:r>
            <w:r>
              <w:rPr>
                <w:lang w:eastAsia="en-AU" w:bidi="ar-SA"/>
              </w:rPr>
              <w:t>,</w:t>
            </w:r>
            <w:r w:rsidRPr="009C3927">
              <w:rPr>
                <w:lang w:eastAsia="en-AU" w:bidi="ar-SA"/>
              </w:rPr>
              <w:t>000</w:t>
            </w:r>
            <w:r>
              <w:rPr>
                <w:lang w:eastAsia="en-AU" w:bidi="ar-SA"/>
              </w:rPr>
              <w:t xml:space="preserve"> mg</w:t>
            </w:r>
          </w:p>
        </w:tc>
        <w:tc>
          <w:tcPr>
            <w:tcW w:w="5179" w:type="dxa"/>
          </w:tcPr>
          <w:p w14:paraId="13F47B5F" w14:textId="77777777" w:rsidR="0042457B" w:rsidRDefault="0042457B">
            <w:pPr>
              <w:spacing w:before="60" w:after="60"/>
              <w:rPr>
                <w:lang w:eastAsia="en-AU" w:bidi="ar-SA"/>
              </w:rPr>
            </w:pPr>
            <w:r>
              <w:rPr>
                <w:lang w:eastAsia="en-AU" w:bidi="ar-SA"/>
              </w:rPr>
              <w:t>Life-</w:t>
            </w:r>
            <w:r w:rsidRPr="2B59A70D">
              <w:rPr>
                <w:lang w:eastAsia="en-AU" w:bidi="ar-SA"/>
              </w:rPr>
              <w:t>threatening</w:t>
            </w:r>
            <w:r>
              <w:rPr>
                <w:lang w:eastAsia="en-AU" w:bidi="ar-SA"/>
              </w:rPr>
              <w:t xml:space="preserve"> dose, typically due to cardiac arrest</w:t>
            </w:r>
          </w:p>
        </w:tc>
        <w:tc>
          <w:tcPr>
            <w:tcW w:w="1701" w:type="dxa"/>
          </w:tcPr>
          <w:p w14:paraId="252D9DCA" w14:textId="77777777" w:rsidR="0042457B" w:rsidRDefault="0042457B">
            <w:pPr>
              <w:spacing w:before="60" w:after="60"/>
              <w:rPr>
                <w:lang w:eastAsia="en-AU" w:bidi="ar-SA"/>
              </w:rPr>
            </w:pPr>
            <w:r>
              <w:rPr>
                <w:lang w:eastAsia="en-AU" w:bidi="ar-SA"/>
              </w:rPr>
              <w:fldChar w:fldCharType="begin"/>
            </w:r>
            <w:r>
              <w:rPr>
                <w:lang w:eastAsia="en-AU" w:bidi="ar-SA"/>
              </w:rPr>
              <w:instrText xml:space="preserve"> ADDIN EN.CITE &lt;EndNote&gt;&lt;Cite AuthorYear="1"&gt;&lt;Author&gt;FSANZ&lt;/Author&gt;&lt;Year&gt;2000&lt;/Year&gt;&lt;RecNum&gt;6&lt;/RecNum&gt;&lt;DisplayText&gt;FSANZ (2000)&lt;/DisplayText&gt;&lt;record&gt;&lt;rec-number&gt;6&lt;/rec-number&gt;&lt;foreign-keys&gt;&lt;key app="EN" db-id="9rsaaezea0at0pewx2ovzs02xa92fw09tr9w" timestamp="1760494607"&gt;6&lt;/key&gt;&lt;/foreign-keys&gt;&lt;ref-type name="Government Document"&gt;46&lt;/ref-type&gt;&lt;contributors&gt;&lt;authors&gt;&lt;author&gt;FSANZ&lt;/author&gt;&lt;/authors&gt;&lt;secondary-authors&gt;&lt;author&gt;Food Standards Australia New Zealand,&lt;/author&gt;&lt;/secondary-authors&gt;&lt;/contributors&gt;&lt;titles&gt;&lt;title&gt;Safety aspects of dietary caffeine – Report from the Expert Working Group&lt;/title&gt;&lt;/titles&gt;&lt;dates&gt;&lt;year&gt;2000&lt;/year&gt;&lt;/dates&gt;&lt;pub-location&gt;Canberra&lt;/pub-location&gt;&lt;urls&gt;&lt;related-urls&gt;&lt;url&gt;https://www.foodstandards.gov.au/publications/Safety-aspects-of-dietary-caffeine&lt;/url&gt;&lt;/related-urls&gt;&lt;/urls&gt;&lt;/record&gt;&lt;/Cite&gt;&lt;/EndNote&gt;</w:instrText>
            </w:r>
            <w:r>
              <w:rPr>
                <w:lang w:eastAsia="en-AU" w:bidi="ar-SA"/>
              </w:rPr>
              <w:fldChar w:fldCharType="separate"/>
            </w:r>
            <w:r>
              <w:rPr>
                <w:noProof/>
                <w:lang w:eastAsia="en-AU" w:bidi="ar-SA"/>
              </w:rPr>
              <w:t>FSANZ (2000)</w:t>
            </w:r>
            <w:r>
              <w:rPr>
                <w:lang w:eastAsia="en-AU" w:bidi="ar-SA"/>
              </w:rPr>
              <w:fldChar w:fldCharType="end"/>
            </w:r>
          </w:p>
        </w:tc>
      </w:tr>
    </w:tbl>
    <w:p w14:paraId="60638C44" w14:textId="77777777" w:rsidR="0042457B" w:rsidRPr="00B96C37" w:rsidRDefault="0042457B" w:rsidP="009E477E">
      <w:pPr>
        <w:pStyle w:val="Heading3"/>
        <w:rPr>
          <w:lang w:val="en-AU"/>
        </w:rPr>
      </w:pPr>
      <w:r w:rsidRPr="00B96C37">
        <w:rPr>
          <w:lang w:val="en-AU"/>
        </w:rPr>
        <w:t>What is the safe level of caffeine consumption?</w:t>
      </w:r>
    </w:p>
    <w:p w14:paraId="6608FB4C" w14:textId="77777777" w:rsidR="0042457B" w:rsidRDefault="0042457B" w:rsidP="0042457B">
      <w:r>
        <w:t>C</w:t>
      </w:r>
      <w:r w:rsidRPr="00B602D9">
        <w:t xml:space="preserve">affeine is a substance that has maximum </w:t>
      </w:r>
      <w:r>
        <w:t xml:space="preserve">safe </w:t>
      </w:r>
      <w:r w:rsidRPr="00B602D9">
        <w:t xml:space="preserve">daily intake </w:t>
      </w:r>
      <w:r>
        <w:t>levels. According to the safety assessment, these levels</w:t>
      </w:r>
      <w:r w:rsidRPr="00B602D9">
        <w:t xml:space="preserve"> vary depending on </w:t>
      </w:r>
      <w:r>
        <w:t>bodyweight, age</w:t>
      </w:r>
      <w:r w:rsidRPr="00B602D9">
        <w:t xml:space="preserve"> and </w:t>
      </w:r>
      <w:r>
        <w:t>sub-</w:t>
      </w:r>
      <w:r w:rsidRPr="00B602D9">
        <w:t>population group</w:t>
      </w:r>
      <w:r>
        <w:t xml:space="preserve"> (SD1, section 2)</w:t>
      </w:r>
      <w:r w:rsidRPr="00B602D9">
        <w:t>.</w:t>
      </w:r>
      <w:r>
        <w:t xml:space="preserve"> The following table provides a summary.</w:t>
      </w:r>
    </w:p>
    <w:p w14:paraId="019D7059" w14:textId="501457D6" w:rsidR="0042457B" w:rsidRDefault="0042457B" w:rsidP="0042457B">
      <w:pPr>
        <w:pStyle w:val="FSTableTitle"/>
      </w:pPr>
      <w:r>
        <w:t xml:space="preserve">Table </w:t>
      </w:r>
      <w:r w:rsidR="0097330C">
        <w:fldChar w:fldCharType="begin"/>
      </w:r>
      <w:r w:rsidR="0097330C">
        <w:instrText xml:space="preserve"> STYLEREF 1 \s </w:instrText>
      </w:r>
      <w:r w:rsidR="0097330C">
        <w:fldChar w:fldCharType="separate"/>
      </w:r>
      <w:r w:rsidR="00B805BF">
        <w:rPr>
          <w:noProof/>
        </w:rPr>
        <w:t>1</w:t>
      </w:r>
      <w:r w:rsidR="0097330C">
        <w:rPr>
          <w:noProof/>
        </w:rPr>
        <w:fldChar w:fldCharType="end"/>
      </w:r>
      <w:r w:rsidR="000A2384">
        <w:t>.</w:t>
      </w:r>
      <w:r w:rsidR="0097330C">
        <w:fldChar w:fldCharType="begin"/>
      </w:r>
      <w:r w:rsidR="0097330C">
        <w:instrText xml:space="preserve"> SEQ Figure \* ARABIC \s 1 </w:instrText>
      </w:r>
      <w:r w:rsidR="0097330C">
        <w:fldChar w:fldCharType="separate"/>
      </w:r>
      <w:r w:rsidR="00B805BF">
        <w:rPr>
          <w:noProof/>
        </w:rPr>
        <w:t>2</w:t>
      </w:r>
      <w:r w:rsidR="0097330C">
        <w:rPr>
          <w:noProof/>
        </w:rPr>
        <w:fldChar w:fldCharType="end"/>
      </w:r>
      <w:r>
        <w:t xml:space="preserve"> – Recommended safe level of caffeine consumption, by population sub</w:t>
      </w:r>
      <w:r>
        <w:noBreakHyphen/>
        <w:t>group</w:t>
      </w:r>
    </w:p>
    <w:tbl>
      <w:tblPr>
        <w:tblStyle w:val="PlainTable2"/>
        <w:tblW w:w="9071" w:type="dxa"/>
        <w:tblLook w:val="04A0" w:firstRow="1" w:lastRow="0" w:firstColumn="1" w:lastColumn="0" w:noHBand="0" w:noVBand="1"/>
      </w:tblPr>
      <w:tblGrid>
        <w:gridCol w:w="1871"/>
        <w:gridCol w:w="2268"/>
        <w:gridCol w:w="4932"/>
      </w:tblGrid>
      <w:tr w:rsidR="0042457B" w14:paraId="32C118E2" w14:textId="77777777" w:rsidTr="009E477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0FEBC2BA" w14:textId="77777777" w:rsidR="0042457B" w:rsidRPr="009E477E" w:rsidRDefault="0042457B" w:rsidP="00621E6E">
            <w:pPr>
              <w:rPr>
                <w:b w:val="0"/>
              </w:rPr>
            </w:pPr>
            <w:r w:rsidRPr="009E477E">
              <w:t>Group</w:t>
            </w:r>
          </w:p>
        </w:tc>
        <w:tc>
          <w:tcPr>
            <w:tcW w:w="0" w:type="dxa"/>
          </w:tcPr>
          <w:p w14:paraId="629A1C7B" w14:textId="77777777" w:rsidR="0042457B" w:rsidRPr="009E477E" w:rsidRDefault="0042457B" w:rsidP="00621E6E">
            <w:pPr>
              <w:cnfStyle w:val="100000000000" w:firstRow="1" w:lastRow="0" w:firstColumn="0" w:lastColumn="0" w:oddVBand="0" w:evenVBand="0" w:oddHBand="0" w:evenHBand="0" w:firstRowFirstColumn="0" w:firstRowLastColumn="0" w:lastRowFirstColumn="0" w:lastRowLastColumn="0"/>
              <w:rPr>
                <w:b w:val="0"/>
              </w:rPr>
            </w:pPr>
            <w:r w:rsidRPr="009E477E">
              <w:t>Dose</w:t>
            </w:r>
          </w:p>
        </w:tc>
        <w:tc>
          <w:tcPr>
            <w:tcW w:w="0" w:type="dxa"/>
          </w:tcPr>
          <w:p w14:paraId="4D4387E4" w14:textId="77777777" w:rsidR="0042457B" w:rsidRPr="009E477E" w:rsidRDefault="0042457B" w:rsidP="00621E6E">
            <w:pPr>
              <w:cnfStyle w:val="100000000000" w:firstRow="1" w:lastRow="0" w:firstColumn="0" w:lastColumn="0" w:oddVBand="0" w:evenVBand="0" w:oddHBand="0" w:evenHBand="0" w:firstRowFirstColumn="0" w:firstRowLastColumn="0" w:lastRowFirstColumn="0" w:lastRowLastColumn="0"/>
              <w:rPr>
                <w:b w:val="0"/>
              </w:rPr>
            </w:pPr>
            <w:r w:rsidRPr="009E477E">
              <w:t>Recommended safe level of consumption</w:t>
            </w:r>
          </w:p>
        </w:tc>
      </w:tr>
      <w:tr w:rsidR="00621E6E" w14:paraId="7BF52FC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1" w:type="dxa"/>
            <w:vMerge w:val="restart"/>
          </w:tcPr>
          <w:p w14:paraId="34E474E3" w14:textId="77777777" w:rsidR="00621E6E" w:rsidRPr="006C6F22" w:rsidRDefault="00621E6E">
            <w:pPr>
              <w:rPr>
                <w:b w:val="0"/>
              </w:rPr>
            </w:pPr>
            <w:r w:rsidRPr="006C6F22">
              <w:t>Adults</w:t>
            </w:r>
          </w:p>
        </w:tc>
        <w:tc>
          <w:tcPr>
            <w:tcW w:w="2268" w:type="dxa"/>
          </w:tcPr>
          <w:p w14:paraId="3B64F9B0" w14:textId="77777777" w:rsidR="00621E6E" w:rsidRDefault="00621E6E">
            <w:pPr>
              <w:cnfStyle w:val="000000100000" w:firstRow="0" w:lastRow="0" w:firstColumn="0" w:lastColumn="0" w:oddVBand="0" w:evenVBand="0" w:oddHBand="1" w:evenHBand="0" w:firstRowFirstColumn="0" w:firstRowLastColumn="0" w:lastRowFirstColumn="0" w:lastRowLastColumn="0"/>
            </w:pPr>
            <w:r>
              <w:t>Single dose</w:t>
            </w:r>
          </w:p>
        </w:tc>
        <w:tc>
          <w:tcPr>
            <w:tcW w:w="4932" w:type="dxa"/>
          </w:tcPr>
          <w:p w14:paraId="2BCBAAE2" w14:textId="77777777" w:rsidR="00621E6E" w:rsidRDefault="00621E6E">
            <w:pPr>
              <w:cnfStyle w:val="000000100000" w:firstRow="0" w:lastRow="0" w:firstColumn="0" w:lastColumn="0" w:oddVBand="0" w:evenVBand="0" w:oddHBand="1" w:evenHBand="0" w:firstRowFirstColumn="0" w:firstRowLastColumn="0" w:lastRowFirstColumn="0" w:lastRowLastColumn="0"/>
              <w:rPr>
                <w:lang w:eastAsia="en-AU"/>
              </w:rPr>
            </w:pPr>
            <w:r>
              <w:rPr>
                <w:lang w:eastAsia="en-AU"/>
              </w:rPr>
              <w:t>3mg of caffeine per kilo of bodyweight</w:t>
            </w:r>
          </w:p>
          <w:p w14:paraId="3F6760B1" w14:textId="77777777" w:rsidR="00621E6E" w:rsidRDefault="00621E6E">
            <w:pPr>
              <w:cnfStyle w:val="000000100000" w:firstRow="0" w:lastRow="0" w:firstColumn="0" w:lastColumn="0" w:oddVBand="0" w:evenVBand="0" w:oddHBand="1" w:evenHBand="0" w:firstRowFirstColumn="0" w:firstRowLastColumn="0" w:lastRowFirstColumn="0" w:lastRowLastColumn="0"/>
            </w:pPr>
            <w:r>
              <w:t>210 mg for a 70kg person</w:t>
            </w:r>
          </w:p>
        </w:tc>
      </w:tr>
      <w:tr w:rsidR="00621E6E" w14:paraId="4FE5CCBA" w14:textId="77777777">
        <w:tc>
          <w:tcPr>
            <w:cnfStyle w:val="001000000000" w:firstRow="0" w:lastRow="0" w:firstColumn="1" w:lastColumn="0" w:oddVBand="0" w:evenVBand="0" w:oddHBand="0" w:evenHBand="0" w:firstRowFirstColumn="0" w:firstRowLastColumn="0" w:lastRowFirstColumn="0" w:lastRowLastColumn="0"/>
            <w:tcW w:w="1871" w:type="dxa"/>
            <w:vMerge/>
          </w:tcPr>
          <w:p w14:paraId="0837D2F2" w14:textId="77777777" w:rsidR="00621E6E" w:rsidRDefault="00621E6E"/>
        </w:tc>
        <w:tc>
          <w:tcPr>
            <w:tcW w:w="2268" w:type="dxa"/>
          </w:tcPr>
          <w:p w14:paraId="60A450F9" w14:textId="77777777" w:rsidR="00621E6E" w:rsidRDefault="00621E6E">
            <w:pPr>
              <w:cnfStyle w:val="000000000000" w:firstRow="0" w:lastRow="0" w:firstColumn="0" w:lastColumn="0" w:oddVBand="0" w:evenVBand="0" w:oddHBand="0" w:evenHBand="0" w:firstRowFirstColumn="0" w:firstRowLastColumn="0" w:lastRowFirstColumn="0" w:lastRowLastColumn="0"/>
            </w:pPr>
            <w:r>
              <w:t>Daily total</w:t>
            </w:r>
          </w:p>
        </w:tc>
        <w:tc>
          <w:tcPr>
            <w:tcW w:w="4932" w:type="dxa"/>
          </w:tcPr>
          <w:p w14:paraId="1AC3501A" w14:textId="77777777" w:rsidR="00621E6E" w:rsidRDefault="00621E6E">
            <w:pPr>
              <w:cnfStyle w:val="000000000000" w:firstRow="0" w:lastRow="0" w:firstColumn="0" w:lastColumn="0" w:oddVBand="0" w:evenVBand="0" w:oddHBand="0" w:evenHBand="0" w:firstRowFirstColumn="0" w:firstRowLastColumn="0" w:lastRowFirstColumn="0" w:lastRowLastColumn="0"/>
              <w:rPr>
                <w:lang w:eastAsia="en-AU"/>
              </w:rPr>
            </w:pPr>
            <w:r>
              <w:rPr>
                <w:lang w:eastAsia="en-AU"/>
              </w:rPr>
              <w:t>5.7mg of caffeine per kilo of bodyweight</w:t>
            </w:r>
          </w:p>
          <w:p w14:paraId="51E4C1A6" w14:textId="77777777" w:rsidR="00621E6E" w:rsidRDefault="00621E6E">
            <w:pPr>
              <w:cnfStyle w:val="000000000000" w:firstRow="0" w:lastRow="0" w:firstColumn="0" w:lastColumn="0" w:oddVBand="0" w:evenVBand="0" w:oddHBand="0" w:evenHBand="0" w:firstRowFirstColumn="0" w:firstRowLastColumn="0" w:lastRowFirstColumn="0" w:lastRowLastColumn="0"/>
            </w:pPr>
            <w:r>
              <w:t>400 mg for a 70kg person</w:t>
            </w:r>
          </w:p>
        </w:tc>
      </w:tr>
      <w:tr w:rsidR="0042457B" w14:paraId="2A53E69E" w14:textId="77777777" w:rsidTr="009E477E">
        <w:trPr>
          <w:cnfStyle w:val="000000100000" w:firstRow="0" w:lastRow="0" w:firstColumn="0" w:lastColumn="0" w:oddVBand="0" w:evenVBand="0" w:oddHBand="1" w:evenHBand="0" w:firstRowFirstColumn="0" w:firstRowLastColumn="0" w:lastRowFirstColumn="0" w:lastRowLastColumn="0"/>
          <w:trHeight w:val="652"/>
        </w:trPr>
        <w:tc>
          <w:tcPr>
            <w:cnfStyle w:val="001000000000" w:firstRow="0" w:lastRow="0" w:firstColumn="1" w:lastColumn="0" w:oddVBand="0" w:evenVBand="0" w:oddHBand="0" w:evenHBand="0" w:firstRowFirstColumn="0" w:firstRowLastColumn="0" w:lastRowFirstColumn="0" w:lastRowLastColumn="0"/>
            <w:tcW w:w="0" w:type="dxa"/>
            <w:vMerge w:val="restart"/>
          </w:tcPr>
          <w:p w14:paraId="3DEBEA17" w14:textId="77777777" w:rsidR="0042457B" w:rsidRPr="006C6F22" w:rsidRDefault="0042457B">
            <w:pPr>
              <w:rPr>
                <w:b w:val="0"/>
              </w:rPr>
            </w:pPr>
            <w:r w:rsidRPr="006C6F22">
              <w:t>Children and adolescents</w:t>
            </w:r>
          </w:p>
        </w:tc>
        <w:tc>
          <w:tcPr>
            <w:tcW w:w="0" w:type="dxa"/>
          </w:tcPr>
          <w:p w14:paraId="1E804B20" w14:textId="77777777" w:rsidR="0042457B" w:rsidRDefault="0042457B">
            <w:pPr>
              <w:cnfStyle w:val="000000100000" w:firstRow="0" w:lastRow="0" w:firstColumn="0" w:lastColumn="0" w:oddVBand="0" w:evenVBand="0" w:oddHBand="1" w:evenHBand="0" w:firstRowFirstColumn="0" w:firstRowLastColumn="0" w:lastRowFirstColumn="0" w:lastRowLastColumn="0"/>
            </w:pPr>
            <w:r>
              <w:t>Single dose</w:t>
            </w:r>
          </w:p>
        </w:tc>
        <w:tc>
          <w:tcPr>
            <w:tcW w:w="0" w:type="dxa"/>
          </w:tcPr>
          <w:p w14:paraId="3ACECB24" w14:textId="77777777" w:rsidR="0042457B" w:rsidRDefault="0042457B">
            <w:pPr>
              <w:cnfStyle w:val="000000100000" w:firstRow="0" w:lastRow="0" w:firstColumn="0" w:lastColumn="0" w:oddVBand="0" w:evenVBand="0" w:oddHBand="1" w:evenHBand="0" w:firstRowFirstColumn="0" w:firstRowLastColumn="0" w:lastRowFirstColumn="0" w:lastRowLastColumn="0"/>
            </w:pPr>
            <w:r>
              <w:t>Same as adults, adjusted for lower bodyweight</w:t>
            </w:r>
          </w:p>
        </w:tc>
      </w:tr>
      <w:tr w:rsidR="0042457B" w14:paraId="2790448A" w14:textId="77777777" w:rsidTr="009E477E">
        <w:tc>
          <w:tcPr>
            <w:cnfStyle w:val="001000000000" w:firstRow="0" w:lastRow="0" w:firstColumn="1" w:lastColumn="0" w:oddVBand="0" w:evenVBand="0" w:oddHBand="0" w:evenHBand="0" w:firstRowFirstColumn="0" w:firstRowLastColumn="0" w:lastRowFirstColumn="0" w:lastRowLastColumn="0"/>
            <w:tcW w:w="0" w:type="dxa"/>
            <w:vMerge/>
          </w:tcPr>
          <w:p w14:paraId="6FC2FA43" w14:textId="77777777" w:rsidR="0042457B" w:rsidRDefault="0042457B"/>
        </w:tc>
        <w:tc>
          <w:tcPr>
            <w:tcW w:w="0" w:type="dxa"/>
          </w:tcPr>
          <w:p w14:paraId="2607C564" w14:textId="77777777" w:rsidR="0042457B" w:rsidRDefault="0042457B">
            <w:pPr>
              <w:cnfStyle w:val="000000000000" w:firstRow="0" w:lastRow="0" w:firstColumn="0" w:lastColumn="0" w:oddVBand="0" w:evenVBand="0" w:oddHBand="0" w:evenHBand="0" w:firstRowFirstColumn="0" w:firstRowLastColumn="0" w:lastRowFirstColumn="0" w:lastRowLastColumn="0"/>
            </w:pPr>
            <w:r>
              <w:t>Daily total</w:t>
            </w:r>
          </w:p>
        </w:tc>
        <w:tc>
          <w:tcPr>
            <w:tcW w:w="0" w:type="dxa"/>
          </w:tcPr>
          <w:p w14:paraId="132C5A48" w14:textId="77777777" w:rsidR="0042457B" w:rsidRDefault="0042457B">
            <w:pPr>
              <w:cnfStyle w:val="000000000000" w:firstRow="0" w:lastRow="0" w:firstColumn="0" w:lastColumn="0" w:oddVBand="0" w:evenVBand="0" w:oddHBand="0" w:evenHBand="0" w:firstRowFirstColumn="0" w:firstRowLastColumn="0" w:lastRowFirstColumn="0" w:lastRowLastColumn="0"/>
            </w:pPr>
            <w:r>
              <w:t>Same as adults, adjusted for lower bodyweight</w:t>
            </w:r>
          </w:p>
        </w:tc>
      </w:tr>
      <w:tr w:rsidR="0042457B" w14:paraId="1EC017E8" w14:textId="77777777" w:rsidTr="009E47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vMerge w:val="restart"/>
          </w:tcPr>
          <w:p w14:paraId="64A22771" w14:textId="77777777" w:rsidR="0042457B" w:rsidRPr="006C6F22" w:rsidRDefault="0042457B">
            <w:pPr>
              <w:rPr>
                <w:b w:val="0"/>
              </w:rPr>
            </w:pPr>
            <w:r w:rsidRPr="006C6F22">
              <w:t>Pregnant women</w:t>
            </w:r>
          </w:p>
        </w:tc>
        <w:tc>
          <w:tcPr>
            <w:tcW w:w="0" w:type="dxa"/>
          </w:tcPr>
          <w:p w14:paraId="3BCFF491" w14:textId="77777777" w:rsidR="0042457B" w:rsidRDefault="0042457B">
            <w:pPr>
              <w:cnfStyle w:val="000000100000" w:firstRow="0" w:lastRow="0" w:firstColumn="0" w:lastColumn="0" w:oddVBand="0" w:evenVBand="0" w:oddHBand="1" w:evenHBand="0" w:firstRowFirstColumn="0" w:firstRowLastColumn="0" w:lastRowFirstColumn="0" w:lastRowLastColumn="0"/>
            </w:pPr>
            <w:r>
              <w:t>Single dose</w:t>
            </w:r>
          </w:p>
        </w:tc>
        <w:tc>
          <w:tcPr>
            <w:tcW w:w="0" w:type="dxa"/>
          </w:tcPr>
          <w:p w14:paraId="33E62256" w14:textId="77777777" w:rsidR="0042457B" w:rsidRDefault="0042457B">
            <w:pPr>
              <w:cnfStyle w:val="000000100000" w:firstRow="0" w:lastRow="0" w:firstColumn="0" w:lastColumn="0" w:oddVBand="0" w:evenVBand="0" w:oddHBand="1" w:evenHBand="0" w:firstRowFirstColumn="0" w:firstRowLastColumn="0" w:lastRowFirstColumn="0" w:lastRowLastColumn="0"/>
            </w:pPr>
            <w:r>
              <w:t>No recommendation</w:t>
            </w:r>
          </w:p>
        </w:tc>
      </w:tr>
      <w:tr w:rsidR="0042457B" w14:paraId="3279DAE7" w14:textId="77777777" w:rsidTr="009E477E">
        <w:tc>
          <w:tcPr>
            <w:cnfStyle w:val="001000000000" w:firstRow="0" w:lastRow="0" w:firstColumn="1" w:lastColumn="0" w:oddVBand="0" w:evenVBand="0" w:oddHBand="0" w:evenHBand="0" w:firstRowFirstColumn="0" w:firstRowLastColumn="0" w:lastRowFirstColumn="0" w:lastRowLastColumn="0"/>
            <w:tcW w:w="0" w:type="dxa"/>
            <w:vMerge/>
          </w:tcPr>
          <w:p w14:paraId="4A61F0E1" w14:textId="77777777" w:rsidR="0042457B" w:rsidRDefault="0042457B"/>
        </w:tc>
        <w:tc>
          <w:tcPr>
            <w:tcW w:w="0" w:type="dxa"/>
          </w:tcPr>
          <w:p w14:paraId="2A62BA29" w14:textId="77777777" w:rsidR="0042457B" w:rsidRDefault="0042457B">
            <w:pPr>
              <w:cnfStyle w:val="000000000000" w:firstRow="0" w:lastRow="0" w:firstColumn="0" w:lastColumn="0" w:oddVBand="0" w:evenVBand="0" w:oddHBand="0" w:evenHBand="0" w:firstRowFirstColumn="0" w:firstRowLastColumn="0" w:lastRowFirstColumn="0" w:lastRowLastColumn="0"/>
            </w:pPr>
            <w:r>
              <w:t>Daily total</w:t>
            </w:r>
          </w:p>
        </w:tc>
        <w:tc>
          <w:tcPr>
            <w:tcW w:w="0" w:type="dxa"/>
          </w:tcPr>
          <w:p w14:paraId="288C893E" w14:textId="77777777" w:rsidR="0042457B" w:rsidRDefault="0042457B">
            <w:pPr>
              <w:cnfStyle w:val="000000000000" w:firstRow="0" w:lastRow="0" w:firstColumn="0" w:lastColumn="0" w:oddVBand="0" w:evenVBand="0" w:oddHBand="0" w:evenHBand="0" w:firstRowFirstColumn="0" w:firstRowLastColumn="0" w:lastRowFirstColumn="0" w:lastRowLastColumn="0"/>
            </w:pPr>
            <w:r w:rsidRPr="0039210D">
              <w:t>≤</w:t>
            </w:r>
            <w:r>
              <w:t xml:space="preserve"> 200 mg</w:t>
            </w:r>
          </w:p>
        </w:tc>
      </w:tr>
    </w:tbl>
    <w:p w14:paraId="07CF9F6C" w14:textId="77777777" w:rsidR="0042457B" w:rsidRPr="00B96C37" w:rsidRDefault="0042457B" w:rsidP="009E477E">
      <w:pPr>
        <w:pStyle w:val="Heading3"/>
        <w:rPr>
          <w:lang w:val="en-AU"/>
        </w:rPr>
      </w:pPr>
      <w:r w:rsidRPr="00B96C37">
        <w:rPr>
          <w:lang w:val="en-AU"/>
        </w:rPr>
        <w:t>Are people consuming caffeine at safe levels?</w:t>
      </w:r>
    </w:p>
    <w:p w14:paraId="43239AFF" w14:textId="77777777" w:rsidR="0042457B" w:rsidRDefault="0042457B" w:rsidP="0042457B">
      <w:r w:rsidRPr="11692338">
        <w:t>Most people typically consume caffeine at safe levels</w:t>
      </w:r>
      <w:r>
        <w:t xml:space="preserve">. </w:t>
      </w:r>
    </w:p>
    <w:p w14:paraId="47FDFB48" w14:textId="77777777" w:rsidR="0042457B" w:rsidRDefault="0042457B" w:rsidP="0042457B">
      <w:r w:rsidRPr="11692338">
        <w:rPr>
          <w:lang w:bidi="ar-SA"/>
        </w:rPr>
        <w:t xml:space="preserve">Caffeine consumption is typically self-limiting, consumers generally learn to regulate their intake to achieve the beneficial effects of caffeine while avoiding the adverse effects (SD1, section 2.5). For example, when consuming products with naturally occurring caffeine </w:t>
      </w:r>
      <w:r>
        <w:rPr>
          <w:lang w:bidi="ar-SA"/>
        </w:rPr>
        <w:t>(such as coffee and tea)</w:t>
      </w:r>
      <w:r w:rsidRPr="11692338">
        <w:rPr>
          <w:lang w:bidi="ar-SA"/>
        </w:rPr>
        <w:t xml:space="preserve"> any negative symptoms of caffeine intake will be experienced gradually, which typically will result in consumers stopping consumption before more serious negative effects are felt.</w:t>
      </w:r>
    </w:p>
    <w:p w14:paraId="759DE068" w14:textId="77777777" w:rsidR="0042457B" w:rsidRDefault="0042457B" w:rsidP="0042457B">
      <w:pPr>
        <w:pStyle w:val="Normal-keepwithnext"/>
        <w:rPr>
          <w:lang w:eastAsia="en-AU" w:bidi="ar-SA"/>
        </w:rPr>
      </w:pPr>
      <w:r>
        <w:lastRenderedPageBreak/>
        <w:t xml:space="preserve">Evidence from the most recent national nutrition surveys (SD2, section 3.1) suggests that estimated usual caffeine intakes </w:t>
      </w:r>
      <w:r w:rsidDel="00037E48">
        <w:rPr>
          <w:lang w:eastAsia="en-AU" w:bidi="ar-SA"/>
        </w:rPr>
        <w:t xml:space="preserve">exceeded </w:t>
      </w:r>
      <w:r>
        <w:rPr>
          <w:lang w:eastAsia="en-AU" w:bidi="ar-SA"/>
        </w:rPr>
        <w:t>the recommended maximum</w:t>
      </w:r>
      <w:r w:rsidDel="00037E48">
        <w:rPr>
          <w:lang w:eastAsia="en-AU" w:bidi="ar-SA"/>
        </w:rPr>
        <w:t xml:space="preserve"> level </w:t>
      </w:r>
      <w:r>
        <w:rPr>
          <w:lang w:eastAsia="en-AU" w:bidi="ar-SA"/>
        </w:rPr>
        <w:t>for</w:t>
      </w:r>
      <w:r w:rsidDel="00037E48">
        <w:rPr>
          <w:lang w:eastAsia="en-AU" w:bidi="ar-SA"/>
        </w:rPr>
        <w:t xml:space="preserve"> the </w:t>
      </w:r>
      <w:r w:rsidDel="00037E48">
        <w:t xml:space="preserve">following </w:t>
      </w:r>
      <w:r>
        <w:t xml:space="preserve">population </w:t>
      </w:r>
      <w:r w:rsidDel="00037E48">
        <w:t>groups</w:t>
      </w:r>
      <w:r>
        <w:rPr>
          <w:lang w:eastAsia="en-AU" w:bidi="ar-SA"/>
        </w:rPr>
        <w:t>:</w:t>
      </w:r>
    </w:p>
    <w:p w14:paraId="44B6DB29" w14:textId="77777777" w:rsidR="0042457B" w:rsidRDefault="0042457B" w:rsidP="00F25CC9">
      <w:pPr>
        <w:pStyle w:val="FSBullet1"/>
        <w:numPr>
          <w:ilvl w:val="0"/>
          <w:numId w:val="8"/>
        </w:numPr>
        <w:ind w:left="567" w:hanging="567"/>
      </w:pPr>
      <w:r>
        <w:t>6% of Australian adults aged 20 years and above</w:t>
      </w:r>
    </w:p>
    <w:p w14:paraId="36028498" w14:textId="77777777" w:rsidR="0042457B" w:rsidRDefault="0042457B" w:rsidP="00F25CC9">
      <w:pPr>
        <w:pStyle w:val="FSBullet1"/>
        <w:numPr>
          <w:ilvl w:val="0"/>
          <w:numId w:val="8"/>
        </w:numPr>
        <w:ind w:left="567" w:hanging="567"/>
      </w:pPr>
      <w:r>
        <w:t>2% of New Zealand adults aged 15 years and above</w:t>
      </w:r>
    </w:p>
    <w:p w14:paraId="19A586C0" w14:textId="77777777" w:rsidR="0042457B" w:rsidRPr="006C6F22" w:rsidRDefault="0042457B" w:rsidP="0042457B">
      <w:pPr>
        <w:pStyle w:val="Normal-keepwithnext"/>
      </w:pPr>
      <w:r>
        <w:rPr>
          <w:lang w:bidi="ar-SA"/>
        </w:rPr>
        <w:t xml:space="preserve">In addition, consumer studies show </w:t>
      </w:r>
      <w:r>
        <w:t>(SD3, research question 2)</w:t>
      </w:r>
      <w:r>
        <w:rPr>
          <w:lang w:bidi="ar-SA"/>
        </w:rPr>
        <w:t>:</w:t>
      </w:r>
    </w:p>
    <w:p w14:paraId="7E2F2AD2" w14:textId="77777777" w:rsidR="0042457B" w:rsidRPr="005937AA" w:rsidRDefault="0042457B" w:rsidP="00F25CC9">
      <w:pPr>
        <w:pStyle w:val="FSBullet1"/>
        <w:numPr>
          <w:ilvl w:val="0"/>
          <w:numId w:val="8"/>
        </w:numPr>
        <w:ind w:left="567" w:hanging="567"/>
      </w:pPr>
      <w:r w:rsidRPr="005937AA">
        <w:t>0.8% to 15.6% of pregnant women exceed the recommended safe level</w:t>
      </w:r>
    </w:p>
    <w:p w14:paraId="728AA788" w14:textId="77777777" w:rsidR="0042457B" w:rsidRPr="006C6F22" w:rsidRDefault="0042457B" w:rsidP="00F25CC9">
      <w:pPr>
        <w:pStyle w:val="FSBullet1"/>
        <w:numPr>
          <w:ilvl w:val="0"/>
          <w:numId w:val="8"/>
        </w:numPr>
        <w:ind w:left="567" w:hanging="567"/>
      </w:pPr>
      <w:r w:rsidRPr="005937AA">
        <w:t>14</w:t>
      </w:r>
      <w:r>
        <w:t>%</w:t>
      </w:r>
      <w:r w:rsidRPr="005937AA">
        <w:t> to </w:t>
      </w:r>
      <w:r w:rsidRPr="006C6F22">
        <w:t>17</w:t>
      </w:r>
      <w:r w:rsidRPr="005937AA">
        <w:t>% of</w:t>
      </w:r>
      <w:r w:rsidRPr="005937AA" w:rsidDel="00D7794D">
        <w:t xml:space="preserve"> </w:t>
      </w:r>
      <w:r w:rsidRPr="005937AA">
        <w:t>adult</w:t>
      </w:r>
      <w:r w:rsidRPr="006C6F22">
        <w:t>s may be regularly exceeding the daily recommended limit</w:t>
      </w:r>
    </w:p>
    <w:p w14:paraId="4C4A0650" w14:textId="77777777" w:rsidR="0042457B" w:rsidRDefault="0042457B" w:rsidP="00F25CC9">
      <w:pPr>
        <w:pStyle w:val="FSBullet1"/>
        <w:numPr>
          <w:ilvl w:val="0"/>
          <w:numId w:val="8"/>
        </w:numPr>
        <w:ind w:left="567" w:hanging="567"/>
      </w:pPr>
      <w:r>
        <w:t>some s</w:t>
      </w:r>
      <w:r w:rsidRPr="006C6F22">
        <w:t xml:space="preserve">ub-groups may </w:t>
      </w:r>
      <w:r>
        <w:t xml:space="preserve">be </w:t>
      </w:r>
      <w:r w:rsidRPr="006C6F22">
        <w:t>more likely to exceed the daily recommended limits, for example people who do shift work (up to 33%)</w:t>
      </w:r>
      <w:r>
        <w:t xml:space="preserve"> and athletes.</w:t>
      </w:r>
    </w:p>
    <w:p w14:paraId="4EE11948" w14:textId="77777777" w:rsidR="0042457B" w:rsidRPr="009E477E" w:rsidRDefault="0042457B" w:rsidP="00073A09">
      <w:pPr>
        <w:rPr>
          <w:rFonts w:eastAsia="Arial"/>
        </w:rPr>
      </w:pPr>
      <w:r>
        <w:rPr>
          <w:rFonts w:eastAsia="Calibri"/>
        </w:rPr>
        <w:t xml:space="preserve">After consideration of the evidence, </w:t>
      </w:r>
      <w:r w:rsidRPr="00221297">
        <w:rPr>
          <w:rFonts w:eastAsia="Calibri"/>
        </w:rPr>
        <w:t xml:space="preserve">FSANZ’s risk assessment </w:t>
      </w:r>
      <w:r>
        <w:rPr>
          <w:rFonts w:eastAsia="Calibri"/>
        </w:rPr>
        <w:t>concluded that</w:t>
      </w:r>
      <w:r w:rsidRPr="00221297">
        <w:rPr>
          <w:rFonts w:eastAsia="Calibri"/>
        </w:rPr>
        <w:t xml:space="preserve"> the </w:t>
      </w:r>
      <w:r w:rsidRPr="00221297">
        <w:rPr>
          <w:rFonts w:eastAsia="Arial"/>
        </w:rPr>
        <w:t xml:space="preserve">sub-populations at potential risk include users of supplements and </w:t>
      </w:r>
      <w:r>
        <w:rPr>
          <w:rFonts w:eastAsia="Arial"/>
        </w:rPr>
        <w:t>FSSF</w:t>
      </w:r>
      <w:r w:rsidRPr="00221297">
        <w:rPr>
          <w:rFonts w:eastAsia="Arial"/>
        </w:rPr>
        <w:t xml:space="preserve"> that are not accurately labelled, infants and pre-schoolers, athletes, and pregnant women (section 2.2, 2nd CFS). </w:t>
      </w:r>
    </w:p>
    <w:p w14:paraId="2C93C06A" w14:textId="77777777" w:rsidR="00366FBF" w:rsidRPr="009E477E" w:rsidRDefault="004C6D2E" w:rsidP="009E477E">
      <w:pPr>
        <w:pStyle w:val="Heading1"/>
        <w:rPr>
          <w:rFonts w:eastAsia="Arial"/>
          <w:color w:val="000000" w:themeColor="text1"/>
          <w:szCs w:val="22"/>
        </w:rPr>
      </w:pPr>
      <w:bookmarkStart w:id="45" w:name="_Toc216127387"/>
      <w:bookmarkStart w:id="46" w:name="_Toc216168460"/>
      <w:bookmarkStart w:id="47" w:name="_Toc216180720"/>
      <w:bookmarkStart w:id="48" w:name="_Toc216180847"/>
      <w:bookmarkStart w:id="49" w:name="_Toc216180974"/>
      <w:bookmarkStart w:id="50" w:name="_Toc216266168"/>
      <w:bookmarkStart w:id="51" w:name="_Toc216127388"/>
      <w:bookmarkStart w:id="52" w:name="_Toc216168461"/>
      <w:bookmarkStart w:id="53" w:name="_Toc216180721"/>
      <w:bookmarkStart w:id="54" w:name="_Toc216180848"/>
      <w:bookmarkStart w:id="55" w:name="_Toc216180975"/>
      <w:bookmarkStart w:id="56" w:name="_Toc216266169"/>
      <w:bookmarkStart w:id="57" w:name="_Toc216127389"/>
      <w:bookmarkStart w:id="58" w:name="_Toc216168462"/>
      <w:bookmarkStart w:id="59" w:name="_Toc216180722"/>
      <w:bookmarkStart w:id="60" w:name="_Toc216180849"/>
      <w:bookmarkStart w:id="61" w:name="_Toc216180976"/>
      <w:bookmarkStart w:id="62" w:name="_Toc216266170"/>
      <w:bookmarkStart w:id="63" w:name="_Toc216127390"/>
      <w:bookmarkStart w:id="64" w:name="_Toc216168463"/>
      <w:bookmarkStart w:id="65" w:name="_Toc216180723"/>
      <w:bookmarkStart w:id="66" w:name="_Toc216180850"/>
      <w:bookmarkStart w:id="67" w:name="_Toc216180977"/>
      <w:bookmarkStart w:id="68" w:name="_Toc216266171"/>
      <w:bookmarkStart w:id="69" w:name="_Toc216127391"/>
      <w:bookmarkStart w:id="70" w:name="_Toc216168464"/>
      <w:bookmarkStart w:id="71" w:name="_Toc216180724"/>
      <w:bookmarkStart w:id="72" w:name="_Toc216180851"/>
      <w:bookmarkStart w:id="73" w:name="_Toc216180978"/>
      <w:bookmarkStart w:id="74" w:name="_Toc216266172"/>
      <w:bookmarkStart w:id="75" w:name="_Toc216127392"/>
      <w:bookmarkStart w:id="76" w:name="_Toc216168465"/>
      <w:bookmarkStart w:id="77" w:name="_Toc216180725"/>
      <w:bookmarkStart w:id="78" w:name="_Toc216180852"/>
      <w:bookmarkStart w:id="79" w:name="_Toc216180979"/>
      <w:bookmarkStart w:id="80" w:name="_Toc216266173"/>
      <w:bookmarkStart w:id="81" w:name="_Toc216127393"/>
      <w:bookmarkStart w:id="82" w:name="_Toc216168466"/>
      <w:bookmarkStart w:id="83" w:name="_Toc216180726"/>
      <w:bookmarkStart w:id="84" w:name="_Toc216180853"/>
      <w:bookmarkStart w:id="85" w:name="_Toc216180980"/>
      <w:bookmarkStart w:id="86" w:name="_Toc216266174"/>
      <w:bookmarkStart w:id="87" w:name="_Toc216127394"/>
      <w:bookmarkStart w:id="88" w:name="_Toc216168467"/>
      <w:bookmarkStart w:id="89" w:name="_Toc216180727"/>
      <w:bookmarkStart w:id="90" w:name="_Toc216180854"/>
      <w:bookmarkStart w:id="91" w:name="_Toc216180981"/>
      <w:bookmarkStart w:id="92" w:name="_Toc216266175"/>
      <w:bookmarkStart w:id="93" w:name="_Toc216127395"/>
      <w:bookmarkStart w:id="94" w:name="_Toc216168468"/>
      <w:bookmarkStart w:id="95" w:name="_Toc216180728"/>
      <w:bookmarkStart w:id="96" w:name="_Toc216180855"/>
      <w:bookmarkStart w:id="97" w:name="_Toc216180982"/>
      <w:bookmarkStart w:id="98" w:name="_Toc216266176"/>
      <w:bookmarkStart w:id="99" w:name="_Toc216127396"/>
      <w:bookmarkStart w:id="100" w:name="_Toc216168469"/>
      <w:bookmarkStart w:id="101" w:name="_Toc216180729"/>
      <w:bookmarkStart w:id="102" w:name="_Toc216180856"/>
      <w:bookmarkStart w:id="103" w:name="_Toc216180983"/>
      <w:bookmarkStart w:id="104" w:name="_Toc216266177"/>
      <w:bookmarkStart w:id="105" w:name="_Toc216127397"/>
      <w:bookmarkStart w:id="106" w:name="_Toc216168470"/>
      <w:bookmarkStart w:id="107" w:name="_Toc216180730"/>
      <w:bookmarkStart w:id="108" w:name="_Toc216180857"/>
      <w:bookmarkStart w:id="109" w:name="_Toc216180984"/>
      <w:bookmarkStart w:id="110" w:name="_Toc216266178"/>
      <w:bookmarkStart w:id="111" w:name="_Toc216127398"/>
      <w:bookmarkStart w:id="112" w:name="_Toc216168471"/>
      <w:bookmarkStart w:id="113" w:name="_Toc216180731"/>
      <w:bookmarkStart w:id="114" w:name="_Toc216180858"/>
      <w:bookmarkStart w:id="115" w:name="_Toc216180985"/>
      <w:bookmarkStart w:id="116" w:name="_Toc216266179"/>
      <w:bookmarkStart w:id="117" w:name="_Toc219986347"/>
      <w:bookmarkStart w:id="118" w:name="_Ref215239756"/>
      <w:bookmarkEnd w:id="34"/>
      <w:bookmarkEnd w:id="35"/>
      <w:bookmarkEnd w:id="36"/>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r w:rsidRPr="00477724">
        <w:t>What is the problem?</w:t>
      </w:r>
      <w:bookmarkEnd w:id="117"/>
      <w:r>
        <w:t xml:space="preserve"> </w:t>
      </w:r>
      <w:bookmarkEnd w:id="118"/>
    </w:p>
    <w:p w14:paraId="3B497382" w14:textId="77777777" w:rsidR="000C62E1" w:rsidRDefault="005C47B0" w:rsidP="006C6F22">
      <w:pPr>
        <w:keepNext/>
      </w:pPr>
      <w:r>
        <w:rPr>
          <w:rFonts w:eastAsia="Arial" w:cs="Arial"/>
          <w:color w:val="000000" w:themeColor="text1"/>
          <w:szCs w:val="22"/>
        </w:rPr>
        <w:t>A c</w:t>
      </w:r>
      <w:r w:rsidR="00487E51">
        <w:rPr>
          <w:rFonts w:eastAsia="Arial" w:cs="Arial"/>
          <w:color w:val="000000" w:themeColor="text1"/>
          <w:szCs w:val="22"/>
        </w:rPr>
        <w:t>omprehensive and rigorous review of the available evidence</w:t>
      </w:r>
      <w:r w:rsidR="000A2AC4">
        <w:t xml:space="preserve">, </w:t>
      </w:r>
      <w:r w:rsidR="009439B2">
        <w:t xml:space="preserve">outlined in the </w:t>
      </w:r>
      <w:r w:rsidR="009439B2" w:rsidRPr="00477724">
        <w:t>section</w:t>
      </w:r>
      <w:r w:rsidR="00477724" w:rsidRPr="00477724">
        <w:t xml:space="preserve"> 1.7</w:t>
      </w:r>
      <w:r w:rsidR="009439B2">
        <w:t xml:space="preserve"> </w:t>
      </w:r>
      <w:r w:rsidR="009E477E">
        <w:t>above, examined</w:t>
      </w:r>
      <w:r w:rsidR="00DE51B5">
        <w:t xml:space="preserve"> the risk posed by caffeine consumption in various sub-populations,</w:t>
      </w:r>
      <w:r w:rsidR="00DE51B5" w:rsidRPr="007E5E38">
        <w:t xml:space="preserve"> intakes of caffeine from foods</w:t>
      </w:r>
      <w:r w:rsidR="00DE51B5">
        <w:t>,</w:t>
      </w:r>
      <w:r w:rsidR="00DE51B5" w:rsidRPr="007E5E38">
        <w:t xml:space="preserve"> consumer understanding and behaviour regarding caffeine in both general foods and </w:t>
      </w:r>
      <w:r w:rsidR="00712691">
        <w:t>FSSF</w:t>
      </w:r>
      <w:r w:rsidR="00DE51B5">
        <w:t xml:space="preserve"> and</w:t>
      </w:r>
      <w:r w:rsidR="00DE51B5" w:rsidRPr="005B3686">
        <w:t xml:space="preserve"> </w:t>
      </w:r>
      <w:r w:rsidR="00DE51B5">
        <w:t xml:space="preserve">the </w:t>
      </w:r>
      <w:r w:rsidR="00DE51B5" w:rsidRPr="005B3686">
        <w:t>effect of caffeine on aerobic exercise performance</w:t>
      </w:r>
      <w:r w:rsidR="00DE51B5">
        <w:t xml:space="preserve">. </w:t>
      </w:r>
    </w:p>
    <w:p w14:paraId="0BE10345" w14:textId="77777777" w:rsidR="000F51EB" w:rsidRPr="00A104E3" w:rsidRDefault="000F51EB" w:rsidP="000F51EB">
      <w:pPr>
        <w:rPr>
          <w:rFonts w:eastAsia="Arial" w:cs="Arial"/>
          <w:color w:val="000000" w:themeColor="text1"/>
          <w:szCs w:val="22"/>
        </w:rPr>
      </w:pPr>
      <w:r w:rsidRPr="00A104E3">
        <w:rPr>
          <w:rFonts w:eastAsia="Arial" w:cs="Arial"/>
          <w:color w:val="000000" w:themeColor="text1"/>
          <w:szCs w:val="22"/>
        </w:rPr>
        <w:t>The Code already has some provisions that regulate caffeine in the food supply and protect vulnerable populations</w:t>
      </w:r>
      <w:r w:rsidR="004F22A3" w:rsidRPr="00A104E3">
        <w:rPr>
          <w:rFonts w:eastAsia="Arial" w:cs="Arial"/>
          <w:color w:val="000000" w:themeColor="text1"/>
          <w:szCs w:val="22"/>
        </w:rPr>
        <w:t xml:space="preserve">, which align with the above assessments. </w:t>
      </w:r>
      <w:r w:rsidRPr="00A104E3">
        <w:rPr>
          <w:rFonts w:eastAsia="Arial" w:cs="Arial"/>
          <w:color w:val="000000" w:themeColor="text1"/>
          <w:szCs w:val="22"/>
        </w:rPr>
        <w:t xml:space="preserve"> </w:t>
      </w:r>
    </w:p>
    <w:p w14:paraId="524714A7" w14:textId="77777777" w:rsidR="00BE57E4" w:rsidRPr="00A104E3" w:rsidRDefault="000F51EB" w:rsidP="006C6F22">
      <w:pPr>
        <w:keepNext/>
      </w:pPr>
      <w:r w:rsidRPr="00A104E3">
        <w:t xml:space="preserve">However, FSANZ identified </w:t>
      </w:r>
      <w:r w:rsidR="004F22A3" w:rsidRPr="00A104E3">
        <w:t>some areas of the Code which do not align with the assessments, including</w:t>
      </w:r>
      <w:r w:rsidR="00A104E3" w:rsidRPr="00A104E3">
        <w:t xml:space="preserve">: </w:t>
      </w:r>
    </w:p>
    <w:p w14:paraId="0BF0396A" w14:textId="77777777" w:rsidR="00EA6DAC" w:rsidRPr="00A104E3" w:rsidRDefault="002C61CA" w:rsidP="00EA6DAC">
      <w:pPr>
        <w:pStyle w:val="FSBullet1"/>
      </w:pPr>
      <w:r w:rsidRPr="00A104E3">
        <w:t xml:space="preserve">there are no requirements specifically relating to caffeine when caffeine is present in </w:t>
      </w:r>
      <w:r w:rsidR="00712691">
        <w:t>FSSF</w:t>
      </w:r>
      <w:r w:rsidR="00E95A16" w:rsidRPr="00A104E3">
        <w:t>, as a result:</w:t>
      </w:r>
    </w:p>
    <w:p w14:paraId="19D75CD2" w14:textId="77777777" w:rsidR="00E95A16" w:rsidRPr="00A104E3" w:rsidRDefault="00E95A16" w:rsidP="00E95A16">
      <w:pPr>
        <w:pStyle w:val="FSBullet2"/>
      </w:pPr>
      <w:r w:rsidRPr="00A104E3">
        <w:t>many sports food products on the market exceed the safe level</w:t>
      </w:r>
      <w:r w:rsidR="008E0BDB" w:rsidRPr="00A104E3">
        <w:t xml:space="preserve"> of caffeine</w:t>
      </w:r>
      <w:r w:rsidRPr="00A104E3">
        <w:t>, or are likely to result in consumers exceeding the safe level (if other sources of caffeine are considered)</w:t>
      </w:r>
    </w:p>
    <w:p w14:paraId="76109870" w14:textId="77777777" w:rsidR="00E95A16" w:rsidRPr="00A104E3" w:rsidRDefault="007206B3" w:rsidP="00E95A16">
      <w:pPr>
        <w:pStyle w:val="FSBullet2"/>
      </w:pPr>
      <w:r w:rsidRPr="00A104E3">
        <w:t>information about the caffeine content of products is provided inconsistently</w:t>
      </w:r>
      <w:r w:rsidR="005024CB" w:rsidRPr="00A104E3">
        <w:t>, impacting on consumers ability to be informed about their caffeine intake</w:t>
      </w:r>
    </w:p>
    <w:p w14:paraId="75B4EAB5" w14:textId="77777777" w:rsidR="00E87D2A" w:rsidRPr="00A104E3" w:rsidRDefault="00EB4A87" w:rsidP="009E477E">
      <w:pPr>
        <w:pStyle w:val="FSBullet2"/>
      </w:pPr>
      <w:r w:rsidRPr="00A104E3">
        <w:t>some</w:t>
      </w:r>
      <w:r w:rsidR="00230F37" w:rsidRPr="00A104E3">
        <w:t xml:space="preserve"> </w:t>
      </w:r>
      <w:r w:rsidR="008E0BDB" w:rsidRPr="00A104E3">
        <w:t>caffeinated</w:t>
      </w:r>
      <w:r w:rsidR="00CE7241" w:rsidRPr="00A104E3">
        <w:t xml:space="preserve">, ready-to-eat, </w:t>
      </w:r>
      <w:r w:rsidR="00712691">
        <w:t>FSSF</w:t>
      </w:r>
      <w:r w:rsidR="00230F37" w:rsidRPr="00A104E3">
        <w:t xml:space="preserve"> on the market</w:t>
      </w:r>
      <w:r w:rsidR="00BF44A3" w:rsidRPr="00A104E3">
        <w:t xml:space="preserve"> are sold in multi-serve packages which increase the risk of over consumption</w:t>
      </w:r>
    </w:p>
    <w:p w14:paraId="389D22DB" w14:textId="77777777" w:rsidR="005024CB" w:rsidRPr="00A104E3" w:rsidRDefault="006F71DD" w:rsidP="005024CB">
      <w:pPr>
        <w:pStyle w:val="FSBullet1"/>
      </w:pPr>
      <w:r w:rsidRPr="00A104E3">
        <w:t xml:space="preserve">the Code does not prevent the addition of caffeine to </w:t>
      </w:r>
      <w:r w:rsidR="00510011" w:rsidRPr="00A104E3">
        <w:t xml:space="preserve">general </w:t>
      </w:r>
      <w:r w:rsidRPr="00A104E3">
        <w:t>food</w:t>
      </w:r>
      <w:r w:rsidR="00510011" w:rsidRPr="00A104E3">
        <w:t xml:space="preserve">, </w:t>
      </w:r>
      <w:r w:rsidR="00E87D2A" w:rsidRPr="00A104E3">
        <w:t>if there was a trend toward adding caffeine to more foods</w:t>
      </w:r>
      <w:r w:rsidRPr="00A104E3">
        <w:t xml:space="preserve"> the risks of</w:t>
      </w:r>
      <w:r w:rsidR="00E87D2A" w:rsidRPr="00A104E3">
        <w:t xml:space="preserve"> consumers</w:t>
      </w:r>
      <w:r w:rsidRPr="00A104E3">
        <w:t xml:space="preserve"> exceeding the recommended maximum limits of caffeine </w:t>
      </w:r>
      <w:r w:rsidR="00A37BBB">
        <w:t>would increase</w:t>
      </w:r>
    </w:p>
    <w:p w14:paraId="7F4F0432" w14:textId="77777777" w:rsidR="00BF44A3" w:rsidRPr="00A104E3" w:rsidRDefault="00BF44A3" w:rsidP="009E477E">
      <w:pPr>
        <w:pStyle w:val="FSBullet1"/>
      </w:pPr>
      <w:r w:rsidRPr="00A104E3">
        <w:t>some coffee beverages (e.g. coffee milks)</w:t>
      </w:r>
      <w:r w:rsidR="00001F2C" w:rsidRPr="00A104E3">
        <w:t xml:space="preserve"> on the market</w:t>
      </w:r>
      <w:r w:rsidRPr="00A104E3">
        <w:t xml:space="preserve"> </w:t>
      </w:r>
      <w:r w:rsidR="00964059" w:rsidRPr="00A104E3">
        <w:t xml:space="preserve">contain more than the safe level of caffeine per serve, </w:t>
      </w:r>
      <w:r w:rsidR="00001F2C" w:rsidRPr="00A104E3">
        <w:t xml:space="preserve">with </w:t>
      </w:r>
      <w:r w:rsidR="00AF426E" w:rsidRPr="00A104E3">
        <w:t xml:space="preserve">no requirement to provide information to consumers. </w:t>
      </w:r>
    </w:p>
    <w:p w14:paraId="1560EDCC" w14:textId="77777777" w:rsidR="00314590" w:rsidRPr="00314590" w:rsidRDefault="002977F7" w:rsidP="00314590">
      <w:r>
        <w:t>The following section</w:t>
      </w:r>
      <w:r w:rsidR="00DA5086">
        <w:t>s</w:t>
      </w:r>
      <w:r>
        <w:t xml:space="preserve"> explain the findings in more detail.</w:t>
      </w:r>
    </w:p>
    <w:p w14:paraId="428F79DC" w14:textId="77777777" w:rsidR="00D1039D" w:rsidRPr="00BA110B" w:rsidRDefault="00D1039D" w:rsidP="009E477E">
      <w:pPr>
        <w:pStyle w:val="Heading2"/>
        <w:rPr>
          <w:rFonts w:eastAsia="Arial"/>
        </w:rPr>
      </w:pPr>
      <w:bookmarkStart w:id="119" w:name="_Toc214632964"/>
      <w:bookmarkStart w:id="120" w:name="_Toc214965162"/>
      <w:bookmarkStart w:id="121" w:name="_Toc214967491"/>
      <w:bookmarkStart w:id="122" w:name="_Toc214967692"/>
      <w:bookmarkStart w:id="123" w:name="_Toc214967750"/>
      <w:bookmarkStart w:id="124" w:name="_Toc214968941"/>
      <w:bookmarkStart w:id="125" w:name="_Toc214632965"/>
      <w:bookmarkStart w:id="126" w:name="_Toc214965163"/>
      <w:bookmarkStart w:id="127" w:name="_Toc214967492"/>
      <w:bookmarkStart w:id="128" w:name="_Toc214967693"/>
      <w:bookmarkStart w:id="129" w:name="_Toc214967751"/>
      <w:bookmarkStart w:id="130" w:name="_Toc214968942"/>
      <w:bookmarkStart w:id="131" w:name="_Toc214632966"/>
      <w:bookmarkStart w:id="132" w:name="_Toc214965164"/>
      <w:bookmarkStart w:id="133" w:name="_Toc214967493"/>
      <w:bookmarkStart w:id="134" w:name="_Toc214967694"/>
      <w:bookmarkStart w:id="135" w:name="_Toc214967752"/>
      <w:bookmarkStart w:id="136" w:name="_Toc214968943"/>
      <w:bookmarkStart w:id="137" w:name="_Toc214632967"/>
      <w:bookmarkStart w:id="138" w:name="_Toc214965165"/>
      <w:bookmarkStart w:id="139" w:name="_Toc214967494"/>
      <w:bookmarkStart w:id="140" w:name="_Toc214967695"/>
      <w:bookmarkStart w:id="141" w:name="_Toc214967753"/>
      <w:bookmarkStart w:id="142" w:name="_Toc214968944"/>
      <w:bookmarkStart w:id="143" w:name="_Toc214632968"/>
      <w:bookmarkStart w:id="144" w:name="_Toc214965166"/>
      <w:bookmarkStart w:id="145" w:name="_Toc214967495"/>
      <w:bookmarkStart w:id="146" w:name="_Toc214967696"/>
      <w:bookmarkStart w:id="147" w:name="_Toc214967754"/>
      <w:bookmarkStart w:id="148" w:name="_Toc214968945"/>
      <w:bookmarkStart w:id="149" w:name="_Toc214632969"/>
      <w:bookmarkStart w:id="150" w:name="_Toc214965167"/>
      <w:bookmarkStart w:id="151" w:name="_Toc214967496"/>
      <w:bookmarkStart w:id="152" w:name="_Toc214967697"/>
      <w:bookmarkStart w:id="153" w:name="_Toc214967755"/>
      <w:bookmarkStart w:id="154" w:name="_Toc214968946"/>
      <w:bookmarkStart w:id="155" w:name="_Toc214632970"/>
      <w:bookmarkStart w:id="156" w:name="_Toc214965168"/>
      <w:bookmarkStart w:id="157" w:name="_Toc214967497"/>
      <w:bookmarkStart w:id="158" w:name="_Toc214967698"/>
      <w:bookmarkStart w:id="159" w:name="_Toc214967756"/>
      <w:bookmarkStart w:id="160" w:name="_Toc214968947"/>
      <w:bookmarkStart w:id="161" w:name="_Toc214632971"/>
      <w:bookmarkStart w:id="162" w:name="_Toc214965169"/>
      <w:bookmarkStart w:id="163" w:name="_Toc214967498"/>
      <w:bookmarkStart w:id="164" w:name="_Toc214967699"/>
      <w:bookmarkStart w:id="165" w:name="_Toc214967757"/>
      <w:bookmarkStart w:id="166" w:name="_Toc214968948"/>
      <w:bookmarkStart w:id="167" w:name="_Toc214632972"/>
      <w:bookmarkStart w:id="168" w:name="_Toc214965170"/>
      <w:bookmarkStart w:id="169" w:name="_Toc214967499"/>
      <w:bookmarkStart w:id="170" w:name="_Toc214967700"/>
      <w:bookmarkStart w:id="171" w:name="_Toc214967758"/>
      <w:bookmarkStart w:id="172" w:name="_Toc214968949"/>
      <w:bookmarkStart w:id="173" w:name="_Toc214632973"/>
      <w:bookmarkStart w:id="174" w:name="_Toc214965171"/>
      <w:bookmarkStart w:id="175" w:name="_Toc214967500"/>
      <w:bookmarkStart w:id="176" w:name="_Toc214967701"/>
      <w:bookmarkStart w:id="177" w:name="_Toc214967759"/>
      <w:bookmarkStart w:id="178" w:name="_Toc214968950"/>
      <w:bookmarkStart w:id="179" w:name="_Toc214632974"/>
      <w:bookmarkStart w:id="180" w:name="_Toc214965172"/>
      <w:bookmarkStart w:id="181" w:name="_Toc214967501"/>
      <w:bookmarkStart w:id="182" w:name="_Toc214967702"/>
      <w:bookmarkStart w:id="183" w:name="_Toc214967760"/>
      <w:bookmarkStart w:id="184" w:name="_Toc214968951"/>
      <w:bookmarkStart w:id="185" w:name="_Toc214632975"/>
      <w:bookmarkStart w:id="186" w:name="_Toc214965173"/>
      <w:bookmarkStart w:id="187" w:name="_Toc214967502"/>
      <w:bookmarkStart w:id="188" w:name="_Toc214967703"/>
      <w:bookmarkStart w:id="189" w:name="_Toc214967761"/>
      <w:bookmarkStart w:id="190" w:name="_Toc214968952"/>
      <w:bookmarkStart w:id="191" w:name="_Toc214632976"/>
      <w:bookmarkStart w:id="192" w:name="_Toc214965174"/>
      <w:bookmarkStart w:id="193" w:name="_Toc214967503"/>
      <w:bookmarkStart w:id="194" w:name="_Toc214967704"/>
      <w:bookmarkStart w:id="195" w:name="_Toc214967762"/>
      <w:bookmarkStart w:id="196" w:name="_Toc214968953"/>
      <w:bookmarkStart w:id="197" w:name="_Toc214632977"/>
      <w:bookmarkStart w:id="198" w:name="_Toc214965175"/>
      <w:bookmarkStart w:id="199" w:name="_Toc214967504"/>
      <w:bookmarkStart w:id="200" w:name="_Toc214967705"/>
      <w:bookmarkStart w:id="201" w:name="_Toc214967763"/>
      <w:bookmarkStart w:id="202" w:name="_Toc214968954"/>
      <w:bookmarkStart w:id="203" w:name="_Toc214632978"/>
      <w:bookmarkStart w:id="204" w:name="_Toc214965176"/>
      <w:bookmarkStart w:id="205" w:name="_Toc214967505"/>
      <w:bookmarkStart w:id="206" w:name="_Toc214967706"/>
      <w:bookmarkStart w:id="207" w:name="_Toc214967764"/>
      <w:bookmarkStart w:id="208" w:name="_Toc214968955"/>
      <w:bookmarkStart w:id="209" w:name="_Toc176508505"/>
      <w:bookmarkStart w:id="210" w:name="_Toc176508511"/>
      <w:bookmarkStart w:id="211" w:name="_Toc21998634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r w:rsidRPr="00BA110B">
        <w:rPr>
          <w:rFonts w:eastAsia="Arial"/>
        </w:rPr>
        <w:t>Regulatory gaps – caffeine in FSSF</w:t>
      </w:r>
      <w:bookmarkEnd w:id="211"/>
    </w:p>
    <w:p w14:paraId="1542C318" w14:textId="77777777" w:rsidR="00D1039D" w:rsidRDefault="00D1039D" w:rsidP="00D1039D">
      <w:pPr>
        <w:rPr>
          <w:rFonts w:eastAsia="Arial" w:cs="Arial"/>
          <w:color w:val="000000" w:themeColor="text1"/>
          <w:szCs w:val="22"/>
        </w:rPr>
      </w:pPr>
      <w:r>
        <w:rPr>
          <w:rFonts w:eastAsia="Arial" w:cs="Arial"/>
          <w:color w:val="000000" w:themeColor="text1"/>
          <w:szCs w:val="22"/>
        </w:rPr>
        <w:t xml:space="preserve">The purpose of the proposal was to identify whether additional measures are required to protect public health and safety. </w:t>
      </w:r>
    </w:p>
    <w:p w14:paraId="3D431ED9" w14:textId="77777777" w:rsidR="00D1039D" w:rsidRDefault="00D1039D" w:rsidP="00FB4759">
      <w:pPr>
        <w:keepLines w:val="0"/>
        <w:rPr>
          <w:rFonts w:eastAsia="Arial"/>
          <w:lang w:val="en-US"/>
        </w:rPr>
      </w:pPr>
      <w:r>
        <w:rPr>
          <w:rFonts w:eastAsia="Arial" w:cs="Arial"/>
          <w:color w:val="000000" w:themeColor="text1"/>
          <w:szCs w:val="22"/>
        </w:rPr>
        <w:t xml:space="preserve">FSANZ found that additional measures are required for FSSF. </w:t>
      </w:r>
      <w:r w:rsidRPr="3E809367">
        <w:rPr>
          <w:rFonts w:eastAsia="Arial"/>
          <w:lang w:val="en-US"/>
        </w:rPr>
        <w:t xml:space="preserve">At present, </w:t>
      </w:r>
      <w:r>
        <w:rPr>
          <w:rFonts w:eastAsia="Arial"/>
          <w:lang w:val="en-US"/>
        </w:rPr>
        <w:t>the Code</w:t>
      </w:r>
      <w:r w:rsidRPr="3E809367">
        <w:rPr>
          <w:rFonts w:eastAsia="Arial"/>
          <w:lang w:val="en-US"/>
        </w:rPr>
        <w:t xml:space="preserve"> does not </w:t>
      </w:r>
      <w:r>
        <w:rPr>
          <w:rFonts w:eastAsia="Arial"/>
          <w:lang w:val="en-US"/>
        </w:rPr>
        <w:t>prohibit</w:t>
      </w:r>
      <w:r w:rsidRPr="3E809367">
        <w:rPr>
          <w:rFonts w:eastAsia="Arial"/>
          <w:lang w:val="en-US"/>
        </w:rPr>
        <w:t xml:space="preserve"> </w:t>
      </w:r>
      <w:r>
        <w:rPr>
          <w:rFonts w:eastAsia="Arial"/>
          <w:lang w:val="en-US"/>
        </w:rPr>
        <w:t xml:space="preserve">the addition of </w:t>
      </w:r>
      <w:r w:rsidRPr="3E809367">
        <w:rPr>
          <w:rFonts w:eastAsia="Arial"/>
          <w:lang w:val="en-US"/>
        </w:rPr>
        <w:t xml:space="preserve">caffeine </w:t>
      </w:r>
      <w:r>
        <w:rPr>
          <w:rFonts w:eastAsia="Arial"/>
          <w:lang w:val="en-US"/>
        </w:rPr>
        <w:t>to</w:t>
      </w:r>
      <w:r w:rsidRPr="3E809367">
        <w:rPr>
          <w:rFonts w:eastAsia="Arial"/>
          <w:lang w:val="en-US"/>
        </w:rPr>
        <w:t xml:space="preserve"> </w:t>
      </w:r>
      <w:r>
        <w:rPr>
          <w:rFonts w:eastAsia="Arial"/>
          <w:lang w:val="en-US"/>
        </w:rPr>
        <w:t>FSSF</w:t>
      </w:r>
      <w:r w:rsidRPr="22C2EF9B">
        <w:rPr>
          <w:rFonts w:eastAsia="Arial"/>
          <w:lang w:val="en-US"/>
        </w:rPr>
        <w:t>.</w:t>
      </w:r>
      <w:r>
        <w:rPr>
          <w:rFonts w:eastAsia="Arial"/>
          <w:lang w:val="en-US"/>
        </w:rPr>
        <w:t xml:space="preserve"> This means that there are no requirements specifically relating to caffeine when caffeine is present in FSSF (e.g. labelling requirements).</w:t>
      </w:r>
    </w:p>
    <w:p w14:paraId="53034E56" w14:textId="77777777" w:rsidR="00D1039D" w:rsidRDefault="00D1039D" w:rsidP="00FB4759">
      <w:pPr>
        <w:keepLines w:val="0"/>
        <w:rPr>
          <w:rFonts w:eastAsia="Arial"/>
          <w:lang w:val="en-US"/>
        </w:rPr>
      </w:pPr>
      <w:r>
        <w:rPr>
          <w:rFonts w:eastAsia="Arial"/>
          <w:lang w:val="en-US"/>
        </w:rPr>
        <w:t>As noted above, in New Zealand the Code and the New Zealand Food (Supplemented Food) Standard 2016</w:t>
      </w:r>
      <w:r w:rsidRPr="00376FA1">
        <w:rPr>
          <w:rFonts w:eastAsia="Arial"/>
          <w:lang w:val="en-US"/>
        </w:rPr>
        <w:t xml:space="preserve"> regulate </w:t>
      </w:r>
      <w:r>
        <w:rPr>
          <w:rFonts w:eastAsia="Arial"/>
          <w:lang w:val="en-US"/>
        </w:rPr>
        <w:t>FSSF, resulting in some products sold in Australia and New Zealand being outside the scope of the Code.</w:t>
      </w:r>
    </w:p>
    <w:p w14:paraId="6E693DFD" w14:textId="39FB3970" w:rsidR="00A332E1" w:rsidRPr="00AE08FE" w:rsidRDefault="00A332E1" w:rsidP="00B9002E">
      <w:pPr>
        <w:keepLines w:val="0"/>
        <w:rPr>
          <w:rFonts w:eastAsia="Arial"/>
          <w:lang w:val="en-AU"/>
        </w:rPr>
      </w:pPr>
      <w:r>
        <w:rPr>
          <w:rFonts w:eastAsia="Arial"/>
          <w:lang w:val="en-US"/>
        </w:rPr>
        <w:lastRenderedPageBreak/>
        <w:t>Chapple et al</w:t>
      </w:r>
      <w:r w:rsidR="00EA3FD2">
        <w:rPr>
          <w:rFonts w:eastAsia="Arial"/>
          <w:lang w:val="en-US"/>
        </w:rPr>
        <w:t>.,</w:t>
      </w:r>
      <w:r>
        <w:rPr>
          <w:rFonts w:eastAsia="Arial"/>
          <w:lang w:val="en-US"/>
        </w:rPr>
        <w:t xml:space="preserve"> </w:t>
      </w:r>
      <w:r w:rsidR="00415518">
        <w:rPr>
          <w:rFonts w:eastAsia="Arial"/>
          <w:lang w:val="en-US"/>
        </w:rPr>
        <w:t>2024</w:t>
      </w:r>
      <w:r w:rsidR="00BC4CF6">
        <w:rPr>
          <w:rFonts w:eastAsia="Arial"/>
          <w:lang w:val="en-US"/>
        </w:rPr>
        <w:t xml:space="preserve"> reports that</w:t>
      </w:r>
      <w:r w:rsidR="00B9002E">
        <w:rPr>
          <w:rFonts w:eastAsia="Arial"/>
          <w:lang w:val="en-US"/>
        </w:rPr>
        <w:t xml:space="preserve">, </w:t>
      </w:r>
      <w:r w:rsidR="000A242C">
        <w:rPr>
          <w:rFonts w:eastAsia="Arial"/>
          <w:lang w:val="en-AU"/>
        </w:rPr>
        <w:t>o</w:t>
      </w:r>
      <w:r w:rsidR="00B9002E" w:rsidRPr="00B9002E">
        <w:rPr>
          <w:rFonts w:eastAsia="Arial"/>
          <w:lang w:val="en-AU"/>
        </w:rPr>
        <w:t>ver the past decade, a vast range of new products, available in mainstream retail</w:t>
      </w:r>
      <w:r w:rsidR="00B9002E">
        <w:rPr>
          <w:rFonts w:eastAsia="Arial"/>
          <w:lang w:val="en-AU"/>
        </w:rPr>
        <w:t xml:space="preserve"> </w:t>
      </w:r>
      <w:r w:rsidR="00B9002E" w:rsidRPr="00B9002E">
        <w:rPr>
          <w:rFonts w:eastAsia="Arial"/>
          <w:lang w:val="en-AU"/>
        </w:rPr>
        <w:t xml:space="preserve">settings (e.g., supermarkets) </w:t>
      </w:r>
      <w:r w:rsidR="00EA3FD2">
        <w:rPr>
          <w:rFonts w:eastAsia="Arial"/>
          <w:lang w:val="en-AU"/>
        </w:rPr>
        <w:t>(</w:t>
      </w:r>
      <w:r w:rsidR="00EA3FD2" w:rsidRPr="00EA3FD2">
        <w:rPr>
          <w:rFonts w:eastAsia="Arial"/>
          <w:lang w:val="en-AU"/>
        </w:rPr>
        <w:t>Chapple et al., 20</w:t>
      </w:r>
      <w:r w:rsidR="00546D5A">
        <w:rPr>
          <w:rFonts w:eastAsia="Arial"/>
          <w:lang w:val="en-AU"/>
        </w:rPr>
        <w:t>23)</w:t>
      </w:r>
      <w:r w:rsidR="00EA3FD2">
        <w:rPr>
          <w:rFonts w:eastAsia="Arial"/>
          <w:lang w:val="en-AU"/>
        </w:rPr>
        <w:t xml:space="preserve"> </w:t>
      </w:r>
      <w:r w:rsidR="00B9002E" w:rsidRPr="00B9002E">
        <w:rPr>
          <w:rFonts w:eastAsia="Arial"/>
          <w:lang w:val="en-AU"/>
        </w:rPr>
        <w:t>has developed, alongside an increase of 152% in retail</w:t>
      </w:r>
      <w:r w:rsidR="00B9002E">
        <w:rPr>
          <w:rFonts w:eastAsia="Arial"/>
          <w:lang w:val="en-AU"/>
        </w:rPr>
        <w:t xml:space="preserve"> </w:t>
      </w:r>
      <w:r w:rsidR="00B9002E" w:rsidRPr="00B9002E">
        <w:rPr>
          <w:rFonts w:eastAsia="Arial"/>
          <w:lang w:val="en-AU"/>
        </w:rPr>
        <w:t>sales in Australia</w:t>
      </w:r>
      <w:r w:rsidR="00546D5A">
        <w:rPr>
          <w:rFonts w:eastAsia="Arial"/>
          <w:lang w:val="en-AU"/>
        </w:rPr>
        <w:t xml:space="preserve"> (</w:t>
      </w:r>
      <w:r w:rsidR="00546D5A" w:rsidRPr="00546D5A">
        <w:rPr>
          <w:rFonts w:eastAsia="Arial"/>
          <w:lang w:val="en-AU"/>
        </w:rPr>
        <w:t>Euromonitor International, 2023a</w:t>
      </w:r>
      <w:r w:rsidR="00546D5A">
        <w:rPr>
          <w:rFonts w:eastAsia="Arial"/>
          <w:lang w:val="en-AU"/>
        </w:rPr>
        <w:t>)</w:t>
      </w:r>
      <w:r w:rsidR="00B9002E" w:rsidRPr="00B9002E">
        <w:rPr>
          <w:rFonts w:eastAsia="Arial"/>
          <w:lang w:val="en-AU"/>
        </w:rPr>
        <w:t xml:space="preserve"> and similar trends are seen throughout the world </w:t>
      </w:r>
      <w:r w:rsidR="000A242C">
        <w:rPr>
          <w:rFonts w:eastAsia="Arial"/>
          <w:lang w:val="en-AU"/>
        </w:rPr>
        <w:t>(</w:t>
      </w:r>
      <w:r w:rsidR="000A242C" w:rsidRPr="000A242C">
        <w:rPr>
          <w:rFonts w:eastAsia="Arial"/>
          <w:lang w:val="en-AU"/>
        </w:rPr>
        <w:t>Euromonitor International, 2023b</w:t>
      </w:r>
      <w:r w:rsidR="000A242C">
        <w:rPr>
          <w:rFonts w:eastAsia="Arial"/>
          <w:lang w:val="en-AU"/>
        </w:rPr>
        <w:t>)</w:t>
      </w:r>
      <w:r w:rsidR="00B9002E" w:rsidRPr="00B9002E">
        <w:rPr>
          <w:rFonts w:eastAsia="Arial"/>
          <w:lang w:val="en-AU"/>
        </w:rPr>
        <w:t>.</w:t>
      </w:r>
    </w:p>
    <w:p w14:paraId="40E11B79" w14:textId="1FE9FBAF" w:rsidR="00D1039D" w:rsidRDefault="00D1039D" w:rsidP="00FB4759">
      <w:pPr>
        <w:keepLines w:val="0"/>
        <w:rPr>
          <w:rFonts w:eastAsia="Arial"/>
          <w:lang w:val="en-US"/>
        </w:rPr>
      </w:pPr>
      <w:r>
        <w:rPr>
          <w:rFonts w:eastAsia="Arial"/>
          <w:lang w:val="en-US"/>
        </w:rPr>
        <w:t xml:space="preserve">Many FSSF on the market that contain </w:t>
      </w:r>
      <w:r w:rsidR="008D21B4">
        <w:rPr>
          <w:rFonts w:eastAsia="Arial"/>
          <w:lang w:val="en-US"/>
        </w:rPr>
        <w:t>caffeine and</w:t>
      </w:r>
      <w:r>
        <w:rPr>
          <w:rFonts w:eastAsia="Arial"/>
          <w:lang w:val="en-US"/>
        </w:rPr>
        <w:t xml:space="preserve"> are widely available. The most common example of caffeinated FSSF are pre-workout products, which are intended to be taken to increase energy when performing exercise.</w:t>
      </w:r>
    </w:p>
    <w:p w14:paraId="2FC376DB" w14:textId="77777777" w:rsidR="00944DD5" w:rsidRDefault="00944DD5" w:rsidP="00FB4759">
      <w:pPr>
        <w:pStyle w:val="Normal-keepwithnext"/>
        <w:keepNext w:val="0"/>
        <w:keepLines w:val="0"/>
        <w:rPr>
          <w:lang w:eastAsia="en-AU"/>
        </w:rPr>
      </w:pPr>
    </w:p>
    <w:p w14:paraId="16E7CFD2" w14:textId="38159A0B" w:rsidR="00D1039D" w:rsidRDefault="00D1039D" w:rsidP="00FB4759">
      <w:pPr>
        <w:pStyle w:val="Normal-keepwithnext"/>
        <w:keepNext w:val="0"/>
        <w:keepLines w:val="0"/>
        <w:rPr>
          <w:lang w:eastAsia="en-AU" w:bidi="ar-SA"/>
        </w:rPr>
      </w:pPr>
      <w:r>
        <w:rPr>
          <w:lang w:eastAsia="en-AU"/>
        </w:rPr>
        <w:t xml:space="preserve">FSSF are being increasingly consumed in the community. Euromonitor </w:t>
      </w:r>
      <w:r>
        <w:rPr>
          <w:lang w:eastAsia="en-AU"/>
        </w:rPr>
        <w:fldChar w:fldCharType="begin"/>
      </w:r>
      <w:r>
        <w:rPr>
          <w:lang w:eastAsia="en-AU"/>
        </w:rPr>
        <w:instrText xml:space="preserve"> ADDIN EN.CITE &lt;EndNote&gt;&lt;Cite ExcludeAuth="1"&gt;&lt;Author&gt;Euromonitor&lt;/Author&gt;&lt;Year&gt;2024&lt;/Year&gt;&lt;RecNum&gt;19&lt;/RecNum&gt;&lt;DisplayText&gt;(2024a, 2024b)&lt;/DisplayText&gt;&lt;record&gt;&lt;rec-number&gt;19&lt;/rec-number&gt;&lt;foreign-keys&gt;&lt;key app="EN" db-id="9rsaaezea0at0pewx2ovzs02xa92fw09tr9w" timestamp="1760674609"&gt;19&lt;/key&gt;&lt;/foreign-keys&gt;&lt;ref-type name="Government Document"&gt;46&lt;/ref-type&gt;&lt;contributors&gt;&lt;authors&gt;&lt;author&gt;Euromonitor&lt;/author&gt;&lt;/authors&gt;&lt;secondary-authors&gt;&lt;author&gt;Euromonitor International,&lt;/author&gt;&lt;/secondary-authors&gt;&lt;/contributors&gt;&lt;titles&gt;&lt;title&gt;Passport – Sports Nutrition in Australia&lt;/title&gt;&lt;/titles&gt;&lt;dates&gt;&lt;year&gt;2024&lt;/year&gt;&lt;/dates&gt;&lt;urls&gt;&lt;related-urls&gt;&lt;url&gt;https://www.euromonitor.com/sports-nutrition-in-australia/report&lt;/url&gt;&lt;/related-urls&gt;&lt;/urls&gt;&lt;/record&gt;&lt;/Cite&gt;&lt;Cite ExcludeAuth="1"&gt;&lt;Author&gt;Euromonitor&lt;/Author&gt;&lt;Year&gt;2024&lt;/Year&gt;&lt;RecNum&gt;20&lt;/RecNum&gt;&lt;record&gt;&lt;rec-number&gt;20&lt;/rec-number&gt;&lt;foreign-keys&gt;&lt;key app="EN" db-id="9rsaaezea0at0pewx2ovzs02xa92fw09tr9w" timestamp="1760674671"&gt;20&lt;/key&gt;&lt;/foreign-keys&gt;&lt;ref-type name="Government Document"&gt;46&lt;/ref-type&gt;&lt;contributors&gt;&lt;authors&gt;&lt;author&gt;Euromonitor&lt;/author&gt;&lt;/authors&gt;&lt;secondary-authors&gt;&lt;author&gt;Euromonitor International,&lt;/author&gt;&lt;/secondary-authors&gt;&lt;/contributors&gt;&lt;titles&gt;&lt;title&gt;Passport – Sports Nutrition in New Zealand&lt;/title&gt;&lt;/titles&gt;&lt;dates&gt;&lt;year&gt;2024&lt;/year&gt;&lt;/dates&gt;&lt;urls&gt;&lt;related-urls&gt;&lt;url&gt;https://www.euromonitor.com/sports-nutrition-in-new-zealand/report&lt;/url&gt;&lt;/related-urls&gt;&lt;/urls&gt;&lt;/record&gt;&lt;/Cite&gt;&lt;/EndNote&gt;</w:instrText>
      </w:r>
      <w:r>
        <w:rPr>
          <w:lang w:eastAsia="en-AU"/>
        </w:rPr>
        <w:fldChar w:fldCharType="separate"/>
      </w:r>
      <w:r>
        <w:rPr>
          <w:noProof/>
          <w:lang w:eastAsia="en-AU"/>
        </w:rPr>
        <w:t>(2024a, 2024b)</w:t>
      </w:r>
      <w:r>
        <w:rPr>
          <w:lang w:eastAsia="en-AU"/>
        </w:rPr>
        <w:fldChar w:fldCharType="end"/>
      </w:r>
      <w:r>
        <w:rPr>
          <w:lang w:eastAsia="en-AU"/>
        </w:rPr>
        <w:t xml:space="preserve"> estimate that </w:t>
      </w:r>
      <w:r>
        <w:rPr>
          <w:lang w:eastAsia="en-AU" w:bidi="ar-SA"/>
        </w:rPr>
        <w:t>sales of non-protein sports nutrition products</w:t>
      </w:r>
      <w:r>
        <w:rPr>
          <w:rStyle w:val="FootnoteReference"/>
          <w:lang w:eastAsia="en-AU" w:bidi="ar-SA"/>
        </w:rPr>
        <w:footnoteReference w:id="12"/>
      </w:r>
      <w:r>
        <w:rPr>
          <w:lang w:eastAsia="en-AU" w:bidi="ar-SA"/>
        </w:rPr>
        <w:t xml:space="preserve"> have a compound annual growth rate</w:t>
      </w:r>
      <w:r>
        <w:rPr>
          <w:lang w:eastAsia="en-AU"/>
        </w:rPr>
        <w:t xml:space="preserve"> (for the 6 years to 2024)</w:t>
      </w:r>
      <w:r>
        <w:rPr>
          <w:lang w:eastAsia="en-AU" w:bidi="ar-SA"/>
        </w:rPr>
        <w:t xml:space="preserve"> of: </w:t>
      </w:r>
    </w:p>
    <w:p w14:paraId="192D19B9" w14:textId="77777777" w:rsidR="00D1039D" w:rsidRDefault="00D1039D" w:rsidP="00F25CC9">
      <w:pPr>
        <w:pStyle w:val="FSBullet1"/>
        <w:keepNext w:val="0"/>
        <w:keepLines w:val="0"/>
        <w:numPr>
          <w:ilvl w:val="0"/>
          <w:numId w:val="8"/>
        </w:numPr>
        <w:ind w:left="567" w:hanging="567"/>
      </w:pPr>
      <w:r>
        <w:t>9.4% in Australia</w:t>
      </w:r>
    </w:p>
    <w:p w14:paraId="72408F2B" w14:textId="77777777" w:rsidR="00D1039D" w:rsidRPr="007C7355" w:rsidRDefault="00D1039D" w:rsidP="00F25CC9">
      <w:pPr>
        <w:pStyle w:val="FSBullet1"/>
        <w:keepNext w:val="0"/>
        <w:keepLines w:val="0"/>
        <w:numPr>
          <w:ilvl w:val="0"/>
          <w:numId w:val="8"/>
        </w:numPr>
        <w:ind w:left="567" w:hanging="567"/>
        <w:rPr>
          <w:rFonts w:eastAsia="Arial"/>
          <w:color w:val="000000" w:themeColor="text1"/>
          <w:szCs w:val="22"/>
        </w:rPr>
      </w:pPr>
      <w:r>
        <w:t>6.5% in New Zealand</w:t>
      </w:r>
      <w:r>
        <w:rPr>
          <w:lang w:eastAsia="en-AU"/>
        </w:rPr>
        <w:t xml:space="preserve">. </w:t>
      </w:r>
    </w:p>
    <w:p w14:paraId="31C150F8" w14:textId="77777777" w:rsidR="00D1039D" w:rsidRPr="007C7355" w:rsidRDefault="00D1039D" w:rsidP="00FB4759">
      <w:pPr>
        <w:keepLines w:val="0"/>
        <w:rPr>
          <w:rFonts w:eastAsia="Arial"/>
          <w:lang w:eastAsia="en-AU"/>
        </w:rPr>
      </w:pPr>
      <w:bookmarkStart w:id="212" w:name="_Toc173745198"/>
      <w:r>
        <w:rPr>
          <w:lang w:eastAsia="en-AU"/>
        </w:rPr>
        <w:t xml:space="preserve">Caffeine is often present at high concentrations in FSSF. </w:t>
      </w:r>
      <w:r>
        <w:rPr>
          <w:rFonts w:eastAsia="Arial" w:cs="Arial"/>
          <w:color w:val="000000" w:themeColor="text1"/>
          <w:szCs w:val="22"/>
        </w:rPr>
        <w:t>A scan of products on the market found a number exceed 200 mg per serve, the recommended safe level.</w:t>
      </w:r>
      <w:r>
        <w:rPr>
          <w:rStyle w:val="FootnoteReference"/>
          <w:rFonts w:eastAsia="Arial" w:cs="Arial"/>
          <w:color w:val="000000" w:themeColor="text1"/>
          <w:szCs w:val="22"/>
        </w:rPr>
        <w:footnoteReference w:id="13"/>
      </w:r>
      <w:r>
        <w:rPr>
          <w:rFonts w:eastAsia="Arial" w:cs="Arial"/>
          <w:color w:val="000000" w:themeColor="text1"/>
          <w:szCs w:val="22"/>
        </w:rPr>
        <w:t xml:space="preserve"> There are no specific requirements in the Code to prevent these products containing more than the safe level (except for the concentration limits noted previously).</w:t>
      </w:r>
    </w:p>
    <w:p w14:paraId="5FABA041" w14:textId="77777777" w:rsidR="006D179D" w:rsidRDefault="006D179D" w:rsidP="00FB4759">
      <w:pPr>
        <w:keepLines w:val="0"/>
        <w:rPr>
          <w:rFonts w:eastAsia="Arial" w:cs="Arial"/>
          <w:color w:val="000000" w:themeColor="text1"/>
          <w:szCs w:val="22"/>
        </w:rPr>
      </w:pPr>
      <w:r>
        <w:rPr>
          <w:rFonts w:eastAsia="Arial" w:cs="Arial"/>
          <w:color w:val="000000" w:themeColor="text1"/>
          <w:szCs w:val="22"/>
        </w:rPr>
        <w:t>In addition, the way some FSSF are sold means they may be higher risk than other caffeinated foods. Some FSSF are sold in small volume ready to eat portions such as gummies or strips, which makes them easier to consume during sports. Due to their size, these products can be easily consumed in excess. This carries some risk for their intended users (e.g. athletes), but a greater risk for children (who may be accidental consumers) due to their smaller body weight.</w:t>
      </w:r>
    </w:p>
    <w:p w14:paraId="562FD9C5" w14:textId="77777777" w:rsidR="0009238B" w:rsidRDefault="00135E19" w:rsidP="009E477E">
      <w:pPr>
        <w:pStyle w:val="Heading2"/>
        <w:rPr>
          <w:rFonts w:eastAsia="Arial"/>
        </w:rPr>
      </w:pPr>
      <w:bookmarkStart w:id="213" w:name="_Toc219986349"/>
      <w:r>
        <w:rPr>
          <w:rFonts w:eastAsia="Arial"/>
        </w:rPr>
        <w:t xml:space="preserve">Regulatory gap – </w:t>
      </w:r>
      <w:r w:rsidR="004500E7">
        <w:rPr>
          <w:rFonts w:eastAsia="Arial"/>
        </w:rPr>
        <w:t xml:space="preserve">addition of caffeine to </w:t>
      </w:r>
      <w:r w:rsidR="001B0DC7">
        <w:rPr>
          <w:rFonts w:eastAsia="Arial"/>
        </w:rPr>
        <w:t>foods</w:t>
      </w:r>
      <w:bookmarkEnd w:id="213"/>
    </w:p>
    <w:p w14:paraId="04C23396" w14:textId="77777777" w:rsidR="00FE6529" w:rsidRDefault="00FE6529" w:rsidP="0057055A">
      <w:pPr>
        <w:rPr>
          <w:rFonts w:eastAsia="Arial" w:cs="Arial"/>
          <w:color w:val="000000" w:themeColor="text1"/>
          <w:szCs w:val="22"/>
        </w:rPr>
      </w:pPr>
      <w:r>
        <w:rPr>
          <w:rFonts w:eastAsia="Arial" w:cs="Arial"/>
          <w:color w:val="000000" w:themeColor="text1"/>
          <w:szCs w:val="22"/>
        </w:rPr>
        <w:t xml:space="preserve">FSANZ also found that additional measures are required to </w:t>
      </w:r>
      <w:r w:rsidR="00677715">
        <w:rPr>
          <w:rFonts w:eastAsia="Arial" w:cs="Arial"/>
          <w:color w:val="000000" w:themeColor="text1"/>
          <w:szCs w:val="22"/>
        </w:rPr>
        <w:t xml:space="preserve">manage </w:t>
      </w:r>
      <w:r w:rsidR="00DA0E31">
        <w:rPr>
          <w:rFonts w:eastAsia="Arial" w:cs="Arial"/>
          <w:color w:val="000000" w:themeColor="text1"/>
          <w:szCs w:val="22"/>
        </w:rPr>
        <w:t xml:space="preserve">potential risks </w:t>
      </w:r>
      <w:r w:rsidR="00687BBF">
        <w:rPr>
          <w:rFonts w:eastAsia="Arial" w:cs="Arial"/>
          <w:color w:val="000000" w:themeColor="text1"/>
          <w:szCs w:val="22"/>
        </w:rPr>
        <w:t xml:space="preserve">arising from </w:t>
      </w:r>
      <w:r w:rsidR="005F4B89">
        <w:rPr>
          <w:rFonts w:eastAsia="Arial" w:cs="Arial"/>
          <w:color w:val="000000" w:themeColor="text1"/>
          <w:szCs w:val="22"/>
        </w:rPr>
        <w:t xml:space="preserve">caffeine being added to </w:t>
      </w:r>
      <w:r w:rsidR="00687BBF">
        <w:rPr>
          <w:rFonts w:eastAsia="Arial" w:cs="Arial"/>
          <w:color w:val="000000" w:themeColor="text1"/>
          <w:szCs w:val="22"/>
        </w:rPr>
        <w:t xml:space="preserve">foods (other than </w:t>
      </w:r>
      <w:r w:rsidR="00712691">
        <w:rPr>
          <w:rFonts w:eastAsia="Arial" w:cs="Arial"/>
          <w:color w:val="000000" w:themeColor="text1"/>
          <w:szCs w:val="22"/>
        </w:rPr>
        <w:t>FSSF</w:t>
      </w:r>
      <w:r w:rsidR="00687BBF">
        <w:rPr>
          <w:rFonts w:eastAsia="Arial" w:cs="Arial"/>
          <w:color w:val="000000" w:themeColor="text1"/>
          <w:szCs w:val="22"/>
        </w:rPr>
        <w:t xml:space="preserve"> as discussed above)</w:t>
      </w:r>
      <w:r w:rsidR="00452247">
        <w:rPr>
          <w:rFonts w:eastAsia="Arial" w:cs="Arial"/>
          <w:color w:val="000000" w:themeColor="text1"/>
          <w:szCs w:val="22"/>
        </w:rPr>
        <w:t>.</w:t>
      </w:r>
      <w:r w:rsidR="000E4D32" w:rsidDel="0043687C">
        <w:rPr>
          <w:rFonts w:eastAsia="Arial" w:cs="Arial"/>
          <w:color w:val="000000" w:themeColor="text1"/>
          <w:szCs w:val="22"/>
        </w:rPr>
        <w:t xml:space="preserve"> </w:t>
      </w:r>
    </w:p>
    <w:p w14:paraId="2941ACE1" w14:textId="77777777" w:rsidR="00A3614D" w:rsidRDefault="000E4D32" w:rsidP="0057055A">
      <w:pPr>
        <w:rPr>
          <w:rFonts w:eastAsia="Arial" w:cs="Arial"/>
          <w:color w:val="000000" w:themeColor="text1"/>
          <w:szCs w:val="22"/>
        </w:rPr>
      </w:pPr>
      <w:r>
        <w:rPr>
          <w:rFonts w:eastAsia="Arial" w:cs="Arial"/>
          <w:color w:val="000000" w:themeColor="text1"/>
          <w:szCs w:val="22"/>
        </w:rPr>
        <w:t>As noted above, some foods have express permissions to add caffeine</w:t>
      </w:r>
      <w:r w:rsidR="006E1289">
        <w:rPr>
          <w:rFonts w:eastAsia="Arial" w:cs="Arial"/>
          <w:color w:val="000000" w:themeColor="text1"/>
          <w:szCs w:val="22"/>
        </w:rPr>
        <w:t xml:space="preserve"> (</w:t>
      </w:r>
      <w:r w:rsidR="00BC76AC">
        <w:rPr>
          <w:rFonts w:eastAsia="Arial" w:cs="Arial"/>
          <w:color w:val="000000" w:themeColor="text1"/>
          <w:szCs w:val="22"/>
        </w:rPr>
        <w:t>e.g.</w:t>
      </w:r>
      <w:r w:rsidR="006E1289">
        <w:rPr>
          <w:rFonts w:eastAsia="Arial" w:cs="Arial"/>
          <w:color w:val="000000" w:themeColor="text1"/>
          <w:szCs w:val="22"/>
        </w:rPr>
        <w:t xml:space="preserve"> energy and cola drinks) and corresponding risk management measures.</w:t>
      </w:r>
    </w:p>
    <w:p w14:paraId="5791EDBB" w14:textId="77777777" w:rsidR="00A31135" w:rsidRDefault="00A3614D" w:rsidP="0057055A">
      <w:pPr>
        <w:rPr>
          <w:rFonts w:eastAsia="Arial" w:cs="Arial"/>
          <w:color w:val="000000" w:themeColor="text1"/>
          <w:szCs w:val="22"/>
        </w:rPr>
      </w:pPr>
      <w:r>
        <w:rPr>
          <w:rFonts w:eastAsia="Arial" w:cs="Arial"/>
          <w:color w:val="000000" w:themeColor="text1"/>
          <w:szCs w:val="22"/>
        </w:rPr>
        <w:t>A</w:t>
      </w:r>
      <w:r w:rsidR="00D9300B" w:rsidRPr="0014018E">
        <w:rPr>
          <w:rFonts w:eastAsia="Arial" w:cs="Arial"/>
          <w:color w:val="000000" w:themeColor="text1"/>
          <w:szCs w:val="22"/>
        </w:rPr>
        <w:t xml:space="preserve"> regulatory gap identified </w:t>
      </w:r>
      <w:r>
        <w:rPr>
          <w:rFonts w:eastAsia="Arial" w:cs="Arial"/>
          <w:color w:val="000000" w:themeColor="text1"/>
          <w:szCs w:val="22"/>
        </w:rPr>
        <w:t>is that</w:t>
      </w:r>
      <w:r w:rsidRPr="00A3614D">
        <w:rPr>
          <w:rFonts w:eastAsia="Arial" w:cs="Arial"/>
          <w:color w:val="000000" w:themeColor="text1"/>
          <w:szCs w:val="22"/>
        </w:rPr>
        <w:t xml:space="preserve"> Code does not currently expressly prohibit </w:t>
      </w:r>
      <w:r w:rsidR="003A63A6">
        <w:rPr>
          <w:rFonts w:eastAsia="Arial" w:cs="Arial"/>
          <w:color w:val="000000" w:themeColor="text1"/>
          <w:szCs w:val="22"/>
        </w:rPr>
        <w:t>or permit</w:t>
      </w:r>
      <w:r w:rsidRPr="00A3614D">
        <w:rPr>
          <w:rFonts w:eastAsia="Arial" w:cs="Arial"/>
          <w:color w:val="000000" w:themeColor="text1"/>
          <w:szCs w:val="22"/>
        </w:rPr>
        <w:t xml:space="preserve"> the addition of caffeine to food</w:t>
      </w:r>
      <w:r w:rsidR="006D49AB">
        <w:rPr>
          <w:rFonts w:eastAsia="Arial" w:cs="Arial"/>
          <w:color w:val="000000" w:themeColor="text1"/>
          <w:szCs w:val="22"/>
        </w:rPr>
        <w:t xml:space="preserve">, except for </w:t>
      </w:r>
      <w:r w:rsidR="00A31135">
        <w:rPr>
          <w:rFonts w:eastAsia="Arial" w:cs="Arial"/>
          <w:color w:val="000000" w:themeColor="text1"/>
          <w:szCs w:val="22"/>
        </w:rPr>
        <w:t xml:space="preserve">specific </w:t>
      </w:r>
      <w:r w:rsidR="009768E2">
        <w:rPr>
          <w:rFonts w:eastAsia="Arial" w:cs="Arial"/>
          <w:color w:val="000000" w:themeColor="text1"/>
          <w:szCs w:val="22"/>
        </w:rPr>
        <w:t>prohibitions where caffeine is</w:t>
      </w:r>
      <w:r w:rsidR="00A31135">
        <w:rPr>
          <w:rFonts w:eastAsia="Arial" w:cs="Arial"/>
          <w:color w:val="000000" w:themeColor="text1"/>
          <w:szCs w:val="22"/>
        </w:rPr>
        <w:t xml:space="preserve"> used</w:t>
      </w:r>
      <w:r w:rsidRPr="00A3614D">
        <w:rPr>
          <w:rFonts w:eastAsia="Arial" w:cs="Arial"/>
          <w:color w:val="000000" w:themeColor="text1"/>
          <w:szCs w:val="22"/>
        </w:rPr>
        <w:t xml:space="preserve"> as a food additive, or a processing aid, </w:t>
      </w:r>
      <w:r w:rsidR="009768E2">
        <w:rPr>
          <w:rFonts w:eastAsia="Arial" w:cs="Arial"/>
          <w:color w:val="000000" w:themeColor="text1"/>
          <w:szCs w:val="22"/>
        </w:rPr>
        <w:t xml:space="preserve">is a </w:t>
      </w:r>
      <w:r w:rsidRPr="00A3614D">
        <w:rPr>
          <w:rFonts w:eastAsia="Arial" w:cs="Arial"/>
          <w:color w:val="000000" w:themeColor="text1"/>
          <w:szCs w:val="22"/>
        </w:rPr>
        <w:t xml:space="preserve">novel food or a nutritive substance. </w:t>
      </w:r>
      <w:r w:rsidR="00B47A1D">
        <w:rPr>
          <w:rFonts w:eastAsia="Arial" w:cs="Arial"/>
          <w:color w:val="000000" w:themeColor="text1"/>
          <w:szCs w:val="22"/>
        </w:rPr>
        <w:t>Submitters</w:t>
      </w:r>
      <w:r w:rsidR="001A7C12">
        <w:rPr>
          <w:rFonts w:eastAsia="Arial" w:cs="Arial"/>
          <w:color w:val="000000" w:themeColor="text1"/>
          <w:szCs w:val="22"/>
        </w:rPr>
        <w:t xml:space="preserve"> to P1054 and P1056</w:t>
      </w:r>
      <w:r w:rsidR="00B47A1D">
        <w:rPr>
          <w:rFonts w:eastAsia="Arial" w:cs="Arial"/>
          <w:color w:val="000000" w:themeColor="text1"/>
          <w:szCs w:val="22"/>
        </w:rPr>
        <w:t xml:space="preserve"> </w:t>
      </w:r>
      <w:r w:rsidR="004D36D1">
        <w:rPr>
          <w:rFonts w:eastAsia="Arial" w:cs="Arial"/>
          <w:color w:val="000000" w:themeColor="text1"/>
          <w:szCs w:val="22"/>
        </w:rPr>
        <w:t xml:space="preserve">requested greater clarity </w:t>
      </w:r>
      <w:r w:rsidR="003A6C04">
        <w:rPr>
          <w:rFonts w:eastAsia="Arial" w:cs="Arial"/>
          <w:color w:val="000000" w:themeColor="text1"/>
          <w:szCs w:val="22"/>
        </w:rPr>
        <w:t xml:space="preserve">in the Code </w:t>
      </w:r>
      <w:r w:rsidR="004D36D1">
        <w:rPr>
          <w:rFonts w:eastAsia="Arial" w:cs="Arial"/>
          <w:color w:val="000000" w:themeColor="text1"/>
          <w:szCs w:val="22"/>
        </w:rPr>
        <w:t>on the addition of caffeine to foods</w:t>
      </w:r>
      <w:r w:rsidR="00DE3782">
        <w:rPr>
          <w:rFonts w:eastAsia="Arial" w:cs="Arial"/>
          <w:color w:val="000000" w:themeColor="text1"/>
          <w:szCs w:val="22"/>
        </w:rPr>
        <w:t xml:space="preserve"> that are not FCBs</w:t>
      </w:r>
      <w:r w:rsidR="00130DDC">
        <w:rPr>
          <w:rFonts w:eastAsia="Arial" w:cs="Arial"/>
          <w:color w:val="000000" w:themeColor="text1"/>
          <w:szCs w:val="22"/>
        </w:rPr>
        <w:t xml:space="preserve"> or cola drinks</w:t>
      </w:r>
      <w:r w:rsidR="00323687">
        <w:rPr>
          <w:rFonts w:eastAsia="Arial" w:cs="Arial"/>
          <w:color w:val="000000" w:themeColor="text1"/>
          <w:szCs w:val="22"/>
        </w:rPr>
        <w:t xml:space="preserve"> (see section </w:t>
      </w:r>
      <w:r w:rsidR="006077FA">
        <w:rPr>
          <w:rFonts w:eastAsia="Arial" w:cs="Arial"/>
          <w:color w:val="000000" w:themeColor="text1"/>
          <w:szCs w:val="22"/>
        </w:rPr>
        <w:t>6</w:t>
      </w:r>
      <w:r w:rsidR="00323687">
        <w:rPr>
          <w:rFonts w:eastAsia="Arial" w:cs="Arial"/>
          <w:color w:val="000000" w:themeColor="text1"/>
          <w:szCs w:val="22"/>
        </w:rPr>
        <w:t xml:space="preserve"> below)</w:t>
      </w:r>
      <w:r w:rsidR="002E60B8">
        <w:rPr>
          <w:rFonts w:eastAsia="Arial" w:cs="Arial"/>
          <w:color w:val="000000" w:themeColor="text1"/>
          <w:szCs w:val="22"/>
        </w:rPr>
        <w:t>.</w:t>
      </w:r>
    </w:p>
    <w:p w14:paraId="145A0F67" w14:textId="77777777" w:rsidR="0045438E" w:rsidRDefault="0081510F" w:rsidP="0018206F">
      <w:pPr>
        <w:rPr>
          <w:rFonts w:eastAsia="Arial" w:cs="Arial"/>
          <w:color w:val="000000" w:themeColor="text1"/>
          <w:szCs w:val="22"/>
        </w:rPr>
      </w:pPr>
      <w:r>
        <w:rPr>
          <w:rFonts w:eastAsia="Arial" w:cs="Arial"/>
          <w:color w:val="000000" w:themeColor="text1"/>
          <w:szCs w:val="22"/>
        </w:rPr>
        <w:t>W</w:t>
      </w:r>
      <w:r w:rsidR="00291259">
        <w:rPr>
          <w:rFonts w:eastAsia="Arial" w:cs="Arial"/>
          <w:color w:val="000000" w:themeColor="text1"/>
          <w:szCs w:val="22"/>
        </w:rPr>
        <w:t>ithout clear regulation,</w:t>
      </w:r>
      <w:r>
        <w:rPr>
          <w:rFonts w:eastAsia="Arial" w:cs="Arial"/>
          <w:color w:val="000000" w:themeColor="text1"/>
          <w:szCs w:val="22"/>
        </w:rPr>
        <w:t xml:space="preserve"> i</w:t>
      </w:r>
      <w:r w:rsidR="00740BBB">
        <w:rPr>
          <w:rFonts w:eastAsia="Arial" w:cs="Arial"/>
          <w:color w:val="000000" w:themeColor="text1"/>
          <w:szCs w:val="22"/>
        </w:rPr>
        <w:t xml:space="preserve">f </w:t>
      </w:r>
      <w:r w:rsidR="00E47399">
        <w:rPr>
          <w:rFonts w:eastAsia="Arial" w:cs="Arial"/>
          <w:color w:val="000000" w:themeColor="text1"/>
          <w:szCs w:val="22"/>
        </w:rPr>
        <w:t xml:space="preserve">the addition of caffeine to food becomes more widespread, </w:t>
      </w:r>
      <w:r w:rsidR="00EF47AF">
        <w:rPr>
          <w:rFonts w:eastAsia="Arial" w:cs="Arial"/>
          <w:color w:val="000000" w:themeColor="text1"/>
          <w:szCs w:val="22"/>
        </w:rPr>
        <w:t>t</w:t>
      </w:r>
      <w:r w:rsidR="00EF47AF" w:rsidRPr="00EF47AF">
        <w:rPr>
          <w:rFonts w:eastAsia="Arial" w:cs="Arial"/>
          <w:color w:val="000000" w:themeColor="text1"/>
          <w:szCs w:val="22"/>
        </w:rPr>
        <w:t xml:space="preserve">he risks of exceeding the recommended maximum limits of caffeine </w:t>
      </w:r>
      <w:r w:rsidR="00EF47AF">
        <w:rPr>
          <w:rFonts w:eastAsia="Arial" w:cs="Arial"/>
          <w:color w:val="000000" w:themeColor="text1"/>
          <w:szCs w:val="22"/>
        </w:rPr>
        <w:t xml:space="preserve">may increase. </w:t>
      </w:r>
      <w:r w:rsidR="00D47C7B">
        <w:rPr>
          <w:rFonts w:eastAsia="Arial" w:cs="Arial"/>
          <w:color w:val="000000" w:themeColor="text1"/>
          <w:szCs w:val="22"/>
        </w:rPr>
        <w:t>As noted by one submitter to the 1st CFS</w:t>
      </w:r>
      <w:r w:rsidR="0018206F">
        <w:rPr>
          <w:rFonts w:eastAsia="Arial" w:cs="Arial"/>
          <w:color w:val="000000" w:themeColor="text1"/>
          <w:szCs w:val="22"/>
        </w:rPr>
        <w:t>,</w:t>
      </w:r>
      <w:r w:rsidR="00D47C7B">
        <w:rPr>
          <w:rFonts w:eastAsia="Arial" w:cs="Arial"/>
          <w:color w:val="000000" w:themeColor="text1"/>
          <w:szCs w:val="22"/>
        </w:rPr>
        <w:t xml:space="preserve"> </w:t>
      </w:r>
      <w:r w:rsidR="0018206F">
        <w:rPr>
          <w:rFonts w:eastAsia="Arial" w:cs="Arial"/>
          <w:color w:val="000000" w:themeColor="text1"/>
          <w:szCs w:val="22"/>
        </w:rPr>
        <w:t>t</w:t>
      </w:r>
      <w:r w:rsidR="0018206F" w:rsidRPr="0018206F">
        <w:rPr>
          <w:rFonts w:eastAsia="Arial" w:cs="Arial"/>
          <w:color w:val="000000" w:themeColor="text1"/>
          <w:szCs w:val="22"/>
        </w:rPr>
        <w:t>he food industry globally is continually developing and</w:t>
      </w:r>
      <w:r w:rsidR="0018206F">
        <w:rPr>
          <w:rFonts w:eastAsia="Arial" w:cs="Arial"/>
          <w:color w:val="000000" w:themeColor="text1"/>
          <w:szCs w:val="22"/>
        </w:rPr>
        <w:t xml:space="preserve"> </w:t>
      </w:r>
      <w:r w:rsidR="0018206F" w:rsidRPr="0018206F">
        <w:rPr>
          <w:rFonts w:eastAsia="Arial" w:cs="Arial"/>
          <w:color w:val="000000" w:themeColor="text1"/>
          <w:szCs w:val="22"/>
        </w:rPr>
        <w:t>innovating products to meet consumer expectations and desires and this may include</w:t>
      </w:r>
      <w:r w:rsidR="0018206F">
        <w:rPr>
          <w:rFonts w:eastAsia="Arial" w:cs="Arial"/>
          <w:color w:val="000000" w:themeColor="text1"/>
          <w:szCs w:val="22"/>
        </w:rPr>
        <w:t xml:space="preserve"> </w:t>
      </w:r>
      <w:r w:rsidR="0018206F" w:rsidRPr="0018206F">
        <w:rPr>
          <w:rFonts w:eastAsia="Arial" w:cs="Arial"/>
          <w:color w:val="000000" w:themeColor="text1"/>
          <w:szCs w:val="22"/>
        </w:rPr>
        <w:t>caffeinated products</w:t>
      </w:r>
      <w:r w:rsidR="0018206F">
        <w:rPr>
          <w:rFonts w:eastAsia="Arial" w:cs="Arial"/>
          <w:color w:val="000000" w:themeColor="text1"/>
          <w:szCs w:val="22"/>
        </w:rPr>
        <w:t xml:space="preserve"> </w:t>
      </w:r>
      <w:r w:rsidR="007779BD">
        <w:rPr>
          <w:rFonts w:eastAsia="Arial" w:cs="Arial"/>
          <w:color w:val="000000" w:themeColor="text1"/>
          <w:szCs w:val="22"/>
        </w:rPr>
        <w:fldChar w:fldCharType="begin"/>
      </w:r>
      <w:r w:rsidR="007779BD">
        <w:rPr>
          <w:rFonts w:eastAsia="Arial" w:cs="Arial"/>
          <w:color w:val="000000" w:themeColor="text1"/>
          <w:szCs w:val="22"/>
        </w:rPr>
        <w:instrText xml:space="preserve"> ADDIN EN.CITE &lt;EndNote&gt;&lt;Cite&gt;&lt;Author&gt;NZFGC&lt;/Author&gt;&lt;Year&gt;2023&lt;/Year&gt;&lt;RecNum&gt;42&lt;/RecNum&gt;&lt;DisplayText&gt;(NZFGC 2023)&lt;/DisplayText&gt;&lt;record&gt;&lt;rec-number&gt;42&lt;/rec-number&gt;&lt;foreign-keys&gt;&lt;key app="EN" db-id="9rsaaezea0at0pewx2ovzs02xa92fw09tr9w" timestamp="1762479970"&gt;42&lt;/key&gt;&lt;/foreign-keys&gt;&lt;ref-type name="Government Document"&gt;46&lt;/ref-type&gt;&lt;contributors&gt;&lt;authors&gt;&lt;author&gt;NZFGC&lt;/author&gt;&lt;/authors&gt;&lt;secondary-authors&gt;&lt;author&gt;New Zealand Food and Grocery Council,&lt;/author&gt;&lt;/secondary-authors&gt;&lt;/contributors&gt;&lt;titles&gt;&lt;title&gt;Submission – Proposal P1056 – Caffeine Review – 1st Call for Submissions&lt;/title&gt;&lt;/titles&gt;&lt;dates&gt;&lt;year&gt;2023&lt;/year&gt;&lt;/dates&gt;&lt;pub-location&gt;Wellington&lt;/pub-location&gt;&lt;urls&gt;&lt;related-urls&gt;&lt;url&gt;https://www.foodstandards.gov.au/food-standards-code/proposals/p1056&lt;/url&gt;&lt;/related-urls&gt;&lt;/urls&gt;&lt;/record&gt;&lt;/Cite&gt;&lt;/EndNote&gt;</w:instrText>
      </w:r>
      <w:r w:rsidR="007779BD">
        <w:rPr>
          <w:rFonts w:eastAsia="Arial" w:cs="Arial"/>
          <w:color w:val="000000" w:themeColor="text1"/>
          <w:szCs w:val="22"/>
        </w:rPr>
        <w:fldChar w:fldCharType="separate"/>
      </w:r>
      <w:r w:rsidR="007779BD">
        <w:rPr>
          <w:rFonts w:eastAsia="Arial" w:cs="Arial"/>
          <w:noProof/>
          <w:color w:val="000000" w:themeColor="text1"/>
          <w:szCs w:val="22"/>
        </w:rPr>
        <w:t>(NZFGC 2023)</w:t>
      </w:r>
      <w:r w:rsidR="007779BD">
        <w:rPr>
          <w:rFonts w:eastAsia="Arial" w:cs="Arial"/>
          <w:color w:val="000000" w:themeColor="text1"/>
          <w:szCs w:val="22"/>
        </w:rPr>
        <w:fldChar w:fldCharType="end"/>
      </w:r>
      <w:r w:rsidR="007779BD">
        <w:rPr>
          <w:rFonts w:eastAsia="Arial" w:cs="Arial"/>
          <w:color w:val="000000" w:themeColor="text1"/>
          <w:szCs w:val="22"/>
        </w:rPr>
        <w:t>.</w:t>
      </w:r>
    </w:p>
    <w:p w14:paraId="5E0DAE8B" w14:textId="77777777" w:rsidR="004F24BF" w:rsidRDefault="00EF47AF" w:rsidP="0057055A">
      <w:pPr>
        <w:rPr>
          <w:rFonts w:eastAsia="Arial" w:cs="Arial"/>
          <w:color w:val="000000" w:themeColor="text1"/>
          <w:szCs w:val="22"/>
        </w:rPr>
      </w:pPr>
      <w:r>
        <w:rPr>
          <w:rFonts w:eastAsia="Arial" w:cs="Arial"/>
          <w:color w:val="000000" w:themeColor="text1"/>
          <w:szCs w:val="22"/>
        </w:rPr>
        <w:t xml:space="preserve">This has the greatest impact on sub-populations that </w:t>
      </w:r>
      <w:r w:rsidR="00F04B13">
        <w:rPr>
          <w:rFonts w:eastAsia="Arial" w:cs="Arial"/>
          <w:color w:val="000000" w:themeColor="text1"/>
          <w:szCs w:val="22"/>
        </w:rPr>
        <w:t>a</w:t>
      </w:r>
      <w:r w:rsidR="005F2070">
        <w:rPr>
          <w:rFonts w:eastAsia="Arial" w:cs="Arial"/>
          <w:color w:val="000000" w:themeColor="text1"/>
          <w:szCs w:val="22"/>
        </w:rPr>
        <w:t>re at higher risk</w:t>
      </w:r>
      <w:r w:rsidR="001A01C1">
        <w:rPr>
          <w:rFonts w:eastAsia="Arial" w:cs="Arial"/>
          <w:color w:val="000000" w:themeColor="text1"/>
          <w:szCs w:val="22"/>
        </w:rPr>
        <w:t>, which includes</w:t>
      </w:r>
      <w:r w:rsidR="008A1A0B">
        <w:rPr>
          <w:rFonts w:eastAsia="Arial" w:cs="Arial"/>
          <w:color w:val="000000" w:themeColor="text1"/>
          <w:szCs w:val="22"/>
        </w:rPr>
        <w:t xml:space="preserve"> </w:t>
      </w:r>
      <w:r w:rsidR="008A1A0B" w:rsidRPr="008A1A0B">
        <w:rPr>
          <w:rFonts w:eastAsia="Arial" w:cs="Arial"/>
          <w:color w:val="000000" w:themeColor="text1"/>
          <w:szCs w:val="22"/>
        </w:rPr>
        <w:t>infants</w:t>
      </w:r>
      <w:r w:rsidR="008A1A0B">
        <w:rPr>
          <w:rFonts w:eastAsia="Arial" w:cs="Arial"/>
          <w:color w:val="000000" w:themeColor="text1"/>
          <w:szCs w:val="22"/>
        </w:rPr>
        <w:t>,</w:t>
      </w:r>
      <w:r w:rsidR="008A1A0B" w:rsidRPr="008A1A0B">
        <w:rPr>
          <w:rFonts w:eastAsia="Arial" w:cs="Arial"/>
          <w:color w:val="000000" w:themeColor="text1"/>
          <w:szCs w:val="22"/>
        </w:rPr>
        <w:t xml:space="preserve"> pre-schoolers</w:t>
      </w:r>
      <w:r w:rsidR="008A1A0B">
        <w:rPr>
          <w:rFonts w:eastAsia="Arial" w:cs="Arial"/>
          <w:color w:val="000000" w:themeColor="text1"/>
          <w:szCs w:val="22"/>
        </w:rPr>
        <w:t xml:space="preserve">, pregnant women and </w:t>
      </w:r>
      <w:r w:rsidR="0020713E">
        <w:rPr>
          <w:rFonts w:eastAsia="Arial" w:cs="Arial"/>
          <w:color w:val="000000" w:themeColor="text1"/>
          <w:szCs w:val="22"/>
        </w:rPr>
        <w:t xml:space="preserve">their </w:t>
      </w:r>
      <w:r w:rsidR="004D2F57">
        <w:rPr>
          <w:rFonts w:eastAsia="Arial" w:cs="Arial"/>
          <w:color w:val="000000" w:themeColor="text1"/>
          <w:szCs w:val="22"/>
        </w:rPr>
        <w:t xml:space="preserve">unborn </w:t>
      </w:r>
      <w:r w:rsidR="001A01C1">
        <w:rPr>
          <w:rFonts w:eastAsia="Arial" w:cs="Arial"/>
          <w:color w:val="000000" w:themeColor="text1"/>
          <w:szCs w:val="22"/>
        </w:rPr>
        <w:t>infants.</w:t>
      </w:r>
    </w:p>
    <w:p w14:paraId="4DEDF951" w14:textId="77777777" w:rsidR="00FC08F9" w:rsidRDefault="009405A2" w:rsidP="009E477E">
      <w:pPr>
        <w:pStyle w:val="Heading2"/>
      </w:pPr>
      <w:bookmarkStart w:id="214" w:name="_Ref213757347"/>
      <w:bookmarkStart w:id="215" w:name="_Toc219986350"/>
      <w:r>
        <w:lastRenderedPageBreak/>
        <w:t>Regulatory gap – provision of</w:t>
      </w:r>
      <w:r w:rsidR="003216A1">
        <w:t xml:space="preserve"> adequate information</w:t>
      </w:r>
      <w:bookmarkEnd w:id="214"/>
      <w:bookmarkEnd w:id="215"/>
    </w:p>
    <w:p w14:paraId="3D8264B4" w14:textId="77777777" w:rsidR="005938C4" w:rsidRDefault="001229BE" w:rsidP="005938C4">
      <w:pPr>
        <w:rPr>
          <w:rFonts w:eastAsia="Arial" w:cs="Arial"/>
          <w:color w:val="000000" w:themeColor="text1"/>
          <w:szCs w:val="22"/>
        </w:rPr>
      </w:pPr>
      <w:r>
        <w:rPr>
          <w:szCs w:val="22"/>
        </w:rPr>
        <w:t>An</w:t>
      </w:r>
      <w:r w:rsidR="00CE095D">
        <w:rPr>
          <w:szCs w:val="22"/>
        </w:rPr>
        <w:t xml:space="preserve"> </w:t>
      </w:r>
      <w:r w:rsidR="009B1701">
        <w:rPr>
          <w:szCs w:val="22"/>
        </w:rPr>
        <w:t>objective</w:t>
      </w:r>
      <w:r w:rsidR="00CE095D">
        <w:rPr>
          <w:szCs w:val="22"/>
        </w:rPr>
        <w:t xml:space="preserve"> of the </w:t>
      </w:r>
      <w:r w:rsidR="005F7D69">
        <w:rPr>
          <w:szCs w:val="22"/>
        </w:rPr>
        <w:t>FSANZ Act</w:t>
      </w:r>
      <w:r w:rsidR="00CE095D">
        <w:rPr>
          <w:szCs w:val="22"/>
        </w:rPr>
        <w:t xml:space="preserve"> is </w:t>
      </w:r>
      <w:r w:rsidR="009B1701" w:rsidRPr="009B1701">
        <w:rPr>
          <w:szCs w:val="22"/>
        </w:rPr>
        <w:t>the provision of adequate information relating to food to enable consumers to make informed choices</w:t>
      </w:r>
      <w:r w:rsidR="009B1701">
        <w:rPr>
          <w:szCs w:val="22"/>
        </w:rPr>
        <w:t>.</w:t>
      </w:r>
      <w:r w:rsidR="005938C4">
        <w:rPr>
          <w:szCs w:val="22"/>
        </w:rPr>
        <w:t xml:space="preserve"> </w:t>
      </w:r>
      <w:r w:rsidR="00DB1531">
        <w:rPr>
          <w:szCs w:val="22"/>
        </w:rPr>
        <w:t>As there is no permission for the addition of caffeine</w:t>
      </w:r>
      <w:r w:rsidR="00CE1436">
        <w:rPr>
          <w:szCs w:val="22"/>
        </w:rPr>
        <w:t xml:space="preserve"> to </w:t>
      </w:r>
      <w:r w:rsidR="00712691">
        <w:rPr>
          <w:szCs w:val="22"/>
        </w:rPr>
        <w:t>FSSF</w:t>
      </w:r>
      <w:r w:rsidR="00DB1531">
        <w:rPr>
          <w:szCs w:val="22"/>
        </w:rPr>
        <w:t>, t</w:t>
      </w:r>
      <w:r w:rsidR="005938C4">
        <w:rPr>
          <w:rFonts w:eastAsia="Arial" w:cs="Arial"/>
          <w:color w:val="000000" w:themeColor="text1"/>
          <w:szCs w:val="22"/>
        </w:rPr>
        <w:t xml:space="preserve">here are </w:t>
      </w:r>
      <w:r w:rsidR="004B3FD1">
        <w:rPr>
          <w:rFonts w:eastAsia="Arial" w:cs="Arial"/>
          <w:color w:val="000000" w:themeColor="text1"/>
          <w:szCs w:val="22"/>
        </w:rPr>
        <w:t xml:space="preserve">currently </w:t>
      </w:r>
      <w:r w:rsidR="005938C4">
        <w:rPr>
          <w:rFonts w:eastAsia="Arial" w:cs="Arial"/>
          <w:color w:val="000000" w:themeColor="text1"/>
          <w:szCs w:val="22"/>
        </w:rPr>
        <w:t xml:space="preserve">no </w:t>
      </w:r>
      <w:r w:rsidR="005F7D69">
        <w:rPr>
          <w:rFonts w:eastAsia="Arial" w:cs="Arial"/>
          <w:color w:val="000000" w:themeColor="text1"/>
          <w:szCs w:val="22"/>
        </w:rPr>
        <w:t xml:space="preserve">requirements </w:t>
      </w:r>
      <w:r w:rsidR="004B3FD1">
        <w:rPr>
          <w:rFonts w:eastAsia="Arial" w:cs="Arial"/>
          <w:color w:val="000000" w:themeColor="text1"/>
          <w:szCs w:val="22"/>
        </w:rPr>
        <w:t>in the Code</w:t>
      </w:r>
      <w:r w:rsidR="005938C4">
        <w:rPr>
          <w:rFonts w:eastAsia="Arial" w:cs="Arial"/>
          <w:color w:val="000000" w:themeColor="text1"/>
          <w:szCs w:val="22"/>
        </w:rPr>
        <w:t xml:space="preserve"> </w:t>
      </w:r>
      <w:r w:rsidR="005F7D69">
        <w:rPr>
          <w:rFonts w:eastAsia="Arial" w:cs="Arial"/>
          <w:color w:val="000000" w:themeColor="text1"/>
          <w:szCs w:val="22"/>
        </w:rPr>
        <w:t xml:space="preserve">for </w:t>
      </w:r>
      <w:r w:rsidR="003777D1">
        <w:rPr>
          <w:rFonts w:eastAsia="Arial" w:cs="Arial"/>
          <w:color w:val="000000" w:themeColor="text1"/>
          <w:szCs w:val="22"/>
        </w:rPr>
        <w:t xml:space="preserve">information </w:t>
      </w:r>
      <w:r w:rsidR="005F7D69">
        <w:rPr>
          <w:rFonts w:eastAsia="Arial" w:cs="Arial"/>
          <w:color w:val="000000" w:themeColor="text1"/>
          <w:szCs w:val="22"/>
        </w:rPr>
        <w:t>specifically about caffeine to</w:t>
      </w:r>
      <w:r w:rsidR="00CF32A8">
        <w:rPr>
          <w:rFonts w:eastAsia="Arial" w:cs="Arial"/>
          <w:color w:val="000000" w:themeColor="text1"/>
          <w:szCs w:val="22"/>
        </w:rPr>
        <w:t xml:space="preserve"> be provided</w:t>
      </w:r>
      <w:r w:rsidR="00CE1436">
        <w:rPr>
          <w:rFonts w:eastAsia="Arial" w:cs="Arial"/>
          <w:color w:val="000000" w:themeColor="text1"/>
          <w:szCs w:val="22"/>
        </w:rPr>
        <w:t>.</w:t>
      </w:r>
    </w:p>
    <w:p w14:paraId="4E5E23C8" w14:textId="77777777" w:rsidR="003E7BE4" w:rsidRDefault="003E7BE4" w:rsidP="005938C4">
      <w:pPr>
        <w:rPr>
          <w:rFonts w:eastAsia="Arial" w:cs="Arial"/>
          <w:color w:val="000000" w:themeColor="text1"/>
          <w:szCs w:val="22"/>
        </w:rPr>
      </w:pPr>
      <w:r>
        <w:rPr>
          <w:rFonts w:eastAsia="Arial" w:cs="Arial"/>
          <w:color w:val="000000" w:themeColor="text1"/>
          <w:szCs w:val="22"/>
        </w:rPr>
        <w:t xml:space="preserve">A scan of products available on the market indicates that almost all caffeinated </w:t>
      </w:r>
      <w:r w:rsidR="00712691">
        <w:rPr>
          <w:rFonts w:eastAsia="Arial" w:cs="Arial"/>
          <w:color w:val="000000" w:themeColor="text1"/>
          <w:szCs w:val="22"/>
        </w:rPr>
        <w:t>FSSF</w:t>
      </w:r>
      <w:r>
        <w:rPr>
          <w:rFonts w:eastAsia="Arial" w:cs="Arial"/>
          <w:color w:val="000000" w:themeColor="text1"/>
          <w:szCs w:val="22"/>
        </w:rPr>
        <w:t xml:space="preserve"> do provide </w:t>
      </w:r>
      <w:r w:rsidR="00C46F43">
        <w:rPr>
          <w:rFonts w:eastAsia="Arial" w:cs="Arial"/>
          <w:color w:val="000000" w:themeColor="text1"/>
          <w:szCs w:val="22"/>
        </w:rPr>
        <w:t xml:space="preserve">a degree of </w:t>
      </w:r>
      <w:r>
        <w:rPr>
          <w:rFonts w:eastAsia="Arial" w:cs="Arial"/>
          <w:color w:val="000000" w:themeColor="text1"/>
          <w:szCs w:val="22"/>
        </w:rPr>
        <w:t xml:space="preserve">information about caffeine voluntarily. In addition, </w:t>
      </w:r>
      <w:r w:rsidR="00507C85">
        <w:rPr>
          <w:rFonts w:eastAsia="Arial" w:cs="Arial"/>
          <w:color w:val="000000" w:themeColor="text1"/>
          <w:szCs w:val="22"/>
        </w:rPr>
        <w:t xml:space="preserve">all </w:t>
      </w:r>
      <w:r w:rsidR="00712691">
        <w:rPr>
          <w:rFonts w:eastAsia="Arial" w:cs="Arial"/>
          <w:color w:val="000000" w:themeColor="text1"/>
          <w:szCs w:val="22"/>
        </w:rPr>
        <w:t>FSSF</w:t>
      </w:r>
      <w:r w:rsidR="00507C85">
        <w:rPr>
          <w:rFonts w:eastAsia="Arial" w:cs="Arial"/>
          <w:color w:val="000000" w:themeColor="text1"/>
          <w:szCs w:val="22"/>
        </w:rPr>
        <w:t xml:space="preserve"> are required to be labelled with a warning statement</w:t>
      </w:r>
      <w:r w:rsidR="001146C7">
        <w:rPr>
          <w:rStyle w:val="FootnoteReference"/>
          <w:rFonts w:eastAsia="Arial" w:cs="Arial"/>
          <w:color w:val="000000" w:themeColor="text1"/>
          <w:szCs w:val="22"/>
        </w:rPr>
        <w:footnoteReference w:id="14"/>
      </w:r>
      <w:r w:rsidR="00930663">
        <w:rPr>
          <w:rFonts w:eastAsia="Arial" w:cs="Arial"/>
          <w:color w:val="000000" w:themeColor="text1"/>
          <w:szCs w:val="22"/>
        </w:rPr>
        <w:t xml:space="preserve"> but th</w:t>
      </w:r>
      <w:r w:rsidR="00987FA2">
        <w:rPr>
          <w:rFonts w:eastAsia="Arial" w:cs="Arial"/>
          <w:color w:val="000000" w:themeColor="text1"/>
          <w:szCs w:val="22"/>
        </w:rPr>
        <w:t>e existing</w:t>
      </w:r>
      <w:r w:rsidR="00930663">
        <w:rPr>
          <w:rFonts w:eastAsia="Arial" w:cs="Arial"/>
          <w:color w:val="000000" w:themeColor="text1"/>
          <w:szCs w:val="22"/>
        </w:rPr>
        <w:t xml:space="preserve"> warning statement </w:t>
      </w:r>
      <w:r w:rsidR="0043666D">
        <w:rPr>
          <w:rFonts w:eastAsia="Arial" w:cs="Arial"/>
          <w:color w:val="000000" w:themeColor="text1"/>
          <w:szCs w:val="22"/>
        </w:rPr>
        <w:t xml:space="preserve">is </w:t>
      </w:r>
      <w:r w:rsidR="00930663">
        <w:rPr>
          <w:rFonts w:eastAsia="Arial" w:cs="Arial"/>
          <w:color w:val="000000" w:themeColor="text1"/>
          <w:szCs w:val="22"/>
        </w:rPr>
        <w:t xml:space="preserve">not </w:t>
      </w:r>
      <w:r w:rsidR="00EA4271">
        <w:rPr>
          <w:rFonts w:eastAsia="Arial" w:cs="Arial"/>
          <w:color w:val="000000" w:themeColor="text1"/>
          <w:szCs w:val="22"/>
        </w:rPr>
        <w:t xml:space="preserve">specifically </w:t>
      </w:r>
      <w:r w:rsidR="0043666D">
        <w:rPr>
          <w:rFonts w:eastAsia="Arial" w:cs="Arial"/>
          <w:color w:val="000000" w:themeColor="text1"/>
          <w:szCs w:val="22"/>
        </w:rPr>
        <w:t xml:space="preserve">related to </w:t>
      </w:r>
      <w:r w:rsidR="00930663">
        <w:rPr>
          <w:rFonts w:eastAsia="Arial" w:cs="Arial"/>
          <w:color w:val="000000" w:themeColor="text1"/>
          <w:szCs w:val="22"/>
        </w:rPr>
        <w:t>caffeine</w:t>
      </w:r>
      <w:r w:rsidR="00507C85">
        <w:rPr>
          <w:rFonts w:eastAsia="Arial" w:cs="Arial"/>
          <w:color w:val="000000" w:themeColor="text1"/>
          <w:szCs w:val="22"/>
        </w:rPr>
        <w:t>.</w:t>
      </w:r>
    </w:p>
    <w:p w14:paraId="7C15E239" w14:textId="77777777" w:rsidR="00994421" w:rsidRDefault="005F7D69" w:rsidP="009E477E">
      <w:pPr>
        <w:pStyle w:val="Normal-keepwithnext"/>
        <w:keepNext w:val="0"/>
        <w:keepLines w:val="0"/>
        <w:rPr>
          <w:rFonts w:eastAsia="Arial"/>
        </w:rPr>
      </w:pPr>
      <w:r>
        <w:rPr>
          <w:rFonts w:eastAsia="Arial"/>
        </w:rPr>
        <w:t>T</w:t>
      </w:r>
      <w:r w:rsidR="003E7BE4">
        <w:rPr>
          <w:rFonts w:eastAsia="Arial"/>
        </w:rPr>
        <w:t xml:space="preserve">he lack of </w:t>
      </w:r>
      <w:r>
        <w:rPr>
          <w:rFonts w:eastAsia="Arial"/>
        </w:rPr>
        <w:t>requirements relating to caffeine</w:t>
      </w:r>
      <w:r w:rsidR="00447765">
        <w:rPr>
          <w:rFonts w:eastAsia="Arial"/>
        </w:rPr>
        <w:t xml:space="preserve"> </w:t>
      </w:r>
      <w:r w:rsidR="00060D76">
        <w:rPr>
          <w:rFonts w:eastAsia="Arial"/>
        </w:rPr>
        <w:t>has resulted in information</w:t>
      </w:r>
      <w:r w:rsidR="00447765">
        <w:rPr>
          <w:rFonts w:eastAsia="Arial"/>
        </w:rPr>
        <w:t xml:space="preserve"> being provided inconsistently</w:t>
      </w:r>
      <w:r w:rsidR="00060D76">
        <w:rPr>
          <w:rFonts w:eastAsia="Arial"/>
        </w:rPr>
        <w:t xml:space="preserve"> for </w:t>
      </w:r>
      <w:r w:rsidR="00712691">
        <w:rPr>
          <w:rFonts w:eastAsia="Arial"/>
        </w:rPr>
        <w:t>FSSF</w:t>
      </w:r>
      <w:r w:rsidR="00447765">
        <w:rPr>
          <w:rFonts w:eastAsia="Arial"/>
        </w:rPr>
        <w:t xml:space="preserve">. </w:t>
      </w:r>
      <w:r w:rsidR="005938C4">
        <w:rPr>
          <w:rFonts w:eastAsia="Arial"/>
        </w:rPr>
        <w:t xml:space="preserve">A review of the labels of a selection of </w:t>
      </w:r>
      <w:r w:rsidR="00ED30D3">
        <w:rPr>
          <w:rFonts w:eastAsia="Arial"/>
        </w:rPr>
        <w:t xml:space="preserve">caffeinated </w:t>
      </w:r>
      <w:r w:rsidR="00712691">
        <w:rPr>
          <w:rFonts w:eastAsia="Arial"/>
        </w:rPr>
        <w:t>FSSF</w:t>
      </w:r>
      <w:r w:rsidR="005938C4">
        <w:rPr>
          <w:rFonts w:eastAsia="Arial"/>
        </w:rPr>
        <w:t xml:space="preserve"> on the market found </w:t>
      </w:r>
      <w:r w:rsidR="00994421">
        <w:rPr>
          <w:rFonts w:eastAsia="Arial"/>
        </w:rPr>
        <w:t>inconsistencies in:</w:t>
      </w:r>
    </w:p>
    <w:p w14:paraId="6E94AE6C" w14:textId="77777777" w:rsidR="00C13773" w:rsidRDefault="00C13773" w:rsidP="009E477E">
      <w:pPr>
        <w:pStyle w:val="FSBullet1"/>
        <w:keepNext w:val="0"/>
        <w:keepLines w:val="0"/>
        <w:rPr>
          <w:rFonts w:eastAsia="Arial"/>
        </w:rPr>
      </w:pPr>
      <w:r>
        <w:rPr>
          <w:rFonts w:eastAsia="Arial"/>
        </w:rPr>
        <w:t>whether caffeine is listed within the nutrition information panel, or elsewhere on the label</w:t>
      </w:r>
    </w:p>
    <w:p w14:paraId="58F4600A" w14:textId="77777777" w:rsidR="005938C4" w:rsidRPr="00B96C37" w:rsidRDefault="007960A4" w:rsidP="009E477E">
      <w:pPr>
        <w:pStyle w:val="FSBullet1"/>
        <w:keepNext w:val="0"/>
        <w:keepLines w:val="0"/>
        <w:rPr>
          <w:rFonts w:eastAsia="Arial"/>
        </w:rPr>
      </w:pPr>
      <w:r>
        <w:rPr>
          <w:rFonts w:eastAsia="Arial"/>
        </w:rPr>
        <w:t>w</w:t>
      </w:r>
      <w:r w:rsidR="00994421">
        <w:rPr>
          <w:rFonts w:eastAsia="Arial"/>
        </w:rPr>
        <w:t>here caffeine is listed within the nutrition information panel</w:t>
      </w:r>
      <w:r w:rsidR="00F470F1">
        <w:rPr>
          <w:rFonts w:eastAsia="Arial"/>
        </w:rPr>
        <w:t>,</w:t>
      </w:r>
      <w:r w:rsidR="006606E1">
        <w:rPr>
          <w:rFonts w:eastAsia="Arial"/>
        </w:rPr>
        <w:t xml:space="preserve"> which can be exacerbated by</w:t>
      </w:r>
      <w:r w:rsidR="007B2F98">
        <w:rPr>
          <w:rFonts w:eastAsia="Arial"/>
        </w:rPr>
        <w:t xml:space="preserve"> </w:t>
      </w:r>
      <w:r w:rsidR="0086705F">
        <w:t xml:space="preserve">caffeine </w:t>
      </w:r>
      <w:r w:rsidR="007B2F98">
        <w:t>being</w:t>
      </w:r>
      <w:r w:rsidR="0086705F">
        <w:t xml:space="preserve"> included </w:t>
      </w:r>
      <w:r w:rsidR="004D6CEF">
        <w:t xml:space="preserve">within </w:t>
      </w:r>
      <w:r w:rsidR="0086705F">
        <w:t xml:space="preserve">a list of </w:t>
      </w:r>
      <w:r w:rsidR="004D6CEF">
        <w:t>numerous other nutrients</w:t>
      </w:r>
    </w:p>
    <w:p w14:paraId="321554BF" w14:textId="77777777" w:rsidR="0034618A" w:rsidRPr="0034618A" w:rsidRDefault="0034618A" w:rsidP="009E477E">
      <w:pPr>
        <w:pStyle w:val="FSBullet1"/>
        <w:keepNext w:val="0"/>
        <w:keepLines w:val="0"/>
      </w:pPr>
      <w:r>
        <w:t xml:space="preserve">the </w:t>
      </w:r>
      <w:r>
        <w:rPr>
          <w:rFonts w:eastAsia="Arial"/>
        </w:rPr>
        <w:t xml:space="preserve">name used to describe caffeine (e.g. </w:t>
      </w:r>
      <w:r>
        <w:rPr>
          <w:szCs w:val="22"/>
        </w:rPr>
        <w:t>caffeine, anhydrous caffeine, caffeine anhydrous, caffeine monohydrate)</w:t>
      </w:r>
    </w:p>
    <w:p w14:paraId="7760F98D" w14:textId="77777777" w:rsidR="0022034B" w:rsidRDefault="0034618A" w:rsidP="009E477E">
      <w:pPr>
        <w:pStyle w:val="FSBullet1"/>
        <w:keepNext w:val="0"/>
        <w:keepLines w:val="0"/>
      </w:pPr>
      <w:r>
        <w:t xml:space="preserve">the practice of </w:t>
      </w:r>
      <w:r w:rsidR="0022034B">
        <w:t>listing caffeine as a subcomponent of another item, for example coffee bean extract</w:t>
      </w:r>
      <w:r w:rsidR="001229BE">
        <w:t>.</w:t>
      </w:r>
    </w:p>
    <w:p w14:paraId="5E529214" w14:textId="77777777" w:rsidR="00AC1802" w:rsidRPr="00B96C37" w:rsidRDefault="006C4FD6" w:rsidP="009E477E">
      <w:pPr>
        <w:keepLines w:val="0"/>
        <w:rPr>
          <w:lang w:val="en-AU"/>
        </w:rPr>
      </w:pPr>
      <w:r>
        <w:rPr>
          <w:lang w:val="en-AU"/>
        </w:rPr>
        <w:t xml:space="preserve">Information </w:t>
      </w:r>
      <w:r w:rsidR="00002C90">
        <w:rPr>
          <w:lang w:val="en-AU"/>
        </w:rPr>
        <w:t xml:space="preserve">being presented </w:t>
      </w:r>
      <w:r w:rsidR="0073231A">
        <w:rPr>
          <w:lang w:val="en-AU"/>
        </w:rPr>
        <w:t xml:space="preserve">consistently is important to consumers. </w:t>
      </w:r>
      <w:r w:rsidR="00C937B5" w:rsidRPr="00B96C37">
        <w:rPr>
          <w:lang w:val="en-AU"/>
        </w:rPr>
        <w:t>Research undertaken for P1028 (Infant formula)</w:t>
      </w:r>
      <w:r w:rsidR="000F217B" w:rsidRPr="00B96C37">
        <w:rPr>
          <w:lang w:val="en-AU"/>
        </w:rPr>
        <w:t xml:space="preserve"> found that </w:t>
      </w:r>
      <w:r w:rsidR="00D6117A" w:rsidRPr="00B96C37">
        <w:rPr>
          <w:lang w:val="en-AU"/>
        </w:rPr>
        <w:t xml:space="preserve">the majority of consumers </w:t>
      </w:r>
      <w:r w:rsidR="0093632D" w:rsidRPr="00B96C37">
        <w:rPr>
          <w:lang w:val="en-AU"/>
        </w:rPr>
        <w:t xml:space="preserve">who responded to a survey </w:t>
      </w:r>
      <w:r w:rsidR="00D6117A" w:rsidRPr="00B96C37">
        <w:rPr>
          <w:lang w:val="en-AU"/>
        </w:rPr>
        <w:t>agree</w:t>
      </w:r>
      <w:r w:rsidR="0093632D" w:rsidRPr="00B96C37">
        <w:rPr>
          <w:lang w:val="en-AU"/>
        </w:rPr>
        <w:t>d</w:t>
      </w:r>
      <w:r w:rsidR="00D6117A" w:rsidRPr="00B96C37">
        <w:rPr>
          <w:lang w:val="en-AU"/>
        </w:rPr>
        <w:t xml:space="preserve"> that </w:t>
      </w:r>
      <w:r w:rsidR="00227FF2" w:rsidRPr="00B96C37">
        <w:rPr>
          <w:lang w:val="en-AU"/>
        </w:rPr>
        <w:t xml:space="preserve">listing nutrients in the nutrition information panel in the same order across all products would make </w:t>
      </w:r>
      <w:r w:rsidR="00DF5E7A" w:rsidRPr="00B96C37">
        <w:rPr>
          <w:lang w:val="en-AU"/>
        </w:rPr>
        <w:t>product</w:t>
      </w:r>
      <w:r w:rsidR="00227FF2" w:rsidRPr="00B96C37">
        <w:rPr>
          <w:lang w:val="en-AU"/>
        </w:rPr>
        <w:t xml:space="preserve"> comparison easier</w:t>
      </w:r>
      <w:r w:rsidR="00DF5E7A" w:rsidRPr="00B96C37">
        <w:rPr>
          <w:rStyle w:val="FootnoteReference"/>
          <w:lang w:val="en-AU"/>
        </w:rPr>
        <w:footnoteReference w:id="15"/>
      </w:r>
      <w:r w:rsidR="00807BB9" w:rsidRPr="00B96C37">
        <w:rPr>
          <w:lang w:val="en-AU"/>
        </w:rPr>
        <w:t xml:space="preserve"> </w:t>
      </w:r>
      <w:r w:rsidR="005B4A1B" w:rsidRPr="00B96C37">
        <w:rPr>
          <w:lang w:val="en-AU"/>
        </w:rPr>
        <w:t xml:space="preserve">and </w:t>
      </w:r>
      <w:r w:rsidR="0093632D" w:rsidRPr="00B96C37">
        <w:rPr>
          <w:lang w:val="en-AU"/>
        </w:rPr>
        <w:t>in a focus group study</w:t>
      </w:r>
      <w:r w:rsidR="007F19C1" w:rsidRPr="00B96C37">
        <w:rPr>
          <w:lang w:val="en-AU"/>
        </w:rPr>
        <w:t xml:space="preserve"> </w:t>
      </w:r>
      <w:r w:rsidR="00975F1A" w:rsidRPr="00B96C37">
        <w:rPr>
          <w:lang w:val="en-AU"/>
        </w:rPr>
        <w:t xml:space="preserve">consumers preferred a nutrition information statement with a prescribed order to </w:t>
      </w:r>
      <w:r w:rsidR="002C6CAE">
        <w:rPr>
          <w:lang w:val="en-AU"/>
        </w:rPr>
        <w:t>nutrition information statements</w:t>
      </w:r>
      <w:r w:rsidR="009A0EDE">
        <w:rPr>
          <w:lang w:val="en-AU"/>
        </w:rPr>
        <w:t xml:space="preserve"> (from</w:t>
      </w:r>
      <w:r w:rsidR="00AC1802" w:rsidRPr="00B96C37">
        <w:rPr>
          <w:lang w:val="en-AU"/>
        </w:rPr>
        <w:t xml:space="preserve"> products on the market</w:t>
      </w:r>
      <w:r w:rsidR="009A0EDE">
        <w:rPr>
          <w:lang w:val="en-AU"/>
        </w:rPr>
        <w:t>)</w:t>
      </w:r>
      <w:r w:rsidR="00AC1802" w:rsidRPr="00B96C37">
        <w:rPr>
          <w:lang w:val="en-AU"/>
        </w:rPr>
        <w:t xml:space="preserve"> which did not have a standardised order</w:t>
      </w:r>
      <w:r w:rsidR="00A87217" w:rsidRPr="00B96C37">
        <w:rPr>
          <w:lang w:val="en-AU"/>
        </w:rPr>
        <w:t xml:space="preserve"> </w:t>
      </w:r>
      <w:r w:rsidR="00895391" w:rsidRPr="00B96C37">
        <w:rPr>
          <w:lang w:val="en-AU"/>
        </w:rPr>
        <w:fldChar w:fldCharType="begin"/>
      </w:r>
      <w:r w:rsidR="00895391" w:rsidRPr="00B96C37">
        <w:rPr>
          <w:lang w:val="en-AU"/>
        </w:rPr>
        <w:instrText xml:space="preserve"> ADDIN EN.CITE &lt;EndNote&gt;&lt;Cite&gt;&lt;Author&gt;FSANZ&lt;/Author&gt;&lt;Year&gt;2022&lt;/Year&gt;&lt;RecNum&gt;17&lt;/RecNum&gt;&lt;DisplayText&gt;(FSANZ 2022)&lt;/DisplayText&gt;&lt;record&gt;&lt;rec-number&gt;17&lt;/rec-number&gt;&lt;foreign-keys&gt;&lt;key app="EN" db-id="9rsaaezea0at0pewx2ovzs02xa92fw09tr9w" timestamp="1760656874"&gt;17&lt;/key&gt;&lt;/foreign-keys&gt;&lt;ref-type name="Government Document"&gt;46&lt;/ref-type&gt;&lt;contributors&gt;&lt;authors&gt;&lt;author&gt;FSANZ&lt;/author&gt;&lt;/authors&gt;&lt;secondary-authors&gt;&lt;author&gt;Food Standards Australia New Zealand,&lt;/author&gt;&lt;/secondary-authors&gt;&lt;/contributors&gt;&lt;titles&gt;&lt;title&gt;Proposal P1028 – Infant formula – 1st Call for submissions – Supporting Document 3 (SD3): Labelling for provision of information – Attachment to SD3 - Consumer research on infant formula labelling&lt;/title&gt;&lt;/titles&gt;&lt;dates&gt;&lt;year&gt;2022&lt;/year&gt;&lt;/dates&gt;&lt;pub-location&gt;Canberra&lt;/pub-location&gt;&lt;urls&gt;&lt;related-urls&gt;&lt;url&gt;https://www.foodstandards.gov.au/food-standards-code/proposals/P1028&lt;/url&gt;&lt;/related-urls&gt;&lt;/urls&gt;&lt;/record&gt;&lt;/Cite&gt;&lt;/EndNote&gt;</w:instrText>
      </w:r>
      <w:r w:rsidR="00895391" w:rsidRPr="00B96C37">
        <w:rPr>
          <w:lang w:val="en-AU"/>
        </w:rPr>
        <w:fldChar w:fldCharType="separate"/>
      </w:r>
      <w:r w:rsidR="00895391" w:rsidRPr="00B96C37">
        <w:rPr>
          <w:noProof/>
          <w:lang w:val="en-AU"/>
        </w:rPr>
        <w:t>(FSANZ 2022)</w:t>
      </w:r>
      <w:r w:rsidR="00895391" w:rsidRPr="00B96C37">
        <w:rPr>
          <w:lang w:val="en-AU"/>
        </w:rPr>
        <w:fldChar w:fldCharType="end"/>
      </w:r>
      <w:r w:rsidR="00AC1802" w:rsidRPr="00B96C37">
        <w:rPr>
          <w:lang w:val="en-AU"/>
        </w:rPr>
        <w:t xml:space="preserve">. </w:t>
      </w:r>
      <w:r w:rsidR="00630C13" w:rsidRPr="00B96C37">
        <w:rPr>
          <w:lang w:val="en-AU"/>
        </w:rPr>
        <w:t xml:space="preserve">This is consistent with earlier research </w:t>
      </w:r>
      <w:r w:rsidR="00E1354C" w:rsidRPr="00B96C37">
        <w:rPr>
          <w:lang w:val="en-AU"/>
        </w:rPr>
        <w:t>on the nutrition information panel</w:t>
      </w:r>
      <w:r w:rsidR="00900414">
        <w:rPr>
          <w:lang w:val="en-AU"/>
        </w:rPr>
        <w:t xml:space="preserve"> </w:t>
      </w:r>
      <w:r w:rsidR="00900414">
        <w:rPr>
          <w:lang w:val="en-AU"/>
        </w:rPr>
        <w:fldChar w:fldCharType="begin"/>
      </w:r>
      <w:r w:rsidR="00900414">
        <w:rPr>
          <w:lang w:val="en-AU"/>
        </w:rPr>
        <w:instrText xml:space="preserve"> ADDIN EN.CITE &lt;EndNote&gt;&lt;Cite&gt;&lt;Author&gt;FSANZ&lt;/Author&gt;&lt;Year&gt;1999&lt;/Year&gt;&lt;RecNum&gt;16&lt;/RecNum&gt;&lt;DisplayText&gt;(FSANZ 1999)&lt;/DisplayText&gt;&lt;record&gt;&lt;rec-number&gt;16&lt;/rec-number&gt;&lt;foreign-keys&gt;&lt;key app="EN" db-id="9rsaaezea0at0pewx2ovzs02xa92fw09tr9w" timestamp="1760591858"&gt;16&lt;/key&gt;&lt;/foreign-keys&gt;&lt;ref-type name="Government Document"&gt;46&lt;/ref-type&gt;&lt;contributors&gt;&lt;authors&gt;&lt;author&gt;FSANZ&lt;/author&gt;&lt;/authors&gt;&lt;secondary-authors&gt;&lt;author&gt;Food Standards Australia New Zealand,&lt;/author&gt;&lt;/secondary-authors&gt;&lt;/contributors&gt;&lt;titles&gt;&lt;title&gt;Proposal P167 – Review of Nutrition Labelling – Full Assessment Report&lt;/title&gt;&lt;/titles&gt;&lt;dates&gt;&lt;year&gt;1999&lt;/year&gt;&lt;/dates&gt;&lt;pub-location&gt;Canberra&lt;/pub-location&gt;&lt;urls&gt;&lt;related-urls&gt;&lt;url&gt;https://www.foodstandards.gov.au/publications/Review-of-Nutrition-Labelling-Full-Assessment-Report-Proposal-P167-%281999%29&lt;/url&gt;&lt;/related-urls&gt;&lt;/urls&gt;&lt;/record&gt;&lt;/Cite&gt;&lt;/EndNote&gt;</w:instrText>
      </w:r>
      <w:r w:rsidR="00900414">
        <w:rPr>
          <w:lang w:val="en-AU"/>
        </w:rPr>
        <w:fldChar w:fldCharType="separate"/>
      </w:r>
      <w:r w:rsidR="00900414">
        <w:rPr>
          <w:noProof/>
          <w:lang w:val="en-AU"/>
        </w:rPr>
        <w:t>(FSANZ 1999)</w:t>
      </w:r>
      <w:r w:rsidR="00900414">
        <w:rPr>
          <w:lang w:val="en-AU"/>
        </w:rPr>
        <w:fldChar w:fldCharType="end"/>
      </w:r>
      <w:r w:rsidR="00081A0D">
        <w:rPr>
          <w:lang w:val="en-AU"/>
        </w:rPr>
        <w:t xml:space="preserve">, including a survey of consumers that found that </w:t>
      </w:r>
      <w:r w:rsidR="00447D7F">
        <w:rPr>
          <w:lang w:val="en-AU"/>
        </w:rPr>
        <w:t xml:space="preserve">consistency in nutrient order was important to </w:t>
      </w:r>
      <w:r w:rsidR="00483444">
        <w:rPr>
          <w:lang w:val="en-AU"/>
        </w:rPr>
        <w:t>90% of consumers</w:t>
      </w:r>
      <w:r w:rsidR="00062606">
        <w:rPr>
          <w:lang w:val="en-AU"/>
        </w:rPr>
        <w:t xml:space="preserve"> </w:t>
      </w:r>
      <w:r w:rsidR="00062606">
        <w:rPr>
          <w:lang w:val="en-AU"/>
        </w:rPr>
        <w:fldChar w:fldCharType="begin"/>
      </w:r>
      <w:r w:rsidR="0073277E">
        <w:rPr>
          <w:lang w:val="en-AU"/>
        </w:rPr>
        <w:instrText xml:space="preserve"> ADDIN EN.CITE &lt;EndNote&gt;&lt;Cite&gt;&lt;Author&gt;TNS&lt;/Author&gt;&lt;Year&gt;2004&lt;/Year&gt;&lt;RecNum&gt;18&lt;/RecNum&gt;&lt;DisplayText&gt;(TNS 2004)&lt;/DisplayText&gt;&lt;record&gt;&lt;rec-number&gt;18&lt;/rec-number&gt;&lt;foreign-keys&gt;&lt;key app="EN" db-id="9rsaaezea0at0pewx2ovzs02xa92fw09tr9w" timestamp="1760665752"&gt;18&lt;/key&gt;&lt;/foreign-keys&gt;&lt;ref-type name="Report"&gt;27&lt;/ref-type&gt;&lt;contributors&gt;&lt;authors&gt;&lt;author&gt;TNS&lt;/author&gt;&lt;/authors&gt;&lt;secondary-authors&gt;&lt;author&gt;TNS Social Research,&lt;/author&gt;&lt;/secondary-authors&gt;&lt;/contributors&gt;&lt;titles&gt;&lt;title&gt;Consumer research on the need for consistency in nutrition information panels&lt;/title&gt;&lt;/titles&gt;&lt;dates&gt;&lt;year&gt;2004&lt;/year&gt;&lt;/dates&gt;&lt;pub-location&gt;Canberra&lt;/pub-location&gt;&lt;urls&gt;&lt;/urls&gt;&lt;/record&gt;&lt;/Cite&gt;&lt;/EndNote&gt;</w:instrText>
      </w:r>
      <w:r w:rsidR="00062606">
        <w:rPr>
          <w:lang w:val="en-AU"/>
        </w:rPr>
        <w:fldChar w:fldCharType="separate"/>
      </w:r>
      <w:r w:rsidR="00062606">
        <w:rPr>
          <w:noProof/>
          <w:lang w:val="en-AU"/>
        </w:rPr>
        <w:t>(TNS 2004)</w:t>
      </w:r>
      <w:r w:rsidR="00062606">
        <w:rPr>
          <w:lang w:val="en-AU"/>
        </w:rPr>
        <w:fldChar w:fldCharType="end"/>
      </w:r>
      <w:r w:rsidR="00062606">
        <w:rPr>
          <w:lang w:val="en-AU"/>
        </w:rPr>
        <w:t>.</w:t>
      </w:r>
    </w:p>
    <w:p w14:paraId="3E1D03AB" w14:textId="77777777" w:rsidR="00F00DA8" w:rsidRPr="00B96C37" w:rsidRDefault="00810C11" w:rsidP="009E477E">
      <w:pPr>
        <w:keepLines w:val="0"/>
        <w:rPr>
          <w:lang w:val="en-AU"/>
        </w:rPr>
      </w:pPr>
      <w:r w:rsidRPr="00B96C37">
        <w:rPr>
          <w:lang w:val="en-AU"/>
        </w:rPr>
        <w:t>Consistent names or terminology is also important for consumers. In the same research for P1028</w:t>
      </w:r>
      <w:r w:rsidR="00807BB9" w:rsidRPr="00B96C37">
        <w:rPr>
          <w:lang w:val="en-AU"/>
        </w:rPr>
        <w:t xml:space="preserve"> </w:t>
      </w:r>
      <w:r w:rsidR="007F19C1" w:rsidRPr="00B96C37">
        <w:rPr>
          <w:lang w:val="en-AU"/>
        </w:rPr>
        <w:t xml:space="preserve">the </w:t>
      </w:r>
      <w:r w:rsidR="00807BB9" w:rsidRPr="00B96C37">
        <w:rPr>
          <w:lang w:val="en-AU"/>
        </w:rPr>
        <w:t xml:space="preserve">majority of consumers </w:t>
      </w:r>
      <w:r w:rsidR="0093632D" w:rsidRPr="00B96C37">
        <w:rPr>
          <w:lang w:val="en-AU"/>
        </w:rPr>
        <w:t xml:space="preserve">had the view </w:t>
      </w:r>
      <w:r w:rsidR="009D6461">
        <w:rPr>
          <w:lang w:val="en-AU"/>
        </w:rPr>
        <w:t xml:space="preserve">that </w:t>
      </w:r>
      <w:r w:rsidR="00C937B5" w:rsidRPr="00B96C37">
        <w:rPr>
          <w:lang w:val="en-AU"/>
        </w:rPr>
        <w:t>different terminology</w:t>
      </w:r>
      <w:r w:rsidR="00CE5334" w:rsidRPr="00B96C37">
        <w:rPr>
          <w:lang w:val="en-AU"/>
        </w:rPr>
        <w:t xml:space="preserve"> (e.g. different names for sugar)</w:t>
      </w:r>
      <w:r w:rsidR="00C937B5" w:rsidRPr="00B96C37">
        <w:rPr>
          <w:lang w:val="en-AU"/>
        </w:rPr>
        <w:t xml:space="preserve"> can make checking nutrients in foods difficult for consumers</w:t>
      </w:r>
      <w:r w:rsidR="005B4A1B" w:rsidRPr="00B96C37">
        <w:rPr>
          <w:lang w:val="en-AU"/>
        </w:rPr>
        <w:t xml:space="preserve"> </w:t>
      </w:r>
      <w:r w:rsidR="00F00DA8" w:rsidRPr="00B96C37">
        <w:rPr>
          <w:lang w:val="en-AU"/>
        </w:rPr>
        <w:fldChar w:fldCharType="begin"/>
      </w:r>
      <w:r w:rsidR="00F00DA8" w:rsidRPr="00B96C37">
        <w:rPr>
          <w:lang w:val="en-AU"/>
        </w:rPr>
        <w:instrText xml:space="preserve"> ADDIN EN.CITE &lt;EndNote&gt;&lt;Cite&gt;&lt;Author&gt;FSANZ&lt;/Author&gt;&lt;Year&gt;2022&lt;/Year&gt;&lt;RecNum&gt;17&lt;/RecNum&gt;&lt;DisplayText&gt;(FSANZ 2022)&lt;/DisplayText&gt;&lt;record&gt;&lt;rec-number&gt;17&lt;/rec-number&gt;&lt;foreign-keys&gt;&lt;key app="EN" db-id="9rsaaezea0at0pewx2ovzs02xa92fw09tr9w" timestamp="1760656874"&gt;17&lt;/key&gt;&lt;/foreign-keys&gt;&lt;ref-type name="Government Document"&gt;46&lt;/ref-type&gt;&lt;contributors&gt;&lt;authors&gt;&lt;author&gt;FSANZ&lt;/author&gt;&lt;/authors&gt;&lt;secondary-authors&gt;&lt;author&gt;Food Standards Australia New Zealand,&lt;/author&gt;&lt;/secondary-authors&gt;&lt;/contributors&gt;&lt;titles&gt;&lt;title&gt;Proposal P1028 – Infant formula – 1st Call for submissions – Supporting Document 3 (SD3): Labelling for provision of information – Attachment to SD3 - Consumer research on infant formula labelling&lt;/title&gt;&lt;/titles&gt;&lt;dates&gt;&lt;year&gt;2022&lt;/year&gt;&lt;/dates&gt;&lt;pub-location&gt;Canberra&lt;/pub-location&gt;&lt;urls&gt;&lt;related-urls&gt;&lt;url&gt;https://www.foodstandards.gov.au/food-standards-code/proposals/P1028&lt;/url&gt;&lt;/related-urls&gt;&lt;/urls&gt;&lt;/record&gt;&lt;/Cite&gt;&lt;/EndNote&gt;</w:instrText>
      </w:r>
      <w:r w:rsidR="00F00DA8" w:rsidRPr="00B96C37">
        <w:rPr>
          <w:lang w:val="en-AU"/>
        </w:rPr>
        <w:fldChar w:fldCharType="separate"/>
      </w:r>
      <w:r w:rsidR="00F00DA8" w:rsidRPr="00B96C37">
        <w:rPr>
          <w:noProof/>
          <w:lang w:val="en-AU"/>
        </w:rPr>
        <w:t>(FSANZ 2022)</w:t>
      </w:r>
      <w:r w:rsidR="00F00DA8" w:rsidRPr="00B96C37">
        <w:rPr>
          <w:lang w:val="en-AU"/>
        </w:rPr>
        <w:fldChar w:fldCharType="end"/>
      </w:r>
      <w:r w:rsidR="005B4A1B" w:rsidRPr="00B96C37">
        <w:rPr>
          <w:lang w:val="en-AU"/>
        </w:rPr>
        <w:t>.</w:t>
      </w:r>
      <w:r w:rsidR="00147FBD" w:rsidRPr="00B96C37">
        <w:rPr>
          <w:lang w:val="en-AU"/>
        </w:rPr>
        <w:t xml:space="preserve"> </w:t>
      </w:r>
      <w:r w:rsidR="00F56454" w:rsidRPr="00B96C37">
        <w:rPr>
          <w:lang w:val="en-AU"/>
        </w:rPr>
        <w:t xml:space="preserve">In an earlier study, </w:t>
      </w:r>
      <w:r w:rsidR="00137E1C" w:rsidRPr="00B96C37">
        <w:rPr>
          <w:lang w:val="en-AU"/>
        </w:rPr>
        <w:t xml:space="preserve">a survey of consumers found that </w:t>
      </w:r>
      <w:r w:rsidR="00A31F4A" w:rsidRPr="00B96C37">
        <w:rPr>
          <w:lang w:val="en-AU"/>
        </w:rPr>
        <w:t>consistency in-specific wording on the nutrition information panel was</w:t>
      </w:r>
      <w:r w:rsidR="00557EFE" w:rsidRPr="00B96C37">
        <w:rPr>
          <w:lang w:val="en-AU"/>
        </w:rPr>
        <w:t xml:space="preserve"> </w:t>
      </w:r>
      <w:r w:rsidR="00466E41" w:rsidRPr="00B96C37">
        <w:rPr>
          <w:lang w:val="en-AU"/>
        </w:rPr>
        <w:t>important to 94% of consumers</w:t>
      </w:r>
      <w:r w:rsidR="006A7EE6">
        <w:rPr>
          <w:lang w:val="en-AU"/>
        </w:rPr>
        <w:t xml:space="preserve"> </w:t>
      </w:r>
      <w:r w:rsidR="006A7EE6">
        <w:rPr>
          <w:lang w:val="en-AU"/>
        </w:rPr>
        <w:fldChar w:fldCharType="begin"/>
      </w:r>
      <w:r w:rsidR="0073277E">
        <w:rPr>
          <w:lang w:val="en-AU"/>
        </w:rPr>
        <w:instrText xml:space="preserve"> ADDIN EN.CITE &lt;EndNote&gt;&lt;Cite&gt;&lt;Author&gt;TNS&lt;/Author&gt;&lt;Year&gt;2004&lt;/Year&gt;&lt;RecNum&gt;18&lt;/RecNum&gt;&lt;DisplayText&gt;(TNS 2004)&lt;/DisplayText&gt;&lt;record&gt;&lt;rec-number&gt;18&lt;/rec-number&gt;&lt;foreign-keys&gt;&lt;key app="EN" db-id="9rsaaezea0at0pewx2ovzs02xa92fw09tr9w" timestamp="1760665752"&gt;18&lt;/key&gt;&lt;/foreign-keys&gt;&lt;ref-type name="Report"&gt;27&lt;/ref-type&gt;&lt;contributors&gt;&lt;authors&gt;&lt;author&gt;TNS&lt;/author&gt;&lt;/authors&gt;&lt;secondary-authors&gt;&lt;author&gt;TNS Social Research,&lt;/author&gt;&lt;/secondary-authors&gt;&lt;/contributors&gt;&lt;titles&gt;&lt;title&gt;Consumer research on the need for consistency in nutrition information panels&lt;/title&gt;&lt;/titles&gt;&lt;dates&gt;&lt;year&gt;2004&lt;/year&gt;&lt;/dates&gt;&lt;pub-location&gt;Canberra&lt;/pub-location&gt;&lt;urls&gt;&lt;/urls&gt;&lt;/record&gt;&lt;/Cite&gt;&lt;/EndNote&gt;</w:instrText>
      </w:r>
      <w:r w:rsidR="006A7EE6">
        <w:rPr>
          <w:lang w:val="en-AU"/>
        </w:rPr>
        <w:fldChar w:fldCharType="separate"/>
      </w:r>
      <w:r w:rsidR="006A7EE6">
        <w:rPr>
          <w:noProof/>
          <w:lang w:val="en-AU"/>
        </w:rPr>
        <w:t>(TNS 2004)</w:t>
      </w:r>
      <w:r w:rsidR="006A7EE6">
        <w:rPr>
          <w:lang w:val="en-AU"/>
        </w:rPr>
        <w:fldChar w:fldCharType="end"/>
      </w:r>
      <w:r w:rsidR="006A7EE6">
        <w:rPr>
          <w:lang w:val="en-AU"/>
        </w:rPr>
        <w:t>.</w:t>
      </w:r>
    </w:p>
    <w:p w14:paraId="7A2291DB" w14:textId="77777777" w:rsidR="00A47C17" w:rsidRDefault="00243D00" w:rsidP="009E477E">
      <w:pPr>
        <w:keepLines w:val="0"/>
        <w:rPr>
          <w:rFonts w:eastAsia="Arial" w:cs="Arial"/>
          <w:color w:val="000000" w:themeColor="text1"/>
          <w:szCs w:val="22"/>
        </w:rPr>
      </w:pPr>
      <w:r>
        <w:rPr>
          <w:rFonts w:eastAsia="Arial" w:cs="Arial"/>
          <w:color w:val="000000" w:themeColor="text1"/>
          <w:szCs w:val="22"/>
        </w:rPr>
        <w:t xml:space="preserve">Studies have also found that some consumers </w:t>
      </w:r>
      <w:r w:rsidR="00D22273">
        <w:rPr>
          <w:rFonts w:eastAsia="Arial" w:cs="Arial"/>
          <w:color w:val="000000" w:themeColor="text1"/>
          <w:szCs w:val="22"/>
        </w:rPr>
        <w:t xml:space="preserve">value </w:t>
      </w:r>
      <w:r>
        <w:rPr>
          <w:rFonts w:eastAsia="Arial" w:cs="Arial"/>
          <w:color w:val="000000" w:themeColor="text1"/>
          <w:szCs w:val="22"/>
        </w:rPr>
        <w:t>s</w:t>
      </w:r>
      <w:r w:rsidR="00A47C17" w:rsidRPr="00A47C17">
        <w:rPr>
          <w:rFonts w:eastAsia="Arial" w:cs="Arial"/>
          <w:color w:val="000000" w:themeColor="text1"/>
          <w:szCs w:val="22"/>
        </w:rPr>
        <w:t xml:space="preserve">tandardised information </w:t>
      </w:r>
      <w:r w:rsidR="00D22273">
        <w:rPr>
          <w:rFonts w:eastAsia="Arial" w:cs="Arial"/>
          <w:color w:val="000000" w:themeColor="text1"/>
          <w:szCs w:val="22"/>
        </w:rPr>
        <w:t>as</w:t>
      </w:r>
      <w:r w:rsidR="00A47C17" w:rsidRPr="00A47C17">
        <w:rPr>
          <w:rFonts w:eastAsia="Arial" w:cs="Arial"/>
          <w:color w:val="000000" w:themeColor="text1"/>
          <w:szCs w:val="22"/>
        </w:rPr>
        <w:t xml:space="preserve"> important for accountability and validating</w:t>
      </w:r>
      <w:r w:rsidR="007607AD">
        <w:rPr>
          <w:rFonts w:eastAsia="Arial" w:cs="Arial"/>
          <w:color w:val="000000" w:themeColor="text1"/>
          <w:szCs w:val="22"/>
        </w:rPr>
        <w:t xml:space="preserve"> product marketing </w:t>
      </w:r>
      <w:r w:rsidR="00A47C17" w:rsidRPr="00A47C17">
        <w:rPr>
          <w:rFonts w:eastAsia="Arial" w:cs="Arial"/>
          <w:color w:val="000000" w:themeColor="text1"/>
          <w:szCs w:val="22"/>
        </w:rPr>
        <w:t>claims made by manufacturers (FSANZ 1999)</w:t>
      </w:r>
      <w:r w:rsidR="00A62314">
        <w:rPr>
          <w:rFonts w:eastAsia="Arial" w:cs="Arial"/>
          <w:color w:val="000000" w:themeColor="text1"/>
          <w:szCs w:val="22"/>
        </w:rPr>
        <w:t>.</w:t>
      </w:r>
      <w:r w:rsidR="00D22273">
        <w:rPr>
          <w:rFonts w:eastAsia="Arial" w:cs="Arial"/>
          <w:color w:val="000000" w:themeColor="text1"/>
          <w:szCs w:val="22"/>
        </w:rPr>
        <w:t xml:space="preserve"> </w:t>
      </w:r>
      <w:r w:rsidR="00702D8C">
        <w:rPr>
          <w:rFonts w:eastAsia="Arial" w:cs="Arial"/>
          <w:color w:val="000000" w:themeColor="text1"/>
          <w:szCs w:val="22"/>
        </w:rPr>
        <w:t xml:space="preserve">For example, quantified caffeine content </w:t>
      </w:r>
      <w:r w:rsidR="003E2364">
        <w:rPr>
          <w:rFonts w:eastAsia="Arial" w:cs="Arial"/>
          <w:color w:val="000000" w:themeColor="text1"/>
          <w:szCs w:val="22"/>
        </w:rPr>
        <w:t xml:space="preserve">information can be used by a consumer to validate that a product marketed as pre-workout </w:t>
      </w:r>
      <w:r w:rsidR="00C92781">
        <w:rPr>
          <w:rFonts w:eastAsia="Arial" w:cs="Arial"/>
          <w:color w:val="000000" w:themeColor="text1"/>
          <w:szCs w:val="22"/>
        </w:rPr>
        <w:t xml:space="preserve">contains sufficient </w:t>
      </w:r>
      <w:r w:rsidR="0054088A">
        <w:rPr>
          <w:rFonts w:eastAsia="Arial" w:cs="Arial"/>
          <w:color w:val="000000" w:themeColor="text1"/>
          <w:szCs w:val="22"/>
        </w:rPr>
        <w:t>caffeine for that purpose</w:t>
      </w:r>
      <w:r w:rsidR="00330080">
        <w:rPr>
          <w:rFonts w:eastAsia="Arial" w:cs="Arial"/>
          <w:color w:val="000000" w:themeColor="text1"/>
          <w:szCs w:val="22"/>
        </w:rPr>
        <w:t>.</w:t>
      </w:r>
      <w:r w:rsidR="003E2364">
        <w:rPr>
          <w:rFonts w:eastAsia="Arial" w:cs="Arial"/>
          <w:color w:val="000000" w:themeColor="text1"/>
          <w:szCs w:val="22"/>
        </w:rPr>
        <w:t xml:space="preserve"> </w:t>
      </w:r>
    </w:p>
    <w:p w14:paraId="1B427D7D" w14:textId="77777777" w:rsidR="00060D76" w:rsidRDefault="00E44CE6" w:rsidP="009E477E">
      <w:pPr>
        <w:keepLines w:val="0"/>
        <w:rPr>
          <w:rFonts w:eastAsia="Arial" w:cs="Arial"/>
          <w:color w:val="000000" w:themeColor="text1"/>
          <w:szCs w:val="22"/>
        </w:rPr>
      </w:pPr>
      <w:r>
        <w:rPr>
          <w:rFonts w:eastAsia="Arial" w:cs="Arial"/>
          <w:color w:val="000000" w:themeColor="text1"/>
          <w:szCs w:val="22"/>
        </w:rPr>
        <w:t>The above factors may</w:t>
      </w:r>
      <w:r w:rsidR="00060D76">
        <w:rPr>
          <w:rFonts w:eastAsia="Arial" w:cs="Arial"/>
          <w:color w:val="000000" w:themeColor="text1"/>
          <w:szCs w:val="22"/>
        </w:rPr>
        <w:t xml:space="preserve"> impact consumers’ ability to find the information they need, as well as their understanding or trust of the information provided. The lack of </w:t>
      </w:r>
      <w:r w:rsidR="008A2239">
        <w:rPr>
          <w:rFonts w:eastAsia="Arial" w:cs="Arial"/>
          <w:color w:val="000000" w:themeColor="text1"/>
          <w:szCs w:val="22"/>
        </w:rPr>
        <w:t xml:space="preserve">labelling requirements for caffeine in </w:t>
      </w:r>
      <w:r w:rsidR="00712691">
        <w:rPr>
          <w:rFonts w:eastAsia="Arial" w:cs="Arial"/>
          <w:color w:val="000000" w:themeColor="text1"/>
          <w:szCs w:val="22"/>
        </w:rPr>
        <w:t>FSSF</w:t>
      </w:r>
      <w:r w:rsidR="00060D76">
        <w:rPr>
          <w:rFonts w:eastAsia="Arial" w:cs="Arial"/>
          <w:color w:val="000000" w:themeColor="text1"/>
          <w:szCs w:val="22"/>
        </w:rPr>
        <w:t xml:space="preserve"> therefore may make it difficult for consumers to make informed choices.</w:t>
      </w:r>
    </w:p>
    <w:p w14:paraId="60D4F2DC" w14:textId="77777777" w:rsidR="00330080" w:rsidRDefault="000E594A" w:rsidP="009E477E">
      <w:pPr>
        <w:keepLines w:val="0"/>
      </w:pPr>
      <w:r>
        <w:t>Consumer mi</w:t>
      </w:r>
      <w:r w:rsidR="001B2502">
        <w:t xml:space="preserve">sunderstandings about caffeine content can also increase the risk of inadvertent </w:t>
      </w:r>
      <w:r w:rsidR="00521AC8">
        <w:t>excess caffeine consumption</w:t>
      </w:r>
      <w:r w:rsidR="007206E0">
        <w:t>.</w:t>
      </w:r>
    </w:p>
    <w:p w14:paraId="6475C294" w14:textId="7ED190F7" w:rsidR="00E179EE" w:rsidRPr="00E179EE" w:rsidRDefault="00330080" w:rsidP="009E477E">
      <w:pPr>
        <w:keepLines w:val="0"/>
        <w:rPr>
          <w:lang w:bidi="ar-SA"/>
        </w:rPr>
      </w:pPr>
      <w:r w:rsidRPr="00B96C37">
        <w:rPr>
          <w:lang w:val="en-AU" w:bidi="ar-SA"/>
        </w:rPr>
        <w:lastRenderedPageBreak/>
        <w:t>A lack of consistency in how information is provided can also impact government enforcement agencies.</w:t>
      </w:r>
      <w:r w:rsidRPr="00330080">
        <w:rPr>
          <w:lang w:val="en-AU" w:bidi="ar-SA"/>
        </w:rPr>
        <w:t xml:space="preserve"> </w:t>
      </w:r>
      <w:r w:rsidR="00AA69E1">
        <w:rPr>
          <w:lang w:val="en-AU" w:bidi="ar-SA"/>
        </w:rPr>
        <w:t>Information provided on product labels is</w:t>
      </w:r>
      <w:r w:rsidR="00BA1284">
        <w:rPr>
          <w:lang w:val="en-AU" w:bidi="ar-SA"/>
        </w:rPr>
        <w:t xml:space="preserve"> significantly easier </w:t>
      </w:r>
      <w:r w:rsidR="00593932">
        <w:rPr>
          <w:lang w:val="en-AU" w:bidi="ar-SA"/>
        </w:rPr>
        <w:t xml:space="preserve">(in terms of time and cost) </w:t>
      </w:r>
      <w:r w:rsidR="00BA1284">
        <w:rPr>
          <w:lang w:val="en-AU" w:bidi="ar-SA"/>
        </w:rPr>
        <w:t>for agencies to collect than other methods of information collection, such as analytical testing</w:t>
      </w:r>
      <w:r w:rsidR="0044508E">
        <w:rPr>
          <w:lang w:val="en-AU" w:bidi="ar-SA"/>
        </w:rPr>
        <w:t>.</w:t>
      </w:r>
    </w:p>
    <w:p w14:paraId="30B711CE" w14:textId="77777777" w:rsidR="00964778" w:rsidRDefault="00964778">
      <w:pPr>
        <w:keepLines w:val="0"/>
        <w:spacing w:before="0" w:after="0"/>
        <w:rPr>
          <w:rFonts w:cs="Arial"/>
          <w:b/>
          <w:bCs/>
          <w:sz w:val="36"/>
          <w:szCs w:val="28"/>
          <w:lang w:bidi="ar-SA"/>
        </w:rPr>
      </w:pPr>
      <w:bookmarkStart w:id="216" w:name="_Toc216127401"/>
      <w:bookmarkStart w:id="217" w:name="_Toc216168474"/>
      <w:bookmarkStart w:id="218" w:name="_Toc216180734"/>
      <w:bookmarkStart w:id="219" w:name="_Toc216180861"/>
      <w:bookmarkStart w:id="220" w:name="_Toc216180988"/>
      <w:bookmarkStart w:id="221" w:name="_Toc216266182"/>
      <w:bookmarkStart w:id="222" w:name="_Toc216127402"/>
      <w:bookmarkStart w:id="223" w:name="_Toc216168475"/>
      <w:bookmarkStart w:id="224" w:name="_Toc216180735"/>
      <w:bookmarkStart w:id="225" w:name="_Toc216180862"/>
      <w:bookmarkStart w:id="226" w:name="_Toc216180989"/>
      <w:bookmarkStart w:id="227" w:name="_Toc216266183"/>
      <w:bookmarkStart w:id="228" w:name="_Toc216127403"/>
      <w:bookmarkStart w:id="229" w:name="_Toc216168476"/>
      <w:bookmarkStart w:id="230" w:name="_Toc216180736"/>
      <w:bookmarkStart w:id="231" w:name="_Toc216180863"/>
      <w:bookmarkStart w:id="232" w:name="_Toc216180990"/>
      <w:bookmarkStart w:id="233" w:name="_Toc216266184"/>
      <w:bookmarkStart w:id="234" w:name="_Toc216127404"/>
      <w:bookmarkStart w:id="235" w:name="_Toc216168477"/>
      <w:bookmarkStart w:id="236" w:name="_Toc216180737"/>
      <w:bookmarkStart w:id="237" w:name="_Toc216180864"/>
      <w:bookmarkStart w:id="238" w:name="_Toc216180991"/>
      <w:bookmarkStart w:id="239" w:name="_Toc216266185"/>
      <w:bookmarkStart w:id="240" w:name="_Toc216127405"/>
      <w:bookmarkStart w:id="241" w:name="_Toc216168478"/>
      <w:bookmarkStart w:id="242" w:name="_Toc216180738"/>
      <w:bookmarkStart w:id="243" w:name="_Toc216180865"/>
      <w:bookmarkStart w:id="244" w:name="_Toc216180992"/>
      <w:bookmarkStart w:id="245" w:name="_Toc216266186"/>
      <w:bookmarkStart w:id="246" w:name="_Toc216127406"/>
      <w:bookmarkStart w:id="247" w:name="_Toc216168479"/>
      <w:bookmarkStart w:id="248" w:name="_Toc216180739"/>
      <w:bookmarkStart w:id="249" w:name="_Toc216180866"/>
      <w:bookmarkStart w:id="250" w:name="_Toc216180993"/>
      <w:bookmarkStart w:id="251" w:name="_Toc216266187"/>
      <w:bookmarkStart w:id="252" w:name="_Toc216127407"/>
      <w:bookmarkStart w:id="253" w:name="_Toc216168480"/>
      <w:bookmarkStart w:id="254" w:name="_Toc216180740"/>
      <w:bookmarkStart w:id="255" w:name="_Toc216180867"/>
      <w:bookmarkStart w:id="256" w:name="_Toc216180994"/>
      <w:bookmarkStart w:id="257" w:name="_Toc216266188"/>
      <w:bookmarkStart w:id="258" w:name="_Toc216127408"/>
      <w:bookmarkStart w:id="259" w:name="_Toc216168481"/>
      <w:bookmarkStart w:id="260" w:name="_Toc216180741"/>
      <w:bookmarkStart w:id="261" w:name="_Toc216180868"/>
      <w:bookmarkStart w:id="262" w:name="_Toc216180995"/>
      <w:bookmarkStart w:id="263" w:name="_Toc216266189"/>
      <w:bookmarkStart w:id="264" w:name="_Toc216127409"/>
      <w:bookmarkStart w:id="265" w:name="_Toc216168482"/>
      <w:bookmarkStart w:id="266" w:name="_Toc216180742"/>
      <w:bookmarkStart w:id="267" w:name="_Toc216180869"/>
      <w:bookmarkStart w:id="268" w:name="_Toc216180996"/>
      <w:bookmarkStart w:id="269" w:name="_Toc216266190"/>
      <w:bookmarkStart w:id="270" w:name="_Toc216127410"/>
      <w:bookmarkStart w:id="271" w:name="_Toc216168483"/>
      <w:bookmarkStart w:id="272" w:name="_Toc216180743"/>
      <w:bookmarkStart w:id="273" w:name="_Toc216180870"/>
      <w:bookmarkStart w:id="274" w:name="_Toc216180997"/>
      <w:bookmarkStart w:id="275" w:name="_Toc216266191"/>
      <w:bookmarkStart w:id="276" w:name="_Toc216127411"/>
      <w:bookmarkStart w:id="277" w:name="_Toc216168484"/>
      <w:bookmarkStart w:id="278" w:name="_Toc216180744"/>
      <w:bookmarkStart w:id="279" w:name="_Toc216180871"/>
      <w:bookmarkStart w:id="280" w:name="_Toc216180998"/>
      <w:bookmarkStart w:id="281" w:name="_Toc216266192"/>
      <w:bookmarkStart w:id="282" w:name="_Toc216127412"/>
      <w:bookmarkStart w:id="283" w:name="_Toc216168485"/>
      <w:bookmarkStart w:id="284" w:name="_Toc216180745"/>
      <w:bookmarkStart w:id="285" w:name="_Toc216180872"/>
      <w:bookmarkStart w:id="286" w:name="_Toc216180999"/>
      <w:bookmarkStart w:id="287" w:name="_Toc216266193"/>
      <w:bookmarkStart w:id="288" w:name="_Toc216127413"/>
      <w:bookmarkStart w:id="289" w:name="_Toc216168486"/>
      <w:bookmarkStart w:id="290" w:name="_Toc216180746"/>
      <w:bookmarkStart w:id="291" w:name="_Toc216180873"/>
      <w:bookmarkStart w:id="292" w:name="_Toc216181000"/>
      <w:bookmarkStart w:id="293" w:name="_Toc216266194"/>
      <w:bookmarkStart w:id="294" w:name="_Toc216127414"/>
      <w:bookmarkStart w:id="295" w:name="_Toc216168487"/>
      <w:bookmarkStart w:id="296" w:name="_Toc216180747"/>
      <w:bookmarkStart w:id="297" w:name="_Toc216180874"/>
      <w:bookmarkStart w:id="298" w:name="_Toc216181001"/>
      <w:bookmarkStart w:id="299" w:name="_Toc216266195"/>
      <w:bookmarkStart w:id="300" w:name="_Toc216127415"/>
      <w:bookmarkStart w:id="301" w:name="_Toc216168488"/>
      <w:bookmarkStart w:id="302" w:name="_Toc216180748"/>
      <w:bookmarkStart w:id="303" w:name="_Toc216180875"/>
      <w:bookmarkStart w:id="304" w:name="_Toc216181002"/>
      <w:bookmarkStart w:id="305" w:name="_Toc216266196"/>
      <w:bookmarkStart w:id="306" w:name="_Toc216127416"/>
      <w:bookmarkStart w:id="307" w:name="_Toc216168489"/>
      <w:bookmarkStart w:id="308" w:name="_Toc216180749"/>
      <w:bookmarkStart w:id="309" w:name="_Toc216180876"/>
      <w:bookmarkStart w:id="310" w:name="_Toc216181003"/>
      <w:bookmarkStart w:id="311" w:name="_Toc216266197"/>
      <w:bookmarkStart w:id="312" w:name="_Toc216127417"/>
      <w:bookmarkStart w:id="313" w:name="_Toc216168490"/>
      <w:bookmarkStart w:id="314" w:name="_Toc216180750"/>
      <w:bookmarkStart w:id="315" w:name="_Toc216180877"/>
      <w:bookmarkStart w:id="316" w:name="_Toc216181004"/>
      <w:bookmarkStart w:id="317" w:name="_Toc216266198"/>
      <w:bookmarkStart w:id="318" w:name="_Toc179453033"/>
      <w:bookmarkStart w:id="319" w:name="_Toc179453071"/>
      <w:bookmarkStart w:id="320" w:name="_Toc179453034"/>
      <w:bookmarkStart w:id="321" w:name="_Toc179453072"/>
      <w:bookmarkStart w:id="322" w:name="_Toc179453035"/>
      <w:bookmarkStart w:id="323" w:name="_Toc179453073"/>
      <w:bookmarkStart w:id="324" w:name="_Toc179453036"/>
      <w:bookmarkStart w:id="325" w:name="_Toc179453074"/>
      <w:bookmarkStart w:id="326" w:name="_Toc179453037"/>
      <w:bookmarkStart w:id="327" w:name="_Toc179453075"/>
      <w:bookmarkStart w:id="328" w:name="_Toc179453038"/>
      <w:bookmarkStart w:id="329" w:name="_Toc179453076"/>
      <w:bookmarkStart w:id="330" w:name="_Toc179453040"/>
      <w:bookmarkStart w:id="331" w:name="_Toc179453078"/>
      <w:bookmarkStart w:id="332" w:name="_Toc179453041"/>
      <w:bookmarkStart w:id="333" w:name="_Toc179453079"/>
      <w:bookmarkStart w:id="334" w:name="_Toc179453042"/>
      <w:bookmarkStart w:id="335" w:name="_Toc179453080"/>
      <w:bookmarkStart w:id="336" w:name="_Toc179453043"/>
      <w:bookmarkStart w:id="337" w:name="_Toc179453081"/>
      <w:bookmarkStart w:id="338" w:name="_Toc179453044"/>
      <w:bookmarkStart w:id="339" w:name="_Toc179453082"/>
      <w:bookmarkStart w:id="340" w:name="_Toc179453045"/>
      <w:bookmarkStart w:id="341" w:name="_Toc179453083"/>
      <w:bookmarkStart w:id="342" w:name="_Toc179453046"/>
      <w:bookmarkStart w:id="343" w:name="_Toc179453084"/>
      <w:bookmarkStart w:id="344" w:name="_Toc179453047"/>
      <w:bookmarkStart w:id="345" w:name="_Toc179453085"/>
      <w:bookmarkStart w:id="346" w:name="_Toc179453048"/>
      <w:bookmarkStart w:id="347" w:name="_Toc179453086"/>
      <w:bookmarkStart w:id="348" w:name="_Toc179453049"/>
      <w:bookmarkStart w:id="349" w:name="_Toc179453087"/>
      <w:bookmarkStart w:id="350" w:name="_Toc179453050"/>
      <w:bookmarkStart w:id="351" w:name="_Toc179453088"/>
      <w:bookmarkStart w:id="352" w:name="_Toc179453051"/>
      <w:bookmarkStart w:id="353" w:name="_Toc179453089"/>
      <w:bookmarkStart w:id="354" w:name="_Toc179453052"/>
      <w:bookmarkStart w:id="355" w:name="_Toc179453090"/>
      <w:bookmarkStart w:id="356" w:name="_Toc179453053"/>
      <w:bookmarkStart w:id="357" w:name="_Toc179453091"/>
      <w:bookmarkStart w:id="358" w:name="_Toc179453054"/>
      <w:bookmarkStart w:id="359" w:name="_Toc179453092"/>
      <w:bookmarkStart w:id="360" w:name="_Toc176878929"/>
      <w:bookmarkStart w:id="361" w:name="_Toc176878930"/>
      <w:bookmarkStart w:id="362" w:name="_Toc176878931"/>
      <w:bookmarkStart w:id="363" w:name="_Toc219986351"/>
      <w:bookmarkStart w:id="364" w:name="_Toc173745208"/>
      <w:bookmarkStart w:id="365" w:name="_Toc173745209"/>
      <w:bookmarkEnd w:id="212"/>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r>
        <w:br w:type="page"/>
      </w:r>
    </w:p>
    <w:p w14:paraId="14B68DBF" w14:textId="0F545113" w:rsidR="00A634A8" w:rsidRDefault="00A634A8" w:rsidP="001978B3">
      <w:pPr>
        <w:pStyle w:val="Heading1"/>
      </w:pPr>
      <w:r>
        <w:lastRenderedPageBreak/>
        <w:t xml:space="preserve">Why is </w:t>
      </w:r>
      <w:r w:rsidR="00975352">
        <w:t>government action needed</w:t>
      </w:r>
      <w:r>
        <w:t>?</w:t>
      </w:r>
      <w:bookmarkEnd w:id="363"/>
    </w:p>
    <w:p w14:paraId="3A689408" w14:textId="77777777" w:rsidR="00090437" w:rsidRDefault="000763FB" w:rsidP="0021696C">
      <w:pPr>
        <w:pStyle w:val="Normal-keepwithnext"/>
        <w:rPr>
          <w:lang w:bidi="ar-SA"/>
        </w:rPr>
      </w:pPr>
      <w:r w:rsidRPr="000763FB">
        <w:rPr>
          <w:lang w:bidi="ar-SA"/>
        </w:rPr>
        <w:t xml:space="preserve">Government action is needed to </w:t>
      </w:r>
      <w:r>
        <w:rPr>
          <w:lang w:bidi="ar-SA"/>
        </w:rPr>
        <w:t>update</w:t>
      </w:r>
      <w:r w:rsidRPr="000763FB">
        <w:rPr>
          <w:lang w:bidi="ar-SA"/>
        </w:rPr>
        <w:t xml:space="preserve"> the Code to address </w:t>
      </w:r>
      <w:r>
        <w:rPr>
          <w:lang w:bidi="ar-SA"/>
        </w:rPr>
        <w:t>the problems identified above.</w:t>
      </w:r>
      <w:r w:rsidR="00090437">
        <w:rPr>
          <w:lang w:bidi="ar-SA"/>
        </w:rPr>
        <w:t xml:space="preserve"> </w:t>
      </w:r>
    </w:p>
    <w:p w14:paraId="5903C0DC" w14:textId="77777777" w:rsidR="0027409A" w:rsidRDefault="0027409A" w:rsidP="0027409A">
      <w:pPr>
        <w:rPr>
          <w:lang w:val="en-AU" w:eastAsia="en-AU"/>
        </w:rPr>
      </w:pPr>
      <w:r>
        <w:rPr>
          <w:lang w:val="en-AU" w:eastAsia="en-AU"/>
        </w:rPr>
        <w:t xml:space="preserve">The Code has demonstrated capacity to successfully intervene to reduce the risks associated with caffeine. </w:t>
      </w:r>
    </w:p>
    <w:p w14:paraId="000A9C7B" w14:textId="77777777" w:rsidR="0027409A" w:rsidRDefault="0027409A" w:rsidP="00090437">
      <w:r>
        <w:rPr>
          <w:lang w:val="en-AU" w:eastAsia="en-AU"/>
        </w:rPr>
        <w:t xml:space="preserve">An example of this is the regulation applying to energy drinks. As noted above, </w:t>
      </w:r>
      <w:r>
        <w:t>energy drinks are regulated by Standard 2.6.4, which specifies compositional limits for caffeine and also requires that information be provided to consumers to assist them to safely manage their caffeine intake. There is generally high compliance with labelling and compositional requirements of the Code.</w:t>
      </w:r>
    </w:p>
    <w:p w14:paraId="3221C505" w14:textId="77777777" w:rsidR="00895DEC" w:rsidRDefault="0017759A" w:rsidP="00090437">
      <w:r>
        <w:rPr>
          <w:lang w:bidi="ar-SA"/>
        </w:rPr>
        <w:t>Government</w:t>
      </w:r>
      <w:r w:rsidR="0027409A">
        <w:rPr>
          <w:lang w:bidi="ar-SA"/>
        </w:rPr>
        <w:t xml:space="preserve"> action is needed to:</w:t>
      </w:r>
    </w:p>
    <w:p w14:paraId="54901C58" w14:textId="77777777" w:rsidR="00A634A8" w:rsidRPr="009E477E" w:rsidRDefault="0027409A" w:rsidP="009E477E">
      <w:pPr>
        <w:pStyle w:val="FSBullet1"/>
        <w:keepNext w:val="0"/>
        <w:keepLines w:val="0"/>
        <w:rPr>
          <w:bCs/>
        </w:rPr>
      </w:pPr>
      <w:r w:rsidRPr="009E477E">
        <w:rPr>
          <w:b/>
          <w:bCs/>
        </w:rPr>
        <w:t xml:space="preserve">Adress </w:t>
      </w:r>
      <w:bookmarkStart w:id="366" w:name="_Toc214632993"/>
      <w:bookmarkStart w:id="367" w:name="_Toc214965191"/>
      <w:bookmarkStart w:id="368" w:name="_Toc214632994"/>
      <w:bookmarkStart w:id="369" w:name="_Toc214965192"/>
      <w:bookmarkStart w:id="370" w:name="_Toc214632995"/>
      <w:bookmarkStart w:id="371" w:name="_Toc214965193"/>
      <w:bookmarkStart w:id="372" w:name="_Toc214632996"/>
      <w:bookmarkStart w:id="373" w:name="_Toc214965194"/>
      <w:bookmarkStart w:id="374" w:name="_Toc214632997"/>
      <w:bookmarkStart w:id="375" w:name="_Toc214965195"/>
      <w:bookmarkStart w:id="376" w:name="_Toc214632998"/>
      <w:bookmarkStart w:id="377" w:name="_Toc214965196"/>
      <w:bookmarkStart w:id="378" w:name="_Hlk156300951"/>
      <w:bookmarkEnd w:id="366"/>
      <w:bookmarkEnd w:id="367"/>
      <w:bookmarkEnd w:id="368"/>
      <w:bookmarkEnd w:id="369"/>
      <w:bookmarkEnd w:id="370"/>
      <w:bookmarkEnd w:id="371"/>
      <w:bookmarkEnd w:id="372"/>
      <w:bookmarkEnd w:id="373"/>
      <w:bookmarkEnd w:id="374"/>
      <w:bookmarkEnd w:id="375"/>
      <w:bookmarkEnd w:id="376"/>
      <w:bookmarkEnd w:id="377"/>
      <w:r w:rsidRPr="009E477E">
        <w:rPr>
          <w:b/>
          <w:bCs/>
        </w:rPr>
        <w:t>r</w:t>
      </w:r>
      <w:r w:rsidR="00A634A8" w:rsidRPr="009E477E">
        <w:rPr>
          <w:b/>
          <w:bCs/>
        </w:rPr>
        <w:t>isks to public health and safety</w:t>
      </w:r>
    </w:p>
    <w:bookmarkEnd w:id="378"/>
    <w:p w14:paraId="379C470B" w14:textId="77777777" w:rsidR="00A634A8" w:rsidRDefault="00055275" w:rsidP="003964E0">
      <w:pPr>
        <w:rPr>
          <w:lang w:val="en-AU" w:eastAsia="en-AU"/>
        </w:rPr>
      </w:pPr>
      <w:r>
        <w:rPr>
          <w:lang w:val="en-AU" w:eastAsia="en-AU"/>
        </w:rPr>
        <w:t>C</w:t>
      </w:r>
      <w:r w:rsidR="00A634A8" w:rsidRPr="0076606D">
        <w:rPr>
          <w:lang w:val="en-AU" w:eastAsia="en-AU"/>
        </w:rPr>
        <w:t>affeine is a substance that has maximum safe daily intake levels</w:t>
      </w:r>
      <w:r w:rsidR="00A634A8">
        <w:rPr>
          <w:lang w:val="en-AU" w:eastAsia="en-AU"/>
        </w:rPr>
        <w:t>. This means that caffeine is a hazard when consumed beyond safe levels. Also noted above, FSANZ has identified that more risk management is required to protect public health and safety against this potential hazard.</w:t>
      </w:r>
    </w:p>
    <w:p w14:paraId="015E3A21" w14:textId="77777777" w:rsidR="00A634A8" w:rsidRPr="009E477E" w:rsidRDefault="00A634A8" w:rsidP="009E477E">
      <w:pPr>
        <w:pStyle w:val="FSBullet1"/>
        <w:keepNext w:val="0"/>
        <w:keepLines w:val="0"/>
        <w:rPr>
          <w:bCs/>
        </w:rPr>
      </w:pPr>
      <w:r w:rsidRPr="009E477E">
        <w:rPr>
          <w:b/>
          <w:bCs/>
        </w:rPr>
        <w:t>Improve quality of information provided</w:t>
      </w:r>
    </w:p>
    <w:p w14:paraId="16E8C242" w14:textId="77777777" w:rsidR="00A634A8" w:rsidRDefault="00A634A8" w:rsidP="00D713D5">
      <w:pPr>
        <w:rPr>
          <w:lang w:val="en-AU" w:bidi="ar-SA"/>
        </w:rPr>
      </w:pPr>
      <w:r>
        <w:rPr>
          <w:lang w:val="en-AU" w:eastAsia="en-AU"/>
        </w:rPr>
        <w:t>The provision of information related to food</w:t>
      </w:r>
      <w:r>
        <w:rPr>
          <w:lang w:val="en-AU" w:bidi="ar-SA"/>
        </w:rPr>
        <w:t xml:space="preserve"> </w:t>
      </w:r>
      <w:r w:rsidRPr="0008662B">
        <w:rPr>
          <w:lang w:val="en-AU" w:bidi="ar-SA"/>
        </w:rPr>
        <w:t>is foundational to an open and transparent</w:t>
      </w:r>
      <w:r>
        <w:rPr>
          <w:lang w:val="en-AU" w:bidi="ar-SA"/>
        </w:rPr>
        <w:t xml:space="preserve"> food market</w:t>
      </w:r>
      <w:r w:rsidRPr="0008662B">
        <w:rPr>
          <w:lang w:val="en-AU" w:bidi="ar-SA"/>
        </w:rPr>
        <w:t>. It is a precondition for consumers to be able to make</w:t>
      </w:r>
      <w:r>
        <w:rPr>
          <w:lang w:val="en-AU" w:bidi="ar-SA"/>
        </w:rPr>
        <w:t xml:space="preserve"> </w:t>
      </w:r>
      <w:r w:rsidRPr="0008662B">
        <w:rPr>
          <w:lang w:val="en-AU" w:bidi="ar-SA"/>
        </w:rPr>
        <w:t>informed choices about the food they purchase and consume.</w:t>
      </w:r>
    </w:p>
    <w:p w14:paraId="7A710F47" w14:textId="77777777" w:rsidR="00A634A8" w:rsidRPr="00BC2E58" w:rsidRDefault="00A634A8" w:rsidP="0008662B">
      <w:pPr>
        <w:rPr>
          <w:lang w:val="en-AU" w:bidi="ar-SA"/>
        </w:rPr>
      </w:pPr>
      <w:r w:rsidRPr="00A47C17">
        <w:rPr>
          <w:lang w:val="en-AU" w:bidi="ar-SA"/>
        </w:rPr>
        <w:t xml:space="preserve">Using the Code as a mechanism to provide information related to caffeine in food provides industry with a standardised approach, resulting in consistency in information provided to consumers and how it is provided. </w:t>
      </w:r>
      <w:r w:rsidRPr="00B96C37">
        <w:rPr>
          <w:lang w:val="en-AU" w:bidi="ar-SA"/>
        </w:rPr>
        <w:t>As noted previously, c</w:t>
      </w:r>
      <w:r w:rsidRPr="00A47C17">
        <w:rPr>
          <w:lang w:val="en-AU" w:bidi="ar-SA"/>
        </w:rPr>
        <w:t xml:space="preserve">onsistency and standardisation are </w:t>
      </w:r>
      <w:r w:rsidRPr="00B96C37">
        <w:rPr>
          <w:lang w:val="en-AU" w:bidi="ar-SA"/>
        </w:rPr>
        <w:t>important</w:t>
      </w:r>
      <w:r w:rsidRPr="00A47C17">
        <w:rPr>
          <w:lang w:val="en-AU" w:bidi="ar-SA"/>
        </w:rPr>
        <w:t xml:space="preserve"> for consumers, particularly for the nutrition information panel, where caffeine is most commonly declared </w:t>
      </w:r>
      <w:r>
        <w:rPr>
          <w:lang w:val="en-AU" w:bidi="ar-SA"/>
        </w:rPr>
        <w:t xml:space="preserve">(when permitted) </w:t>
      </w:r>
      <w:r w:rsidRPr="00A47C17">
        <w:rPr>
          <w:lang w:val="en-AU" w:bidi="ar-SA"/>
        </w:rPr>
        <w:t>under the status quo (and will be required to be declared under the proposal as described in the next section)</w:t>
      </w:r>
      <w:r w:rsidRPr="00FD4AAC">
        <w:rPr>
          <w:lang w:val="en-AU" w:bidi="ar-SA"/>
        </w:rPr>
        <w:t>.</w:t>
      </w:r>
    </w:p>
    <w:p w14:paraId="5E641010" w14:textId="77777777" w:rsidR="00A634A8" w:rsidRDefault="00096D73" w:rsidP="00D2148B">
      <w:pPr>
        <w:rPr>
          <w:lang w:val="en-AU" w:bidi="ar-SA"/>
        </w:rPr>
      </w:pPr>
      <w:r>
        <w:rPr>
          <w:lang w:val="en-AU" w:bidi="ar-SA"/>
        </w:rPr>
        <w:t>V</w:t>
      </w:r>
      <w:r w:rsidR="00A634A8">
        <w:rPr>
          <w:lang w:val="en-AU" w:bidi="ar-SA"/>
        </w:rPr>
        <w:t xml:space="preserve">oluntary industry standards </w:t>
      </w:r>
      <w:r w:rsidR="003D3C04">
        <w:rPr>
          <w:lang w:val="en-AU" w:bidi="ar-SA"/>
        </w:rPr>
        <w:t xml:space="preserve">for example </w:t>
      </w:r>
      <w:r w:rsidR="00A634A8">
        <w:rPr>
          <w:lang w:val="en-AU" w:bidi="ar-SA"/>
        </w:rPr>
        <w:t>are less likely to be effective at solving the problems identified above</w:t>
      </w:r>
      <w:r w:rsidR="00884B9D">
        <w:rPr>
          <w:lang w:val="en-AU" w:bidi="ar-SA"/>
        </w:rPr>
        <w:t xml:space="preserve"> than changing the Code</w:t>
      </w:r>
      <w:r w:rsidR="00A634A8">
        <w:rPr>
          <w:lang w:val="en-AU" w:bidi="ar-SA"/>
        </w:rPr>
        <w:t xml:space="preserve">. </w:t>
      </w:r>
    </w:p>
    <w:p w14:paraId="2238EB03" w14:textId="6FEE9CF5" w:rsidR="00A634A8" w:rsidRDefault="00A634A8" w:rsidP="00D2148B">
      <w:pPr>
        <w:rPr>
          <w:lang w:val="en-AU" w:bidi="ar-SA"/>
        </w:rPr>
      </w:pPr>
      <w:r>
        <w:rPr>
          <w:lang w:val="en-AU" w:bidi="ar-SA"/>
        </w:rPr>
        <w:t xml:space="preserve">Effective voluntary industry standards generally requires that all members of an industry are members of an industry group, to enable joint rules to be set and enforced </w:t>
      </w:r>
      <w:r>
        <w:rPr>
          <w:lang w:val="en-AU" w:bidi="ar-SA"/>
        </w:rPr>
        <w:fldChar w:fldCharType="begin"/>
      </w:r>
      <w:r>
        <w:rPr>
          <w:lang w:val="en-AU" w:bidi="ar-SA"/>
        </w:rPr>
        <w:instrText xml:space="preserve"> ADDIN EN.CITE &lt;EndNote&gt;&lt;Cite&gt;&lt;Author&gt;Australian Government&lt;/Author&gt;&lt;Year&gt;2007&lt;/Year&gt;&lt;RecNum&gt;10&lt;/RecNum&gt;&lt;DisplayText&gt;(Australian Government 2007)&lt;/DisplayText&gt;&lt;record&gt;&lt;rec-number&gt;10&lt;/rec-number&gt;&lt;foreign-keys&gt;&lt;key app="EN" db-id="9rsaaezea0at0pewx2ovzs02xa92fw09tr9w" timestamp="1760495619"&gt;10&lt;/key&gt;&lt;/foreign-keys&gt;&lt;ref-type name="Book"&gt;6&lt;/ref-type&gt;&lt;contributors&gt;&lt;authors&gt;&lt;author&gt;Australian Government,&lt;/author&gt;&lt;/authors&gt;&lt;/contributors&gt;&lt;titles&gt;&lt;title&gt;Best Practice Regulation Handbook&lt;/title&gt;&lt;/titles&gt;&lt;dates&gt;&lt;year&gt;2007&lt;/year&gt;&lt;/dates&gt;&lt;pub-location&gt;Canberra&lt;/pub-location&gt;&lt;urls&gt;&lt;/urls&gt;&lt;/record&gt;&lt;/Cite&gt;&lt;/EndNote&gt;</w:instrText>
      </w:r>
      <w:r>
        <w:rPr>
          <w:lang w:val="en-AU" w:bidi="ar-SA"/>
        </w:rPr>
        <w:fldChar w:fldCharType="separate"/>
      </w:r>
      <w:r>
        <w:rPr>
          <w:noProof/>
          <w:lang w:val="en-AU" w:bidi="ar-SA"/>
        </w:rPr>
        <w:t>(Australian Government 2007)</w:t>
      </w:r>
      <w:r>
        <w:rPr>
          <w:lang w:val="en-AU" w:bidi="ar-SA"/>
        </w:rPr>
        <w:fldChar w:fldCharType="end"/>
      </w:r>
      <w:r>
        <w:rPr>
          <w:lang w:val="en-AU" w:bidi="ar-SA"/>
        </w:rPr>
        <w:t xml:space="preserve">.Quality and consistency of information provided is important in </w:t>
      </w:r>
      <w:r w:rsidR="00712691">
        <w:rPr>
          <w:lang w:val="en-AU" w:bidi="ar-SA"/>
        </w:rPr>
        <w:t>FSSF</w:t>
      </w:r>
      <w:r>
        <w:rPr>
          <w:lang w:val="en-AU" w:bidi="ar-SA"/>
        </w:rPr>
        <w:t xml:space="preserve">. FSANZ is not aware of an industry group that all or a majority of sports food manufacturers are a member of. The outcomes of the 1st and 2nd CFS support this, the industry groups that responded noted that they only represented a small proportion of the sports foods industry, or that only some of their membership manufactured </w:t>
      </w:r>
      <w:r w:rsidR="00712691">
        <w:rPr>
          <w:lang w:val="en-AU" w:bidi="ar-SA"/>
        </w:rPr>
        <w:t>FSSF</w:t>
      </w:r>
      <w:r>
        <w:rPr>
          <w:lang w:val="en-AU" w:bidi="ar-SA"/>
        </w:rPr>
        <w:t xml:space="preserve"> </w:t>
      </w:r>
      <w:r>
        <w:rPr>
          <w:lang w:val="en-AU" w:bidi="ar-SA"/>
        </w:rPr>
        <w:fldChar w:fldCharType="begin"/>
      </w:r>
      <w:r>
        <w:rPr>
          <w:lang w:val="en-AU" w:bidi="ar-SA"/>
        </w:rPr>
        <w:instrText xml:space="preserve"> ADDIN EN.CITE &lt;EndNote&gt;&lt;Cite&gt;&lt;Author&gt;CMA&lt;/Author&gt;&lt;Year&gt;2025&lt;/Year&gt;&lt;RecNum&gt;12&lt;/RecNum&gt;&lt;DisplayText&gt;(CMA 2025, NZFGC 2025)&lt;/DisplayText&gt;&lt;record&gt;&lt;rec-number&gt;12&lt;/rec-number&gt;&lt;foreign-keys&gt;&lt;key app="EN" db-id="9rsaaezea0at0pewx2ovzs02xa92fw09tr9w" timestamp="1760587180"&gt;12&lt;/key&gt;&lt;/foreign-keys&gt;&lt;ref-type name="Government Document"&gt;46&lt;/ref-type&gt;&lt;contributors&gt;&lt;authors&gt;&lt;author&gt;CMA&lt;/author&gt;&lt;/authors&gt;&lt;secondary-authors&gt;&lt;author&gt;Complementary Medicines Australia,&lt;/author&gt;&lt;/secondary-authors&gt;&lt;/contributors&gt;&lt;titles&gt;&lt;title&gt;CMA submission: P1056 - Caffeine review 2nd Call for Submissions&lt;/title&gt;&lt;/titles&gt;&lt;dates&gt;&lt;year&gt;2025&lt;/year&gt;&lt;/dates&gt;&lt;pub-location&gt;Canberra&lt;/pub-location&gt;&lt;urls&gt;&lt;related-urls&gt;&lt;url&gt;https://www.foodstandards.gov.au/food-standards-code/proposals/p1056&lt;/url&gt;&lt;/related-urls&gt;&lt;/urls&gt;&lt;/record&gt;&lt;/Cite&gt;&lt;Cite&gt;&lt;Author&gt;NZFGC&lt;/Author&gt;&lt;Year&gt;2025&lt;/Year&gt;&lt;RecNum&gt;13&lt;/RecNum&gt;&lt;record&gt;&lt;rec-number&gt;13&lt;/rec-number&gt;&lt;foreign-keys&gt;&lt;key app="EN" db-id="9rsaaezea0at0pewx2ovzs02xa92fw09tr9w" timestamp="1760587401"&gt;13&lt;/key&gt;&lt;/foreign-keys&gt;&lt;ref-type name="Government Document"&gt;46&lt;/ref-type&gt;&lt;contributors&gt;&lt;authors&gt;&lt;author&gt;NZFGC&lt;/author&gt;&lt;/authors&gt;&lt;secondary-authors&gt;&lt;author&gt;New Zealand Food and Grocery Council,&lt;/author&gt;&lt;/secondary-authors&gt;&lt;/contributors&gt;&lt;titles&gt;&lt;title&gt;Submission – Proposal P1056 – Caffeine Review – 2nd Call for Submissions&lt;/title&gt;&lt;/titles&gt;&lt;dates&gt;&lt;year&gt;2025&lt;/year&gt;&lt;/dates&gt;&lt;pub-location&gt;Wellington&lt;/pub-location&gt;&lt;urls&gt;&lt;related-urls&gt;&lt;url&gt;https://www.foodstandards.gov.au/food-standards-code/proposals/p1056&lt;/url&gt;&lt;/related-urls&gt;&lt;/urls&gt;&lt;/record&gt;&lt;/Cite&gt;&lt;/EndNote&gt;</w:instrText>
      </w:r>
      <w:r>
        <w:rPr>
          <w:lang w:val="en-AU" w:bidi="ar-SA"/>
        </w:rPr>
        <w:fldChar w:fldCharType="separate"/>
      </w:r>
      <w:r>
        <w:rPr>
          <w:noProof/>
          <w:lang w:val="en-AU" w:bidi="ar-SA"/>
        </w:rPr>
        <w:t>(CMA 2025, NZFGC 2025)</w:t>
      </w:r>
      <w:r>
        <w:rPr>
          <w:lang w:val="en-AU" w:bidi="ar-SA"/>
        </w:rPr>
        <w:fldChar w:fldCharType="end"/>
      </w:r>
      <w:r>
        <w:rPr>
          <w:lang w:val="en-AU" w:bidi="ar-SA"/>
        </w:rPr>
        <w:t>.</w:t>
      </w:r>
    </w:p>
    <w:p w14:paraId="7C9C8AA8" w14:textId="77777777" w:rsidR="00A634A8" w:rsidRPr="002D257F" w:rsidRDefault="00A634A8" w:rsidP="00D2148B">
      <w:pPr>
        <w:rPr>
          <w:lang w:val="en-AU" w:bidi="ar-SA"/>
        </w:rPr>
      </w:pPr>
      <w:r>
        <w:rPr>
          <w:lang w:val="en-AU" w:bidi="ar-SA"/>
        </w:rPr>
        <w:t>Therefore, a change to the Code that would provide standards on the provision of information would likely be a more effective strategy.</w:t>
      </w:r>
    </w:p>
    <w:p w14:paraId="1C80548E" w14:textId="77777777" w:rsidR="00A634A8" w:rsidRPr="002730FC" w:rsidRDefault="00A634A8" w:rsidP="009E477E">
      <w:pPr>
        <w:pStyle w:val="Heading2"/>
        <w:rPr>
          <w:lang w:val="en-AU"/>
        </w:rPr>
      </w:pPr>
      <w:bookmarkStart w:id="379" w:name="_Toc216127419"/>
      <w:bookmarkStart w:id="380" w:name="_Toc216168492"/>
      <w:bookmarkStart w:id="381" w:name="_Toc216180752"/>
      <w:bookmarkStart w:id="382" w:name="_Toc216180879"/>
      <w:bookmarkStart w:id="383" w:name="_Toc216181006"/>
      <w:bookmarkStart w:id="384" w:name="_Toc216266200"/>
      <w:bookmarkStart w:id="385" w:name="_Toc216127420"/>
      <w:bookmarkStart w:id="386" w:name="_Toc216168493"/>
      <w:bookmarkStart w:id="387" w:name="_Toc216180753"/>
      <w:bookmarkStart w:id="388" w:name="_Toc216180880"/>
      <w:bookmarkStart w:id="389" w:name="_Toc216181007"/>
      <w:bookmarkStart w:id="390" w:name="_Toc216266201"/>
      <w:bookmarkStart w:id="391" w:name="_Toc216127421"/>
      <w:bookmarkStart w:id="392" w:name="_Toc216168494"/>
      <w:bookmarkStart w:id="393" w:name="_Toc216180754"/>
      <w:bookmarkStart w:id="394" w:name="_Toc216180881"/>
      <w:bookmarkStart w:id="395" w:name="_Toc216181008"/>
      <w:bookmarkStart w:id="396" w:name="_Toc216266202"/>
      <w:bookmarkStart w:id="397" w:name="_Toc216127422"/>
      <w:bookmarkStart w:id="398" w:name="_Toc216168495"/>
      <w:bookmarkStart w:id="399" w:name="_Toc216180755"/>
      <w:bookmarkStart w:id="400" w:name="_Toc216180882"/>
      <w:bookmarkStart w:id="401" w:name="_Toc216181009"/>
      <w:bookmarkStart w:id="402" w:name="_Toc216266203"/>
      <w:bookmarkStart w:id="403" w:name="_Ref213790410"/>
      <w:bookmarkStart w:id="404" w:name="_Toc219986352"/>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r w:rsidRPr="002730FC">
        <w:rPr>
          <w:lang w:val="en-AU"/>
        </w:rPr>
        <w:lastRenderedPageBreak/>
        <w:t>Desired outcomes of the proposal</w:t>
      </w:r>
      <w:bookmarkEnd w:id="403"/>
      <w:bookmarkEnd w:id="404"/>
    </w:p>
    <w:p w14:paraId="02389971" w14:textId="77777777" w:rsidR="00A634A8" w:rsidRDefault="00A634A8" w:rsidP="00DB6873">
      <w:pPr>
        <w:keepNext/>
      </w:pPr>
      <w:r w:rsidRPr="00FF6E23">
        <w:rPr>
          <w:lang w:bidi="ar-SA"/>
        </w:rPr>
        <w:t>The desired outcomes of this proposal are</w:t>
      </w:r>
      <w:r w:rsidRPr="00FF6E23">
        <w:t xml:space="preserve"> based on the objectives of the </w:t>
      </w:r>
      <w:r>
        <w:t>FSANZ Act</w:t>
      </w:r>
      <w:r w:rsidRPr="00FF6E23">
        <w:t xml:space="preserve"> overall</w:t>
      </w:r>
      <w:r>
        <w:rPr>
          <w:rStyle w:val="FootnoteReference"/>
        </w:rPr>
        <w:footnoteReference w:id="16"/>
      </w:r>
      <w:r>
        <w:t>, modified for the unique nature of the proposal.</w:t>
      </w:r>
    </w:p>
    <w:p w14:paraId="07C0B9F5" w14:textId="77777777" w:rsidR="00A634A8" w:rsidRPr="00FF6E23" w:rsidRDefault="00A634A8" w:rsidP="0021696C">
      <w:pPr>
        <w:pStyle w:val="Normal-keepwithnext"/>
        <w:rPr>
          <w:lang w:bidi="ar-SA"/>
        </w:rPr>
      </w:pPr>
      <w:r>
        <w:t>These desired outcomes are to:</w:t>
      </w:r>
    </w:p>
    <w:p w14:paraId="07AA954B" w14:textId="77777777" w:rsidR="00A634A8" w:rsidRDefault="00A634A8" w:rsidP="00B96C37">
      <w:pPr>
        <w:pStyle w:val="FSBullet1"/>
        <w:ind w:left="426" w:hanging="426"/>
      </w:pPr>
      <w:r>
        <w:t>minimise the risk of overconsumption of caffeine (especially for vulnerable people)</w:t>
      </w:r>
    </w:p>
    <w:p w14:paraId="362E14F2" w14:textId="77777777" w:rsidR="00A634A8" w:rsidRDefault="00A634A8" w:rsidP="00B96C37">
      <w:pPr>
        <w:pStyle w:val="FSBullet1"/>
        <w:ind w:left="426" w:hanging="426"/>
      </w:pPr>
      <w:r>
        <w:t xml:space="preserve">provide a means for </w:t>
      </w:r>
      <w:r w:rsidR="00712691">
        <w:t>FSSF</w:t>
      </w:r>
      <w:r>
        <w:t xml:space="preserve"> to </w:t>
      </w:r>
      <w:r w:rsidRPr="00CB2026">
        <w:t xml:space="preserve">assist sports people in achieving specific performance goals </w:t>
      </w:r>
    </w:p>
    <w:p w14:paraId="20E65252" w14:textId="77777777" w:rsidR="00A634A8" w:rsidRPr="00FF6E23" w:rsidRDefault="00A634A8" w:rsidP="00B96C37">
      <w:pPr>
        <w:pStyle w:val="FSBullet1"/>
        <w:ind w:left="426" w:hanging="426"/>
      </w:pPr>
      <w:r w:rsidRPr="00FF6E23">
        <w:t>provide adequate information to enable consumers to make an informed choice</w:t>
      </w:r>
      <w:r>
        <w:t>, and for governments to monitor the market and enforce the Code</w:t>
      </w:r>
    </w:p>
    <w:p w14:paraId="3EF0D56D" w14:textId="77777777" w:rsidR="00A634A8" w:rsidRDefault="00A634A8" w:rsidP="00B96C37">
      <w:pPr>
        <w:pStyle w:val="FSBullet1"/>
        <w:ind w:left="426" w:hanging="426"/>
      </w:pPr>
      <w:r w:rsidRPr="00FF6E23">
        <w:t>provide an effective regulatory framework within which the food industry can work efficiently.</w:t>
      </w:r>
    </w:p>
    <w:p w14:paraId="383894EF" w14:textId="77777777" w:rsidR="00A634A8" w:rsidRDefault="00A634A8" w:rsidP="0017531E">
      <w:pPr>
        <w:rPr>
          <w:lang w:bidi="ar-SA"/>
        </w:rPr>
      </w:pPr>
      <w:r>
        <w:rPr>
          <w:lang w:bidi="ar-SA"/>
        </w:rPr>
        <w:t>Success at achieving these outcomes can be monitored in two ways:</w:t>
      </w:r>
    </w:p>
    <w:p w14:paraId="6DB66299" w14:textId="77777777" w:rsidR="00A634A8" w:rsidRDefault="00A634A8" w:rsidP="00B96C37">
      <w:pPr>
        <w:pStyle w:val="FSBullet1"/>
        <w:ind w:left="426" w:hanging="426"/>
      </w:pPr>
      <w:r>
        <w:t xml:space="preserve">monitoring products on the market, and determining whether products on the market (particularly </w:t>
      </w:r>
      <w:r w:rsidR="00712691">
        <w:t>FSSF</w:t>
      </w:r>
      <w:r>
        <w:t>) meet these objectives</w:t>
      </w:r>
    </w:p>
    <w:p w14:paraId="08F17641" w14:textId="77777777" w:rsidR="00A634A8" w:rsidRDefault="00A634A8" w:rsidP="00B96C37">
      <w:pPr>
        <w:pStyle w:val="FSBullet1"/>
        <w:ind w:left="426" w:hanging="426"/>
      </w:pPr>
      <w:r>
        <w:t xml:space="preserve">monitoring health outcomes, to determine whether consumers are being protected from serious negative health consequences for caffeine. </w:t>
      </w:r>
    </w:p>
    <w:p w14:paraId="32525A08" w14:textId="4BB1E6D8" w:rsidR="00A634A8" w:rsidRPr="00E4190F" w:rsidRDefault="00A634A8" w:rsidP="00E4190F">
      <w:pPr>
        <w:rPr>
          <w:lang w:bidi="ar-SA"/>
        </w:rPr>
      </w:pPr>
      <w:r>
        <w:rPr>
          <w:lang w:bidi="ar-SA"/>
        </w:rPr>
        <w:t xml:space="preserve">Potential methods for evaluating the success of the proposal at achieving the objectives are discussed in more </w:t>
      </w:r>
      <w:r w:rsidRPr="00D7534A">
        <w:rPr>
          <w:lang w:bidi="ar-SA"/>
        </w:rPr>
        <w:t xml:space="preserve">detail in section </w:t>
      </w:r>
      <w:r w:rsidRPr="00D7534A">
        <w:rPr>
          <w:lang w:bidi="ar-SA"/>
        </w:rPr>
        <w:fldChar w:fldCharType="begin"/>
      </w:r>
      <w:r w:rsidRPr="00D7534A">
        <w:rPr>
          <w:lang w:bidi="ar-SA"/>
        </w:rPr>
        <w:instrText xml:space="preserve"> REF _Ref207871046 \r \h  \* MERGEFORMAT </w:instrText>
      </w:r>
      <w:r w:rsidRPr="00D7534A">
        <w:rPr>
          <w:lang w:bidi="ar-SA"/>
        </w:rPr>
      </w:r>
      <w:r w:rsidRPr="00D7534A">
        <w:rPr>
          <w:lang w:bidi="ar-SA"/>
        </w:rPr>
        <w:fldChar w:fldCharType="separate"/>
      </w:r>
      <w:r w:rsidR="00B805BF">
        <w:rPr>
          <w:lang w:bidi="ar-SA"/>
        </w:rPr>
        <w:t>8</w:t>
      </w:r>
      <w:r w:rsidRPr="00D7534A">
        <w:rPr>
          <w:lang w:bidi="ar-SA"/>
        </w:rPr>
        <w:fldChar w:fldCharType="end"/>
      </w:r>
      <w:r w:rsidRPr="00D7534A">
        <w:rPr>
          <w:lang w:bidi="ar-SA"/>
        </w:rPr>
        <w:t>.</w:t>
      </w:r>
    </w:p>
    <w:p w14:paraId="1C54A426" w14:textId="77777777" w:rsidR="00A634A8" w:rsidRDefault="00A634A8" w:rsidP="007239C6">
      <w:pPr>
        <w:pStyle w:val="Heading1"/>
      </w:pPr>
      <w:bookmarkStart w:id="405" w:name="_Toc219986353"/>
      <w:r w:rsidRPr="11692338">
        <w:t xml:space="preserve">What options </w:t>
      </w:r>
      <w:r>
        <w:t xml:space="preserve">are to be </w:t>
      </w:r>
      <w:r w:rsidRPr="11692338">
        <w:t>considered?</w:t>
      </w:r>
      <w:bookmarkEnd w:id="364"/>
      <w:bookmarkEnd w:id="405"/>
      <w:r w:rsidRPr="11692338">
        <w:t xml:space="preserve"> </w:t>
      </w:r>
    </w:p>
    <w:p w14:paraId="450D7CA7" w14:textId="77777777" w:rsidR="007E75FF" w:rsidRDefault="00A634A8" w:rsidP="007239C6">
      <w:pPr>
        <w:keepNext/>
        <w:rPr>
          <w:lang w:bidi="ar-SA"/>
        </w:rPr>
      </w:pPr>
      <w:r>
        <w:rPr>
          <w:lang w:bidi="ar-SA"/>
        </w:rPr>
        <w:t xml:space="preserve">FSANZ has considered a number of different approaches to address the identified problem. </w:t>
      </w:r>
    </w:p>
    <w:p w14:paraId="3173F580" w14:textId="77777777" w:rsidR="007E75FF" w:rsidRDefault="007E75FF" w:rsidP="007239C6">
      <w:pPr>
        <w:keepNext/>
        <w:rPr>
          <w:lang w:bidi="ar-SA"/>
        </w:rPr>
      </w:pPr>
      <w:r>
        <w:rPr>
          <w:lang w:val="en-AU"/>
        </w:rPr>
        <w:t xml:space="preserve">These potential amendments and why they were not adopted as part of the proposal are summarised in the </w:t>
      </w:r>
      <w:r w:rsidR="007666A4">
        <w:rPr>
          <w:lang w:val="en-AU"/>
        </w:rPr>
        <w:t xml:space="preserve">Appendix A. </w:t>
      </w:r>
      <w:r w:rsidRPr="007060C5">
        <w:rPr>
          <w:lang w:bidi="ar-SA"/>
        </w:rPr>
        <w:t xml:space="preserve"> </w:t>
      </w:r>
    </w:p>
    <w:p w14:paraId="489DF961" w14:textId="77777777" w:rsidR="00A634A8" w:rsidRDefault="007060C5" w:rsidP="007239C6">
      <w:pPr>
        <w:keepNext/>
        <w:rPr>
          <w:lang w:bidi="ar-SA"/>
        </w:rPr>
      </w:pPr>
      <w:r w:rsidRPr="007060C5">
        <w:rPr>
          <w:lang w:bidi="ar-SA"/>
        </w:rPr>
        <w:t xml:space="preserve">The following analysis in </w:t>
      </w:r>
      <w:r w:rsidRPr="00D7534A">
        <w:rPr>
          <w:lang w:bidi="ar-SA"/>
        </w:rPr>
        <w:t>section 5 identifies</w:t>
      </w:r>
      <w:r w:rsidRPr="007060C5">
        <w:rPr>
          <w:lang w:bidi="ar-SA"/>
        </w:rPr>
        <w:t xml:space="preserve"> the costs and benefits to the community, government, and industry that may arise from these options.</w:t>
      </w:r>
    </w:p>
    <w:p w14:paraId="6F74DBD2" w14:textId="77777777" w:rsidR="00A634A8" w:rsidRDefault="00A634A8" w:rsidP="00601E30">
      <w:pPr>
        <w:keepLines w:val="0"/>
        <w:rPr>
          <w:lang w:bidi="ar-SA"/>
        </w:rPr>
      </w:pPr>
      <w:r w:rsidRPr="11692338">
        <w:rPr>
          <w:lang w:bidi="ar-SA"/>
        </w:rPr>
        <w:t>At the 1st CFS, FSANZ considered</w:t>
      </w:r>
      <w:r>
        <w:rPr>
          <w:lang w:bidi="ar-SA"/>
        </w:rPr>
        <w:t xml:space="preserve"> three options, including</w:t>
      </w:r>
      <w:r w:rsidRPr="11692338">
        <w:rPr>
          <w:lang w:bidi="ar-SA"/>
        </w:rPr>
        <w:t xml:space="preserve"> the use of a standalone education campaign as an alternative to regulation during the standard development process (which was presented as ‘Option 2’). However, this option was not supported by submitters and discarded</w:t>
      </w:r>
      <w:r>
        <w:rPr>
          <w:lang w:bidi="ar-SA"/>
        </w:rPr>
        <w:t>.</w:t>
      </w:r>
    </w:p>
    <w:p w14:paraId="71220278" w14:textId="77777777" w:rsidR="00A634A8" w:rsidRDefault="00A634A8" w:rsidP="00601E30">
      <w:pPr>
        <w:pStyle w:val="Normal-keepwithnext"/>
        <w:keepNext w:val="0"/>
        <w:keepLines w:val="0"/>
        <w:rPr>
          <w:lang w:bidi="ar-SA"/>
        </w:rPr>
      </w:pPr>
      <w:r>
        <w:rPr>
          <w:lang w:bidi="ar-SA"/>
        </w:rPr>
        <w:t>At approval stage, FSANZ is considering two options:</w:t>
      </w:r>
    </w:p>
    <w:p w14:paraId="40C5A71C" w14:textId="77777777" w:rsidR="00A634A8" w:rsidRDefault="00441CC2" w:rsidP="00C04D47">
      <w:pPr>
        <w:pStyle w:val="FSBullet1"/>
        <w:keepNext w:val="0"/>
        <w:keepLines w:val="0"/>
        <w:numPr>
          <w:ilvl w:val="0"/>
          <w:numId w:val="15"/>
        </w:numPr>
      </w:pPr>
      <w:r>
        <w:t>Maintaining status quo</w:t>
      </w:r>
    </w:p>
    <w:p w14:paraId="79A8BE33" w14:textId="77777777" w:rsidR="00A634A8" w:rsidRDefault="00441CC2" w:rsidP="00C04D47">
      <w:pPr>
        <w:pStyle w:val="FSBullet1"/>
        <w:keepNext w:val="0"/>
        <w:keepLines w:val="0"/>
        <w:numPr>
          <w:ilvl w:val="0"/>
          <w:numId w:val="15"/>
        </w:numPr>
      </w:pPr>
      <w:r>
        <w:t>R</w:t>
      </w:r>
      <w:r w:rsidR="00A634A8" w:rsidRPr="11692338">
        <w:t>egulatory option – a series of amendments to the Code.</w:t>
      </w:r>
    </w:p>
    <w:p w14:paraId="5995B358" w14:textId="77777777" w:rsidR="00E028CD" w:rsidRPr="00601E30" w:rsidRDefault="00E028CD" w:rsidP="00601E30">
      <w:pPr>
        <w:pStyle w:val="Heading2"/>
        <w:rPr>
          <w:b w:val="0"/>
          <w:lang w:val="en-AU"/>
        </w:rPr>
      </w:pPr>
      <w:bookmarkStart w:id="406" w:name="_Toc216127425"/>
      <w:bookmarkStart w:id="407" w:name="_Toc216168498"/>
      <w:bookmarkStart w:id="408" w:name="_Toc216180758"/>
      <w:bookmarkStart w:id="409" w:name="_Toc216180885"/>
      <w:bookmarkStart w:id="410" w:name="_Toc216181012"/>
      <w:bookmarkStart w:id="411" w:name="_Toc216266206"/>
      <w:bookmarkStart w:id="412" w:name="_Toc216127426"/>
      <w:bookmarkStart w:id="413" w:name="_Toc216168499"/>
      <w:bookmarkStart w:id="414" w:name="_Toc216180759"/>
      <w:bookmarkStart w:id="415" w:name="_Toc216180886"/>
      <w:bookmarkStart w:id="416" w:name="_Toc216181013"/>
      <w:bookmarkStart w:id="417" w:name="_Toc216266207"/>
      <w:bookmarkStart w:id="418" w:name="_Toc216127427"/>
      <w:bookmarkStart w:id="419" w:name="_Toc216168500"/>
      <w:bookmarkStart w:id="420" w:name="_Toc216180760"/>
      <w:bookmarkStart w:id="421" w:name="_Toc216180887"/>
      <w:bookmarkStart w:id="422" w:name="_Toc216181014"/>
      <w:bookmarkStart w:id="423" w:name="_Toc216266208"/>
      <w:bookmarkStart w:id="424" w:name="_Toc216127428"/>
      <w:bookmarkStart w:id="425" w:name="_Toc216168501"/>
      <w:bookmarkStart w:id="426" w:name="_Toc216180761"/>
      <w:bookmarkStart w:id="427" w:name="_Toc216180888"/>
      <w:bookmarkStart w:id="428" w:name="_Toc216181015"/>
      <w:bookmarkStart w:id="429" w:name="_Toc216266209"/>
      <w:bookmarkStart w:id="430" w:name="_Toc216127429"/>
      <w:bookmarkStart w:id="431" w:name="_Toc216168502"/>
      <w:bookmarkStart w:id="432" w:name="_Toc216180762"/>
      <w:bookmarkStart w:id="433" w:name="_Toc216180889"/>
      <w:bookmarkStart w:id="434" w:name="_Toc216181016"/>
      <w:bookmarkStart w:id="435" w:name="_Toc216266210"/>
      <w:bookmarkStart w:id="436" w:name="_Toc216127430"/>
      <w:bookmarkStart w:id="437" w:name="_Toc216168503"/>
      <w:bookmarkStart w:id="438" w:name="_Toc216180763"/>
      <w:bookmarkStart w:id="439" w:name="_Toc216180890"/>
      <w:bookmarkStart w:id="440" w:name="_Toc216181017"/>
      <w:bookmarkStart w:id="441" w:name="_Toc216266211"/>
      <w:bookmarkStart w:id="442" w:name="_Toc216127431"/>
      <w:bookmarkStart w:id="443" w:name="_Toc216168504"/>
      <w:bookmarkStart w:id="444" w:name="_Toc216180764"/>
      <w:bookmarkStart w:id="445" w:name="_Toc216180891"/>
      <w:bookmarkStart w:id="446" w:name="_Toc216181018"/>
      <w:bookmarkStart w:id="447" w:name="_Toc216266212"/>
      <w:bookmarkStart w:id="448" w:name="_Toc216127432"/>
      <w:bookmarkStart w:id="449" w:name="_Toc216168505"/>
      <w:bookmarkStart w:id="450" w:name="_Toc216180765"/>
      <w:bookmarkStart w:id="451" w:name="_Toc216180892"/>
      <w:bookmarkStart w:id="452" w:name="_Toc216181019"/>
      <w:bookmarkStart w:id="453" w:name="_Toc216266213"/>
      <w:bookmarkStart w:id="454" w:name="_Toc216127433"/>
      <w:bookmarkStart w:id="455" w:name="_Toc216168506"/>
      <w:bookmarkStart w:id="456" w:name="_Toc216180766"/>
      <w:bookmarkStart w:id="457" w:name="_Toc216180893"/>
      <w:bookmarkStart w:id="458" w:name="_Toc216181020"/>
      <w:bookmarkStart w:id="459" w:name="_Toc216266214"/>
      <w:bookmarkStart w:id="460" w:name="_Toc219986354"/>
      <w:bookmarkEnd w:id="36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r w:rsidRPr="00601E30">
        <w:rPr>
          <w:lang w:val="en-AU"/>
        </w:rPr>
        <w:t>Option 1 – Maintaining status quo</w:t>
      </w:r>
      <w:bookmarkEnd w:id="460"/>
    </w:p>
    <w:p w14:paraId="5F0E2AE2" w14:textId="77777777" w:rsidR="00540A50" w:rsidRDefault="00540A50" w:rsidP="009059F7">
      <w:pPr>
        <w:rPr>
          <w:lang w:bidi="ar-SA"/>
        </w:rPr>
      </w:pPr>
      <w:r w:rsidRPr="00540A50">
        <w:rPr>
          <w:lang w:bidi="ar-SA"/>
        </w:rPr>
        <w:t>When considering any changes to regulation, FSANZ includes the status quo to compare other options against. If FSANZ’s assessment leads to the decision to maintain the status quo, proposal P10</w:t>
      </w:r>
      <w:r>
        <w:rPr>
          <w:lang w:bidi="ar-SA"/>
        </w:rPr>
        <w:t>56</w:t>
      </w:r>
      <w:r w:rsidRPr="00540A50">
        <w:rPr>
          <w:lang w:bidi="ar-SA"/>
        </w:rPr>
        <w:t xml:space="preserve"> would be abandoned. </w:t>
      </w:r>
    </w:p>
    <w:p w14:paraId="3D8FF9DE" w14:textId="77777777" w:rsidR="009059F7" w:rsidRDefault="009059F7" w:rsidP="009059F7">
      <w:pPr>
        <w:rPr>
          <w:lang w:bidi="ar-SA"/>
        </w:rPr>
      </w:pPr>
      <w:r w:rsidRPr="11692338">
        <w:rPr>
          <w:lang w:bidi="ar-SA"/>
        </w:rPr>
        <w:t>Under this option, the current provisions for caffein</w:t>
      </w:r>
      <w:r>
        <w:rPr>
          <w:lang w:bidi="ar-SA"/>
        </w:rPr>
        <w:t>e</w:t>
      </w:r>
      <w:r w:rsidRPr="11692338">
        <w:rPr>
          <w:lang w:bidi="ar-SA"/>
        </w:rPr>
        <w:t xml:space="preserve"> in the Code would remain unchanged. However, the food market would continue to evolve. </w:t>
      </w:r>
    </w:p>
    <w:p w14:paraId="5771845A" w14:textId="77777777" w:rsidR="009059F7" w:rsidRDefault="009059F7" w:rsidP="00601E30">
      <w:r>
        <w:rPr>
          <w:lang w:bidi="ar-SA"/>
        </w:rPr>
        <w:t xml:space="preserve">FSANZ has concluded that the status quo does not effectively manage the safety risks associated with caffeine. This has previously </w:t>
      </w:r>
      <w:r w:rsidRPr="00AE71F6">
        <w:rPr>
          <w:lang w:bidi="ar-SA"/>
        </w:rPr>
        <w:t xml:space="preserve">been </w:t>
      </w:r>
      <w:r w:rsidRPr="005B64E7">
        <w:rPr>
          <w:lang w:bidi="ar-SA"/>
        </w:rPr>
        <w:t xml:space="preserve">discussed in section </w:t>
      </w:r>
      <w:r w:rsidR="005B64E7" w:rsidRPr="005B64E7">
        <w:rPr>
          <w:lang w:bidi="ar-SA"/>
        </w:rPr>
        <w:t>2</w:t>
      </w:r>
      <w:r w:rsidRPr="005B64E7">
        <w:rPr>
          <w:lang w:bidi="ar-SA"/>
        </w:rPr>
        <w:t>.</w:t>
      </w:r>
    </w:p>
    <w:p w14:paraId="38EF4E35" w14:textId="77777777" w:rsidR="00381D67" w:rsidRPr="00601E30" w:rsidRDefault="008D4D70" w:rsidP="00A67ADF">
      <w:pPr>
        <w:pStyle w:val="Heading2"/>
        <w:rPr>
          <w:lang w:val="en-AU"/>
        </w:rPr>
      </w:pPr>
      <w:bookmarkStart w:id="461" w:name="_Toc219986355"/>
      <w:r>
        <w:rPr>
          <w:lang w:val="en-AU"/>
        </w:rPr>
        <w:lastRenderedPageBreak/>
        <w:t xml:space="preserve">Option 2 - </w:t>
      </w:r>
      <w:r w:rsidR="00083A17" w:rsidRPr="00601E30">
        <w:rPr>
          <w:lang w:val="en-AU"/>
        </w:rPr>
        <w:t>Proposed amendments</w:t>
      </w:r>
      <w:bookmarkEnd w:id="461"/>
    </w:p>
    <w:p w14:paraId="4F98151B" w14:textId="77777777" w:rsidR="00DA0818" w:rsidRDefault="00DA0818" w:rsidP="00A840ED">
      <w:pPr>
        <w:keepNext/>
      </w:pPr>
      <w:r>
        <w:t xml:space="preserve">To address the problems identified, FSANZ has developed a package of amendments to the Code. </w:t>
      </w:r>
      <w:r w:rsidR="008849E3">
        <w:t xml:space="preserve">The package of amendments is </w:t>
      </w:r>
      <w:r w:rsidR="006666CB">
        <w:t>a</w:t>
      </w:r>
      <w:r w:rsidR="009A3D02">
        <w:t xml:space="preserve"> </w:t>
      </w:r>
      <w:r w:rsidR="00040F3D">
        <w:t xml:space="preserve">blend </w:t>
      </w:r>
      <w:r w:rsidR="009A3D02">
        <w:t>of different risk management approaches</w:t>
      </w:r>
      <w:r w:rsidR="00040F3D">
        <w:t xml:space="preserve"> that respond to the different nature of the products impacted</w:t>
      </w:r>
      <w:r w:rsidR="00C474DF">
        <w:t xml:space="preserve"> and the associated risk</w:t>
      </w:r>
      <w:r w:rsidR="00040F3D">
        <w:t xml:space="preserve">. </w:t>
      </w:r>
    </w:p>
    <w:p w14:paraId="7BA51425" w14:textId="50C9C617" w:rsidR="004D3214" w:rsidRDefault="00AD2CEC" w:rsidP="00A840ED">
      <w:pPr>
        <w:keepNext/>
      </w:pPr>
      <w:r>
        <w:t xml:space="preserve">The proposal </w:t>
      </w:r>
      <w:r w:rsidR="000C70EC">
        <w:t xml:space="preserve">will impact all foods that fall </w:t>
      </w:r>
      <w:r w:rsidR="00E4530A">
        <w:t xml:space="preserve">into one of the following </w:t>
      </w:r>
      <w:r w:rsidR="00450FA9">
        <w:t>categories:</w:t>
      </w:r>
    </w:p>
    <w:p w14:paraId="2298389D" w14:textId="0FB952C2" w:rsidR="00450FA9" w:rsidRDefault="00BA0F95" w:rsidP="00BB2A2B">
      <w:pPr>
        <w:pStyle w:val="ListParagraph"/>
        <w:keepNext/>
        <w:numPr>
          <w:ilvl w:val="0"/>
          <w:numId w:val="14"/>
        </w:numPr>
      </w:pPr>
      <w:r>
        <w:t>general foods with added caffeine</w:t>
      </w:r>
      <w:r w:rsidR="00E45BA9">
        <w:t xml:space="preserve"> – except </w:t>
      </w:r>
      <w:r w:rsidR="00B135E4">
        <w:t xml:space="preserve">where caffeine is added for a </w:t>
      </w:r>
      <w:r w:rsidR="00D26A62">
        <w:t xml:space="preserve">permitted purpose in the </w:t>
      </w:r>
      <w:r w:rsidR="000C3422">
        <w:t>Code</w:t>
      </w:r>
    </w:p>
    <w:p w14:paraId="4AE6A2B5" w14:textId="3C2DD0FC" w:rsidR="000C3422" w:rsidRDefault="00834D3A" w:rsidP="00C04D47">
      <w:pPr>
        <w:pStyle w:val="ListParagraph"/>
        <w:keepNext/>
        <w:numPr>
          <w:ilvl w:val="0"/>
          <w:numId w:val="14"/>
        </w:numPr>
      </w:pPr>
      <w:r>
        <w:t xml:space="preserve">sports foods </w:t>
      </w:r>
      <w:r w:rsidR="00DF4F17">
        <w:t>containing</w:t>
      </w:r>
      <w:r>
        <w:t xml:space="preserve"> caffeine</w:t>
      </w:r>
      <w:r w:rsidR="006E343F">
        <w:t xml:space="preserve"> from any source </w:t>
      </w:r>
    </w:p>
    <w:p w14:paraId="186E7C16" w14:textId="430397D2" w:rsidR="005662D0" w:rsidRDefault="00F21D43" w:rsidP="00A840ED">
      <w:pPr>
        <w:keepNext/>
      </w:pPr>
      <w:r>
        <w:t xml:space="preserve">The </w:t>
      </w:r>
      <w:r w:rsidR="005662D0">
        <w:t xml:space="preserve">proposed amendments are presented in some </w:t>
      </w:r>
      <w:r w:rsidR="005662D0" w:rsidRPr="00226920">
        <w:t xml:space="preserve">more detail </w:t>
      </w:r>
      <w:r w:rsidR="005662D0" w:rsidRPr="005B64E7">
        <w:t xml:space="preserve">in </w:t>
      </w:r>
      <w:r w:rsidR="00226920" w:rsidRPr="005B64E7">
        <w:fldChar w:fldCharType="begin"/>
      </w:r>
      <w:r w:rsidR="00226920" w:rsidRPr="005B64E7">
        <w:instrText xml:space="preserve"> REF _Ref175756747 \h  \* MERGEFORMAT </w:instrText>
      </w:r>
      <w:r w:rsidR="00226920" w:rsidRPr="005B64E7">
        <w:fldChar w:fldCharType="separate"/>
      </w:r>
      <w:r w:rsidR="00B805BF">
        <w:t xml:space="preserve">Table </w:t>
      </w:r>
      <w:r w:rsidR="00B805BF">
        <w:rPr>
          <w:noProof/>
        </w:rPr>
        <w:t>4.1</w:t>
      </w:r>
      <w:r w:rsidR="00226920" w:rsidRPr="005B64E7">
        <w:fldChar w:fldCharType="end"/>
      </w:r>
      <w:r w:rsidR="00B753C6">
        <w:t xml:space="preserve"> </w:t>
      </w:r>
      <w:r w:rsidR="005B64E7">
        <w:t>below</w:t>
      </w:r>
      <w:r w:rsidR="005662D0" w:rsidRPr="005B64E7">
        <w:t>,</w:t>
      </w:r>
      <w:r w:rsidR="005662D0">
        <w:t xml:space="preserve"> and in full in the Approval Report. </w:t>
      </w:r>
    </w:p>
    <w:p w14:paraId="619B1236" w14:textId="77777777" w:rsidR="00D15784" w:rsidRDefault="00D15784" w:rsidP="0021696C">
      <w:pPr>
        <w:pStyle w:val="Normal-keepwithnext"/>
      </w:pPr>
      <w:r>
        <w:t xml:space="preserve">At a high level, the proposed changes are: </w:t>
      </w:r>
    </w:p>
    <w:p w14:paraId="693D2E33" w14:textId="77777777" w:rsidR="00681C00" w:rsidRDefault="00681C00" w:rsidP="00C04D47">
      <w:pPr>
        <w:pStyle w:val="FSBullet1"/>
        <w:keepNext w:val="0"/>
        <w:keepLines w:val="0"/>
        <w:numPr>
          <w:ilvl w:val="0"/>
          <w:numId w:val="16"/>
        </w:numPr>
      </w:pPr>
      <w:r>
        <w:t>prohibit</w:t>
      </w:r>
      <w:r w:rsidRPr="008C4948">
        <w:t xml:space="preserve"> </w:t>
      </w:r>
      <w:r>
        <w:t>the retail sale of caffeine and guarana extract unless expressly permitted by the Code</w:t>
      </w:r>
    </w:p>
    <w:p w14:paraId="6B223A6F" w14:textId="77777777" w:rsidR="00681C00" w:rsidRPr="009D0685" w:rsidRDefault="00681C00" w:rsidP="00C04D47">
      <w:pPr>
        <w:pStyle w:val="FSBullet1"/>
        <w:keepNext w:val="0"/>
        <w:keepLines w:val="0"/>
        <w:numPr>
          <w:ilvl w:val="0"/>
          <w:numId w:val="16"/>
        </w:numPr>
      </w:pPr>
      <w:r>
        <w:t xml:space="preserve">prohibit a food for retail sale from containing caffeine as an </w:t>
      </w:r>
      <w:r w:rsidRPr="00A64538">
        <w:t>ingredient or component</w:t>
      </w:r>
      <w:r>
        <w:t xml:space="preserve"> unless expressly permitted by the Code</w:t>
      </w:r>
    </w:p>
    <w:p w14:paraId="1B28A159" w14:textId="77777777" w:rsidR="00681C00" w:rsidRPr="00CF7573" w:rsidRDefault="00681C00" w:rsidP="00C04D47">
      <w:pPr>
        <w:pStyle w:val="FSBullet1"/>
        <w:keepNext w:val="0"/>
        <w:keepLines w:val="0"/>
        <w:numPr>
          <w:ilvl w:val="0"/>
          <w:numId w:val="16"/>
        </w:numPr>
      </w:pPr>
      <w:r>
        <w:rPr>
          <w:lang w:eastAsia="en-AU"/>
        </w:rPr>
        <w:t xml:space="preserve">in light of the above, </w:t>
      </w:r>
      <w:r w:rsidRPr="008C4948">
        <w:rPr>
          <w:lang w:eastAsia="en-AU"/>
        </w:rPr>
        <w:t>remov</w:t>
      </w:r>
      <w:r>
        <w:t xml:space="preserve">e the current Code prohibition on </w:t>
      </w:r>
      <w:r w:rsidRPr="00CF7573">
        <w:t>a food for retail sale contain</w:t>
      </w:r>
      <w:r>
        <w:t xml:space="preserve">ing </w:t>
      </w:r>
      <w:r w:rsidRPr="00CF7573">
        <w:t>caffeine in a concentration of:</w:t>
      </w:r>
    </w:p>
    <w:p w14:paraId="00C291E7" w14:textId="77777777" w:rsidR="00681C00" w:rsidRPr="00CF7573" w:rsidRDefault="00681C00" w:rsidP="00C04D47">
      <w:pPr>
        <w:pStyle w:val="FSBullet2"/>
        <w:keepLines w:val="0"/>
        <w:numPr>
          <w:ilvl w:val="0"/>
          <w:numId w:val="17"/>
        </w:numPr>
      </w:pPr>
      <w:r w:rsidRPr="00CF7573">
        <w:t>5% or more of the food for sale if that food is a solid or semi-solid food; or</w:t>
      </w:r>
    </w:p>
    <w:p w14:paraId="4363F1BB" w14:textId="77777777" w:rsidR="00681C00" w:rsidRPr="003C45E1" w:rsidRDefault="00681C00" w:rsidP="00C04D47">
      <w:pPr>
        <w:pStyle w:val="FSBullet2"/>
        <w:keepLines w:val="0"/>
        <w:numPr>
          <w:ilvl w:val="0"/>
          <w:numId w:val="17"/>
        </w:numPr>
      </w:pPr>
      <w:r w:rsidRPr="00CF7573">
        <w:t>1% or more of the food for sale if that food is a liquid</w:t>
      </w:r>
    </w:p>
    <w:p w14:paraId="6C3D7038" w14:textId="77777777" w:rsidR="00681C00" w:rsidRDefault="00681C00" w:rsidP="00C04D47">
      <w:pPr>
        <w:pStyle w:val="FSBullet1"/>
        <w:keepNext w:val="0"/>
        <w:keepLines w:val="0"/>
        <w:numPr>
          <w:ilvl w:val="0"/>
          <w:numId w:val="16"/>
        </w:numPr>
      </w:pPr>
      <w:r>
        <w:t>expressly permit F</w:t>
      </w:r>
      <w:r w:rsidRPr="008C4948">
        <w:t>SSF</w:t>
      </w:r>
      <w:r>
        <w:t xml:space="preserve"> to contain</w:t>
      </w:r>
      <w:r w:rsidRPr="008C4948">
        <w:t xml:space="preserve"> </w:t>
      </w:r>
      <w:r>
        <w:t xml:space="preserve">up to </w:t>
      </w:r>
      <w:r w:rsidRPr="008C4948">
        <w:t>200 mg caffeine</w:t>
      </w:r>
      <w:r>
        <w:t xml:space="preserve"> (in total, from any source),</w:t>
      </w:r>
      <w:r w:rsidRPr="008C4948">
        <w:t xml:space="preserve"> in a one-day quantity</w:t>
      </w:r>
      <w:r>
        <w:t xml:space="preserve"> (</w:t>
      </w:r>
      <w:r w:rsidRPr="005C086B">
        <w:t xml:space="preserve">the amount of </w:t>
      </w:r>
      <w:r>
        <w:t>FSSF</w:t>
      </w:r>
      <w:r w:rsidRPr="005C086B">
        <w:t xml:space="preserve"> which is to be consumed in one day in accordance with directions specified </w:t>
      </w:r>
      <w:r>
        <w:t>o</w:t>
      </w:r>
      <w:r w:rsidRPr="005C086B">
        <w:t>n the label</w:t>
      </w:r>
      <w:r>
        <w:t xml:space="preserve">) and </w:t>
      </w:r>
    </w:p>
    <w:p w14:paraId="0C06FF1F" w14:textId="77777777" w:rsidR="00681C00" w:rsidRPr="007539AF" w:rsidRDefault="00681C00" w:rsidP="00C04D47">
      <w:pPr>
        <w:pStyle w:val="FSBullet1"/>
        <w:keepNext w:val="0"/>
        <w:keepLines w:val="0"/>
        <w:numPr>
          <w:ilvl w:val="0"/>
          <w:numId w:val="16"/>
        </w:numPr>
      </w:pPr>
      <w:r w:rsidRPr="10DAF596">
        <w:t>set new compositional, packaging and labelling requirements for FSSF, including a requirement that a FSSF must not contain caffeine at a concentration of</w:t>
      </w:r>
    </w:p>
    <w:p w14:paraId="0375F599" w14:textId="77777777" w:rsidR="00681C00" w:rsidRPr="00CF7573" w:rsidRDefault="00681C00" w:rsidP="00C04D47">
      <w:pPr>
        <w:pStyle w:val="FSBullet2"/>
        <w:keepLines w:val="0"/>
        <w:numPr>
          <w:ilvl w:val="0"/>
          <w:numId w:val="17"/>
        </w:numPr>
      </w:pPr>
      <w:r w:rsidRPr="00CF7573">
        <w:t xml:space="preserve">5% or more </w:t>
      </w:r>
      <w:r>
        <w:t>for a FSSF in a powdered form</w:t>
      </w:r>
      <w:r w:rsidRPr="00CF7573">
        <w:t>; or</w:t>
      </w:r>
    </w:p>
    <w:p w14:paraId="5F5B9DEF" w14:textId="77777777" w:rsidR="00681C00" w:rsidRPr="003C45E1" w:rsidRDefault="00681C00" w:rsidP="00C04D47">
      <w:pPr>
        <w:pStyle w:val="FSBullet2"/>
        <w:keepLines w:val="0"/>
        <w:numPr>
          <w:ilvl w:val="0"/>
          <w:numId w:val="17"/>
        </w:numPr>
      </w:pPr>
      <w:r w:rsidRPr="00CF7573">
        <w:t xml:space="preserve">1% or more </w:t>
      </w:r>
      <w:r>
        <w:t xml:space="preserve">for a FSSF in a liquid form. </w:t>
      </w:r>
    </w:p>
    <w:p w14:paraId="2CCD874A" w14:textId="77777777" w:rsidR="00681C00" w:rsidRPr="00681C00" w:rsidRDefault="00681C00" w:rsidP="00C04D47">
      <w:pPr>
        <w:pStyle w:val="FSBullet1"/>
        <w:numPr>
          <w:ilvl w:val="0"/>
          <w:numId w:val="0"/>
        </w:numPr>
        <w:ind w:left="720"/>
      </w:pPr>
    </w:p>
    <w:p w14:paraId="40EEDDBE" w14:textId="77777777" w:rsidR="00F21D43" w:rsidRDefault="00F21D43" w:rsidP="00601E30">
      <w:r w:rsidRPr="10DAF596">
        <w:t xml:space="preserve">The </w:t>
      </w:r>
      <w:r>
        <w:rPr>
          <w:lang w:eastAsia="en-AU" w:bidi="ar-SA"/>
        </w:rPr>
        <w:t>proposal</w:t>
      </w:r>
      <w:r w:rsidRPr="10DAF596">
        <w:rPr>
          <w:lang w:eastAsia="en-AU" w:bidi="ar-SA"/>
        </w:rPr>
        <w:t xml:space="preserve"> </w:t>
      </w:r>
      <w:r>
        <w:rPr>
          <w:lang w:eastAsia="en-AU" w:bidi="ar-SA"/>
        </w:rPr>
        <w:t>will</w:t>
      </w:r>
      <w:r w:rsidRPr="10DAF596">
        <w:rPr>
          <w:lang w:eastAsia="en-AU" w:bidi="ar-SA"/>
        </w:rPr>
        <w:t xml:space="preserve"> not impact</w:t>
      </w:r>
      <w:r>
        <w:rPr>
          <w:lang w:eastAsia="en-AU" w:bidi="ar-SA"/>
        </w:rPr>
        <w:t xml:space="preserve"> foods such as </w:t>
      </w:r>
      <w:r w:rsidRPr="00AB57EA">
        <w:rPr>
          <w:lang w:eastAsia="en-AU" w:bidi="ar-SA"/>
        </w:rPr>
        <w:t>coffee, teas and chocolate that naturally contain caffeine</w:t>
      </w:r>
      <w:r>
        <w:rPr>
          <w:lang w:eastAsia="en-AU" w:bidi="ar-SA"/>
        </w:rPr>
        <w:t xml:space="preserve"> with the exception of coffee containing beverages that exceed the safe 200 mg limit per serve.</w:t>
      </w:r>
    </w:p>
    <w:p w14:paraId="26BD8995" w14:textId="77777777" w:rsidR="00A706B7" w:rsidRDefault="00A706B7" w:rsidP="00B96C37">
      <w:pPr>
        <w:pStyle w:val="Heading3"/>
      </w:pPr>
      <w:r>
        <w:t>Summarised list of proposed amendments to the Code</w:t>
      </w:r>
    </w:p>
    <w:p w14:paraId="5053DE83" w14:textId="77777777" w:rsidR="009A3D02" w:rsidRDefault="00B5046A" w:rsidP="00B5046A">
      <w:r w:rsidRPr="00646AE6">
        <w:rPr>
          <w:rFonts w:cs="Arial"/>
        </w:rPr>
        <w:t xml:space="preserve">The set of proposed amendments has been formulated based on a robust body of evidence and informed by </w:t>
      </w:r>
      <w:r w:rsidR="007C7355" w:rsidRPr="00B96C37">
        <w:rPr>
          <w:rFonts w:cs="Arial"/>
        </w:rPr>
        <w:t xml:space="preserve">three </w:t>
      </w:r>
      <w:r w:rsidRPr="00B96C37">
        <w:rPr>
          <w:rFonts w:cs="Arial"/>
        </w:rPr>
        <w:t>rounds of stakeholder consultation</w:t>
      </w:r>
      <w:r w:rsidR="004C6A13" w:rsidRPr="00646AE6">
        <w:rPr>
          <w:rFonts w:cs="Arial"/>
        </w:rPr>
        <w:t>.</w:t>
      </w:r>
    </w:p>
    <w:p w14:paraId="3C8C2912" w14:textId="77777777" w:rsidR="00A16D8E" w:rsidRDefault="00B5046A" w:rsidP="00AB4988">
      <w:r>
        <w:t xml:space="preserve">Each element of the </w:t>
      </w:r>
      <w:r w:rsidR="00EF35DA">
        <w:t xml:space="preserve">proposed amendments to the Code </w:t>
      </w:r>
      <w:r>
        <w:t xml:space="preserve">is summarised in the following table. </w:t>
      </w:r>
    </w:p>
    <w:p w14:paraId="68107D70" w14:textId="77777777" w:rsidR="000B7B76" w:rsidRDefault="000B7B76" w:rsidP="0021696C">
      <w:pPr>
        <w:pStyle w:val="Normal-keepwithnext"/>
      </w:pPr>
      <w:r w:rsidRPr="11692338">
        <w:t>For more detail</w:t>
      </w:r>
      <w:r w:rsidR="00A64488" w:rsidRPr="11692338">
        <w:t xml:space="preserve"> on </w:t>
      </w:r>
      <w:r w:rsidR="00B5046A">
        <w:t xml:space="preserve">the proposal </w:t>
      </w:r>
      <w:r w:rsidRPr="11692338">
        <w:t xml:space="preserve">refer to the </w:t>
      </w:r>
      <w:r w:rsidR="00B5046A">
        <w:t>Approval Report</w:t>
      </w:r>
      <w:r w:rsidRPr="11692338">
        <w:t xml:space="preserve"> which contains:</w:t>
      </w:r>
    </w:p>
    <w:p w14:paraId="5BA93316" w14:textId="77777777" w:rsidR="000B7B76" w:rsidRDefault="000753D7" w:rsidP="00B96C37">
      <w:pPr>
        <w:pStyle w:val="FSBullet1"/>
        <w:ind w:left="426" w:hanging="426"/>
      </w:pPr>
      <w:r>
        <w:t>a</w:t>
      </w:r>
      <w:r w:rsidR="00BD0583">
        <w:t xml:space="preserve"> description of the changes in detail</w:t>
      </w:r>
    </w:p>
    <w:p w14:paraId="0519C76F" w14:textId="77777777" w:rsidR="00BD0583" w:rsidRDefault="00C80EF8" w:rsidP="00B96C37">
      <w:pPr>
        <w:pStyle w:val="FSBullet1"/>
        <w:ind w:left="426" w:hanging="426"/>
      </w:pPr>
      <w:r>
        <w:t>reasons behind each change in detail</w:t>
      </w:r>
    </w:p>
    <w:p w14:paraId="01163BBF" w14:textId="341B8387" w:rsidR="00546DB1" w:rsidRDefault="00B5046A" w:rsidP="00B96C37">
      <w:pPr>
        <w:pStyle w:val="FSBullet1"/>
        <w:ind w:left="426" w:hanging="426"/>
        <w:sectPr w:rsidR="00546DB1" w:rsidSect="00384FC0">
          <w:footerReference w:type="default" r:id="rId9"/>
          <w:pgSz w:w="11906" w:h="16838"/>
          <w:pgMar w:top="1418" w:right="1418" w:bottom="1134" w:left="1418" w:header="709" w:footer="709" w:gutter="0"/>
          <w:pgNumType w:start="1"/>
          <w:cols w:space="708"/>
          <w:docGrid w:linePitch="360"/>
        </w:sectPr>
      </w:pPr>
      <w:r>
        <w:t xml:space="preserve">the </w:t>
      </w:r>
      <w:r w:rsidR="00C80EF8">
        <w:t>proposed amendments to the Code</w:t>
      </w:r>
      <w:r w:rsidR="00377622">
        <w:t xml:space="preserve"> text, and explanatory statement.</w:t>
      </w:r>
    </w:p>
    <w:p w14:paraId="4CFEC396" w14:textId="42C06B40" w:rsidR="00546DB1" w:rsidRDefault="00EF35DA" w:rsidP="00546DB1">
      <w:pPr>
        <w:pStyle w:val="FSTableTitle"/>
      </w:pPr>
      <w:bookmarkStart w:id="462" w:name="_Ref175756747"/>
      <w:bookmarkStart w:id="463" w:name="_Toc176530027"/>
      <w:r>
        <w:lastRenderedPageBreak/>
        <w:t xml:space="preserve">Table </w:t>
      </w:r>
      <w:r w:rsidR="0097330C">
        <w:fldChar w:fldCharType="begin"/>
      </w:r>
      <w:r w:rsidR="0097330C">
        <w:instrText xml:space="preserve"> STYLEREF 1 \s </w:instrText>
      </w:r>
      <w:r w:rsidR="0097330C">
        <w:fldChar w:fldCharType="separate"/>
      </w:r>
      <w:r w:rsidR="00B805BF">
        <w:rPr>
          <w:noProof/>
        </w:rPr>
        <w:t>4</w:t>
      </w:r>
      <w:r w:rsidR="0097330C">
        <w:rPr>
          <w:noProof/>
        </w:rPr>
        <w:fldChar w:fldCharType="end"/>
      </w:r>
      <w:r w:rsidR="00B0117C">
        <w:t>.</w:t>
      </w:r>
      <w:r w:rsidR="008506B6">
        <w:t>1</w:t>
      </w:r>
      <w:bookmarkEnd w:id="462"/>
      <w:bookmarkEnd w:id="463"/>
      <w:r w:rsidR="00546DB1">
        <w:t>– High-level summary of proposed changes to the Code</w:t>
      </w:r>
    </w:p>
    <w:tbl>
      <w:tblPr>
        <w:tblStyle w:val="PlainTable2"/>
        <w:tblW w:w="15168" w:type="dxa"/>
        <w:tblLayout w:type="fixed"/>
        <w:tblLook w:val="04A0" w:firstRow="1" w:lastRow="0" w:firstColumn="1" w:lastColumn="0" w:noHBand="0" w:noVBand="1"/>
      </w:tblPr>
      <w:tblGrid>
        <w:gridCol w:w="2268"/>
        <w:gridCol w:w="2977"/>
        <w:gridCol w:w="3634"/>
        <w:gridCol w:w="2959"/>
        <w:gridCol w:w="3330"/>
      </w:tblGrid>
      <w:tr w:rsidR="00546DB1" w14:paraId="5EF921E1" w14:textId="77777777" w:rsidTr="00FB475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68" w:type="dxa"/>
          </w:tcPr>
          <w:p w14:paraId="64A229FB" w14:textId="77777777" w:rsidR="00546DB1" w:rsidRPr="00BE7A8A" w:rsidRDefault="00546DB1" w:rsidP="0070608B">
            <w:pPr>
              <w:spacing w:before="60" w:after="60"/>
              <w:rPr>
                <w:b w:val="0"/>
                <w:bCs w:val="0"/>
                <w:sz w:val="20"/>
                <w:szCs w:val="20"/>
              </w:rPr>
            </w:pPr>
          </w:p>
        </w:tc>
        <w:tc>
          <w:tcPr>
            <w:tcW w:w="6611" w:type="dxa"/>
            <w:gridSpan w:val="2"/>
            <w:shd w:val="clear" w:color="auto" w:fill="F2F2F2" w:themeFill="background1" w:themeFillShade="F2"/>
          </w:tcPr>
          <w:p w14:paraId="3C317B58" w14:textId="77777777" w:rsidR="00546DB1" w:rsidRPr="00AD384F" w:rsidRDefault="007038DE" w:rsidP="0070608B">
            <w:pPr>
              <w:spacing w:before="60" w:after="60"/>
              <w:jc w:val="center"/>
              <w:cnfStyle w:val="100000000000" w:firstRow="1" w:lastRow="0" w:firstColumn="0" w:lastColumn="0" w:oddVBand="0" w:evenVBand="0" w:oddHBand="0" w:evenHBand="0" w:firstRowFirstColumn="0" w:firstRowLastColumn="0" w:lastRowFirstColumn="0" w:lastRowLastColumn="0"/>
              <w:rPr>
                <w:b w:val="0"/>
                <w:bCs w:val="0"/>
                <w:szCs w:val="22"/>
              </w:rPr>
            </w:pPr>
            <w:r>
              <w:rPr>
                <w:szCs w:val="22"/>
              </w:rPr>
              <w:t>General</w:t>
            </w:r>
            <w:r w:rsidR="00546DB1">
              <w:rPr>
                <w:szCs w:val="22"/>
              </w:rPr>
              <w:t xml:space="preserve"> foods</w:t>
            </w:r>
          </w:p>
        </w:tc>
        <w:tc>
          <w:tcPr>
            <w:tcW w:w="6289" w:type="dxa"/>
            <w:gridSpan w:val="2"/>
          </w:tcPr>
          <w:p w14:paraId="5155ADCB" w14:textId="77777777" w:rsidR="00546DB1" w:rsidRPr="00AD384F" w:rsidRDefault="00712691" w:rsidP="0070608B">
            <w:pPr>
              <w:spacing w:before="60" w:after="60"/>
              <w:jc w:val="center"/>
              <w:cnfStyle w:val="100000000000" w:firstRow="1" w:lastRow="0" w:firstColumn="0" w:lastColumn="0" w:oddVBand="0" w:evenVBand="0" w:oddHBand="0" w:evenHBand="0" w:firstRowFirstColumn="0" w:firstRowLastColumn="0" w:lastRowFirstColumn="0" w:lastRowLastColumn="0"/>
              <w:rPr>
                <w:b w:val="0"/>
                <w:bCs w:val="0"/>
                <w:szCs w:val="22"/>
              </w:rPr>
            </w:pPr>
            <w:r>
              <w:rPr>
                <w:szCs w:val="22"/>
              </w:rPr>
              <w:t>FSSF</w:t>
            </w:r>
          </w:p>
        </w:tc>
      </w:tr>
      <w:tr w:rsidR="00546DB1" w14:paraId="6E7FEBB0" w14:textId="77777777" w:rsidTr="00FB475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68" w:type="dxa"/>
          </w:tcPr>
          <w:p w14:paraId="1695AC7A" w14:textId="77777777" w:rsidR="00546DB1" w:rsidRPr="00BE7A8A" w:rsidRDefault="00546DB1" w:rsidP="0070608B">
            <w:pPr>
              <w:spacing w:before="60" w:after="60"/>
              <w:rPr>
                <w:b w:val="0"/>
                <w:bCs w:val="0"/>
                <w:sz w:val="20"/>
                <w:szCs w:val="20"/>
              </w:rPr>
            </w:pPr>
            <w:r w:rsidRPr="00AD384F">
              <w:rPr>
                <w:szCs w:val="22"/>
              </w:rPr>
              <w:t>Type of change</w:t>
            </w:r>
          </w:p>
        </w:tc>
        <w:tc>
          <w:tcPr>
            <w:tcW w:w="2977" w:type="dxa"/>
            <w:shd w:val="clear" w:color="auto" w:fill="F2F2F2" w:themeFill="background1" w:themeFillShade="F2"/>
          </w:tcPr>
          <w:p w14:paraId="070681D7" w14:textId="77777777" w:rsidR="00546DB1" w:rsidRPr="00AD384F" w:rsidRDefault="00546DB1" w:rsidP="0070608B">
            <w:pPr>
              <w:spacing w:before="60" w:after="60"/>
              <w:jc w:val="center"/>
              <w:cnfStyle w:val="100000000000" w:firstRow="1" w:lastRow="0" w:firstColumn="0" w:lastColumn="0" w:oddVBand="0" w:evenVBand="0" w:oddHBand="0" w:evenHBand="0" w:firstRowFirstColumn="0" w:firstRowLastColumn="0" w:lastRowFirstColumn="0" w:lastRowLastColumn="0"/>
              <w:rPr>
                <w:b w:val="0"/>
              </w:rPr>
            </w:pPr>
            <w:r w:rsidRPr="22DA2547">
              <w:t>Proposed changes to the Code</w:t>
            </w:r>
          </w:p>
        </w:tc>
        <w:tc>
          <w:tcPr>
            <w:tcW w:w="3634" w:type="dxa"/>
            <w:shd w:val="clear" w:color="auto" w:fill="F2F2F2" w:themeFill="background1" w:themeFillShade="F2"/>
          </w:tcPr>
          <w:p w14:paraId="1FAFCD74" w14:textId="77777777" w:rsidR="00546DB1" w:rsidRPr="00AD384F" w:rsidRDefault="00546DB1" w:rsidP="0070608B">
            <w:pPr>
              <w:spacing w:before="60" w:after="60"/>
              <w:jc w:val="center"/>
              <w:cnfStyle w:val="100000000000" w:firstRow="1" w:lastRow="0" w:firstColumn="0" w:lastColumn="0" w:oddVBand="0" w:evenVBand="0" w:oddHBand="0" w:evenHBand="0" w:firstRowFirstColumn="0" w:firstRowLastColumn="0" w:lastRowFirstColumn="0" w:lastRowLastColumn="0"/>
              <w:rPr>
                <w:b w:val="0"/>
                <w:bCs w:val="0"/>
                <w:szCs w:val="22"/>
              </w:rPr>
            </w:pPr>
            <w:r w:rsidRPr="00AD384F">
              <w:rPr>
                <w:szCs w:val="22"/>
              </w:rPr>
              <w:t xml:space="preserve">Reason for the </w:t>
            </w:r>
            <w:r>
              <w:rPr>
                <w:szCs w:val="22"/>
              </w:rPr>
              <w:t xml:space="preserve">proposed </w:t>
            </w:r>
            <w:r w:rsidRPr="00AD384F">
              <w:rPr>
                <w:szCs w:val="22"/>
              </w:rPr>
              <w:t>change</w:t>
            </w:r>
          </w:p>
        </w:tc>
        <w:tc>
          <w:tcPr>
            <w:tcW w:w="2959" w:type="dxa"/>
          </w:tcPr>
          <w:p w14:paraId="3669A565" w14:textId="77777777" w:rsidR="00546DB1" w:rsidRPr="00AD384F" w:rsidRDefault="00546DB1" w:rsidP="0070608B">
            <w:pPr>
              <w:spacing w:before="60" w:after="60"/>
              <w:jc w:val="center"/>
              <w:cnfStyle w:val="100000000000" w:firstRow="1" w:lastRow="0" w:firstColumn="0" w:lastColumn="0" w:oddVBand="0" w:evenVBand="0" w:oddHBand="0" w:evenHBand="0" w:firstRowFirstColumn="0" w:firstRowLastColumn="0" w:lastRowFirstColumn="0" w:lastRowLastColumn="0"/>
              <w:rPr>
                <w:b w:val="0"/>
                <w:bCs w:val="0"/>
                <w:szCs w:val="22"/>
              </w:rPr>
            </w:pPr>
            <w:r>
              <w:rPr>
                <w:szCs w:val="22"/>
              </w:rPr>
              <w:t>Proposed c</w:t>
            </w:r>
            <w:r w:rsidRPr="00AD384F">
              <w:rPr>
                <w:szCs w:val="22"/>
              </w:rPr>
              <w:t xml:space="preserve">hange to the </w:t>
            </w:r>
            <w:r>
              <w:rPr>
                <w:szCs w:val="22"/>
              </w:rPr>
              <w:t>C</w:t>
            </w:r>
            <w:r w:rsidRPr="00AD384F">
              <w:rPr>
                <w:szCs w:val="22"/>
              </w:rPr>
              <w:t>ode</w:t>
            </w:r>
          </w:p>
        </w:tc>
        <w:tc>
          <w:tcPr>
            <w:tcW w:w="3330" w:type="dxa"/>
          </w:tcPr>
          <w:p w14:paraId="0DFAEDC2" w14:textId="77777777" w:rsidR="00546DB1" w:rsidRPr="00AD384F" w:rsidRDefault="00546DB1" w:rsidP="0070608B">
            <w:pPr>
              <w:spacing w:before="60" w:after="60"/>
              <w:jc w:val="center"/>
              <w:cnfStyle w:val="100000000000" w:firstRow="1" w:lastRow="0" w:firstColumn="0" w:lastColumn="0" w:oddVBand="0" w:evenVBand="0" w:oddHBand="0" w:evenHBand="0" w:firstRowFirstColumn="0" w:firstRowLastColumn="0" w:lastRowFirstColumn="0" w:lastRowLastColumn="0"/>
              <w:rPr>
                <w:b w:val="0"/>
                <w:bCs w:val="0"/>
                <w:szCs w:val="22"/>
              </w:rPr>
            </w:pPr>
            <w:r w:rsidRPr="00AD384F">
              <w:rPr>
                <w:szCs w:val="22"/>
              </w:rPr>
              <w:t xml:space="preserve">Reason for the </w:t>
            </w:r>
            <w:r>
              <w:rPr>
                <w:szCs w:val="22"/>
              </w:rPr>
              <w:t xml:space="preserve">proposed </w:t>
            </w:r>
            <w:r w:rsidRPr="00AD384F">
              <w:rPr>
                <w:szCs w:val="22"/>
              </w:rPr>
              <w:t>change</w:t>
            </w:r>
          </w:p>
        </w:tc>
      </w:tr>
      <w:tr w:rsidR="00546DB1" w14:paraId="64B073F5" w14:textId="77777777" w:rsidTr="00FB47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3C81B254" w14:textId="5FE5099F" w:rsidR="00546DB1" w:rsidRPr="00BE7A8A" w:rsidRDefault="00546DB1" w:rsidP="0070608B">
            <w:pPr>
              <w:spacing w:before="60" w:after="60"/>
              <w:rPr>
                <w:b w:val="0"/>
                <w:bCs w:val="0"/>
                <w:sz w:val="20"/>
                <w:szCs w:val="20"/>
              </w:rPr>
            </w:pPr>
            <w:r w:rsidRPr="00BE7A8A">
              <w:rPr>
                <w:sz w:val="20"/>
                <w:szCs w:val="20"/>
              </w:rPr>
              <w:t>Clarifying whether caffeine can be added</w:t>
            </w:r>
            <w:r w:rsidR="004D70B1">
              <w:rPr>
                <w:sz w:val="20"/>
                <w:szCs w:val="20"/>
              </w:rPr>
              <w:t xml:space="preserve"> or sold as a food</w:t>
            </w:r>
          </w:p>
        </w:tc>
        <w:tc>
          <w:tcPr>
            <w:tcW w:w="2977" w:type="dxa"/>
            <w:shd w:val="clear" w:color="auto" w:fill="F2F2F2" w:themeFill="background1" w:themeFillShade="F2"/>
          </w:tcPr>
          <w:p w14:paraId="56A30FDD" w14:textId="68E74CB8" w:rsidR="00546DB1" w:rsidRDefault="00546DB1" w:rsidP="0070608B">
            <w:pPr>
              <w:spacing w:before="60" w:after="60"/>
              <w:cnfStyle w:val="000000100000" w:firstRow="0" w:lastRow="0" w:firstColumn="0" w:lastColumn="0" w:oddVBand="0" w:evenVBand="0" w:oddHBand="1" w:evenHBand="0" w:firstRowFirstColumn="0" w:firstRowLastColumn="0" w:lastRowFirstColumn="0" w:lastRowLastColumn="0"/>
              <w:rPr>
                <w:sz w:val="20"/>
                <w:szCs w:val="20"/>
              </w:rPr>
            </w:pPr>
            <w:r w:rsidRPr="00BE7A8A">
              <w:rPr>
                <w:sz w:val="20"/>
                <w:szCs w:val="20"/>
              </w:rPr>
              <w:t xml:space="preserve">Expressly prohibit </w:t>
            </w:r>
            <w:r w:rsidR="00F6714D">
              <w:rPr>
                <w:sz w:val="20"/>
                <w:szCs w:val="20"/>
              </w:rPr>
              <w:t xml:space="preserve">selling pure caffeine </w:t>
            </w:r>
            <w:r w:rsidR="00260C6E">
              <w:rPr>
                <w:sz w:val="20"/>
                <w:szCs w:val="20"/>
              </w:rPr>
              <w:t>o</w:t>
            </w:r>
            <w:r w:rsidR="009054DE">
              <w:rPr>
                <w:sz w:val="20"/>
                <w:szCs w:val="20"/>
              </w:rPr>
              <w:t xml:space="preserve">r guarana extract (see below) </w:t>
            </w:r>
            <w:r w:rsidR="00F6714D">
              <w:rPr>
                <w:sz w:val="20"/>
                <w:szCs w:val="20"/>
              </w:rPr>
              <w:t>as a food</w:t>
            </w:r>
            <w:r w:rsidR="009054DE">
              <w:rPr>
                <w:sz w:val="20"/>
                <w:szCs w:val="20"/>
              </w:rPr>
              <w:t xml:space="preserve"> for retail </w:t>
            </w:r>
            <w:r w:rsidR="00D32C2B">
              <w:rPr>
                <w:sz w:val="20"/>
                <w:szCs w:val="20"/>
              </w:rPr>
              <w:t>sale or</w:t>
            </w:r>
            <w:r w:rsidR="00F6714D">
              <w:rPr>
                <w:sz w:val="20"/>
                <w:szCs w:val="20"/>
              </w:rPr>
              <w:t xml:space="preserve"> </w:t>
            </w:r>
            <w:r w:rsidRPr="00BE7A8A">
              <w:rPr>
                <w:sz w:val="20"/>
                <w:szCs w:val="20"/>
              </w:rPr>
              <w:t xml:space="preserve">adding caffeine </w:t>
            </w:r>
            <w:r>
              <w:rPr>
                <w:sz w:val="20"/>
                <w:szCs w:val="20"/>
              </w:rPr>
              <w:t>to</w:t>
            </w:r>
            <w:r w:rsidRPr="00BE7A8A">
              <w:rPr>
                <w:sz w:val="20"/>
                <w:szCs w:val="20"/>
              </w:rPr>
              <w:t xml:space="preserve"> food</w:t>
            </w:r>
            <w:r w:rsidR="00A107BD">
              <w:rPr>
                <w:sz w:val="20"/>
                <w:szCs w:val="20"/>
              </w:rPr>
              <w:t>s</w:t>
            </w:r>
            <w:r w:rsidR="009054DE">
              <w:rPr>
                <w:sz w:val="20"/>
                <w:szCs w:val="20"/>
              </w:rPr>
              <w:t xml:space="preserve"> (unless permitted</w:t>
            </w:r>
            <w:r w:rsidR="00EB397D">
              <w:rPr>
                <w:sz w:val="20"/>
                <w:szCs w:val="20"/>
              </w:rPr>
              <w:t xml:space="preserve"> elsewhere</w:t>
            </w:r>
            <w:r w:rsidR="006845F5">
              <w:rPr>
                <w:sz w:val="20"/>
                <w:szCs w:val="20"/>
              </w:rPr>
              <w:t xml:space="preserve"> in the Code</w:t>
            </w:r>
            <w:r w:rsidR="009054DE">
              <w:rPr>
                <w:sz w:val="20"/>
                <w:szCs w:val="20"/>
              </w:rPr>
              <w:t>)</w:t>
            </w:r>
            <w:r w:rsidR="00F6714D">
              <w:rPr>
                <w:sz w:val="20"/>
                <w:szCs w:val="20"/>
              </w:rPr>
              <w:t>.</w:t>
            </w:r>
          </w:p>
          <w:p w14:paraId="48A478D6" w14:textId="769310A9" w:rsidR="007165B9" w:rsidRDefault="00510CA8" w:rsidP="0070608B">
            <w:pPr>
              <w:spacing w:before="60" w:after="60"/>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Clarify, by way of </w:t>
            </w:r>
            <w:r w:rsidR="006845F5">
              <w:rPr>
                <w:sz w:val="20"/>
                <w:szCs w:val="20"/>
              </w:rPr>
              <w:t xml:space="preserve">an </w:t>
            </w:r>
            <w:r>
              <w:rPr>
                <w:sz w:val="20"/>
                <w:szCs w:val="20"/>
              </w:rPr>
              <w:t>example, when c</w:t>
            </w:r>
            <w:r w:rsidR="00C34D29">
              <w:rPr>
                <w:sz w:val="20"/>
                <w:szCs w:val="20"/>
              </w:rPr>
              <w:t>affeine can be present</w:t>
            </w:r>
            <w:r>
              <w:rPr>
                <w:sz w:val="20"/>
                <w:szCs w:val="20"/>
              </w:rPr>
              <w:t>, as an ingredient or component in food</w:t>
            </w:r>
            <w:r w:rsidR="00C34D29">
              <w:rPr>
                <w:sz w:val="20"/>
                <w:szCs w:val="20"/>
              </w:rPr>
              <w:t xml:space="preserve"> by natural occurrence</w:t>
            </w:r>
            <w:r w:rsidR="00F6714D">
              <w:rPr>
                <w:sz w:val="20"/>
                <w:szCs w:val="20"/>
              </w:rPr>
              <w:t xml:space="preserve"> (for example </w:t>
            </w:r>
            <w:r w:rsidR="006845F5">
              <w:rPr>
                <w:sz w:val="20"/>
                <w:szCs w:val="20"/>
              </w:rPr>
              <w:t>cocoa</w:t>
            </w:r>
            <w:r w:rsidR="00F6714D">
              <w:rPr>
                <w:sz w:val="20"/>
                <w:szCs w:val="20"/>
              </w:rPr>
              <w:t>).</w:t>
            </w:r>
          </w:p>
          <w:p w14:paraId="68BC84A1" w14:textId="77777777" w:rsidR="00F6714D" w:rsidRPr="00546DB1" w:rsidRDefault="00F6714D" w:rsidP="0070608B">
            <w:pPr>
              <w:spacing w:before="60" w:after="60"/>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Caffeine can be added to foods where </w:t>
            </w:r>
            <w:r w:rsidR="00102360">
              <w:rPr>
                <w:sz w:val="20"/>
                <w:szCs w:val="20"/>
              </w:rPr>
              <w:t>a</w:t>
            </w:r>
            <w:r w:rsidR="00F80183">
              <w:rPr>
                <w:sz w:val="20"/>
                <w:szCs w:val="20"/>
              </w:rPr>
              <w:t>n</w:t>
            </w:r>
            <w:r w:rsidR="00102360">
              <w:rPr>
                <w:sz w:val="20"/>
                <w:szCs w:val="20"/>
              </w:rPr>
              <w:t xml:space="preserve"> explicit permission exists (for example energy </w:t>
            </w:r>
            <w:r w:rsidR="00F80183">
              <w:rPr>
                <w:sz w:val="20"/>
                <w:szCs w:val="20"/>
              </w:rPr>
              <w:t>drinks).</w:t>
            </w:r>
          </w:p>
        </w:tc>
        <w:tc>
          <w:tcPr>
            <w:tcW w:w="3634" w:type="dxa"/>
            <w:shd w:val="clear" w:color="auto" w:fill="F2F2F2" w:themeFill="background1" w:themeFillShade="F2"/>
          </w:tcPr>
          <w:p w14:paraId="2338FAFE" w14:textId="77777777" w:rsidR="00546DB1" w:rsidRPr="00BE7A8A" w:rsidRDefault="00546DB1" w:rsidP="0070608B">
            <w:pPr>
              <w:spacing w:before="60" w:after="60"/>
              <w:cnfStyle w:val="000000100000" w:firstRow="0" w:lastRow="0" w:firstColumn="0" w:lastColumn="0" w:oddVBand="0" w:evenVBand="0" w:oddHBand="1" w:evenHBand="0" w:firstRowFirstColumn="0" w:firstRowLastColumn="0" w:lastRowFirstColumn="0" w:lastRowLastColumn="0"/>
              <w:rPr>
                <w:sz w:val="20"/>
                <w:szCs w:val="20"/>
              </w:rPr>
            </w:pPr>
            <w:r w:rsidRPr="00BE7A8A">
              <w:rPr>
                <w:sz w:val="20"/>
                <w:szCs w:val="20"/>
              </w:rPr>
              <w:t xml:space="preserve">This prevents a trend towards </w:t>
            </w:r>
            <w:r>
              <w:rPr>
                <w:sz w:val="20"/>
                <w:szCs w:val="20"/>
              </w:rPr>
              <w:t xml:space="preserve">more caffeine being added to </w:t>
            </w:r>
            <w:r w:rsidRPr="00BE7A8A">
              <w:rPr>
                <w:sz w:val="20"/>
                <w:szCs w:val="20"/>
              </w:rPr>
              <w:t xml:space="preserve">the food supply without </w:t>
            </w:r>
            <w:r>
              <w:rPr>
                <w:sz w:val="20"/>
                <w:szCs w:val="20"/>
              </w:rPr>
              <w:t xml:space="preserve">appropriate </w:t>
            </w:r>
            <w:r w:rsidRPr="00BE7A8A">
              <w:rPr>
                <w:sz w:val="20"/>
                <w:szCs w:val="20"/>
              </w:rPr>
              <w:t>risk management</w:t>
            </w:r>
            <w:r w:rsidR="008D7C7D">
              <w:rPr>
                <w:sz w:val="20"/>
                <w:szCs w:val="20"/>
              </w:rPr>
              <w:t>,</w:t>
            </w:r>
            <w:r w:rsidR="00E37370">
              <w:rPr>
                <w:sz w:val="20"/>
                <w:szCs w:val="20"/>
              </w:rPr>
              <w:t xml:space="preserve"> reducing the risk of excessive consumption especially by vulnerable populations</w:t>
            </w:r>
            <w:r w:rsidRPr="00BE7A8A">
              <w:rPr>
                <w:sz w:val="20"/>
                <w:szCs w:val="20"/>
              </w:rPr>
              <w:t>.</w:t>
            </w:r>
          </w:p>
          <w:p w14:paraId="5C01A854" w14:textId="77777777" w:rsidR="00546DB1" w:rsidRPr="00BE7A8A" w:rsidRDefault="00546DB1" w:rsidP="0070608B">
            <w:pPr>
              <w:spacing w:before="60" w:after="60"/>
              <w:cnfStyle w:val="000000100000" w:firstRow="0" w:lastRow="0" w:firstColumn="0" w:lastColumn="0" w:oddVBand="0" w:evenVBand="0" w:oddHBand="1" w:evenHBand="0" w:firstRowFirstColumn="0" w:firstRowLastColumn="0" w:lastRowFirstColumn="0" w:lastRowLastColumn="0"/>
              <w:rPr>
                <w:i/>
                <w:iCs/>
                <w:sz w:val="20"/>
                <w:szCs w:val="20"/>
              </w:rPr>
            </w:pPr>
            <w:r>
              <w:rPr>
                <w:sz w:val="20"/>
                <w:szCs w:val="20"/>
              </w:rPr>
              <w:t>Applications can be made</w:t>
            </w:r>
            <w:r w:rsidRPr="00BE7A8A">
              <w:rPr>
                <w:sz w:val="20"/>
                <w:szCs w:val="20"/>
              </w:rPr>
              <w:t xml:space="preserve"> </w:t>
            </w:r>
            <w:r>
              <w:rPr>
                <w:sz w:val="20"/>
                <w:szCs w:val="20"/>
              </w:rPr>
              <w:t>to amend the Code</w:t>
            </w:r>
            <w:r w:rsidR="00640A6B">
              <w:rPr>
                <w:sz w:val="20"/>
                <w:szCs w:val="20"/>
              </w:rPr>
              <w:t xml:space="preserve"> (under existing provisions)</w:t>
            </w:r>
            <w:r>
              <w:rPr>
                <w:sz w:val="20"/>
                <w:szCs w:val="20"/>
              </w:rPr>
              <w:t xml:space="preserve"> </w:t>
            </w:r>
            <w:r w:rsidRPr="00BE7A8A">
              <w:rPr>
                <w:sz w:val="20"/>
                <w:szCs w:val="20"/>
              </w:rPr>
              <w:t>to allow caffeine to be added for specific purposes</w:t>
            </w:r>
            <w:r>
              <w:rPr>
                <w:sz w:val="20"/>
                <w:szCs w:val="20"/>
              </w:rPr>
              <w:t>.</w:t>
            </w:r>
            <w:r w:rsidRPr="00BE7A8A">
              <w:rPr>
                <w:sz w:val="20"/>
                <w:szCs w:val="20"/>
              </w:rPr>
              <w:t xml:space="preserve"> </w:t>
            </w:r>
            <w:r>
              <w:rPr>
                <w:sz w:val="20"/>
                <w:szCs w:val="20"/>
              </w:rPr>
              <w:t>As a result, e</w:t>
            </w:r>
            <w:r w:rsidRPr="00BE7A8A">
              <w:rPr>
                <w:sz w:val="20"/>
                <w:szCs w:val="20"/>
              </w:rPr>
              <w:t xml:space="preserve">ach </w:t>
            </w:r>
            <w:r w:rsidR="008D7C7D">
              <w:rPr>
                <w:sz w:val="20"/>
                <w:szCs w:val="20"/>
              </w:rPr>
              <w:t>specific</w:t>
            </w:r>
            <w:r w:rsidR="008D7C7D" w:rsidRPr="00BE7A8A">
              <w:rPr>
                <w:sz w:val="20"/>
                <w:szCs w:val="20"/>
              </w:rPr>
              <w:t xml:space="preserve"> </w:t>
            </w:r>
            <w:r w:rsidRPr="00BE7A8A">
              <w:rPr>
                <w:sz w:val="20"/>
                <w:szCs w:val="20"/>
              </w:rPr>
              <w:t xml:space="preserve">use of caffeine will </w:t>
            </w:r>
            <w:r>
              <w:rPr>
                <w:sz w:val="20"/>
                <w:szCs w:val="20"/>
              </w:rPr>
              <w:t>be risk assessed if an application is made in the future.</w:t>
            </w:r>
          </w:p>
        </w:tc>
        <w:tc>
          <w:tcPr>
            <w:tcW w:w="2959" w:type="dxa"/>
          </w:tcPr>
          <w:p w14:paraId="46A39859" w14:textId="02F310CB" w:rsidR="00546DB1" w:rsidRPr="00BE7A8A" w:rsidRDefault="00546DB1" w:rsidP="0070608B">
            <w:pPr>
              <w:spacing w:before="60" w:after="60"/>
              <w:cnfStyle w:val="000000100000" w:firstRow="0" w:lastRow="0" w:firstColumn="0" w:lastColumn="0" w:oddVBand="0" w:evenVBand="0" w:oddHBand="1" w:evenHBand="0" w:firstRowFirstColumn="0" w:firstRowLastColumn="0" w:lastRowFirstColumn="0" w:lastRowLastColumn="0"/>
              <w:rPr>
                <w:sz w:val="20"/>
                <w:szCs w:val="20"/>
              </w:rPr>
            </w:pPr>
            <w:r w:rsidRPr="00BE7A8A">
              <w:rPr>
                <w:sz w:val="20"/>
                <w:szCs w:val="20"/>
              </w:rPr>
              <w:t xml:space="preserve">Expressly permit adding caffeine to </w:t>
            </w:r>
            <w:r w:rsidR="00E64A55">
              <w:rPr>
                <w:sz w:val="20"/>
                <w:szCs w:val="20"/>
              </w:rPr>
              <w:t xml:space="preserve">formulated supplementary </w:t>
            </w:r>
            <w:r w:rsidR="001C2048">
              <w:rPr>
                <w:sz w:val="20"/>
                <w:szCs w:val="20"/>
              </w:rPr>
              <w:t>sports foods (FSSF)</w:t>
            </w:r>
            <w:r w:rsidR="00E64A55">
              <w:rPr>
                <w:sz w:val="20"/>
                <w:szCs w:val="20"/>
              </w:rPr>
              <w:t>.</w:t>
            </w:r>
          </w:p>
        </w:tc>
        <w:tc>
          <w:tcPr>
            <w:tcW w:w="3330" w:type="dxa"/>
          </w:tcPr>
          <w:p w14:paraId="0D187583" w14:textId="77777777" w:rsidR="00546DB1" w:rsidRPr="00BE7A8A" w:rsidRDefault="00546DB1" w:rsidP="0070608B">
            <w:pPr>
              <w:spacing w:before="60" w:after="60"/>
              <w:cnfStyle w:val="000000100000" w:firstRow="0" w:lastRow="0" w:firstColumn="0" w:lastColumn="0" w:oddVBand="0" w:evenVBand="0" w:oddHBand="1" w:evenHBand="0" w:firstRowFirstColumn="0" w:firstRowLastColumn="0" w:lastRowFirstColumn="0" w:lastRowLastColumn="0"/>
              <w:rPr>
                <w:sz w:val="20"/>
                <w:szCs w:val="20"/>
              </w:rPr>
            </w:pPr>
            <w:r w:rsidRPr="00BE7A8A">
              <w:rPr>
                <w:sz w:val="20"/>
                <w:szCs w:val="20"/>
              </w:rPr>
              <w:t xml:space="preserve">Creates </w:t>
            </w:r>
            <w:r>
              <w:rPr>
                <w:sz w:val="20"/>
                <w:szCs w:val="20"/>
              </w:rPr>
              <w:t xml:space="preserve">an explicit permission which provides </w:t>
            </w:r>
            <w:r w:rsidRPr="00BE7A8A">
              <w:rPr>
                <w:sz w:val="20"/>
                <w:szCs w:val="20"/>
              </w:rPr>
              <w:t xml:space="preserve">regulatory certainty for industry and government. </w:t>
            </w:r>
          </w:p>
          <w:p w14:paraId="7E60DAA2" w14:textId="77777777" w:rsidR="00546DB1" w:rsidRPr="00BE7A8A" w:rsidRDefault="00546DB1" w:rsidP="0070608B">
            <w:pPr>
              <w:spacing w:before="60" w:after="60"/>
              <w:cnfStyle w:val="000000100000" w:firstRow="0" w:lastRow="0" w:firstColumn="0" w:lastColumn="0" w:oddVBand="0" w:evenVBand="0" w:oddHBand="1" w:evenHBand="0" w:firstRowFirstColumn="0" w:firstRowLastColumn="0" w:lastRowFirstColumn="0" w:lastRowLastColumn="0"/>
              <w:rPr>
                <w:sz w:val="20"/>
                <w:szCs w:val="20"/>
              </w:rPr>
            </w:pPr>
            <w:r w:rsidRPr="00BE7A8A">
              <w:rPr>
                <w:sz w:val="20"/>
                <w:szCs w:val="20"/>
              </w:rPr>
              <w:t xml:space="preserve">Addition of caffeine to </w:t>
            </w:r>
            <w:r w:rsidR="007038DE">
              <w:rPr>
                <w:sz w:val="20"/>
                <w:szCs w:val="20"/>
              </w:rPr>
              <w:t>sports food</w:t>
            </w:r>
            <w:r w:rsidRPr="00BE7A8A">
              <w:rPr>
                <w:sz w:val="20"/>
                <w:szCs w:val="20"/>
              </w:rPr>
              <w:t xml:space="preserve"> </w:t>
            </w:r>
            <w:r w:rsidR="00C0272A">
              <w:rPr>
                <w:sz w:val="20"/>
                <w:szCs w:val="20"/>
              </w:rPr>
              <w:t>at or below the maximum 200 mg one-day quantity</w:t>
            </w:r>
            <w:r w:rsidRPr="00BE7A8A">
              <w:rPr>
                <w:sz w:val="20"/>
                <w:szCs w:val="20"/>
              </w:rPr>
              <w:t xml:space="preserve"> </w:t>
            </w:r>
            <w:r w:rsidR="004A0F69">
              <w:rPr>
                <w:sz w:val="20"/>
                <w:szCs w:val="20"/>
              </w:rPr>
              <w:t>(see below)</w:t>
            </w:r>
            <w:r w:rsidRPr="00BE7A8A">
              <w:rPr>
                <w:sz w:val="20"/>
                <w:szCs w:val="20"/>
              </w:rPr>
              <w:t xml:space="preserve"> is consistent with the </w:t>
            </w:r>
            <w:r w:rsidR="00C0272A">
              <w:rPr>
                <w:sz w:val="20"/>
                <w:szCs w:val="20"/>
              </w:rPr>
              <w:t>FSANZ risk assessment and the</w:t>
            </w:r>
            <w:r w:rsidRPr="00BE7A8A">
              <w:rPr>
                <w:sz w:val="20"/>
                <w:szCs w:val="20"/>
              </w:rPr>
              <w:t xml:space="preserve"> purpose of </w:t>
            </w:r>
            <w:r w:rsidR="00712691">
              <w:rPr>
                <w:sz w:val="20"/>
                <w:szCs w:val="20"/>
              </w:rPr>
              <w:t>FSSF</w:t>
            </w:r>
            <w:r w:rsidRPr="00BE7A8A">
              <w:rPr>
                <w:sz w:val="20"/>
                <w:szCs w:val="20"/>
              </w:rPr>
              <w:t xml:space="preserve"> (i.e. </w:t>
            </w:r>
            <w:r>
              <w:rPr>
                <w:sz w:val="20"/>
                <w:szCs w:val="20"/>
              </w:rPr>
              <w:t>assist in achieving specific nutritional or performance goals</w:t>
            </w:r>
            <w:r w:rsidRPr="00BE7A8A">
              <w:rPr>
                <w:sz w:val="20"/>
                <w:szCs w:val="20"/>
              </w:rPr>
              <w:t>).</w:t>
            </w:r>
          </w:p>
        </w:tc>
      </w:tr>
      <w:tr w:rsidR="00BF5405" w14:paraId="64FC8F23" w14:textId="77777777" w:rsidTr="00FB4759">
        <w:tc>
          <w:tcPr>
            <w:cnfStyle w:val="001000000000" w:firstRow="0" w:lastRow="0" w:firstColumn="1" w:lastColumn="0" w:oddVBand="0" w:evenVBand="0" w:oddHBand="0" w:evenHBand="0" w:firstRowFirstColumn="0" w:firstRowLastColumn="0" w:lastRowFirstColumn="0" w:lastRowLastColumn="0"/>
            <w:tcW w:w="2268" w:type="dxa"/>
          </w:tcPr>
          <w:p w14:paraId="605D68A0" w14:textId="77777777" w:rsidR="00BF5405" w:rsidRPr="00BE7A8A" w:rsidRDefault="00F33C42" w:rsidP="0070608B">
            <w:pPr>
              <w:spacing w:before="60" w:after="60"/>
              <w:rPr>
                <w:b w:val="0"/>
                <w:bCs w:val="0"/>
                <w:sz w:val="20"/>
                <w:szCs w:val="20"/>
              </w:rPr>
            </w:pPr>
            <w:r>
              <w:rPr>
                <w:sz w:val="20"/>
                <w:szCs w:val="20"/>
              </w:rPr>
              <w:t>Restrictions on the use of guarana extract</w:t>
            </w:r>
          </w:p>
        </w:tc>
        <w:tc>
          <w:tcPr>
            <w:tcW w:w="2977" w:type="dxa"/>
            <w:shd w:val="clear" w:color="auto" w:fill="F2F2F2" w:themeFill="background1" w:themeFillShade="F2"/>
          </w:tcPr>
          <w:p w14:paraId="7A83AE2B" w14:textId="0DF07B27" w:rsidR="00BF5405" w:rsidRPr="00BE7A8A" w:rsidRDefault="00B43FCA" w:rsidP="0070608B">
            <w:pPr>
              <w:spacing w:before="60" w:after="60"/>
              <w:cnfStyle w:val="000000000000" w:firstRow="0" w:lastRow="0" w:firstColumn="0" w:lastColumn="0" w:oddVBand="0" w:evenVBand="0" w:oddHBand="0" w:evenHBand="0" w:firstRowFirstColumn="0" w:firstRowLastColumn="0" w:lastRowFirstColumn="0" w:lastRowLastColumn="0"/>
              <w:rPr>
                <w:sz w:val="20"/>
                <w:szCs w:val="20"/>
              </w:rPr>
            </w:pPr>
            <w:r w:rsidRPr="00BE7A8A">
              <w:rPr>
                <w:sz w:val="20"/>
                <w:szCs w:val="20"/>
              </w:rPr>
              <w:t xml:space="preserve">Expressly prohibit </w:t>
            </w:r>
            <w:r w:rsidR="008D3819">
              <w:rPr>
                <w:sz w:val="20"/>
                <w:szCs w:val="20"/>
              </w:rPr>
              <w:t xml:space="preserve">selling guarana extract </w:t>
            </w:r>
            <w:r w:rsidR="00A22863">
              <w:rPr>
                <w:sz w:val="20"/>
                <w:szCs w:val="20"/>
              </w:rPr>
              <w:t xml:space="preserve">(as defined by the Code) </w:t>
            </w:r>
            <w:r w:rsidR="008D3819">
              <w:rPr>
                <w:sz w:val="20"/>
                <w:szCs w:val="20"/>
              </w:rPr>
              <w:t xml:space="preserve">as a </w:t>
            </w:r>
            <w:r w:rsidR="00F80183">
              <w:rPr>
                <w:sz w:val="20"/>
                <w:szCs w:val="20"/>
              </w:rPr>
              <w:t>food or</w:t>
            </w:r>
            <w:r w:rsidR="008D3819">
              <w:rPr>
                <w:sz w:val="20"/>
                <w:szCs w:val="20"/>
              </w:rPr>
              <w:t xml:space="preserve"> </w:t>
            </w:r>
            <w:r w:rsidRPr="00BE7A8A">
              <w:rPr>
                <w:sz w:val="20"/>
                <w:szCs w:val="20"/>
              </w:rPr>
              <w:t>adding</w:t>
            </w:r>
            <w:r>
              <w:rPr>
                <w:sz w:val="20"/>
                <w:szCs w:val="20"/>
              </w:rPr>
              <w:t xml:space="preserve"> guarana extract to </w:t>
            </w:r>
            <w:r w:rsidR="00F6714D">
              <w:rPr>
                <w:sz w:val="20"/>
                <w:szCs w:val="20"/>
              </w:rPr>
              <w:t>a food</w:t>
            </w:r>
            <w:r w:rsidR="00D37A9B">
              <w:rPr>
                <w:sz w:val="20"/>
                <w:szCs w:val="20"/>
              </w:rPr>
              <w:t xml:space="preserve"> (unless that food is permitted to contain </w:t>
            </w:r>
            <w:r w:rsidR="00A22863">
              <w:rPr>
                <w:sz w:val="20"/>
                <w:szCs w:val="20"/>
              </w:rPr>
              <w:t xml:space="preserve">added </w:t>
            </w:r>
            <w:r w:rsidR="00D37A9B">
              <w:rPr>
                <w:sz w:val="20"/>
                <w:szCs w:val="20"/>
              </w:rPr>
              <w:t>caffeine</w:t>
            </w:r>
            <w:r w:rsidR="00D12C66">
              <w:rPr>
                <w:sz w:val="20"/>
                <w:szCs w:val="20"/>
              </w:rPr>
              <w:t>)</w:t>
            </w:r>
          </w:p>
        </w:tc>
        <w:tc>
          <w:tcPr>
            <w:tcW w:w="3634" w:type="dxa"/>
            <w:shd w:val="clear" w:color="auto" w:fill="F2F2F2" w:themeFill="background1" w:themeFillShade="F2"/>
          </w:tcPr>
          <w:p w14:paraId="28BDA4FA" w14:textId="6C9D96F5" w:rsidR="00DA1D0F" w:rsidRDefault="005A4566" w:rsidP="0070608B">
            <w:pPr>
              <w:spacing w:before="60" w:after="6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Guarana </w:t>
            </w:r>
            <w:r w:rsidR="00A22863">
              <w:rPr>
                <w:sz w:val="20"/>
                <w:szCs w:val="20"/>
              </w:rPr>
              <w:t>extract</w:t>
            </w:r>
            <w:r>
              <w:rPr>
                <w:sz w:val="20"/>
                <w:szCs w:val="20"/>
              </w:rPr>
              <w:t xml:space="preserve"> can contain</w:t>
            </w:r>
            <w:r w:rsidR="005F7C8B">
              <w:rPr>
                <w:sz w:val="20"/>
                <w:szCs w:val="20"/>
              </w:rPr>
              <w:t xml:space="preserve"> significantly</w:t>
            </w:r>
            <w:r>
              <w:rPr>
                <w:sz w:val="20"/>
                <w:szCs w:val="20"/>
              </w:rPr>
              <w:t xml:space="preserve"> higher concentrations of caffeine than other</w:t>
            </w:r>
            <w:r w:rsidR="005F7C8B">
              <w:rPr>
                <w:sz w:val="20"/>
                <w:szCs w:val="20"/>
              </w:rPr>
              <w:t xml:space="preserve"> </w:t>
            </w:r>
            <w:r>
              <w:rPr>
                <w:sz w:val="20"/>
                <w:szCs w:val="20"/>
              </w:rPr>
              <w:t>natural sources of caffeine</w:t>
            </w:r>
            <w:r w:rsidR="002375CF">
              <w:rPr>
                <w:sz w:val="20"/>
                <w:szCs w:val="20"/>
              </w:rPr>
              <w:t xml:space="preserve"> (i.e. tea, coffee)</w:t>
            </w:r>
            <w:r>
              <w:rPr>
                <w:sz w:val="20"/>
                <w:szCs w:val="20"/>
              </w:rPr>
              <w:t>.</w:t>
            </w:r>
          </w:p>
          <w:p w14:paraId="0E6EE051" w14:textId="77777777" w:rsidR="00BF5405" w:rsidRPr="00BE7A8A" w:rsidRDefault="00637FE7" w:rsidP="0070608B">
            <w:pPr>
              <w:spacing w:before="60" w:after="6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This </w:t>
            </w:r>
            <w:r w:rsidR="009D0864">
              <w:rPr>
                <w:sz w:val="20"/>
                <w:szCs w:val="20"/>
              </w:rPr>
              <w:t xml:space="preserve">change effectively </w:t>
            </w:r>
            <w:r>
              <w:rPr>
                <w:sz w:val="20"/>
                <w:szCs w:val="20"/>
              </w:rPr>
              <w:t>treats guarana as if it is added caffeine, for the same reasons identified above.</w:t>
            </w:r>
          </w:p>
        </w:tc>
        <w:tc>
          <w:tcPr>
            <w:tcW w:w="2959" w:type="dxa"/>
          </w:tcPr>
          <w:p w14:paraId="4EA04091" w14:textId="3E0339F2" w:rsidR="00BF5405" w:rsidRPr="00BE7A8A" w:rsidRDefault="00A75BA8" w:rsidP="0070608B">
            <w:pPr>
              <w:spacing w:before="60" w:after="6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No restriction is proposed on adding guarana </w:t>
            </w:r>
            <w:r w:rsidR="005D34DC">
              <w:rPr>
                <w:sz w:val="20"/>
                <w:szCs w:val="20"/>
              </w:rPr>
              <w:t>in any form</w:t>
            </w:r>
            <w:r>
              <w:rPr>
                <w:sz w:val="20"/>
                <w:szCs w:val="20"/>
              </w:rPr>
              <w:t xml:space="preserve"> </w:t>
            </w:r>
            <w:r w:rsidR="005675F0">
              <w:rPr>
                <w:sz w:val="20"/>
                <w:szCs w:val="20"/>
              </w:rPr>
              <w:t>as a source of caffeine</w:t>
            </w:r>
            <w:r>
              <w:rPr>
                <w:sz w:val="20"/>
                <w:szCs w:val="20"/>
              </w:rPr>
              <w:t xml:space="preserve"> to </w:t>
            </w:r>
            <w:r w:rsidR="00712691">
              <w:rPr>
                <w:sz w:val="20"/>
                <w:szCs w:val="20"/>
              </w:rPr>
              <w:t>FSSF</w:t>
            </w:r>
            <w:r w:rsidR="00C56F23">
              <w:rPr>
                <w:sz w:val="20"/>
                <w:szCs w:val="20"/>
              </w:rPr>
              <w:t xml:space="preserve"> </w:t>
            </w:r>
            <w:r w:rsidR="005D34DC">
              <w:rPr>
                <w:sz w:val="20"/>
                <w:szCs w:val="20"/>
              </w:rPr>
              <w:t xml:space="preserve">subject to the </w:t>
            </w:r>
            <w:r w:rsidR="0010276D">
              <w:rPr>
                <w:sz w:val="20"/>
                <w:szCs w:val="20"/>
              </w:rPr>
              <w:t xml:space="preserve">new </w:t>
            </w:r>
            <w:r w:rsidR="005D34DC">
              <w:rPr>
                <w:sz w:val="20"/>
                <w:szCs w:val="20"/>
              </w:rPr>
              <w:t>compositional requirement.</w:t>
            </w:r>
            <w:r w:rsidR="00C56F23">
              <w:rPr>
                <w:sz w:val="20"/>
                <w:szCs w:val="20"/>
              </w:rPr>
              <w:t xml:space="preserve"> </w:t>
            </w:r>
          </w:p>
        </w:tc>
        <w:tc>
          <w:tcPr>
            <w:tcW w:w="3330" w:type="dxa"/>
          </w:tcPr>
          <w:p w14:paraId="74D9DCE7" w14:textId="77777777" w:rsidR="00BF5405" w:rsidRPr="00BE7A8A" w:rsidRDefault="00BF5405" w:rsidP="0070608B">
            <w:pPr>
              <w:spacing w:before="60" w:after="60"/>
              <w:cnfStyle w:val="000000000000" w:firstRow="0" w:lastRow="0" w:firstColumn="0" w:lastColumn="0" w:oddVBand="0" w:evenVBand="0" w:oddHBand="0" w:evenHBand="0" w:firstRowFirstColumn="0" w:firstRowLastColumn="0" w:lastRowFirstColumn="0" w:lastRowLastColumn="0"/>
              <w:rPr>
                <w:sz w:val="20"/>
                <w:szCs w:val="20"/>
              </w:rPr>
            </w:pPr>
          </w:p>
        </w:tc>
      </w:tr>
      <w:tr w:rsidR="00546DB1" w14:paraId="2329ACCE" w14:textId="77777777" w:rsidTr="00FB47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480C306B" w14:textId="77777777" w:rsidR="00546DB1" w:rsidRPr="00BE7A8A" w:rsidRDefault="00546DB1" w:rsidP="0070608B">
            <w:pPr>
              <w:spacing w:before="60" w:after="60"/>
              <w:rPr>
                <w:b w:val="0"/>
                <w:bCs w:val="0"/>
                <w:sz w:val="20"/>
                <w:szCs w:val="20"/>
              </w:rPr>
            </w:pPr>
            <w:r>
              <w:rPr>
                <w:sz w:val="20"/>
                <w:szCs w:val="20"/>
              </w:rPr>
              <w:t>Limiting c</w:t>
            </w:r>
            <w:r w:rsidRPr="00BE7A8A">
              <w:rPr>
                <w:sz w:val="20"/>
                <w:szCs w:val="20"/>
              </w:rPr>
              <w:t xml:space="preserve">affeine </w:t>
            </w:r>
            <w:r>
              <w:rPr>
                <w:sz w:val="20"/>
                <w:szCs w:val="20"/>
              </w:rPr>
              <w:t>content</w:t>
            </w:r>
            <w:r w:rsidRPr="00BE7A8A">
              <w:rPr>
                <w:sz w:val="20"/>
                <w:szCs w:val="20"/>
              </w:rPr>
              <w:t xml:space="preserve">, </w:t>
            </w:r>
            <w:r>
              <w:rPr>
                <w:sz w:val="20"/>
                <w:szCs w:val="20"/>
              </w:rPr>
              <w:t>by</w:t>
            </w:r>
            <w:r w:rsidRPr="00BE7A8A">
              <w:rPr>
                <w:sz w:val="20"/>
                <w:szCs w:val="20"/>
              </w:rPr>
              <w:t xml:space="preserve"> </w:t>
            </w:r>
            <w:r w:rsidR="009054DE">
              <w:rPr>
                <w:sz w:val="20"/>
                <w:szCs w:val="20"/>
              </w:rPr>
              <w:t>amount</w:t>
            </w:r>
          </w:p>
        </w:tc>
        <w:tc>
          <w:tcPr>
            <w:tcW w:w="2977" w:type="dxa"/>
            <w:shd w:val="clear" w:color="auto" w:fill="F2F2F2" w:themeFill="background1" w:themeFillShade="F2"/>
          </w:tcPr>
          <w:p w14:paraId="16AA58A2" w14:textId="77777777" w:rsidR="00546DB1" w:rsidRPr="007038DE" w:rsidRDefault="00546DB1" w:rsidP="0070608B">
            <w:pPr>
              <w:spacing w:before="60" w:after="60"/>
              <w:cnfStyle w:val="000000100000" w:firstRow="0" w:lastRow="0" w:firstColumn="0" w:lastColumn="0" w:oddVBand="0" w:evenVBand="0" w:oddHBand="1" w:evenHBand="0" w:firstRowFirstColumn="0" w:firstRowLastColumn="0" w:lastRowFirstColumn="0" w:lastRowLastColumn="0"/>
              <w:rPr>
                <w:sz w:val="20"/>
                <w:szCs w:val="20"/>
              </w:rPr>
            </w:pPr>
            <w:r w:rsidRPr="00BE7A8A">
              <w:rPr>
                <w:sz w:val="20"/>
                <w:szCs w:val="20"/>
              </w:rPr>
              <w:t>No change</w:t>
            </w:r>
          </w:p>
        </w:tc>
        <w:tc>
          <w:tcPr>
            <w:tcW w:w="3634" w:type="dxa"/>
            <w:shd w:val="clear" w:color="auto" w:fill="F2F2F2" w:themeFill="background1" w:themeFillShade="F2"/>
          </w:tcPr>
          <w:p w14:paraId="2016F793" w14:textId="77777777" w:rsidR="00546DB1" w:rsidRPr="00BE7A8A" w:rsidRDefault="00546DB1" w:rsidP="0070608B">
            <w:pPr>
              <w:spacing w:before="60" w:after="60"/>
              <w:cnfStyle w:val="000000100000" w:firstRow="0" w:lastRow="0" w:firstColumn="0" w:lastColumn="0" w:oddVBand="0" w:evenVBand="0" w:oddHBand="1" w:evenHBand="0" w:firstRowFirstColumn="0" w:firstRowLastColumn="0" w:lastRowFirstColumn="0" w:lastRowLastColumn="0"/>
              <w:rPr>
                <w:sz w:val="20"/>
                <w:szCs w:val="20"/>
              </w:rPr>
            </w:pPr>
          </w:p>
        </w:tc>
        <w:tc>
          <w:tcPr>
            <w:tcW w:w="2959" w:type="dxa"/>
          </w:tcPr>
          <w:p w14:paraId="2C248923" w14:textId="77777777" w:rsidR="00546DB1" w:rsidRPr="00BE7A8A" w:rsidRDefault="00546DB1" w:rsidP="0070608B">
            <w:pPr>
              <w:spacing w:before="60" w:after="60"/>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Expressly permit up to 200</w:t>
            </w:r>
            <w:r w:rsidR="00825CE0">
              <w:rPr>
                <w:sz w:val="20"/>
                <w:szCs w:val="20"/>
              </w:rPr>
              <w:t xml:space="preserve"> </w:t>
            </w:r>
            <w:r>
              <w:rPr>
                <w:sz w:val="20"/>
                <w:szCs w:val="20"/>
              </w:rPr>
              <w:t xml:space="preserve">mg </w:t>
            </w:r>
            <w:r w:rsidR="00825CE0">
              <w:rPr>
                <w:sz w:val="20"/>
                <w:szCs w:val="20"/>
              </w:rPr>
              <w:t xml:space="preserve">per </w:t>
            </w:r>
            <w:r w:rsidR="000A2A84">
              <w:rPr>
                <w:sz w:val="20"/>
                <w:szCs w:val="20"/>
              </w:rPr>
              <w:t>one-day quantity</w:t>
            </w:r>
            <w:r w:rsidR="00397550">
              <w:rPr>
                <w:sz w:val="20"/>
                <w:szCs w:val="20"/>
              </w:rPr>
              <w:t>.</w:t>
            </w:r>
          </w:p>
          <w:p w14:paraId="10ADC92D" w14:textId="77777777" w:rsidR="00546DB1" w:rsidRPr="00825CE0" w:rsidRDefault="00165382" w:rsidP="0070608B">
            <w:pPr>
              <w:spacing w:before="60" w:after="60"/>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D</w:t>
            </w:r>
            <w:r w:rsidR="00546DB1" w:rsidRPr="00825CE0">
              <w:rPr>
                <w:sz w:val="20"/>
                <w:szCs w:val="20"/>
              </w:rPr>
              <w:t>irections on the label</w:t>
            </w:r>
            <w:r w:rsidR="00535229">
              <w:rPr>
                <w:sz w:val="20"/>
                <w:szCs w:val="20"/>
              </w:rPr>
              <w:t xml:space="preserve"> </w:t>
            </w:r>
            <w:r w:rsidR="00546DB1" w:rsidRPr="00825CE0">
              <w:rPr>
                <w:sz w:val="20"/>
                <w:szCs w:val="20"/>
              </w:rPr>
              <w:t xml:space="preserve">must not direct </w:t>
            </w:r>
            <w:r w:rsidR="005578AA">
              <w:rPr>
                <w:sz w:val="20"/>
                <w:szCs w:val="20"/>
              </w:rPr>
              <w:t>a person</w:t>
            </w:r>
            <w:r w:rsidR="00546DB1" w:rsidRPr="00825CE0">
              <w:rPr>
                <w:sz w:val="20"/>
                <w:szCs w:val="20"/>
              </w:rPr>
              <w:t xml:space="preserve"> to </w:t>
            </w:r>
            <w:r w:rsidR="00825CE0" w:rsidRPr="00825CE0">
              <w:rPr>
                <w:sz w:val="20"/>
                <w:szCs w:val="20"/>
              </w:rPr>
              <w:t>consume more</w:t>
            </w:r>
            <w:r w:rsidR="00546DB1" w:rsidRPr="00825CE0">
              <w:rPr>
                <w:sz w:val="20"/>
                <w:szCs w:val="20"/>
              </w:rPr>
              <w:t xml:space="preserve"> than 200</w:t>
            </w:r>
            <w:r w:rsidR="00825CE0">
              <w:rPr>
                <w:sz w:val="20"/>
                <w:szCs w:val="20"/>
              </w:rPr>
              <w:t xml:space="preserve"> </w:t>
            </w:r>
            <w:r w:rsidR="00546DB1" w:rsidRPr="00825CE0">
              <w:rPr>
                <w:sz w:val="20"/>
                <w:szCs w:val="20"/>
              </w:rPr>
              <w:t xml:space="preserve">mg of caffeine per day from that </w:t>
            </w:r>
            <w:r w:rsidR="00825CE0" w:rsidRPr="00825CE0">
              <w:rPr>
                <w:sz w:val="20"/>
                <w:szCs w:val="20"/>
              </w:rPr>
              <w:t>sports food</w:t>
            </w:r>
            <w:r>
              <w:rPr>
                <w:sz w:val="20"/>
                <w:szCs w:val="20"/>
              </w:rPr>
              <w:t>.</w:t>
            </w:r>
          </w:p>
        </w:tc>
        <w:tc>
          <w:tcPr>
            <w:tcW w:w="3330" w:type="dxa"/>
          </w:tcPr>
          <w:p w14:paraId="760B856E" w14:textId="77777777" w:rsidR="00546DB1" w:rsidRPr="00BE7A8A" w:rsidRDefault="00825CE0" w:rsidP="0070608B">
            <w:pPr>
              <w:spacing w:before="60" w:after="60"/>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This </w:t>
            </w:r>
            <w:r w:rsidR="00A9349A">
              <w:rPr>
                <w:sz w:val="20"/>
                <w:szCs w:val="20"/>
              </w:rPr>
              <w:t>intends to address</w:t>
            </w:r>
            <w:r w:rsidR="00A9349A" w:rsidRPr="00BE7A8A">
              <w:rPr>
                <w:sz w:val="20"/>
                <w:szCs w:val="20"/>
              </w:rPr>
              <w:t xml:space="preserve"> </w:t>
            </w:r>
            <w:r w:rsidR="00546DB1" w:rsidRPr="00BE7A8A">
              <w:rPr>
                <w:sz w:val="20"/>
                <w:szCs w:val="20"/>
              </w:rPr>
              <w:t>the safety risk</w:t>
            </w:r>
            <w:r>
              <w:rPr>
                <w:sz w:val="20"/>
                <w:szCs w:val="20"/>
              </w:rPr>
              <w:t>s</w:t>
            </w:r>
            <w:r w:rsidR="00546DB1" w:rsidRPr="00BE7A8A">
              <w:rPr>
                <w:sz w:val="20"/>
                <w:szCs w:val="20"/>
              </w:rPr>
              <w:t xml:space="preserve"> of excess caffeine consumption.</w:t>
            </w:r>
          </w:p>
          <w:p w14:paraId="330AD51B" w14:textId="1CD2CE7C" w:rsidR="00546DB1" w:rsidRPr="00BE7A8A" w:rsidRDefault="00546DB1" w:rsidP="0070608B">
            <w:pPr>
              <w:spacing w:before="60" w:after="60"/>
              <w:cnfStyle w:val="000000100000" w:firstRow="0" w:lastRow="0" w:firstColumn="0" w:lastColumn="0" w:oddVBand="0" w:evenVBand="0" w:oddHBand="1" w:evenHBand="0" w:firstRowFirstColumn="0" w:firstRowLastColumn="0" w:lastRowFirstColumn="0" w:lastRowLastColumn="0"/>
              <w:rPr>
                <w:sz w:val="20"/>
                <w:szCs w:val="20"/>
              </w:rPr>
            </w:pPr>
            <w:r w:rsidRPr="00BE7A8A">
              <w:rPr>
                <w:sz w:val="20"/>
                <w:szCs w:val="20"/>
              </w:rPr>
              <w:t xml:space="preserve">Evidence shows it is safe to consume a single </w:t>
            </w:r>
            <w:r>
              <w:rPr>
                <w:sz w:val="20"/>
                <w:szCs w:val="20"/>
              </w:rPr>
              <w:t xml:space="preserve">acute </w:t>
            </w:r>
            <w:r w:rsidRPr="00BE7A8A">
              <w:rPr>
                <w:sz w:val="20"/>
                <w:szCs w:val="20"/>
              </w:rPr>
              <w:t>dose of 2</w:t>
            </w:r>
            <w:r w:rsidR="00285CE1">
              <w:rPr>
                <w:sz w:val="20"/>
                <w:szCs w:val="20"/>
              </w:rPr>
              <w:t>1</w:t>
            </w:r>
            <w:r w:rsidRPr="00BE7A8A">
              <w:rPr>
                <w:sz w:val="20"/>
                <w:szCs w:val="20"/>
              </w:rPr>
              <w:t>0</w:t>
            </w:r>
            <w:r w:rsidR="00825CE0">
              <w:rPr>
                <w:sz w:val="20"/>
                <w:szCs w:val="20"/>
              </w:rPr>
              <w:t xml:space="preserve"> </w:t>
            </w:r>
            <w:r>
              <w:rPr>
                <w:sz w:val="20"/>
                <w:szCs w:val="20"/>
              </w:rPr>
              <w:t>mg</w:t>
            </w:r>
            <w:r w:rsidRPr="00BE7A8A">
              <w:rPr>
                <w:sz w:val="20"/>
                <w:szCs w:val="20"/>
              </w:rPr>
              <w:t xml:space="preserve"> of caffeine, and 400</w:t>
            </w:r>
            <w:r w:rsidR="00825CE0">
              <w:rPr>
                <w:sz w:val="20"/>
                <w:szCs w:val="20"/>
              </w:rPr>
              <w:t xml:space="preserve"> </w:t>
            </w:r>
            <w:r>
              <w:rPr>
                <w:sz w:val="20"/>
                <w:szCs w:val="20"/>
              </w:rPr>
              <w:t>mg</w:t>
            </w:r>
            <w:r w:rsidRPr="00BE7A8A">
              <w:rPr>
                <w:sz w:val="20"/>
                <w:szCs w:val="20"/>
              </w:rPr>
              <w:t xml:space="preserve"> per day</w:t>
            </w:r>
            <w:r w:rsidR="001A0A2B">
              <w:rPr>
                <w:sz w:val="20"/>
                <w:szCs w:val="20"/>
              </w:rPr>
              <w:t xml:space="preserve"> or under</w:t>
            </w:r>
            <w:r w:rsidR="00D35322">
              <w:rPr>
                <w:sz w:val="20"/>
                <w:szCs w:val="20"/>
              </w:rPr>
              <w:t>. These doses</w:t>
            </w:r>
            <w:r w:rsidR="00E63443">
              <w:rPr>
                <w:sz w:val="20"/>
                <w:szCs w:val="20"/>
              </w:rPr>
              <w:t xml:space="preserve"> </w:t>
            </w:r>
            <w:r w:rsidR="00D35322">
              <w:rPr>
                <w:sz w:val="20"/>
                <w:szCs w:val="20"/>
              </w:rPr>
              <w:t>are</w:t>
            </w:r>
            <w:r w:rsidR="00E63443">
              <w:rPr>
                <w:sz w:val="20"/>
                <w:szCs w:val="20"/>
              </w:rPr>
              <w:t xml:space="preserve"> not associated with significant </w:t>
            </w:r>
            <w:r w:rsidR="001D47DD">
              <w:rPr>
                <w:sz w:val="20"/>
                <w:szCs w:val="20"/>
              </w:rPr>
              <w:t xml:space="preserve">adverse </w:t>
            </w:r>
            <w:r w:rsidR="00E63443">
              <w:rPr>
                <w:sz w:val="20"/>
                <w:szCs w:val="20"/>
              </w:rPr>
              <w:t>effects in the general adult population</w:t>
            </w:r>
            <w:r w:rsidRPr="00BE7A8A">
              <w:rPr>
                <w:sz w:val="20"/>
                <w:szCs w:val="20"/>
              </w:rPr>
              <w:t>.</w:t>
            </w:r>
          </w:p>
          <w:p w14:paraId="419E484C" w14:textId="77777777" w:rsidR="00546DB1" w:rsidRPr="00BE7A8A" w:rsidRDefault="00546DB1" w:rsidP="0070608B">
            <w:pPr>
              <w:spacing w:before="60" w:after="60"/>
              <w:cnfStyle w:val="000000100000" w:firstRow="0" w:lastRow="0" w:firstColumn="0" w:lastColumn="0" w:oddVBand="0" w:evenVBand="0" w:oddHBand="1" w:evenHBand="0" w:firstRowFirstColumn="0" w:firstRowLastColumn="0" w:lastRowFirstColumn="0" w:lastRowLastColumn="0"/>
              <w:rPr>
                <w:sz w:val="20"/>
                <w:szCs w:val="20"/>
              </w:rPr>
            </w:pPr>
            <w:r w:rsidRPr="00BE7A8A">
              <w:rPr>
                <w:sz w:val="20"/>
                <w:szCs w:val="20"/>
              </w:rPr>
              <w:lastRenderedPageBreak/>
              <w:t>The 200</w:t>
            </w:r>
            <w:r w:rsidR="00825CE0">
              <w:rPr>
                <w:sz w:val="20"/>
                <w:szCs w:val="20"/>
              </w:rPr>
              <w:t xml:space="preserve"> </w:t>
            </w:r>
            <w:r>
              <w:rPr>
                <w:sz w:val="20"/>
                <w:szCs w:val="20"/>
              </w:rPr>
              <w:t>mg</w:t>
            </w:r>
            <w:r w:rsidRPr="00BE7A8A">
              <w:rPr>
                <w:sz w:val="20"/>
                <w:szCs w:val="20"/>
              </w:rPr>
              <w:t xml:space="preserve"> limit recognises that consumers are consuming other sources of caffeine</w:t>
            </w:r>
            <w:r w:rsidR="00580769">
              <w:rPr>
                <w:sz w:val="20"/>
                <w:szCs w:val="20"/>
              </w:rPr>
              <w:t xml:space="preserve"> (SD2 and SD3)</w:t>
            </w:r>
            <w:r>
              <w:rPr>
                <w:sz w:val="20"/>
                <w:szCs w:val="20"/>
              </w:rPr>
              <w:t>.</w:t>
            </w:r>
          </w:p>
          <w:p w14:paraId="70485D21" w14:textId="77777777" w:rsidR="00546DB1" w:rsidRPr="00BE7A8A" w:rsidRDefault="00546DB1" w:rsidP="0070608B">
            <w:pPr>
              <w:spacing w:before="60" w:after="60"/>
              <w:cnfStyle w:val="000000100000" w:firstRow="0" w:lastRow="0" w:firstColumn="0" w:lastColumn="0" w:oddVBand="0" w:evenVBand="0" w:oddHBand="1" w:evenHBand="0" w:firstRowFirstColumn="0" w:firstRowLastColumn="0" w:lastRowFirstColumn="0" w:lastRowLastColumn="0"/>
              <w:rPr>
                <w:sz w:val="20"/>
                <w:szCs w:val="20"/>
              </w:rPr>
            </w:pPr>
            <w:r w:rsidRPr="00BE7A8A">
              <w:rPr>
                <w:sz w:val="20"/>
                <w:szCs w:val="20"/>
              </w:rPr>
              <w:t>Evidence also shows that 200</w:t>
            </w:r>
            <w:r w:rsidR="00825CE0">
              <w:rPr>
                <w:sz w:val="20"/>
                <w:szCs w:val="20"/>
              </w:rPr>
              <w:t xml:space="preserve"> </w:t>
            </w:r>
            <w:r>
              <w:rPr>
                <w:sz w:val="20"/>
                <w:szCs w:val="20"/>
              </w:rPr>
              <w:t>mg</w:t>
            </w:r>
            <w:r w:rsidRPr="00BE7A8A">
              <w:rPr>
                <w:sz w:val="20"/>
                <w:szCs w:val="20"/>
              </w:rPr>
              <w:t xml:space="preserve"> is </w:t>
            </w:r>
            <w:r>
              <w:rPr>
                <w:sz w:val="20"/>
                <w:szCs w:val="20"/>
              </w:rPr>
              <w:t>effective</w:t>
            </w:r>
            <w:r w:rsidRPr="00BE7A8A">
              <w:rPr>
                <w:sz w:val="20"/>
                <w:szCs w:val="20"/>
              </w:rPr>
              <w:t xml:space="preserve"> to </w:t>
            </w:r>
            <w:r>
              <w:rPr>
                <w:sz w:val="20"/>
                <w:szCs w:val="20"/>
              </w:rPr>
              <w:t>improve</w:t>
            </w:r>
            <w:r w:rsidRPr="00BE7A8A">
              <w:rPr>
                <w:sz w:val="20"/>
                <w:szCs w:val="20"/>
              </w:rPr>
              <w:t xml:space="preserve"> </w:t>
            </w:r>
            <w:r w:rsidR="00CB3F04">
              <w:rPr>
                <w:sz w:val="20"/>
                <w:szCs w:val="20"/>
              </w:rPr>
              <w:t xml:space="preserve">time trial </w:t>
            </w:r>
            <w:r w:rsidRPr="00BE7A8A">
              <w:rPr>
                <w:sz w:val="20"/>
                <w:szCs w:val="20"/>
              </w:rPr>
              <w:t>performance</w:t>
            </w:r>
            <w:r w:rsidR="00C024C6">
              <w:rPr>
                <w:sz w:val="20"/>
                <w:szCs w:val="20"/>
              </w:rPr>
              <w:t xml:space="preserve"> in certain </w:t>
            </w:r>
            <w:r w:rsidR="00375AC9">
              <w:rPr>
                <w:sz w:val="20"/>
                <w:szCs w:val="20"/>
              </w:rPr>
              <w:t>sports</w:t>
            </w:r>
            <w:r>
              <w:rPr>
                <w:sz w:val="20"/>
                <w:szCs w:val="20"/>
              </w:rPr>
              <w:t>.</w:t>
            </w:r>
          </w:p>
        </w:tc>
      </w:tr>
      <w:tr w:rsidR="00546DB1" w14:paraId="557A40A3" w14:textId="77777777" w:rsidTr="00FB4759">
        <w:tc>
          <w:tcPr>
            <w:cnfStyle w:val="001000000000" w:firstRow="0" w:lastRow="0" w:firstColumn="1" w:lastColumn="0" w:oddVBand="0" w:evenVBand="0" w:oddHBand="0" w:evenHBand="0" w:firstRowFirstColumn="0" w:firstRowLastColumn="0" w:lastRowFirstColumn="0" w:lastRowLastColumn="0"/>
            <w:tcW w:w="2268" w:type="dxa"/>
          </w:tcPr>
          <w:p w14:paraId="10D73162" w14:textId="77777777" w:rsidR="00546DB1" w:rsidRPr="00BE7A8A" w:rsidRDefault="00546DB1" w:rsidP="0070608B">
            <w:pPr>
              <w:spacing w:before="60" w:after="60"/>
              <w:rPr>
                <w:b w:val="0"/>
                <w:bCs w:val="0"/>
                <w:sz w:val="20"/>
                <w:szCs w:val="20"/>
              </w:rPr>
            </w:pPr>
            <w:r>
              <w:rPr>
                <w:sz w:val="20"/>
                <w:szCs w:val="20"/>
              </w:rPr>
              <w:lastRenderedPageBreak/>
              <w:t>Limiting caffeine content</w:t>
            </w:r>
            <w:r w:rsidRPr="00BE7A8A">
              <w:rPr>
                <w:sz w:val="20"/>
                <w:szCs w:val="20"/>
              </w:rPr>
              <w:t xml:space="preserve">, </w:t>
            </w:r>
            <w:r>
              <w:rPr>
                <w:sz w:val="20"/>
                <w:szCs w:val="20"/>
              </w:rPr>
              <w:t xml:space="preserve">by proportion of product </w:t>
            </w:r>
          </w:p>
        </w:tc>
        <w:tc>
          <w:tcPr>
            <w:tcW w:w="2977" w:type="dxa"/>
            <w:shd w:val="clear" w:color="auto" w:fill="F2F2F2" w:themeFill="background1" w:themeFillShade="F2"/>
          </w:tcPr>
          <w:p w14:paraId="2A8E2836" w14:textId="24BC809C" w:rsidR="00546DB1" w:rsidRPr="00BE7A8A" w:rsidRDefault="00546DB1" w:rsidP="0070608B">
            <w:pPr>
              <w:spacing w:before="60" w:after="60"/>
              <w:cnfStyle w:val="000000000000" w:firstRow="0" w:lastRow="0" w:firstColumn="0" w:lastColumn="0" w:oddVBand="0" w:evenVBand="0" w:oddHBand="0" w:evenHBand="0" w:firstRowFirstColumn="0" w:firstRowLastColumn="0" w:lastRowFirstColumn="0" w:lastRowLastColumn="0"/>
              <w:rPr>
                <w:sz w:val="20"/>
                <w:szCs w:val="20"/>
              </w:rPr>
            </w:pPr>
            <w:r w:rsidRPr="00BE7A8A">
              <w:rPr>
                <w:sz w:val="20"/>
                <w:szCs w:val="20"/>
              </w:rPr>
              <w:t xml:space="preserve">Remove the </w:t>
            </w:r>
            <w:r w:rsidR="009E220B">
              <w:rPr>
                <w:sz w:val="20"/>
                <w:szCs w:val="20"/>
              </w:rPr>
              <w:t xml:space="preserve">existing </w:t>
            </w:r>
            <w:r w:rsidRPr="00BE7A8A">
              <w:rPr>
                <w:sz w:val="20"/>
                <w:szCs w:val="20"/>
              </w:rPr>
              <w:t>concentration limit</w:t>
            </w:r>
            <w:r>
              <w:rPr>
                <w:sz w:val="20"/>
                <w:szCs w:val="20"/>
              </w:rPr>
              <w:t>s</w:t>
            </w:r>
            <w:r w:rsidRPr="00BE7A8A">
              <w:rPr>
                <w:sz w:val="20"/>
                <w:szCs w:val="20"/>
              </w:rPr>
              <w:t xml:space="preserve"> of </w:t>
            </w:r>
            <w:r w:rsidR="005D5A24" w:rsidRPr="00BE7A8A">
              <w:rPr>
                <w:sz w:val="20"/>
                <w:szCs w:val="20"/>
              </w:rPr>
              <w:t>1% for liquids</w:t>
            </w:r>
            <w:r w:rsidR="005D5A24">
              <w:rPr>
                <w:sz w:val="20"/>
                <w:szCs w:val="20"/>
              </w:rPr>
              <w:t xml:space="preserve"> and </w:t>
            </w:r>
            <w:r w:rsidRPr="00BE7A8A">
              <w:rPr>
                <w:sz w:val="20"/>
                <w:szCs w:val="20"/>
              </w:rPr>
              <w:t>5%</w:t>
            </w:r>
            <w:r w:rsidR="005D5A24">
              <w:rPr>
                <w:sz w:val="20"/>
                <w:szCs w:val="20"/>
              </w:rPr>
              <w:t xml:space="preserve"> for </w:t>
            </w:r>
            <w:r w:rsidR="004C6A13">
              <w:rPr>
                <w:sz w:val="20"/>
                <w:szCs w:val="20"/>
              </w:rPr>
              <w:t xml:space="preserve">solid </w:t>
            </w:r>
            <w:r w:rsidR="00A9311E">
              <w:rPr>
                <w:sz w:val="20"/>
                <w:szCs w:val="20"/>
              </w:rPr>
              <w:t>and</w:t>
            </w:r>
            <w:r w:rsidR="004C6A13">
              <w:rPr>
                <w:sz w:val="20"/>
                <w:szCs w:val="20"/>
              </w:rPr>
              <w:t xml:space="preserve"> semi-solid foods</w:t>
            </w:r>
            <w:r w:rsidR="00A22863">
              <w:rPr>
                <w:sz w:val="20"/>
                <w:szCs w:val="20"/>
              </w:rPr>
              <w:t xml:space="preserve"> (including powders)</w:t>
            </w:r>
            <w:r w:rsidR="004C6A13">
              <w:rPr>
                <w:sz w:val="20"/>
                <w:szCs w:val="20"/>
              </w:rPr>
              <w:t>.</w:t>
            </w:r>
          </w:p>
        </w:tc>
        <w:tc>
          <w:tcPr>
            <w:tcW w:w="3634" w:type="dxa"/>
            <w:shd w:val="clear" w:color="auto" w:fill="F2F2F2" w:themeFill="background1" w:themeFillShade="F2"/>
          </w:tcPr>
          <w:p w14:paraId="2AA96E85" w14:textId="77777777" w:rsidR="00546DB1" w:rsidRDefault="00546DB1" w:rsidP="0070608B">
            <w:pPr>
              <w:spacing w:before="60" w:after="60"/>
              <w:cnfStyle w:val="000000000000" w:firstRow="0" w:lastRow="0" w:firstColumn="0" w:lastColumn="0" w:oddVBand="0" w:evenVBand="0" w:oddHBand="0" w:evenHBand="0" w:firstRowFirstColumn="0" w:firstRowLastColumn="0" w:lastRowFirstColumn="0" w:lastRowLastColumn="0"/>
              <w:rPr>
                <w:sz w:val="20"/>
                <w:szCs w:val="20"/>
              </w:rPr>
            </w:pPr>
            <w:r w:rsidRPr="00BE7A8A">
              <w:rPr>
                <w:sz w:val="20"/>
                <w:szCs w:val="20"/>
              </w:rPr>
              <w:t xml:space="preserve">Products that exceed this concentration level </w:t>
            </w:r>
            <w:r>
              <w:rPr>
                <w:sz w:val="20"/>
                <w:szCs w:val="20"/>
              </w:rPr>
              <w:t>may be</w:t>
            </w:r>
            <w:r w:rsidRPr="00BE7A8A">
              <w:rPr>
                <w:sz w:val="20"/>
                <w:szCs w:val="20"/>
              </w:rPr>
              <w:t xml:space="preserve"> regulated by the TGA</w:t>
            </w:r>
            <w:r>
              <w:rPr>
                <w:sz w:val="20"/>
                <w:szCs w:val="20"/>
              </w:rPr>
              <w:t xml:space="preserve"> (2020b).</w:t>
            </w:r>
          </w:p>
          <w:p w14:paraId="4101A20F" w14:textId="77777777" w:rsidR="00CE09FE" w:rsidRDefault="00CE09FE" w:rsidP="0070608B">
            <w:pPr>
              <w:spacing w:before="60" w:after="6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A concentration limit across the Code is not needed due to the</w:t>
            </w:r>
            <w:r w:rsidR="00546DB1">
              <w:rPr>
                <w:sz w:val="20"/>
                <w:szCs w:val="20"/>
              </w:rPr>
              <w:t xml:space="preserve"> prohibition </w:t>
            </w:r>
            <w:r>
              <w:rPr>
                <w:sz w:val="20"/>
                <w:szCs w:val="20"/>
              </w:rPr>
              <w:t>on</w:t>
            </w:r>
            <w:r w:rsidR="00546DB1">
              <w:rPr>
                <w:sz w:val="20"/>
                <w:szCs w:val="20"/>
              </w:rPr>
              <w:t xml:space="preserve"> </w:t>
            </w:r>
            <w:r>
              <w:rPr>
                <w:sz w:val="20"/>
                <w:szCs w:val="20"/>
              </w:rPr>
              <w:t>the sale or addition of caffeine.</w:t>
            </w:r>
            <w:r w:rsidR="00546DB1">
              <w:rPr>
                <w:sz w:val="20"/>
                <w:szCs w:val="20"/>
              </w:rPr>
              <w:t xml:space="preserve"> </w:t>
            </w:r>
          </w:p>
          <w:p w14:paraId="76B2E6B3" w14:textId="77777777" w:rsidR="00546DB1" w:rsidRPr="00BE7A8A" w:rsidRDefault="00006FF1" w:rsidP="0070608B">
            <w:pPr>
              <w:spacing w:before="60" w:after="6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Compositional </w:t>
            </w:r>
            <w:r w:rsidR="00546DB1">
              <w:rPr>
                <w:sz w:val="20"/>
                <w:szCs w:val="20"/>
              </w:rPr>
              <w:t>limits exist where caffeine is specifically permitted.</w:t>
            </w:r>
          </w:p>
        </w:tc>
        <w:tc>
          <w:tcPr>
            <w:tcW w:w="2959" w:type="dxa"/>
          </w:tcPr>
          <w:p w14:paraId="48494548" w14:textId="77777777" w:rsidR="00546DB1" w:rsidRPr="00BE7A8A" w:rsidRDefault="005D5A24" w:rsidP="0070608B">
            <w:pPr>
              <w:spacing w:before="60" w:after="60"/>
              <w:cnfStyle w:val="000000000000" w:firstRow="0" w:lastRow="0" w:firstColumn="0" w:lastColumn="0" w:oddVBand="0" w:evenVBand="0" w:oddHBand="0" w:evenHBand="0" w:firstRowFirstColumn="0" w:firstRowLastColumn="0" w:lastRowFirstColumn="0" w:lastRowLastColumn="0"/>
              <w:rPr>
                <w:sz w:val="20"/>
                <w:szCs w:val="20"/>
              </w:rPr>
            </w:pPr>
            <w:r w:rsidRPr="00BE7A8A">
              <w:rPr>
                <w:sz w:val="20"/>
                <w:szCs w:val="20"/>
              </w:rPr>
              <w:t>R</w:t>
            </w:r>
            <w:r>
              <w:rPr>
                <w:sz w:val="20"/>
                <w:szCs w:val="20"/>
              </w:rPr>
              <w:t xml:space="preserve">etain </w:t>
            </w:r>
            <w:r w:rsidRPr="00BE7A8A">
              <w:rPr>
                <w:sz w:val="20"/>
                <w:szCs w:val="20"/>
              </w:rPr>
              <w:t>the concentration limit</w:t>
            </w:r>
            <w:r>
              <w:rPr>
                <w:sz w:val="20"/>
                <w:szCs w:val="20"/>
              </w:rPr>
              <w:t>s</w:t>
            </w:r>
            <w:r w:rsidR="004C6A13">
              <w:rPr>
                <w:sz w:val="20"/>
                <w:szCs w:val="20"/>
              </w:rPr>
              <w:t xml:space="preserve"> </w:t>
            </w:r>
            <w:r w:rsidR="00A9599D" w:rsidRPr="00BE7A8A">
              <w:rPr>
                <w:sz w:val="20"/>
                <w:szCs w:val="20"/>
              </w:rPr>
              <w:t xml:space="preserve">of 1% for </w:t>
            </w:r>
            <w:r w:rsidR="00712691">
              <w:rPr>
                <w:sz w:val="20"/>
                <w:szCs w:val="20"/>
              </w:rPr>
              <w:t>FSSF</w:t>
            </w:r>
            <w:r w:rsidR="002B6A70">
              <w:rPr>
                <w:sz w:val="20"/>
                <w:szCs w:val="20"/>
              </w:rPr>
              <w:t xml:space="preserve"> in </w:t>
            </w:r>
            <w:r w:rsidR="00A9599D" w:rsidRPr="00BE7A8A">
              <w:rPr>
                <w:sz w:val="20"/>
                <w:szCs w:val="20"/>
              </w:rPr>
              <w:t>liquid</w:t>
            </w:r>
            <w:r w:rsidR="002B6A70">
              <w:rPr>
                <w:sz w:val="20"/>
                <w:szCs w:val="20"/>
              </w:rPr>
              <w:t xml:space="preserve"> form</w:t>
            </w:r>
            <w:r w:rsidR="00A9599D">
              <w:rPr>
                <w:sz w:val="20"/>
                <w:szCs w:val="20"/>
              </w:rPr>
              <w:t xml:space="preserve"> and </w:t>
            </w:r>
            <w:r w:rsidR="00A9599D" w:rsidRPr="00BE7A8A">
              <w:rPr>
                <w:sz w:val="20"/>
                <w:szCs w:val="20"/>
              </w:rPr>
              <w:t>5%</w:t>
            </w:r>
            <w:r w:rsidR="00A9599D">
              <w:rPr>
                <w:sz w:val="20"/>
                <w:szCs w:val="20"/>
              </w:rPr>
              <w:t xml:space="preserve"> for </w:t>
            </w:r>
            <w:r w:rsidR="00712691">
              <w:rPr>
                <w:sz w:val="20"/>
                <w:szCs w:val="20"/>
              </w:rPr>
              <w:t>FSSF</w:t>
            </w:r>
            <w:r w:rsidR="00880380">
              <w:rPr>
                <w:sz w:val="20"/>
                <w:szCs w:val="20"/>
              </w:rPr>
              <w:t xml:space="preserve"> in </w:t>
            </w:r>
            <w:r w:rsidR="0025731C">
              <w:rPr>
                <w:sz w:val="20"/>
                <w:szCs w:val="20"/>
              </w:rPr>
              <w:t>powder form</w:t>
            </w:r>
            <w:r w:rsidR="00A9599D">
              <w:rPr>
                <w:sz w:val="20"/>
                <w:szCs w:val="20"/>
              </w:rPr>
              <w:t>.</w:t>
            </w:r>
          </w:p>
        </w:tc>
        <w:tc>
          <w:tcPr>
            <w:tcW w:w="3330" w:type="dxa"/>
          </w:tcPr>
          <w:p w14:paraId="3DF3B67F" w14:textId="0D709D69" w:rsidR="0053084D" w:rsidRDefault="00C15F2F" w:rsidP="00385C30">
            <w:pPr>
              <w:spacing w:before="60" w:after="6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This </w:t>
            </w:r>
            <w:r w:rsidR="00A9349A">
              <w:rPr>
                <w:sz w:val="20"/>
                <w:szCs w:val="20"/>
              </w:rPr>
              <w:t xml:space="preserve">intends to </w:t>
            </w:r>
            <w:r>
              <w:rPr>
                <w:sz w:val="20"/>
                <w:szCs w:val="20"/>
              </w:rPr>
              <w:t>address safety risks</w:t>
            </w:r>
            <w:r w:rsidR="004D2D43">
              <w:rPr>
                <w:sz w:val="20"/>
                <w:szCs w:val="20"/>
              </w:rPr>
              <w:t xml:space="preserve"> </w:t>
            </w:r>
            <w:r w:rsidR="00D35322">
              <w:rPr>
                <w:sz w:val="20"/>
                <w:szCs w:val="20"/>
              </w:rPr>
              <w:t>(identified in P1054)</w:t>
            </w:r>
            <w:r w:rsidR="004D2D43">
              <w:rPr>
                <w:sz w:val="20"/>
                <w:szCs w:val="20"/>
              </w:rPr>
              <w:t xml:space="preserve"> in </w:t>
            </w:r>
            <w:r w:rsidR="00712691">
              <w:rPr>
                <w:sz w:val="20"/>
                <w:szCs w:val="20"/>
              </w:rPr>
              <w:t>FSSF</w:t>
            </w:r>
            <w:r w:rsidR="004D2D43">
              <w:rPr>
                <w:sz w:val="20"/>
                <w:szCs w:val="20"/>
              </w:rPr>
              <w:t xml:space="preserve"> where</w:t>
            </w:r>
            <w:r>
              <w:rPr>
                <w:sz w:val="20"/>
                <w:szCs w:val="20"/>
              </w:rPr>
              <w:t xml:space="preserve"> </w:t>
            </w:r>
            <w:r w:rsidR="004D2D43">
              <w:rPr>
                <w:sz w:val="20"/>
                <w:szCs w:val="20"/>
              </w:rPr>
              <w:t>h</w:t>
            </w:r>
            <w:r w:rsidRPr="00C15F2F">
              <w:rPr>
                <w:sz w:val="20"/>
                <w:szCs w:val="20"/>
              </w:rPr>
              <w:t>igh amounts of caffeine</w:t>
            </w:r>
            <w:r w:rsidR="00493B08">
              <w:rPr>
                <w:sz w:val="20"/>
                <w:szCs w:val="20"/>
              </w:rPr>
              <w:t xml:space="preserve"> can be present</w:t>
            </w:r>
            <w:r w:rsidRPr="00C15F2F">
              <w:rPr>
                <w:sz w:val="20"/>
                <w:szCs w:val="20"/>
              </w:rPr>
              <w:t xml:space="preserve"> in </w:t>
            </w:r>
            <w:r w:rsidR="00ED34E9">
              <w:rPr>
                <w:sz w:val="20"/>
                <w:szCs w:val="20"/>
              </w:rPr>
              <w:t>small</w:t>
            </w:r>
            <w:r w:rsidRPr="00C15F2F">
              <w:rPr>
                <w:sz w:val="20"/>
                <w:szCs w:val="20"/>
              </w:rPr>
              <w:t xml:space="preserve"> serving sizes</w:t>
            </w:r>
            <w:r w:rsidR="00085785">
              <w:rPr>
                <w:sz w:val="20"/>
                <w:szCs w:val="20"/>
              </w:rPr>
              <w:t xml:space="preserve">, </w:t>
            </w:r>
            <w:r w:rsidR="005937C6">
              <w:rPr>
                <w:sz w:val="20"/>
                <w:szCs w:val="20"/>
              </w:rPr>
              <w:t>which are difficult to correctly measure.</w:t>
            </w:r>
          </w:p>
          <w:p w14:paraId="49ACE9B9" w14:textId="77777777" w:rsidR="00FF0D2D" w:rsidRDefault="009F688D" w:rsidP="00385C30">
            <w:pPr>
              <w:spacing w:before="60" w:after="6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The limits</w:t>
            </w:r>
            <w:r w:rsidR="00E255E9">
              <w:rPr>
                <w:sz w:val="20"/>
                <w:szCs w:val="20"/>
              </w:rPr>
              <w:t xml:space="preserve"> </w:t>
            </w:r>
            <w:r w:rsidR="00537327">
              <w:rPr>
                <w:sz w:val="20"/>
                <w:szCs w:val="20"/>
              </w:rPr>
              <w:t xml:space="preserve">effectively set a </w:t>
            </w:r>
            <w:r w:rsidR="00134035">
              <w:rPr>
                <w:sz w:val="20"/>
                <w:szCs w:val="20"/>
              </w:rPr>
              <w:t xml:space="preserve">maximum caffeine concentration that accounts for the </w:t>
            </w:r>
            <w:r w:rsidR="0053084D">
              <w:rPr>
                <w:sz w:val="20"/>
                <w:szCs w:val="20"/>
              </w:rPr>
              <w:t>weight</w:t>
            </w:r>
          </w:p>
          <w:p w14:paraId="098F31E8" w14:textId="368A863A" w:rsidR="00C15F2F" w:rsidRPr="00BE7A8A" w:rsidRDefault="00537327" w:rsidP="00385C30">
            <w:pPr>
              <w:spacing w:before="60" w:after="6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 of </w:t>
            </w:r>
            <w:r w:rsidR="00A87514">
              <w:rPr>
                <w:sz w:val="20"/>
                <w:szCs w:val="20"/>
              </w:rPr>
              <w:t>the sports food</w:t>
            </w:r>
            <w:r w:rsidR="00061F68">
              <w:rPr>
                <w:sz w:val="20"/>
                <w:szCs w:val="20"/>
              </w:rPr>
              <w:t xml:space="preserve">, reducing the likelihood of </w:t>
            </w:r>
            <w:r w:rsidR="00217454">
              <w:rPr>
                <w:sz w:val="20"/>
                <w:szCs w:val="20"/>
              </w:rPr>
              <w:t xml:space="preserve">inadvertent </w:t>
            </w:r>
            <w:r w:rsidR="00061F68">
              <w:rPr>
                <w:sz w:val="20"/>
                <w:szCs w:val="20"/>
              </w:rPr>
              <w:t>excess</w:t>
            </w:r>
            <w:r w:rsidR="00217454">
              <w:rPr>
                <w:sz w:val="20"/>
                <w:szCs w:val="20"/>
              </w:rPr>
              <w:t>ive</w:t>
            </w:r>
            <w:r w:rsidR="00061F68">
              <w:rPr>
                <w:sz w:val="20"/>
                <w:szCs w:val="20"/>
              </w:rPr>
              <w:t xml:space="preserve"> </w:t>
            </w:r>
            <w:r w:rsidR="001D46F4">
              <w:rPr>
                <w:sz w:val="20"/>
                <w:szCs w:val="20"/>
              </w:rPr>
              <w:t xml:space="preserve">caffeine </w:t>
            </w:r>
            <w:r w:rsidR="00061F68">
              <w:rPr>
                <w:sz w:val="20"/>
                <w:szCs w:val="20"/>
              </w:rPr>
              <w:t xml:space="preserve">consumption. </w:t>
            </w:r>
            <w:r>
              <w:rPr>
                <w:sz w:val="20"/>
                <w:szCs w:val="20"/>
              </w:rPr>
              <w:t xml:space="preserve"> </w:t>
            </w:r>
          </w:p>
        </w:tc>
      </w:tr>
      <w:tr w:rsidR="008737CE" w14:paraId="0370538E" w14:textId="77777777" w:rsidTr="00FB47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4E0E7F43" w14:textId="77777777" w:rsidR="008737CE" w:rsidRDefault="008737CE" w:rsidP="008737CE">
            <w:pPr>
              <w:spacing w:before="60" w:after="60"/>
              <w:rPr>
                <w:b w:val="0"/>
                <w:bCs w:val="0"/>
                <w:sz w:val="20"/>
                <w:szCs w:val="20"/>
              </w:rPr>
            </w:pPr>
            <w:r w:rsidRPr="00BE7A8A">
              <w:rPr>
                <w:sz w:val="20"/>
                <w:szCs w:val="20"/>
              </w:rPr>
              <w:t>Packaging</w:t>
            </w:r>
          </w:p>
        </w:tc>
        <w:tc>
          <w:tcPr>
            <w:tcW w:w="2977" w:type="dxa"/>
            <w:shd w:val="clear" w:color="auto" w:fill="F2F2F2" w:themeFill="background1" w:themeFillShade="F2"/>
          </w:tcPr>
          <w:p w14:paraId="1D350336" w14:textId="77777777" w:rsidR="008737CE" w:rsidRPr="00BE7A8A" w:rsidRDefault="008737CE" w:rsidP="008737CE">
            <w:pPr>
              <w:spacing w:before="60" w:after="60"/>
              <w:cnfStyle w:val="000000100000" w:firstRow="0" w:lastRow="0" w:firstColumn="0" w:lastColumn="0" w:oddVBand="0" w:evenVBand="0" w:oddHBand="1" w:evenHBand="0" w:firstRowFirstColumn="0" w:firstRowLastColumn="0" w:lastRowFirstColumn="0" w:lastRowLastColumn="0"/>
              <w:rPr>
                <w:sz w:val="20"/>
                <w:szCs w:val="20"/>
              </w:rPr>
            </w:pPr>
            <w:r w:rsidRPr="00BE7A8A">
              <w:rPr>
                <w:sz w:val="20"/>
                <w:szCs w:val="20"/>
              </w:rPr>
              <w:t>No change</w:t>
            </w:r>
          </w:p>
        </w:tc>
        <w:tc>
          <w:tcPr>
            <w:tcW w:w="3634" w:type="dxa"/>
            <w:shd w:val="clear" w:color="auto" w:fill="F2F2F2" w:themeFill="background1" w:themeFillShade="F2"/>
          </w:tcPr>
          <w:p w14:paraId="15C8E83D" w14:textId="77777777" w:rsidR="008737CE" w:rsidRPr="00BE7A8A" w:rsidRDefault="008737CE" w:rsidP="008737CE">
            <w:pPr>
              <w:spacing w:before="60" w:after="60"/>
              <w:cnfStyle w:val="000000100000" w:firstRow="0" w:lastRow="0" w:firstColumn="0" w:lastColumn="0" w:oddVBand="0" w:evenVBand="0" w:oddHBand="1" w:evenHBand="0" w:firstRowFirstColumn="0" w:firstRowLastColumn="0" w:lastRowFirstColumn="0" w:lastRowLastColumn="0"/>
              <w:rPr>
                <w:sz w:val="20"/>
                <w:szCs w:val="20"/>
              </w:rPr>
            </w:pPr>
          </w:p>
        </w:tc>
        <w:tc>
          <w:tcPr>
            <w:tcW w:w="2959" w:type="dxa"/>
          </w:tcPr>
          <w:p w14:paraId="578239C9" w14:textId="4E6C2033" w:rsidR="008737CE" w:rsidRDefault="00833B5B" w:rsidP="008737CE">
            <w:pPr>
              <w:spacing w:before="60" w:after="60"/>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Individual </w:t>
            </w:r>
            <w:r w:rsidR="00607864">
              <w:rPr>
                <w:sz w:val="20"/>
                <w:szCs w:val="20"/>
              </w:rPr>
              <w:t xml:space="preserve">portions </w:t>
            </w:r>
            <w:r w:rsidR="000042A8">
              <w:rPr>
                <w:sz w:val="20"/>
                <w:szCs w:val="20"/>
              </w:rPr>
              <w:t>of ready-to-</w:t>
            </w:r>
            <w:r w:rsidR="005937C6">
              <w:rPr>
                <w:sz w:val="20"/>
                <w:szCs w:val="20"/>
              </w:rPr>
              <w:t xml:space="preserve">consume </w:t>
            </w:r>
            <w:r w:rsidR="000042A8">
              <w:rPr>
                <w:sz w:val="20"/>
                <w:szCs w:val="20"/>
              </w:rPr>
              <w:t>caffeinated</w:t>
            </w:r>
            <w:r w:rsidR="001E530E">
              <w:rPr>
                <w:sz w:val="20"/>
                <w:szCs w:val="20"/>
              </w:rPr>
              <w:t xml:space="preserve"> solid or semi-solid</w:t>
            </w:r>
            <w:r w:rsidR="000042A8">
              <w:rPr>
                <w:sz w:val="20"/>
                <w:szCs w:val="20"/>
              </w:rPr>
              <w:t xml:space="preserve"> </w:t>
            </w:r>
            <w:r w:rsidR="00977B7B">
              <w:rPr>
                <w:sz w:val="20"/>
                <w:szCs w:val="20"/>
              </w:rPr>
              <w:t>(not powdered)</w:t>
            </w:r>
            <w:r w:rsidR="000042A8">
              <w:rPr>
                <w:sz w:val="20"/>
                <w:szCs w:val="20"/>
              </w:rPr>
              <w:t xml:space="preserve"> </w:t>
            </w:r>
            <w:r w:rsidR="00712691">
              <w:rPr>
                <w:sz w:val="20"/>
                <w:szCs w:val="20"/>
              </w:rPr>
              <w:t>FSSF</w:t>
            </w:r>
            <w:r w:rsidR="000042A8">
              <w:rPr>
                <w:sz w:val="20"/>
                <w:szCs w:val="20"/>
              </w:rPr>
              <w:t xml:space="preserve"> in a </w:t>
            </w:r>
            <w:r w:rsidR="00ED56C2">
              <w:rPr>
                <w:sz w:val="20"/>
                <w:szCs w:val="20"/>
              </w:rPr>
              <w:t xml:space="preserve">multi-serve </w:t>
            </w:r>
            <w:r w:rsidR="000042A8">
              <w:rPr>
                <w:sz w:val="20"/>
                <w:szCs w:val="20"/>
              </w:rPr>
              <w:t>pack</w:t>
            </w:r>
            <w:r w:rsidR="008737CE" w:rsidRPr="00BE7A8A">
              <w:rPr>
                <w:sz w:val="20"/>
                <w:szCs w:val="20"/>
              </w:rPr>
              <w:t xml:space="preserve"> </w:t>
            </w:r>
            <w:r w:rsidR="00C31868">
              <w:rPr>
                <w:sz w:val="20"/>
                <w:szCs w:val="20"/>
              </w:rPr>
              <w:t xml:space="preserve">must be </w:t>
            </w:r>
            <w:r w:rsidR="008737CE" w:rsidRPr="00BE7A8A">
              <w:rPr>
                <w:sz w:val="20"/>
                <w:szCs w:val="20"/>
              </w:rPr>
              <w:t>individually packaged</w:t>
            </w:r>
            <w:r w:rsidR="003941D1">
              <w:rPr>
                <w:sz w:val="20"/>
                <w:szCs w:val="20"/>
              </w:rPr>
              <w:t xml:space="preserve">, </w:t>
            </w:r>
            <w:r w:rsidR="00A80999">
              <w:rPr>
                <w:sz w:val="20"/>
                <w:szCs w:val="20"/>
              </w:rPr>
              <w:t xml:space="preserve">if </w:t>
            </w:r>
            <w:r w:rsidR="00ED56C2">
              <w:rPr>
                <w:sz w:val="20"/>
                <w:szCs w:val="20"/>
              </w:rPr>
              <w:t xml:space="preserve">caffeine in the </w:t>
            </w:r>
            <w:r w:rsidR="005529CE">
              <w:rPr>
                <w:sz w:val="20"/>
                <w:szCs w:val="20"/>
              </w:rPr>
              <w:t xml:space="preserve">total </w:t>
            </w:r>
            <w:r w:rsidR="00AA3E69">
              <w:rPr>
                <w:sz w:val="20"/>
                <w:szCs w:val="20"/>
              </w:rPr>
              <w:t>pack</w:t>
            </w:r>
            <w:r w:rsidR="00ED56C2">
              <w:rPr>
                <w:sz w:val="20"/>
                <w:szCs w:val="20"/>
              </w:rPr>
              <w:t xml:space="preserve"> </w:t>
            </w:r>
            <w:r w:rsidR="00AA3E69">
              <w:rPr>
                <w:sz w:val="20"/>
                <w:szCs w:val="20"/>
              </w:rPr>
              <w:t>exceeds</w:t>
            </w:r>
            <w:r w:rsidR="003941D1">
              <w:rPr>
                <w:sz w:val="20"/>
                <w:szCs w:val="20"/>
              </w:rPr>
              <w:t xml:space="preserve"> 200 mg.</w:t>
            </w:r>
            <w:r w:rsidR="008534E3">
              <w:rPr>
                <w:sz w:val="20"/>
                <w:szCs w:val="20"/>
              </w:rPr>
              <w:t xml:space="preserve"> Each individual package must not contain more than 200 mg caffeine.</w:t>
            </w:r>
          </w:p>
          <w:p w14:paraId="39EFB4C1" w14:textId="77777777" w:rsidR="003941D1" w:rsidRPr="00BE7A8A" w:rsidRDefault="00CE09FE" w:rsidP="008737CE">
            <w:pPr>
              <w:spacing w:before="60" w:after="60"/>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Individual</w:t>
            </w:r>
            <w:r w:rsidR="00493B08">
              <w:rPr>
                <w:sz w:val="20"/>
                <w:szCs w:val="20"/>
              </w:rPr>
              <w:t xml:space="preserve"> </w:t>
            </w:r>
            <w:r w:rsidR="00607864">
              <w:rPr>
                <w:sz w:val="20"/>
                <w:szCs w:val="20"/>
              </w:rPr>
              <w:t xml:space="preserve">portions </w:t>
            </w:r>
            <w:r w:rsidR="00493B08">
              <w:rPr>
                <w:sz w:val="20"/>
                <w:szCs w:val="20"/>
              </w:rPr>
              <w:t xml:space="preserve">must be labelled with </w:t>
            </w:r>
            <w:r w:rsidR="00A80999">
              <w:rPr>
                <w:sz w:val="20"/>
                <w:szCs w:val="20"/>
              </w:rPr>
              <w:t>the</w:t>
            </w:r>
            <w:r w:rsidR="00493B08" w:rsidRPr="008F4784">
              <w:rPr>
                <w:sz w:val="20"/>
                <w:szCs w:val="20"/>
              </w:rPr>
              <w:t xml:space="preserve"> advisory statement</w:t>
            </w:r>
            <w:r w:rsidR="00607864">
              <w:rPr>
                <w:sz w:val="20"/>
                <w:szCs w:val="20"/>
              </w:rPr>
              <w:t xml:space="preserve"> (see below)</w:t>
            </w:r>
            <w:r w:rsidR="00493B08">
              <w:rPr>
                <w:sz w:val="20"/>
                <w:szCs w:val="20"/>
              </w:rPr>
              <w:t xml:space="preserve">, unless </w:t>
            </w:r>
            <w:r w:rsidR="00607864">
              <w:rPr>
                <w:sz w:val="20"/>
                <w:szCs w:val="20"/>
              </w:rPr>
              <w:t>the package has a surface area of less than 30 cm</w:t>
            </w:r>
            <w:r w:rsidR="00607864" w:rsidRPr="00B96C37">
              <w:rPr>
                <w:sz w:val="20"/>
                <w:szCs w:val="20"/>
                <w:vertAlign w:val="superscript"/>
              </w:rPr>
              <w:t>2</w:t>
            </w:r>
            <w:r w:rsidR="00493B08">
              <w:rPr>
                <w:sz w:val="20"/>
                <w:szCs w:val="20"/>
              </w:rPr>
              <w:t>.</w:t>
            </w:r>
          </w:p>
        </w:tc>
        <w:tc>
          <w:tcPr>
            <w:tcW w:w="3330" w:type="dxa"/>
          </w:tcPr>
          <w:p w14:paraId="3BF616B2" w14:textId="77777777" w:rsidR="00EE1E7D" w:rsidRDefault="008737CE" w:rsidP="008737CE">
            <w:pPr>
              <w:spacing w:before="60" w:after="60"/>
              <w:cnfStyle w:val="000000100000" w:firstRow="0" w:lastRow="0" w:firstColumn="0" w:lastColumn="0" w:oddVBand="0" w:evenVBand="0" w:oddHBand="1" w:evenHBand="0" w:firstRowFirstColumn="0" w:firstRowLastColumn="0" w:lastRowFirstColumn="0" w:lastRowLastColumn="0"/>
              <w:rPr>
                <w:sz w:val="20"/>
                <w:szCs w:val="20"/>
              </w:rPr>
            </w:pPr>
            <w:r w:rsidRPr="00BE7A8A">
              <w:rPr>
                <w:sz w:val="20"/>
                <w:szCs w:val="20"/>
              </w:rPr>
              <w:t xml:space="preserve">This </w:t>
            </w:r>
            <w:r w:rsidR="00731E23">
              <w:rPr>
                <w:sz w:val="20"/>
                <w:szCs w:val="20"/>
              </w:rPr>
              <w:t xml:space="preserve">intends to </w:t>
            </w:r>
            <w:r w:rsidRPr="00BE7A8A">
              <w:rPr>
                <w:sz w:val="20"/>
                <w:szCs w:val="20"/>
              </w:rPr>
              <w:t xml:space="preserve">address </w:t>
            </w:r>
            <w:r w:rsidR="00EE1E7D">
              <w:rPr>
                <w:sz w:val="20"/>
                <w:szCs w:val="20"/>
              </w:rPr>
              <w:t xml:space="preserve">safety risks. </w:t>
            </w:r>
          </w:p>
          <w:p w14:paraId="6AD1888C" w14:textId="77777777" w:rsidR="008737CE" w:rsidRDefault="00EE1E7D" w:rsidP="006D38EF">
            <w:pPr>
              <w:spacing w:before="60" w:after="60"/>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There is a risk</w:t>
            </w:r>
            <w:r w:rsidR="006C4ABF" w:rsidRPr="006C4ABF">
              <w:rPr>
                <w:sz w:val="20"/>
                <w:szCs w:val="20"/>
              </w:rPr>
              <w:t xml:space="preserve"> </w:t>
            </w:r>
            <w:r>
              <w:rPr>
                <w:sz w:val="20"/>
                <w:szCs w:val="20"/>
              </w:rPr>
              <w:t xml:space="preserve">of </w:t>
            </w:r>
            <w:r w:rsidR="003F4ECF">
              <w:rPr>
                <w:sz w:val="20"/>
                <w:szCs w:val="20"/>
              </w:rPr>
              <w:t xml:space="preserve">exceeding the safe caffeine intake by </w:t>
            </w:r>
            <w:r w:rsidR="006C4ABF" w:rsidRPr="006C4ABF">
              <w:rPr>
                <w:sz w:val="20"/>
                <w:szCs w:val="20"/>
              </w:rPr>
              <w:t xml:space="preserve">consuming multiple </w:t>
            </w:r>
            <w:r w:rsidR="00262FFD">
              <w:rPr>
                <w:sz w:val="20"/>
                <w:szCs w:val="20"/>
              </w:rPr>
              <w:t xml:space="preserve">individual </w:t>
            </w:r>
            <w:r w:rsidR="00C87FD4">
              <w:rPr>
                <w:sz w:val="20"/>
                <w:szCs w:val="20"/>
              </w:rPr>
              <w:t>portions</w:t>
            </w:r>
            <w:r w:rsidR="00C87FD4" w:rsidRPr="006C4ABF">
              <w:rPr>
                <w:sz w:val="20"/>
                <w:szCs w:val="20"/>
              </w:rPr>
              <w:t xml:space="preserve"> </w:t>
            </w:r>
            <w:r w:rsidR="006C4ABF" w:rsidRPr="006C4ABF">
              <w:rPr>
                <w:sz w:val="20"/>
                <w:szCs w:val="20"/>
              </w:rPr>
              <w:t>at one time</w:t>
            </w:r>
            <w:r w:rsidR="00041FD5">
              <w:rPr>
                <w:sz w:val="20"/>
                <w:szCs w:val="20"/>
              </w:rPr>
              <w:t xml:space="preserve">, especially for </w:t>
            </w:r>
            <w:r w:rsidR="004F585E">
              <w:rPr>
                <w:sz w:val="20"/>
                <w:szCs w:val="20"/>
              </w:rPr>
              <w:t xml:space="preserve">smaller products </w:t>
            </w:r>
            <w:r w:rsidR="008944B2">
              <w:rPr>
                <w:sz w:val="20"/>
                <w:szCs w:val="20"/>
              </w:rPr>
              <w:t xml:space="preserve">with relatively high caffeine content. </w:t>
            </w:r>
          </w:p>
        </w:tc>
      </w:tr>
      <w:tr w:rsidR="00546DB1" w14:paraId="3B222A01" w14:textId="77777777" w:rsidTr="00FB4759">
        <w:tc>
          <w:tcPr>
            <w:cnfStyle w:val="001000000000" w:firstRow="0" w:lastRow="0" w:firstColumn="1" w:lastColumn="0" w:oddVBand="0" w:evenVBand="0" w:oddHBand="0" w:evenHBand="0" w:firstRowFirstColumn="0" w:firstRowLastColumn="0" w:lastRowFirstColumn="0" w:lastRowLastColumn="0"/>
            <w:tcW w:w="2268" w:type="dxa"/>
          </w:tcPr>
          <w:p w14:paraId="07422942" w14:textId="77777777" w:rsidR="00546DB1" w:rsidRPr="00BE7A8A" w:rsidRDefault="00546DB1" w:rsidP="0070608B">
            <w:pPr>
              <w:spacing w:before="60" w:after="60"/>
              <w:rPr>
                <w:b w:val="0"/>
                <w:bCs w:val="0"/>
                <w:sz w:val="20"/>
                <w:szCs w:val="20"/>
              </w:rPr>
            </w:pPr>
            <w:r w:rsidRPr="00BE7A8A">
              <w:rPr>
                <w:sz w:val="20"/>
                <w:szCs w:val="20"/>
              </w:rPr>
              <w:lastRenderedPageBreak/>
              <w:t>Labelling</w:t>
            </w:r>
          </w:p>
        </w:tc>
        <w:tc>
          <w:tcPr>
            <w:tcW w:w="2977" w:type="dxa"/>
            <w:shd w:val="clear" w:color="auto" w:fill="F2F2F2" w:themeFill="background1" w:themeFillShade="F2"/>
          </w:tcPr>
          <w:p w14:paraId="10358513" w14:textId="1245EFA5" w:rsidR="00546DB1" w:rsidRDefault="00E93BD4" w:rsidP="0070608B">
            <w:pPr>
              <w:spacing w:before="60" w:after="6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New requirements for coffee </w:t>
            </w:r>
            <w:r w:rsidR="004D1335">
              <w:rPr>
                <w:sz w:val="20"/>
                <w:szCs w:val="20"/>
              </w:rPr>
              <w:t xml:space="preserve">containing </w:t>
            </w:r>
            <w:r>
              <w:rPr>
                <w:sz w:val="20"/>
                <w:szCs w:val="20"/>
              </w:rPr>
              <w:t>beverages</w:t>
            </w:r>
            <w:r w:rsidR="00BB53C9">
              <w:rPr>
                <w:sz w:val="20"/>
                <w:szCs w:val="20"/>
              </w:rPr>
              <w:t xml:space="preserve">, that </w:t>
            </w:r>
            <w:proofErr w:type="gramStart"/>
            <w:r w:rsidR="00BB53C9">
              <w:rPr>
                <w:sz w:val="20"/>
                <w:szCs w:val="20"/>
              </w:rPr>
              <w:t>contain  200</w:t>
            </w:r>
            <w:proofErr w:type="gramEnd"/>
            <w:r w:rsidR="00BB53C9">
              <w:rPr>
                <w:sz w:val="20"/>
                <w:szCs w:val="20"/>
              </w:rPr>
              <w:t xml:space="preserve"> mg </w:t>
            </w:r>
            <w:r w:rsidR="002C0A0E">
              <w:rPr>
                <w:sz w:val="20"/>
                <w:szCs w:val="20"/>
              </w:rPr>
              <w:t xml:space="preserve">or more </w:t>
            </w:r>
            <w:r w:rsidR="00BB53C9">
              <w:rPr>
                <w:sz w:val="20"/>
                <w:szCs w:val="20"/>
              </w:rPr>
              <w:t>of caffeine per serve</w:t>
            </w:r>
            <w:r w:rsidR="004D1335">
              <w:rPr>
                <w:sz w:val="20"/>
                <w:szCs w:val="20"/>
              </w:rPr>
              <w:t xml:space="preserve"> (as consumed</w:t>
            </w:r>
            <w:r w:rsidR="00E174FD">
              <w:rPr>
                <w:sz w:val="20"/>
                <w:szCs w:val="20"/>
              </w:rPr>
              <w:t>) and</w:t>
            </w:r>
            <w:r w:rsidR="00BF0772">
              <w:rPr>
                <w:sz w:val="20"/>
                <w:szCs w:val="20"/>
              </w:rPr>
              <w:t xml:space="preserve"> </w:t>
            </w:r>
            <w:r w:rsidR="009E220B">
              <w:rPr>
                <w:sz w:val="20"/>
                <w:szCs w:val="20"/>
              </w:rPr>
              <w:t>bear</w:t>
            </w:r>
            <w:r w:rsidR="00BF0772">
              <w:rPr>
                <w:sz w:val="20"/>
                <w:szCs w:val="20"/>
              </w:rPr>
              <w:t xml:space="preserve"> a NIP.</w:t>
            </w:r>
          </w:p>
          <w:p w14:paraId="703ED0F0" w14:textId="4B892BED" w:rsidR="00FB569B" w:rsidRPr="008F4784" w:rsidRDefault="00FB569B" w:rsidP="00FB569B">
            <w:pPr>
              <w:spacing w:before="60" w:after="6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Impacted </w:t>
            </w:r>
            <w:r w:rsidRPr="002C3186">
              <w:rPr>
                <w:sz w:val="20"/>
                <w:szCs w:val="20"/>
              </w:rPr>
              <w:t xml:space="preserve">products must be labelled with </w:t>
            </w:r>
            <w:r w:rsidR="002C0A0E">
              <w:rPr>
                <w:sz w:val="20"/>
                <w:szCs w:val="20"/>
              </w:rPr>
              <w:t>an advisory</w:t>
            </w:r>
            <w:r w:rsidR="004D1335" w:rsidRPr="002C3186">
              <w:rPr>
                <w:sz w:val="20"/>
                <w:szCs w:val="20"/>
              </w:rPr>
              <w:t xml:space="preserve"> statement</w:t>
            </w:r>
            <w:r w:rsidR="002C3186" w:rsidRPr="002C3186">
              <w:rPr>
                <w:sz w:val="20"/>
                <w:szCs w:val="20"/>
              </w:rPr>
              <w:t xml:space="preserve"> </w:t>
            </w:r>
            <w:r w:rsidR="002C3186" w:rsidRPr="00C04D47">
              <w:rPr>
                <w:sz w:val="20"/>
                <w:szCs w:val="20"/>
                <w:lang w:bidi="ar-SA"/>
              </w:rPr>
              <w:t>to the effect that the food is high in caffeine and not suitable for children under 15 years of age, or pregnant or breastfeeding women</w:t>
            </w:r>
            <w:r w:rsidR="00A0209B">
              <w:rPr>
                <w:sz w:val="20"/>
                <w:szCs w:val="20"/>
              </w:rPr>
              <w:t xml:space="preserve"> </w:t>
            </w:r>
          </w:p>
          <w:p w14:paraId="34E27961" w14:textId="77777777" w:rsidR="00BB37E7" w:rsidRPr="00BE7A8A" w:rsidRDefault="00FB569B" w:rsidP="00FB569B">
            <w:pPr>
              <w:spacing w:before="60" w:after="60"/>
              <w:cnfStyle w:val="000000000000" w:firstRow="0" w:lastRow="0" w:firstColumn="0" w:lastColumn="0" w:oddVBand="0" w:evenVBand="0" w:oddHBand="0" w:evenHBand="0" w:firstRowFirstColumn="0" w:firstRowLastColumn="0" w:lastRowFirstColumn="0" w:lastRowLastColumn="0"/>
              <w:rPr>
                <w:i/>
                <w:iCs/>
                <w:sz w:val="20"/>
                <w:szCs w:val="20"/>
              </w:rPr>
            </w:pPr>
            <w:r w:rsidRPr="00BE7A8A">
              <w:rPr>
                <w:sz w:val="20"/>
                <w:szCs w:val="20"/>
              </w:rPr>
              <w:t xml:space="preserve">Caffeine content must be declared in nutrition information </w:t>
            </w:r>
            <w:r>
              <w:rPr>
                <w:sz w:val="20"/>
                <w:szCs w:val="20"/>
              </w:rPr>
              <w:t>panel.</w:t>
            </w:r>
          </w:p>
        </w:tc>
        <w:tc>
          <w:tcPr>
            <w:tcW w:w="3634" w:type="dxa"/>
            <w:shd w:val="clear" w:color="auto" w:fill="F2F2F2" w:themeFill="background1" w:themeFillShade="F2"/>
          </w:tcPr>
          <w:p w14:paraId="6F57512E" w14:textId="77777777" w:rsidR="00607864" w:rsidRPr="00BE7A8A" w:rsidRDefault="00607864" w:rsidP="00607864">
            <w:pPr>
              <w:spacing w:before="60" w:after="6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Intends to address safety risks by providing </w:t>
            </w:r>
            <w:r w:rsidRPr="00BE7A8A">
              <w:rPr>
                <w:sz w:val="20"/>
                <w:szCs w:val="20"/>
              </w:rPr>
              <w:t xml:space="preserve">safety </w:t>
            </w:r>
            <w:r w:rsidR="00E174FD" w:rsidRPr="00BE7A8A">
              <w:rPr>
                <w:sz w:val="20"/>
                <w:szCs w:val="20"/>
              </w:rPr>
              <w:t>information</w:t>
            </w:r>
            <w:r w:rsidR="00E174FD">
              <w:rPr>
                <w:sz w:val="20"/>
                <w:szCs w:val="20"/>
              </w:rPr>
              <w:t xml:space="preserve"> and</w:t>
            </w:r>
            <w:r w:rsidRPr="00BE7A8A">
              <w:rPr>
                <w:sz w:val="20"/>
                <w:szCs w:val="20"/>
              </w:rPr>
              <w:t xml:space="preserve"> enables informed choice.</w:t>
            </w:r>
          </w:p>
          <w:p w14:paraId="03D254D7" w14:textId="555DCE31" w:rsidR="00607864" w:rsidRDefault="00607864" w:rsidP="00607864">
            <w:pPr>
              <w:spacing w:before="60" w:after="60"/>
              <w:cnfStyle w:val="000000000000" w:firstRow="0" w:lastRow="0" w:firstColumn="0" w:lastColumn="0" w:oddVBand="0" w:evenVBand="0" w:oddHBand="0" w:evenHBand="0" w:firstRowFirstColumn="0" w:firstRowLastColumn="0" w:lastRowFirstColumn="0" w:lastRowLastColumn="0"/>
              <w:rPr>
                <w:sz w:val="20"/>
                <w:szCs w:val="20"/>
              </w:rPr>
            </w:pPr>
            <w:r w:rsidRPr="00BE7A8A">
              <w:rPr>
                <w:sz w:val="20"/>
                <w:szCs w:val="20"/>
              </w:rPr>
              <w:t xml:space="preserve">The </w:t>
            </w:r>
            <w:r w:rsidR="00975B92">
              <w:rPr>
                <w:sz w:val="20"/>
                <w:szCs w:val="20"/>
              </w:rPr>
              <w:t>advisory</w:t>
            </w:r>
            <w:r w:rsidRPr="00BE7A8A">
              <w:rPr>
                <w:sz w:val="20"/>
                <w:szCs w:val="20"/>
              </w:rPr>
              <w:t xml:space="preserve"> statement addresses the higher risks present for people with lower bodyweights (children</w:t>
            </w:r>
            <w:r>
              <w:rPr>
                <w:sz w:val="20"/>
                <w:szCs w:val="20"/>
              </w:rPr>
              <w:t xml:space="preserve"> under 15) </w:t>
            </w:r>
            <w:r w:rsidRPr="00BE7A8A">
              <w:rPr>
                <w:sz w:val="20"/>
                <w:szCs w:val="20"/>
              </w:rPr>
              <w:t>and pregnant and breastfeeding women.</w:t>
            </w:r>
          </w:p>
          <w:p w14:paraId="370D6AC9" w14:textId="77777777" w:rsidR="00546DB1" w:rsidRPr="00BE7A8A" w:rsidRDefault="00546DB1" w:rsidP="00132E64">
            <w:pPr>
              <w:spacing w:before="60" w:after="60"/>
              <w:cnfStyle w:val="000000000000" w:firstRow="0" w:lastRow="0" w:firstColumn="0" w:lastColumn="0" w:oddVBand="0" w:evenVBand="0" w:oddHBand="0" w:evenHBand="0" w:firstRowFirstColumn="0" w:firstRowLastColumn="0" w:lastRowFirstColumn="0" w:lastRowLastColumn="0"/>
              <w:rPr>
                <w:sz w:val="20"/>
                <w:szCs w:val="20"/>
              </w:rPr>
            </w:pPr>
          </w:p>
        </w:tc>
        <w:tc>
          <w:tcPr>
            <w:tcW w:w="2959" w:type="dxa"/>
          </w:tcPr>
          <w:p w14:paraId="18C68115" w14:textId="77777777" w:rsidR="00BE2B2A" w:rsidRDefault="00712691" w:rsidP="00DB1DFA">
            <w:pPr>
              <w:spacing w:before="60" w:after="6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FSSF</w:t>
            </w:r>
            <w:r w:rsidR="00546DB1" w:rsidRPr="00850F59">
              <w:rPr>
                <w:sz w:val="20"/>
                <w:szCs w:val="20"/>
              </w:rPr>
              <w:t xml:space="preserve"> containing caffeine must be labelled with</w:t>
            </w:r>
            <w:r w:rsidR="00546DB1">
              <w:rPr>
                <w:sz w:val="20"/>
                <w:szCs w:val="20"/>
              </w:rPr>
              <w:t xml:space="preserve"> </w:t>
            </w:r>
            <w:r w:rsidR="00546DB1" w:rsidRPr="008F4784">
              <w:rPr>
                <w:sz w:val="20"/>
                <w:szCs w:val="20"/>
              </w:rPr>
              <w:t>an advisory statement to the effect of</w:t>
            </w:r>
            <w:r w:rsidR="00546DB1" w:rsidRPr="008F4784" w:rsidDel="000A4C3D">
              <w:rPr>
                <w:sz w:val="20"/>
                <w:szCs w:val="20"/>
              </w:rPr>
              <w:t xml:space="preserve"> </w:t>
            </w:r>
            <w:r w:rsidR="00546DB1" w:rsidRPr="008F4784">
              <w:rPr>
                <w:sz w:val="20"/>
                <w:szCs w:val="20"/>
              </w:rPr>
              <w:t>‘contains caffeine’</w:t>
            </w:r>
            <w:r w:rsidR="00385C30">
              <w:rPr>
                <w:sz w:val="20"/>
                <w:szCs w:val="20"/>
              </w:rPr>
              <w:t>, and</w:t>
            </w:r>
            <w:r w:rsidR="00546DB1" w:rsidRPr="008F4784">
              <w:rPr>
                <w:sz w:val="20"/>
                <w:szCs w:val="20"/>
              </w:rPr>
              <w:t xml:space="preserve"> a</w:t>
            </w:r>
            <w:r w:rsidR="00797266">
              <w:rPr>
                <w:sz w:val="20"/>
                <w:szCs w:val="20"/>
              </w:rPr>
              <w:t xml:space="preserve"> prescribed</w:t>
            </w:r>
            <w:r w:rsidR="00546DB1" w:rsidRPr="008F4784">
              <w:rPr>
                <w:sz w:val="20"/>
                <w:szCs w:val="20"/>
              </w:rPr>
              <w:t xml:space="preserve"> warning statement</w:t>
            </w:r>
            <w:r w:rsidR="00797266">
              <w:rPr>
                <w:sz w:val="20"/>
                <w:szCs w:val="20"/>
              </w:rPr>
              <w:t>.</w:t>
            </w:r>
            <w:r w:rsidR="00BE2B2A">
              <w:rPr>
                <w:sz w:val="20"/>
                <w:szCs w:val="20"/>
              </w:rPr>
              <w:t xml:space="preserve"> </w:t>
            </w:r>
          </w:p>
          <w:p w14:paraId="1252B0DD" w14:textId="69BD58EA" w:rsidR="00546DB1" w:rsidRPr="008F4784" w:rsidRDefault="00DD61B9" w:rsidP="00DB1DFA">
            <w:pPr>
              <w:spacing w:before="60" w:after="6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Caffeine containing i</w:t>
            </w:r>
            <w:r w:rsidR="00BE2B2A">
              <w:rPr>
                <w:sz w:val="20"/>
                <w:szCs w:val="20"/>
              </w:rPr>
              <w:t>ndividually packaged portions (</w:t>
            </w:r>
            <w:r w:rsidR="007A4757">
              <w:rPr>
                <w:sz w:val="20"/>
                <w:szCs w:val="20"/>
              </w:rPr>
              <w:t>that meet the criteria set</w:t>
            </w:r>
            <w:r w:rsidR="00BE2B2A">
              <w:rPr>
                <w:sz w:val="20"/>
                <w:szCs w:val="20"/>
              </w:rPr>
              <w:t xml:space="preserve"> above), </w:t>
            </w:r>
            <w:r w:rsidR="006D38EF">
              <w:rPr>
                <w:sz w:val="20"/>
                <w:szCs w:val="20"/>
              </w:rPr>
              <w:t xml:space="preserve">must also have the advisory statement. </w:t>
            </w:r>
          </w:p>
          <w:p w14:paraId="0957C489" w14:textId="77777777" w:rsidR="004734DC" w:rsidRDefault="00546DB1" w:rsidP="0070608B">
            <w:pPr>
              <w:spacing w:before="60" w:after="60"/>
              <w:cnfStyle w:val="000000000000" w:firstRow="0" w:lastRow="0" w:firstColumn="0" w:lastColumn="0" w:oddVBand="0" w:evenVBand="0" w:oddHBand="0" w:evenHBand="0" w:firstRowFirstColumn="0" w:firstRowLastColumn="0" w:lastRowFirstColumn="0" w:lastRowLastColumn="0"/>
              <w:rPr>
                <w:sz w:val="20"/>
                <w:szCs w:val="20"/>
              </w:rPr>
            </w:pPr>
            <w:r w:rsidRPr="00BE7A8A">
              <w:rPr>
                <w:sz w:val="20"/>
                <w:szCs w:val="20"/>
              </w:rPr>
              <w:t xml:space="preserve">Caffeine content must be declared in nutrition information </w:t>
            </w:r>
            <w:r w:rsidR="00E665ED">
              <w:rPr>
                <w:sz w:val="20"/>
                <w:szCs w:val="20"/>
              </w:rPr>
              <w:t>panel.</w:t>
            </w:r>
          </w:p>
          <w:p w14:paraId="071B82BB" w14:textId="4C9CE03C" w:rsidR="00A16DC7" w:rsidRPr="00DB1DFA" w:rsidRDefault="00A16DC7" w:rsidP="0070608B">
            <w:pPr>
              <w:spacing w:before="60" w:after="6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An exemption applies </w:t>
            </w:r>
            <w:r w:rsidR="00F16D33">
              <w:rPr>
                <w:sz w:val="20"/>
                <w:szCs w:val="20"/>
              </w:rPr>
              <w:t>f</w:t>
            </w:r>
            <w:r w:rsidR="00E71833">
              <w:rPr>
                <w:sz w:val="20"/>
                <w:szCs w:val="20"/>
              </w:rPr>
              <w:t>rom</w:t>
            </w:r>
            <w:r w:rsidR="00F16D33">
              <w:rPr>
                <w:sz w:val="20"/>
                <w:szCs w:val="20"/>
              </w:rPr>
              <w:t xml:space="preserve"> the caffeine </w:t>
            </w:r>
            <w:r w:rsidR="00E71833">
              <w:rPr>
                <w:sz w:val="20"/>
                <w:szCs w:val="20"/>
              </w:rPr>
              <w:t xml:space="preserve">related </w:t>
            </w:r>
            <w:r w:rsidR="00F16D33">
              <w:rPr>
                <w:sz w:val="20"/>
                <w:szCs w:val="20"/>
              </w:rPr>
              <w:t xml:space="preserve">labelling requirements </w:t>
            </w:r>
            <w:r>
              <w:rPr>
                <w:sz w:val="20"/>
                <w:szCs w:val="20"/>
              </w:rPr>
              <w:t xml:space="preserve">where the caffeine source is </w:t>
            </w:r>
            <w:r w:rsidR="004D70B1">
              <w:rPr>
                <w:sz w:val="20"/>
                <w:szCs w:val="20"/>
              </w:rPr>
              <w:t xml:space="preserve">from </w:t>
            </w:r>
            <w:r w:rsidR="00513EDA">
              <w:rPr>
                <w:sz w:val="20"/>
                <w:szCs w:val="20"/>
              </w:rPr>
              <w:t>cocoa, chocolate</w:t>
            </w:r>
            <w:r w:rsidR="00F9462A">
              <w:rPr>
                <w:sz w:val="20"/>
                <w:szCs w:val="20"/>
              </w:rPr>
              <w:t>,</w:t>
            </w:r>
            <w:r w:rsidR="00513EDA">
              <w:rPr>
                <w:sz w:val="20"/>
                <w:szCs w:val="20"/>
              </w:rPr>
              <w:t xml:space="preserve"> decaffeinated tea </w:t>
            </w:r>
            <w:r w:rsidR="00F9462A">
              <w:rPr>
                <w:sz w:val="20"/>
                <w:szCs w:val="20"/>
              </w:rPr>
              <w:t>and/</w:t>
            </w:r>
            <w:r w:rsidR="00513EDA">
              <w:rPr>
                <w:sz w:val="20"/>
                <w:szCs w:val="20"/>
              </w:rPr>
              <w:t xml:space="preserve">or </w:t>
            </w:r>
            <w:r w:rsidR="0025731C">
              <w:rPr>
                <w:sz w:val="20"/>
                <w:szCs w:val="20"/>
              </w:rPr>
              <w:t xml:space="preserve">decaffeinated </w:t>
            </w:r>
            <w:r w:rsidR="00513EDA">
              <w:rPr>
                <w:sz w:val="20"/>
                <w:szCs w:val="20"/>
              </w:rPr>
              <w:t>coffee</w:t>
            </w:r>
            <w:r w:rsidR="00F9462A">
              <w:rPr>
                <w:sz w:val="20"/>
                <w:szCs w:val="20"/>
              </w:rPr>
              <w:t xml:space="preserve"> only</w:t>
            </w:r>
            <w:r w:rsidR="00513EDA">
              <w:rPr>
                <w:sz w:val="20"/>
                <w:szCs w:val="20"/>
              </w:rPr>
              <w:t>.</w:t>
            </w:r>
            <w:r w:rsidR="00F16D33">
              <w:rPr>
                <w:sz w:val="20"/>
                <w:szCs w:val="20"/>
              </w:rPr>
              <w:t xml:space="preserve"> </w:t>
            </w:r>
          </w:p>
        </w:tc>
        <w:tc>
          <w:tcPr>
            <w:tcW w:w="3330" w:type="dxa"/>
          </w:tcPr>
          <w:p w14:paraId="4572F3EF" w14:textId="77777777" w:rsidR="009C02BA" w:rsidRPr="00BE7A8A" w:rsidRDefault="00312F33" w:rsidP="009C02BA">
            <w:pPr>
              <w:spacing w:before="60" w:after="6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Intends to a</w:t>
            </w:r>
            <w:r w:rsidR="002D0B28">
              <w:rPr>
                <w:sz w:val="20"/>
                <w:szCs w:val="20"/>
              </w:rPr>
              <w:t xml:space="preserve">ddress safety risks by providing </w:t>
            </w:r>
            <w:r w:rsidR="009C02BA" w:rsidRPr="00BE7A8A">
              <w:rPr>
                <w:sz w:val="20"/>
                <w:szCs w:val="20"/>
              </w:rPr>
              <w:t xml:space="preserve">safety </w:t>
            </w:r>
            <w:r w:rsidR="00E174FD" w:rsidRPr="00BE7A8A">
              <w:rPr>
                <w:sz w:val="20"/>
                <w:szCs w:val="20"/>
              </w:rPr>
              <w:t>information</w:t>
            </w:r>
            <w:r w:rsidR="00E174FD">
              <w:rPr>
                <w:sz w:val="20"/>
                <w:szCs w:val="20"/>
              </w:rPr>
              <w:t xml:space="preserve"> and</w:t>
            </w:r>
            <w:r w:rsidR="009C02BA" w:rsidRPr="00BE7A8A">
              <w:rPr>
                <w:sz w:val="20"/>
                <w:szCs w:val="20"/>
              </w:rPr>
              <w:t xml:space="preserve"> enables informed choice.</w:t>
            </w:r>
          </w:p>
          <w:p w14:paraId="6604F3E9" w14:textId="77777777" w:rsidR="00546DB1" w:rsidRDefault="009C02BA" w:rsidP="009C02BA">
            <w:pPr>
              <w:spacing w:before="60" w:after="60"/>
              <w:cnfStyle w:val="000000000000" w:firstRow="0" w:lastRow="0" w:firstColumn="0" w:lastColumn="0" w:oddVBand="0" w:evenVBand="0" w:oddHBand="0" w:evenHBand="0" w:firstRowFirstColumn="0" w:firstRowLastColumn="0" w:lastRowFirstColumn="0" w:lastRowLastColumn="0"/>
              <w:rPr>
                <w:sz w:val="20"/>
                <w:szCs w:val="20"/>
              </w:rPr>
            </w:pPr>
            <w:r w:rsidRPr="00BE7A8A">
              <w:rPr>
                <w:sz w:val="20"/>
                <w:szCs w:val="20"/>
              </w:rPr>
              <w:t>The warning statement addresses the higher risks present for people with lower bodyweights (children</w:t>
            </w:r>
            <w:r>
              <w:rPr>
                <w:sz w:val="20"/>
                <w:szCs w:val="20"/>
              </w:rPr>
              <w:t xml:space="preserve"> under 15) </w:t>
            </w:r>
            <w:r w:rsidRPr="00BE7A8A">
              <w:rPr>
                <w:sz w:val="20"/>
                <w:szCs w:val="20"/>
              </w:rPr>
              <w:t>and pregnant and breastfeeding women.</w:t>
            </w:r>
          </w:p>
          <w:p w14:paraId="670E148C" w14:textId="2008E9F8" w:rsidR="006D38EF" w:rsidRDefault="006D38EF" w:rsidP="009C02BA">
            <w:pPr>
              <w:spacing w:before="60" w:after="6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Requiring the advisory statement on individually packaged products is intended to </w:t>
            </w:r>
            <w:r w:rsidR="00975B92">
              <w:rPr>
                <w:sz w:val="20"/>
                <w:szCs w:val="20"/>
              </w:rPr>
              <w:t xml:space="preserve">reduce the risk of </w:t>
            </w:r>
            <w:r>
              <w:rPr>
                <w:sz w:val="20"/>
                <w:szCs w:val="20"/>
              </w:rPr>
              <w:t xml:space="preserve">inadvertent consumption </w:t>
            </w:r>
            <w:r w:rsidR="00740F5E">
              <w:rPr>
                <w:sz w:val="20"/>
                <w:szCs w:val="20"/>
              </w:rPr>
              <w:t xml:space="preserve">and </w:t>
            </w:r>
            <w:r w:rsidRPr="006D38EF">
              <w:rPr>
                <w:sz w:val="20"/>
                <w:szCs w:val="20"/>
              </w:rPr>
              <w:t>assist caregivers with preventing inadvertent consumption</w:t>
            </w:r>
            <w:r w:rsidR="00740F5E">
              <w:rPr>
                <w:sz w:val="20"/>
                <w:szCs w:val="20"/>
              </w:rPr>
              <w:t xml:space="preserve"> </w:t>
            </w:r>
            <w:r w:rsidR="00677B93">
              <w:rPr>
                <w:sz w:val="20"/>
                <w:szCs w:val="20"/>
              </w:rPr>
              <w:t>for children (who are at higher risk).</w:t>
            </w:r>
          </w:p>
          <w:p w14:paraId="22373613" w14:textId="61E07C58" w:rsidR="00513EDA" w:rsidRPr="00BE7A8A" w:rsidRDefault="00513EDA" w:rsidP="009C02BA">
            <w:pPr>
              <w:spacing w:before="60" w:after="6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The exemption prevents </w:t>
            </w:r>
            <w:r w:rsidR="00196421">
              <w:rPr>
                <w:sz w:val="20"/>
                <w:szCs w:val="20"/>
              </w:rPr>
              <w:t xml:space="preserve">the new requirements applying to products </w:t>
            </w:r>
            <w:r>
              <w:rPr>
                <w:sz w:val="20"/>
                <w:szCs w:val="20"/>
              </w:rPr>
              <w:t>with negligible amounts of caffein</w:t>
            </w:r>
            <w:r w:rsidR="00196421">
              <w:rPr>
                <w:sz w:val="20"/>
                <w:szCs w:val="20"/>
              </w:rPr>
              <w:t>e.</w:t>
            </w:r>
          </w:p>
        </w:tc>
      </w:tr>
    </w:tbl>
    <w:p w14:paraId="28B23D8F" w14:textId="77777777" w:rsidR="00546DB1" w:rsidRDefault="00546DB1" w:rsidP="001447AA">
      <w:pPr>
        <w:sectPr w:rsidR="00546DB1" w:rsidSect="00546DB1">
          <w:pgSz w:w="16838" w:h="11906" w:orient="landscape"/>
          <w:pgMar w:top="720" w:right="720" w:bottom="720" w:left="720" w:header="709" w:footer="709" w:gutter="0"/>
          <w:cols w:space="708"/>
          <w:docGrid w:linePitch="360"/>
        </w:sectPr>
      </w:pPr>
      <w:bookmarkStart w:id="464" w:name="_Toc173745212"/>
    </w:p>
    <w:p w14:paraId="58F05E94" w14:textId="77777777" w:rsidR="000161AF" w:rsidRDefault="00E60AA1" w:rsidP="00E60AA1">
      <w:pPr>
        <w:pStyle w:val="Heading1"/>
      </w:pPr>
      <w:bookmarkStart w:id="465" w:name="_Toc219986356"/>
      <w:r>
        <w:lastRenderedPageBreak/>
        <w:t xml:space="preserve">What </w:t>
      </w:r>
      <w:r w:rsidR="005A3262">
        <w:t>is the likely net benefit of the options</w:t>
      </w:r>
      <w:r>
        <w:t>?</w:t>
      </w:r>
      <w:bookmarkEnd w:id="464"/>
      <w:bookmarkEnd w:id="465"/>
      <w:r>
        <w:t xml:space="preserve"> </w:t>
      </w:r>
    </w:p>
    <w:p w14:paraId="1869467C" w14:textId="77777777" w:rsidR="003B75BD" w:rsidRDefault="003B75BD" w:rsidP="003B75BD">
      <w:pPr>
        <w:rPr>
          <w:lang w:val="en-AU" w:bidi="ar-SA"/>
        </w:rPr>
      </w:pPr>
      <w:r>
        <w:rPr>
          <w:lang w:val="en-AU" w:bidi="ar-SA"/>
        </w:rPr>
        <w:t xml:space="preserve">This section contains the consideration of the costs and benefits of the proposal. </w:t>
      </w:r>
    </w:p>
    <w:p w14:paraId="19C1BA0C" w14:textId="77777777" w:rsidR="00226920" w:rsidRDefault="003B75BD" w:rsidP="003B75BD">
      <w:pPr>
        <w:rPr>
          <w:lang w:val="en-AU" w:bidi="ar-SA"/>
        </w:rPr>
      </w:pPr>
      <w:r w:rsidRPr="00975AC6">
        <w:rPr>
          <w:lang w:val="en-AU" w:bidi="ar-SA"/>
        </w:rPr>
        <w:t>In assessing this proposa</w:t>
      </w:r>
      <w:r>
        <w:rPr>
          <w:lang w:val="en-AU" w:bidi="ar-SA"/>
        </w:rPr>
        <w:t>l</w:t>
      </w:r>
      <w:r w:rsidRPr="00975AC6">
        <w:rPr>
          <w:lang w:val="en-AU" w:bidi="ar-SA"/>
        </w:rPr>
        <w:t xml:space="preserve">, FSANZ </w:t>
      </w:r>
      <w:r>
        <w:rPr>
          <w:lang w:val="en-AU" w:bidi="ar-SA"/>
        </w:rPr>
        <w:t>is</w:t>
      </w:r>
      <w:r w:rsidRPr="00975AC6">
        <w:rPr>
          <w:lang w:val="en-AU" w:bidi="ar-SA"/>
        </w:rPr>
        <w:t xml:space="preserve"> required by the FSANZ Act to have regard to</w:t>
      </w:r>
      <w:r>
        <w:rPr>
          <w:lang w:val="en-AU" w:bidi="ar-SA"/>
        </w:rPr>
        <w:t xml:space="preserve"> </w:t>
      </w:r>
      <w:r w:rsidRPr="00975AC6">
        <w:rPr>
          <w:lang w:val="en-AU" w:bidi="ar-SA"/>
        </w:rPr>
        <w:t xml:space="preserve">whether the costs that would arise from the proposed measure outweigh its direct or indirect benefits. </w:t>
      </w:r>
    </w:p>
    <w:p w14:paraId="380B1E46" w14:textId="77777777" w:rsidR="00076286" w:rsidRDefault="00EB5102" w:rsidP="003B75BD">
      <w:pPr>
        <w:rPr>
          <w:lang w:val="en-AU" w:bidi="ar-SA"/>
        </w:rPr>
      </w:pPr>
      <w:r>
        <w:rPr>
          <w:lang w:val="en-AU" w:bidi="ar-SA"/>
        </w:rPr>
        <w:t xml:space="preserve">Two </w:t>
      </w:r>
      <w:r w:rsidR="00076286">
        <w:rPr>
          <w:lang w:val="en-AU" w:bidi="ar-SA"/>
        </w:rPr>
        <w:t>options have been analysed</w:t>
      </w:r>
      <w:r w:rsidR="00AE13A8">
        <w:rPr>
          <w:lang w:val="en-AU" w:bidi="ar-SA"/>
        </w:rPr>
        <w:t xml:space="preserve"> in th</w:t>
      </w:r>
      <w:r>
        <w:rPr>
          <w:lang w:val="en-AU" w:bidi="ar-SA"/>
        </w:rPr>
        <w:t>is</w:t>
      </w:r>
      <w:r w:rsidR="00AE13A8">
        <w:rPr>
          <w:lang w:val="en-AU" w:bidi="ar-SA"/>
        </w:rPr>
        <w:t xml:space="preserve"> section</w:t>
      </w:r>
      <w:r w:rsidR="00076286">
        <w:rPr>
          <w:lang w:val="en-AU" w:bidi="ar-SA"/>
        </w:rPr>
        <w:t>:</w:t>
      </w:r>
    </w:p>
    <w:p w14:paraId="1D953AF3" w14:textId="77777777" w:rsidR="00076286" w:rsidRPr="002C084D" w:rsidRDefault="00076286" w:rsidP="00F25CC9">
      <w:pPr>
        <w:pStyle w:val="FSBullet1"/>
        <w:numPr>
          <w:ilvl w:val="0"/>
          <w:numId w:val="8"/>
        </w:numPr>
        <w:ind w:left="567" w:hanging="567"/>
      </w:pPr>
      <w:r w:rsidRPr="002C084D">
        <w:t>Option 1 – status quo</w:t>
      </w:r>
    </w:p>
    <w:p w14:paraId="010335C0" w14:textId="77777777" w:rsidR="00076286" w:rsidRPr="002C084D" w:rsidRDefault="00076286" w:rsidP="00F25CC9">
      <w:pPr>
        <w:pStyle w:val="FSBullet1"/>
        <w:numPr>
          <w:ilvl w:val="0"/>
          <w:numId w:val="8"/>
        </w:numPr>
        <w:ind w:left="567" w:hanging="567"/>
      </w:pPr>
      <w:r w:rsidRPr="002C084D">
        <w:t xml:space="preserve">Option </w:t>
      </w:r>
      <w:r w:rsidR="000C73EC" w:rsidRPr="002C084D">
        <w:t xml:space="preserve">2 </w:t>
      </w:r>
      <w:r w:rsidRPr="002C084D">
        <w:t xml:space="preserve">– </w:t>
      </w:r>
      <w:r w:rsidR="003562B4" w:rsidRPr="002C084D">
        <w:t>amend the Code</w:t>
      </w:r>
    </w:p>
    <w:p w14:paraId="7331C670" w14:textId="77777777" w:rsidR="00586CD0" w:rsidRPr="001B1C16" w:rsidRDefault="00586CD0" w:rsidP="00A67ADF">
      <w:pPr>
        <w:pStyle w:val="Heading2"/>
        <w:rPr>
          <w:lang w:val="en-AU"/>
        </w:rPr>
      </w:pPr>
      <w:bookmarkStart w:id="466" w:name="_Toc173745214"/>
      <w:bookmarkStart w:id="467" w:name="_Toc219986357"/>
      <w:r w:rsidRPr="001B1C16">
        <w:rPr>
          <w:lang w:val="en-AU"/>
        </w:rPr>
        <w:t xml:space="preserve">Impacts of </w:t>
      </w:r>
      <w:r w:rsidR="001A0BA6">
        <w:rPr>
          <w:lang w:val="en-AU"/>
        </w:rPr>
        <w:t>O</w:t>
      </w:r>
      <w:r w:rsidRPr="001B1C16">
        <w:rPr>
          <w:lang w:val="en-AU"/>
        </w:rPr>
        <w:t>ption 1</w:t>
      </w:r>
      <w:r w:rsidR="001B1C16" w:rsidRPr="001B1C16">
        <w:rPr>
          <w:lang w:val="en-AU"/>
        </w:rPr>
        <w:t xml:space="preserve"> – status quo</w:t>
      </w:r>
      <w:bookmarkEnd w:id="466"/>
      <w:bookmarkEnd w:id="467"/>
    </w:p>
    <w:p w14:paraId="57969FA9" w14:textId="69C8B51B" w:rsidR="005374B2" w:rsidRDefault="001B1C16" w:rsidP="000D14E3">
      <w:pPr>
        <w:rPr>
          <w:lang w:val="en-AU" w:eastAsia="en-AU" w:bidi="ar-SA"/>
        </w:rPr>
      </w:pPr>
      <w:r w:rsidRPr="001B1C16">
        <w:rPr>
          <w:lang w:val="en-AU" w:eastAsia="en-AU" w:bidi="ar-SA"/>
        </w:rPr>
        <w:t xml:space="preserve">There </w:t>
      </w:r>
      <w:r w:rsidR="00A64488">
        <w:rPr>
          <w:lang w:val="en-AU" w:eastAsia="en-AU" w:bidi="ar-SA"/>
        </w:rPr>
        <w:t>would</w:t>
      </w:r>
      <w:r w:rsidRPr="001B1C16">
        <w:rPr>
          <w:lang w:val="en-AU" w:eastAsia="en-AU" w:bidi="ar-SA"/>
        </w:rPr>
        <w:t xml:space="preserve"> be no change to the </w:t>
      </w:r>
      <w:r w:rsidR="00307F5E">
        <w:rPr>
          <w:lang w:val="en-AU" w:eastAsia="en-AU" w:bidi="ar-SA"/>
        </w:rPr>
        <w:t>Code</w:t>
      </w:r>
      <w:r w:rsidRPr="001B1C16">
        <w:rPr>
          <w:lang w:val="en-AU" w:eastAsia="en-AU" w:bidi="ar-SA"/>
        </w:rPr>
        <w:t xml:space="preserve"> under </w:t>
      </w:r>
      <w:r w:rsidR="001A0BA6">
        <w:rPr>
          <w:lang w:val="en-AU" w:eastAsia="en-AU" w:bidi="ar-SA"/>
        </w:rPr>
        <w:t>O</w:t>
      </w:r>
      <w:r w:rsidRPr="001B1C16">
        <w:rPr>
          <w:lang w:val="en-AU" w:eastAsia="en-AU" w:bidi="ar-SA"/>
        </w:rPr>
        <w:t>ption 1</w:t>
      </w:r>
      <w:r w:rsidR="00B753C6">
        <w:rPr>
          <w:lang w:val="en-AU" w:eastAsia="en-AU" w:bidi="ar-SA"/>
        </w:rPr>
        <w:t>a</w:t>
      </w:r>
      <w:r w:rsidR="00740910">
        <w:rPr>
          <w:lang w:val="en-AU" w:eastAsia="en-AU" w:bidi="ar-SA"/>
        </w:rPr>
        <w:t>s a result</w:t>
      </w:r>
      <w:r w:rsidR="00023D2D">
        <w:rPr>
          <w:lang w:val="en-AU" w:eastAsia="en-AU" w:bidi="ar-SA"/>
        </w:rPr>
        <w:t>,</w:t>
      </w:r>
      <w:r w:rsidR="00740910">
        <w:rPr>
          <w:lang w:val="en-AU" w:eastAsia="en-AU" w:bidi="ar-SA"/>
        </w:rPr>
        <w:t xml:space="preserve"> the</w:t>
      </w:r>
      <w:r w:rsidR="005C5396">
        <w:rPr>
          <w:lang w:val="en-AU" w:eastAsia="en-AU" w:bidi="ar-SA"/>
        </w:rPr>
        <w:t xml:space="preserve"> problems identified above will continue under the status quo</w:t>
      </w:r>
      <w:r w:rsidR="00CF44FB">
        <w:rPr>
          <w:lang w:val="en-AU" w:eastAsia="en-AU" w:bidi="ar-SA"/>
        </w:rPr>
        <w:t>.</w:t>
      </w:r>
    </w:p>
    <w:p w14:paraId="48780E34" w14:textId="77777777" w:rsidR="004705B9" w:rsidRPr="001B1C16" w:rsidRDefault="009972C1" w:rsidP="009972C1">
      <w:pPr>
        <w:rPr>
          <w:lang w:val="en-AU" w:eastAsia="en-AU" w:bidi="ar-SA"/>
        </w:rPr>
      </w:pPr>
      <w:r>
        <w:rPr>
          <w:lang w:val="en-AU" w:eastAsia="en-AU" w:bidi="ar-SA"/>
        </w:rPr>
        <w:t xml:space="preserve">Note that while the regulations </w:t>
      </w:r>
      <w:r w:rsidR="00023D2D">
        <w:rPr>
          <w:lang w:val="en-AU" w:eastAsia="en-AU" w:bidi="ar-SA"/>
        </w:rPr>
        <w:t>would</w:t>
      </w:r>
      <w:r>
        <w:rPr>
          <w:lang w:val="en-AU" w:eastAsia="en-AU" w:bidi="ar-SA"/>
        </w:rPr>
        <w:t xml:space="preserve"> not change, the market for </w:t>
      </w:r>
      <w:r w:rsidR="00D66738">
        <w:rPr>
          <w:lang w:val="en-AU" w:eastAsia="en-AU" w:bidi="ar-SA"/>
        </w:rPr>
        <w:t xml:space="preserve">caffeinated products </w:t>
      </w:r>
      <w:r w:rsidR="00023D2D">
        <w:rPr>
          <w:lang w:val="en-AU" w:eastAsia="en-AU" w:bidi="ar-SA"/>
        </w:rPr>
        <w:t>would</w:t>
      </w:r>
      <w:r w:rsidR="00D66738">
        <w:rPr>
          <w:lang w:val="en-AU" w:eastAsia="en-AU" w:bidi="ar-SA"/>
        </w:rPr>
        <w:t xml:space="preserve"> continue to change. This means that the problems identified may </w:t>
      </w:r>
      <w:r w:rsidR="00165C6E">
        <w:rPr>
          <w:lang w:val="en-AU" w:eastAsia="en-AU" w:bidi="ar-SA"/>
        </w:rPr>
        <w:t xml:space="preserve">increase or decrease in magnitude, while the regulations </w:t>
      </w:r>
      <w:r w:rsidR="00023D2D">
        <w:rPr>
          <w:lang w:val="en-AU" w:eastAsia="en-AU" w:bidi="ar-SA"/>
        </w:rPr>
        <w:t xml:space="preserve">would </w:t>
      </w:r>
      <w:r w:rsidR="00165C6E">
        <w:rPr>
          <w:lang w:val="en-AU" w:eastAsia="en-AU" w:bidi="ar-SA"/>
        </w:rPr>
        <w:t xml:space="preserve">remain unchanged. </w:t>
      </w:r>
    </w:p>
    <w:p w14:paraId="40C5CBBD" w14:textId="77777777" w:rsidR="00BF6BE9" w:rsidRPr="00C148C0" w:rsidRDefault="00C37A01" w:rsidP="00A67ADF">
      <w:pPr>
        <w:pStyle w:val="Heading2"/>
        <w:rPr>
          <w:lang w:val="en-AU"/>
        </w:rPr>
      </w:pPr>
      <w:bookmarkStart w:id="468" w:name="_Toc173745216"/>
      <w:bookmarkStart w:id="469" w:name="_Toc219986358"/>
      <w:r>
        <w:rPr>
          <w:lang w:val="en-AU"/>
        </w:rPr>
        <w:t>I</w:t>
      </w:r>
      <w:r w:rsidR="001B1C16">
        <w:rPr>
          <w:lang w:val="en-AU"/>
        </w:rPr>
        <w:t xml:space="preserve">mpacts </w:t>
      </w:r>
      <w:r>
        <w:rPr>
          <w:lang w:val="en-AU"/>
        </w:rPr>
        <w:t>of</w:t>
      </w:r>
      <w:r w:rsidR="001B1C16">
        <w:rPr>
          <w:lang w:val="en-AU"/>
        </w:rPr>
        <w:t xml:space="preserve"> </w:t>
      </w:r>
      <w:r w:rsidR="001A0BA6">
        <w:rPr>
          <w:lang w:val="en-AU"/>
        </w:rPr>
        <w:t>O</w:t>
      </w:r>
      <w:r w:rsidR="000D14E3">
        <w:rPr>
          <w:lang w:val="en-AU"/>
        </w:rPr>
        <w:t xml:space="preserve">ption </w:t>
      </w:r>
      <w:r w:rsidR="000C73EC">
        <w:rPr>
          <w:lang w:val="en-AU"/>
        </w:rPr>
        <w:t>2</w:t>
      </w:r>
      <w:r w:rsidR="001B1C16">
        <w:rPr>
          <w:lang w:val="en-AU"/>
        </w:rPr>
        <w:t xml:space="preserve"> – </w:t>
      </w:r>
      <w:bookmarkEnd w:id="468"/>
      <w:r w:rsidR="000C73EC">
        <w:rPr>
          <w:lang w:val="en-AU"/>
        </w:rPr>
        <w:t>a</w:t>
      </w:r>
      <w:r w:rsidR="003562B4">
        <w:rPr>
          <w:lang w:val="en-AU"/>
        </w:rPr>
        <w:t>mend the</w:t>
      </w:r>
      <w:r w:rsidR="000C73EC">
        <w:rPr>
          <w:lang w:val="en-AU"/>
        </w:rPr>
        <w:t xml:space="preserve"> Code</w:t>
      </w:r>
      <w:bookmarkEnd w:id="469"/>
    </w:p>
    <w:p w14:paraId="7F25EC3F" w14:textId="77777777" w:rsidR="00AB770B" w:rsidRDefault="00AB770B" w:rsidP="00AB770B">
      <w:pPr>
        <w:pStyle w:val="Heading3"/>
        <w:ind w:left="851" w:hanging="851"/>
        <w:rPr>
          <w:lang w:val="en-AU"/>
        </w:rPr>
      </w:pPr>
      <w:r>
        <w:rPr>
          <w:lang w:val="en-AU"/>
        </w:rPr>
        <w:t xml:space="preserve">Introduction </w:t>
      </w:r>
      <w:r w:rsidR="004415C3">
        <w:rPr>
          <w:lang w:val="en-AU"/>
        </w:rPr>
        <w:t>– s</w:t>
      </w:r>
      <w:r>
        <w:rPr>
          <w:lang w:val="en-AU"/>
        </w:rPr>
        <w:t>cope of analysis</w:t>
      </w:r>
    </w:p>
    <w:p w14:paraId="6CE51DE0" w14:textId="77777777" w:rsidR="00FE213C" w:rsidRDefault="00730F42" w:rsidP="11692338">
      <w:pPr>
        <w:rPr>
          <w:lang w:val="en-AU" w:bidi="ar-SA"/>
        </w:rPr>
      </w:pPr>
      <w:r w:rsidRPr="11692338">
        <w:rPr>
          <w:lang w:val="en-AU" w:bidi="ar-SA"/>
        </w:rPr>
        <w:t xml:space="preserve">The </w:t>
      </w:r>
      <w:r w:rsidR="00657955" w:rsidRPr="11692338">
        <w:rPr>
          <w:lang w:val="en-AU" w:bidi="ar-SA"/>
        </w:rPr>
        <w:t xml:space="preserve">analysis of the costs and benefits of this proposal is based on </w:t>
      </w:r>
      <w:r w:rsidRPr="11692338">
        <w:rPr>
          <w:lang w:val="en-AU" w:bidi="ar-SA"/>
        </w:rPr>
        <w:t>the</w:t>
      </w:r>
      <w:r w:rsidR="007D4C20" w:rsidRPr="11692338">
        <w:rPr>
          <w:lang w:val="en-AU" w:bidi="ar-SA"/>
        </w:rPr>
        <w:t xml:space="preserve"> best available evidence of the products on the</w:t>
      </w:r>
      <w:r w:rsidRPr="11692338">
        <w:rPr>
          <w:lang w:val="en-AU" w:bidi="ar-SA"/>
        </w:rPr>
        <w:t xml:space="preserve"> current</w:t>
      </w:r>
      <w:r w:rsidR="00711A8B" w:rsidRPr="11692338">
        <w:rPr>
          <w:lang w:val="en-AU" w:bidi="ar-SA"/>
        </w:rPr>
        <w:t xml:space="preserve"> </w:t>
      </w:r>
      <w:r w:rsidRPr="11692338">
        <w:rPr>
          <w:lang w:val="en-AU" w:bidi="ar-SA"/>
        </w:rPr>
        <w:t>market</w:t>
      </w:r>
      <w:r w:rsidR="007D4C20" w:rsidRPr="11692338">
        <w:rPr>
          <w:lang w:val="en-AU" w:bidi="ar-SA"/>
        </w:rPr>
        <w:t>.</w:t>
      </w:r>
      <w:r w:rsidR="00711A8B" w:rsidRPr="11692338">
        <w:rPr>
          <w:lang w:val="en-AU" w:bidi="ar-SA"/>
        </w:rPr>
        <w:t xml:space="preserve"> </w:t>
      </w:r>
      <w:r w:rsidR="006168C3" w:rsidRPr="11692338">
        <w:rPr>
          <w:lang w:val="en-AU" w:bidi="ar-SA"/>
        </w:rPr>
        <w:t xml:space="preserve">This means that </w:t>
      </w:r>
      <w:r w:rsidR="00927576" w:rsidRPr="11692338">
        <w:rPr>
          <w:lang w:val="en-AU" w:bidi="ar-SA"/>
        </w:rPr>
        <w:t xml:space="preserve">for the purpose of this analysis, </w:t>
      </w:r>
      <w:r w:rsidR="006168C3" w:rsidRPr="11692338">
        <w:rPr>
          <w:lang w:val="en-AU" w:bidi="ar-SA"/>
        </w:rPr>
        <w:t xml:space="preserve">products have been </w:t>
      </w:r>
      <w:r w:rsidR="00711A8B" w:rsidRPr="11692338">
        <w:rPr>
          <w:lang w:val="en-AU" w:bidi="ar-SA"/>
        </w:rPr>
        <w:t>assumed</w:t>
      </w:r>
      <w:r w:rsidR="006168C3" w:rsidRPr="11692338">
        <w:rPr>
          <w:lang w:val="en-AU" w:bidi="ar-SA"/>
        </w:rPr>
        <w:t xml:space="preserve"> to be </w:t>
      </w:r>
      <w:r w:rsidR="00711A8B" w:rsidRPr="11692338">
        <w:rPr>
          <w:lang w:val="en-AU" w:bidi="ar-SA"/>
        </w:rPr>
        <w:t xml:space="preserve">formulated </w:t>
      </w:r>
      <w:r w:rsidR="001039A1" w:rsidRPr="11692338">
        <w:rPr>
          <w:lang w:val="en-AU" w:bidi="ar-SA"/>
        </w:rPr>
        <w:t>in a way</w:t>
      </w:r>
      <w:r w:rsidR="000B2F2F" w:rsidRPr="11692338">
        <w:rPr>
          <w:lang w:val="en-AU" w:bidi="ar-SA"/>
        </w:rPr>
        <w:t xml:space="preserve"> </w:t>
      </w:r>
      <w:r w:rsidR="001039A1" w:rsidRPr="11692338">
        <w:rPr>
          <w:lang w:val="en-AU" w:bidi="ar-SA"/>
        </w:rPr>
        <w:t>that is</w:t>
      </w:r>
      <w:r w:rsidR="00711A8B" w:rsidRPr="11692338">
        <w:rPr>
          <w:lang w:val="en-AU" w:bidi="ar-SA"/>
        </w:rPr>
        <w:t xml:space="preserve"> </w:t>
      </w:r>
      <w:r w:rsidR="006168C3" w:rsidRPr="11692338">
        <w:rPr>
          <w:lang w:val="en-AU" w:bidi="ar-SA"/>
        </w:rPr>
        <w:t>compliant with</w:t>
      </w:r>
      <w:r w:rsidR="0059172A" w:rsidRPr="11692338">
        <w:rPr>
          <w:lang w:val="en-AU" w:bidi="ar-SA"/>
        </w:rPr>
        <w:t xml:space="preserve"> the </w:t>
      </w:r>
      <w:r w:rsidR="006168C3" w:rsidRPr="11692338">
        <w:rPr>
          <w:lang w:val="en-AU" w:bidi="ar-SA"/>
        </w:rPr>
        <w:t>Code</w:t>
      </w:r>
      <w:r w:rsidR="00431BA8" w:rsidRPr="11692338">
        <w:rPr>
          <w:lang w:val="en-AU" w:bidi="ar-SA"/>
        </w:rPr>
        <w:t>.</w:t>
      </w:r>
      <w:r w:rsidR="007A43EC" w:rsidRPr="11692338">
        <w:rPr>
          <w:lang w:val="en-AU" w:bidi="ar-SA"/>
        </w:rPr>
        <w:t xml:space="preserve"> </w:t>
      </w:r>
    </w:p>
    <w:p w14:paraId="2CB81748" w14:textId="77777777" w:rsidR="00FE213C" w:rsidRDefault="007A43EC" w:rsidP="11692338">
      <w:pPr>
        <w:rPr>
          <w:lang w:val="en-AU" w:bidi="ar-SA"/>
        </w:rPr>
      </w:pPr>
      <w:r w:rsidRPr="11692338">
        <w:rPr>
          <w:lang w:val="en-AU" w:bidi="ar-SA"/>
        </w:rPr>
        <w:t xml:space="preserve">This analysis therefore </w:t>
      </w:r>
      <w:r w:rsidR="001039A1" w:rsidRPr="11692338">
        <w:rPr>
          <w:lang w:val="en-AU" w:bidi="ar-SA"/>
        </w:rPr>
        <w:t xml:space="preserve">concludes that </w:t>
      </w:r>
      <w:r w:rsidR="0036257B" w:rsidRPr="11692338">
        <w:rPr>
          <w:lang w:val="en-AU" w:bidi="ar-SA"/>
        </w:rPr>
        <w:t xml:space="preserve">impacted products (in particular </w:t>
      </w:r>
      <w:r w:rsidR="00364F41" w:rsidRPr="11692338">
        <w:rPr>
          <w:lang w:val="en-AU" w:bidi="ar-SA"/>
        </w:rPr>
        <w:t xml:space="preserve">sports food </w:t>
      </w:r>
      <w:r w:rsidR="001039A1" w:rsidRPr="11692338">
        <w:rPr>
          <w:lang w:val="en-AU" w:bidi="ar-SA"/>
        </w:rPr>
        <w:t>products</w:t>
      </w:r>
      <w:r w:rsidR="0036257B" w:rsidRPr="11692338">
        <w:rPr>
          <w:lang w:val="en-AU" w:bidi="ar-SA"/>
        </w:rPr>
        <w:t xml:space="preserve">, which </w:t>
      </w:r>
      <w:r w:rsidR="00DB75B0" w:rsidRPr="11692338">
        <w:rPr>
          <w:lang w:val="en-AU" w:bidi="ar-SA"/>
        </w:rPr>
        <w:t>will be</w:t>
      </w:r>
      <w:r w:rsidR="0036257B" w:rsidRPr="11692338">
        <w:rPr>
          <w:lang w:val="en-AU" w:bidi="ar-SA"/>
        </w:rPr>
        <w:t xml:space="preserve"> impacted to a greater extent)</w:t>
      </w:r>
      <w:r w:rsidR="0059172A" w:rsidRPr="11692338">
        <w:rPr>
          <w:lang w:val="en-AU" w:bidi="ar-SA"/>
        </w:rPr>
        <w:t xml:space="preserve"> will incur costs to meet </w:t>
      </w:r>
      <w:r w:rsidR="004778B8" w:rsidRPr="11692338">
        <w:rPr>
          <w:lang w:val="en-AU" w:bidi="ar-SA"/>
        </w:rPr>
        <w:t>new requirements under Option 2.</w:t>
      </w:r>
    </w:p>
    <w:p w14:paraId="2D61F734" w14:textId="77777777" w:rsidR="00F217FC" w:rsidRDefault="00F666E3" w:rsidP="11692338">
      <w:pPr>
        <w:rPr>
          <w:lang w:val="en-AU" w:bidi="ar-SA"/>
        </w:rPr>
      </w:pPr>
      <w:r w:rsidRPr="11692338">
        <w:rPr>
          <w:lang w:val="en-AU" w:bidi="ar-SA"/>
        </w:rPr>
        <w:t>FSANZ is</w:t>
      </w:r>
      <w:r w:rsidR="00BA2C05" w:rsidRPr="11692338">
        <w:rPr>
          <w:lang w:val="en-AU" w:bidi="ar-SA"/>
        </w:rPr>
        <w:t>,</w:t>
      </w:r>
      <w:r w:rsidR="002211A0" w:rsidRPr="11692338">
        <w:rPr>
          <w:lang w:val="en-AU" w:bidi="ar-SA"/>
        </w:rPr>
        <w:t xml:space="preserve"> however</w:t>
      </w:r>
      <w:r w:rsidR="00BA2C05" w:rsidRPr="11692338">
        <w:rPr>
          <w:lang w:val="en-AU" w:bidi="ar-SA"/>
        </w:rPr>
        <w:t>,</w:t>
      </w:r>
      <w:r w:rsidRPr="11692338">
        <w:rPr>
          <w:lang w:val="en-AU" w:bidi="ar-SA"/>
        </w:rPr>
        <w:t xml:space="preserve"> aware </w:t>
      </w:r>
      <w:r w:rsidR="00CD76B5" w:rsidRPr="11692338">
        <w:rPr>
          <w:lang w:val="en-AU" w:bidi="ar-SA"/>
        </w:rPr>
        <w:t>that a number of products on the market may not be considered compliant under the Code</w:t>
      </w:r>
      <w:r w:rsidR="00F204D7" w:rsidRPr="11692338">
        <w:rPr>
          <w:lang w:val="en-AU" w:bidi="ar-SA"/>
        </w:rPr>
        <w:t xml:space="preserve"> and a</w:t>
      </w:r>
      <w:r w:rsidR="00C17E06" w:rsidRPr="11692338">
        <w:rPr>
          <w:lang w:val="en-AU" w:bidi="ar-SA"/>
        </w:rPr>
        <w:t xml:space="preserve">s such, the costs to industry </w:t>
      </w:r>
      <w:r w:rsidR="00F204D7" w:rsidRPr="11692338">
        <w:rPr>
          <w:lang w:val="en-AU" w:bidi="ar-SA"/>
        </w:rPr>
        <w:t xml:space="preserve">presented below </w:t>
      </w:r>
      <w:r w:rsidR="00C17E06" w:rsidRPr="11692338">
        <w:rPr>
          <w:lang w:val="en-AU" w:bidi="ar-SA"/>
        </w:rPr>
        <w:t xml:space="preserve">may </w:t>
      </w:r>
      <w:r w:rsidR="0025207E" w:rsidRPr="11692338">
        <w:rPr>
          <w:lang w:val="en-AU" w:bidi="ar-SA"/>
        </w:rPr>
        <w:t>be overestimated</w:t>
      </w:r>
      <w:r w:rsidR="00F204D7" w:rsidRPr="11692338">
        <w:rPr>
          <w:lang w:val="en-AU" w:bidi="ar-SA"/>
        </w:rPr>
        <w:t>.</w:t>
      </w:r>
    </w:p>
    <w:p w14:paraId="22555BC3" w14:textId="77777777" w:rsidR="00D91A94" w:rsidRDefault="00CD2908" w:rsidP="11692338">
      <w:pPr>
        <w:rPr>
          <w:lang w:val="en-AU" w:bidi="ar-SA"/>
        </w:rPr>
      </w:pPr>
      <w:r w:rsidRPr="00970E8F">
        <w:rPr>
          <w:lang w:val="en-AU" w:bidi="ar-SA"/>
        </w:rPr>
        <w:t>Further, s</w:t>
      </w:r>
      <w:r w:rsidR="0063701E" w:rsidRPr="00970E8F">
        <w:rPr>
          <w:lang w:val="en-AU" w:bidi="ar-SA"/>
        </w:rPr>
        <w:t xml:space="preserve">ports </w:t>
      </w:r>
      <w:r w:rsidR="00806736" w:rsidRPr="00970E8F">
        <w:rPr>
          <w:lang w:val="en-AU" w:bidi="ar-SA"/>
        </w:rPr>
        <w:t>supplemen</w:t>
      </w:r>
      <w:r w:rsidR="008473AA" w:rsidRPr="00970E8F">
        <w:rPr>
          <w:lang w:val="en-AU" w:bidi="ar-SA"/>
        </w:rPr>
        <w:t>t</w:t>
      </w:r>
      <w:r w:rsidR="00806736" w:rsidRPr="00970E8F">
        <w:rPr>
          <w:lang w:val="en-AU" w:bidi="ar-SA"/>
        </w:rPr>
        <w:t xml:space="preserve">s </w:t>
      </w:r>
      <w:r w:rsidR="0063701E" w:rsidRPr="00970E8F">
        <w:rPr>
          <w:lang w:val="en-AU" w:bidi="ar-SA"/>
        </w:rPr>
        <w:t>that are classed as therapeutics and regulated by the TGA are not impacted.</w:t>
      </w:r>
      <w:r w:rsidR="0063701E">
        <w:rPr>
          <w:lang w:val="en-AU" w:bidi="ar-SA"/>
        </w:rPr>
        <w:t xml:space="preserve"> </w:t>
      </w:r>
    </w:p>
    <w:p w14:paraId="3FAE0176" w14:textId="3E634797" w:rsidR="0077745F" w:rsidRPr="00CD2908" w:rsidRDefault="00692050" w:rsidP="11692338">
      <w:pPr>
        <w:rPr>
          <w:lang w:val="en-AU" w:bidi="ar-SA"/>
        </w:rPr>
      </w:pPr>
      <w:r>
        <w:rPr>
          <w:lang w:val="en-AU" w:bidi="ar-SA"/>
        </w:rPr>
        <w:t xml:space="preserve">See </w:t>
      </w:r>
      <w:r w:rsidR="00CE2B12">
        <w:rPr>
          <w:lang w:val="en-AU" w:bidi="ar-SA"/>
        </w:rPr>
        <w:t>Appendix C</w:t>
      </w:r>
      <w:r w:rsidR="006B7FBC">
        <w:rPr>
          <w:lang w:val="en-AU" w:bidi="ar-SA"/>
        </w:rPr>
        <w:t xml:space="preserve"> </w:t>
      </w:r>
      <w:r w:rsidR="00C01E33">
        <w:rPr>
          <w:lang w:val="en-AU" w:bidi="ar-SA"/>
        </w:rPr>
        <w:t xml:space="preserve">of this report </w:t>
      </w:r>
      <w:r>
        <w:rPr>
          <w:lang w:val="en-AU" w:bidi="ar-SA"/>
        </w:rPr>
        <w:t>for further detail</w:t>
      </w:r>
      <w:r w:rsidR="00D91A94">
        <w:rPr>
          <w:lang w:val="en-AU" w:bidi="ar-SA"/>
        </w:rPr>
        <w:t>s on the analysis of the number of products in and out of scope</w:t>
      </w:r>
      <w:r>
        <w:rPr>
          <w:lang w:val="en-AU" w:bidi="ar-SA"/>
        </w:rPr>
        <w:t>.</w:t>
      </w:r>
    </w:p>
    <w:p w14:paraId="117AD97F" w14:textId="77777777" w:rsidR="002F2F46" w:rsidRDefault="00AB770B" w:rsidP="00AB770B">
      <w:pPr>
        <w:rPr>
          <w:lang w:val="en-AU" w:eastAsia="en-AU" w:bidi="ar-SA"/>
        </w:rPr>
      </w:pPr>
      <w:r>
        <w:rPr>
          <w:lang w:val="en-AU" w:eastAsia="en-AU" w:bidi="ar-SA"/>
        </w:rPr>
        <w:t>FSANZ has only quantified where possible and/or directly considered the potential costs and benefits experienced by Australian and New Zealand businesses, consumers and governments. This is standard practice for government cost and benefit analyses</w:t>
      </w:r>
      <w:r w:rsidR="00B14574">
        <w:rPr>
          <w:lang w:val="en-AU" w:eastAsia="en-AU" w:bidi="ar-SA"/>
        </w:rPr>
        <w:t xml:space="preserve"> </w:t>
      </w:r>
      <w:r w:rsidR="00B14574">
        <w:rPr>
          <w:lang w:val="en-AU" w:eastAsia="en-AU" w:bidi="ar-SA"/>
        </w:rPr>
        <w:fldChar w:fldCharType="begin"/>
      </w:r>
      <w:r w:rsidR="00756064">
        <w:rPr>
          <w:lang w:val="en-AU" w:eastAsia="en-AU" w:bidi="ar-SA"/>
        </w:rPr>
        <w:instrText xml:space="preserve"> ADDIN EN.CITE &lt;EndNote&gt;&lt;Cite&gt;&lt;Author&gt;OIA&lt;/Author&gt;&lt;Year&gt;2023&lt;/Year&gt;&lt;RecNum&gt;21&lt;/RecNum&gt;&lt;DisplayText&gt;(OIA 2023a, OMB 2023)&lt;/DisplayText&gt;&lt;record&gt;&lt;rec-number&gt;21&lt;/rec-number&gt;&lt;foreign-keys&gt;&lt;key app="EN" db-id="9rsaaezea0at0pewx2ovzs02xa92fw09tr9w" timestamp="1760675438"&gt;21&lt;/key&gt;&lt;/foreign-keys&gt;&lt;ref-type name="Government Document"&gt;46&lt;/ref-type&gt;&lt;contributors&gt;&lt;authors&gt;&lt;author&gt;OIA&lt;/author&gt;&lt;/authors&gt;&lt;secondary-authors&gt;&lt;author&gt;Office of Impact Analysis,&lt;/author&gt;&lt;/secondary-authors&gt;&lt;/contributors&gt;&lt;titles&gt;&lt;title&gt;Guidance - Cost Benefit Analysis&lt;/title&gt;&lt;/titles&gt;&lt;dates&gt;&lt;year&gt;2023&lt;/year&gt;&lt;/dates&gt;&lt;pub-location&gt;Canberra&lt;/pub-location&gt;&lt;urls&gt;&lt;related-urls&gt;&lt;url&gt;https://oia.pmc.gov.au/resources/guidance-assessing-impacts/cost-benefit-analysis&lt;/url&gt;&lt;/related-urls&gt;&lt;/urls&gt;&lt;/record&gt;&lt;/Cite&gt;&lt;Cite&gt;&lt;Author&gt;OMB&lt;/Author&gt;&lt;Year&gt;2023&lt;/Year&gt;&lt;RecNum&gt;22&lt;/RecNum&gt;&lt;record&gt;&lt;rec-number&gt;22&lt;/rec-number&gt;&lt;foreign-keys&gt;&lt;key app="EN" db-id="9rsaaezea0at0pewx2ovzs02xa92fw09tr9w" timestamp="1760675836"&gt;22&lt;/key&gt;&lt;/foreign-keys&gt;&lt;ref-type name="Government Document"&gt;46&lt;/ref-type&gt;&lt;contributors&gt;&lt;authors&gt;&lt;author&gt;OMB&lt;/author&gt;&lt;/authors&gt;&lt;secondary-authors&gt;&lt;author&gt;Office of Management and Budget,&lt;/author&gt;&lt;/secondary-authors&gt;&lt;/contributors&gt;&lt;titles&gt;&lt;title&gt;Circular No. A-4 (November 9, 2023) – Regulatory Analysis&lt;/title&gt;&lt;/titles&gt;&lt;dates&gt;&lt;year&gt;2023&lt;/year&gt;&lt;/dates&gt;&lt;pub-location&gt;Washington, D.C.&lt;/pub-location&gt;&lt;urls&gt;&lt;related-urls&gt;&lt;url&gt;https://bidenwhitehouse.archives.gov/wp-content/uploads/2023/11/CircularA-4.pdf&lt;/url&gt;&lt;/related-urls&gt;&lt;/urls&gt;&lt;/record&gt;&lt;/Cite&gt;&lt;/EndNote&gt;</w:instrText>
      </w:r>
      <w:r w:rsidR="00B14574">
        <w:rPr>
          <w:lang w:val="en-AU" w:eastAsia="en-AU" w:bidi="ar-SA"/>
        </w:rPr>
        <w:fldChar w:fldCharType="separate"/>
      </w:r>
      <w:r w:rsidR="00756064">
        <w:rPr>
          <w:noProof/>
          <w:lang w:val="en-AU" w:eastAsia="en-AU" w:bidi="ar-SA"/>
        </w:rPr>
        <w:t>(OIA 2023a, OMB 2023)</w:t>
      </w:r>
      <w:r w:rsidR="00B14574">
        <w:rPr>
          <w:lang w:val="en-AU" w:eastAsia="en-AU" w:bidi="ar-SA"/>
        </w:rPr>
        <w:fldChar w:fldCharType="end"/>
      </w:r>
      <w:r w:rsidR="00756064">
        <w:rPr>
          <w:lang w:val="en-AU" w:eastAsia="en-AU" w:bidi="ar-SA"/>
        </w:rPr>
        <w:t>.</w:t>
      </w:r>
    </w:p>
    <w:p w14:paraId="30F69782" w14:textId="77777777" w:rsidR="00200B77" w:rsidRDefault="00835FB3" w:rsidP="00AB770B">
      <w:pPr>
        <w:rPr>
          <w:lang w:val="en-AU" w:eastAsia="en-AU" w:bidi="ar-SA"/>
        </w:rPr>
      </w:pPr>
      <w:r>
        <w:rPr>
          <w:lang w:val="en-AU" w:eastAsia="en-AU" w:bidi="ar-SA"/>
        </w:rPr>
        <w:t xml:space="preserve">The analysis assumes that the proposed amendments </w:t>
      </w:r>
      <w:r w:rsidR="00EB309F">
        <w:rPr>
          <w:lang w:val="en-AU" w:eastAsia="en-AU" w:bidi="ar-SA"/>
        </w:rPr>
        <w:t xml:space="preserve">to section 1.1.1—10 </w:t>
      </w:r>
      <w:r>
        <w:rPr>
          <w:lang w:val="en-AU" w:eastAsia="en-AU" w:bidi="ar-SA"/>
        </w:rPr>
        <w:t xml:space="preserve">will apply to supplemented foods under the </w:t>
      </w:r>
      <w:r w:rsidRPr="00B96C37">
        <w:rPr>
          <w:i/>
          <w:iCs/>
          <w:lang w:val="en-AU" w:eastAsia="en-AU" w:bidi="ar-SA"/>
        </w:rPr>
        <w:t>New Zealand Supplemented Food Standard 2016</w:t>
      </w:r>
      <w:r w:rsidR="003E0B2B">
        <w:rPr>
          <w:rStyle w:val="FootnoteReference"/>
          <w:i/>
          <w:iCs/>
          <w:lang w:val="en-AU" w:eastAsia="en-AU" w:bidi="ar-SA"/>
        </w:rPr>
        <w:footnoteReference w:id="17"/>
      </w:r>
      <w:r w:rsidR="009D424B">
        <w:rPr>
          <w:lang w:val="en-AU" w:eastAsia="en-AU" w:bidi="ar-SA"/>
        </w:rPr>
        <w:t xml:space="preserve"> and has </w:t>
      </w:r>
      <w:r w:rsidR="009D424B" w:rsidRPr="00DA5F14">
        <w:rPr>
          <w:lang w:val="en-AU" w:eastAsia="en-AU" w:bidi="ar-SA"/>
        </w:rPr>
        <w:t>included</w:t>
      </w:r>
      <w:r w:rsidR="009D424B">
        <w:rPr>
          <w:lang w:val="en-AU" w:eastAsia="en-AU" w:bidi="ar-SA"/>
        </w:rPr>
        <w:t xml:space="preserve"> these products</w:t>
      </w:r>
      <w:r w:rsidR="00C15C88">
        <w:rPr>
          <w:lang w:val="en-AU" w:eastAsia="en-AU" w:bidi="ar-SA"/>
        </w:rPr>
        <w:t>, where possible,</w:t>
      </w:r>
      <w:r w:rsidR="009D424B">
        <w:rPr>
          <w:lang w:val="en-AU" w:eastAsia="en-AU" w:bidi="ar-SA"/>
        </w:rPr>
        <w:t xml:space="preserve"> in its analysis</w:t>
      </w:r>
      <w:r>
        <w:rPr>
          <w:lang w:val="en-AU" w:eastAsia="en-AU" w:bidi="ar-SA"/>
        </w:rPr>
        <w:t xml:space="preserve">. </w:t>
      </w:r>
    </w:p>
    <w:p w14:paraId="67A10F15" w14:textId="77777777" w:rsidR="00AB770B" w:rsidRDefault="00835FB3" w:rsidP="00AB770B">
      <w:pPr>
        <w:rPr>
          <w:lang w:val="en-AU" w:eastAsia="en-AU" w:bidi="ar-SA"/>
        </w:rPr>
      </w:pPr>
      <w:r>
        <w:rPr>
          <w:lang w:val="en-AU" w:eastAsia="en-AU" w:bidi="ar-SA"/>
        </w:rPr>
        <w:t xml:space="preserve">FSANZ’s initial analysis indicates that approximately </w:t>
      </w:r>
      <w:r w:rsidRPr="00A840ED">
        <w:rPr>
          <w:lang w:val="en-AU" w:eastAsia="en-AU" w:bidi="ar-SA"/>
        </w:rPr>
        <w:t xml:space="preserve">60% of </w:t>
      </w:r>
      <w:r w:rsidR="00712691">
        <w:rPr>
          <w:lang w:val="en-AU" w:eastAsia="en-AU" w:bidi="ar-SA"/>
        </w:rPr>
        <w:t>FSSF</w:t>
      </w:r>
      <w:r w:rsidRPr="00A840ED">
        <w:rPr>
          <w:lang w:val="en-AU" w:eastAsia="en-AU" w:bidi="ar-SA"/>
        </w:rPr>
        <w:t xml:space="preserve"> for sale</w:t>
      </w:r>
      <w:r>
        <w:rPr>
          <w:lang w:val="en-AU" w:eastAsia="en-AU" w:bidi="ar-SA"/>
        </w:rPr>
        <w:t xml:space="preserve"> in Australia and New Zealand are made in Australia or New Zealand.</w:t>
      </w:r>
    </w:p>
    <w:p w14:paraId="28CC8966" w14:textId="77777777" w:rsidR="000A4A48" w:rsidRDefault="005A1EEC" w:rsidP="009E3891">
      <w:pPr>
        <w:pStyle w:val="Heading3"/>
        <w:ind w:left="709" w:hanging="709"/>
        <w:rPr>
          <w:lang w:val="en-AU"/>
        </w:rPr>
      </w:pPr>
      <w:bookmarkStart w:id="470" w:name="_Ref214621475"/>
      <w:r>
        <w:rPr>
          <w:lang w:val="en-AU"/>
        </w:rPr>
        <w:lastRenderedPageBreak/>
        <w:t xml:space="preserve">Summary of impacts for </w:t>
      </w:r>
      <w:r w:rsidR="001A0BA6">
        <w:rPr>
          <w:lang w:val="en-AU"/>
        </w:rPr>
        <w:t>O</w:t>
      </w:r>
      <w:r>
        <w:rPr>
          <w:lang w:val="en-AU"/>
        </w:rPr>
        <w:t xml:space="preserve">ption </w:t>
      </w:r>
      <w:r w:rsidR="000C73EC">
        <w:rPr>
          <w:lang w:val="en-AU"/>
        </w:rPr>
        <w:t>2</w:t>
      </w:r>
      <w:bookmarkEnd w:id="470"/>
    </w:p>
    <w:p w14:paraId="49BFCFB1" w14:textId="77777777" w:rsidR="00697FDC" w:rsidRDefault="007B1DA6" w:rsidP="003C6A55">
      <w:pPr>
        <w:rPr>
          <w:lang w:val="en-AU" w:eastAsia="en-AU"/>
        </w:rPr>
      </w:pPr>
      <w:r>
        <w:rPr>
          <w:lang w:val="en-AU" w:eastAsia="en-AU"/>
        </w:rPr>
        <w:t>The following table</w:t>
      </w:r>
      <w:r w:rsidR="00964651">
        <w:rPr>
          <w:lang w:val="en-AU" w:eastAsia="en-AU"/>
        </w:rPr>
        <w:t xml:space="preserve"> 5.1</w:t>
      </w:r>
      <w:r>
        <w:rPr>
          <w:lang w:val="en-AU" w:eastAsia="en-AU"/>
        </w:rPr>
        <w:t xml:space="preserve"> summarises the</w:t>
      </w:r>
      <w:r w:rsidR="00674F60">
        <w:rPr>
          <w:lang w:val="en-AU" w:eastAsia="en-AU"/>
        </w:rPr>
        <w:t xml:space="preserve"> potential</w:t>
      </w:r>
      <w:r>
        <w:rPr>
          <w:lang w:val="en-AU" w:eastAsia="en-AU"/>
        </w:rPr>
        <w:t xml:space="preserve"> impacts</w:t>
      </w:r>
      <w:r w:rsidR="000D14E3">
        <w:rPr>
          <w:lang w:val="en-AU" w:eastAsia="en-AU"/>
        </w:rPr>
        <w:t xml:space="preserve"> of </w:t>
      </w:r>
      <w:r w:rsidR="001A0BA6">
        <w:rPr>
          <w:lang w:val="en-AU" w:eastAsia="en-AU"/>
        </w:rPr>
        <w:t>O</w:t>
      </w:r>
      <w:r w:rsidR="000D14E3">
        <w:rPr>
          <w:lang w:val="en-AU" w:eastAsia="en-AU"/>
        </w:rPr>
        <w:t xml:space="preserve">ption </w:t>
      </w:r>
      <w:r w:rsidR="000C73EC">
        <w:rPr>
          <w:lang w:val="en-AU" w:eastAsia="en-AU"/>
        </w:rPr>
        <w:t>2</w:t>
      </w:r>
      <w:r>
        <w:rPr>
          <w:lang w:val="en-AU" w:eastAsia="en-AU"/>
        </w:rPr>
        <w:t xml:space="preserve">, by </w:t>
      </w:r>
      <w:r w:rsidR="00FC6FF0">
        <w:rPr>
          <w:lang w:val="en-AU" w:eastAsia="en-AU"/>
        </w:rPr>
        <w:t>stakeholder</w:t>
      </w:r>
      <w:r>
        <w:rPr>
          <w:lang w:val="en-AU" w:eastAsia="en-AU"/>
        </w:rPr>
        <w:t xml:space="preserve"> group.</w:t>
      </w:r>
      <w:r w:rsidR="00A01A53">
        <w:rPr>
          <w:lang w:val="en-AU" w:eastAsia="en-AU"/>
        </w:rPr>
        <w:t xml:space="preserve"> </w:t>
      </w:r>
    </w:p>
    <w:p w14:paraId="5E8F97A2" w14:textId="77777777" w:rsidR="000300D4" w:rsidRDefault="00A01A53" w:rsidP="003C6A55">
      <w:pPr>
        <w:rPr>
          <w:lang w:val="en-AU" w:eastAsia="en-AU"/>
        </w:rPr>
        <w:sectPr w:rsidR="000300D4" w:rsidSect="007C7355">
          <w:pgSz w:w="11906" w:h="16838"/>
          <w:pgMar w:top="1418" w:right="1418" w:bottom="1134" w:left="1418" w:header="709" w:footer="709" w:gutter="0"/>
          <w:cols w:space="708"/>
          <w:docGrid w:linePitch="360"/>
        </w:sectPr>
      </w:pPr>
      <w:r>
        <w:rPr>
          <w:lang w:val="en-AU" w:eastAsia="en-AU"/>
        </w:rPr>
        <w:t xml:space="preserve">The food industry includes manufacturers, importers, wholesalers and retailers of impacted </w:t>
      </w:r>
      <w:r w:rsidR="0058431A">
        <w:rPr>
          <w:lang w:val="en-AU" w:eastAsia="en-AU"/>
        </w:rPr>
        <w:t>foods</w:t>
      </w:r>
      <w:r>
        <w:rPr>
          <w:lang w:val="en-AU" w:eastAsia="en-AU"/>
        </w:rPr>
        <w:t xml:space="preserve">. </w:t>
      </w:r>
      <w:r w:rsidR="00662C6E">
        <w:rPr>
          <w:lang w:val="en-AU" w:eastAsia="en-AU"/>
        </w:rPr>
        <w:t xml:space="preserve">Governments </w:t>
      </w:r>
      <w:r w:rsidR="00485191">
        <w:rPr>
          <w:lang w:val="en-AU" w:eastAsia="en-AU"/>
        </w:rPr>
        <w:t>include</w:t>
      </w:r>
      <w:r w:rsidR="00660D58">
        <w:rPr>
          <w:lang w:val="en-AU" w:eastAsia="en-AU"/>
        </w:rPr>
        <w:t xml:space="preserve"> all levels of government, as all governments play a role in food safety.</w:t>
      </w:r>
    </w:p>
    <w:p w14:paraId="45B915FE" w14:textId="18AE21C9" w:rsidR="00713BCA" w:rsidRDefault="00713BCA" w:rsidP="00713BCA">
      <w:pPr>
        <w:pStyle w:val="FSTableTitle"/>
        <w:rPr>
          <w:lang w:val="en-AU" w:eastAsia="en-AU"/>
        </w:rPr>
      </w:pPr>
      <w:r>
        <w:lastRenderedPageBreak/>
        <w:t xml:space="preserve">Table </w:t>
      </w:r>
      <w:r w:rsidR="0097330C">
        <w:fldChar w:fldCharType="begin"/>
      </w:r>
      <w:r w:rsidR="0097330C">
        <w:instrText xml:space="preserve"> STYLEREF 1 \s </w:instrText>
      </w:r>
      <w:r w:rsidR="0097330C">
        <w:fldChar w:fldCharType="separate"/>
      </w:r>
      <w:r w:rsidR="00B805BF">
        <w:rPr>
          <w:noProof/>
        </w:rPr>
        <w:t>5</w:t>
      </w:r>
      <w:r w:rsidR="0097330C">
        <w:rPr>
          <w:noProof/>
        </w:rPr>
        <w:fldChar w:fldCharType="end"/>
      </w:r>
      <w:r w:rsidR="00515EFE">
        <w:t>.1</w:t>
      </w:r>
      <w:r>
        <w:t xml:space="preserve"> – </w:t>
      </w:r>
      <w:r w:rsidR="00BB641C">
        <w:t>Summary of impacts for Option 2, by stakeholder group</w:t>
      </w:r>
      <w:r w:rsidR="00501B06">
        <w:t xml:space="preserve"> and type of impact</w:t>
      </w:r>
    </w:p>
    <w:tbl>
      <w:tblPr>
        <w:tblStyle w:val="PlainTable1"/>
        <w:tblW w:w="1502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1276"/>
        <w:gridCol w:w="11482"/>
      </w:tblGrid>
      <w:tr w:rsidR="004A6C76" w14:paraId="09F6B02F" w14:textId="77777777" w:rsidTr="0040241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auto"/>
              <w:left w:val="single" w:sz="4" w:space="0" w:color="auto"/>
            </w:tcBorders>
            <w:shd w:val="clear" w:color="auto" w:fill="FFFFFF" w:themeFill="background1"/>
          </w:tcPr>
          <w:p w14:paraId="688D7994" w14:textId="77777777" w:rsidR="00A655CD" w:rsidRDefault="00A655CD" w:rsidP="00E637DF">
            <w:pPr>
              <w:rPr>
                <w:lang w:eastAsia="en-AU"/>
              </w:rPr>
            </w:pPr>
            <w:r>
              <w:rPr>
                <w:lang w:eastAsia="en-AU"/>
              </w:rPr>
              <w:t>Consumers</w:t>
            </w:r>
          </w:p>
        </w:tc>
        <w:tc>
          <w:tcPr>
            <w:tcW w:w="1276" w:type="dxa"/>
            <w:tcBorders>
              <w:top w:val="single" w:sz="4" w:space="0" w:color="auto"/>
            </w:tcBorders>
            <w:shd w:val="clear" w:color="auto" w:fill="FFFFFF" w:themeFill="background1"/>
          </w:tcPr>
          <w:p w14:paraId="167E0779" w14:textId="77777777" w:rsidR="004207DA" w:rsidRDefault="00931CA9" w:rsidP="00E637DF">
            <w:pPr>
              <w:cnfStyle w:val="100000000000" w:firstRow="1" w:lastRow="0" w:firstColumn="0" w:lastColumn="0" w:oddVBand="0" w:evenVBand="0" w:oddHBand="0" w:evenHBand="0" w:firstRowFirstColumn="0" w:firstRowLastColumn="0" w:lastRowFirstColumn="0" w:lastRowLastColumn="0"/>
              <w:rPr>
                <w:lang w:eastAsia="en-AU"/>
              </w:rPr>
            </w:pPr>
            <w:r w:rsidRPr="0040241A">
              <w:rPr>
                <w:lang w:eastAsia="en-AU"/>
              </w:rPr>
              <w:t>Benefits</w:t>
            </w:r>
          </w:p>
        </w:tc>
        <w:tc>
          <w:tcPr>
            <w:tcW w:w="11482" w:type="dxa"/>
            <w:tcBorders>
              <w:top w:val="single" w:sz="4" w:space="0" w:color="auto"/>
              <w:right w:val="single" w:sz="4" w:space="0" w:color="auto"/>
            </w:tcBorders>
            <w:shd w:val="clear" w:color="auto" w:fill="FFFFFF" w:themeFill="background1"/>
          </w:tcPr>
          <w:p w14:paraId="7BF1653A" w14:textId="77777777" w:rsidR="004207DA" w:rsidRPr="0040241A" w:rsidRDefault="001D1AAE" w:rsidP="00E637DF">
            <w:pPr>
              <w:cnfStyle w:val="100000000000" w:firstRow="1" w:lastRow="0" w:firstColumn="0" w:lastColumn="0" w:oddVBand="0" w:evenVBand="0" w:oddHBand="0" w:evenHBand="0" w:firstRowFirstColumn="0" w:firstRowLastColumn="0" w:lastRowFirstColumn="0" w:lastRowLastColumn="0"/>
              <w:rPr>
                <w:b w:val="0"/>
                <w:bCs w:val="0"/>
                <w:lang w:eastAsia="en-AU"/>
              </w:rPr>
            </w:pPr>
            <w:r w:rsidRPr="0040241A">
              <w:rPr>
                <w:b w:val="0"/>
                <w:bCs w:val="0"/>
                <w:lang w:eastAsia="en-AU"/>
              </w:rPr>
              <w:t>Health benefits from reduced risk of caffeine overconsumption</w:t>
            </w:r>
            <w:r w:rsidR="00CC3E57" w:rsidRPr="0040241A">
              <w:rPr>
                <w:b w:val="0"/>
                <w:bCs w:val="0"/>
                <w:lang w:eastAsia="en-AU"/>
              </w:rPr>
              <w:t>*</w:t>
            </w:r>
          </w:p>
          <w:p w14:paraId="76C54BB7" w14:textId="77777777" w:rsidR="004207DA" w:rsidRDefault="00AC68A3" w:rsidP="00E637DF">
            <w:pPr>
              <w:cnfStyle w:val="100000000000" w:firstRow="1" w:lastRow="0" w:firstColumn="0" w:lastColumn="0" w:oddVBand="0" w:evenVBand="0" w:oddHBand="0" w:evenHBand="0" w:firstRowFirstColumn="0" w:firstRowLastColumn="0" w:lastRowFirstColumn="0" w:lastRowLastColumn="0"/>
              <w:rPr>
                <w:lang w:eastAsia="en-AU"/>
              </w:rPr>
            </w:pPr>
            <w:r w:rsidRPr="0040241A">
              <w:rPr>
                <w:b w:val="0"/>
                <w:bCs w:val="0"/>
                <w:lang w:eastAsia="en-AU"/>
              </w:rPr>
              <w:t>Improved quality of information</w:t>
            </w:r>
            <w:r w:rsidR="00CC3E57" w:rsidRPr="0040241A">
              <w:rPr>
                <w:b w:val="0"/>
                <w:bCs w:val="0"/>
                <w:lang w:eastAsia="en-AU"/>
              </w:rPr>
              <w:t>*</w:t>
            </w:r>
          </w:p>
        </w:tc>
      </w:tr>
      <w:tr w:rsidR="004A6C76" w14:paraId="5B57EFC5" w14:textId="77777777" w:rsidTr="004024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left w:val="single" w:sz="4" w:space="0" w:color="auto"/>
              <w:bottom w:val="single" w:sz="4" w:space="0" w:color="auto"/>
            </w:tcBorders>
            <w:shd w:val="clear" w:color="auto" w:fill="FFFFFF" w:themeFill="background1"/>
          </w:tcPr>
          <w:p w14:paraId="57D1A28F" w14:textId="77777777" w:rsidR="00931CA9" w:rsidRDefault="00931CA9" w:rsidP="00E637DF">
            <w:pPr>
              <w:rPr>
                <w:lang w:eastAsia="en-AU"/>
              </w:rPr>
            </w:pPr>
          </w:p>
        </w:tc>
        <w:tc>
          <w:tcPr>
            <w:tcW w:w="1276" w:type="dxa"/>
            <w:tcBorders>
              <w:bottom w:val="single" w:sz="4" w:space="0" w:color="auto"/>
            </w:tcBorders>
            <w:shd w:val="clear" w:color="auto" w:fill="FFFFFF" w:themeFill="background1"/>
          </w:tcPr>
          <w:p w14:paraId="20563D97" w14:textId="77777777" w:rsidR="00931CA9" w:rsidRPr="006F2758" w:rsidRDefault="00931CA9" w:rsidP="00E637DF">
            <w:pPr>
              <w:cnfStyle w:val="000000100000" w:firstRow="0" w:lastRow="0" w:firstColumn="0" w:lastColumn="0" w:oddVBand="0" w:evenVBand="0" w:oddHBand="1" w:evenHBand="0" w:firstRowFirstColumn="0" w:firstRowLastColumn="0" w:lastRowFirstColumn="0" w:lastRowLastColumn="0"/>
              <w:rPr>
                <w:b/>
                <w:bCs/>
                <w:lang w:eastAsia="en-AU"/>
              </w:rPr>
            </w:pPr>
            <w:r w:rsidRPr="006F2758">
              <w:rPr>
                <w:b/>
                <w:bCs/>
                <w:lang w:eastAsia="en-AU"/>
              </w:rPr>
              <w:t>Costs</w:t>
            </w:r>
          </w:p>
        </w:tc>
        <w:tc>
          <w:tcPr>
            <w:tcW w:w="11482" w:type="dxa"/>
            <w:tcBorders>
              <w:bottom w:val="single" w:sz="4" w:space="0" w:color="auto"/>
              <w:right w:val="single" w:sz="4" w:space="0" w:color="auto"/>
            </w:tcBorders>
            <w:shd w:val="clear" w:color="auto" w:fill="FFFFFF" w:themeFill="background1"/>
          </w:tcPr>
          <w:p w14:paraId="27858414" w14:textId="77777777" w:rsidR="00B16FF5" w:rsidRDefault="00B16FF5" w:rsidP="00E637DF">
            <w:pPr>
              <w:cnfStyle w:val="000000100000" w:firstRow="0" w:lastRow="0" w:firstColumn="0" w:lastColumn="0" w:oddVBand="0" w:evenVBand="0" w:oddHBand="1" w:evenHBand="0" w:firstRowFirstColumn="0" w:firstRowLastColumn="0" w:lastRowFirstColumn="0" w:lastRowLastColumn="0"/>
            </w:pPr>
            <w:r w:rsidRPr="004207DA">
              <w:t>Short term – potential higher cost of impacted foods</w:t>
            </w:r>
            <w:r w:rsidR="00952C2B">
              <w:t>*</w:t>
            </w:r>
            <w:r w:rsidR="00685F04" w:rsidRPr="00685F04">
              <w:t xml:space="preserve"> </w:t>
            </w:r>
            <w:r w:rsidR="00685F04" w:rsidRPr="00B24A1B">
              <w:rPr>
                <w:i/>
                <w:iCs/>
              </w:rPr>
              <w:t>(if passed on)</w:t>
            </w:r>
          </w:p>
          <w:p w14:paraId="4828ABE9" w14:textId="77777777" w:rsidR="00931CA9" w:rsidRDefault="003C09B7" w:rsidP="00E637DF">
            <w:pPr>
              <w:cnfStyle w:val="000000100000" w:firstRow="0" w:lastRow="0" w:firstColumn="0" w:lastColumn="0" w:oddVBand="0" w:evenVBand="0" w:oddHBand="1" w:evenHBand="0" w:firstRowFirstColumn="0" w:firstRowLastColumn="0" w:lastRowFirstColumn="0" w:lastRowLastColumn="0"/>
              <w:rPr>
                <w:lang w:eastAsia="en-AU"/>
              </w:rPr>
            </w:pPr>
            <w:r>
              <w:t>Potential reduction in choice of products</w:t>
            </w:r>
            <w:r w:rsidR="0040241A">
              <w:t>*</w:t>
            </w:r>
            <w:r>
              <w:t xml:space="preserve"> </w:t>
            </w:r>
            <w:r w:rsidRPr="00B24A1B">
              <w:rPr>
                <w:i/>
                <w:iCs/>
              </w:rPr>
              <w:t>(if withdrawn)</w:t>
            </w:r>
          </w:p>
        </w:tc>
      </w:tr>
      <w:tr w:rsidR="004A6C76" w14:paraId="1C25E373" w14:textId="77777777" w:rsidTr="0040241A">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auto"/>
              <w:left w:val="single" w:sz="4" w:space="0" w:color="auto"/>
            </w:tcBorders>
            <w:shd w:val="clear" w:color="auto" w:fill="FFFFFF" w:themeFill="background1"/>
          </w:tcPr>
          <w:p w14:paraId="57964882" w14:textId="77777777" w:rsidR="00354BDA" w:rsidRPr="00354BDA" w:rsidRDefault="00354BDA" w:rsidP="00E637DF">
            <w:pPr>
              <w:rPr>
                <w:b w:val="0"/>
                <w:bCs w:val="0"/>
                <w:lang w:eastAsia="en-AU"/>
              </w:rPr>
            </w:pPr>
            <w:r>
              <w:rPr>
                <w:lang w:eastAsia="en-AU"/>
              </w:rPr>
              <w:t>Food industry</w:t>
            </w:r>
          </w:p>
        </w:tc>
        <w:tc>
          <w:tcPr>
            <w:tcW w:w="1276" w:type="dxa"/>
            <w:tcBorders>
              <w:top w:val="single" w:sz="4" w:space="0" w:color="auto"/>
            </w:tcBorders>
            <w:shd w:val="clear" w:color="auto" w:fill="FFFFFF" w:themeFill="background1"/>
          </w:tcPr>
          <w:p w14:paraId="3B688B4D" w14:textId="77777777" w:rsidR="00354BDA" w:rsidRPr="006F2758" w:rsidRDefault="00354BDA" w:rsidP="00E637DF">
            <w:pPr>
              <w:cnfStyle w:val="000000000000" w:firstRow="0" w:lastRow="0" w:firstColumn="0" w:lastColumn="0" w:oddVBand="0" w:evenVBand="0" w:oddHBand="0" w:evenHBand="0" w:firstRowFirstColumn="0" w:firstRowLastColumn="0" w:lastRowFirstColumn="0" w:lastRowLastColumn="0"/>
              <w:rPr>
                <w:b/>
                <w:bCs/>
                <w:lang w:eastAsia="en-AU"/>
              </w:rPr>
            </w:pPr>
          </w:p>
        </w:tc>
        <w:tc>
          <w:tcPr>
            <w:tcW w:w="11482" w:type="dxa"/>
            <w:tcBorders>
              <w:top w:val="single" w:sz="4" w:space="0" w:color="auto"/>
              <w:right w:val="single" w:sz="4" w:space="0" w:color="auto"/>
            </w:tcBorders>
            <w:shd w:val="clear" w:color="auto" w:fill="FFFFFF" w:themeFill="background1"/>
          </w:tcPr>
          <w:p w14:paraId="34B4EE47" w14:textId="77777777" w:rsidR="00354BDA" w:rsidRDefault="00354BDA" w:rsidP="00E637DF">
            <w:pPr>
              <w:cnfStyle w:val="000000000000" w:firstRow="0" w:lastRow="0" w:firstColumn="0" w:lastColumn="0" w:oddVBand="0" w:evenVBand="0" w:oddHBand="0" w:evenHBand="0" w:firstRowFirstColumn="0" w:firstRowLastColumn="0" w:lastRowFirstColumn="0" w:lastRowLastColumn="0"/>
              <w:rPr>
                <w:lang w:eastAsia="en-AU"/>
              </w:rPr>
            </w:pPr>
          </w:p>
        </w:tc>
      </w:tr>
      <w:tr w:rsidR="00AC624B" w14:paraId="3DE38C20" w14:textId="77777777" w:rsidTr="004024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left w:val="single" w:sz="4" w:space="0" w:color="auto"/>
            </w:tcBorders>
            <w:shd w:val="clear" w:color="auto" w:fill="FFFFFF" w:themeFill="background1"/>
          </w:tcPr>
          <w:p w14:paraId="74937B74" w14:textId="77777777" w:rsidR="00354BDA" w:rsidRPr="00354BDA" w:rsidRDefault="00712691" w:rsidP="00E637DF">
            <w:pPr>
              <w:ind w:left="567"/>
              <w:rPr>
                <w:b w:val="0"/>
                <w:bCs w:val="0"/>
                <w:lang w:eastAsia="en-AU"/>
              </w:rPr>
            </w:pPr>
            <w:r>
              <w:rPr>
                <w:lang w:eastAsia="en-AU"/>
              </w:rPr>
              <w:t>FSSF</w:t>
            </w:r>
          </w:p>
        </w:tc>
        <w:tc>
          <w:tcPr>
            <w:tcW w:w="1276" w:type="dxa"/>
            <w:shd w:val="clear" w:color="auto" w:fill="FFFFFF" w:themeFill="background1"/>
          </w:tcPr>
          <w:p w14:paraId="58F418AF" w14:textId="77777777" w:rsidR="00354BDA" w:rsidRPr="006F2758" w:rsidRDefault="00931CA9" w:rsidP="00E637DF">
            <w:pPr>
              <w:cnfStyle w:val="000000100000" w:firstRow="0" w:lastRow="0" w:firstColumn="0" w:lastColumn="0" w:oddVBand="0" w:evenVBand="0" w:oddHBand="1" w:evenHBand="0" w:firstRowFirstColumn="0" w:firstRowLastColumn="0" w:lastRowFirstColumn="0" w:lastRowLastColumn="0"/>
              <w:rPr>
                <w:b/>
                <w:bCs/>
                <w:lang w:eastAsia="en-AU"/>
              </w:rPr>
            </w:pPr>
            <w:r w:rsidRPr="006F2758">
              <w:rPr>
                <w:b/>
                <w:bCs/>
                <w:lang w:eastAsia="en-AU"/>
              </w:rPr>
              <w:t>Benefits</w:t>
            </w:r>
          </w:p>
        </w:tc>
        <w:tc>
          <w:tcPr>
            <w:tcW w:w="11482" w:type="dxa"/>
            <w:tcBorders>
              <w:right w:val="single" w:sz="4" w:space="0" w:color="auto"/>
            </w:tcBorders>
            <w:shd w:val="clear" w:color="auto" w:fill="FFFFFF" w:themeFill="background1"/>
          </w:tcPr>
          <w:p w14:paraId="2763E20B" w14:textId="77777777" w:rsidR="00354BDA" w:rsidRDefault="00094269" w:rsidP="00E637DF">
            <w:pPr>
              <w:cnfStyle w:val="000000100000" w:firstRow="0" w:lastRow="0" w:firstColumn="0" w:lastColumn="0" w:oddVBand="0" w:evenVBand="0" w:oddHBand="1" w:evenHBand="0" w:firstRowFirstColumn="0" w:firstRowLastColumn="0" w:lastRowFirstColumn="0" w:lastRowLastColumn="0"/>
              <w:rPr>
                <w:lang w:eastAsia="en-AU"/>
              </w:rPr>
            </w:pPr>
            <w:r w:rsidRPr="00B205EB">
              <w:rPr>
                <w:lang w:eastAsia="en-AU"/>
              </w:rPr>
              <w:t>Regulatory certainty on the ability to add caffeine safely</w:t>
            </w:r>
            <w:r w:rsidR="0040241A">
              <w:rPr>
                <w:lang w:eastAsia="en-AU"/>
              </w:rPr>
              <w:t>*</w:t>
            </w:r>
          </w:p>
        </w:tc>
      </w:tr>
      <w:tr w:rsidR="00AC624B" w14:paraId="32E0392F" w14:textId="77777777" w:rsidTr="0040241A">
        <w:tc>
          <w:tcPr>
            <w:cnfStyle w:val="001000000000" w:firstRow="0" w:lastRow="0" w:firstColumn="1" w:lastColumn="0" w:oddVBand="0" w:evenVBand="0" w:oddHBand="0" w:evenHBand="0" w:firstRowFirstColumn="0" w:firstRowLastColumn="0" w:lastRowFirstColumn="0" w:lastRowLastColumn="0"/>
            <w:tcW w:w="2268" w:type="dxa"/>
            <w:tcBorders>
              <w:left w:val="single" w:sz="4" w:space="0" w:color="auto"/>
            </w:tcBorders>
            <w:shd w:val="clear" w:color="auto" w:fill="FFFFFF" w:themeFill="background1"/>
          </w:tcPr>
          <w:p w14:paraId="5D837014" w14:textId="77777777" w:rsidR="00354BDA" w:rsidRDefault="00354BDA" w:rsidP="00E637DF">
            <w:pPr>
              <w:rPr>
                <w:lang w:eastAsia="en-AU"/>
              </w:rPr>
            </w:pPr>
          </w:p>
        </w:tc>
        <w:tc>
          <w:tcPr>
            <w:tcW w:w="1276" w:type="dxa"/>
            <w:shd w:val="clear" w:color="auto" w:fill="FFFFFF" w:themeFill="background1"/>
          </w:tcPr>
          <w:p w14:paraId="166FA1E9" w14:textId="77777777" w:rsidR="00354BDA" w:rsidRPr="006F2758" w:rsidRDefault="00931CA9" w:rsidP="00E637DF">
            <w:pPr>
              <w:cnfStyle w:val="000000000000" w:firstRow="0" w:lastRow="0" w:firstColumn="0" w:lastColumn="0" w:oddVBand="0" w:evenVBand="0" w:oddHBand="0" w:evenHBand="0" w:firstRowFirstColumn="0" w:firstRowLastColumn="0" w:lastRowFirstColumn="0" w:lastRowLastColumn="0"/>
              <w:rPr>
                <w:b/>
                <w:bCs/>
                <w:lang w:eastAsia="en-AU"/>
              </w:rPr>
            </w:pPr>
            <w:r w:rsidRPr="006F2758">
              <w:rPr>
                <w:b/>
                <w:bCs/>
                <w:lang w:eastAsia="en-AU"/>
              </w:rPr>
              <w:t>Costs</w:t>
            </w:r>
          </w:p>
        </w:tc>
        <w:tc>
          <w:tcPr>
            <w:tcW w:w="11482" w:type="dxa"/>
            <w:tcBorders>
              <w:right w:val="single" w:sz="4" w:space="0" w:color="auto"/>
            </w:tcBorders>
            <w:shd w:val="clear" w:color="auto" w:fill="FFFFFF" w:themeFill="background1"/>
          </w:tcPr>
          <w:p w14:paraId="53A317AC" w14:textId="77777777" w:rsidR="0016038C" w:rsidRDefault="0016038C" w:rsidP="00E637DF">
            <w:pPr>
              <w:cnfStyle w:val="000000000000" w:firstRow="0" w:lastRow="0" w:firstColumn="0" w:lastColumn="0" w:oddVBand="0" w:evenVBand="0" w:oddHBand="0" w:evenHBand="0" w:firstRowFirstColumn="0" w:firstRowLastColumn="0" w:lastRowFirstColumn="0" w:lastRowLastColumn="0"/>
              <w:rPr>
                <w:lang w:eastAsia="en-AU"/>
              </w:rPr>
            </w:pPr>
            <w:r w:rsidRPr="002707A7">
              <w:rPr>
                <w:b/>
                <w:bCs/>
                <w:lang w:eastAsia="en-AU"/>
              </w:rPr>
              <w:t xml:space="preserve">Reformulation of products with more than </w:t>
            </w:r>
            <w:r w:rsidR="008F1FC5">
              <w:rPr>
                <w:b/>
                <w:bCs/>
                <w:lang w:eastAsia="en-AU"/>
              </w:rPr>
              <w:t xml:space="preserve">a </w:t>
            </w:r>
            <w:r w:rsidRPr="002707A7">
              <w:rPr>
                <w:b/>
                <w:bCs/>
                <w:lang w:eastAsia="en-AU"/>
              </w:rPr>
              <w:t xml:space="preserve">200 mg </w:t>
            </w:r>
            <w:r w:rsidR="00200B77">
              <w:rPr>
                <w:b/>
                <w:bCs/>
                <w:lang w:eastAsia="en-AU"/>
              </w:rPr>
              <w:t>one</w:t>
            </w:r>
            <w:r w:rsidR="00BB4B6B">
              <w:rPr>
                <w:b/>
                <w:bCs/>
                <w:lang w:eastAsia="en-AU"/>
              </w:rPr>
              <w:t>-</w:t>
            </w:r>
            <w:r w:rsidR="00200B77">
              <w:rPr>
                <w:b/>
                <w:bCs/>
                <w:lang w:eastAsia="en-AU"/>
              </w:rPr>
              <w:t>day quantity</w:t>
            </w:r>
            <w:r w:rsidR="00200B77" w:rsidRPr="002707A7">
              <w:rPr>
                <w:b/>
                <w:bCs/>
                <w:lang w:eastAsia="en-AU"/>
              </w:rPr>
              <w:t xml:space="preserve"> </w:t>
            </w:r>
            <w:r w:rsidRPr="002707A7">
              <w:rPr>
                <w:b/>
                <w:bCs/>
                <w:lang w:eastAsia="en-AU"/>
              </w:rPr>
              <w:t>– $A1.4m to $2.7m</w:t>
            </w:r>
            <w:r w:rsidR="00685F04">
              <w:rPr>
                <w:lang w:eastAsia="en-AU"/>
              </w:rPr>
              <w:t xml:space="preserve"> </w:t>
            </w:r>
            <w:r w:rsidR="00685F04" w:rsidRPr="00B24A1B">
              <w:rPr>
                <w:i/>
                <w:iCs/>
                <w:lang w:eastAsia="en-AU"/>
              </w:rPr>
              <w:t>(may be passed on)</w:t>
            </w:r>
          </w:p>
          <w:p w14:paraId="32D00BE2" w14:textId="77777777" w:rsidR="00AA214C" w:rsidRDefault="007E6143" w:rsidP="00E637DF">
            <w:pPr>
              <w:cnfStyle w:val="000000000000" w:firstRow="0" w:lastRow="0" w:firstColumn="0" w:lastColumn="0" w:oddVBand="0" w:evenVBand="0" w:oddHBand="0" w:evenHBand="0" w:firstRowFirstColumn="0" w:firstRowLastColumn="0" w:lastRowFirstColumn="0" w:lastRowLastColumn="0"/>
              <w:rPr>
                <w:lang w:eastAsia="en-AU"/>
              </w:rPr>
            </w:pPr>
            <w:r>
              <w:rPr>
                <w:b/>
                <w:bCs/>
                <w:lang w:eastAsia="en-AU"/>
              </w:rPr>
              <w:t>Relabelling</w:t>
            </w:r>
            <w:r w:rsidR="00AA214C" w:rsidRPr="002707A7">
              <w:rPr>
                <w:b/>
                <w:bCs/>
                <w:lang w:eastAsia="en-AU"/>
              </w:rPr>
              <w:t xml:space="preserve"> </w:t>
            </w:r>
            <w:r w:rsidR="00952C2B">
              <w:rPr>
                <w:b/>
                <w:bCs/>
                <w:lang w:eastAsia="en-AU"/>
              </w:rPr>
              <w:t xml:space="preserve">to </w:t>
            </w:r>
            <w:r w:rsidR="00AA214C" w:rsidRPr="002707A7">
              <w:rPr>
                <w:b/>
                <w:bCs/>
                <w:lang w:eastAsia="en-AU"/>
              </w:rPr>
              <w:t xml:space="preserve">add </w:t>
            </w:r>
            <w:r w:rsidR="002707A7">
              <w:rPr>
                <w:b/>
                <w:bCs/>
                <w:lang w:eastAsia="en-AU"/>
              </w:rPr>
              <w:t>required</w:t>
            </w:r>
            <w:r w:rsidR="00AA214C" w:rsidRPr="002707A7">
              <w:rPr>
                <w:b/>
                <w:bCs/>
                <w:lang w:eastAsia="en-AU"/>
              </w:rPr>
              <w:t xml:space="preserve"> elements</w:t>
            </w:r>
            <w:r w:rsidR="002707A7" w:rsidRPr="002707A7">
              <w:rPr>
                <w:b/>
                <w:bCs/>
                <w:lang w:eastAsia="en-AU"/>
              </w:rPr>
              <w:t xml:space="preserve"> or </w:t>
            </w:r>
            <w:r w:rsidR="00AA214C" w:rsidRPr="002707A7">
              <w:rPr>
                <w:b/>
                <w:bCs/>
                <w:lang w:eastAsia="en-AU"/>
              </w:rPr>
              <w:t xml:space="preserve">update </w:t>
            </w:r>
            <w:r w:rsidR="002707A7">
              <w:rPr>
                <w:b/>
                <w:bCs/>
                <w:lang w:eastAsia="en-AU"/>
              </w:rPr>
              <w:t>post</w:t>
            </w:r>
            <w:r w:rsidR="00AA214C" w:rsidRPr="002707A7">
              <w:rPr>
                <w:b/>
                <w:bCs/>
                <w:lang w:eastAsia="en-AU"/>
              </w:rPr>
              <w:t xml:space="preserve"> reformulation – $A1.9m to $3.8m</w:t>
            </w:r>
            <w:r w:rsidR="002707A7">
              <w:rPr>
                <w:lang w:eastAsia="en-AU"/>
              </w:rPr>
              <w:t xml:space="preserve"> </w:t>
            </w:r>
            <w:r w:rsidR="002707A7" w:rsidRPr="00B24A1B">
              <w:rPr>
                <w:i/>
                <w:iCs/>
                <w:lang w:eastAsia="en-AU"/>
              </w:rPr>
              <w:t>(may be passed on)</w:t>
            </w:r>
          </w:p>
          <w:p w14:paraId="7264B43E" w14:textId="77777777" w:rsidR="00981EC9" w:rsidRDefault="002707A7" w:rsidP="00E637DF">
            <w:pPr>
              <w:cnfStyle w:val="000000000000" w:firstRow="0" w:lastRow="0" w:firstColumn="0" w:lastColumn="0" w:oddVBand="0" w:evenVBand="0" w:oddHBand="0" w:evenHBand="0" w:firstRowFirstColumn="0" w:firstRowLastColumn="0" w:lastRowFirstColumn="0" w:lastRowLastColumn="0"/>
              <w:rPr>
                <w:lang w:eastAsia="en-AU"/>
              </w:rPr>
            </w:pPr>
            <w:r>
              <w:rPr>
                <w:lang w:eastAsia="en-AU"/>
              </w:rPr>
              <w:t>W</w:t>
            </w:r>
            <w:r w:rsidR="00981EC9">
              <w:rPr>
                <w:lang w:eastAsia="en-AU"/>
              </w:rPr>
              <w:t>ithdrawal of product varieties or lines</w:t>
            </w:r>
            <w:r w:rsidR="0040241A">
              <w:rPr>
                <w:lang w:eastAsia="en-AU"/>
              </w:rPr>
              <w:t>*</w:t>
            </w:r>
            <w:r w:rsidR="00981EC9">
              <w:rPr>
                <w:lang w:eastAsia="en-AU"/>
              </w:rPr>
              <w:t xml:space="preserve"> </w:t>
            </w:r>
            <w:r w:rsidR="00981EC9" w:rsidRPr="00B24A1B">
              <w:rPr>
                <w:i/>
                <w:iCs/>
                <w:lang w:eastAsia="en-AU"/>
              </w:rPr>
              <w:t xml:space="preserve">(if reformulation or </w:t>
            </w:r>
            <w:r w:rsidR="007E6143">
              <w:rPr>
                <w:i/>
                <w:iCs/>
                <w:lang w:eastAsia="en-AU"/>
              </w:rPr>
              <w:t>relabelling</w:t>
            </w:r>
            <w:r w:rsidR="00981EC9" w:rsidRPr="00B24A1B">
              <w:rPr>
                <w:i/>
                <w:iCs/>
                <w:lang w:eastAsia="en-AU"/>
              </w:rPr>
              <w:t xml:space="preserve"> not viable)</w:t>
            </w:r>
          </w:p>
          <w:p w14:paraId="1C6391E2" w14:textId="77777777" w:rsidR="00354BDA" w:rsidRDefault="007E6143" w:rsidP="00E637DF">
            <w:pPr>
              <w:cnfStyle w:val="000000000000" w:firstRow="0" w:lastRow="0" w:firstColumn="0" w:lastColumn="0" w:oddVBand="0" w:evenVBand="0" w:oddHBand="0" w:evenHBand="0" w:firstRowFirstColumn="0" w:firstRowLastColumn="0" w:lastRowFirstColumn="0" w:lastRowLastColumn="0"/>
              <w:rPr>
                <w:lang w:eastAsia="en-AU"/>
              </w:rPr>
            </w:pPr>
            <w:r>
              <w:rPr>
                <w:lang w:eastAsia="en-AU"/>
              </w:rPr>
              <w:t>Repackaging</w:t>
            </w:r>
            <w:r w:rsidR="00684AF1">
              <w:rPr>
                <w:lang w:eastAsia="en-AU"/>
              </w:rPr>
              <w:t xml:space="preserve"> products that are </w:t>
            </w:r>
            <w:r w:rsidR="00684AF1" w:rsidRPr="00805DC0">
              <w:rPr>
                <w:lang w:val="en-GB" w:eastAsia="en-AU"/>
              </w:rPr>
              <w:t xml:space="preserve">caffeinated </w:t>
            </w:r>
            <w:r w:rsidR="00684AF1">
              <w:rPr>
                <w:lang w:val="en-GB" w:eastAsia="en-AU"/>
              </w:rPr>
              <w:t xml:space="preserve">and </w:t>
            </w:r>
            <w:r w:rsidR="00684AF1" w:rsidRPr="00805DC0">
              <w:rPr>
                <w:lang w:val="en-GB" w:eastAsia="en-AU"/>
              </w:rPr>
              <w:t xml:space="preserve">ready-to-consume solid or semi-solid </w:t>
            </w:r>
            <w:r w:rsidR="00712691">
              <w:rPr>
                <w:lang w:val="en-GB" w:eastAsia="en-AU"/>
              </w:rPr>
              <w:t>FSSF</w:t>
            </w:r>
            <w:r w:rsidR="00684AF1" w:rsidRPr="00805DC0">
              <w:rPr>
                <w:lang w:val="en-GB" w:eastAsia="en-AU"/>
              </w:rPr>
              <w:t xml:space="preserve"> in a multi-serve pack</w:t>
            </w:r>
            <w:r w:rsidR="00684AF1">
              <w:rPr>
                <w:lang w:val="en-GB" w:eastAsia="en-AU"/>
              </w:rPr>
              <w:t xml:space="preserve">, where </w:t>
            </w:r>
            <w:r w:rsidR="00684AF1">
              <w:rPr>
                <w:lang w:eastAsia="en-AU"/>
              </w:rPr>
              <w:t>entire packet contains more than 200 mg caffeine</w:t>
            </w:r>
            <w:r w:rsidR="0040241A">
              <w:rPr>
                <w:lang w:eastAsia="en-AU"/>
              </w:rPr>
              <w:t>*</w:t>
            </w:r>
          </w:p>
        </w:tc>
      </w:tr>
      <w:tr w:rsidR="00AC624B" w14:paraId="01D85EF6" w14:textId="77777777" w:rsidTr="004024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left w:val="single" w:sz="4" w:space="0" w:color="auto"/>
            </w:tcBorders>
            <w:shd w:val="clear" w:color="auto" w:fill="FFFFFF" w:themeFill="background1"/>
          </w:tcPr>
          <w:p w14:paraId="5EFE8EBF" w14:textId="77777777" w:rsidR="00354BDA" w:rsidRDefault="00931CA9" w:rsidP="00E637DF">
            <w:pPr>
              <w:ind w:left="567"/>
              <w:rPr>
                <w:lang w:eastAsia="en-AU"/>
              </w:rPr>
            </w:pPr>
            <w:r>
              <w:rPr>
                <w:lang w:eastAsia="en-AU"/>
              </w:rPr>
              <w:t>General foods</w:t>
            </w:r>
          </w:p>
        </w:tc>
        <w:tc>
          <w:tcPr>
            <w:tcW w:w="1276" w:type="dxa"/>
            <w:shd w:val="clear" w:color="auto" w:fill="FFFFFF" w:themeFill="background1"/>
          </w:tcPr>
          <w:p w14:paraId="66B72AF2" w14:textId="77777777" w:rsidR="00354BDA" w:rsidRPr="006F2758" w:rsidRDefault="00931CA9" w:rsidP="00E637DF">
            <w:pPr>
              <w:cnfStyle w:val="000000100000" w:firstRow="0" w:lastRow="0" w:firstColumn="0" w:lastColumn="0" w:oddVBand="0" w:evenVBand="0" w:oddHBand="1" w:evenHBand="0" w:firstRowFirstColumn="0" w:firstRowLastColumn="0" w:lastRowFirstColumn="0" w:lastRowLastColumn="0"/>
              <w:rPr>
                <w:b/>
                <w:bCs/>
                <w:lang w:eastAsia="en-AU"/>
              </w:rPr>
            </w:pPr>
            <w:r w:rsidRPr="006F2758">
              <w:rPr>
                <w:b/>
                <w:bCs/>
                <w:lang w:eastAsia="en-AU"/>
              </w:rPr>
              <w:t>Benefits</w:t>
            </w:r>
          </w:p>
        </w:tc>
        <w:tc>
          <w:tcPr>
            <w:tcW w:w="11482" w:type="dxa"/>
            <w:tcBorders>
              <w:right w:val="single" w:sz="4" w:space="0" w:color="auto"/>
            </w:tcBorders>
            <w:shd w:val="clear" w:color="auto" w:fill="FFFFFF" w:themeFill="background1"/>
          </w:tcPr>
          <w:p w14:paraId="1BF785E5" w14:textId="77777777" w:rsidR="00354BDA" w:rsidRDefault="008F71E8" w:rsidP="00E637DF">
            <w:pPr>
              <w:cnfStyle w:val="000000100000" w:firstRow="0" w:lastRow="0" w:firstColumn="0" w:lastColumn="0" w:oddVBand="0" w:evenVBand="0" w:oddHBand="1" w:evenHBand="0" w:firstRowFirstColumn="0" w:firstRowLastColumn="0" w:lastRowFirstColumn="0" w:lastRowLastColumn="0"/>
              <w:rPr>
                <w:lang w:eastAsia="en-AU"/>
              </w:rPr>
            </w:pPr>
            <w:r w:rsidRPr="00B205EB">
              <w:rPr>
                <w:lang w:eastAsia="en-AU"/>
              </w:rPr>
              <w:t xml:space="preserve">Regulatory certainty on </w:t>
            </w:r>
            <w:r>
              <w:rPr>
                <w:lang w:eastAsia="en-AU"/>
              </w:rPr>
              <w:t>what caffeine can be added to</w:t>
            </w:r>
            <w:r w:rsidR="00952C2B">
              <w:rPr>
                <w:lang w:eastAsia="en-AU"/>
              </w:rPr>
              <w:t>*</w:t>
            </w:r>
          </w:p>
        </w:tc>
      </w:tr>
      <w:tr w:rsidR="004A6C76" w14:paraId="4A1BE20D" w14:textId="77777777" w:rsidTr="00E637DF">
        <w:tc>
          <w:tcPr>
            <w:cnfStyle w:val="001000000000" w:firstRow="0" w:lastRow="0" w:firstColumn="1" w:lastColumn="0" w:oddVBand="0" w:evenVBand="0" w:oddHBand="0" w:evenHBand="0" w:firstRowFirstColumn="0" w:firstRowLastColumn="0" w:lastRowFirstColumn="0" w:lastRowLastColumn="0"/>
            <w:tcW w:w="2268" w:type="dxa"/>
            <w:tcBorders>
              <w:left w:val="single" w:sz="4" w:space="0" w:color="auto"/>
              <w:bottom w:val="single" w:sz="4" w:space="0" w:color="auto"/>
            </w:tcBorders>
            <w:shd w:val="clear" w:color="auto" w:fill="FFFFFF" w:themeFill="background1"/>
          </w:tcPr>
          <w:p w14:paraId="64BFC2C1" w14:textId="77777777" w:rsidR="00A655CD" w:rsidRDefault="00A655CD" w:rsidP="00E637DF">
            <w:pPr>
              <w:rPr>
                <w:lang w:eastAsia="en-AU"/>
              </w:rPr>
            </w:pPr>
          </w:p>
        </w:tc>
        <w:tc>
          <w:tcPr>
            <w:tcW w:w="1276" w:type="dxa"/>
            <w:tcBorders>
              <w:bottom w:val="single" w:sz="4" w:space="0" w:color="auto"/>
            </w:tcBorders>
            <w:shd w:val="clear" w:color="auto" w:fill="FFFFFF" w:themeFill="background1"/>
          </w:tcPr>
          <w:p w14:paraId="2B9F5995" w14:textId="77777777" w:rsidR="00B205EB" w:rsidRPr="006F2758" w:rsidRDefault="00931CA9" w:rsidP="00E637DF">
            <w:pPr>
              <w:cnfStyle w:val="000000000000" w:firstRow="0" w:lastRow="0" w:firstColumn="0" w:lastColumn="0" w:oddVBand="0" w:evenVBand="0" w:oddHBand="0" w:evenHBand="0" w:firstRowFirstColumn="0" w:firstRowLastColumn="0" w:lastRowFirstColumn="0" w:lastRowLastColumn="0"/>
              <w:rPr>
                <w:b/>
                <w:lang w:eastAsia="en-AU"/>
              </w:rPr>
            </w:pPr>
            <w:r w:rsidRPr="006F2758">
              <w:rPr>
                <w:b/>
                <w:bCs/>
                <w:lang w:eastAsia="en-AU"/>
              </w:rPr>
              <w:t>Costs</w:t>
            </w:r>
          </w:p>
        </w:tc>
        <w:tc>
          <w:tcPr>
            <w:tcW w:w="11482" w:type="dxa"/>
            <w:tcBorders>
              <w:bottom w:val="single" w:sz="4" w:space="0" w:color="auto"/>
              <w:right w:val="single" w:sz="4" w:space="0" w:color="auto"/>
            </w:tcBorders>
            <w:shd w:val="clear" w:color="auto" w:fill="FFFFFF" w:themeFill="background1"/>
          </w:tcPr>
          <w:p w14:paraId="1B3C7017" w14:textId="77777777" w:rsidR="001422DF" w:rsidRDefault="001422DF" w:rsidP="00E637DF">
            <w:pPr>
              <w:cnfStyle w:val="000000000000" w:firstRow="0" w:lastRow="0" w:firstColumn="0" w:lastColumn="0" w:oddVBand="0" w:evenVBand="0" w:oddHBand="0" w:evenHBand="0" w:firstRowFirstColumn="0" w:firstRowLastColumn="0" w:lastRowFirstColumn="0" w:lastRowLastColumn="0"/>
              <w:rPr>
                <w:lang w:eastAsia="en-AU"/>
              </w:rPr>
            </w:pPr>
            <w:r w:rsidRPr="00122904">
              <w:rPr>
                <w:lang w:eastAsia="en-AU"/>
              </w:rPr>
              <w:t xml:space="preserve">Reformulation (and consequential </w:t>
            </w:r>
            <w:r w:rsidR="007E6143">
              <w:rPr>
                <w:lang w:eastAsia="en-AU"/>
              </w:rPr>
              <w:t>relabelling</w:t>
            </w:r>
            <w:r w:rsidRPr="00122904">
              <w:rPr>
                <w:lang w:eastAsia="en-AU"/>
              </w:rPr>
              <w:t>) of foods with added caffeine</w:t>
            </w:r>
            <w:r>
              <w:rPr>
                <w:lang w:eastAsia="en-AU"/>
              </w:rPr>
              <w:t xml:space="preserve">, </w:t>
            </w:r>
            <w:r w:rsidRPr="00122904">
              <w:rPr>
                <w:lang w:eastAsia="en-AU"/>
              </w:rPr>
              <w:t>guarana extract</w:t>
            </w:r>
            <w:r w:rsidR="00952C2B">
              <w:rPr>
                <w:lang w:eastAsia="en-AU"/>
              </w:rPr>
              <w:t>*</w:t>
            </w:r>
          </w:p>
          <w:p w14:paraId="78A4D65A" w14:textId="77777777" w:rsidR="003F718D" w:rsidRPr="002707A7" w:rsidRDefault="007E6143" w:rsidP="00E637DF">
            <w:pPr>
              <w:cnfStyle w:val="000000000000" w:firstRow="0" w:lastRow="0" w:firstColumn="0" w:lastColumn="0" w:oddVBand="0" w:evenVBand="0" w:oddHBand="0" w:evenHBand="0" w:firstRowFirstColumn="0" w:firstRowLastColumn="0" w:lastRowFirstColumn="0" w:lastRowLastColumn="0"/>
              <w:rPr>
                <w:b/>
                <w:bCs/>
                <w:lang w:eastAsia="en-AU"/>
              </w:rPr>
            </w:pPr>
            <w:r>
              <w:rPr>
                <w:b/>
                <w:bCs/>
                <w:lang w:eastAsia="en-AU"/>
              </w:rPr>
              <w:t>Relabelling</w:t>
            </w:r>
            <w:r w:rsidR="003F718D" w:rsidRPr="002707A7">
              <w:rPr>
                <w:b/>
                <w:bCs/>
                <w:lang w:eastAsia="en-AU"/>
              </w:rPr>
              <w:t xml:space="preserve"> coffee drinks with more than 200 mg per serve of caffeine – $0.1m</w:t>
            </w:r>
          </w:p>
          <w:p w14:paraId="66C03D25" w14:textId="77777777" w:rsidR="00C91165" w:rsidRPr="00601E30" w:rsidRDefault="00F95C26" w:rsidP="00E637DF">
            <w:pPr>
              <w:cnfStyle w:val="000000000000" w:firstRow="0" w:lastRow="0" w:firstColumn="0" w:lastColumn="0" w:oddVBand="0" w:evenVBand="0" w:oddHBand="0" w:evenHBand="0" w:firstRowFirstColumn="0" w:firstRowLastColumn="0" w:lastRowFirstColumn="0" w:lastRowLastColumn="0"/>
              <w:rPr>
                <w:i/>
                <w:iCs/>
                <w:lang w:eastAsia="en-AU"/>
              </w:rPr>
            </w:pPr>
            <w:r>
              <w:rPr>
                <w:lang w:eastAsia="en-AU"/>
              </w:rPr>
              <w:t>Potential withdrawal of product varieties or lines</w:t>
            </w:r>
            <w:r w:rsidR="00416DE1">
              <w:rPr>
                <w:lang w:eastAsia="en-AU"/>
              </w:rPr>
              <w:t>*</w:t>
            </w:r>
            <w:r>
              <w:rPr>
                <w:lang w:eastAsia="en-AU"/>
              </w:rPr>
              <w:t xml:space="preserve"> </w:t>
            </w:r>
            <w:r w:rsidRPr="00416DE1">
              <w:rPr>
                <w:i/>
                <w:iCs/>
                <w:lang w:eastAsia="en-AU"/>
              </w:rPr>
              <w:t>(if reformulation or relabelling not viable)</w:t>
            </w:r>
          </w:p>
          <w:p w14:paraId="77F6976B" w14:textId="77777777" w:rsidR="00A655CD" w:rsidRDefault="006D1338" w:rsidP="00E637DF">
            <w:pPr>
              <w:cnfStyle w:val="000000000000" w:firstRow="0" w:lastRow="0" w:firstColumn="0" w:lastColumn="0" w:oddVBand="0" w:evenVBand="0" w:oddHBand="0" w:evenHBand="0" w:firstRowFirstColumn="0" w:firstRowLastColumn="0" w:lastRowFirstColumn="0" w:lastRowLastColumn="0"/>
              <w:rPr>
                <w:lang w:eastAsia="en-AU"/>
              </w:rPr>
            </w:pPr>
            <w:r>
              <w:rPr>
                <w:lang w:eastAsia="en-AU"/>
              </w:rPr>
              <w:t xml:space="preserve">Withdrawal of </w:t>
            </w:r>
            <w:r w:rsidR="00F95C26">
              <w:rPr>
                <w:lang w:eastAsia="en-AU"/>
              </w:rPr>
              <w:t xml:space="preserve">guarana extract </w:t>
            </w:r>
            <w:r>
              <w:rPr>
                <w:lang w:eastAsia="en-AU"/>
              </w:rPr>
              <w:t>products</w:t>
            </w:r>
            <w:r w:rsidR="00C1557C">
              <w:rPr>
                <w:lang w:eastAsia="en-AU"/>
              </w:rPr>
              <w:t xml:space="preserve"> (where sold as a food for retail </w:t>
            </w:r>
            <w:proofErr w:type="gramStart"/>
            <w:r w:rsidR="00C1557C">
              <w:rPr>
                <w:lang w:eastAsia="en-AU"/>
              </w:rPr>
              <w:t>sale)</w:t>
            </w:r>
            <w:r w:rsidR="00416DE1">
              <w:rPr>
                <w:lang w:eastAsia="en-AU"/>
              </w:rPr>
              <w:t>*</w:t>
            </w:r>
            <w:proofErr w:type="gramEnd"/>
          </w:p>
        </w:tc>
      </w:tr>
      <w:tr w:rsidR="004A6C76" w14:paraId="29CD001F" w14:textId="77777777" w:rsidTr="004024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auto"/>
              <w:left w:val="single" w:sz="4" w:space="0" w:color="auto"/>
            </w:tcBorders>
            <w:shd w:val="clear" w:color="auto" w:fill="FFFFFF" w:themeFill="background1"/>
          </w:tcPr>
          <w:p w14:paraId="2ABBE211" w14:textId="77777777" w:rsidR="00A655CD" w:rsidRDefault="00931CA9" w:rsidP="00E637DF">
            <w:pPr>
              <w:rPr>
                <w:lang w:eastAsia="en-AU"/>
              </w:rPr>
            </w:pPr>
            <w:r>
              <w:rPr>
                <w:lang w:eastAsia="en-AU"/>
              </w:rPr>
              <w:t>Government</w:t>
            </w:r>
            <w:r w:rsidR="009629D1">
              <w:rPr>
                <w:lang w:eastAsia="en-AU"/>
              </w:rPr>
              <w:t>s</w:t>
            </w:r>
          </w:p>
        </w:tc>
        <w:tc>
          <w:tcPr>
            <w:tcW w:w="1276" w:type="dxa"/>
            <w:tcBorders>
              <w:top w:val="single" w:sz="4" w:space="0" w:color="auto"/>
            </w:tcBorders>
            <w:shd w:val="clear" w:color="auto" w:fill="FFFFFF" w:themeFill="background1"/>
          </w:tcPr>
          <w:p w14:paraId="04DC7BBF" w14:textId="77777777" w:rsidR="00A655CD" w:rsidRPr="006F2758" w:rsidRDefault="00931CA9" w:rsidP="00E637DF">
            <w:pPr>
              <w:cnfStyle w:val="000000100000" w:firstRow="0" w:lastRow="0" w:firstColumn="0" w:lastColumn="0" w:oddVBand="0" w:evenVBand="0" w:oddHBand="1" w:evenHBand="0" w:firstRowFirstColumn="0" w:firstRowLastColumn="0" w:lastRowFirstColumn="0" w:lastRowLastColumn="0"/>
              <w:rPr>
                <w:b/>
                <w:lang w:eastAsia="en-AU"/>
              </w:rPr>
            </w:pPr>
            <w:r w:rsidRPr="006F2758">
              <w:rPr>
                <w:b/>
                <w:bCs/>
                <w:lang w:eastAsia="en-AU"/>
              </w:rPr>
              <w:t>Benefits</w:t>
            </w:r>
          </w:p>
        </w:tc>
        <w:tc>
          <w:tcPr>
            <w:tcW w:w="11482" w:type="dxa"/>
            <w:tcBorders>
              <w:top w:val="single" w:sz="4" w:space="0" w:color="auto"/>
              <w:right w:val="single" w:sz="4" w:space="0" w:color="auto"/>
            </w:tcBorders>
            <w:shd w:val="clear" w:color="auto" w:fill="FFFFFF" w:themeFill="background1"/>
          </w:tcPr>
          <w:p w14:paraId="19841280" w14:textId="77777777" w:rsidR="0071719D" w:rsidRDefault="0071719D" w:rsidP="00E637DF">
            <w:pPr>
              <w:cnfStyle w:val="000000100000" w:firstRow="0" w:lastRow="0" w:firstColumn="0" w:lastColumn="0" w:oddVBand="0" w:evenVBand="0" w:oddHBand="1" w:evenHBand="0" w:firstRowFirstColumn="0" w:firstRowLastColumn="0" w:lastRowFirstColumn="0" w:lastRowLastColumn="0"/>
              <w:rPr>
                <w:lang w:eastAsia="en-AU"/>
              </w:rPr>
            </w:pPr>
            <w:r w:rsidRPr="00122904">
              <w:rPr>
                <w:lang w:eastAsia="en-AU"/>
              </w:rPr>
              <w:t>Improved enforceability of food standards</w:t>
            </w:r>
            <w:r w:rsidR="00E637DF">
              <w:rPr>
                <w:lang w:eastAsia="en-AU"/>
              </w:rPr>
              <w:t>*</w:t>
            </w:r>
          </w:p>
          <w:p w14:paraId="7AC6703E" w14:textId="77777777" w:rsidR="00122904" w:rsidRDefault="005527B6" w:rsidP="00E637DF">
            <w:pPr>
              <w:cnfStyle w:val="000000100000" w:firstRow="0" w:lastRow="0" w:firstColumn="0" w:lastColumn="0" w:oddVBand="0" w:evenVBand="0" w:oddHBand="1" w:evenHBand="0" w:firstRowFirstColumn="0" w:firstRowLastColumn="0" w:lastRowFirstColumn="0" w:lastRowLastColumn="0"/>
              <w:rPr>
                <w:lang w:eastAsia="en-AU"/>
              </w:rPr>
            </w:pPr>
            <w:r w:rsidRPr="00122904">
              <w:rPr>
                <w:lang w:eastAsia="en-AU"/>
              </w:rPr>
              <w:t>Potential improvements in healthcare spending efficiency</w:t>
            </w:r>
            <w:r w:rsidR="00E637DF">
              <w:rPr>
                <w:lang w:eastAsia="en-AU"/>
              </w:rPr>
              <w:t>*</w:t>
            </w:r>
          </w:p>
        </w:tc>
      </w:tr>
      <w:tr w:rsidR="00522905" w14:paraId="3E56B952" w14:textId="77777777" w:rsidTr="00E637DF">
        <w:tc>
          <w:tcPr>
            <w:cnfStyle w:val="001000000000" w:firstRow="0" w:lastRow="0" w:firstColumn="1" w:lastColumn="0" w:oddVBand="0" w:evenVBand="0" w:oddHBand="0" w:evenHBand="0" w:firstRowFirstColumn="0" w:firstRowLastColumn="0" w:lastRowFirstColumn="0" w:lastRowLastColumn="0"/>
            <w:tcW w:w="2268" w:type="dxa"/>
            <w:tcBorders>
              <w:left w:val="single" w:sz="4" w:space="0" w:color="auto"/>
              <w:bottom w:val="single" w:sz="4" w:space="0" w:color="auto"/>
            </w:tcBorders>
          </w:tcPr>
          <w:p w14:paraId="388A7A02" w14:textId="77777777" w:rsidR="00A655CD" w:rsidRDefault="00A655CD" w:rsidP="00E637DF">
            <w:pPr>
              <w:rPr>
                <w:lang w:eastAsia="en-AU"/>
              </w:rPr>
            </w:pPr>
          </w:p>
        </w:tc>
        <w:tc>
          <w:tcPr>
            <w:tcW w:w="1276" w:type="dxa"/>
            <w:tcBorders>
              <w:bottom w:val="single" w:sz="4" w:space="0" w:color="auto"/>
            </w:tcBorders>
          </w:tcPr>
          <w:p w14:paraId="337762EA" w14:textId="77777777" w:rsidR="00122904" w:rsidRPr="006F2758" w:rsidRDefault="00931CA9" w:rsidP="00E637DF">
            <w:pPr>
              <w:cnfStyle w:val="000000000000" w:firstRow="0" w:lastRow="0" w:firstColumn="0" w:lastColumn="0" w:oddVBand="0" w:evenVBand="0" w:oddHBand="0" w:evenHBand="0" w:firstRowFirstColumn="0" w:firstRowLastColumn="0" w:lastRowFirstColumn="0" w:lastRowLastColumn="0"/>
              <w:rPr>
                <w:b/>
                <w:lang w:eastAsia="en-AU"/>
              </w:rPr>
            </w:pPr>
            <w:r w:rsidRPr="006F2758">
              <w:rPr>
                <w:b/>
                <w:bCs/>
                <w:lang w:eastAsia="en-AU"/>
              </w:rPr>
              <w:t>Costs</w:t>
            </w:r>
          </w:p>
        </w:tc>
        <w:tc>
          <w:tcPr>
            <w:tcW w:w="11482" w:type="dxa"/>
            <w:tcBorders>
              <w:bottom w:val="single" w:sz="4" w:space="0" w:color="auto"/>
              <w:right w:val="single" w:sz="4" w:space="0" w:color="auto"/>
            </w:tcBorders>
          </w:tcPr>
          <w:p w14:paraId="061A69BA" w14:textId="77777777" w:rsidR="00A655CD" w:rsidRPr="00E637DF" w:rsidRDefault="00122904" w:rsidP="00E637DF">
            <w:pPr>
              <w:cnfStyle w:val="000000000000" w:firstRow="0" w:lastRow="0" w:firstColumn="0" w:lastColumn="0" w:oddVBand="0" w:evenVBand="0" w:oddHBand="0" w:evenHBand="0" w:firstRowFirstColumn="0" w:firstRowLastColumn="0" w:lastRowFirstColumn="0" w:lastRowLastColumn="0"/>
              <w:rPr>
                <w:i/>
                <w:lang w:eastAsia="en-AU"/>
              </w:rPr>
            </w:pPr>
            <w:r w:rsidRPr="00E637DF">
              <w:rPr>
                <w:i/>
                <w:lang w:eastAsia="en-AU"/>
              </w:rPr>
              <w:t>None identified</w:t>
            </w:r>
          </w:p>
        </w:tc>
      </w:tr>
    </w:tbl>
    <w:p w14:paraId="201053D6" w14:textId="77777777" w:rsidR="000300D4" w:rsidRDefault="00E637DF" w:rsidP="00E637DF">
      <w:pPr>
        <w:pStyle w:val="FootnoteText"/>
        <w:sectPr w:rsidR="000300D4" w:rsidSect="00C632BF">
          <w:pgSz w:w="16838" w:h="11906" w:orient="landscape"/>
          <w:pgMar w:top="720" w:right="720" w:bottom="720" w:left="720" w:header="709" w:footer="709" w:gutter="0"/>
          <w:cols w:space="708"/>
          <w:docGrid w:linePitch="360"/>
        </w:sectPr>
      </w:pPr>
      <w:bookmarkStart w:id="471" w:name="_Toc173745218"/>
      <w:r>
        <w:t xml:space="preserve">*  </w:t>
      </w:r>
      <w:r w:rsidR="00964651">
        <w:t>Indicates</w:t>
      </w:r>
      <w:r>
        <w:t xml:space="preserve"> impact not quantified </w:t>
      </w:r>
    </w:p>
    <w:p w14:paraId="2D6CF270" w14:textId="77777777" w:rsidR="00E60AA1" w:rsidRDefault="004914CC" w:rsidP="009E3891">
      <w:pPr>
        <w:pStyle w:val="Heading3"/>
        <w:ind w:left="851" w:hanging="851"/>
      </w:pPr>
      <w:bookmarkStart w:id="472" w:name="_Toc214633015"/>
      <w:bookmarkStart w:id="473" w:name="_Toc214965213"/>
      <w:bookmarkStart w:id="474" w:name="_Toc214633016"/>
      <w:bookmarkStart w:id="475" w:name="_Toc214965214"/>
      <w:bookmarkStart w:id="476" w:name="_Toc214633017"/>
      <w:bookmarkStart w:id="477" w:name="_Toc214965215"/>
      <w:bookmarkStart w:id="478" w:name="_Toc214633018"/>
      <w:bookmarkStart w:id="479" w:name="_Toc214965216"/>
      <w:bookmarkStart w:id="480" w:name="_Toc214633019"/>
      <w:bookmarkStart w:id="481" w:name="_Toc214965217"/>
      <w:bookmarkStart w:id="482" w:name="_Toc214633020"/>
      <w:bookmarkStart w:id="483" w:name="_Toc214965218"/>
      <w:bookmarkStart w:id="484" w:name="_Toc214633021"/>
      <w:bookmarkStart w:id="485" w:name="_Toc214965219"/>
      <w:bookmarkStart w:id="486" w:name="_Toc214633022"/>
      <w:bookmarkStart w:id="487" w:name="_Toc214965220"/>
      <w:bookmarkStart w:id="488" w:name="_Toc214633023"/>
      <w:bookmarkStart w:id="489" w:name="_Toc214965221"/>
      <w:bookmarkStart w:id="490" w:name="_Toc214633024"/>
      <w:bookmarkStart w:id="491" w:name="_Toc214965222"/>
      <w:bookmarkStart w:id="492" w:name="_Toc214633025"/>
      <w:bookmarkStart w:id="493" w:name="_Toc214965223"/>
      <w:bookmarkStart w:id="494" w:name="_Toc214633026"/>
      <w:bookmarkStart w:id="495" w:name="_Toc214965224"/>
      <w:bookmarkStart w:id="496" w:name="_Toc214633027"/>
      <w:bookmarkStart w:id="497" w:name="_Toc214965225"/>
      <w:bookmarkStart w:id="498" w:name="_Ref21365965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r>
        <w:lastRenderedPageBreak/>
        <w:t>Business impacts</w:t>
      </w:r>
      <w:bookmarkEnd w:id="471"/>
      <w:bookmarkEnd w:id="498"/>
    </w:p>
    <w:p w14:paraId="479D8748" w14:textId="77777777" w:rsidR="00A60556" w:rsidRPr="00975AC6" w:rsidRDefault="00A60556" w:rsidP="00A60556">
      <w:pPr>
        <w:keepNext/>
        <w:rPr>
          <w:lang w:val="en-AU"/>
        </w:rPr>
      </w:pPr>
      <w:r w:rsidRPr="00975AC6">
        <w:rPr>
          <w:lang w:val="en-AU"/>
        </w:rPr>
        <w:t xml:space="preserve">This section discusses the impacts </w:t>
      </w:r>
      <w:r w:rsidR="00B3601B">
        <w:rPr>
          <w:lang w:val="en-AU"/>
        </w:rPr>
        <w:t xml:space="preserve">on </w:t>
      </w:r>
      <w:r w:rsidR="00823DB8">
        <w:rPr>
          <w:lang w:val="en-AU"/>
        </w:rPr>
        <w:t xml:space="preserve">businesses. </w:t>
      </w:r>
      <w:r w:rsidRPr="00975AC6">
        <w:rPr>
          <w:lang w:val="en-AU"/>
        </w:rPr>
        <w:t xml:space="preserve">In summary, the expected impacts </w:t>
      </w:r>
      <w:r>
        <w:rPr>
          <w:lang w:val="en-AU"/>
        </w:rPr>
        <w:t>for businesses are</w:t>
      </w:r>
      <w:r w:rsidR="00607E2F">
        <w:rPr>
          <w:lang w:val="en-AU"/>
        </w:rPr>
        <w:t>:</w:t>
      </w:r>
    </w:p>
    <w:p w14:paraId="015BB1C6" w14:textId="77777777" w:rsidR="00A60556" w:rsidRPr="00975AC6" w:rsidRDefault="00840B41" w:rsidP="006E50F6">
      <w:pPr>
        <w:pStyle w:val="FSBullet1"/>
        <w:ind w:left="567" w:hanging="567"/>
        <w:rPr>
          <w:lang w:val="en-AU"/>
        </w:rPr>
      </w:pPr>
      <w:r w:rsidRPr="006E50F6">
        <w:t>quantifiable costs</w:t>
      </w:r>
      <w:r w:rsidR="00A60556" w:rsidRPr="00975AC6">
        <w:rPr>
          <w:lang w:val="en-AU"/>
        </w:rPr>
        <w:t>:</w:t>
      </w:r>
    </w:p>
    <w:p w14:paraId="35BF9986" w14:textId="77777777" w:rsidR="00A60556" w:rsidRDefault="00A60556" w:rsidP="00F16569">
      <w:pPr>
        <w:pStyle w:val="FSBullet2"/>
      </w:pPr>
      <w:r w:rsidRPr="11692338">
        <w:t xml:space="preserve">relabelling </w:t>
      </w:r>
      <w:r w:rsidR="00823DB8" w:rsidRPr="11692338">
        <w:t xml:space="preserve">costs </w:t>
      </w:r>
      <w:r w:rsidR="00963CAF" w:rsidRPr="11692338">
        <w:t xml:space="preserve">for </w:t>
      </w:r>
      <w:r w:rsidR="00712691">
        <w:t>FSSF</w:t>
      </w:r>
      <w:r w:rsidR="00F00492" w:rsidRPr="11692338">
        <w:t xml:space="preserve"> that contain caffeine</w:t>
      </w:r>
      <w:r w:rsidR="00963CAF" w:rsidRPr="11692338">
        <w:t xml:space="preserve"> </w:t>
      </w:r>
      <w:r w:rsidR="00540ADF" w:rsidRPr="11692338">
        <w:t xml:space="preserve">– </w:t>
      </w:r>
      <w:r w:rsidRPr="11692338">
        <w:t>A$</w:t>
      </w:r>
      <w:r w:rsidR="00BD69B5" w:rsidRPr="11692338">
        <w:t>1.</w:t>
      </w:r>
      <w:r w:rsidR="003A13D5">
        <w:t>9</w:t>
      </w:r>
      <w:r w:rsidR="008C33D7" w:rsidRPr="11692338">
        <w:t>m</w:t>
      </w:r>
      <w:r w:rsidR="00271839" w:rsidRPr="11692338">
        <w:t xml:space="preserve"> to $</w:t>
      </w:r>
      <w:r w:rsidR="00BD69B5" w:rsidRPr="11692338">
        <w:t>3.</w:t>
      </w:r>
      <w:r w:rsidR="003A13D5">
        <w:t>8</w:t>
      </w:r>
      <w:r w:rsidR="00271839" w:rsidRPr="11692338">
        <w:t>m one off cost</w:t>
      </w:r>
      <w:bookmarkStart w:id="499" w:name="_Ref176255638"/>
      <w:r w:rsidR="007765A3" w:rsidRPr="11692338">
        <w:rPr>
          <w:vertAlign w:val="superscript"/>
        </w:rPr>
        <w:footnoteReference w:id="18"/>
      </w:r>
      <w:bookmarkEnd w:id="499"/>
    </w:p>
    <w:p w14:paraId="27E3818C" w14:textId="77777777" w:rsidR="007E43AA" w:rsidRPr="00BF3474" w:rsidRDefault="007E43AA" w:rsidP="00F16569">
      <w:pPr>
        <w:pStyle w:val="FSBullet2"/>
      </w:pPr>
      <w:r>
        <w:t xml:space="preserve">relabelling costs for </w:t>
      </w:r>
      <w:r w:rsidR="00F57C2B">
        <w:t xml:space="preserve">coffee containing beverages – </w:t>
      </w:r>
      <w:r w:rsidR="003A13D5">
        <w:t>A</w:t>
      </w:r>
      <w:r w:rsidR="00F57C2B" w:rsidRPr="001B3FA8">
        <w:t>$</w:t>
      </w:r>
      <w:r w:rsidR="001B3FA8" w:rsidRPr="001B3FA8">
        <w:t>0.1m one off cost</w:t>
      </w:r>
    </w:p>
    <w:p w14:paraId="5DEDB2BF" w14:textId="77777777" w:rsidR="007A07B0" w:rsidRPr="00BF3474" w:rsidRDefault="005770F2" w:rsidP="00F16569">
      <w:pPr>
        <w:pStyle w:val="FSBullet2"/>
      </w:pPr>
      <w:r w:rsidRPr="00BF3474">
        <w:t xml:space="preserve">reformulation </w:t>
      </w:r>
      <w:r w:rsidR="000C7EC1" w:rsidRPr="00BF3474">
        <w:t xml:space="preserve">for </w:t>
      </w:r>
      <w:r w:rsidR="00712691">
        <w:t>FSSF</w:t>
      </w:r>
      <w:r w:rsidR="000C7EC1" w:rsidRPr="00BF3474">
        <w:t xml:space="preserve"> </w:t>
      </w:r>
      <w:r w:rsidRPr="00BF3474">
        <w:t xml:space="preserve">to reduce caffeine </w:t>
      </w:r>
      <w:r w:rsidR="00CB6072" w:rsidRPr="00BF3474">
        <w:t>below</w:t>
      </w:r>
      <w:r w:rsidR="003850E1" w:rsidRPr="00BF3474">
        <w:t xml:space="preserve"> a</w:t>
      </w:r>
      <w:r w:rsidR="00CB6072" w:rsidRPr="00BF3474">
        <w:t xml:space="preserve"> 200</w:t>
      </w:r>
      <w:r w:rsidR="00A62A0E" w:rsidRPr="00BF3474">
        <w:t xml:space="preserve"> </w:t>
      </w:r>
      <w:r w:rsidR="00CB6072" w:rsidRPr="00BF3474">
        <w:t>mg</w:t>
      </w:r>
      <w:r w:rsidR="003850E1" w:rsidRPr="00BF3474">
        <w:t xml:space="preserve"> one-day quantity</w:t>
      </w:r>
      <w:r w:rsidR="00CB6072" w:rsidRPr="00BF3474">
        <w:t xml:space="preserve"> – </w:t>
      </w:r>
      <w:r w:rsidR="008C33D7" w:rsidRPr="00BF3474">
        <w:t>$A</w:t>
      </w:r>
      <w:r w:rsidR="00A34273" w:rsidRPr="00BF3474" w:rsidDel="00BD69B5">
        <w:t>1.</w:t>
      </w:r>
      <w:r w:rsidR="003A13D5">
        <w:t>4</w:t>
      </w:r>
      <w:r w:rsidR="008C33D7" w:rsidRPr="00BF3474">
        <w:t>m to $</w:t>
      </w:r>
      <w:r w:rsidR="00A34273" w:rsidRPr="00BF3474" w:rsidDel="00BD69B5">
        <w:t>2.</w:t>
      </w:r>
      <w:r w:rsidR="003A13D5">
        <w:t>7</w:t>
      </w:r>
      <w:r w:rsidR="00540ADF" w:rsidRPr="00BF3474">
        <w:t>m</w:t>
      </w:r>
      <w:r w:rsidR="00CE0FEA" w:rsidRPr="00BF3474">
        <w:t xml:space="preserve"> one off cos</w:t>
      </w:r>
      <w:r w:rsidR="000C564D" w:rsidRPr="00BF3474">
        <w:t>t</w:t>
      </w:r>
      <w:r w:rsidR="00055886" w:rsidRPr="002E2D1E">
        <w:rPr>
          <w:vertAlign w:val="superscript"/>
        </w:rPr>
        <w:t>7</w:t>
      </w:r>
    </w:p>
    <w:p w14:paraId="02EF2FE5" w14:textId="77777777" w:rsidR="00A60556" w:rsidRPr="00BF3474" w:rsidRDefault="00A60556" w:rsidP="00F25CC9">
      <w:pPr>
        <w:pStyle w:val="FSBullet2"/>
        <w:numPr>
          <w:ilvl w:val="0"/>
          <w:numId w:val="11"/>
        </w:numPr>
        <w:ind w:left="567" w:hanging="567"/>
      </w:pPr>
      <w:r w:rsidRPr="00F00492">
        <w:rPr>
          <w:rFonts w:eastAsia="Times New Roman" w:cs="Arial"/>
          <w:szCs w:val="24"/>
        </w:rPr>
        <w:t>unquantifiable</w:t>
      </w:r>
      <w:r w:rsidR="00840B41" w:rsidRPr="00F00492">
        <w:rPr>
          <w:rFonts w:eastAsia="Times New Roman" w:cs="Arial"/>
          <w:szCs w:val="24"/>
        </w:rPr>
        <w:t xml:space="preserve"> costs</w:t>
      </w:r>
      <w:r w:rsidRPr="00F00492">
        <w:rPr>
          <w:rFonts w:eastAsia="Times New Roman" w:cs="Arial"/>
          <w:szCs w:val="24"/>
        </w:rPr>
        <w:t>:</w:t>
      </w:r>
    </w:p>
    <w:p w14:paraId="2D0D03E3" w14:textId="77777777" w:rsidR="00607E2F" w:rsidRPr="00F16569" w:rsidRDefault="00607E2F" w:rsidP="00F16569">
      <w:pPr>
        <w:pStyle w:val="FSBullet2"/>
      </w:pPr>
      <w:r w:rsidRPr="00F16569">
        <w:t>repackaging</w:t>
      </w:r>
      <w:r w:rsidR="00A56A7A" w:rsidRPr="00F16569">
        <w:t xml:space="preserve"> (of </w:t>
      </w:r>
      <w:r w:rsidR="00B210EE" w:rsidRPr="00F16569">
        <w:t xml:space="preserve">individual caffeine-containing </w:t>
      </w:r>
      <w:r w:rsidR="00712691">
        <w:t>FSSF</w:t>
      </w:r>
      <w:r w:rsidR="00404877">
        <w:t xml:space="preserve"> that are </w:t>
      </w:r>
      <w:r w:rsidR="00404877" w:rsidRPr="00404877">
        <w:t>ready-to-consume solid or semi-solid in a multi-serve pack, where entire packet contains more than 200 mg caffeine</w:t>
      </w:r>
      <w:r w:rsidR="00A56A7A" w:rsidRPr="00F16569">
        <w:t>)</w:t>
      </w:r>
    </w:p>
    <w:p w14:paraId="675AEEEF" w14:textId="77777777" w:rsidR="00840B41" w:rsidRPr="00F16569" w:rsidRDefault="00840B41" w:rsidP="00F16569">
      <w:pPr>
        <w:pStyle w:val="FSBullet2"/>
      </w:pPr>
      <w:r w:rsidRPr="00F16569">
        <w:t>product withdrawal</w:t>
      </w:r>
      <w:r w:rsidR="00A56A7A" w:rsidRPr="00F16569">
        <w:t xml:space="preserve"> (where adapting to the changes is uneconomical or not possible)</w:t>
      </w:r>
    </w:p>
    <w:p w14:paraId="268D4501" w14:textId="77777777" w:rsidR="00840B41" w:rsidRPr="00F00492" w:rsidRDefault="00186844" w:rsidP="00F25CC9">
      <w:pPr>
        <w:pStyle w:val="FSBullet2"/>
        <w:numPr>
          <w:ilvl w:val="0"/>
          <w:numId w:val="11"/>
        </w:numPr>
        <w:ind w:left="567" w:hanging="567"/>
        <w:rPr>
          <w:rFonts w:eastAsia="Times New Roman" w:cs="Arial"/>
          <w:szCs w:val="24"/>
        </w:rPr>
      </w:pPr>
      <w:r w:rsidRPr="00F00492">
        <w:rPr>
          <w:rFonts w:eastAsia="Times New Roman" w:cs="Arial"/>
          <w:szCs w:val="24"/>
        </w:rPr>
        <w:t>unquantifiable benefits</w:t>
      </w:r>
    </w:p>
    <w:p w14:paraId="149D0CB6" w14:textId="77777777" w:rsidR="00186844" w:rsidRPr="00F16569" w:rsidRDefault="00186844" w:rsidP="00F16569">
      <w:pPr>
        <w:pStyle w:val="FSBullet2"/>
      </w:pPr>
      <w:r w:rsidRPr="00F16569">
        <w:t>regulatory certainty</w:t>
      </w:r>
    </w:p>
    <w:p w14:paraId="67FD5152" w14:textId="77777777" w:rsidR="00D01C5C" w:rsidRDefault="00A60556" w:rsidP="00A56A7A">
      <w:pPr>
        <w:rPr>
          <w:lang w:val="en-AU"/>
        </w:rPr>
      </w:pPr>
      <w:r>
        <w:rPr>
          <w:lang w:val="en-AU"/>
        </w:rPr>
        <w:t xml:space="preserve">These </w:t>
      </w:r>
      <w:r w:rsidR="00607E2F">
        <w:rPr>
          <w:lang w:val="en-AU"/>
        </w:rPr>
        <w:t>impacts</w:t>
      </w:r>
      <w:r>
        <w:rPr>
          <w:lang w:val="en-AU"/>
        </w:rPr>
        <w:t xml:space="preserve"> are explored in detail in the following sections.</w:t>
      </w:r>
    </w:p>
    <w:p w14:paraId="7C25A142" w14:textId="77777777" w:rsidR="005452A5" w:rsidRPr="00A56A7A" w:rsidRDefault="005452A5" w:rsidP="00A56A7A">
      <w:pPr>
        <w:rPr>
          <w:lang w:val="en-AU"/>
        </w:rPr>
      </w:pPr>
      <w:r w:rsidRPr="005452A5">
        <w:rPr>
          <w:lang w:val="en-AU"/>
        </w:rPr>
        <w:t>This analysis considers the impacted food industry as a collective. Primary impacts will be experienced by manufacturers, with flow on impacts</w:t>
      </w:r>
      <w:r w:rsidR="005637E9">
        <w:rPr>
          <w:lang w:val="en-AU"/>
        </w:rPr>
        <w:t xml:space="preserve"> (or transfer</w:t>
      </w:r>
      <w:r w:rsidR="0017735D">
        <w:rPr>
          <w:lang w:val="en-AU"/>
        </w:rPr>
        <w:t>s</w:t>
      </w:r>
      <w:r w:rsidR="005637E9">
        <w:rPr>
          <w:lang w:val="en-AU"/>
        </w:rPr>
        <w:t>)</w:t>
      </w:r>
      <w:r w:rsidRPr="005452A5">
        <w:rPr>
          <w:lang w:val="en-AU"/>
        </w:rPr>
        <w:t xml:space="preserve"> through the supply chain.</w:t>
      </w:r>
      <w:r w:rsidR="005637E9">
        <w:rPr>
          <w:lang w:val="en-AU"/>
        </w:rPr>
        <w:t xml:space="preserve">  </w:t>
      </w:r>
      <w:r w:rsidR="00E15584">
        <w:rPr>
          <w:lang w:val="en-AU"/>
        </w:rPr>
        <w:t>In reading this impact analysis, c</w:t>
      </w:r>
      <w:r w:rsidR="005637E9">
        <w:rPr>
          <w:lang w:val="en-AU"/>
        </w:rPr>
        <w:t xml:space="preserve">are must be taken </w:t>
      </w:r>
      <w:r w:rsidR="00964651">
        <w:rPr>
          <w:lang w:val="en-AU"/>
        </w:rPr>
        <w:t xml:space="preserve">not </w:t>
      </w:r>
      <w:r w:rsidR="005637E9">
        <w:rPr>
          <w:lang w:val="en-AU"/>
        </w:rPr>
        <w:t>to</w:t>
      </w:r>
      <w:r w:rsidR="001C6349">
        <w:rPr>
          <w:lang w:val="en-AU"/>
        </w:rPr>
        <w:t xml:space="preserve"> double count these transfers</w:t>
      </w:r>
      <w:r w:rsidR="0017735D">
        <w:rPr>
          <w:lang w:val="en-AU"/>
        </w:rPr>
        <w:t>.</w:t>
      </w:r>
    </w:p>
    <w:p w14:paraId="4AA86573" w14:textId="77777777" w:rsidR="00E678C4" w:rsidRDefault="00E678C4" w:rsidP="0030763F">
      <w:pPr>
        <w:pStyle w:val="Heading4"/>
        <w:ind w:left="851" w:hanging="851"/>
      </w:pPr>
      <w:r>
        <w:t>Transition period</w:t>
      </w:r>
    </w:p>
    <w:p w14:paraId="3948CC03" w14:textId="77777777" w:rsidR="00F16569" w:rsidRDefault="001C0F6F" w:rsidP="11692338">
      <w:pPr>
        <w:rPr>
          <w:lang w:bidi="ar-SA"/>
        </w:rPr>
      </w:pPr>
      <w:r w:rsidRPr="11692338">
        <w:rPr>
          <w:lang w:bidi="ar-SA"/>
        </w:rPr>
        <w:t>The extent of the cost impact on industry is</w:t>
      </w:r>
      <w:r w:rsidR="00BE0453" w:rsidRPr="11692338">
        <w:rPr>
          <w:lang w:bidi="ar-SA"/>
        </w:rPr>
        <w:t xml:space="preserve"> partially</w:t>
      </w:r>
      <w:r w:rsidRPr="11692338">
        <w:rPr>
          <w:lang w:bidi="ar-SA"/>
        </w:rPr>
        <w:t xml:space="preserve"> dependent on the amount of time provided </w:t>
      </w:r>
      <w:r w:rsidR="00075F4E" w:rsidRPr="11692338">
        <w:rPr>
          <w:lang w:bidi="ar-SA"/>
        </w:rPr>
        <w:t xml:space="preserve">for </w:t>
      </w:r>
      <w:r w:rsidR="00503281" w:rsidRPr="11692338">
        <w:rPr>
          <w:lang w:bidi="ar-SA"/>
        </w:rPr>
        <w:t xml:space="preserve">industry </w:t>
      </w:r>
      <w:r w:rsidRPr="11692338">
        <w:rPr>
          <w:lang w:bidi="ar-SA"/>
        </w:rPr>
        <w:t xml:space="preserve">to become compliant with the </w:t>
      </w:r>
      <w:r w:rsidR="00AA41E5" w:rsidRPr="11692338">
        <w:rPr>
          <w:lang w:bidi="ar-SA"/>
        </w:rPr>
        <w:t xml:space="preserve">amendments </w:t>
      </w:r>
      <w:r w:rsidR="00E56280">
        <w:rPr>
          <w:lang w:bidi="ar-SA"/>
        </w:rPr>
        <w:fldChar w:fldCharType="begin"/>
      </w:r>
      <w:r w:rsidR="00D054B7">
        <w:rPr>
          <w:lang w:bidi="ar-SA"/>
        </w:rPr>
        <w:instrText xml:space="preserve"> ADDIN EN.CITE &lt;EndNote&gt;&lt;Cite&gt;&lt;Author&gt;CIE&lt;/Author&gt;&lt;Year&gt;2002&lt;/Year&gt;&lt;RecNum&gt;23&lt;/RecNum&gt;&lt;DisplayText&gt;(CIE 2002)&lt;/DisplayText&gt;&lt;record&gt;&lt;rec-number&gt;23&lt;/rec-number&gt;&lt;foreign-keys&gt;&lt;key app="EN" db-id="9rsaaezea0at0pewx2ovzs02xa92fw09tr9w" timestamp="1760676008"&gt;23&lt;/key&gt;&lt;/foreign-keys&gt;&lt;ref-type name="Report"&gt;27&lt;/ref-type&gt;&lt;contributors&gt;&lt;authors&gt;&lt;author&gt;CIE&lt;/author&gt;&lt;/authors&gt;&lt;secondary-authors&gt;&lt;author&gt;Centre for International Economics,&lt;/author&gt;&lt;/secondary-authors&gt;&lt;/contributors&gt;&lt;titles&gt;&lt;title&gt;Evaluating benefits and costs of food regulation: a scoping study.&lt;/title&gt;&lt;/titles&gt;&lt;dates&gt;&lt;year&gt;2002&lt;/year&gt;&lt;/dates&gt;&lt;pub-location&gt;Canberra &amp;amp; Sydney&lt;/pub-location&gt;&lt;urls&gt;&lt;related-urls&gt;&lt;url&gt;https://www.foodstandards.gov.au/publications/evaluatingbenefitsan1610&lt;/url&gt;&lt;/related-urls&gt;&lt;/urls&gt;&lt;/record&gt;&lt;/Cite&gt;&lt;/EndNote&gt;</w:instrText>
      </w:r>
      <w:r w:rsidR="00E56280">
        <w:rPr>
          <w:lang w:bidi="ar-SA"/>
        </w:rPr>
        <w:fldChar w:fldCharType="separate"/>
      </w:r>
      <w:r w:rsidR="00E56280">
        <w:rPr>
          <w:noProof/>
          <w:lang w:bidi="ar-SA"/>
        </w:rPr>
        <w:t>(CIE 2002)</w:t>
      </w:r>
      <w:r w:rsidR="00E56280">
        <w:rPr>
          <w:lang w:bidi="ar-SA"/>
        </w:rPr>
        <w:fldChar w:fldCharType="end"/>
      </w:r>
      <w:r w:rsidR="00503281" w:rsidRPr="11692338">
        <w:rPr>
          <w:lang w:bidi="ar-SA"/>
        </w:rPr>
        <w:t xml:space="preserve">. </w:t>
      </w:r>
    </w:p>
    <w:p w14:paraId="38C763C2" w14:textId="77777777" w:rsidR="00F16569" w:rsidRDefault="0064002B" w:rsidP="11692338">
      <w:r w:rsidRPr="11692338">
        <w:rPr>
          <w:lang w:bidi="ar-SA"/>
        </w:rPr>
        <w:t>L</w:t>
      </w:r>
      <w:r w:rsidR="00713FD3" w:rsidRPr="11692338">
        <w:rPr>
          <w:lang w:bidi="ar-SA"/>
        </w:rPr>
        <w:t xml:space="preserve">onger </w:t>
      </w:r>
      <w:r w:rsidRPr="11692338">
        <w:rPr>
          <w:lang w:bidi="ar-SA"/>
        </w:rPr>
        <w:t>transition p</w:t>
      </w:r>
      <w:r w:rsidR="00C213F3" w:rsidRPr="11692338">
        <w:rPr>
          <w:lang w:bidi="ar-SA"/>
        </w:rPr>
        <w:t>eriods are more likely to</w:t>
      </w:r>
      <w:r w:rsidR="003A37D8" w:rsidRPr="11692338">
        <w:rPr>
          <w:lang w:bidi="ar-SA"/>
        </w:rPr>
        <w:t xml:space="preserve"> reduce costs</w:t>
      </w:r>
      <w:r w:rsidR="00DE05A3" w:rsidRPr="11692338">
        <w:rPr>
          <w:lang w:bidi="ar-SA"/>
        </w:rPr>
        <w:t xml:space="preserve"> as </w:t>
      </w:r>
      <w:r w:rsidR="009A5E52" w:rsidRPr="11692338">
        <w:rPr>
          <w:lang w:bidi="ar-SA"/>
        </w:rPr>
        <w:t>they</w:t>
      </w:r>
      <w:r w:rsidR="00A867B1" w:rsidRPr="11692338">
        <w:rPr>
          <w:lang w:bidi="ar-SA"/>
        </w:rPr>
        <w:t xml:space="preserve"> allow</w:t>
      </w:r>
      <w:r w:rsidR="00390AB2" w:rsidRPr="11692338">
        <w:rPr>
          <w:lang w:bidi="ar-SA"/>
        </w:rPr>
        <w:t xml:space="preserve"> </w:t>
      </w:r>
      <w:r w:rsidR="007F7D24" w:rsidRPr="11692338">
        <w:rPr>
          <w:lang w:bidi="ar-SA"/>
        </w:rPr>
        <w:t>more</w:t>
      </w:r>
      <w:r w:rsidR="00A867B1" w:rsidRPr="11692338">
        <w:rPr>
          <w:lang w:bidi="ar-SA"/>
        </w:rPr>
        <w:t xml:space="preserve"> businesses to use existing resource</w:t>
      </w:r>
      <w:r w:rsidR="007C6893" w:rsidRPr="11692338">
        <w:rPr>
          <w:lang w:bidi="ar-SA"/>
        </w:rPr>
        <w:t>s</w:t>
      </w:r>
      <w:r w:rsidR="00A867B1" w:rsidRPr="11692338">
        <w:rPr>
          <w:lang w:bidi="ar-SA"/>
        </w:rPr>
        <w:t xml:space="preserve"> to modify their</w:t>
      </w:r>
      <w:r w:rsidR="00390AB2" w:rsidRPr="11692338">
        <w:rPr>
          <w:lang w:bidi="ar-SA"/>
        </w:rPr>
        <w:t xml:space="preserve"> product range without needing additional resource</w:t>
      </w:r>
      <w:r w:rsidR="007F7D24" w:rsidRPr="11692338">
        <w:rPr>
          <w:lang w:bidi="ar-SA"/>
        </w:rPr>
        <w:t xml:space="preserve">s </w:t>
      </w:r>
      <w:r w:rsidR="00C36C3E" w:rsidRPr="11692338">
        <w:rPr>
          <w:lang w:bidi="ar-SA"/>
        </w:rPr>
        <w:t xml:space="preserve">as well as </w:t>
      </w:r>
      <w:r w:rsidR="007F7D24" w:rsidRPr="11692338">
        <w:rPr>
          <w:lang w:bidi="ar-SA"/>
        </w:rPr>
        <w:t xml:space="preserve">reduce the </w:t>
      </w:r>
      <w:r w:rsidR="00F20D4D" w:rsidRPr="11692338">
        <w:rPr>
          <w:lang w:bidi="ar-SA"/>
        </w:rPr>
        <w:t xml:space="preserve">need to </w:t>
      </w:r>
      <w:r w:rsidR="003F6704" w:rsidRPr="11692338">
        <w:t xml:space="preserve">write-off of unused materials like </w:t>
      </w:r>
      <w:r w:rsidR="00B91E39" w:rsidRPr="11692338">
        <w:t>packaging</w:t>
      </w:r>
      <w:r w:rsidR="00F20D4D" w:rsidRPr="11692338">
        <w:t xml:space="preserve">. </w:t>
      </w:r>
    </w:p>
    <w:p w14:paraId="544AED0E" w14:textId="77777777" w:rsidR="00E678C4" w:rsidRDefault="00776E1A" w:rsidP="11692338">
      <w:pPr>
        <w:rPr>
          <w:lang w:bidi="ar-SA"/>
        </w:rPr>
      </w:pPr>
      <w:r>
        <w:t>Longer transition periods</w:t>
      </w:r>
      <w:r w:rsidR="00F20D4D" w:rsidRPr="11692338">
        <w:t xml:space="preserve"> also increase the likelihood that change </w:t>
      </w:r>
      <w:r w:rsidR="000E7B26" w:rsidRPr="11692338">
        <w:t xml:space="preserve">can be </w:t>
      </w:r>
      <w:r w:rsidR="00B91E39" w:rsidRPr="11692338">
        <w:t xml:space="preserve">aligned with </w:t>
      </w:r>
      <w:proofErr w:type="gramStart"/>
      <w:r w:rsidR="00B91E39" w:rsidRPr="11692338">
        <w:t>business as usual</w:t>
      </w:r>
      <w:proofErr w:type="gramEnd"/>
      <w:r w:rsidR="00B91E39" w:rsidRPr="11692338">
        <w:t xml:space="preserve"> reformulation and repackaging,</w:t>
      </w:r>
      <w:r w:rsidR="00713FD3" w:rsidRPr="11692338">
        <w:t xml:space="preserve"> as manufacturers develop new products to target trends in the market</w:t>
      </w:r>
      <w:r w:rsidR="005C26C3" w:rsidRPr="11692338">
        <w:t>,</w:t>
      </w:r>
      <w:r w:rsidR="000E7B26" w:rsidRPr="11692338">
        <w:t xml:space="preserve"> reducing the marginal cost of the re</w:t>
      </w:r>
      <w:r w:rsidR="006729F9" w:rsidRPr="11692338">
        <w:t>gulatory change</w:t>
      </w:r>
      <w:r w:rsidR="00B91E39" w:rsidRPr="11692338">
        <w:t>.</w:t>
      </w:r>
    </w:p>
    <w:p w14:paraId="59751B49" w14:textId="7F4F6813" w:rsidR="00776E1A" w:rsidRPr="00964651" w:rsidRDefault="006A388C" w:rsidP="11692338">
      <w:r w:rsidRPr="00964651">
        <w:t>There will be</w:t>
      </w:r>
      <w:r w:rsidR="006314BD" w:rsidRPr="00964651">
        <w:rPr>
          <w:lang w:bidi="ar-SA"/>
        </w:rPr>
        <w:t xml:space="preserve"> a </w:t>
      </w:r>
      <w:r w:rsidR="002E2D1E" w:rsidRPr="00964651">
        <w:rPr>
          <w:lang w:bidi="ar-SA"/>
        </w:rPr>
        <w:t>two-year</w:t>
      </w:r>
      <w:r w:rsidR="006314BD" w:rsidRPr="00964651">
        <w:rPr>
          <w:lang w:bidi="ar-SA"/>
        </w:rPr>
        <w:t xml:space="preserve"> transition period for this proposal</w:t>
      </w:r>
      <w:r w:rsidR="00915981" w:rsidRPr="00964651">
        <w:rPr>
          <w:lang w:bidi="ar-SA"/>
        </w:rPr>
        <w:t>.</w:t>
      </w:r>
      <w:r w:rsidR="006314BD" w:rsidRPr="00964651">
        <w:rPr>
          <w:lang w:bidi="ar-SA"/>
        </w:rPr>
        <w:t xml:space="preserve"> </w:t>
      </w:r>
    </w:p>
    <w:p w14:paraId="7CA49A41" w14:textId="6530D2D0" w:rsidR="006314BD" w:rsidRDefault="00B042A3" w:rsidP="11692338">
      <w:pPr>
        <w:rPr>
          <w:lang w:bidi="ar-SA"/>
        </w:rPr>
      </w:pPr>
      <w:r w:rsidRPr="00964651">
        <w:rPr>
          <w:lang w:bidi="ar-SA"/>
        </w:rPr>
        <w:t xml:space="preserve">See </w:t>
      </w:r>
      <w:r w:rsidR="004D50A2" w:rsidRPr="00964651">
        <w:rPr>
          <w:lang w:bidi="ar-SA"/>
        </w:rPr>
        <w:t xml:space="preserve">section </w:t>
      </w:r>
      <w:r w:rsidR="00196B05" w:rsidRPr="00964651">
        <w:rPr>
          <w:lang w:bidi="ar-SA"/>
        </w:rPr>
        <w:fldChar w:fldCharType="begin"/>
      </w:r>
      <w:r w:rsidR="00196B05" w:rsidRPr="00964651">
        <w:rPr>
          <w:lang w:bidi="ar-SA"/>
        </w:rPr>
        <w:instrText xml:space="preserve"> REF _Ref212044081 \r \h </w:instrText>
      </w:r>
      <w:r w:rsidR="00BE2989" w:rsidRPr="00964651">
        <w:rPr>
          <w:lang w:bidi="ar-SA"/>
        </w:rPr>
        <w:instrText xml:space="preserve"> \* MERGEFORMAT </w:instrText>
      </w:r>
      <w:r w:rsidR="00196B05" w:rsidRPr="00964651">
        <w:rPr>
          <w:lang w:bidi="ar-SA"/>
        </w:rPr>
      </w:r>
      <w:r w:rsidR="00196B05" w:rsidRPr="00964651">
        <w:rPr>
          <w:lang w:bidi="ar-SA"/>
        </w:rPr>
        <w:fldChar w:fldCharType="separate"/>
      </w:r>
      <w:r w:rsidR="00B805BF">
        <w:rPr>
          <w:lang w:bidi="ar-SA"/>
        </w:rPr>
        <w:t>7.3.3</w:t>
      </w:r>
      <w:r w:rsidR="00196B05" w:rsidRPr="00964651">
        <w:rPr>
          <w:lang w:bidi="ar-SA"/>
        </w:rPr>
        <w:fldChar w:fldCharType="end"/>
      </w:r>
      <w:r w:rsidRPr="00964651">
        <w:rPr>
          <w:lang w:bidi="ar-SA"/>
        </w:rPr>
        <w:t xml:space="preserve"> for</w:t>
      </w:r>
      <w:r>
        <w:rPr>
          <w:lang w:bidi="ar-SA"/>
        </w:rPr>
        <w:t xml:space="preserve"> discussion on the </w:t>
      </w:r>
      <w:r w:rsidR="00922CDB">
        <w:rPr>
          <w:lang w:bidi="ar-SA"/>
        </w:rPr>
        <w:t xml:space="preserve">rationale for the proposed transition period. </w:t>
      </w:r>
    </w:p>
    <w:p w14:paraId="51BEAE8B" w14:textId="77777777" w:rsidR="006E63F6" w:rsidRPr="006E63F6" w:rsidRDefault="00220A51" w:rsidP="0030763F">
      <w:pPr>
        <w:pStyle w:val="Heading4"/>
        <w:ind w:left="851" w:hanging="851"/>
      </w:pPr>
      <w:r>
        <w:t>Cost</w:t>
      </w:r>
      <w:r w:rsidR="00335E4A">
        <w:t xml:space="preserve">s </w:t>
      </w:r>
      <w:r w:rsidR="006033D0">
        <w:t>for general foods</w:t>
      </w:r>
      <w:r w:rsidR="00702DA6">
        <w:t xml:space="preserve"> – removing added caffeine</w:t>
      </w:r>
    </w:p>
    <w:p w14:paraId="1B3AD8F3" w14:textId="77777777" w:rsidR="00B71067" w:rsidRPr="00007E87" w:rsidRDefault="005D3571" w:rsidP="11692338">
      <w:pPr>
        <w:rPr>
          <w:lang w:eastAsia="en-AU" w:bidi="ar-SA"/>
        </w:rPr>
      </w:pPr>
      <w:r w:rsidRPr="00007E87">
        <w:rPr>
          <w:lang w:bidi="ar-SA"/>
        </w:rPr>
        <w:t>Caffeine</w:t>
      </w:r>
      <w:r w:rsidR="00196B05" w:rsidRPr="00007E87">
        <w:rPr>
          <w:lang w:bidi="ar-SA"/>
        </w:rPr>
        <w:t xml:space="preserve"> </w:t>
      </w:r>
      <w:r w:rsidRPr="00007E87">
        <w:rPr>
          <w:lang w:bidi="ar-SA"/>
        </w:rPr>
        <w:t xml:space="preserve">will not be permitted to be added to </w:t>
      </w:r>
      <w:r w:rsidR="00B71067" w:rsidRPr="00007E87">
        <w:rPr>
          <w:lang w:bidi="ar-SA"/>
        </w:rPr>
        <w:t>foods</w:t>
      </w:r>
      <w:r w:rsidR="00844A1E" w:rsidRPr="00007E87">
        <w:rPr>
          <w:lang w:bidi="ar-SA"/>
        </w:rPr>
        <w:t xml:space="preserve"> for retail sale</w:t>
      </w:r>
      <w:r w:rsidR="00891A63">
        <w:rPr>
          <w:lang w:bidi="ar-SA"/>
        </w:rPr>
        <w:t>,</w:t>
      </w:r>
      <w:r w:rsidR="00007E87">
        <w:rPr>
          <w:lang w:bidi="ar-SA"/>
        </w:rPr>
        <w:t xml:space="preserve"> </w:t>
      </w:r>
      <w:r w:rsidR="005F0607" w:rsidRPr="00007E87">
        <w:rPr>
          <w:lang w:bidi="ar-SA"/>
        </w:rPr>
        <w:t>except in circumstances where there is an existing permission</w:t>
      </w:r>
      <w:r w:rsidR="00007E87">
        <w:rPr>
          <w:lang w:bidi="ar-SA"/>
        </w:rPr>
        <w:t>.</w:t>
      </w:r>
    </w:p>
    <w:p w14:paraId="3BA19C92" w14:textId="77777777" w:rsidR="00E03111" w:rsidRPr="00007E87" w:rsidRDefault="00B25D48" w:rsidP="11692338">
      <w:pPr>
        <w:rPr>
          <w:lang w:eastAsia="en-AU" w:bidi="ar-SA"/>
        </w:rPr>
      </w:pPr>
      <w:r w:rsidRPr="00007E87">
        <w:rPr>
          <w:lang w:eastAsia="en-AU" w:bidi="ar-SA"/>
        </w:rPr>
        <w:t xml:space="preserve">This will not apply to caffeine </w:t>
      </w:r>
      <w:r w:rsidR="001F32B5" w:rsidRPr="00007E87">
        <w:rPr>
          <w:lang w:eastAsia="en-AU" w:bidi="ar-SA"/>
        </w:rPr>
        <w:t xml:space="preserve">that is present in a food </w:t>
      </w:r>
      <w:r w:rsidRPr="00007E87">
        <w:rPr>
          <w:lang w:eastAsia="en-AU" w:bidi="ar-SA"/>
        </w:rPr>
        <w:t>‘by natural occurrence</w:t>
      </w:r>
      <w:r w:rsidR="00007E87" w:rsidRPr="00007E87">
        <w:rPr>
          <w:lang w:eastAsia="en-AU" w:bidi="ar-SA"/>
        </w:rPr>
        <w:t>’ but</w:t>
      </w:r>
      <w:r w:rsidR="00E03111" w:rsidRPr="00007E87">
        <w:rPr>
          <w:lang w:eastAsia="en-AU" w:bidi="ar-SA"/>
        </w:rPr>
        <w:t xml:space="preserve"> will apply to guarana extract.</w:t>
      </w:r>
    </w:p>
    <w:p w14:paraId="42007304" w14:textId="77777777" w:rsidR="00234BC6" w:rsidRDefault="00E03111" w:rsidP="11692338">
      <w:pPr>
        <w:rPr>
          <w:lang w:eastAsia="en-AU" w:bidi="ar-SA"/>
        </w:rPr>
      </w:pPr>
      <w:r w:rsidRPr="00007E87">
        <w:rPr>
          <w:lang w:eastAsia="en-AU" w:bidi="ar-SA"/>
        </w:rPr>
        <w:t xml:space="preserve">Impacted products will need to be reformulated to remove added caffeine </w:t>
      </w:r>
      <w:r w:rsidR="00007E87" w:rsidRPr="00007E87">
        <w:rPr>
          <w:lang w:eastAsia="en-AU" w:bidi="ar-SA"/>
        </w:rPr>
        <w:t xml:space="preserve">(including guarana extract) </w:t>
      </w:r>
      <w:r w:rsidRPr="00007E87">
        <w:rPr>
          <w:lang w:eastAsia="en-AU" w:bidi="ar-SA"/>
        </w:rPr>
        <w:t>to continue to be sold.</w:t>
      </w:r>
    </w:p>
    <w:p w14:paraId="26494276" w14:textId="77777777" w:rsidR="00C039A0" w:rsidRDefault="00723411" w:rsidP="00BC33F5">
      <w:pPr>
        <w:keepNext/>
        <w:rPr>
          <w:lang w:eastAsia="en-AU" w:bidi="ar-SA"/>
        </w:rPr>
      </w:pPr>
      <w:r>
        <w:rPr>
          <w:lang w:eastAsia="en-AU" w:bidi="ar-SA"/>
        </w:rPr>
        <w:lastRenderedPageBreak/>
        <w:t xml:space="preserve">Rather than </w:t>
      </w:r>
      <w:r w:rsidR="00C039A0">
        <w:rPr>
          <w:lang w:eastAsia="en-AU" w:bidi="ar-SA"/>
        </w:rPr>
        <w:t>be reformulated, some products could be:</w:t>
      </w:r>
    </w:p>
    <w:p w14:paraId="638772D2" w14:textId="77777777" w:rsidR="00C039A0" w:rsidRPr="00C039A0" w:rsidRDefault="00723411" w:rsidP="00F25CC9">
      <w:pPr>
        <w:pStyle w:val="FSBullet1"/>
        <w:numPr>
          <w:ilvl w:val="0"/>
          <w:numId w:val="8"/>
        </w:numPr>
        <w:ind w:left="567" w:hanging="567"/>
      </w:pPr>
      <w:r>
        <w:t>re-categorise</w:t>
      </w:r>
      <w:r w:rsidR="00C039A0">
        <w:t>d</w:t>
      </w:r>
      <w:r>
        <w:t xml:space="preserve"> as a </w:t>
      </w:r>
      <w:r w:rsidR="00B738A8">
        <w:t>sports food</w:t>
      </w:r>
      <w:r w:rsidR="00362CBE">
        <w:t xml:space="preserve"> or </w:t>
      </w:r>
      <w:r w:rsidR="00B738A8">
        <w:t>energy drink</w:t>
      </w:r>
      <w:r w:rsidR="00C039A0" w:rsidRPr="004E2131">
        <w:rPr>
          <w:vertAlign w:val="superscript"/>
        </w:rPr>
        <w:footnoteReference w:id="19"/>
      </w:r>
      <w:r w:rsidR="001E1339">
        <w:t>, however these products w</w:t>
      </w:r>
      <w:r w:rsidR="005D3571">
        <w:t>ould</w:t>
      </w:r>
      <w:r w:rsidR="001E1339">
        <w:t xml:space="preserve"> need to be relabelled</w:t>
      </w:r>
    </w:p>
    <w:p w14:paraId="42751D2B" w14:textId="77777777" w:rsidR="00723411" w:rsidRPr="00E536D7" w:rsidRDefault="00723411" w:rsidP="00F25CC9">
      <w:pPr>
        <w:pStyle w:val="FSBullet1"/>
        <w:numPr>
          <w:ilvl w:val="0"/>
          <w:numId w:val="8"/>
        </w:numPr>
        <w:ind w:left="567" w:hanging="567"/>
        <w:rPr>
          <w:lang w:eastAsia="en-AU"/>
        </w:rPr>
      </w:pPr>
      <w:r>
        <w:t>withdraw</w:t>
      </w:r>
      <w:r w:rsidR="00C039A0">
        <w:t>n</w:t>
      </w:r>
      <w:r>
        <w:t xml:space="preserve"> from the market</w:t>
      </w:r>
      <w:r w:rsidR="00C039A0">
        <w:rPr>
          <w:lang w:eastAsia="en-AU"/>
        </w:rPr>
        <w:t>.</w:t>
      </w:r>
    </w:p>
    <w:p w14:paraId="137A7D3E" w14:textId="1140A5D9" w:rsidR="00B86507" w:rsidRDefault="00F5137E" w:rsidP="11692338">
      <w:pPr>
        <w:rPr>
          <w:lang w:eastAsia="en-AU" w:bidi="ar-SA"/>
        </w:rPr>
      </w:pPr>
      <w:r>
        <w:rPr>
          <w:lang w:bidi="ar-SA"/>
        </w:rPr>
        <w:t>T</w:t>
      </w:r>
      <w:r w:rsidRPr="11692338">
        <w:rPr>
          <w:lang w:bidi="ar-SA"/>
        </w:rPr>
        <w:t xml:space="preserve">he total cost impact of removing added caffeine from general foods for retail sale is expected to be small. </w:t>
      </w:r>
      <w:r w:rsidR="00B9208A">
        <w:rPr>
          <w:lang w:bidi="ar-SA"/>
        </w:rPr>
        <w:t xml:space="preserve">Evidence suggests that few </w:t>
      </w:r>
      <w:r w:rsidR="00B9208A" w:rsidRPr="11692338">
        <w:rPr>
          <w:lang w:eastAsia="en-AU" w:bidi="ar-SA"/>
        </w:rPr>
        <w:t>general food products</w:t>
      </w:r>
      <w:r>
        <w:rPr>
          <w:lang w:eastAsia="en-AU" w:bidi="ar-SA"/>
        </w:rPr>
        <w:t xml:space="preserve"> contain added caffeine</w:t>
      </w:r>
      <w:r w:rsidR="00891A63">
        <w:rPr>
          <w:lang w:eastAsia="en-AU" w:bidi="ar-SA"/>
        </w:rPr>
        <w:t xml:space="preserve"> that would no longer be permitted</w:t>
      </w:r>
      <w:r w:rsidR="00B9208A" w:rsidRPr="11692338">
        <w:rPr>
          <w:lang w:eastAsia="en-AU" w:bidi="ar-SA"/>
        </w:rPr>
        <w:t>.</w:t>
      </w:r>
      <w:r w:rsidR="00A04352">
        <w:rPr>
          <w:lang w:eastAsia="en-AU" w:bidi="ar-SA"/>
        </w:rPr>
        <w:t xml:space="preserve"> </w:t>
      </w:r>
      <w:r w:rsidR="00B86507">
        <w:rPr>
          <w:lang w:eastAsia="en-AU" w:bidi="ar-SA"/>
        </w:rPr>
        <w:t xml:space="preserve">This finding is supported by </w:t>
      </w:r>
      <w:r w:rsidR="0017398B">
        <w:rPr>
          <w:lang w:eastAsia="en-AU" w:bidi="ar-SA"/>
        </w:rPr>
        <w:t>stakeholders</w:t>
      </w:r>
      <w:r w:rsidR="0021091E">
        <w:rPr>
          <w:lang w:eastAsia="en-AU" w:bidi="ar-SA"/>
        </w:rPr>
        <w:t>.</w:t>
      </w:r>
    </w:p>
    <w:p w14:paraId="5D237A67" w14:textId="77777777" w:rsidR="003A6255" w:rsidRDefault="00FE20B0" w:rsidP="006305B8">
      <w:pPr>
        <w:rPr>
          <w:lang w:eastAsia="en-AU" w:bidi="ar-SA"/>
        </w:rPr>
      </w:pPr>
      <w:r w:rsidRPr="11692338">
        <w:rPr>
          <w:lang w:eastAsia="en-AU" w:bidi="ar-SA"/>
        </w:rPr>
        <w:t>At the 1st CFS, stakeholders were asked if they agree</w:t>
      </w:r>
      <w:r w:rsidR="00F618C5" w:rsidRPr="11692338">
        <w:rPr>
          <w:lang w:eastAsia="en-AU" w:bidi="ar-SA"/>
        </w:rPr>
        <w:t>d</w:t>
      </w:r>
      <w:r w:rsidRPr="11692338">
        <w:rPr>
          <w:lang w:eastAsia="en-AU" w:bidi="ar-SA"/>
        </w:rPr>
        <w:t xml:space="preserve"> that few products</w:t>
      </w:r>
      <w:r w:rsidR="00DE3718">
        <w:rPr>
          <w:lang w:eastAsia="en-AU" w:bidi="ar-SA"/>
        </w:rPr>
        <w:t xml:space="preserve"> on the market</w:t>
      </w:r>
      <w:r w:rsidRPr="11692338">
        <w:rPr>
          <w:lang w:eastAsia="en-AU" w:bidi="ar-SA"/>
        </w:rPr>
        <w:t xml:space="preserve"> </w:t>
      </w:r>
      <w:r w:rsidR="00DE3718">
        <w:rPr>
          <w:lang w:eastAsia="en-AU" w:bidi="ar-SA"/>
        </w:rPr>
        <w:t xml:space="preserve">in Australia and New Zealand </w:t>
      </w:r>
      <w:r w:rsidRPr="11692338">
        <w:rPr>
          <w:lang w:eastAsia="en-AU" w:bidi="ar-SA"/>
        </w:rPr>
        <w:t xml:space="preserve">contained added caffeine. </w:t>
      </w:r>
      <w:r w:rsidR="005B7AEC" w:rsidRPr="11692338">
        <w:rPr>
          <w:lang w:eastAsia="en-AU" w:bidi="ar-SA"/>
        </w:rPr>
        <w:t xml:space="preserve">Of those that responded to this question, all </w:t>
      </w:r>
      <w:r w:rsidR="00A80755">
        <w:rPr>
          <w:lang w:eastAsia="en-AU" w:bidi="ar-SA"/>
        </w:rPr>
        <w:t xml:space="preserve">either </w:t>
      </w:r>
      <w:r w:rsidR="005B7AEC" w:rsidRPr="11692338">
        <w:rPr>
          <w:lang w:eastAsia="en-AU" w:bidi="ar-SA"/>
        </w:rPr>
        <w:t>agreed</w:t>
      </w:r>
      <w:r w:rsidR="00A80755">
        <w:rPr>
          <w:lang w:eastAsia="en-AU" w:bidi="ar-SA"/>
        </w:rPr>
        <w:t xml:space="preserve"> or stated that they were unaware </w:t>
      </w:r>
      <w:r w:rsidR="00AE3120">
        <w:rPr>
          <w:lang w:eastAsia="en-AU" w:bidi="ar-SA"/>
        </w:rPr>
        <w:t>of any</w:t>
      </w:r>
      <w:r w:rsidR="000A6208">
        <w:rPr>
          <w:lang w:eastAsia="en-AU" w:bidi="ar-SA"/>
        </w:rPr>
        <w:t xml:space="preserve"> </w:t>
      </w:r>
      <w:r w:rsidR="000A6208">
        <w:rPr>
          <w:lang w:eastAsia="en-AU" w:bidi="ar-SA"/>
        </w:rPr>
        <w:fldChar w:fldCharType="begin">
          <w:fldData xml:space="preserve">PEVuZE5vdGU+PENpdGU+PEF1dGhvcj5BSVM8L0F1dGhvcj48WWVhcj4yMDIzPC9ZZWFyPjxSZWNO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</w:fldData>
        </w:fldChar>
      </w:r>
      <w:r w:rsidR="000A6208">
        <w:rPr>
          <w:lang w:eastAsia="en-AU" w:bidi="ar-SA"/>
        </w:rPr>
        <w:instrText xml:space="preserve"> ADDIN EN.CITE </w:instrText>
      </w:r>
      <w:r w:rsidR="000A6208">
        <w:rPr>
          <w:lang w:eastAsia="en-AU" w:bidi="ar-SA"/>
        </w:rPr>
        <w:fldChar w:fldCharType="begin">
          <w:fldData xml:space="preserve">PEVuZE5vdGU+PENpdGU+PEF1dGhvcj5BSVM8L0F1dGhvcj48WWVhcj4yMDIzPC9ZZWFyPjxSZWNO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</w:fldData>
        </w:fldChar>
      </w:r>
      <w:r w:rsidR="000A6208">
        <w:rPr>
          <w:lang w:eastAsia="en-AU" w:bidi="ar-SA"/>
        </w:rPr>
        <w:instrText xml:space="preserve"> ADDIN EN.CITE.DATA </w:instrText>
      </w:r>
      <w:r w:rsidR="000A6208">
        <w:rPr>
          <w:lang w:eastAsia="en-AU" w:bidi="ar-SA"/>
        </w:rPr>
      </w:r>
      <w:r w:rsidR="000A6208">
        <w:rPr>
          <w:lang w:eastAsia="en-AU" w:bidi="ar-SA"/>
        </w:rPr>
        <w:fldChar w:fldCharType="end"/>
      </w:r>
      <w:r w:rsidR="000A6208">
        <w:rPr>
          <w:lang w:eastAsia="en-AU" w:bidi="ar-SA"/>
        </w:rPr>
      </w:r>
      <w:r w:rsidR="000A6208">
        <w:rPr>
          <w:lang w:eastAsia="en-AU" w:bidi="ar-SA"/>
        </w:rPr>
        <w:fldChar w:fldCharType="separate"/>
      </w:r>
      <w:r w:rsidR="000A6208">
        <w:rPr>
          <w:noProof/>
          <w:lang w:eastAsia="en-AU" w:bidi="ar-SA"/>
        </w:rPr>
        <w:t>(AIS 2023, ALDI 2023, ATP 2023, NZFS 2023, SDA 2023)</w:t>
      </w:r>
      <w:r w:rsidR="000A6208">
        <w:rPr>
          <w:lang w:eastAsia="en-AU" w:bidi="ar-SA"/>
        </w:rPr>
        <w:fldChar w:fldCharType="end"/>
      </w:r>
      <w:r w:rsidR="005B7AEC" w:rsidRPr="11692338">
        <w:rPr>
          <w:lang w:eastAsia="en-AU" w:bidi="ar-SA"/>
        </w:rPr>
        <w:t>.</w:t>
      </w:r>
      <w:r w:rsidR="00A371E2">
        <w:rPr>
          <w:lang w:eastAsia="en-AU" w:bidi="ar-SA"/>
        </w:rPr>
        <w:t xml:space="preserve"> </w:t>
      </w:r>
    </w:p>
    <w:p w14:paraId="351BBB2D" w14:textId="77777777" w:rsidR="00A371E2" w:rsidRDefault="004E18D4" w:rsidP="006305B8">
      <w:pPr>
        <w:rPr>
          <w:lang w:eastAsia="en-AU" w:bidi="ar-SA"/>
        </w:rPr>
      </w:pPr>
      <w:r>
        <w:rPr>
          <w:lang w:eastAsia="en-AU" w:bidi="ar-SA"/>
        </w:rPr>
        <w:t xml:space="preserve">In its response to the 1st CFS, </w:t>
      </w:r>
      <w:r w:rsidR="00FE66EC" w:rsidRPr="11692338">
        <w:rPr>
          <w:lang w:eastAsia="en-AU" w:bidi="ar-SA"/>
        </w:rPr>
        <w:t xml:space="preserve">New Zealand Food Safety </w:t>
      </w:r>
      <w:r w:rsidR="004B7FF4">
        <w:rPr>
          <w:lang w:eastAsia="en-AU" w:bidi="ar-SA"/>
        </w:rPr>
        <w:t>stated that a</w:t>
      </w:r>
      <w:r w:rsidR="003D38B6" w:rsidRPr="11692338">
        <w:rPr>
          <w:lang w:eastAsia="en-AU" w:bidi="ar-SA"/>
        </w:rPr>
        <w:t xml:space="preserve"> search </w:t>
      </w:r>
      <w:r w:rsidR="008D5FA0" w:rsidRPr="11692338">
        <w:rPr>
          <w:lang w:eastAsia="en-AU" w:bidi="ar-SA"/>
        </w:rPr>
        <w:t xml:space="preserve">of </w:t>
      </w:r>
      <w:r w:rsidR="00362CB4" w:rsidRPr="11692338">
        <w:rPr>
          <w:lang w:eastAsia="en-AU" w:bidi="ar-SA"/>
        </w:rPr>
        <w:t>the GS1 On Pack</w:t>
      </w:r>
      <w:r w:rsidR="00EA0A5A" w:rsidRPr="11692338">
        <w:rPr>
          <w:rStyle w:val="FootnoteReference"/>
          <w:lang w:eastAsia="en-AU" w:bidi="ar-SA"/>
        </w:rPr>
        <w:footnoteReference w:id="20"/>
      </w:r>
      <w:r w:rsidR="00362CB4" w:rsidRPr="11692338">
        <w:rPr>
          <w:lang w:eastAsia="en-AU" w:bidi="ar-SA"/>
        </w:rPr>
        <w:t xml:space="preserve"> database</w:t>
      </w:r>
      <w:r w:rsidR="003D38B6" w:rsidRPr="11692338">
        <w:rPr>
          <w:lang w:eastAsia="en-AU" w:bidi="ar-SA"/>
        </w:rPr>
        <w:t xml:space="preserve"> </w:t>
      </w:r>
      <w:r w:rsidR="00403DFE">
        <w:rPr>
          <w:lang w:eastAsia="en-AU" w:bidi="ar-SA"/>
        </w:rPr>
        <w:t xml:space="preserve">suggested there are relatively few general foods (other than </w:t>
      </w:r>
      <w:r w:rsidR="0081421C">
        <w:rPr>
          <w:lang w:eastAsia="en-AU" w:bidi="ar-SA"/>
        </w:rPr>
        <w:t>energy drinks</w:t>
      </w:r>
      <w:r w:rsidR="00403DFE">
        <w:rPr>
          <w:lang w:eastAsia="en-AU" w:bidi="ar-SA"/>
        </w:rPr>
        <w:t xml:space="preserve">, cola-type drinks and </w:t>
      </w:r>
      <w:r w:rsidR="00712691">
        <w:rPr>
          <w:lang w:eastAsia="en-AU" w:bidi="ar-SA"/>
        </w:rPr>
        <w:t>FSSF</w:t>
      </w:r>
      <w:r w:rsidR="00403DFE">
        <w:rPr>
          <w:lang w:eastAsia="en-AU" w:bidi="ar-SA"/>
        </w:rPr>
        <w:t>) that contain added caffeine currently sold in New Zealand</w:t>
      </w:r>
      <w:r w:rsidR="008E4588">
        <w:rPr>
          <w:lang w:eastAsia="en-AU" w:bidi="ar-SA"/>
        </w:rPr>
        <w:t xml:space="preserve"> </w:t>
      </w:r>
      <w:r w:rsidR="00D0001E">
        <w:rPr>
          <w:lang w:eastAsia="en-AU" w:bidi="ar-SA"/>
        </w:rPr>
        <w:fldChar w:fldCharType="begin"/>
      </w:r>
      <w:r w:rsidR="00D0001E">
        <w:rPr>
          <w:lang w:eastAsia="en-AU" w:bidi="ar-SA"/>
        </w:rPr>
        <w:instrText xml:space="preserve"> ADDIN EN.CITE &lt;EndNote&gt;&lt;Cite&gt;&lt;Author&gt;NZFS&lt;/Author&gt;&lt;Year&gt;2023&lt;/Year&gt;&lt;RecNum&gt;27&lt;/RecNum&gt;&lt;DisplayText&gt;(NZFS 2023)&lt;/DisplayText&gt;&lt;record&gt;&lt;rec-number&gt;27&lt;/rec-number&gt;&lt;foreign-keys&gt;&lt;key app="EN" db-id="9rsaaezea0at0pewx2ovzs02xa92fw09tr9w" timestamp="1761529306"&gt;27&lt;/key&gt;&lt;/foreign-keys&gt;&lt;ref-type name="Government Document"&gt;46&lt;/ref-type&gt;&lt;contributors&gt;&lt;authors&gt;&lt;author&gt;NZFS&lt;/author&gt;&lt;/authors&gt;&lt;secondary-authors&gt;&lt;author&gt;New Zealand Food Safety,&lt;/author&gt;&lt;/secondary-authors&gt;&lt;/contributors&gt;&lt;titles&gt;&lt;title&gt;Submission – Proposal P1056 – Caffeine Review – 1st Call for Submissions&lt;/title&gt;&lt;/titles&gt;&lt;dates&gt;&lt;year&gt;2023&lt;/year&gt;&lt;/dates&gt;&lt;pub-location&gt;Wellington&lt;/pub-location&gt;&lt;urls&gt;&lt;related-urls&gt;&lt;url&gt;https://www.foodstandards.gov.au/food-standards-code/proposals/p1056&lt;/url&gt;&lt;/related-urls&gt;&lt;/urls&gt;&lt;/record&gt;&lt;/Cite&gt;&lt;/EndNote&gt;</w:instrText>
      </w:r>
      <w:r w:rsidR="00D0001E">
        <w:rPr>
          <w:lang w:eastAsia="en-AU" w:bidi="ar-SA"/>
        </w:rPr>
        <w:fldChar w:fldCharType="separate"/>
      </w:r>
      <w:r w:rsidR="00D0001E">
        <w:rPr>
          <w:noProof/>
          <w:lang w:eastAsia="en-AU" w:bidi="ar-SA"/>
        </w:rPr>
        <w:t>(NZFS 2023)</w:t>
      </w:r>
      <w:r w:rsidR="00D0001E">
        <w:rPr>
          <w:lang w:eastAsia="en-AU" w:bidi="ar-SA"/>
        </w:rPr>
        <w:fldChar w:fldCharType="end"/>
      </w:r>
      <w:r w:rsidR="00403DFE">
        <w:rPr>
          <w:lang w:eastAsia="en-AU" w:bidi="ar-SA"/>
        </w:rPr>
        <w:t>.</w:t>
      </w:r>
      <w:r w:rsidR="006305B8" w:rsidRPr="006305B8">
        <w:rPr>
          <w:lang w:eastAsia="en-AU" w:bidi="ar-SA"/>
        </w:rPr>
        <w:t xml:space="preserve"> </w:t>
      </w:r>
    </w:p>
    <w:p w14:paraId="0B8B631F" w14:textId="77777777" w:rsidR="006305B8" w:rsidRDefault="00A371E2" w:rsidP="006305B8">
      <w:pPr>
        <w:rPr>
          <w:lang w:eastAsia="en-AU" w:bidi="ar-SA"/>
        </w:rPr>
      </w:pPr>
      <w:r>
        <w:rPr>
          <w:lang w:eastAsia="en-AU" w:bidi="ar-SA"/>
        </w:rPr>
        <w:t>No additional information was received at the 2nd CFS</w:t>
      </w:r>
      <w:r w:rsidR="005A4A59">
        <w:rPr>
          <w:lang w:eastAsia="en-AU" w:bidi="ar-SA"/>
        </w:rPr>
        <w:t xml:space="preserve">, in response to FSANZ’s conclusion that few general foods were impacted. </w:t>
      </w:r>
    </w:p>
    <w:p w14:paraId="7D664A44" w14:textId="77777777" w:rsidR="005A4A59" w:rsidRDefault="005A4A59" w:rsidP="006305B8">
      <w:pPr>
        <w:rPr>
          <w:lang w:eastAsia="en-AU" w:bidi="ar-SA"/>
        </w:rPr>
      </w:pPr>
      <w:r>
        <w:rPr>
          <w:lang w:eastAsia="en-AU" w:bidi="ar-SA"/>
        </w:rPr>
        <w:t xml:space="preserve">After the 2nd CFS, FSANZ amended the proposal to </w:t>
      </w:r>
      <w:r w:rsidR="00B94B87">
        <w:rPr>
          <w:lang w:eastAsia="en-AU" w:bidi="ar-SA"/>
        </w:rPr>
        <w:t xml:space="preserve">make it clear that </w:t>
      </w:r>
      <w:r w:rsidR="000831E6">
        <w:rPr>
          <w:lang w:eastAsia="en-AU" w:bidi="ar-SA"/>
        </w:rPr>
        <w:t xml:space="preserve">caffeine from </w:t>
      </w:r>
      <w:r>
        <w:rPr>
          <w:lang w:eastAsia="en-AU" w:bidi="ar-SA"/>
        </w:rPr>
        <w:t xml:space="preserve">guarana </w:t>
      </w:r>
      <w:r w:rsidR="002027D9">
        <w:rPr>
          <w:lang w:eastAsia="en-AU" w:bidi="ar-SA"/>
        </w:rPr>
        <w:t xml:space="preserve">extract </w:t>
      </w:r>
      <w:r w:rsidR="00682F5E">
        <w:rPr>
          <w:lang w:eastAsia="en-AU" w:bidi="ar-SA"/>
        </w:rPr>
        <w:t xml:space="preserve">is prohibited, </w:t>
      </w:r>
      <w:r w:rsidR="002027D9">
        <w:rPr>
          <w:lang w:eastAsia="en-AU" w:bidi="ar-SA"/>
        </w:rPr>
        <w:t xml:space="preserve">unless </w:t>
      </w:r>
      <w:r w:rsidR="00984BEE">
        <w:rPr>
          <w:lang w:eastAsia="en-AU" w:bidi="ar-SA"/>
        </w:rPr>
        <w:t xml:space="preserve">caffeine is </w:t>
      </w:r>
      <w:r w:rsidR="002027D9">
        <w:rPr>
          <w:lang w:eastAsia="en-AU" w:bidi="ar-SA"/>
        </w:rPr>
        <w:t>expressly permitted</w:t>
      </w:r>
      <w:r w:rsidR="003D0CAE">
        <w:rPr>
          <w:lang w:eastAsia="en-AU" w:bidi="ar-SA"/>
        </w:rPr>
        <w:t xml:space="preserve"> to be added to the food</w:t>
      </w:r>
      <w:r w:rsidR="00D7240D">
        <w:rPr>
          <w:lang w:eastAsia="en-AU" w:bidi="ar-SA"/>
        </w:rPr>
        <w:t xml:space="preserve"> (e.g.</w:t>
      </w:r>
      <w:r w:rsidR="00E36078">
        <w:rPr>
          <w:lang w:eastAsia="en-AU" w:bidi="ar-SA"/>
        </w:rPr>
        <w:t>,</w:t>
      </w:r>
      <w:r w:rsidR="00D7240D">
        <w:rPr>
          <w:lang w:eastAsia="en-AU" w:bidi="ar-SA"/>
        </w:rPr>
        <w:t xml:space="preserve"> FCBs and FSSF</w:t>
      </w:r>
      <w:r w:rsidR="00E36078">
        <w:rPr>
          <w:lang w:eastAsia="en-AU" w:bidi="ar-SA"/>
        </w:rPr>
        <w:t>)</w:t>
      </w:r>
      <w:r>
        <w:rPr>
          <w:lang w:eastAsia="en-AU" w:bidi="ar-SA"/>
        </w:rPr>
        <w:t xml:space="preserve">. </w:t>
      </w:r>
      <w:r w:rsidR="000D169D">
        <w:rPr>
          <w:lang w:eastAsia="en-AU" w:bidi="ar-SA"/>
        </w:rPr>
        <w:t xml:space="preserve">FSANZ also introduced a new prohibition on </w:t>
      </w:r>
      <w:r w:rsidR="00F6259E">
        <w:rPr>
          <w:lang w:eastAsia="en-AU" w:bidi="ar-SA"/>
        </w:rPr>
        <w:t>the retail sale of guarana extract</w:t>
      </w:r>
      <w:r w:rsidR="00937EDE">
        <w:rPr>
          <w:lang w:eastAsia="en-AU" w:bidi="ar-SA"/>
        </w:rPr>
        <w:t xml:space="preserve"> as a food.</w:t>
      </w:r>
    </w:p>
    <w:p w14:paraId="583C00C6" w14:textId="605CDDBA" w:rsidR="000E2574" w:rsidRDefault="006305B8" w:rsidP="00403DFE">
      <w:pPr>
        <w:rPr>
          <w:lang w:eastAsia="en-AU" w:bidi="ar-SA"/>
        </w:rPr>
      </w:pPr>
      <w:r>
        <w:rPr>
          <w:lang w:eastAsia="en-AU" w:bidi="ar-SA"/>
        </w:rPr>
        <w:t xml:space="preserve">FSANZ undertook a search of the Branded Food Database in </w:t>
      </w:r>
      <w:r w:rsidR="000851BE">
        <w:rPr>
          <w:lang w:eastAsia="en-AU" w:bidi="ar-SA"/>
        </w:rPr>
        <w:t>October</w:t>
      </w:r>
      <w:r>
        <w:rPr>
          <w:lang w:eastAsia="en-AU" w:bidi="ar-SA"/>
        </w:rPr>
        <w:t xml:space="preserve"> 2025. </w:t>
      </w:r>
      <w:r w:rsidRPr="001C7B6E">
        <w:rPr>
          <w:lang w:eastAsia="en-AU" w:bidi="ar-SA"/>
        </w:rPr>
        <w:t xml:space="preserve">This search </w:t>
      </w:r>
      <w:r w:rsidR="002F1F54">
        <w:rPr>
          <w:lang w:eastAsia="en-AU" w:bidi="ar-SA"/>
        </w:rPr>
        <w:t xml:space="preserve">found less than 10 products that would </w:t>
      </w:r>
      <w:r w:rsidR="008414BD">
        <w:rPr>
          <w:lang w:eastAsia="en-AU" w:bidi="ar-SA"/>
        </w:rPr>
        <w:t xml:space="preserve">potentially </w:t>
      </w:r>
      <w:r w:rsidR="002F1F54">
        <w:rPr>
          <w:lang w:eastAsia="en-AU" w:bidi="ar-SA"/>
        </w:rPr>
        <w:t>be impacted in Australia.</w:t>
      </w:r>
      <w:r w:rsidR="00627026">
        <w:rPr>
          <w:lang w:eastAsia="en-AU" w:bidi="ar-SA"/>
        </w:rPr>
        <w:t xml:space="preserve"> The dat</w:t>
      </w:r>
      <w:r w:rsidR="00CA1259">
        <w:rPr>
          <w:lang w:eastAsia="en-AU" w:bidi="ar-SA"/>
        </w:rPr>
        <w:t xml:space="preserve">abase is subject to limitations (see </w:t>
      </w:r>
      <w:r w:rsidR="00CE2B12">
        <w:rPr>
          <w:lang w:eastAsia="en-AU" w:bidi="ar-SA"/>
        </w:rPr>
        <w:t>Appendix C</w:t>
      </w:r>
      <w:r w:rsidR="00CA1259">
        <w:rPr>
          <w:lang w:eastAsia="en-AU" w:bidi="ar-SA"/>
        </w:rPr>
        <w:t xml:space="preserve"> for a description), however it does provide evidence that a small number of</w:t>
      </w:r>
      <w:r w:rsidR="000B73ED">
        <w:rPr>
          <w:lang w:eastAsia="en-AU" w:bidi="ar-SA"/>
        </w:rPr>
        <w:t xml:space="preserve"> products on the market</w:t>
      </w:r>
      <w:r w:rsidR="0051246A">
        <w:rPr>
          <w:lang w:eastAsia="en-AU" w:bidi="ar-SA"/>
        </w:rPr>
        <w:t xml:space="preserve"> (in both Australia and New Zealand)</w:t>
      </w:r>
      <w:r w:rsidR="00A51F7D">
        <w:rPr>
          <w:lang w:eastAsia="en-AU" w:bidi="ar-SA"/>
        </w:rPr>
        <w:t xml:space="preserve"> contain guarana extract</w:t>
      </w:r>
      <w:r w:rsidR="0051246A">
        <w:rPr>
          <w:lang w:eastAsia="en-AU" w:bidi="ar-SA"/>
        </w:rPr>
        <w:t xml:space="preserve"> that </w:t>
      </w:r>
      <w:r w:rsidR="008414BD">
        <w:rPr>
          <w:lang w:eastAsia="en-AU" w:bidi="ar-SA"/>
        </w:rPr>
        <w:t xml:space="preserve">might </w:t>
      </w:r>
      <w:r w:rsidR="0051246A">
        <w:rPr>
          <w:lang w:eastAsia="en-AU" w:bidi="ar-SA"/>
        </w:rPr>
        <w:t>be impacted by the proposal</w:t>
      </w:r>
      <w:r w:rsidR="0051246A">
        <w:rPr>
          <w:rStyle w:val="FootnoteReference"/>
          <w:lang w:eastAsia="en-AU" w:bidi="ar-SA"/>
        </w:rPr>
        <w:footnoteReference w:id="21"/>
      </w:r>
      <w:r w:rsidR="004C0154">
        <w:rPr>
          <w:lang w:eastAsia="en-AU" w:bidi="ar-SA"/>
        </w:rPr>
        <w:t>.</w:t>
      </w:r>
    </w:p>
    <w:p w14:paraId="5B7F735C" w14:textId="4028174A" w:rsidR="007C7BC9" w:rsidRDefault="00B329C5" w:rsidP="00403DFE">
      <w:pPr>
        <w:rPr>
          <w:lang w:eastAsia="en-AU" w:bidi="ar-SA"/>
        </w:rPr>
      </w:pPr>
      <w:r w:rsidRPr="003F770D">
        <w:rPr>
          <w:lang w:val="en-AU" w:bidi="ar-SA"/>
        </w:rPr>
        <w:t>A limitation of the Branded Food Database</w:t>
      </w:r>
      <w:r>
        <w:rPr>
          <w:lang w:val="en-AU" w:bidi="ar-SA"/>
        </w:rPr>
        <w:t xml:space="preserve"> </w:t>
      </w:r>
      <w:r w:rsidRPr="003F770D">
        <w:rPr>
          <w:lang w:val="en-AU" w:bidi="ar-SA"/>
        </w:rPr>
        <w:t>that it uses data from major supermarkets</w:t>
      </w:r>
      <w:r w:rsidR="003A174C">
        <w:rPr>
          <w:lang w:val="en-AU" w:bidi="ar-SA"/>
        </w:rPr>
        <w:t>, which</w:t>
      </w:r>
      <w:r w:rsidR="00A16557">
        <w:rPr>
          <w:lang w:val="en-AU" w:bidi="ar-SA"/>
        </w:rPr>
        <w:t xml:space="preserve"> means that some products will not be captured</w:t>
      </w:r>
      <w:r w:rsidRPr="003F770D">
        <w:rPr>
          <w:lang w:val="en-AU" w:bidi="ar-SA"/>
        </w:rPr>
        <w:t xml:space="preserve">. </w:t>
      </w:r>
      <w:r w:rsidR="00473C4F">
        <w:rPr>
          <w:lang w:eastAsia="en-AU" w:bidi="ar-SA"/>
        </w:rPr>
        <w:t xml:space="preserve">See </w:t>
      </w:r>
      <w:r w:rsidR="00CE2B12">
        <w:rPr>
          <w:lang w:eastAsia="en-AU" w:bidi="ar-SA"/>
        </w:rPr>
        <w:t>Appendix C</w:t>
      </w:r>
      <w:r w:rsidR="00473C4F">
        <w:rPr>
          <w:lang w:eastAsia="en-AU" w:bidi="ar-SA"/>
        </w:rPr>
        <w:t xml:space="preserve"> for more information about</w:t>
      </w:r>
      <w:r w:rsidR="000E2574">
        <w:rPr>
          <w:lang w:eastAsia="en-AU" w:bidi="ar-SA"/>
        </w:rPr>
        <w:t xml:space="preserve"> the Branded Food Database</w:t>
      </w:r>
      <w:r w:rsidR="00473C4F">
        <w:rPr>
          <w:lang w:eastAsia="en-AU" w:bidi="ar-SA"/>
        </w:rPr>
        <w:t>, and how it was used for this DRIS.</w:t>
      </w:r>
    </w:p>
    <w:p w14:paraId="437972F4" w14:textId="56A7246D" w:rsidR="008E2712" w:rsidRDefault="00513832" w:rsidP="00403DFE">
      <w:pPr>
        <w:rPr>
          <w:lang w:eastAsia="en-AU" w:bidi="ar-SA"/>
        </w:rPr>
      </w:pPr>
      <w:r>
        <w:rPr>
          <w:lang w:eastAsia="en-AU" w:bidi="ar-SA"/>
        </w:rPr>
        <w:t xml:space="preserve">After </w:t>
      </w:r>
      <w:r w:rsidR="00A90490">
        <w:rPr>
          <w:lang w:eastAsia="en-AU" w:bidi="ar-SA"/>
        </w:rPr>
        <w:t>the consultation paper, s</w:t>
      </w:r>
      <w:r w:rsidR="00A90490" w:rsidRPr="00A90490">
        <w:rPr>
          <w:lang w:eastAsia="en-AU" w:bidi="ar-SA"/>
        </w:rPr>
        <w:t>ubmitters generally supported the prohibition of the retail sale of caffeine and of guarana extract as foods for retail sale. Some submitters sought a definition of guarana extract.</w:t>
      </w:r>
      <w:r>
        <w:rPr>
          <w:lang w:eastAsia="en-AU" w:bidi="ar-SA"/>
        </w:rPr>
        <w:t xml:space="preserve"> FSANZ has since amended the proposal to </w:t>
      </w:r>
      <w:r w:rsidR="002C66E9">
        <w:rPr>
          <w:lang w:eastAsia="en-AU" w:bidi="ar-SA"/>
        </w:rPr>
        <w:t>provide a definition for guarana extract to provide clarity on</w:t>
      </w:r>
      <w:r>
        <w:rPr>
          <w:lang w:eastAsia="en-AU" w:bidi="ar-SA"/>
        </w:rPr>
        <w:t xml:space="preserve"> when guarana </w:t>
      </w:r>
      <w:r w:rsidR="002C66E9">
        <w:rPr>
          <w:lang w:eastAsia="en-AU" w:bidi="ar-SA"/>
        </w:rPr>
        <w:t>or guarana extract is captured by the prohibition</w:t>
      </w:r>
      <w:r>
        <w:rPr>
          <w:lang w:eastAsia="en-AU" w:bidi="ar-SA"/>
        </w:rPr>
        <w:t>.</w:t>
      </w:r>
    </w:p>
    <w:p w14:paraId="253BCF03" w14:textId="77777777" w:rsidR="009E56A3" w:rsidRPr="003F770D" w:rsidRDefault="003F770D" w:rsidP="00B96C37">
      <w:pPr>
        <w:rPr>
          <w:lang w:val="en-AU" w:bidi="ar-SA"/>
        </w:rPr>
      </w:pPr>
      <w:r w:rsidRPr="003F770D">
        <w:rPr>
          <w:lang w:val="en-AU" w:bidi="ar-SA"/>
        </w:rPr>
        <w:t>FSANZ is aware of some imported products that will be impacted</w:t>
      </w:r>
      <w:r w:rsidR="00717765">
        <w:rPr>
          <w:lang w:val="en-AU" w:bidi="ar-SA"/>
        </w:rPr>
        <w:t xml:space="preserve"> by the prohibition on adding guarana extract</w:t>
      </w:r>
      <w:r w:rsidR="009C36C5">
        <w:rPr>
          <w:lang w:val="en-AU" w:bidi="ar-SA"/>
        </w:rPr>
        <w:t xml:space="preserve"> (unless permitted</w:t>
      </w:r>
      <w:r w:rsidR="00752B5F">
        <w:rPr>
          <w:lang w:val="en-AU" w:bidi="ar-SA"/>
        </w:rPr>
        <w:t xml:space="preserve"> elsewhere in the Code</w:t>
      </w:r>
      <w:r w:rsidR="009C36C5">
        <w:rPr>
          <w:lang w:val="en-AU" w:bidi="ar-SA"/>
        </w:rPr>
        <w:t>)</w:t>
      </w:r>
      <w:r w:rsidR="00717765">
        <w:rPr>
          <w:lang w:val="en-AU" w:bidi="ar-SA"/>
        </w:rPr>
        <w:t>. T</w:t>
      </w:r>
      <w:r w:rsidR="00864855">
        <w:rPr>
          <w:lang w:val="en-AU" w:bidi="ar-SA"/>
        </w:rPr>
        <w:t>his includes</w:t>
      </w:r>
      <w:r w:rsidRPr="003F770D">
        <w:rPr>
          <w:lang w:val="en-AU" w:bidi="ar-SA"/>
        </w:rPr>
        <w:t xml:space="preserve"> </w:t>
      </w:r>
      <w:r w:rsidR="002027D9">
        <w:rPr>
          <w:lang w:val="en-AU" w:bidi="ar-SA"/>
        </w:rPr>
        <w:t>g</w:t>
      </w:r>
      <w:r w:rsidR="009E56A3" w:rsidRPr="003F770D">
        <w:rPr>
          <w:lang w:val="en-AU" w:bidi="ar-SA"/>
        </w:rPr>
        <w:t>uarana-flavoured soft drinks</w:t>
      </w:r>
      <w:r w:rsidR="00864855">
        <w:rPr>
          <w:lang w:val="en-AU" w:bidi="ar-SA"/>
        </w:rPr>
        <w:t xml:space="preserve"> which are </w:t>
      </w:r>
      <w:r w:rsidR="009A5237">
        <w:rPr>
          <w:lang w:val="en-AU" w:bidi="ar-SA"/>
        </w:rPr>
        <w:t>manufactured</w:t>
      </w:r>
      <w:r w:rsidR="00864855">
        <w:rPr>
          <w:lang w:val="en-AU" w:bidi="ar-SA"/>
        </w:rPr>
        <w:t xml:space="preserve"> </w:t>
      </w:r>
      <w:r w:rsidR="009A5237">
        <w:rPr>
          <w:lang w:val="en-AU" w:bidi="ar-SA"/>
        </w:rPr>
        <w:t>and exported</w:t>
      </w:r>
      <w:r w:rsidR="000E2C58">
        <w:rPr>
          <w:lang w:val="en-AU" w:bidi="ar-SA"/>
        </w:rPr>
        <w:t xml:space="preserve"> globally</w:t>
      </w:r>
      <w:r w:rsidR="009A5237">
        <w:rPr>
          <w:lang w:val="en-AU" w:bidi="ar-SA"/>
        </w:rPr>
        <w:t xml:space="preserve"> from countries such as Brazil </w:t>
      </w:r>
      <w:r w:rsidR="009A5237">
        <w:rPr>
          <w:lang w:val="en-AU" w:bidi="ar-SA"/>
        </w:rPr>
        <w:fldChar w:fldCharType="begin"/>
      </w:r>
      <w:r w:rsidR="009A5237">
        <w:rPr>
          <w:lang w:val="en-AU" w:bidi="ar-SA"/>
        </w:rPr>
        <w:instrText xml:space="preserve"> ADDIN EN.CITE &lt;EndNote&gt;&lt;Cite&gt;&lt;Author&gt;Gootenberg&lt;/Author&gt;&lt;Year&gt;2023&lt;/Year&gt;&lt;RecNum&gt;32&lt;/RecNum&gt;&lt;DisplayText&gt;(Gootenberg 2023)&lt;/DisplayText&gt;&lt;record&gt;&lt;rec-number&gt;32&lt;/rec-number&gt;&lt;foreign-keys&gt;&lt;key app="EN" db-id="9rsaaezea0at0pewx2ovzs02xa92fw09tr9w" timestamp="1761531506"&gt;32&lt;/key&gt;&lt;/foreign-keys&gt;&lt;ref-type name="Journal Article"&gt;17&lt;/ref-type&gt;&lt;contributors&gt;&lt;authors&gt;&lt;author&gt;Gootenberg, Paul&lt;/author&gt;&lt;/authors&gt;&lt;/contributors&gt;&lt;titles&gt;&lt;title&gt;Guaraná: How Brazil Embraced the World&amp;apos;s Most Caffeine-Rich Plant&lt;/title&gt;&lt;secondary-title&gt;Hispanic American Historical Review&lt;/secondary-title&gt;&lt;/titles&gt;&lt;periodical&gt;&lt;full-title&gt;Hispanic American Historical Review&lt;/full-title&gt;&lt;/periodical&gt;&lt;pages&gt;699-700&lt;/pages&gt;&lt;volume&gt;103&lt;/volume&gt;&lt;number&gt;4&lt;/number&gt;&lt;dates&gt;&lt;year&gt;2023&lt;/year&gt;&lt;/dates&gt;&lt;isbn&gt;0018-2168&lt;/isbn&gt;&lt;urls&gt;&lt;related-urls&gt;&lt;url&gt;https://doi.org/10.1215/00182168-10798146&lt;/url&gt;&lt;/related-urls&gt;&lt;/urls&gt;&lt;electronic-resource-num&gt;10.1215/00182168-10798146&lt;/electronic-resource-num&gt;&lt;access-date&gt;10/27/2025&lt;/access-date&gt;&lt;/record&gt;&lt;/Cite&gt;&lt;/EndNote&gt;</w:instrText>
      </w:r>
      <w:r w:rsidR="009A5237">
        <w:rPr>
          <w:lang w:val="en-AU" w:bidi="ar-SA"/>
        </w:rPr>
        <w:fldChar w:fldCharType="separate"/>
      </w:r>
      <w:r w:rsidR="009A5237">
        <w:rPr>
          <w:noProof/>
          <w:lang w:val="en-AU" w:bidi="ar-SA"/>
        </w:rPr>
        <w:t>(Gootenberg 2023)</w:t>
      </w:r>
      <w:r w:rsidR="009A5237">
        <w:rPr>
          <w:lang w:val="en-AU" w:bidi="ar-SA"/>
        </w:rPr>
        <w:fldChar w:fldCharType="end"/>
      </w:r>
      <w:r w:rsidRPr="003F770D">
        <w:rPr>
          <w:lang w:val="en-AU" w:bidi="ar-SA"/>
        </w:rPr>
        <w:t>.</w:t>
      </w:r>
      <w:r w:rsidR="0040715D">
        <w:rPr>
          <w:lang w:val="en-AU" w:bidi="ar-SA"/>
        </w:rPr>
        <w:t xml:space="preserve"> </w:t>
      </w:r>
      <w:r w:rsidR="00824465">
        <w:rPr>
          <w:lang w:val="en-AU" w:bidi="ar-SA"/>
        </w:rPr>
        <w:t xml:space="preserve">Global products such as these are unlikely to </w:t>
      </w:r>
      <w:r w:rsidR="002027D9">
        <w:rPr>
          <w:lang w:val="en-AU" w:bidi="ar-SA"/>
        </w:rPr>
        <w:t xml:space="preserve">be </w:t>
      </w:r>
      <w:r w:rsidR="00824465">
        <w:rPr>
          <w:lang w:val="en-AU" w:bidi="ar-SA"/>
        </w:rPr>
        <w:t>reformulate</w:t>
      </w:r>
      <w:r w:rsidR="002027D9">
        <w:rPr>
          <w:lang w:val="en-AU" w:bidi="ar-SA"/>
        </w:rPr>
        <w:t>d</w:t>
      </w:r>
      <w:r w:rsidR="00824465">
        <w:rPr>
          <w:lang w:val="en-AU" w:bidi="ar-SA"/>
        </w:rPr>
        <w:t xml:space="preserve"> and instead will be withdrawn fro</w:t>
      </w:r>
      <w:r w:rsidR="000E2C58">
        <w:rPr>
          <w:lang w:val="en-AU" w:bidi="ar-SA"/>
        </w:rPr>
        <w:t>m sale in Australia and New Zealand, impacting domestic importers.</w:t>
      </w:r>
      <w:r w:rsidR="00EF7BEB">
        <w:rPr>
          <w:lang w:val="en-AU" w:bidi="ar-SA"/>
        </w:rPr>
        <w:t xml:space="preserve"> Alternatively, such products </w:t>
      </w:r>
      <w:r w:rsidR="00723277">
        <w:rPr>
          <w:lang w:val="en-AU" w:bidi="ar-SA"/>
        </w:rPr>
        <w:t>can be</w:t>
      </w:r>
      <w:r w:rsidR="00FC4454">
        <w:rPr>
          <w:lang w:val="en-AU" w:bidi="ar-SA"/>
        </w:rPr>
        <w:t xml:space="preserve"> reformulated </w:t>
      </w:r>
      <w:r w:rsidR="001A1886">
        <w:rPr>
          <w:lang w:val="en-AU" w:bidi="ar-SA"/>
        </w:rPr>
        <w:t>as a cola beverage</w:t>
      </w:r>
      <w:r w:rsidR="007E5279">
        <w:rPr>
          <w:lang w:val="en-AU" w:bidi="ar-SA"/>
        </w:rPr>
        <w:t>, using the existing permission in the Code for the addition of caffeine to cola beverages (which are ‘soft drinks’).</w:t>
      </w:r>
    </w:p>
    <w:p w14:paraId="48F886F1" w14:textId="77777777" w:rsidR="007D09B4" w:rsidRDefault="007D09B4">
      <w:pPr>
        <w:keepLines w:val="0"/>
        <w:spacing w:before="0" w:after="0"/>
        <w:rPr>
          <w:b/>
          <w:bCs/>
          <w:i/>
          <w:iCs/>
          <w:szCs w:val="22"/>
          <w:lang w:val="en-AU" w:bidi="ar-SA"/>
        </w:rPr>
      </w:pPr>
      <w:r>
        <w:rPr>
          <w:lang w:val="en-AU"/>
        </w:rPr>
        <w:br w:type="page"/>
      </w:r>
    </w:p>
    <w:p w14:paraId="02816DCD" w14:textId="623C93A2" w:rsidR="00895244" w:rsidRDefault="00895244" w:rsidP="00515267">
      <w:pPr>
        <w:pStyle w:val="Heading4"/>
        <w:keepNext w:val="0"/>
        <w:keepLines w:val="0"/>
        <w:ind w:left="851" w:hanging="851"/>
        <w:rPr>
          <w:lang w:val="en-AU"/>
        </w:rPr>
      </w:pPr>
      <w:r>
        <w:rPr>
          <w:lang w:val="en-AU"/>
        </w:rPr>
        <w:lastRenderedPageBreak/>
        <w:t xml:space="preserve">Costs for general foods – </w:t>
      </w:r>
      <w:r w:rsidR="00675B75">
        <w:rPr>
          <w:lang w:val="en-AU"/>
        </w:rPr>
        <w:t xml:space="preserve">relabelling </w:t>
      </w:r>
      <w:r w:rsidR="0044726B">
        <w:rPr>
          <w:lang w:val="en-AU"/>
        </w:rPr>
        <w:t xml:space="preserve">impacted </w:t>
      </w:r>
      <w:r w:rsidR="00675B75">
        <w:rPr>
          <w:lang w:val="en-AU"/>
        </w:rPr>
        <w:t>coffee beverages</w:t>
      </w:r>
    </w:p>
    <w:p w14:paraId="3A5DFE6E" w14:textId="77777777" w:rsidR="0044726B" w:rsidRDefault="002B1E89" w:rsidP="00515267">
      <w:pPr>
        <w:pStyle w:val="Normal-keepwithnext"/>
        <w:keepNext w:val="0"/>
        <w:keepLines w:val="0"/>
        <w:rPr>
          <w:lang w:val="en-AU" w:bidi="ar-SA"/>
        </w:rPr>
      </w:pPr>
      <w:r w:rsidRPr="005A7B39">
        <w:rPr>
          <w:lang w:val="en-AU" w:bidi="ar-SA"/>
        </w:rPr>
        <w:t xml:space="preserve">Some coffee containing </w:t>
      </w:r>
      <w:r w:rsidR="00DB53CC" w:rsidRPr="005A7B39">
        <w:rPr>
          <w:lang w:val="en-AU" w:bidi="ar-SA"/>
        </w:rPr>
        <w:t xml:space="preserve">beverages will have to </w:t>
      </w:r>
      <w:r w:rsidR="005A7B39" w:rsidRPr="005A7B39">
        <w:rPr>
          <w:lang w:val="en-AU" w:bidi="ar-SA"/>
        </w:rPr>
        <w:t xml:space="preserve">be labelled with </w:t>
      </w:r>
      <w:r w:rsidR="002027D9">
        <w:rPr>
          <w:lang w:val="en-AU" w:bidi="ar-SA"/>
        </w:rPr>
        <w:t>advisory</w:t>
      </w:r>
      <w:r w:rsidR="00DB53CC" w:rsidRPr="005A7B39">
        <w:rPr>
          <w:lang w:val="en-AU" w:bidi="ar-SA"/>
        </w:rPr>
        <w:t xml:space="preserve"> statement</w:t>
      </w:r>
      <w:r w:rsidR="008214D1">
        <w:rPr>
          <w:lang w:val="en-AU" w:bidi="ar-SA"/>
        </w:rPr>
        <w:t>s</w:t>
      </w:r>
      <w:r w:rsidR="00DB53CC" w:rsidRPr="005A7B39">
        <w:rPr>
          <w:lang w:val="en-AU" w:bidi="ar-SA"/>
        </w:rPr>
        <w:t xml:space="preserve"> a</w:t>
      </w:r>
      <w:r w:rsidR="005A7B39" w:rsidRPr="005A7B39">
        <w:rPr>
          <w:lang w:val="en-AU" w:bidi="ar-SA"/>
        </w:rPr>
        <w:t xml:space="preserve">nd declare caffeine content in the nutrition information panel. </w:t>
      </w:r>
      <w:r w:rsidR="006926D6">
        <w:rPr>
          <w:lang w:val="en-AU" w:bidi="ar-SA"/>
        </w:rPr>
        <w:t xml:space="preserve">This </w:t>
      </w:r>
      <w:r w:rsidR="00834883">
        <w:rPr>
          <w:lang w:val="en-AU" w:bidi="ar-SA"/>
        </w:rPr>
        <w:t>applies to beverages that:</w:t>
      </w:r>
    </w:p>
    <w:p w14:paraId="1DC0176B" w14:textId="27D62FF7" w:rsidR="00997D6E" w:rsidRDefault="00997D6E" w:rsidP="00515267">
      <w:pPr>
        <w:pStyle w:val="FSBullet1"/>
        <w:keepNext w:val="0"/>
        <w:keepLines w:val="0"/>
        <w:rPr>
          <w:lang w:val="en-AU"/>
        </w:rPr>
      </w:pPr>
      <w:r>
        <w:rPr>
          <w:lang w:val="en-AU"/>
        </w:rPr>
        <w:t>are packaged</w:t>
      </w:r>
    </w:p>
    <w:p w14:paraId="42F69B34" w14:textId="77777777" w:rsidR="00B12499" w:rsidRDefault="00371F4E" w:rsidP="00515267">
      <w:pPr>
        <w:pStyle w:val="FSBullet1"/>
        <w:keepNext w:val="0"/>
        <w:keepLines w:val="0"/>
        <w:rPr>
          <w:lang w:val="en-AU"/>
        </w:rPr>
      </w:pPr>
      <w:r>
        <w:rPr>
          <w:lang w:val="en-AU"/>
        </w:rPr>
        <w:t>contain coffee</w:t>
      </w:r>
    </w:p>
    <w:p w14:paraId="09ACF130" w14:textId="456AEA71" w:rsidR="00834883" w:rsidRDefault="00834883" w:rsidP="00515267">
      <w:pPr>
        <w:pStyle w:val="FSBullet1"/>
        <w:keepNext w:val="0"/>
        <w:keepLines w:val="0"/>
        <w:rPr>
          <w:lang w:val="en-AU"/>
        </w:rPr>
      </w:pPr>
      <w:r>
        <w:rPr>
          <w:lang w:val="en-AU"/>
        </w:rPr>
        <w:t xml:space="preserve">contain </w:t>
      </w:r>
      <w:r w:rsidR="00B12499">
        <w:rPr>
          <w:lang w:val="en-AU"/>
        </w:rPr>
        <w:t xml:space="preserve">200 mg </w:t>
      </w:r>
      <w:r w:rsidR="007E1FFC">
        <w:rPr>
          <w:lang w:val="en-AU"/>
        </w:rPr>
        <w:t>or more</w:t>
      </w:r>
      <w:r w:rsidR="00B12499">
        <w:rPr>
          <w:lang w:val="en-AU"/>
        </w:rPr>
        <w:t xml:space="preserve"> of </w:t>
      </w:r>
      <w:r>
        <w:rPr>
          <w:lang w:val="en-AU"/>
        </w:rPr>
        <w:t>caffeine</w:t>
      </w:r>
      <w:r w:rsidR="00B12499">
        <w:rPr>
          <w:lang w:val="en-AU"/>
        </w:rPr>
        <w:t xml:space="preserve"> per serving</w:t>
      </w:r>
    </w:p>
    <w:p w14:paraId="4AAD6301" w14:textId="7CB4C1B5" w:rsidR="00B12499" w:rsidRDefault="00371F4E" w:rsidP="00515267">
      <w:pPr>
        <w:pStyle w:val="FSBullet1"/>
        <w:keepNext w:val="0"/>
        <w:keepLines w:val="0"/>
        <w:rPr>
          <w:lang w:val="en-AU"/>
        </w:rPr>
      </w:pPr>
      <w:r>
        <w:rPr>
          <w:lang w:val="en-AU"/>
        </w:rPr>
        <w:t>display a nutrition information panel</w:t>
      </w:r>
    </w:p>
    <w:p w14:paraId="0B8B5455" w14:textId="3ED469B9" w:rsidR="007E1FFC" w:rsidRPr="007E1FFC" w:rsidRDefault="007E1FFC" w:rsidP="00D039B6">
      <w:pPr>
        <w:pStyle w:val="FSBullet1"/>
        <w:rPr>
          <w:lang w:val="en-AU"/>
        </w:rPr>
      </w:pPr>
      <w:r>
        <w:rPr>
          <w:lang w:val="en-AU"/>
        </w:rPr>
        <w:t>is not an FCB or a FSSF</w:t>
      </w:r>
      <w:r w:rsidR="000C37D9">
        <w:rPr>
          <w:lang w:val="en-AU"/>
        </w:rPr>
        <w:t>.</w:t>
      </w:r>
    </w:p>
    <w:p w14:paraId="78BBE96A" w14:textId="77777777" w:rsidR="005F642C" w:rsidRDefault="004D77EE" w:rsidP="00515267">
      <w:pPr>
        <w:keepLines w:val="0"/>
        <w:rPr>
          <w:lang w:bidi="ar-SA"/>
        </w:rPr>
      </w:pPr>
      <w:r>
        <w:rPr>
          <w:lang w:bidi="ar-SA"/>
        </w:rPr>
        <w:t xml:space="preserve">Examples of products impacted by this requirement are </w:t>
      </w:r>
      <w:r w:rsidR="00AA5D04">
        <w:rPr>
          <w:lang w:val="en-AU" w:bidi="ar-SA"/>
        </w:rPr>
        <w:t xml:space="preserve">flavoured </w:t>
      </w:r>
      <w:r w:rsidR="00CD02A9">
        <w:rPr>
          <w:lang w:val="en-AU" w:bidi="ar-SA"/>
        </w:rPr>
        <w:t>(e.g. ice</w:t>
      </w:r>
      <w:r w:rsidR="001502DB">
        <w:rPr>
          <w:lang w:val="en-AU" w:bidi="ar-SA"/>
        </w:rPr>
        <w:t>d</w:t>
      </w:r>
      <w:r w:rsidR="00CD02A9">
        <w:rPr>
          <w:lang w:val="en-AU" w:bidi="ar-SA"/>
        </w:rPr>
        <w:t xml:space="preserve"> coffee) </w:t>
      </w:r>
      <w:r w:rsidR="00AA5D04">
        <w:rPr>
          <w:lang w:val="en-AU" w:bidi="ar-SA"/>
        </w:rPr>
        <w:t>milk</w:t>
      </w:r>
      <w:r w:rsidR="00FC277C">
        <w:rPr>
          <w:lang w:val="en-AU" w:bidi="ar-SA"/>
        </w:rPr>
        <w:t xml:space="preserve"> drinks</w:t>
      </w:r>
      <w:r w:rsidR="00AA5D04">
        <w:rPr>
          <w:lang w:val="en-AU" w:bidi="ar-SA"/>
        </w:rPr>
        <w:t xml:space="preserve"> </w:t>
      </w:r>
      <w:r w:rsidR="00C43521">
        <w:rPr>
          <w:lang w:val="en-AU" w:bidi="ar-SA"/>
        </w:rPr>
        <w:t xml:space="preserve">and similar </w:t>
      </w:r>
      <w:r w:rsidR="00AA5D04">
        <w:rPr>
          <w:lang w:val="en-AU" w:bidi="ar-SA"/>
        </w:rPr>
        <w:t>ready-to-drink coffee products</w:t>
      </w:r>
      <w:r w:rsidR="000254F0">
        <w:rPr>
          <w:lang w:val="en-AU" w:bidi="ar-SA"/>
        </w:rPr>
        <w:t>, including canned coffee drinks.</w:t>
      </w:r>
    </w:p>
    <w:p w14:paraId="5BF66F5B" w14:textId="22DBC946" w:rsidR="00EA491F" w:rsidRDefault="00C320E1" w:rsidP="00F34405">
      <w:pPr>
        <w:rPr>
          <w:lang w:bidi="ar-SA"/>
        </w:rPr>
      </w:pPr>
      <w:r>
        <w:rPr>
          <w:lang w:bidi="ar-SA"/>
        </w:rPr>
        <w:t>FSANZ found a small number of products on the market that</w:t>
      </w:r>
      <w:r w:rsidR="00A67FAC">
        <w:rPr>
          <w:lang w:bidi="ar-SA"/>
        </w:rPr>
        <w:t xml:space="preserve"> have </w:t>
      </w:r>
      <w:r w:rsidR="00AF0F8B">
        <w:rPr>
          <w:lang w:bidi="ar-SA"/>
        </w:rPr>
        <w:t>the</w:t>
      </w:r>
      <w:r w:rsidR="00A67FAC">
        <w:rPr>
          <w:lang w:bidi="ar-SA"/>
        </w:rPr>
        <w:t xml:space="preserve"> attributes above. </w:t>
      </w:r>
    </w:p>
    <w:p w14:paraId="181AECF9" w14:textId="77777777" w:rsidR="00EA491F" w:rsidRDefault="00EA491F" w:rsidP="00F34405">
      <w:pPr>
        <w:rPr>
          <w:lang w:bidi="ar-SA"/>
        </w:rPr>
      </w:pPr>
      <w:r>
        <w:rPr>
          <w:lang w:bidi="ar-SA"/>
        </w:rPr>
        <w:t xml:space="preserve">The specific requirements </w:t>
      </w:r>
      <w:r w:rsidR="00D2636E">
        <w:rPr>
          <w:lang w:bidi="ar-SA"/>
        </w:rPr>
        <w:t>are to:</w:t>
      </w:r>
    </w:p>
    <w:p w14:paraId="5C01CA0C" w14:textId="2798B024" w:rsidR="00D2636E" w:rsidRDefault="00D2636E" w:rsidP="00D2636E">
      <w:pPr>
        <w:pStyle w:val="FSBullet1"/>
      </w:pPr>
      <w:r>
        <w:t xml:space="preserve">provide an advisory statement to the effect </w:t>
      </w:r>
      <w:r w:rsidR="005A462B">
        <w:t>that the food is high in caffeine and not suitable for children under 15 years of age, or pregnant or breastfeeding women.</w:t>
      </w:r>
    </w:p>
    <w:p w14:paraId="4BB11409" w14:textId="27AA0FD3" w:rsidR="00D2636E" w:rsidRDefault="00D2636E" w:rsidP="00601E30">
      <w:pPr>
        <w:pStyle w:val="FSBullet1"/>
      </w:pPr>
      <w:r>
        <w:t xml:space="preserve">include the quantity </w:t>
      </w:r>
      <w:r w:rsidR="002D213C">
        <w:t xml:space="preserve">of caffeine in the </w:t>
      </w:r>
      <w:r w:rsidR="00C17FD3">
        <w:t>nutrition information panel</w:t>
      </w:r>
      <w:r w:rsidR="009D5AFD">
        <w:t>.</w:t>
      </w:r>
      <w:r w:rsidR="00C17FD3">
        <w:t xml:space="preserve"> </w:t>
      </w:r>
    </w:p>
    <w:p w14:paraId="2363FEA5" w14:textId="726B8688" w:rsidR="009C1DD2" w:rsidRDefault="00DB246F" w:rsidP="00F34405">
      <w:pPr>
        <w:rPr>
          <w:lang w:bidi="ar-SA"/>
        </w:rPr>
      </w:pPr>
      <w:r>
        <w:rPr>
          <w:lang w:bidi="ar-SA"/>
        </w:rPr>
        <w:t xml:space="preserve">For this group of products, generally caffeine is listed after calcium at the bottom of the nutrition information panel. </w:t>
      </w:r>
    </w:p>
    <w:p w14:paraId="4E2CBCA2" w14:textId="4D2188AB" w:rsidR="00C913BD" w:rsidRDefault="00C913BD" w:rsidP="00C913BD">
      <w:pPr>
        <w:rPr>
          <w:lang w:val="en-AU" w:bidi="ar-SA"/>
        </w:rPr>
      </w:pPr>
      <w:r>
        <w:rPr>
          <w:lang w:val="en-AU" w:bidi="ar-SA"/>
        </w:rPr>
        <w:t>The estimated cost of relabelling p</w:t>
      </w:r>
      <w:r w:rsidRPr="007C3FC9">
        <w:rPr>
          <w:lang w:val="en-AU" w:bidi="ar-SA"/>
        </w:rPr>
        <w:t xml:space="preserve">roducts </w:t>
      </w:r>
      <w:r w:rsidR="008214D1">
        <w:rPr>
          <w:lang w:val="en-AU" w:bidi="ar-SA"/>
        </w:rPr>
        <w:t xml:space="preserve">is </w:t>
      </w:r>
      <w:r w:rsidR="001B3FA8">
        <w:rPr>
          <w:lang w:val="en-AU" w:bidi="ar-SA"/>
        </w:rPr>
        <w:t>expected to be less than $0.1m</w:t>
      </w:r>
      <w:r w:rsidRPr="00A840ED">
        <w:rPr>
          <w:lang w:val="en-AU"/>
        </w:rPr>
        <w:t>.</w:t>
      </w:r>
      <w:r>
        <w:rPr>
          <w:lang w:val="en-AU"/>
        </w:rPr>
        <w:t xml:space="preserve"> This is a </w:t>
      </w:r>
      <w:r w:rsidR="008214D1">
        <w:rPr>
          <w:lang w:val="en-AU"/>
        </w:rPr>
        <w:t>one-off</w:t>
      </w:r>
      <w:r>
        <w:rPr>
          <w:lang w:val="en-AU"/>
        </w:rPr>
        <w:t xml:space="preserve"> cost and </w:t>
      </w:r>
      <w:proofErr w:type="gramStart"/>
      <w:r>
        <w:rPr>
          <w:lang w:val="en-AU"/>
        </w:rPr>
        <w:t>takes into account</w:t>
      </w:r>
      <w:proofErr w:type="gramEnd"/>
      <w:r>
        <w:rPr>
          <w:lang w:val="en-AU"/>
        </w:rPr>
        <w:t xml:space="preserve"> the proposed </w:t>
      </w:r>
      <w:r w:rsidR="00DB246F">
        <w:rPr>
          <w:lang w:val="en-AU"/>
        </w:rPr>
        <w:t>two-year</w:t>
      </w:r>
      <w:r>
        <w:rPr>
          <w:lang w:val="en-AU"/>
        </w:rPr>
        <w:t xml:space="preserve"> transition period.</w:t>
      </w:r>
      <w:r w:rsidRPr="00C67EA5">
        <w:rPr>
          <w:lang w:val="en-AU" w:bidi="ar-SA"/>
        </w:rPr>
        <w:t xml:space="preserve"> </w:t>
      </w:r>
      <w:r>
        <w:rPr>
          <w:lang w:val="en-AU" w:bidi="ar-SA"/>
        </w:rPr>
        <w:t xml:space="preserve">This cost </w:t>
      </w:r>
      <w:r w:rsidRPr="00C67EA5">
        <w:rPr>
          <w:lang w:val="en-AU" w:bidi="ar-SA"/>
        </w:rPr>
        <w:t>may be passed on to consumers</w:t>
      </w:r>
      <w:r>
        <w:rPr>
          <w:lang w:val="en-AU" w:bidi="ar-SA"/>
        </w:rPr>
        <w:t xml:space="preserve"> in part or in full</w:t>
      </w:r>
      <w:r w:rsidR="00191D3E">
        <w:rPr>
          <w:lang w:val="en-AU" w:bidi="ar-SA"/>
        </w:rPr>
        <w:t>.</w:t>
      </w:r>
    </w:p>
    <w:p w14:paraId="254D71A3" w14:textId="77777777" w:rsidR="00C913BD" w:rsidRPr="00F34405" w:rsidRDefault="00C913BD" w:rsidP="00F34405">
      <w:pPr>
        <w:rPr>
          <w:lang w:val="en-AU" w:bidi="ar-SA"/>
        </w:rPr>
      </w:pPr>
      <w:r>
        <w:rPr>
          <w:lang w:val="en-AU" w:bidi="ar-SA"/>
        </w:rPr>
        <w:t xml:space="preserve">More information is provided on how this cost was calculated in Attachment </w:t>
      </w:r>
      <w:r w:rsidR="004C0154">
        <w:rPr>
          <w:lang w:val="en-AU" w:bidi="ar-SA"/>
        </w:rPr>
        <w:t>B</w:t>
      </w:r>
      <w:r>
        <w:rPr>
          <w:lang w:val="en-AU" w:bidi="ar-SA"/>
        </w:rPr>
        <w:t xml:space="preserve">. </w:t>
      </w:r>
    </w:p>
    <w:p w14:paraId="270D4B70" w14:textId="51C92AC0" w:rsidR="00BB07D3" w:rsidRPr="00BB07D3" w:rsidRDefault="00E25BA2" w:rsidP="00895244">
      <w:pPr>
        <w:rPr>
          <w:lang w:eastAsia="en-AU" w:bidi="ar-SA"/>
        </w:rPr>
      </w:pPr>
      <w:r w:rsidRPr="00E25BA2">
        <w:rPr>
          <w:lang w:eastAsia="en-AU" w:bidi="ar-SA"/>
        </w:rPr>
        <w:t xml:space="preserve">Submitters supported the approach proposed in the consultation paper. Some submitters suggested a warning statement should be required instead of an advisory statement, and that serving sizes should be standardised. </w:t>
      </w:r>
      <w:r>
        <w:rPr>
          <w:lang w:eastAsia="en-AU" w:bidi="ar-SA"/>
        </w:rPr>
        <w:t xml:space="preserve">FSANZ has maintained the approach taken in the consultation paper, </w:t>
      </w:r>
      <w:r w:rsidR="001C36C1">
        <w:rPr>
          <w:lang w:eastAsia="en-AU" w:bidi="ar-SA"/>
        </w:rPr>
        <w:t xml:space="preserve">ensuring the approach is commensurate to the risk </w:t>
      </w:r>
      <w:r w:rsidR="00A83FFB">
        <w:rPr>
          <w:lang w:eastAsia="en-AU" w:bidi="ar-SA"/>
        </w:rPr>
        <w:t>posed by these products.</w:t>
      </w:r>
    </w:p>
    <w:p w14:paraId="4413DDA1" w14:textId="77777777" w:rsidR="00096D89" w:rsidRDefault="00712691" w:rsidP="00601E30">
      <w:pPr>
        <w:pStyle w:val="Heading4"/>
        <w:keepNext w:val="0"/>
        <w:keepLines w:val="0"/>
        <w:ind w:left="851" w:hanging="851"/>
        <w:rPr>
          <w:lang w:val="en-AU"/>
        </w:rPr>
      </w:pPr>
      <w:r>
        <w:rPr>
          <w:lang w:val="en-AU"/>
        </w:rPr>
        <w:t>FSSF</w:t>
      </w:r>
      <w:r w:rsidR="00096D89">
        <w:rPr>
          <w:lang w:val="en-AU"/>
        </w:rPr>
        <w:t xml:space="preserve"> – about the industry</w:t>
      </w:r>
    </w:p>
    <w:p w14:paraId="492A5071" w14:textId="77777777" w:rsidR="00B434F0" w:rsidRDefault="00B31AEF" w:rsidP="00601E30">
      <w:pPr>
        <w:keepLines w:val="0"/>
        <w:rPr>
          <w:lang w:val="en-AU" w:bidi="ar-SA"/>
        </w:rPr>
      </w:pPr>
      <w:r>
        <w:rPr>
          <w:lang w:val="en-AU" w:bidi="ar-SA"/>
        </w:rPr>
        <w:t xml:space="preserve">The exact size of the market for </w:t>
      </w:r>
      <w:r w:rsidR="00B434F0">
        <w:rPr>
          <w:lang w:val="en-AU" w:bidi="ar-SA"/>
        </w:rPr>
        <w:t xml:space="preserve">impacted </w:t>
      </w:r>
      <w:r w:rsidR="00712691">
        <w:rPr>
          <w:lang w:val="en-AU" w:bidi="ar-SA"/>
        </w:rPr>
        <w:t>FSSF</w:t>
      </w:r>
      <w:r>
        <w:rPr>
          <w:lang w:val="en-AU" w:bidi="ar-SA"/>
        </w:rPr>
        <w:t xml:space="preserve"> is unknown</w:t>
      </w:r>
      <w:r w:rsidR="00775471">
        <w:rPr>
          <w:lang w:val="en-AU" w:bidi="ar-SA"/>
        </w:rPr>
        <w:t xml:space="preserve">. </w:t>
      </w:r>
    </w:p>
    <w:p w14:paraId="775CC88D" w14:textId="77777777" w:rsidR="00B31AEF" w:rsidRDefault="00B434F0" w:rsidP="00601E30">
      <w:pPr>
        <w:keepLines w:val="0"/>
        <w:rPr>
          <w:lang w:val="en-AU" w:bidi="ar-SA"/>
        </w:rPr>
      </w:pPr>
      <w:r>
        <w:rPr>
          <w:lang w:val="en-AU" w:bidi="ar-SA"/>
        </w:rPr>
        <w:t>However, d</w:t>
      </w:r>
      <w:r w:rsidR="00775471">
        <w:rPr>
          <w:lang w:val="en-AU" w:bidi="ar-SA"/>
        </w:rPr>
        <w:t xml:space="preserve">ata from Euromonitor </w:t>
      </w:r>
      <w:r w:rsidR="00C30A7C">
        <w:rPr>
          <w:lang w:val="en-AU" w:bidi="ar-SA"/>
        </w:rPr>
        <w:fldChar w:fldCharType="begin"/>
      </w:r>
      <w:r w:rsidR="00C30A7C">
        <w:rPr>
          <w:lang w:val="en-AU" w:bidi="ar-SA"/>
        </w:rPr>
        <w:instrText xml:space="preserve"> ADDIN EN.CITE &lt;EndNote&gt;&lt;Cite ExcludeAuth="1"&gt;&lt;Author&gt;Euromonitor&lt;/Author&gt;&lt;Year&gt;2024&lt;/Year&gt;&lt;RecNum&gt;19&lt;/RecNum&gt;&lt;DisplayText&gt;(2024a, 2024b)&lt;/DisplayText&gt;&lt;record&gt;&lt;rec-number&gt;19&lt;/rec-number&gt;&lt;foreign-keys&gt;&lt;key app="EN" db-id="9rsaaezea0at0pewx2ovzs02xa92fw09tr9w" timestamp="1760674609"&gt;19&lt;/key&gt;&lt;/foreign-keys&gt;&lt;ref-type name="Government Document"&gt;46&lt;/ref-type&gt;&lt;contributors&gt;&lt;authors&gt;&lt;author&gt;Euromonitor&lt;/author&gt;&lt;/authors&gt;&lt;secondary-authors&gt;&lt;author&gt;Euromonitor International,&lt;/author&gt;&lt;/secondary-authors&gt;&lt;/contributors&gt;&lt;titles&gt;&lt;title&gt;Passport – Sports Nutrition in Australia&lt;/title&gt;&lt;/titles&gt;&lt;dates&gt;&lt;year&gt;2024&lt;/year&gt;&lt;/dates&gt;&lt;urls&gt;&lt;related-urls&gt;&lt;url&gt;https://www.euromonitor.com/sports-nutrition-in-australia/report&lt;/url&gt;&lt;/related-urls&gt;&lt;/urls&gt;&lt;/record&gt;&lt;/Cite&gt;&lt;Cite ExcludeAuth="1"&gt;&lt;Author&gt;Euromonitor&lt;/Author&gt;&lt;Year&gt;2024&lt;/Year&gt;&lt;RecNum&gt;20&lt;/RecNum&gt;&lt;record&gt;&lt;rec-number&gt;20&lt;/rec-number&gt;&lt;foreign-keys&gt;&lt;key app="EN" db-id="9rsaaezea0at0pewx2ovzs02xa92fw09tr9w" timestamp="1760674671"&gt;20&lt;/key&gt;&lt;/foreign-keys&gt;&lt;ref-type name="Government Document"&gt;46&lt;/ref-type&gt;&lt;contributors&gt;&lt;authors&gt;&lt;author&gt;Euromonitor&lt;/author&gt;&lt;/authors&gt;&lt;secondary-authors&gt;&lt;author&gt;Euromonitor International,&lt;/author&gt;&lt;/secondary-authors&gt;&lt;/contributors&gt;&lt;titles&gt;&lt;title&gt;Passport – Sports Nutrition in New Zealand&lt;/title&gt;&lt;/titles&gt;&lt;dates&gt;&lt;year&gt;2024&lt;/year&gt;&lt;/dates&gt;&lt;urls&gt;&lt;related-urls&gt;&lt;url&gt;https://www.euromonitor.com/sports-nutrition-in-new-zealand/report&lt;/url&gt;&lt;/related-urls&gt;&lt;/urls&gt;&lt;/record&gt;&lt;/Cite&gt;&lt;/EndNote&gt;</w:instrText>
      </w:r>
      <w:r w:rsidR="00C30A7C">
        <w:rPr>
          <w:lang w:val="en-AU" w:bidi="ar-SA"/>
        </w:rPr>
        <w:fldChar w:fldCharType="separate"/>
      </w:r>
      <w:r w:rsidR="00C30A7C">
        <w:rPr>
          <w:noProof/>
          <w:lang w:val="en-AU" w:bidi="ar-SA"/>
        </w:rPr>
        <w:t>(2024a, 2024b)</w:t>
      </w:r>
      <w:r w:rsidR="00C30A7C">
        <w:rPr>
          <w:lang w:val="en-AU" w:bidi="ar-SA"/>
        </w:rPr>
        <w:fldChar w:fldCharType="end"/>
      </w:r>
      <w:r w:rsidR="00C30A7C">
        <w:rPr>
          <w:lang w:val="en-AU" w:bidi="ar-SA"/>
        </w:rPr>
        <w:t xml:space="preserve"> </w:t>
      </w:r>
      <w:r w:rsidR="00775471">
        <w:rPr>
          <w:lang w:val="en-AU" w:bidi="ar-SA"/>
        </w:rPr>
        <w:t>shows that</w:t>
      </w:r>
      <w:r w:rsidR="00B31AEF">
        <w:rPr>
          <w:lang w:val="en-AU" w:bidi="ar-SA"/>
        </w:rPr>
        <w:t xml:space="preserve"> </w:t>
      </w:r>
      <w:r w:rsidR="007B2575">
        <w:rPr>
          <w:lang w:val="en-AU" w:bidi="ar-SA"/>
        </w:rPr>
        <w:t xml:space="preserve">the entire category of non-protein sports </w:t>
      </w:r>
      <w:r w:rsidR="00712691">
        <w:rPr>
          <w:lang w:val="en-AU" w:bidi="ar-SA"/>
        </w:rPr>
        <w:t>food</w:t>
      </w:r>
      <w:r w:rsidR="007B2575">
        <w:rPr>
          <w:lang w:val="en-AU" w:bidi="ar-SA"/>
        </w:rPr>
        <w:t xml:space="preserve"> products</w:t>
      </w:r>
      <w:r>
        <w:rPr>
          <w:lang w:val="en-AU" w:bidi="ar-SA"/>
        </w:rPr>
        <w:t xml:space="preserve"> (including products not impacted by this proposal)</w:t>
      </w:r>
      <w:r w:rsidR="00DE4207">
        <w:rPr>
          <w:rStyle w:val="FootnoteReference"/>
          <w:lang w:val="en-AU" w:bidi="ar-SA"/>
        </w:rPr>
        <w:footnoteReference w:id="22"/>
      </w:r>
      <w:r w:rsidR="007B2575">
        <w:rPr>
          <w:lang w:val="en-AU" w:bidi="ar-SA"/>
        </w:rPr>
        <w:t xml:space="preserve"> </w:t>
      </w:r>
      <w:r w:rsidR="008D466E">
        <w:rPr>
          <w:lang w:val="en-AU" w:bidi="ar-SA"/>
        </w:rPr>
        <w:t>sold, in 202</w:t>
      </w:r>
      <w:r w:rsidR="00C30A7C">
        <w:rPr>
          <w:lang w:val="en-AU" w:bidi="ar-SA"/>
        </w:rPr>
        <w:t>4</w:t>
      </w:r>
      <w:r w:rsidR="007B2575">
        <w:rPr>
          <w:lang w:val="en-AU" w:bidi="ar-SA"/>
        </w:rPr>
        <w:t>:</w:t>
      </w:r>
    </w:p>
    <w:p w14:paraId="7800FFB9" w14:textId="77777777" w:rsidR="007B2575" w:rsidRPr="006E50F6" w:rsidRDefault="00941350" w:rsidP="00F25CC9">
      <w:pPr>
        <w:pStyle w:val="FSBullet1"/>
        <w:keepNext w:val="0"/>
        <w:keepLines w:val="0"/>
        <w:numPr>
          <w:ilvl w:val="0"/>
          <w:numId w:val="8"/>
        </w:numPr>
        <w:ind w:left="567" w:hanging="567"/>
      </w:pPr>
      <w:r>
        <w:t>A</w:t>
      </w:r>
      <w:r w:rsidR="0019268B" w:rsidRPr="006E50F6">
        <w:t>$</w:t>
      </w:r>
      <w:r w:rsidR="00D57E4D">
        <w:t>313</w:t>
      </w:r>
      <w:r w:rsidR="0019268B" w:rsidRPr="006E50F6">
        <w:t>m</w:t>
      </w:r>
      <w:r w:rsidR="00AB16C7" w:rsidRPr="006E50F6">
        <w:t xml:space="preserve"> in Australia</w:t>
      </w:r>
      <w:r w:rsidR="0019268B" w:rsidRPr="006E50F6">
        <w:t>, or 25% of the total sports food market</w:t>
      </w:r>
    </w:p>
    <w:p w14:paraId="595F4BD9" w14:textId="77777777" w:rsidR="0019268B" w:rsidRPr="0019268B" w:rsidRDefault="00941350" w:rsidP="00F25CC9">
      <w:pPr>
        <w:pStyle w:val="FSBullet1"/>
        <w:keepNext w:val="0"/>
        <w:keepLines w:val="0"/>
        <w:numPr>
          <w:ilvl w:val="0"/>
          <w:numId w:val="8"/>
        </w:numPr>
        <w:ind w:left="567" w:hanging="567"/>
        <w:rPr>
          <w:lang w:val="en-AU"/>
        </w:rPr>
      </w:pPr>
      <w:r>
        <w:t>NZ</w:t>
      </w:r>
      <w:r w:rsidR="008D466E" w:rsidRPr="006E50F6">
        <w:t>$</w:t>
      </w:r>
      <w:r w:rsidR="004A5175">
        <w:t>7</w:t>
      </w:r>
      <w:r w:rsidR="008D466E" w:rsidRPr="006E50F6">
        <w:t>.7m in</w:t>
      </w:r>
      <w:r w:rsidR="00AB16C7" w:rsidRPr="006E50F6">
        <w:t xml:space="preserve"> New Zealand,</w:t>
      </w:r>
      <w:r w:rsidR="008D466E" w:rsidRPr="006E50F6">
        <w:t xml:space="preserve"> or </w:t>
      </w:r>
      <w:r w:rsidR="006520EA">
        <w:t>7</w:t>
      </w:r>
      <w:r w:rsidR="00DE4207" w:rsidRPr="006E50F6">
        <w:t>% of the total sports food market</w:t>
      </w:r>
      <w:r w:rsidR="00DE4207">
        <w:rPr>
          <w:lang w:val="en-AU"/>
        </w:rPr>
        <w:t>.</w:t>
      </w:r>
    </w:p>
    <w:p w14:paraId="37EDB68C" w14:textId="77777777" w:rsidR="006B0A06" w:rsidRDefault="006B0A06" w:rsidP="00601E30">
      <w:pPr>
        <w:keepLines w:val="0"/>
        <w:rPr>
          <w:lang w:val="en-AU" w:bidi="ar-SA"/>
        </w:rPr>
      </w:pPr>
      <w:r>
        <w:rPr>
          <w:lang w:val="en-AU" w:bidi="ar-SA"/>
        </w:rPr>
        <w:t>Products found on the market are</w:t>
      </w:r>
      <w:r w:rsidR="001E09D1">
        <w:rPr>
          <w:lang w:val="en-AU" w:bidi="ar-SA"/>
        </w:rPr>
        <w:t xml:space="preserve"> manufactured</w:t>
      </w:r>
      <w:r w:rsidR="00270343">
        <w:rPr>
          <w:lang w:val="en-AU" w:bidi="ar-SA"/>
        </w:rPr>
        <w:t xml:space="preserve"> internationally a</w:t>
      </w:r>
      <w:r w:rsidR="00307DBB">
        <w:rPr>
          <w:lang w:val="en-AU" w:bidi="ar-SA"/>
        </w:rPr>
        <w:t>s well as domestically.</w:t>
      </w:r>
    </w:p>
    <w:p w14:paraId="3580F639" w14:textId="77777777" w:rsidR="001E0559" w:rsidRPr="001E0559" w:rsidRDefault="00307DBB" w:rsidP="00601E30">
      <w:pPr>
        <w:pStyle w:val="Normal-keepwithnext"/>
        <w:keepNext w:val="0"/>
        <w:keepLines w:val="0"/>
        <w:rPr>
          <w:lang w:val="en-AU"/>
        </w:rPr>
      </w:pPr>
      <w:r>
        <w:rPr>
          <w:lang w:val="en-AU"/>
        </w:rPr>
        <w:t>T</w:t>
      </w:r>
      <w:r w:rsidR="008E24A2">
        <w:rPr>
          <w:lang w:val="en-AU"/>
        </w:rPr>
        <w:t xml:space="preserve">here is no direct data on the size of the </w:t>
      </w:r>
      <w:r w:rsidR="00384480">
        <w:rPr>
          <w:lang w:val="en-AU"/>
        </w:rPr>
        <w:t>manufacturing industry</w:t>
      </w:r>
      <w:r w:rsidR="00B434F0">
        <w:rPr>
          <w:lang w:val="en-AU"/>
        </w:rPr>
        <w:t xml:space="preserve"> for impacted products only</w:t>
      </w:r>
      <w:r w:rsidR="00384480">
        <w:rPr>
          <w:lang w:val="en-AU"/>
        </w:rPr>
        <w:t xml:space="preserve">. </w:t>
      </w:r>
      <w:r w:rsidR="0035296B">
        <w:rPr>
          <w:lang w:val="en-AU"/>
        </w:rPr>
        <w:t>However, d</w:t>
      </w:r>
      <w:r w:rsidR="00EE3C73">
        <w:rPr>
          <w:lang w:val="en-AU"/>
        </w:rPr>
        <w:t>ata from</w:t>
      </w:r>
      <w:r>
        <w:rPr>
          <w:lang w:val="en-AU"/>
        </w:rPr>
        <w:t xml:space="preserve"> </w:t>
      </w:r>
      <w:r w:rsidR="00EE3C73">
        <w:rPr>
          <w:lang w:val="en-AU"/>
        </w:rPr>
        <w:t>IBISWorld</w:t>
      </w:r>
      <w:r w:rsidR="00714531">
        <w:rPr>
          <w:lang w:val="en-AU"/>
        </w:rPr>
        <w:t xml:space="preserve"> </w:t>
      </w:r>
      <w:r w:rsidR="00714531">
        <w:rPr>
          <w:lang w:val="en-AU"/>
        </w:rPr>
        <w:fldChar w:fldCharType="begin"/>
      </w:r>
      <w:r w:rsidR="00714531">
        <w:rPr>
          <w:lang w:val="en-AU"/>
        </w:rPr>
        <w:instrText xml:space="preserve"> ADDIN EN.CITE &lt;EndNote&gt;&lt;Cite ExcludeAuth="1"&gt;&lt;Author&gt;IBISWorld&lt;/Author&gt;&lt;Year&gt;2025&lt;/Year&gt;&lt;RecNum&gt;33&lt;/RecNum&gt;&lt;DisplayText&gt;(2025)&lt;/DisplayText&gt;&lt;record&gt;&lt;rec-number&gt;33&lt;/rec-number&gt;&lt;foreign-keys&gt;&lt;key app="EN" db-id="9rsaaezea0at0pewx2ovzs02xa92fw09tr9w" timestamp="1761542123"&gt;33&lt;/key&gt;&lt;/foreign-keys&gt;&lt;ref-type name="Government Document"&gt;46&lt;/ref-type&gt;&lt;contributors&gt;&lt;authors&gt;&lt;author&gt;IBISWorld&lt;/author&gt;&lt;/authors&gt;&lt;secondary-authors&gt;&lt;author&gt;IBISWorld&lt;/author&gt;&lt;/secondary-authors&gt;&lt;/contributors&gt;&lt;titles&gt;&lt;title&gt;Vitamin and Supplement Manufacturing in Australia&lt;/title&gt;&lt;/titles&gt;&lt;dates&gt;&lt;year&gt;2025&lt;/year&gt;&lt;/dates&gt;&lt;urls&gt;&lt;related-urls&gt;&lt;url&gt;https://www.ibisworld.com/australia/industry/vitamin-and-supplement-manufacturing/5417/&lt;/url&gt;&lt;/related-urls&gt;&lt;/urls&gt;&lt;/record&gt;&lt;/Cite&gt;&lt;/EndNote&gt;</w:instrText>
      </w:r>
      <w:r w:rsidR="00714531">
        <w:rPr>
          <w:lang w:val="en-AU"/>
        </w:rPr>
        <w:fldChar w:fldCharType="separate"/>
      </w:r>
      <w:r w:rsidR="00714531">
        <w:rPr>
          <w:noProof/>
          <w:lang w:val="en-AU"/>
        </w:rPr>
        <w:t>(2025)</w:t>
      </w:r>
      <w:r w:rsidR="00714531">
        <w:rPr>
          <w:lang w:val="en-AU"/>
        </w:rPr>
        <w:fldChar w:fldCharType="end"/>
      </w:r>
      <w:r w:rsidR="00FA050F">
        <w:rPr>
          <w:lang w:val="en-AU"/>
        </w:rPr>
        <w:t xml:space="preserve"> indicates that </w:t>
      </w:r>
      <w:r w:rsidR="00486D8E">
        <w:rPr>
          <w:lang w:val="en-AU"/>
        </w:rPr>
        <w:t>in Australia</w:t>
      </w:r>
      <w:r w:rsidR="00A43AF2">
        <w:rPr>
          <w:lang w:val="en-AU"/>
        </w:rPr>
        <w:t>:</w:t>
      </w:r>
    </w:p>
    <w:p w14:paraId="2F72A89F" w14:textId="77777777" w:rsidR="00A43AF2" w:rsidRPr="00D14558" w:rsidRDefault="00486D8E" w:rsidP="00601E30">
      <w:pPr>
        <w:pStyle w:val="FSBullet1"/>
        <w:keepNext w:val="0"/>
        <w:keepLines w:val="0"/>
      </w:pPr>
      <w:r w:rsidRPr="00D14558">
        <w:t xml:space="preserve">there are </w:t>
      </w:r>
      <w:r w:rsidR="00A43AF2" w:rsidRPr="00D14558">
        <w:t>approximately 8</w:t>
      </w:r>
      <w:r w:rsidR="00244354" w:rsidRPr="00D14558">
        <w:t>5</w:t>
      </w:r>
      <w:r w:rsidR="00A43AF2" w:rsidRPr="00D14558">
        <w:t xml:space="preserve"> businesses </w:t>
      </w:r>
      <w:r w:rsidRPr="00D14558">
        <w:t>who manufacture vitamins</w:t>
      </w:r>
      <w:r w:rsidR="00954E38" w:rsidRPr="00D14558">
        <w:t>,</w:t>
      </w:r>
      <w:r w:rsidRPr="00D14558">
        <w:t xml:space="preserve"> sports supplements</w:t>
      </w:r>
      <w:r w:rsidR="00954E38" w:rsidRPr="00D14558">
        <w:t xml:space="preserve"> and </w:t>
      </w:r>
      <w:r w:rsidR="00712691">
        <w:t>FSSF</w:t>
      </w:r>
      <w:r w:rsidR="0024155C" w:rsidRPr="00D14558">
        <w:t xml:space="preserve"> (noting that a number of the</w:t>
      </w:r>
      <w:r w:rsidR="0068226E" w:rsidRPr="00D14558">
        <w:t>se</w:t>
      </w:r>
      <w:r w:rsidR="00797CDB" w:rsidRPr="00D14558">
        <w:t xml:space="preserve"> </w:t>
      </w:r>
      <w:r w:rsidR="00E97141" w:rsidRPr="00D14558">
        <w:t>products</w:t>
      </w:r>
      <w:r w:rsidR="00797CDB" w:rsidRPr="00D14558">
        <w:t xml:space="preserve"> are likely to </w:t>
      </w:r>
      <w:r w:rsidR="00E97141" w:rsidRPr="00D14558">
        <w:t>be</w:t>
      </w:r>
      <w:r w:rsidR="00797CDB" w:rsidRPr="00D14558">
        <w:t xml:space="preserve"> regulated as the</w:t>
      </w:r>
      <w:r w:rsidR="0068226E" w:rsidRPr="00D14558">
        <w:t>rapeutic</w:t>
      </w:r>
      <w:r w:rsidR="00C77D4A" w:rsidRPr="00D14558">
        <w:t>s</w:t>
      </w:r>
      <w:r w:rsidR="0068226E" w:rsidRPr="00D14558">
        <w:t>)</w:t>
      </w:r>
    </w:p>
    <w:p w14:paraId="5CBBB347" w14:textId="77777777" w:rsidR="00D14558" w:rsidRPr="00D14558" w:rsidRDefault="00486D8E" w:rsidP="00601E30">
      <w:pPr>
        <w:pStyle w:val="FSBullet1"/>
        <w:keepNext w:val="0"/>
        <w:keepLines w:val="0"/>
      </w:pPr>
      <w:r w:rsidRPr="00D14558">
        <w:lastRenderedPageBreak/>
        <w:t>revenue for these manufacturers</w:t>
      </w:r>
      <w:r w:rsidR="009C2AF6" w:rsidRPr="00D14558">
        <w:t xml:space="preserve"> is </w:t>
      </w:r>
      <w:r w:rsidR="00F45071">
        <w:t>A</w:t>
      </w:r>
      <w:r w:rsidR="00C77D4A" w:rsidRPr="00D14558">
        <w:t>$2</w:t>
      </w:r>
      <w:r w:rsidR="009C2AF6" w:rsidRPr="00D14558">
        <w:t xml:space="preserve">bn, of which </w:t>
      </w:r>
      <w:r w:rsidR="00F45071">
        <w:t>A</w:t>
      </w:r>
      <w:r w:rsidR="009C2AF6" w:rsidRPr="00D14558">
        <w:t>$</w:t>
      </w:r>
      <w:r w:rsidR="00C77D4A" w:rsidRPr="00D14558">
        <w:t>508</w:t>
      </w:r>
      <w:r w:rsidR="00456CAF" w:rsidRPr="00D14558">
        <w:t>m</w:t>
      </w:r>
      <w:r w:rsidR="008D233E" w:rsidRPr="00D14558">
        <w:t xml:space="preserve"> (2</w:t>
      </w:r>
      <w:r w:rsidR="00C77D4A" w:rsidRPr="00D14558">
        <w:t>6</w:t>
      </w:r>
      <w:r w:rsidR="008D233E" w:rsidRPr="00D14558">
        <w:t>%)</w:t>
      </w:r>
      <w:r w:rsidR="00456CAF" w:rsidRPr="00D14558">
        <w:t xml:space="preserve"> is from sports and active nutrition products</w:t>
      </w:r>
      <w:r w:rsidR="00456CAF" w:rsidRPr="00940E4F">
        <w:rPr>
          <w:vertAlign w:val="superscript"/>
        </w:rPr>
        <w:footnoteReference w:id="23"/>
      </w:r>
      <w:r w:rsidR="00294F3A">
        <w:t>.</w:t>
      </w:r>
    </w:p>
    <w:p w14:paraId="5FA8022D" w14:textId="77777777" w:rsidR="00C938ED" w:rsidRDefault="00562543" w:rsidP="00601E30">
      <w:pPr>
        <w:pStyle w:val="Normal-keepwithnext"/>
        <w:keepNext w:val="0"/>
        <w:keepLines w:val="0"/>
        <w:rPr>
          <w:lang w:val="en-AU" w:bidi="ar-SA"/>
        </w:rPr>
      </w:pPr>
      <w:r>
        <w:rPr>
          <w:lang w:val="en-AU" w:bidi="ar-SA"/>
        </w:rPr>
        <w:t xml:space="preserve">There is also limited evidence on the structure of the </w:t>
      </w:r>
      <w:r w:rsidR="00AF6ADB">
        <w:rPr>
          <w:lang w:val="en-AU" w:bidi="ar-SA"/>
        </w:rPr>
        <w:t xml:space="preserve">sports food </w:t>
      </w:r>
      <w:r>
        <w:rPr>
          <w:lang w:val="en-AU" w:bidi="ar-SA"/>
        </w:rPr>
        <w:t>industry</w:t>
      </w:r>
      <w:r w:rsidR="00D51C3F">
        <w:rPr>
          <w:lang w:val="en-AU" w:bidi="ar-SA"/>
        </w:rPr>
        <w:t xml:space="preserve">. </w:t>
      </w:r>
      <w:r w:rsidR="007B317C">
        <w:rPr>
          <w:lang w:val="en-AU" w:bidi="ar-SA"/>
        </w:rPr>
        <w:t xml:space="preserve">The top selling products </w:t>
      </w:r>
      <w:r w:rsidR="00F23513">
        <w:rPr>
          <w:lang w:val="en-AU" w:bidi="ar-SA"/>
        </w:rPr>
        <w:t xml:space="preserve">by revenue </w:t>
      </w:r>
      <w:r w:rsidR="007B317C">
        <w:rPr>
          <w:lang w:val="en-AU" w:bidi="ar-SA"/>
        </w:rPr>
        <w:t xml:space="preserve">(based on data from </w:t>
      </w:r>
      <w:r w:rsidR="003D734B">
        <w:rPr>
          <w:lang w:val="en-AU" w:bidi="ar-SA"/>
        </w:rPr>
        <w:fldChar w:fldCharType="begin"/>
      </w:r>
      <w:r w:rsidR="003D734B">
        <w:rPr>
          <w:lang w:val="en-AU" w:bidi="ar-SA"/>
        </w:rPr>
        <w:instrText xml:space="preserve"> ADDIN EN.CITE &lt;EndNote&gt;&lt;Cite AuthorYear="1"&gt;&lt;Author&gt;Euromonitor&lt;/Author&gt;&lt;Year&gt;2024&lt;/Year&gt;&lt;RecNum&gt;19&lt;/RecNum&gt;&lt;DisplayText&gt;Euromonitor (2024a), Euromonitor (2024b)&lt;/DisplayText&gt;&lt;record&gt;&lt;rec-number&gt;19&lt;/rec-number&gt;&lt;foreign-keys&gt;&lt;key app="EN" db-id="9rsaaezea0at0pewx2ovzs02xa92fw09tr9w" timestamp="1760674609"&gt;19&lt;/key&gt;&lt;/foreign-keys&gt;&lt;ref-type name="Government Document"&gt;46&lt;/ref-type&gt;&lt;contributors&gt;&lt;authors&gt;&lt;author&gt;Euromonitor&lt;/author&gt;&lt;/authors&gt;&lt;secondary-authors&gt;&lt;author&gt;Euromonitor International,&lt;/author&gt;&lt;/secondary-authors&gt;&lt;/contributors&gt;&lt;titles&gt;&lt;title&gt;Passport – Sports Nutrition in Australia&lt;/title&gt;&lt;/titles&gt;&lt;dates&gt;&lt;year&gt;2024&lt;/year&gt;&lt;/dates&gt;&lt;urls&gt;&lt;related-urls&gt;&lt;url&gt;https://www.euromonitor.com/sports-nutrition-in-australia/report&lt;/url&gt;&lt;/related-urls&gt;&lt;/urls&gt;&lt;/record&gt;&lt;/Cite&gt;&lt;Cite AuthorYear="1"&gt;&lt;Author&gt;Euromonitor&lt;/Author&gt;&lt;Year&gt;2024&lt;/Year&gt;&lt;RecNum&gt;20&lt;/RecNum&gt;&lt;record&gt;&lt;rec-number&gt;20&lt;/rec-number&gt;&lt;foreign-keys&gt;&lt;key app="EN" db-id="9rsaaezea0at0pewx2ovzs02xa92fw09tr9w" timestamp="1760674671"&gt;20&lt;/key&gt;&lt;/foreign-keys&gt;&lt;ref-type name="Government Document"&gt;46&lt;/ref-type&gt;&lt;contributors&gt;&lt;authors&gt;&lt;author&gt;Euromonitor&lt;/author&gt;&lt;/authors&gt;&lt;secondary-authors&gt;&lt;author&gt;Euromonitor International,&lt;/author&gt;&lt;/secondary-authors&gt;&lt;/contributors&gt;&lt;titles&gt;&lt;title&gt;Passport – Sports Nutrition in New Zealand&lt;/title&gt;&lt;/titles&gt;&lt;dates&gt;&lt;year&gt;2024&lt;/year&gt;&lt;/dates&gt;&lt;urls&gt;&lt;related-urls&gt;&lt;url&gt;https://www.euromonitor.com/sports-nutrition-in-new-zealand/report&lt;/url&gt;&lt;/related-urls&gt;&lt;/urls&gt;&lt;/record&gt;&lt;/Cite&gt;&lt;/EndNote&gt;</w:instrText>
      </w:r>
      <w:r w:rsidR="003D734B">
        <w:rPr>
          <w:lang w:val="en-AU" w:bidi="ar-SA"/>
        </w:rPr>
        <w:fldChar w:fldCharType="separate"/>
      </w:r>
      <w:r w:rsidR="003D734B">
        <w:rPr>
          <w:noProof/>
          <w:lang w:val="en-AU" w:bidi="ar-SA"/>
        </w:rPr>
        <w:t>Euromonitor (2024a), Euromonitor (2024b)</w:t>
      </w:r>
      <w:r w:rsidR="003D734B">
        <w:rPr>
          <w:lang w:val="en-AU" w:bidi="ar-SA"/>
        </w:rPr>
        <w:fldChar w:fldCharType="end"/>
      </w:r>
      <w:r w:rsidR="003D734B">
        <w:rPr>
          <w:lang w:val="en-AU" w:bidi="ar-SA"/>
        </w:rPr>
        <w:t>)</w:t>
      </w:r>
      <w:r w:rsidR="00F23513">
        <w:rPr>
          <w:lang w:val="en-AU" w:bidi="ar-SA"/>
        </w:rPr>
        <w:t xml:space="preserve"> </w:t>
      </w:r>
      <w:r w:rsidR="00D63BCD">
        <w:rPr>
          <w:lang w:val="en-AU" w:bidi="ar-SA"/>
        </w:rPr>
        <w:t>originate from</w:t>
      </w:r>
      <w:r w:rsidR="00C938ED">
        <w:rPr>
          <w:lang w:val="en-AU" w:bidi="ar-SA"/>
        </w:rPr>
        <w:t xml:space="preserve"> a small number of</w:t>
      </w:r>
      <w:r w:rsidR="00C00758">
        <w:rPr>
          <w:lang w:val="en-AU" w:bidi="ar-SA"/>
        </w:rPr>
        <w:t>:</w:t>
      </w:r>
    </w:p>
    <w:p w14:paraId="4B686152" w14:textId="77777777" w:rsidR="00C938ED" w:rsidRDefault="00E77083" w:rsidP="00601E30">
      <w:pPr>
        <w:pStyle w:val="FSBullet1"/>
        <w:keepNext w:val="0"/>
        <w:keepLines w:val="0"/>
        <w:rPr>
          <w:lang w:val="en-AU"/>
        </w:rPr>
      </w:pPr>
      <w:r>
        <w:rPr>
          <w:lang w:val="en-AU"/>
        </w:rPr>
        <w:t xml:space="preserve">large </w:t>
      </w:r>
      <w:r w:rsidR="00D63BCD">
        <w:rPr>
          <w:lang w:val="en-AU"/>
        </w:rPr>
        <w:t xml:space="preserve">sized </w:t>
      </w:r>
      <w:r>
        <w:rPr>
          <w:lang w:val="en-AU"/>
        </w:rPr>
        <w:t xml:space="preserve">multinational </w:t>
      </w:r>
      <w:r w:rsidR="00D63BCD">
        <w:rPr>
          <w:lang w:val="en-AU"/>
        </w:rPr>
        <w:t>manufacturers</w:t>
      </w:r>
    </w:p>
    <w:p w14:paraId="7E6A72FB" w14:textId="77777777" w:rsidR="00375F65" w:rsidRDefault="00D11313" w:rsidP="00601E30">
      <w:pPr>
        <w:pStyle w:val="FSBullet1"/>
        <w:keepNext w:val="0"/>
        <w:keepLines w:val="0"/>
        <w:rPr>
          <w:lang w:val="en-AU"/>
        </w:rPr>
      </w:pPr>
      <w:r>
        <w:rPr>
          <w:lang w:val="en-AU"/>
        </w:rPr>
        <w:t>medium</w:t>
      </w:r>
      <w:r w:rsidR="00D63BCD">
        <w:rPr>
          <w:lang w:val="en-AU"/>
        </w:rPr>
        <w:t xml:space="preserve"> to large sized</w:t>
      </w:r>
      <w:r>
        <w:rPr>
          <w:lang w:val="en-AU"/>
        </w:rPr>
        <w:t xml:space="preserve"> domestic </w:t>
      </w:r>
      <w:r w:rsidR="00D63BCD">
        <w:rPr>
          <w:lang w:val="en-AU"/>
        </w:rPr>
        <w:t>manufacturers</w:t>
      </w:r>
      <w:r w:rsidR="00294F3A">
        <w:rPr>
          <w:lang w:val="en-AU"/>
        </w:rPr>
        <w:t xml:space="preserve"> </w:t>
      </w:r>
    </w:p>
    <w:p w14:paraId="54CA1279" w14:textId="77777777" w:rsidR="00D63BCD" w:rsidRDefault="00D63BCD" w:rsidP="00601E30">
      <w:pPr>
        <w:pStyle w:val="FSBullet1"/>
        <w:keepNext w:val="0"/>
        <w:keepLines w:val="0"/>
        <w:rPr>
          <w:lang w:val="en-AU"/>
        </w:rPr>
      </w:pPr>
      <w:r>
        <w:rPr>
          <w:lang w:val="en-AU"/>
        </w:rPr>
        <w:t xml:space="preserve">medium sized domestic importers and distributors. </w:t>
      </w:r>
    </w:p>
    <w:p w14:paraId="67339F92" w14:textId="77777777" w:rsidR="00C00758" w:rsidRPr="00C00758" w:rsidRDefault="0015417C" w:rsidP="00601E30">
      <w:pPr>
        <w:keepLines w:val="0"/>
        <w:rPr>
          <w:lang w:val="en-AU" w:bidi="ar-SA"/>
        </w:rPr>
      </w:pPr>
      <w:r>
        <w:rPr>
          <w:lang w:val="en-AU" w:bidi="ar-SA"/>
        </w:rPr>
        <w:t xml:space="preserve">However, these businesses </w:t>
      </w:r>
      <w:r w:rsidR="007809A9">
        <w:rPr>
          <w:lang w:val="en-AU" w:bidi="ar-SA"/>
        </w:rPr>
        <w:t xml:space="preserve">represent </w:t>
      </w:r>
      <w:r w:rsidR="00AF6ADB">
        <w:rPr>
          <w:lang w:val="en-AU" w:bidi="ar-SA"/>
        </w:rPr>
        <w:t xml:space="preserve">only </w:t>
      </w:r>
      <w:r w:rsidR="007809A9">
        <w:rPr>
          <w:lang w:val="en-AU" w:bidi="ar-SA"/>
        </w:rPr>
        <w:t>approximately</w:t>
      </w:r>
      <w:r w:rsidR="002D4657">
        <w:rPr>
          <w:lang w:val="en-AU" w:bidi="ar-SA"/>
        </w:rPr>
        <w:t xml:space="preserve"> </w:t>
      </w:r>
      <w:r w:rsidR="007809A9">
        <w:rPr>
          <w:lang w:val="en-AU" w:bidi="ar-SA"/>
        </w:rPr>
        <w:t>one third of total sales</w:t>
      </w:r>
      <w:r w:rsidR="006C0F02">
        <w:rPr>
          <w:lang w:val="en-AU" w:bidi="ar-SA"/>
        </w:rPr>
        <w:t xml:space="preserve"> by revenue. </w:t>
      </w:r>
      <w:r w:rsidR="00885F71">
        <w:rPr>
          <w:lang w:val="en-AU" w:bidi="ar-SA"/>
        </w:rPr>
        <w:t>There are a significant number of smal</w:t>
      </w:r>
      <w:r w:rsidR="00F82C73">
        <w:rPr>
          <w:lang w:val="en-AU" w:bidi="ar-SA"/>
        </w:rPr>
        <w:t xml:space="preserve">l to medium business who manufacture or distribute </w:t>
      </w:r>
      <w:r w:rsidR="00B22594">
        <w:rPr>
          <w:lang w:val="en-AU" w:bidi="ar-SA"/>
        </w:rPr>
        <w:t xml:space="preserve">the remaining products on the market. Based on the market scan, and with reference to the top selling products in the Euromonitor data, these businesses appear to </w:t>
      </w:r>
      <w:r w:rsidR="00C75BDA">
        <w:rPr>
          <w:lang w:val="en-AU" w:bidi="ar-SA"/>
        </w:rPr>
        <w:t xml:space="preserve">sell a significant number of products with relatively small sales volumes. </w:t>
      </w:r>
      <w:r w:rsidR="00F57AEF">
        <w:rPr>
          <w:lang w:val="en-AU" w:bidi="ar-SA"/>
        </w:rPr>
        <w:t xml:space="preserve">Evidence from the businesses’ websites suggest that </w:t>
      </w:r>
      <w:r w:rsidR="002D4657">
        <w:rPr>
          <w:lang w:val="en-AU" w:bidi="ar-SA"/>
        </w:rPr>
        <w:t>almost all of this cohort of small to medium businesses</w:t>
      </w:r>
      <w:r w:rsidR="00F57AEF">
        <w:rPr>
          <w:lang w:val="en-AU" w:bidi="ar-SA"/>
        </w:rPr>
        <w:t xml:space="preserve"> specialise in sports foods</w:t>
      </w:r>
      <w:r w:rsidR="002D4657">
        <w:rPr>
          <w:lang w:val="en-AU" w:bidi="ar-SA"/>
        </w:rPr>
        <w:t>.</w:t>
      </w:r>
    </w:p>
    <w:p w14:paraId="427D884B" w14:textId="77777777" w:rsidR="001A57A5" w:rsidRDefault="00EC0E3A" w:rsidP="00601E30">
      <w:pPr>
        <w:keepLines w:val="0"/>
        <w:rPr>
          <w:lang w:val="en-AU" w:bidi="ar-SA"/>
        </w:rPr>
      </w:pPr>
      <w:r>
        <w:rPr>
          <w:lang w:val="en-AU" w:bidi="ar-SA"/>
        </w:rPr>
        <w:t xml:space="preserve">A significant </w:t>
      </w:r>
      <w:r w:rsidR="00604407">
        <w:rPr>
          <w:lang w:val="en-AU" w:bidi="ar-SA"/>
        </w:rPr>
        <w:t>proportion</w:t>
      </w:r>
      <w:r>
        <w:rPr>
          <w:lang w:val="en-AU" w:bidi="ar-SA"/>
        </w:rPr>
        <w:t xml:space="preserve"> of products are exported</w:t>
      </w:r>
      <w:r w:rsidR="00604407">
        <w:rPr>
          <w:lang w:val="en-AU" w:bidi="ar-SA"/>
        </w:rPr>
        <w:t xml:space="preserve">, in part due to the reputation of the domestic industry </w:t>
      </w:r>
      <w:r w:rsidR="00F31200">
        <w:rPr>
          <w:lang w:val="en-AU" w:bidi="ar-SA"/>
        </w:rPr>
        <w:t>as being ‘clean’ and safe</w:t>
      </w:r>
      <w:r w:rsidR="00714531">
        <w:rPr>
          <w:lang w:val="en-AU" w:bidi="ar-SA"/>
        </w:rPr>
        <w:t xml:space="preserve"> </w:t>
      </w:r>
      <w:r w:rsidR="00714531">
        <w:rPr>
          <w:lang w:val="en-AU" w:bidi="ar-SA"/>
        </w:rPr>
        <w:fldChar w:fldCharType="begin"/>
      </w:r>
      <w:r w:rsidR="00714531">
        <w:rPr>
          <w:lang w:val="en-AU" w:bidi="ar-SA"/>
        </w:rPr>
        <w:instrText xml:space="preserve"> ADDIN EN.CITE &lt;EndNote&gt;&lt;Cite&gt;&lt;Author&gt;IBISWorld&lt;/Author&gt;&lt;Year&gt;2025&lt;/Year&gt;&lt;RecNum&gt;33&lt;/RecNum&gt;&lt;DisplayText&gt;(IBISWorld 2025)&lt;/DisplayText&gt;&lt;record&gt;&lt;rec-number&gt;33&lt;/rec-number&gt;&lt;foreign-keys&gt;&lt;key app="EN" db-id="9rsaaezea0at0pewx2ovzs02xa92fw09tr9w" timestamp="1761542123"&gt;33&lt;/key&gt;&lt;/foreign-keys&gt;&lt;ref-type name="Government Document"&gt;46&lt;/ref-type&gt;&lt;contributors&gt;&lt;authors&gt;&lt;author&gt;IBISWorld&lt;/author&gt;&lt;/authors&gt;&lt;secondary-authors&gt;&lt;author&gt;IBISWorld&lt;/author&gt;&lt;/secondary-authors&gt;&lt;/contributors&gt;&lt;titles&gt;&lt;title&gt;Vitamin and Supplement Manufacturing in Australia&lt;/title&gt;&lt;/titles&gt;&lt;dates&gt;&lt;year&gt;2025&lt;/year&gt;&lt;/dates&gt;&lt;urls&gt;&lt;related-urls&gt;&lt;url&gt;https://www.ibisworld.com/australia/industry/vitamin-and-supplement-manufacturing/5417/&lt;/url&gt;&lt;/related-urls&gt;&lt;/urls&gt;&lt;/record&gt;&lt;/Cite&gt;&lt;/EndNote&gt;</w:instrText>
      </w:r>
      <w:r w:rsidR="00714531">
        <w:rPr>
          <w:lang w:val="en-AU" w:bidi="ar-SA"/>
        </w:rPr>
        <w:fldChar w:fldCharType="separate"/>
      </w:r>
      <w:r w:rsidR="00714531">
        <w:rPr>
          <w:noProof/>
          <w:lang w:val="en-AU" w:bidi="ar-SA"/>
        </w:rPr>
        <w:t>(IBISWorld 2025)</w:t>
      </w:r>
      <w:r w:rsidR="00714531">
        <w:rPr>
          <w:lang w:val="en-AU" w:bidi="ar-SA"/>
        </w:rPr>
        <w:fldChar w:fldCharType="end"/>
      </w:r>
      <w:r w:rsidR="00604407">
        <w:rPr>
          <w:lang w:val="en-AU" w:bidi="ar-SA"/>
        </w:rPr>
        <w:t>.</w:t>
      </w:r>
      <w:r w:rsidR="00FE30D9">
        <w:rPr>
          <w:lang w:val="en-AU" w:bidi="ar-SA"/>
        </w:rPr>
        <w:t xml:space="preserve"> KPMG</w:t>
      </w:r>
      <w:r w:rsidR="00F31200">
        <w:rPr>
          <w:lang w:val="en-AU" w:bidi="ar-SA"/>
        </w:rPr>
        <w:t xml:space="preserve"> </w:t>
      </w:r>
      <w:r w:rsidR="00FE30D9">
        <w:rPr>
          <w:lang w:val="en-AU" w:bidi="ar-SA"/>
        </w:rPr>
        <w:fldChar w:fldCharType="begin"/>
      </w:r>
      <w:r w:rsidR="00FE30D9">
        <w:rPr>
          <w:lang w:val="en-AU" w:bidi="ar-SA"/>
        </w:rPr>
        <w:instrText xml:space="preserve"> ADDIN EN.CITE &lt;EndNote&gt;&lt;Cite ExcludeAuth="1"&gt;&lt;Author&gt;KPMG&lt;/Author&gt;&lt;Year&gt;2020&lt;/Year&gt;&lt;RecNum&gt;34&lt;/RecNum&gt;&lt;DisplayText&gt;(2020)&lt;/DisplayText&gt;&lt;record&gt;&lt;rec-number&gt;34&lt;/rec-number&gt;&lt;foreign-keys&gt;&lt;key app="EN" db-id="9rsaaezea0at0pewx2ovzs02xa92fw09tr9w" timestamp="1761542649"&gt;34&lt;/key&gt;&lt;/foreign-keys&gt;&lt;ref-type name="Government Document"&gt;46&lt;/ref-type&gt;&lt;contributors&gt;&lt;authors&gt;&lt;author&gt;KPMG&lt;/author&gt;&lt;/authors&gt;&lt;secondary-authors&gt;&lt;author&gt;KPMG,&lt;/author&gt;&lt;/secondary-authors&gt;&lt;/contributors&gt;&lt;titles&gt;&lt;title&gt;Sports Industry Economic Analysis – Exploring the size and growth potential of the Sport Industry in Australia – Final Report&lt;/title&gt;&lt;/titles&gt;&lt;dates&gt;&lt;year&gt;2020&lt;/year&gt;&lt;/dates&gt;&lt;urls&gt;&lt;related-urls&gt;&lt;url&gt;https://www.infrastructure.gov.au/department/media/publications/sports-industry-economic-analysis&lt;/url&gt;&lt;/related-urls&gt;&lt;/urls&gt;&lt;/record&gt;&lt;/Cite&gt;&lt;/EndNote&gt;</w:instrText>
      </w:r>
      <w:r w:rsidR="00FE30D9">
        <w:rPr>
          <w:lang w:val="en-AU" w:bidi="ar-SA"/>
        </w:rPr>
        <w:fldChar w:fldCharType="separate"/>
      </w:r>
      <w:r w:rsidR="00FE30D9">
        <w:rPr>
          <w:noProof/>
          <w:lang w:val="en-AU" w:bidi="ar-SA"/>
        </w:rPr>
        <w:t>(2020)</w:t>
      </w:r>
      <w:r w:rsidR="00FE30D9">
        <w:rPr>
          <w:lang w:val="en-AU" w:bidi="ar-SA"/>
        </w:rPr>
        <w:fldChar w:fldCharType="end"/>
      </w:r>
      <w:r w:rsidR="00FE30D9">
        <w:rPr>
          <w:lang w:val="en-AU" w:bidi="ar-SA"/>
        </w:rPr>
        <w:t xml:space="preserve"> </w:t>
      </w:r>
      <w:r w:rsidR="0020602A">
        <w:rPr>
          <w:lang w:val="en-AU" w:bidi="ar-SA"/>
        </w:rPr>
        <w:t xml:space="preserve">estimates that </w:t>
      </w:r>
      <w:r w:rsidR="001A57A5">
        <w:rPr>
          <w:lang w:val="en-AU" w:bidi="ar-SA"/>
        </w:rPr>
        <w:t>14% of all sports foods produced in Australia are exported.</w:t>
      </w:r>
      <w:r w:rsidR="001E42A6">
        <w:rPr>
          <w:lang w:val="en-AU" w:bidi="ar-SA"/>
        </w:rPr>
        <w:t xml:space="preserve"> </w:t>
      </w:r>
      <w:r w:rsidR="001A57A5">
        <w:rPr>
          <w:lang w:val="en-AU" w:bidi="ar-SA"/>
        </w:rPr>
        <w:t xml:space="preserve">Similar data was not available for New Zealand. </w:t>
      </w:r>
    </w:p>
    <w:p w14:paraId="64E2806F" w14:textId="77777777" w:rsidR="006B0A06" w:rsidRDefault="001E09D1" w:rsidP="00601E30">
      <w:pPr>
        <w:pStyle w:val="Normal-keepwithnext"/>
        <w:keepNext w:val="0"/>
        <w:keepLines w:val="0"/>
        <w:rPr>
          <w:lang w:val="en-AU" w:bidi="ar-SA"/>
        </w:rPr>
      </w:pPr>
      <w:r>
        <w:rPr>
          <w:lang w:val="en-AU" w:bidi="ar-SA"/>
        </w:rPr>
        <w:t>Products found on the market are sold</w:t>
      </w:r>
      <w:r w:rsidR="00CB2EC8">
        <w:rPr>
          <w:lang w:val="en-AU" w:bidi="ar-SA"/>
        </w:rPr>
        <w:t xml:space="preserve"> through</w:t>
      </w:r>
      <w:r>
        <w:rPr>
          <w:lang w:val="en-AU" w:bidi="ar-SA"/>
        </w:rPr>
        <w:t>:</w:t>
      </w:r>
    </w:p>
    <w:p w14:paraId="6065FE56" w14:textId="77777777" w:rsidR="001E09D1" w:rsidRPr="00761CFF" w:rsidRDefault="001E09D1" w:rsidP="00F25CC9">
      <w:pPr>
        <w:pStyle w:val="FSBullet1"/>
        <w:keepNext w:val="0"/>
        <w:keepLines w:val="0"/>
        <w:numPr>
          <w:ilvl w:val="0"/>
          <w:numId w:val="8"/>
        </w:numPr>
        <w:ind w:left="567" w:hanging="567"/>
      </w:pPr>
      <w:r w:rsidRPr="00761CFF">
        <w:t>domestic</w:t>
      </w:r>
      <w:r w:rsidR="00CB2EC8" w:rsidRPr="00761CFF">
        <w:t xml:space="preserve"> businesses</w:t>
      </w:r>
      <w:r w:rsidR="000A407F" w:rsidRPr="00761CFF">
        <w:t xml:space="preserve">, </w:t>
      </w:r>
      <w:r w:rsidRPr="00761CFF">
        <w:t xml:space="preserve">online or </w:t>
      </w:r>
      <w:r w:rsidR="00762EFD" w:rsidRPr="00761CFF">
        <w:t>in-store</w:t>
      </w:r>
    </w:p>
    <w:p w14:paraId="43DB052E" w14:textId="77777777" w:rsidR="00762EFD" w:rsidRPr="00761CFF" w:rsidRDefault="00762EFD" w:rsidP="00F25CC9">
      <w:pPr>
        <w:pStyle w:val="FSBullet1"/>
        <w:keepNext w:val="0"/>
        <w:keepLines w:val="0"/>
        <w:numPr>
          <w:ilvl w:val="0"/>
          <w:numId w:val="8"/>
        </w:numPr>
        <w:ind w:left="567" w:hanging="567"/>
      </w:pPr>
      <w:r w:rsidRPr="00761CFF">
        <w:t>international</w:t>
      </w:r>
      <w:r w:rsidR="00CB2EC8" w:rsidRPr="00761CFF">
        <w:t xml:space="preserve"> businesses</w:t>
      </w:r>
      <w:r w:rsidR="001A301B" w:rsidRPr="00761CFF">
        <w:t xml:space="preserve"> online</w:t>
      </w:r>
      <w:r w:rsidRPr="00761CFF">
        <w:t>, direct to consumers or through retailers.</w:t>
      </w:r>
    </w:p>
    <w:p w14:paraId="44628AAE" w14:textId="77777777" w:rsidR="00AB3DE4" w:rsidRDefault="00054954" w:rsidP="00601E30">
      <w:pPr>
        <w:pStyle w:val="Heading4"/>
        <w:keepNext w:val="0"/>
        <w:keepLines w:val="0"/>
        <w:ind w:left="993" w:hanging="993"/>
        <w:rPr>
          <w:lang w:val="en-AU"/>
        </w:rPr>
      </w:pPr>
      <w:r>
        <w:rPr>
          <w:lang w:val="en-AU"/>
        </w:rPr>
        <w:t>Number</w:t>
      </w:r>
      <w:r w:rsidR="0038664D">
        <w:rPr>
          <w:lang w:val="en-AU"/>
        </w:rPr>
        <w:t xml:space="preserve"> of </w:t>
      </w:r>
      <w:r w:rsidR="00B434F0">
        <w:rPr>
          <w:lang w:val="en-AU"/>
        </w:rPr>
        <w:t xml:space="preserve">impacted </w:t>
      </w:r>
      <w:r>
        <w:rPr>
          <w:lang w:val="en-AU"/>
        </w:rPr>
        <w:t xml:space="preserve">caffeinated </w:t>
      </w:r>
      <w:r w:rsidR="0038664D">
        <w:rPr>
          <w:lang w:val="en-AU"/>
        </w:rPr>
        <w:t>sports foods</w:t>
      </w:r>
    </w:p>
    <w:p w14:paraId="136F0E4E" w14:textId="77777777" w:rsidR="001F69E4" w:rsidRDefault="0060526D" w:rsidP="00601E30">
      <w:pPr>
        <w:keepLines w:val="0"/>
        <w:rPr>
          <w:lang w:val="en-AU" w:bidi="ar-SA"/>
        </w:rPr>
      </w:pPr>
      <w:r>
        <w:rPr>
          <w:lang w:val="en-AU" w:bidi="ar-SA"/>
        </w:rPr>
        <w:t>FSANZ</w:t>
      </w:r>
      <w:r w:rsidR="00AF0399">
        <w:rPr>
          <w:lang w:val="en-AU" w:bidi="ar-SA"/>
        </w:rPr>
        <w:t>’s</w:t>
      </w:r>
      <w:r>
        <w:rPr>
          <w:lang w:val="en-AU" w:bidi="ar-SA"/>
        </w:rPr>
        <w:t xml:space="preserve"> estimate</w:t>
      </w:r>
      <w:r w:rsidR="00EC6B29">
        <w:rPr>
          <w:lang w:val="en-AU" w:bidi="ar-SA"/>
        </w:rPr>
        <w:t xml:space="preserve"> i</w:t>
      </w:r>
      <w:r w:rsidR="00A840ED">
        <w:rPr>
          <w:lang w:val="en-AU" w:bidi="ar-SA"/>
        </w:rPr>
        <w:t>s</w:t>
      </w:r>
      <w:r>
        <w:rPr>
          <w:lang w:val="en-AU" w:bidi="ar-SA"/>
        </w:rPr>
        <w:t xml:space="preserve"> that there are </w:t>
      </w:r>
      <w:r w:rsidR="00FB1F70" w:rsidRPr="008F4266">
        <w:rPr>
          <w:lang w:val="en-AU" w:bidi="ar-SA"/>
        </w:rPr>
        <w:t xml:space="preserve">approximately </w:t>
      </w:r>
      <w:r w:rsidR="00692821" w:rsidRPr="008F4266">
        <w:rPr>
          <w:lang w:val="en-AU" w:bidi="ar-SA"/>
        </w:rPr>
        <w:t>350</w:t>
      </w:r>
      <w:r w:rsidR="00DB69F6" w:rsidRPr="008F4266">
        <w:rPr>
          <w:lang w:val="en-AU" w:bidi="ar-SA"/>
        </w:rPr>
        <w:t xml:space="preserve"> </w:t>
      </w:r>
      <w:r w:rsidR="00B434F0" w:rsidRPr="008F4266">
        <w:rPr>
          <w:lang w:val="en-AU" w:bidi="ar-SA"/>
        </w:rPr>
        <w:t xml:space="preserve">impacted </w:t>
      </w:r>
      <w:r w:rsidR="00712691">
        <w:rPr>
          <w:lang w:val="en-AU" w:bidi="ar-SA"/>
        </w:rPr>
        <w:t>FSSF</w:t>
      </w:r>
      <w:r w:rsidR="00BE1DD8" w:rsidRPr="008F4266">
        <w:rPr>
          <w:lang w:val="en-AU" w:bidi="ar-SA"/>
        </w:rPr>
        <w:t xml:space="preserve"> </w:t>
      </w:r>
      <w:r w:rsidR="002401B3">
        <w:rPr>
          <w:lang w:val="en-AU" w:bidi="ar-SA"/>
        </w:rPr>
        <w:t xml:space="preserve">products </w:t>
      </w:r>
      <w:r w:rsidR="00DB69F6" w:rsidRPr="008F4266">
        <w:rPr>
          <w:lang w:val="en-AU" w:bidi="ar-SA"/>
        </w:rPr>
        <w:t>that contain caffeine on the market</w:t>
      </w:r>
      <w:r w:rsidR="00F31153" w:rsidRPr="008F4266">
        <w:rPr>
          <w:lang w:val="en-AU" w:bidi="ar-SA"/>
        </w:rPr>
        <w:t xml:space="preserve">. These products are sold as </w:t>
      </w:r>
      <w:r w:rsidR="00284F34" w:rsidRPr="008F4266">
        <w:rPr>
          <w:lang w:val="en-AU" w:bidi="ar-SA"/>
        </w:rPr>
        <w:t xml:space="preserve">an estimated </w:t>
      </w:r>
      <w:r w:rsidR="00692821" w:rsidRPr="008F4266">
        <w:rPr>
          <w:lang w:val="en-AU" w:bidi="ar-SA"/>
        </w:rPr>
        <w:t>1</w:t>
      </w:r>
      <w:r w:rsidR="00284F34" w:rsidRPr="008F4266">
        <w:rPr>
          <w:lang w:val="en-AU" w:bidi="ar-SA"/>
        </w:rPr>
        <w:t>,</w:t>
      </w:r>
      <w:r w:rsidR="00692821" w:rsidRPr="008F4266">
        <w:rPr>
          <w:lang w:val="en-AU" w:bidi="ar-SA"/>
        </w:rPr>
        <w:t xml:space="preserve">800 </w:t>
      </w:r>
      <w:r w:rsidR="00F31153" w:rsidRPr="008F4266">
        <w:rPr>
          <w:lang w:val="en-AU" w:bidi="ar-SA"/>
        </w:rPr>
        <w:t>stock keeping units (SKU), which are different pack sizes and flavours of the individual products.</w:t>
      </w:r>
      <w:r w:rsidR="00F31153">
        <w:rPr>
          <w:lang w:val="en-AU" w:bidi="ar-SA"/>
        </w:rPr>
        <w:t xml:space="preserve"> </w:t>
      </w:r>
    </w:p>
    <w:p w14:paraId="268478B1" w14:textId="62B6C94A" w:rsidR="00CE2D9D" w:rsidRDefault="00635317" w:rsidP="00601E30">
      <w:pPr>
        <w:pStyle w:val="Normal-keepwithnext"/>
        <w:keepNext w:val="0"/>
        <w:keepLines w:val="0"/>
        <w:rPr>
          <w:lang w:val="en-AU"/>
        </w:rPr>
      </w:pPr>
      <w:r>
        <w:rPr>
          <w:lang w:val="en-AU"/>
        </w:rPr>
        <w:t xml:space="preserve">The estimated number of </w:t>
      </w:r>
      <w:r w:rsidR="00B434F0">
        <w:rPr>
          <w:lang w:val="en-AU"/>
        </w:rPr>
        <w:t xml:space="preserve">impacted </w:t>
      </w:r>
      <w:r>
        <w:rPr>
          <w:lang w:val="en-AU"/>
        </w:rPr>
        <w:t>products and SKUs impacted is based on a desktop search of products on the market by FSANZ</w:t>
      </w:r>
      <w:r w:rsidR="00CD2FC1">
        <w:rPr>
          <w:rStyle w:val="FootnoteReference"/>
          <w:lang w:val="en-AU"/>
        </w:rPr>
        <w:footnoteReference w:id="24"/>
      </w:r>
      <w:r>
        <w:rPr>
          <w:lang w:val="en-AU"/>
        </w:rPr>
        <w:t>.</w:t>
      </w:r>
      <w:r w:rsidRPr="007B2C91">
        <w:rPr>
          <w:lang w:val="en-AU"/>
        </w:rPr>
        <w:t xml:space="preserve"> </w:t>
      </w:r>
      <w:r w:rsidR="00425ACB">
        <w:rPr>
          <w:lang w:val="en-AU"/>
        </w:rPr>
        <w:t xml:space="preserve">A number of assumptions have been made </w:t>
      </w:r>
      <w:r w:rsidR="00145198">
        <w:rPr>
          <w:lang w:val="en-AU"/>
        </w:rPr>
        <w:t xml:space="preserve">in collecting and analysing this data. Refer to </w:t>
      </w:r>
      <w:r w:rsidR="00CE2B12">
        <w:rPr>
          <w:lang w:val="en-AU"/>
        </w:rPr>
        <w:t>Appendix C</w:t>
      </w:r>
      <w:r w:rsidR="00145198">
        <w:rPr>
          <w:lang w:val="en-AU"/>
        </w:rPr>
        <w:t xml:space="preserve"> for more information. </w:t>
      </w:r>
      <w:r w:rsidR="00CE2B12">
        <w:rPr>
          <w:lang w:val="en-AU"/>
        </w:rPr>
        <w:t>Appendix C</w:t>
      </w:r>
      <w:r w:rsidR="00D50E78">
        <w:rPr>
          <w:lang w:val="en-AU"/>
        </w:rPr>
        <w:t xml:space="preserve"> </w:t>
      </w:r>
      <w:r w:rsidR="00CE2D9D">
        <w:rPr>
          <w:lang w:val="en-AU"/>
        </w:rPr>
        <w:t>contains:</w:t>
      </w:r>
    </w:p>
    <w:p w14:paraId="5DD68CD3" w14:textId="77777777" w:rsidR="00CE2D9D" w:rsidRPr="00761CFF" w:rsidRDefault="00CE2D9D" w:rsidP="00F25CC9">
      <w:pPr>
        <w:pStyle w:val="FSBullet1"/>
        <w:numPr>
          <w:ilvl w:val="0"/>
          <w:numId w:val="8"/>
        </w:numPr>
        <w:ind w:left="567" w:hanging="567"/>
      </w:pPr>
      <w:r w:rsidRPr="00761CFF">
        <w:t>the search method for impacted products</w:t>
      </w:r>
    </w:p>
    <w:p w14:paraId="0AE569A0" w14:textId="77777777" w:rsidR="00CE2D9D" w:rsidRPr="00761CFF" w:rsidRDefault="00CE2D9D" w:rsidP="00F25CC9">
      <w:pPr>
        <w:pStyle w:val="FSBullet1"/>
        <w:numPr>
          <w:ilvl w:val="0"/>
          <w:numId w:val="8"/>
        </w:numPr>
        <w:ind w:left="567" w:hanging="567"/>
      </w:pPr>
      <w:r w:rsidRPr="00761CFF">
        <w:t>a summary of statistics on the products found</w:t>
      </w:r>
    </w:p>
    <w:p w14:paraId="1E11D2FA" w14:textId="77777777" w:rsidR="00CE2D9D" w:rsidRPr="00761CFF" w:rsidRDefault="00CE2D9D" w:rsidP="00CE2D9D">
      <w:pPr>
        <w:pStyle w:val="FSBullet1"/>
        <w:ind w:left="567" w:hanging="567"/>
      </w:pPr>
      <w:r w:rsidRPr="14C483C3">
        <w:rPr>
          <w:lang w:val="en-AU"/>
        </w:rPr>
        <w:t>the method used for calculating how many products are impacted.</w:t>
      </w:r>
    </w:p>
    <w:p w14:paraId="2CD78EF9" w14:textId="77777777" w:rsidR="007B2C91" w:rsidRDefault="001E7EA6" w:rsidP="00583226">
      <w:pPr>
        <w:rPr>
          <w:lang w:val="en-AU"/>
        </w:rPr>
      </w:pPr>
      <w:r>
        <w:rPr>
          <w:lang w:val="en-AU"/>
        </w:rPr>
        <w:t xml:space="preserve">At the 2nd CFS, </w:t>
      </w:r>
      <w:r w:rsidR="00572190">
        <w:rPr>
          <w:lang w:val="en-AU"/>
        </w:rPr>
        <w:t>FSANZ invite</w:t>
      </w:r>
      <w:r>
        <w:rPr>
          <w:lang w:val="en-AU"/>
        </w:rPr>
        <w:t>d</w:t>
      </w:r>
      <w:r w:rsidR="00572190">
        <w:rPr>
          <w:lang w:val="en-AU"/>
        </w:rPr>
        <w:t xml:space="preserve"> stakeholders to review </w:t>
      </w:r>
      <w:r>
        <w:rPr>
          <w:lang w:val="en-AU"/>
        </w:rPr>
        <w:t>the estimated number of products</w:t>
      </w:r>
      <w:r w:rsidR="001320F0">
        <w:rPr>
          <w:lang w:val="en-AU"/>
        </w:rPr>
        <w:t xml:space="preserve"> and the methodology used</w:t>
      </w:r>
      <w:r w:rsidR="004C7718">
        <w:rPr>
          <w:lang w:val="en-AU"/>
        </w:rPr>
        <w:t xml:space="preserve">, and </w:t>
      </w:r>
      <w:r w:rsidR="00DD7B5D">
        <w:rPr>
          <w:lang w:val="en-AU"/>
        </w:rPr>
        <w:t>comment</w:t>
      </w:r>
      <w:r w:rsidR="004C7718">
        <w:rPr>
          <w:lang w:val="en-AU"/>
        </w:rPr>
        <w:t xml:space="preserve"> on whether the estimate is accurate or how it can be improved. </w:t>
      </w:r>
      <w:r w:rsidR="00E21463">
        <w:rPr>
          <w:lang w:val="en-AU"/>
        </w:rPr>
        <w:t>No</w:t>
      </w:r>
      <w:r w:rsidR="00ED139B">
        <w:rPr>
          <w:lang w:val="en-AU"/>
        </w:rPr>
        <w:t xml:space="preserve"> comments were received.</w:t>
      </w:r>
    </w:p>
    <w:p w14:paraId="6494AB3D" w14:textId="77777777" w:rsidR="00B36C56" w:rsidRPr="00B36C56" w:rsidRDefault="007B2C91" w:rsidP="00B36C56">
      <w:pPr>
        <w:rPr>
          <w:lang w:val="en-AU" w:bidi="ar-SA"/>
        </w:rPr>
      </w:pPr>
      <w:r>
        <w:rPr>
          <w:lang w:val="en-AU" w:bidi="ar-SA"/>
        </w:rPr>
        <w:t xml:space="preserve">In the </w:t>
      </w:r>
      <w:r w:rsidR="00E63A9E">
        <w:rPr>
          <w:lang w:val="en-AU" w:bidi="ar-SA"/>
        </w:rPr>
        <w:t>1st</w:t>
      </w:r>
      <w:r w:rsidDel="00F374EC">
        <w:rPr>
          <w:lang w:val="en-AU" w:bidi="ar-SA"/>
        </w:rPr>
        <w:t xml:space="preserve"> </w:t>
      </w:r>
      <w:r>
        <w:rPr>
          <w:lang w:val="en-AU" w:bidi="ar-SA"/>
        </w:rPr>
        <w:t>CFS, FSANZ requested data from stakeholders on the number of SKU</w:t>
      </w:r>
      <w:r w:rsidR="00964E83">
        <w:rPr>
          <w:lang w:val="en-AU" w:bidi="ar-SA"/>
        </w:rPr>
        <w:t>s</w:t>
      </w:r>
      <w:r>
        <w:rPr>
          <w:lang w:val="en-AU" w:bidi="ar-SA"/>
        </w:rPr>
        <w:t xml:space="preserve"> impacted. A small number of companies provided a list of their SKU</w:t>
      </w:r>
      <w:r w:rsidR="00964E83">
        <w:rPr>
          <w:lang w:val="en-AU" w:bidi="ar-SA"/>
        </w:rPr>
        <w:t>s</w:t>
      </w:r>
      <w:r>
        <w:rPr>
          <w:lang w:val="en-AU" w:bidi="ar-SA"/>
        </w:rPr>
        <w:t xml:space="preserve">. This was used to assist in validating the desktop search. No data was provided </w:t>
      </w:r>
      <w:r w:rsidR="00583226">
        <w:rPr>
          <w:lang w:val="en-AU" w:bidi="ar-SA"/>
        </w:rPr>
        <w:t xml:space="preserve">for the entire market. </w:t>
      </w:r>
    </w:p>
    <w:p w14:paraId="367A399F" w14:textId="77777777" w:rsidR="0038664D" w:rsidRPr="00BA6158" w:rsidRDefault="00F3218A" w:rsidP="00644487">
      <w:pPr>
        <w:pStyle w:val="Heading4"/>
        <w:ind w:left="426" w:hanging="426"/>
        <w:rPr>
          <w:lang w:val="en-AU"/>
        </w:rPr>
      </w:pPr>
      <w:r w:rsidRPr="00BA6158">
        <w:rPr>
          <w:lang w:val="en-AU"/>
        </w:rPr>
        <w:lastRenderedPageBreak/>
        <w:t xml:space="preserve">Assumptions on business behaviour </w:t>
      </w:r>
    </w:p>
    <w:p w14:paraId="2E77F661" w14:textId="6F9B067C" w:rsidR="000E7764" w:rsidRPr="00BA6158" w:rsidRDefault="00886B4B" w:rsidP="00E655E4">
      <w:pPr>
        <w:rPr>
          <w:lang w:val="en-AU" w:bidi="ar-SA"/>
        </w:rPr>
      </w:pPr>
      <w:r>
        <w:rPr>
          <w:lang w:val="en-AU" w:bidi="ar-SA"/>
        </w:rPr>
        <w:t xml:space="preserve">The proposal </w:t>
      </w:r>
      <w:r w:rsidR="00B34152">
        <w:rPr>
          <w:lang w:val="en-AU" w:bidi="ar-SA"/>
        </w:rPr>
        <w:t>will</w:t>
      </w:r>
      <w:r w:rsidR="00FE7216" w:rsidRPr="00BA6158">
        <w:rPr>
          <w:lang w:val="en-AU" w:bidi="ar-SA"/>
        </w:rPr>
        <w:t xml:space="preserve"> have financial costs to impacted businesses. </w:t>
      </w:r>
      <w:r w:rsidR="00682988" w:rsidRPr="00BA6158">
        <w:rPr>
          <w:lang w:val="en-AU" w:bidi="ar-SA"/>
        </w:rPr>
        <w:t xml:space="preserve">Each business will </w:t>
      </w:r>
      <w:r w:rsidR="00A03A8E" w:rsidRPr="00BA6158">
        <w:rPr>
          <w:lang w:val="en-AU" w:bidi="ar-SA"/>
        </w:rPr>
        <w:t>decide</w:t>
      </w:r>
      <w:r w:rsidR="00682988" w:rsidRPr="00BA6158">
        <w:rPr>
          <w:lang w:val="en-AU" w:bidi="ar-SA"/>
        </w:rPr>
        <w:t xml:space="preserve"> on whether to adapt products, and how</w:t>
      </w:r>
      <w:r w:rsidR="002F1888" w:rsidRPr="00BA6158">
        <w:rPr>
          <w:lang w:val="en-AU" w:bidi="ar-SA"/>
        </w:rPr>
        <w:t xml:space="preserve">. </w:t>
      </w:r>
      <w:r w:rsidR="00EB10F9" w:rsidRPr="00BA6158">
        <w:rPr>
          <w:lang w:val="en-AU" w:bidi="ar-SA"/>
        </w:rPr>
        <w:t>Ultimately, this will depend on the strategic goals of the business</w:t>
      </w:r>
      <w:r w:rsidR="00785921" w:rsidRPr="00BA6158">
        <w:rPr>
          <w:lang w:val="en-AU" w:bidi="ar-SA"/>
        </w:rPr>
        <w:t xml:space="preserve"> and whether there is a return on </w:t>
      </w:r>
      <w:r w:rsidR="00B34152" w:rsidRPr="00BA6158">
        <w:rPr>
          <w:lang w:val="en-AU" w:bidi="ar-SA"/>
        </w:rPr>
        <w:t>inves</w:t>
      </w:r>
      <w:r w:rsidR="00B34152">
        <w:rPr>
          <w:lang w:val="en-AU" w:bidi="ar-SA"/>
        </w:rPr>
        <w:t>tment</w:t>
      </w:r>
      <w:r w:rsidR="00B34152" w:rsidRPr="00BA6158">
        <w:rPr>
          <w:lang w:val="en-AU" w:bidi="ar-SA"/>
        </w:rPr>
        <w:t xml:space="preserve"> </w:t>
      </w:r>
      <w:r w:rsidR="00785921" w:rsidRPr="00BA6158">
        <w:rPr>
          <w:lang w:val="en-AU" w:bidi="ar-SA"/>
        </w:rPr>
        <w:t>in adapting the product.</w:t>
      </w:r>
    </w:p>
    <w:p w14:paraId="7330541B" w14:textId="77777777" w:rsidR="00CD179B" w:rsidRPr="00BA6158" w:rsidRDefault="009F6964" w:rsidP="00891132">
      <w:pPr>
        <w:rPr>
          <w:lang w:val="en-AU" w:bidi="ar-SA"/>
        </w:rPr>
      </w:pPr>
      <w:r w:rsidRPr="00BA6158">
        <w:rPr>
          <w:lang w:val="en-AU" w:bidi="ar-SA"/>
        </w:rPr>
        <w:t xml:space="preserve">For </w:t>
      </w:r>
      <w:r w:rsidR="00B434F0">
        <w:rPr>
          <w:lang w:val="en-AU" w:bidi="ar-SA"/>
        </w:rPr>
        <w:t>impacted</w:t>
      </w:r>
      <w:r w:rsidRPr="00BA6158">
        <w:rPr>
          <w:lang w:val="en-AU" w:bidi="ar-SA"/>
        </w:rPr>
        <w:t xml:space="preserve"> </w:t>
      </w:r>
      <w:r w:rsidR="00712691">
        <w:rPr>
          <w:lang w:val="en-AU" w:bidi="ar-SA"/>
        </w:rPr>
        <w:t>FSSF</w:t>
      </w:r>
      <w:r w:rsidR="00E3399A" w:rsidRPr="00BA6158">
        <w:rPr>
          <w:lang w:val="en-AU" w:bidi="ar-SA"/>
        </w:rPr>
        <w:t xml:space="preserve"> </w:t>
      </w:r>
      <w:r w:rsidR="00294F3A">
        <w:rPr>
          <w:lang w:val="en-AU" w:bidi="ar-SA"/>
        </w:rPr>
        <w:t>containing</w:t>
      </w:r>
      <w:r w:rsidR="00E3399A" w:rsidRPr="00BA6158">
        <w:rPr>
          <w:lang w:val="en-AU" w:bidi="ar-SA"/>
        </w:rPr>
        <w:t xml:space="preserve"> </w:t>
      </w:r>
      <w:r w:rsidRPr="00BA6158">
        <w:rPr>
          <w:lang w:val="en-AU" w:bidi="ar-SA"/>
        </w:rPr>
        <w:t xml:space="preserve">over </w:t>
      </w:r>
      <w:r w:rsidR="00B41AA1" w:rsidRPr="00BA6158">
        <w:rPr>
          <w:lang w:val="en-AU" w:bidi="ar-SA"/>
        </w:rPr>
        <w:t xml:space="preserve">a </w:t>
      </w:r>
      <w:r w:rsidRPr="00BA6158">
        <w:rPr>
          <w:lang w:val="en-AU" w:bidi="ar-SA"/>
        </w:rPr>
        <w:t>200</w:t>
      </w:r>
      <w:r w:rsidR="00265733">
        <w:rPr>
          <w:lang w:val="en-AU" w:bidi="ar-SA"/>
        </w:rPr>
        <w:t xml:space="preserve"> </w:t>
      </w:r>
      <w:r w:rsidRPr="00BA6158">
        <w:rPr>
          <w:lang w:val="en-AU" w:bidi="ar-SA"/>
        </w:rPr>
        <w:t xml:space="preserve">mg </w:t>
      </w:r>
      <w:r w:rsidR="00B41AA1" w:rsidRPr="00BA6158">
        <w:rPr>
          <w:lang w:val="en-AU" w:bidi="ar-SA"/>
        </w:rPr>
        <w:t xml:space="preserve">one-day quantity </w:t>
      </w:r>
      <w:r w:rsidRPr="00BA6158">
        <w:rPr>
          <w:lang w:val="en-AU" w:bidi="ar-SA"/>
        </w:rPr>
        <w:t>of caffeine, t</w:t>
      </w:r>
      <w:r w:rsidR="000E7764" w:rsidRPr="00BA6158">
        <w:rPr>
          <w:lang w:val="en-AU" w:bidi="ar-SA"/>
        </w:rPr>
        <w:t xml:space="preserve">he options available are summarised below. </w:t>
      </w:r>
    </w:p>
    <w:p w14:paraId="20177A0F" w14:textId="77777777" w:rsidR="00FC7CF7" w:rsidRPr="00BA6158" w:rsidRDefault="00F266DA" w:rsidP="11692338">
      <w:pPr>
        <w:pStyle w:val="FSTableTitle"/>
        <w:rPr>
          <w:sz w:val="36"/>
          <w:szCs w:val="36"/>
          <w:lang w:bidi="ar-SA"/>
        </w:rPr>
      </w:pPr>
      <w:bookmarkStart w:id="501" w:name="_Toc176530029"/>
      <w:r w:rsidRPr="11692338">
        <w:t xml:space="preserve">Figure </w:t>
      </w:r>
      <w:r w:rsidR="00615528">
        <w:t>5.1</w:t>
      </w:r>
      <w:r w:rsidR="001E64CF" w:rsidRPr="11692338">
        <w:t xml:space="preserve">– </w:t>
      </w:r>
      <w:r w:rsidRPr="11692338">
        <w:t>Likely business responses to 200</w:t>
      </w:r>
      <w:r w:rsidR="00541A16" w:rsidRPr="11692338">
        <w:t xml:space="preserve"> </w:t>
      </w:r>
      <w:r w:rsidRPr="11692338">
        <w:t xml:space="preserve">mg caffeine </w:t>
      </w:r>
      <w:r w:rsidR="00743414" w:rsidRPr="11692338">
        <w:t>one-day quantity</w:t>
      </w:r>
      <w:r w:rsidR="009C575F" w:rsidRPr="11692338">
        <w:t>, for products over the limit</w:t>
      </w:r>
      <w:bookmarkEnd w:id="501"/>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14"/>
        <w:gridCol w:w="1417"/>
        <w:gridCol w:w="2852"/>
        <w:gridCol w:w="2639"/>
      </w:tblGrid>
      <w:tr w:rsidR="009C575F" w:rsidRPr="00BA6158" w14:paraId="4B08807E" w14:textId="77777777" w:rsidTr="009C575F">
        <w:trPr>
          <w:cantSplit/>
        </w:trPr>
        <w:tc>
          <w:tcPr>
            <w:tcW w:w="1814" w:type="dxa"/>
          </w:tcPr>
          <w:p w14:paraId="3FB25ACE" w14:textId="77777777" w:rsidR="007A455D" w:rsidRPr="00BA6158" w:rsidRDefault="007A455D" w:rsidP="0095147B">
            <w:pPr>
              <w:keepNext/>
              <w:rPr>
                <w:lang w:val="en-AU" w:bidi="ar-SA"/>
              </w:rPr>
            </w:pPr>
          </w:p>
        </w:tc>
        <w:tc>
          <w:tcPr>
            <w:tcW w:w="1417" w:type="dxa"/>
          </w:tcPr>
          <w:p w14:paraId="38526402" w14:textId="77777777" w:rsidR="007A455D" w:rsidRPr="00BA6158" w:rsidRDefault="007A455D" w:rsidP="0095147B">
            <w:pPr>
              <w:keepNext/>
              <w:rPr>
                <w:lang w:val="en-AU" w:bidi="ar-SA"/>
              </w:rPr>
            </w:pPr>
            <w:r w:rsidRPr="00BA6158">
              <w:rPr>
                <w:noProof/>
                <w:lang w:val="en-AU" w:eastAsia="en-AU" w:bidi="ar-SA"/>
              </w:rPr>
              <w:drawing>
                <wp:inline distT="0" distB="0" distL="0" distR="0" wp14:anchorId="0E42AE4E" wp14:editId="2F258FEC">
                  <wp:extent cx="756000" cy="756000"/>
                  <wp:effectExtent l="0" t="0" r="0" b="0"/>
                  <wp:docPr id="20" name="Graphic 20" descr="Arrow Righ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phic 20" descr="Arrow Right with solid fill"/>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rot="19282494">
                            <a:off x="0" y="0"/>
                            <a:ext cx="756000" cy="756000"/>
                          </a:xfrm>
                          <a:prstGeom prst="rect">
                            <a:avLst/>
                          </a:prstGeom>
                        </pic:spPr>
                      </pic:pic>
                    </a:graphicData>
                  </a:graphic>
                </wp:inline>
              </w:drawing>
            </w:r>
          </w:p>
        </w:tc>
        <w:tc>
          <w:tcPr>
            <w:tcW w:w="2852" w:type="dxa"/>
          </w:tcPr>
          <w:p w14:paraId="4BD36C07" w14:textId="77777777" w:rsidR="007A455D" w:rsidRPr="00BA6158" w:rsidRDefault="007A455D" w:rsidP="0095147B">
            <w:pPr>
              <w:keepNext/>
              <w:rPr>
                <w:b/>
                <w:bCs/>
                <w:lang w:val="en-AU" w:bidi="ar-SA"/>
              </w:rPr>
            </w:pPr>
            <w:r w:rsidRPr="00BA6158">
              <w:rPr>
                <w:b/>
                <w:bCs/>
                <w:lang w:val="en-AU" w:bidi="ar-SA"/>
              </w:rPr>
              <w:t>Reformulate the product</w:t>
            </w:r>
          </w:p>
          <w:p w14:paraId="08E43771" w14:textId="77777777" w:rsidR="007A455D" w:rsidRPr="00BA6158" w:rsidRDefault="001656E4" w:rsidP="0095147B">
            <w:pPr>
              <w:keepNext/>
              <w:rPr>
                <w:i/>
                <w:iCs/>
                <w:lang w:val="en-AU" w:bidi="ar-SA"/>
              </w:rPr>
            </w:pPr>
            <w:r w:rsidRPr="00BA6158">
              <w:rPr>
                <w:i/>
                <w:iCs/>
                <w:lang w:val="en-AU" w:bidi="ar-SA"/>
              </w:rPr>
              <w:t>To r</w:t>
            </w:r>
            <w:r w:rsidR="007A455D" w:rsidRPr="00BA6158">
              <w:rPr>
                <w:i/>
                <w:iCs/>
                <w:lang w:val="en-AU" w:bidi="ar-SA"/>
              </w:rPr>
              <w:t xml:space="preserve">educe caffeine content </w:t>
            </w:r>
            <w:r w:rsidR="00A03F62" w:rsidRPr="00BA6158">
              <w:rPr>
                <w:i/>
                <w:iCs/>
                <w:lang w:val="en-AU" w:bidi="ar-SA"/>
              </w:rPr>
              <w:t xml:space="preserve">to </w:t>
            </w:r>
            <w:r w:rsidR="00743414" w:rsidRPr="00BA6158">
              <w:rPr>
                <w:i/>
                <w:iCs/>
                <w:lang w:val="en-AU" w:bidi="ar-SA"/>
              </w:rPr>
              <w:t xml:space="preserve">a </w:t>
            </w:r>
            <w:r w:rsidR="007A455D" w:rsidRPr="00BA6158">
              <w:rPr>
                <w:i/>
                <w:iCs/>
                <w:lang w:val="en-AU" w:bidi="ar-SA"/>
              </w:rPr>
              <w:t>200</w:t>
            </w:r>
            <w:r w:rsidR="00541A16">
              <w:rPr>
                <w:i/>
                <w:iCs/>
                <w:lang w:val="en-AU" w:bidi="ar-SA"/>
              </w:rPr>
              <w:t xml:space="preserve"> </w:t>
            </w:r>
            <w:r w:rsidR="007A455D" w:rsidRPr="00BA6158">
              <w:rPr>
                <w:i/>
                <w:iCs/>
                <w:lang w:val="en-AU" w:bidi="ar-SA"/>
              </w:rPr>
              <w:t>mg</w:t>
            </w:r>
            <w:r w:rsidR="00A03F62" w:rsidRPr="00BA6158">
              <w:rPr>
                <w:i/>
                <w:iCs/>
                <w:lang w:val="en-AU" w:bidi="ar-SA"/>
              </w:rPr>
              <w:t xml:space="preserve"> </w:t>
            </w:r>
            <w:r w:rsidR="00743414" w:rsidRPr="00BA6158">
              <w:rPr>
                <w:i/>
                <w:iCs/>
                <w:lang w:val="en-AU" w:bidi="ar-SA"/>
              </w:rPr>
              <w:t xml:space="preserve">one-day quantity </w:t>
            </w:r>
            <w:r w:rsidR="00A03F62" w:rsidRPr="00BA6158">
              <w:rPr>
                <w:i/>
                <w:iCs/>
                <w:lang w:val="en-AU" w:bidi="ar-SA"/>
              </w:rPr>
              <w:t>or under</w:t>
            </w:r>
          </w:p>
        </w:tc>
        <w:tc>
          <w:tcPr>
            <w:tcW w:w="2639" w:type="dxa"/>
          </w:tcPr>
          <w:p w14:paraId="362F96EF" w14:textId="77777777" w:rsidR="007A455D" w:rsidRPr="00BA6158" w:rsidRDefault="007A455D" w:rsidP="0095147B">
            <w:pPr>
              <w:keepNext/>
              <w:jc w:val="right"/>
              <w:rPr>
                <w:b/>
                <w:bCs/>
                <w:lang w:val="en-AU" w:bidi="ar-SA"/>
              </w:rPr>
            </w:pPr>
            <w:r w:rsidRPr="00BA6158">
              <w:rPr>
                <w:b/>
                <w:bCs/>
                <w:lang w:val="en-AU" w:bidi="ar-SA"/>
              </w:rPr>
              <w:t>&amp; re-label</w:t>
            </w:r>
          </w:p>
          <w:p w14:paraId="5ABE2118" w14:textId="77777777" w:rsidR="007A455D" w:rsidRPr="00BA6158" w:rsidRDefault="007A455D" w:rsidP="0095147B">
            <w:pPr>
              <w:keepNext/>
              <w:jc w:val="right"/>
              <w:rPr>
                <w:i/>
                <w:iCs/>
                <w:lang w:val="en-AU" w:bidi="ar-SA"/>
              </w:rPr>
            </w:pPr>
            <w:r w:rsidRPr="00BA6158">
              <w:rPr>
                <w:i/>
                <w:iCs/>
                <w:lang w:val="en-AU" w:bidi="ar-SA"/>
              </w:rPr>
              <w:t>To meet other requirements</w:t>
            </w:r>
          </w:p>
        </w:tc>
      </w:tr>
      <w:tr w:rsidR="00F266DA" w:rsidRPr="00BA6158" w14:paraId="5B7FC3F2" w14:textId="77777777" w:rsidTr="009C575F">
        <w:trPr>
          <w:cantSplit/>
        </w:trPr>
        <w:tc>
          <w:tcPr>
            <w:tcW w:w="1814" w:type="dxa"/>
          </w:tcPr>
          <w:p w14:paraId="20363565" w14:textId="77777777" w:rsidR="001656E4" w:rsidRPr="00BA6158" w:rsidRDefault="001656E4" w:rsidP="0095147B">
            <w:pPr>
              <w:keepNext/>
              <w:rPr>
                <w:b/>
                <w:bCs/>
                <w:lang w:val="en-AU" w:bidi="ar-SA"/>
              </w:rPr>
            </w:pPr>
          </w:p>
          <w:p w14:paraId="5AAB3271" w14:textId="77777777" w:rsidR="00F266DA" w:rsidRPr="00BA6158" w:rsidRDefault="00F266DA" w:rsidP="0095147B">
            <w:pPr>
              <w:keepNext/>
              <w:rPr>
                <w:b/>
                <w:bCs/>
                <w:lang w:val="en-AU" w:bidi="ar-SA"/>
              </w:rPr>
            </w:pPr>
            <w:r w:rsidRPr="00BA6158">
              <w:rPr>
                <w:b/>
                <w:bCs/>
                <w:lang w:val="en-AU" w:bidi="ar-SA"/>
              </w:rPr>
              <w:t>Product over 200</w:t>
            </w:r>
            <w:r w:rsidR="00541A16">
              <w:rPr>
                <w:b/>
                <w:bCs/>
                <w:lang w:val="en-AU" w:bidi="ar-SA"/>
              </w:rPr>
              <w:t xml:space="preserve"> </w:t>
            </w:r>
            <w:r w:rsidRPr="00BA6158">
              <w:rPr>
                <w:b/>
                <w:bCs/>
                <w:lang w:val="en-AU" w:bidi="ar-SA"/>
              </w:rPr>
              <w:t xml:space="preserve">mg </w:t>
            </w:r>
            <w:r w:rsidR="000E7C78" w:rsidRPr="00BA6158">
              <w:rPr>
                <w:b/>
                <w:bCs/>
                <w:lang w:val="en-AU" w:bidi="ar-SA"/>
              </w:rPr>
              <w:t xml:space="preserve">one-day quantity </w:t>
            </w:r>
            <w:r w:rsidRPr="00BA6158">
              <w:rPr>
                <w:b/>
                <w:bCs/>
                <w:lang w:val="en-AU" w:bidi="ar-SA"/>
              </w:rPr>
              <w:t>caffeine</w:t>
            </w:r>
          </w:p>
        </w:tc>
        <w:tc>
          <w:tcPr>
            <w:tcW w:w="1417" w:type="dxa"/>
          </w:tcPr>
          <w:p w14:paraId="74BAEF37" w14:textId="77777777" w:rsidR="00F266DA" w:rsidRPr="00BA6158" w:rsidRDefault="00F266DA" w:rsidP="0095147B">
            <w:pPr>
              <w:keepNext/>
              <w:rPr>
                <w:lang w:val="en-AU" w:bidi="ar-SA"/>
              </w:rPr>
            </w:pPr>
            <w:r w:rsidRPr="00BA6158">
              <w:rPr>
                <w:noProof/>
                <w:lang w:val="en-AU" w:eastAsia="en-AU" w:bidi="ar-SA"/>
              </w:rPr>
              <w:drawing>
                <wp:inline distT="0" distB="0" distL="0" distR="0" wp14:anchorId="4F0F234E" wp14:editId="12CA479F">
                  <wp:extent cx="756000" cy="756000"/>
                  <wp:effectExtent l="0" t="0" r="6350" b="0"/>
                  <wp:docPr id="22" name="Graphic 22" descr="Arrow Righ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phic 20" descr="Arrow Right with solid fill"/>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756000" cy="756000"/>
                          </a:xfrm>
                          <a:prstGeom prst="rect">
                            <a:avLst/>
                          </a:prstGeom>
                        </pic:spPr>
                      </pic:pic>
                    </a:graphicData>
                  </a:graphic>
                </wp:inline>
              </w:drawing>
            </w:r>
          </w:p>
        </w:tc>
        <w:tc>
          <w:tcPr>
            <w:tcW w:w="5491" w:type="dxa"/>
            <w:gridSpan w:val="2"/>
          </w:tcPr>
          <w:p w14:paraId="42780CD6" w14:textId="77777777" w:rsidR="00F266DA" w:rsidRPr="00BA6158" w:rsidRDefault="00F266DA" w:rsidP="0095147B">
            <w:pPr>
              <w:keepNext/>
              <w:rPr>
                <w:b/>
                <w:bCs/>
                <w:lang w:val="en-AU" w:bidi="ar-SA"/>
              </w:rPr>
            </w:pPr>
          </w:p>
          <w:p w14:paraId="12915153" w14:textId="77777777" w:rsidR="00F266DA" w:rsidRPr="00BA6158" w:rsidRDefault="00F266DA" w:rsidP="0095147B">
            <w:pPr>
              <w:keepNext/>
              <w:rPr>
                <w:b/>
                <w:bCs/>
                <w:lang w:val="en-AU" w:bidi="ar-SA"/>
              </w:rPr>
            </w:pPr>
            <w:r w:rsidRPr="00BA6158">
              <w:rPr>
                <w:b/>
                <w:bCs/>
                <w:lang w:val="en-AU" w:bidi="ar-SA"/>
              </w:rPr>
              <w:t>Relabel the product</w:t>
            </w:r>
            <w:r w:rsidR="00817A02">
              <w:rPr>
                <w:b/>
                <w:bCs/>
                <w:lang w:val="en-AU" w:bidi="ar-SA"/>
              </w:rPr>
              <w:t xml:space="preserve"> (if the product has multiple serves per pack)</w:t>
            </w:r>
          </w:p>
          <w:p w14:paraId="6BE99FFC" w14:textId="77777777" w:rsidR="00F266DA" w:rsidRPr="00BA6158" w:rsidRDefault="00F266DA" w:rsidP="0095147B">
            <w:pPr>
              <w:keepNext/>
              <w:rPr>
                <w:i/>
                <w:iCs/>
                <w:lang w:val="en-AU" w:bidi="ar-SA"/>
              </w:rPr>
            </w:pPr>
            <w:r w:rsidRPr="00BA6158">
              <w:rPr>
                <w:i/>
                <w:iCs/>
                <w:lang w:val="en-AU" w:bidi="ar-SA"/>
              </w:rPr>
              <w:t xml:space="preserve">To set </w:t>
            </w:r>
            <w:r w:rsidR="000E7C78" w:rsidRPr="00BA6158">
              <w:rPr>
                <w:i/>
                <w:iCs/>
                <w:lang w:val="en-AU" w:bidi="ar-SA"/>
              </w:rPr>
              <w:t>the one-day quantity</w:t>
            </w:r>
            <w:r w:rsidRPr="00BA6158">
              <w:rPr>
                <w:i/>
                <w:iCs/>
                <w:lang w:val="en-AU" w:bidi="ar-SA"/>
              </w:rPr>
              <w:t xml:space="preserve"> </w:t>
            </w:r>
            <w:r w:rsidR="004244D8" w:rsidRPr="00BA6158">
              <w:rPr>
                <w:i/>
                <w:iCs/>
                <w:lang w:val="en-AU" w:bidi="ar-SA"/>
              </w:rPr>
              <w:t xml:space="preserve">to </w:t>
            </w:r>
            <w:r w:rsidRPr="00BA6158">
              <w:rPr>
                <w:i/>
                <w:iCs/>
                <w:lang w:val="en-AU" w:bidi="ar-SA"/>
              </w:rPr>
              <w:t>200</w:t>
            </w:r>
            <w:r w:rsidR="00541A16">
              <w:rPr>
                <w:i/>
                <w:iCs/>
                <w:lang w:val="en-AU" w:bidi="ar-SA"/>
              </w:rPr>
              <w:t xml:space="preserve"> </w:t>
            </w:r>
            <w:r w:rsidRPr="00BA6158">
              <w:rPr>
                <w:i/>
                <w:iCs/>
                <w:lang w:val="en-AU" w:bidi="ar-SA"/>
              </w:rPr>
              <w:t>mg</w:t>
            </w:r>
            <w:r w:rsidR="004244D8" w:rsidRPr="00BA6158">
              <w:rPr>
                <w:i/>
                <w:iCs/>
                <w:lang w:val="en-AU" w:bidi="ar-SA"/>
              </w:rPr>
              <w:t xml:space="preserve"> or under</w:t>
            </w:r>
            <w:r w:rsidRPr="00BA6158">
              <w:rPr>
                <w:i/>
                <w:iCs/>
                <w:lang w:val="en-AU" w:bidi="ar-SA"/>
              </w:rPr>
              <w:t xml:space="preserve"> without reformulation</w:t>
            </w:r>
            <w:r w:rsidR="007A5257" w:rsidRPr="00BA6158">
              <w:rPr>
                <w:i/>
                <w:iCs/>
                <w:lang w:val="en-AU" w:bidi="ar-SA"/>
              </w:rPr>
              <w:t>, and/or</w:t>
            </w:r>
          </w:p>
          <w:p w14:paraId="7CAB87A5" w14:textId="77777777" w:rsidR="001656E4" w:rsidRPr="00BA6158" w:rsidRDefault="001656E4" w:rsidP="0095147B">
            <w:pPr>
              <w:keepNext/>
              <w:rPr>
                <w:lang w:val="en-AU" w:bidi="ar-SA"/>
              </w:rPr>
            </w:pPr>
            <w:r w:rsidRPr="00BA6158">
              <w:rPr>
                <w:i/>
                <w:iCs/>
                <w:lang w:val="en-AU" w:bidi="ar-SA"/>
              </w:rPr>
              <w:t xml:space="preserve">To meet other requirements </w:t>
            </w:r>
          </w:p>
        </w:tc>
      </w:tr>
      <w:tr w:rsidR="00F266DA" w:rsidRPr="00BA6158" w14:paraId="16280608" w14:textId="77777777" w:rsidTr="009C575F">
        <w:trPr>
          <w:cantSplit/>
        </w:trPr>
        <w:tc>
          <w:tcPr>
            <w:tcW w:w="1814" w:type="dxa"/>
          </w:tcPr>
          <w:p w14:paraId="4F8CF042" w14:textId="77777777" w:rsidR="00F266DA" w:rsidRPr="00BA6158" w:rsidRDefault="00F266DA" w:rsidP="0095147B">
            <w:pPr>
              <w:keepNext/>
              <w:rPr>
                <w:lang w:val="en-AU" w:bidi="ar-SA"/>
              </w:rPr>
            </w:pPr>
          </w:p>
        </w:tc>
        <w:tc>
          <w:tcPr>
            <w:tcW w:w="1417" w:type="dxa"/>
          </w:tcPr>
          <w:p w14:paraId="6CE9E98B" w14:textId="77777777" w:rsidR="00F266DA" w:rsidRPr="00BA6158" w:rsidRDefault="00F266DA" w:rsidP="0095147B">
            <w:pPr>
              <w:keepNext/>
              <w:rPr>
                <w:lang w:val="en-AU" w:bidi="ar-SA"/>
              </w:rPr>
            </w:pPr>
            <w:r w:rsidRPr="00BA6158">
              <w:rPr>
                <w:noProof/>
                <w:lang w:val="en-AU" w:eastAsia="en-AU" w:bidi="ar-SA"/>
              </w:rPr>
              <w:drawing>
                <wp:inline distT="0" distB="0" distL="0" distR="0" wp14:anchorId="752A61E5" wp14:editId="75FA84CD">
                  <wp:extent cx="756000" cy="756000"/>
                  <wp:effectExtent l="0" t="0" r="0" b="0"/>
                  <wp:docPr id="21" name="Graphic 21" descr="Arrow Righ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phic 20" descr="Arrow Right with solid fill"/>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rot="1777530">
                            <a:off x="0" y="0"/>
                            <a:ext cx="756000" cy="756000"/>
                          </a:xfrm>
                          <a:prstGeom prst="rect">
                            <a:avLst/>
                          </a:prstGeom>
                        </pic:spPr>
                      </pic:pic>
                    </a:graphicData>
                  </a:graphic>
                </wp:inline>
              </w:drawing>
            </w:r>
          </w:p>
        </w:tc>
        <w:tc>
          <w:tcPr>
            <w:tcW w:w="5491" w:type="dxa"/>
            <w:gridSpan w:val="2"/>
          </w:tcPr>
          <w:p w14:paraId="64B163F8" w14:textId="77777777" w:rsidR="00F266DA" w:rsidRPr="00BA6158" w:rsidRDefault="00F266DA" w:rsidP="0095147B">
            <w:pPr>
              <w:keepNext/>
              <w:rPr>
                <w:b/>
                <w:bCs/>
                <w:lang w:val="en-AU" w:bidi="ar-SA"/>
              </w:rPr>
            </w:pPr>
          </w:p>
          <w:p w14:paraId="0454FF48" w14:textId="77777777" w:rsidR="00F266DA" w:rsidRPr="00BA6158" w:rsidRDefault="00891132" w:rsidP="0095147B">
            <w:pPr>
              <w:keepNext/>
              <w:rPr>
                <w:b/>
                <w:bCs/>
                <w:lang w:val="en-AU" w:bidi="ar-SA"/>
              </w:rPr>
            </w:pPr>
            <w:r w:rsidRPr="00BA6158">
              <w:rPr>
                <w:b/>
                <w:bCs/>
                <w:lang w:val="en-AU" w:bidi="ar-SA"/>
              </w:rPr>
              <w:t>W</w:t>
            </w:r>
            <w:r w:rsidR="00A54F96" w:rsidRPr="00BA6158">
              <w:rPr>
                <w:b/>
                <w:bCs/>
                <w:lang w:val="en-AU" w:bidi="ar-SA"/>
              </w:rPr>
              <w:t xml:space="preserve">ithdraw </w:t>
            </w:r>
            <w:r w:rsidR="00B578CF" w:rsidRPr="00BA6158">
              <w:rPr>
                <w:b/>
                <w:bCs/>
                <w:lang w:val="en-AU" w:bidi="ar-SA"/>
              </w:rPr>
              <w:t>product variants (such as flavours or pack sizes)</w:t>
            </w:r>
            <w:r w:rsidR="00CD179B" w:rsidRPr="00BA6158">
              <w:rPr>
                <w:b/>
                <w:bCs/>
                <w:lang w:val="en-AU" w:bidi="ar-SA"/>
              </w:rPr>
              <w:t xml:space="preserve"> or</w:t>
            </w:r>
            <w:r w:rsidRPr="00BA6158">
              <w:rPr>
                <w:b/>
                <w:bCs/>
                <w:lang w:val="en-AU" w:bidi="ar-SA"/>
              </w:rPr>
              <w:t xml:space="preserve"> discontinue</w:t>
            </w:r>
            <w:r w:rsidR="00CD179B" w:rsidRPr="00BA6158">
              <w:rPr>
                <w:b/>
                <w:bCs/>
                <w:lang w:val="en-AU" w:bidi="ar-SA"/>
              </w:rPr>
              <w:t xml:space="preserve"> product lines</w:t>
            </w:r>
          </w:p>
          <w:p w14:paraId="4BD22CFF" w14:textId="77777777" w:rsidR="00891132" w:rsidRPr="00BA6158" w:rsidRDefault="00F266DA" w:rsidP="0095147B">
            <w:pPr>
              <w:keepNext/>
              <w:rPr>
                <w:i/>
                <w:iCs/>
                <w:lang w:val="en-AU"/>
              </w:rPr>
            </w:pPr>
            <w:r w:rsidRPr="00BA6158">
              <w:rPr>
                <w:i/>
                <w:iCs/>
                <w:lang w:val="en-AU"/>
              </w:rPr>
              <w:t>Not commercially viable to take other option</w:t>
            </w:r>
            <w:r w:rsidR="001C1B35" w:rsidRPr="00BA6158">
              <w:rPr>
                <w:i/>
                <w:iCs/>
                <w:lang w:val="en-AU"/>
              </w:rPr>
              <w:t>s</w:t>
            </w:r>
            <w:r w:rsidR="00891132" w:rsidRPr="00BA6158">
              <w:rPr>
                <w:i/>
                <w:iCs/>
                <w:lang w:val="en-AU"/>
              </w:rPr>
              <w:t xml:space="preserve">, </w:t>
            </w:r>
            <w:r w:rsidR="007A5257" w:rsidRPr="00BA6158">
              <w:rPr>
                <w:i/>
                <w:iCs/>
                <w:lang w:val="en-AU"/>
              </w:rPr>
              <w:t>and/</w:t>
            </w:r>
            <w:r w:rsidR="00891132" w:rsidRPr="00BA6158">
              <w:rPr>
                <w:i/>
                <w:iCs/>
                <w:lang w:val="en-AU"/>
              </w:rPr>
              <w:t>or</w:t>
            </w:r>
          </w:p>
          <w:p w14:paraId="5915032F" w14:textId="77777777" w:rsidR="00F266DA" w:rsidRPr="00BA6158" w:rsidRDefault="00F266DA" w:rsidP="0095147B">
            <w:pPr>
              <w:keepNext/>
              <w:rPr>
                <w:lang w:val="en-AU"/>
              </w:rPr>
            </w:pPr>
            <w:r w:rsidRPr="00BA6158">
              <w:rPr>
                <w:i/>
                <w:iCs/>
                <w:lang w:val="en-AU"/>
              </w:rPr>
              <w:t>Other products in range less than 200</w:t>
            </w:r>
            <w:r w:rsidR="002547B3">
              <w:rPr>
                <w:i/>
                <w:iCs/>
                <w:lang w:val="en-AU"/>
              </w:rPr>
              <w:t xml:space="preserve"> </w:t>
            </w:r>
            <w:r w:rsidRPr="00BA6158">
              <w:rPr>
                <w:i/>
                <w:iCs/>
                <w:lang w:val="en-AU"/>
              </w:rPr>
              <w:t>mg</w:t>
            </w:r>
          </w:p>
        </w:tc>
      </w:tr>
    </w:tbl>
    <w:p w14:paraId="187C2039" w14:textId="77777777" w:rsidR="00682988" w:rsidRPr="00BA6158" w:rsidRDefault="00682988" w:rsidP="00AB3DE4">
      <w:pPr>
        <w:rPr>
          <w:lang w:val="en-AU" w:bidi="ar-SA"/>
        </w:rPr>
      </w:pPr>
      <w:r w:rsidRPr="00BA6158">
        <w:rPr>
          <w:lang w:val="en-AU" w:bidi="ar-SA"/>
        </w:rPr>
        <w:t>For the analysis of costs that follows</w:t>
      </w:r>
      <w:r w:rsidR="00FA4EB7" w:rsidRPr="00BA6158">
        <w:rPr>
          <w:lang w:val="en-AU" w:bidi="ar-SA"/>
        </w:rPr>
        <w:t xml:space="preserve">, FSANZ has made a number of assumptions on what businesses </w:t>
      </w:r>
      <w:r w:rsidR="00AB57B5" w:rsidRPr="00BA6158">
        <w:rPr>
          <w:lang w:val="en-AU" w:bidi="ar-SA"/>
        </w:rPr>
        <w:t>will do in response to the proposal</w:t>
      </w:r>
      <w:r w:rsidR="0052151E" w:rsidRPr="00BA6158">
        <w:rPr>
          <w:lang w:val="en-AU" w:bidi="ar-SA"/>
        </w:rPr>
        <w:t xml:space="preserve"> (discussed below</w:t>
      </w:r>
      <w:r w:rsidR="00BA6158" w:rsidRPr="00BA6158">
        <w:rPr>
          <w:lang w:val="en-AU" w:bidi="ar-SA"/>
        </w:rPr>
        <w:t>)</w:t>
      </w:r>
      <w:r w:rsidR="00AB57B5" w:rsidRPr="00BA6158">
        <w:rPr>
          <w:lang w:val="en-AU" w:bidi="ar-SA"/>
        </w:rPr>
        <w:t xml:space="preserve">. </w:t>
      </w:r>
    </w:p>
    <w:p w14:paraId="6CECF0D6" w14:textId="77777777" w:rsidR="00FA53DD" w:rsidRPr="00BA6158" w:rsidRDefault="00CD179B" w:rsidP="00B578CF">
      <w:pPr>
        <w:rPr>
          <w:lang w:val="en-AU" w:bidi="ar-SA"/>
        </w:rPr>
      </w:pPr>
      <w:r w:rsidRPr="00BA6158">
        <w:rPr>
          <w:lang w:val="en-AU" w:bidi="ar-SA"/>
        </w:rPr>
        <w:t>Product lines may</w:t>
      </w:r>
      <w:r w:rsidR="007379CB" w:rsidRPr="00BA6158">
        <w:rPr>
          <w:lang w:val="en-AU" w:bidi="ar-SA"/>
        </w:rPr>
        <w:t xml:space="preserve"> also</w:t>
      </w:r>
      <w:r w:rsidRPr="00BA6158">
        <w:rPr>
          <w:lang w:val="en-AU" w:bidi="ar-SA"/>
        </w:rPr>
        <w:t xml:space="preserve"> be discontinued where </w:t>
      </w:r>
      <w:r w:rsidR="007379CB" w:rsidRPr="00BA6158">
        <w:rPr>
          <w:lang w:val="en-AU" w:bidi="ar-SA"/>
        </w:rPr>
        <w:t xml:space="preserve">reformulating a product line would result in that product replicating a product line </w:t>
      </w:r>
      <w:r w:rsidR="009C0BCD" w:rsidRPr="00BA6158">
        <w:rPr>
          <w:lang w:val="en-AU" w:bidi="ar-SA"/>
        </w:rPr>
        <w:t>the brand already has on the market. For example</w:t>
      </w:r>
      <w:r w:rsidR="00294F3A">
        <w:rPr>
          <w:lang w:val="en-AU" w:bidi="ar-SA"/>
        </w:rPr>
        <w:t>,</w:t>
      </w:r>
      <w:r w:rsidR="009C0BCD" w:rsidRPr="00BA6158">
        <w:rPr>
          <w:lang w:val="en-AU" w:bidi="ar-SA"/>
        </w:rPr>
        <w:t xml:space="preserve"> </w:t>
      </w:r>
      <w:r w:rsidR="00B578CF" w:rsidRPr="00BA6158">
        <w:rPr>
          <w:lang w:val="en-AU" w:bidi="ar-SA"/>
        </w:rPr>
        <w:t>a</w:t>
      </w:r>
      <w:r w:rsidR="00E84F21" w:rsidRPr="00BA6158">
        <w:rPr>
          <w:lang w:val="en-AU"/>
        </w:rPr>
        <w:t xml:space="preserve"> brand has multiple formulations of the same product type (for example pre-workout)</w:t>
      </w:r>
      <w:r w:rsidR="00A25349" w:rsidRPr="00BA6158">
        <w:rPr>
          <w:lang w:val="en-AU"/>
        </w:rPr>
        <w:t xml:space="preserve">, and some products have more than </w:t>
      </w:r>
      <w:r w:rsidR="009F09C9">
        <w:rPr>
          <w:lang w:val="en-AU"/>
        </w:rPr>
        <w:t>a</w:t>
      </w:r>
      <w:r w:rsidR="00A25349" w:rsidRPr="00BA6158">
        <w:rPr>
          <w:lang w:val="en-AU"/>
        </w:rPr>
        <w:t xml:space="preserve"> 200</w:t>
      </w:r>
      <w:r w:rsidR="00D7243D">
        <w:rPr>
          <w:lang w:val="en-AU"/>
        </w:rPr>
        <w:t xml:space="preserve"> </w:t>
      </w:r>
      <w:r w:rsidR="00FC33C3" w:rsidRPr="00BA6158">
        <w:rPr>
          <w:lang w:val="en-AU"/>
        </w:rPr>
        <w:t>mg</w:t>
      </w:r>
      <w:r w:rsidR="00294F3A">
        <w:rPr>
          <w:lang w:val="en-AU"/>
        </w:rPr>
        <w:t xml:space="preserve"> caffeine one-day quantity</w:t>
      </w:r>
      <w:r w:rsidR="00A25349" w:rsidRPr="00BA6158">
        <w:rPr>
          <w:lang w:val="en-AU"/>
        </w:rPr>
        <w:t xml:space="preserve">, and some less than </w:t>
      </w:r>
      <w:r w:rsidR="009F09C9">
        <w:rPr>
          <w:lang w:val="en-AU"/>
        </w:rPr>
        <w:t xml:space="preserve">a </w:t>
      </w:r>
      <w:r w:rsidR="00A25349" w:rsidRPr="00BA6158">
        <w:rPr>
          <w:lang w:val="en-AU"/>
        </w:rPr>
        <w:t>200</w:t>
      </w:r>
      <w:r w:rsidR="002547B3">
        <w:rPr>
          <w:lang w:val="en-AU"/>
        </w:rPr>
        <w:t xml:space="preserve"> </w:t>
      </w:r>
      <w:r w:rsidR="00FC33C3" w:rsidRPr="00BA6158">
        <w:rPr>
          <w:lang w:val="en-AU"/>
        </w:rPr>
        <w:t>mg</w:t>
      </w:r>
      <w:r w:rsidR="009F09C9">
        <w:rPr>
          <w:lang w:val="en-AU"/>
        </w:rPr>
        <w:t xml:space="preserve"> caffeine one-day quantity</w:t>
      </w:r>
      <w:r w:rsidR="00A25349" w:rsidRPr="00BA6158">
        <w:rPr>
          <w:lang w:val="en-AU"/>
        </w:rPr>
        <w:t xml:space="preserve">. It has been assumed in this circumstance all products over </w:t>
      </w:r>
      <w:r w:rsidR="003224BD">
        <w:rPr>
          <w:lang w:val="en-AU"/>
        </w:rPr>
        <w:t xml:space="preserve">the </w:t>
      </w:r>
      <w:r w:rsidR="00A25349" w:rsidRPr="00BA6158">
        <w:rPr>
          <w:lang w:val="en-AU"/>
        </w:rPr>
        <w:t>200</w:t>
      </w:r>
      <w:r w:rsidR="00D7243D">
        <w:rPr>
          <w:lang w:val="en-AU"/>
        </w:rPr>
        <w:t xml:space="preserve"> </w:t>
      </w:r>
      <w:r w:rsidR="00FC33C3" w:rsidRPr="00BA6158">
        <w:rPr>
          <w:lang w:val="en-AU"/>
        </w:rPr>
        <w:t>mg</w:t>
      </w:r>
      <w:r w:rsidR="00A25349" w:rsidRPr="00BA6158">
        <w:rPr>
          <w:lang w:val="en-AU"/>
        </w:rPr>
        <w:t xml:space="preserve"> </w:t>
      </w:r>
      <w:r w:rsidR="003224BD">
        <w:rPr>
          <w:lang w:val="en-AU"/>
        </w:rPr>
        <w:t xml:space="preserve">one-day quantity </w:t>
      </w:r>
      <w:r w:rsidR="00A25349" w:rsidRPr="00BA6158">
        <w:rPr>
          <w:lang w:val="en-AU"/>
        </w:rPr>
        <w:t xml:space="preserve">will be discontinued. </w:t>
      </w:r>
      <w:r w:rsidR="003172A8" w:rsidRPr="00BA6158">
        <w:rPr>
          <w:lang w:val="en-AU" w:bidi="ar-SA"/>
        </w:rPr>
        <w:t xml:space="preserve">Refer to Attachment </w:t>
      </w:r>
      <w:r w:rsidR="00615528">
        <w:rPr>
          <w:lang w:val="en-AU" w:bidi="ar-SA"/>
        </w:rPr>
        <w:t>B</w:t>
      </w:r>
      <w:r w:rsidR="003172A8" w:rsidRPr="00BA6158">
        <w:rPr>
          <w:lang w:val="en-AU" w:bidi="ar-SA"/>
        </w:rPr>
        <w:t xml:space="preserve"> for more information.</w:t>
      </w:r>
    </w:p>
    <w:p w14:paraId="58E0428B" w14:textId="77777777" w:rsidR="00F72716" w:rsidRPr="00F72716" w:rsidRDefault="005037A7" w:rsidP="00F72716">
      <w:pPr>
        <w:rPr>
          <w:lang w:val="en-AU" w:bidi="ar-SA"/>
        </w:rPr>
      </w:pPr>
      <w:r w:rsidRPr="00BA6158">
        <w:rPr>
          <w:lang w:val="en-AU" w:bidi="ar-SA"/>
        </w:rPr>
        <w:t>To</w:t>
      </w:r>
      <w:r w:rsidR="00F11FA1" w:rsidRPr="00BA6158">
        <w:rPr>
          <w:lang w:val="en-AU" w:bidi="ar-SA"/>
        </w:rPr>
        <w:t xml:space="preserve"> </w:t>
      </w:r>
      <w:r w:rsidR="00254CA6" w:rsidRPr="00BA6158">
        <w:rPr>
          <w:lang w:val="en-AU" w:bidi="ar-SA"/>
        </w:rPr>
        <w:t xml:space="preserve">estimate the impacts, </w:t>
      </w:r>
      <w:r w:rsidR="003172A8" w:rsidRPr="00BA6158">
        <w:rPr>
          <w:lang w:val="en-AU" w:bidi="ar-SA"/>
        </w:rPr>
        <w:t>the total costs have been presented as a range</w:t>
      </w:r>
      <w:r w:rsidR="00656693" w:rsidRPr="00BA6158">
        <w:rPr>
          <w:lang w:val="en-AU" w:bidi="ar-SA"/>
        </w:rPr>
        <w:t xml:space="preserve"> to overcome the lack of data on industry behaviour.</w:t>
      </w:r>
      <w:r w:rsidR="00656693">
        <w:rPr>
          <w:lang w:val="en-AU" w:bidi="ar-SA"/>
        </w:rPr>
        <w:t xml:space="preserve"> </w:t>
      </w:r>
    </w:p>
    <w:p w14:paraId="2E65B1A1" w14:textId="77777777" w:rsidR="0012274A" w:rsidRDefault="0012274A" w:rsidP="00474B65">
      <w:pPr>
        <w:pStyle w:val="Heading4"/>
        <w:ind w:left="426" w:hanging="426"/>
        <w:rPr>
          <w:lang w:val="en-AU"/>
        </w:rPr>
      </w:pPr>
      <w:r>
        <w:rPr>
          <w:lang w:val="en-AU"/>
        </w:rPr>
        <w:t xml:space="preserve">Cost of </w:t>
      </w:r>
      <w:r w:rsidR="00AB3DE4">
        <w:rPr>
          <w:lang w:val="en-AU"/>
        </w:rPr>
        <w:t xml:space="preserve">relabelling </w:t>
      </w:r>
      <w:r w:rsidR="0018272D">
        <w:rPr>
          <w:lang w:val="en-AU"/>
        </w:rPr>
        <w:t>impacted</w:t>
      </w:r>
      <w:r w:rsidR="00AB3DE4">
        <w:rPr>
          <w:lang w:val="en-AU"/>
        </w:rPr>
        <w:t xml:space="preserve"> </w:t>
      </w:r>
      <w:r w:rsidR="00712691">
        <w:rPr>
          <w:lang w:val="en-AU"/>
        </w:rPr>
        <w:t>FSSF</w:t>
      </w:r>
    </w:p>
    <w:p w14:paraId="0E5C2CE2" w14:textId="77777777" w:rsidR="00E80E00" w:rsidRDefault="00712691" w:rsidP="000A3473">
      <w:pPr>
        <w:pStyle w:val="Normal-keepwithnext"/>
        <w:keepNext w:val="0"/>
        <w:keepLines w:val="0"/>
        <w:rPr>
          <w:lang w:val="en-AU" w:bidi="ar-SA"/>
        </w:rPr>
      </w:pPr>
      <w:r>
        <w:rPr>
          <w:lang w:val="en-AU" w:bidi="ar-SA"/>
        </w:rPr>
        <w:t>FSSF</w:t>
      </w:r>
      <w:r w:rsidR="00843A0A">
        <w:rPr>
          <w:lang w:val="en-AU" w:bidi="ar-SA"/>
        </w:rPr>
        <w:t xml:space="preserve"> containing caffeine will be required to:</w:t>
      </w:r>
    </w:p>
    <w:p w14:paraId="013280D8" w14:textId="77777777" w:rsidR="00843A0A" w:rsidRDefault="000E2C74" w:rsidP="000A3473">
      <w:pPr>
        <w:pStyle w:val="FSBullet1"/>
        <w:keepNext w:val="0"/>
        <w:keepLines w:val="0"/>
        <w:rPr>
          <w:lang w:val="en-AU"/>
        </w:rPr>
      </w:pPr>
      <w:r>
        <w:rPr>
          <w:lang w:val="en-AU"/>
        </w:rPr>
        <w:t>d</w:t>
      </w:r>
      <w:r w:rsidR="00365397">
        <w:rPr>
          <w:lang w:val="en-AU"/>
        </w:rPr>
        <w:t>eclare caffeine content</w:t>
      </w:r>
      <w:r w:rsidR="00CA1630">
        <w:rPr>
          <w:lang w:val="en-AU"/>
        </w:rPr>
        <w:t xml:space="preserve"> (in milligrams)</w:t>
      </w:r>
      <w:r w:rsidR="00365397">
        <w:rPr>
          <w:lang w:val="en-AU"/>
        </w:rPr>
        <w:t xml:space="preserve"> in the nutrition information panel, after sodium</w:t>
      </w:r>
    </w:p>
    <w:p w14:paraId="09858E6D" w14:textId="77777777" w:rsidR="00365397" w:rsidRDefault="000E2C74" w:rsidP="000A3473">
      <w:pPr>
        <w:pStyle w:val="FSBullet1"/>
        <w:keepNext w:val="0"/>
        <w:keepLines w:val="0"/>
        <w:rPr>
          <w:lang w:val="en-AU"/>
        </w:rPr>
      </w:pPr>
      <w:r>
        <w:rPr>
          <w:lang w:val="en-AU"/>
        </w:rPr>
        <w:t>b</w:t>
      </w:r>
      <w:r w:rsidR="00CA1630" w:rsidRPr="00CA1630">
        <w:rPr>
          <w:lang w:val="en-AU"/>
        </w:rPr>
        <w:t>e labelled with an advisory statement to the effect of ‘contains caffeine’</w:t>
      </w:r>
    </w:p>
    <w:p w14:paraId="63B5A8AA" w14:textId="77777777" w:rsidR="004467AD" w:rsidRPr="004467AD" w:rsidRDefault="003F652E" w:rsidP="000A3473">
      <w:pPr>
        <w:pStyle w:val="FSBullet2"/>
        <w:keepLines w:val="0"/>
        <w:rPr>
          <w:lang w:val="en-AU"/>
        </w:rPr>
      </w:pPr>
      <w:r>
        <w:rPr>
          <w:lang w:val="en-AU"/>
        </w:rPr>
        <w:t>this statement must also be provided on the packaging of individual portions, in certain circumstances</w:t>
      </w:r>
    </w:p>
    <w:p w14:paraId="4B146886" w14:textId="77777777" w:rsidR="00CA1630" w:rsidRDefault="000E2C74" w:rsidP="000A3473">
      <w:pPr>
        <w:pStyle w:val="FSBullet1"/>
        <w:keepNext w:val="0"/>
        <w:keepLines w:val="0"/>
        <w:rPr>
          <w:lang w:val="en-AU"/>
        </w:rPr>
      </w:pPr>
      <w:r>
        <w:rPr>
          <w:lang w:val="en-AU"/>
        </w:rPr>
        <w:t xml:space="preserve">be labelled with </w:t>
      </w:r>
      <w:r w:rsidRPr="000E2C74">
        <w:rPr>
          <w:lang w:val="en-AU"/>
        </w:rPr>
        <w:t>a prescribed warning statement</w:t>
      </w:r>
    </w:p>
    <w:p w14:paraId="68FAA7E8" w14:textId="77777777" w:rsidR="005B591B" w:rsidRPr="005B591B" w:rsidRDefault="009F754B" w:rsidP="000A3473">
      <w:pPr>
        <w:pStyle w:val="FSBullet1"/>
        <w:keepNext w:val="0"/>
        <w:keepLines w:val="0"/>
        <w:rPr>
          <w:lang w:val="en-AU"/>
        </w:rPr>
      </w:pPr>
      <w:r>
        <w:rPr>
          <w:lang w:val="en-AU"/>
        </w:rPr>
        <w:lastRenderedPageBreak/>
        <w:t xml:space="preserve">include directions </w:t>
      </w:r>
      <w:r w:rsidR="00F63951">
        <w:rPr>
          <w:lang w:val="en-AU"/>
        </w:rPr>
        <w:t xml:space="preserve">for use </w:t>
      </w:r>
      <w:proofErr w:type="gramStart"/>
      <w:r w:rsidR="00F63951">
        <w:rPr>
          <w:lang w:val="en-AU"/>
        </w:rPr>
        <w:t>that direct consumers</w:t>
      </w:r>
      <w:proofErr w:type="gramEnd"/>
      <w:r>
        <w:rPr>
          <w:lang w:val="en-AU"/>
        </w:rPr>
        <w:t xml:space="preserve"> to consume </w:t>
      </w:r>
      <w:r w:rsidR="005F674F">
        <w:rPr>
          <w:lang w:val="en-AU"/>
        </w:rPr>
        <w:t>no</w:t>
      </w:r>
      <w:r>
        <w:rPr>
          <w:lang w:val="en-AU"/>
        </w:rPr>
        <w:t xml:space="preserve"> more </w:t>
      </w:r>
      <w:r w:rsidR="002D214D" w:rsidRPr="002D214D">
        <w:rPr>
          <w:lang w:val="en-AU"/>
        </w:rPr>
        <w:t>than 200 mg of caffeine per day from that sports food</w:t>
      </w:r>
      <w:r w:rsidR="006F6F0A">
        <w:rPr>
          <w:rStyle w:val="FootnoteReference"/>
          <w:lang w:val="en-AU"/>
        </w:rPr>
        <w:footnoteReference w:id="25"/>
      </w:r>
      <w:r w:rsidR="00F63951">
        <w:rPr>
          <w:lang w:val="en-AU"/>
        </w:rPr>
        <w:t xml:space="preserve">. </w:t>
      </w:r>
    </w:p>
    <w:p w14:paraId="2206639F" w14:textId="77777777" w:rsidR="003F652E" w:rsidRPr="003F652E" w:rsidRDefault="003F652E" w:rsidP="000A3473">
      <w:pPr>
        <w:keepLines w:val="0"/>
        <w:rPr>
          <w:lang w:val="en-AU" w:bidi="ar-SA"/>
        </w:rPr>
      </w:pPr>
      <w:r>
        <w:rPr>
          <w:lang w:val="en-AU" w:bidi="ar-SA"/>
        </w:rPr>
        <w:t xml:space="preserve">An exemption to </w:t>
      </w:r>
      <w:r w:rsidR="00351688">
        <w:rPr>
          <w:lang w:val="en-AU" w:bidi="ar-SA"/>
        </w:rPr>
        <w:t xml:space="preserve">these requirements applies where the source of caffeine is </w:t>
      </w:r>
      <w:r w:rsidR="001223AE" w:rsidRPr="001223AE">
        <w:rPr>
          <w:lang w:val="en-AU" w:bidi="ar-SA"/>
        </w:rPr>
        <w:t>chocolate, cocoa, decaffeinated tea and</w:t>
      </w:r>
      <w:r w:rsidR="00F63951">
        <w:rPr>
          <w:lang w:val="en-AU" w:bidi="ar-SA"/>
        </w:rPr>
        <w:t>/or</w:t>
      </w:r>
      <w:r w:rsidR="001223AE" w:rsidRPr="001223AE">
        <w:rPr>
          <w:lang w:val="en-AU" w:bidi="ar-SA"/>
        </w:rPr>
        <w:t xml:space="preserve"> decaffeinated coffee</w:t>
      </w:r>
      <w:r w:rsidR="00F63951">
        <w:rPr>
          <w:lang w:val="en-AU" w:bidi="ar-SA"/>
        </w:rPr>
        <w:t xml:space="preserve"> only</w:t>
      </w:r>
      <w:r w:rsidR="001223AE">
        <w:rPr>
          <w:lang w:val="en-AU" w:bidi="ar-SA"/>
        </w:rPr>
        <w:t xml:space="preserve">. </w:t>
      </w:r>
      <w:r w:rsidR="00C963F2">
        <w:rPr>
          <w:lang w:val="en-AU" w:bidi="ar-SA"/>
        </w:rPr>
        <w:t>For example –</w:t>
      </w:r>
      <w:r w:rsidR="009E620C">
        <w:rPr>
          <w:lang w:val="en-AU" w:bidi="ar-SA"/>
        </w:rPr>
        <w:t xml:space="preserve"> the exemption would apply to</w:t>
      </w:r>
      <w:r w:rsidR="00C963F2">
        <w:rPr>
          <w:lang w:val="en-AU" w:bidi="ar-SA"/>
        </w:rPr>
        <w:t xml:space="preserve"> chocolate flavoured protein powders </w:t>
      </w:r>
      <w:r w:rsidR="009E620C">
        <w:rPr>
          <w:lang w:val="en-AU" w:bidi="ar-SA"/>
        </w:rPr>
        <w:t>that contain no other sources of caffeine</w:t>
      </w:r>
      <w:r w:rsidR="007D213E">
        <w:rPr>
          <w:lang w:val="en-AU" w:bidi="ar-SA"/>
        </w:rPr>
        <w:t>, other than chocolate or cocoa.</w:t>
      </w:r>
    </w:p>
    <w:p w14:paraId="6A289CCE" w14:textId="6E6BA8F5" w:rsidR="007D213E" w:rsidRDefault="0083147D" w:rsidP="000A3473">
      <w:pPr>
        <w:keepLines w:val="0"/>
        <w:rPr>
          <w:lang w:bidi="ar-SA"/>
        </w:rPr>
      </w:pPr>
      <w:r>
        <w:rPr>
          <w:lang w:bidi="ar-SA"/>
        </w:rPr>
        <w:t>It</w:t>
      </w:r>
      <w:r w:rsidR="007D213E" w:rsidRPr="11692338">
        <w:rPr>
          <w:lang w:bidi="ar-SA"/>
        </w:rPr>
        <w:t xml:space="preserve"> is expected that all impacted </w:t>
      </w:r>
      <w:r w:rsidR="00712691">
        <w:rPr>
          <w:lang w:bidi="ar-SA"/>
        </w:rPr>
        <w:t>FSSF</w:t>
      </w:r>
      <w:r w:rsidR="007D213E" w:rsidRPr="11692338">
        <w:rPr>
          <w:lang w:bidi="ar-SA"/>
        </w:rPr>
        <w:t xml:space="preserve"> containing caffeine currently on the market would require relabelling </w:t>
      </w:r>
      <w:r>
        <w:rPr>
          <w:lang w:bidi="ar-SA"/>
        </w:rPr>
        <w:t xml:space="preserve">(to different extents) </w:t>
      </w:r>
      <w:r w:rsidR="007D213E" w:rsidRPr="11692338">
        <w:rPr>
          <w:lang w:bidi="ar-SA"/>
        </w:rPr>
        <w:t xml:space="preserve">to continue to be sold. This is based on a review of products on the market with more information provided at </w:t>
      </w:r>
      <w:r w:rsidR="00CE2B12">
        <w:rPr>
          <w:lang w:bidi="ar-SA"/>
        </w:rPr>
        <w:t>Appendix C</w:t>
      </w:r>
      <w:r w:rsidR="007D213E" w:rsidRPr="11692338">
        <w:rPr>
          <w:lang w:bidi="ar-SA"/>
        </w:rPr>
        <w:t xml:space="preserve">. </w:t>
      </w:r>
    </w:p>
    <w:p w14:paraId="33148711" w14:textId="77777777" w:rsidR="00F075CC" w:rsidRDefault="00142A84" w:rsidP="000A3473">
      <w:pPr>
        <w:pStyle w:val="Normal-keepwithnext"/>
        <w:keepNext w:val="0"/>
        <w:keepLines w:val="0"/>
        <w:rPr>
          <w:lang w:bidi="ar-SA"/>
        </w:rPr>
      </w:pPr>
      <w:r>
        <w:rPr>
          <w:lang w:bidi="ar-SA"/>
        </w:rPr>
        <w:t>All products will be impacted because</w:t>
      </w:r>
      <w:r w:rsidR="00453C70">
        <w:rPr>
          <w:lang w:bidi="ar-SA"/>
        </w:rPr>
        <w:t>, in all products found</w:t>
      </w:r>
      <w:r w:rsidR="007A521D">
        <w:rPr>
          <w:lang w:bidi="ar-SA"/>
        </w:rPr>
        <w:t>:</w:t>
      </w:r>
    </w:p>
    <w:p w14:paraId="358E7729" w14:textId="77777777" w:rsidR="007A521D" w:rsidRDefault="00952AD4" w:rsidP="000A3473">
      <w:pPr>
        <w:pStyle w:val="FSBullet1"/>
        <w:keepNext w:val="0"/>
        <w:keepLines w:val="0"/>
      </w:pPr>
      <w:r>
        <w:t>caffeine is not included in the nutrition information panel</w:t>
      </w:r>
      <w:r w:rsidR="007A548D">
        <w:t xml:space="preserve"> after sodium</w:t>
      </w:r>
    </w:p>
    <w:p w14:paraId="357E2D85" w14:textId="77777777" w:rsidR="007A548D" w:rsidRDefault="007A548D" w:rsidP="000A3473">
      <w:pPr>
        <w:pStyle w:val="FSBullet1"/>
        <w:keepNext w:val="0"/>
        <w:keepLines w:val="0"/>
      </w:pPr>
      <w:r>
        <w:t xml:space="preserve">products do not have the warning statement </w:t>
      </w:r>
      <w:r w:rsidR="002872A6">
        <w:t>required</w:t>
      </w:r>
      <w:r w:rsidR="00067C25">
        <w:t>.</w:t>
      </w:r>
    </w:p>
    <w:p w14:paraId="44A5280D" w14:textId="77777777" w:rsidR="007A548D" w:rsidRDefault="00453C70" w:rsidP="000A3473">
      <w:pPr>
        <w:keepLines w:val="0"/>
        <w:rPr>
          <w:lang w:bidi="ar-SA"/>
        </w:rPr>
      </w:pPr>
      <w:r>
        <w:rPr>
          <w:lang w:bidi="ar-SA"/>
        </w:rPr>
        <w:t xml:space="preserve">In these cases, </w:t>
      </w:r>
      <w:r w:rsidR="00826BD3">
        <w:rPr>
          <w:lang w:bidi="ar-SA"/>
        </w:rPr>
        <w:t>minor label changes will be needed to adjust the nutrition information panel and amend warning statements already</w:t>
      </w:r>
      <w:r w:rsidR="00670DEC">
        <w:rPr>
          <w:lang w:bidi="ar-SA"/>
        </w:rPr>
        <w:t xml:space="preserve"> required to be provided. </w:t>
      </w:r>
    </w:p>
    <w:p w14:paraId="0EFE414F" w14:textId="77777777" w:rsidR="00B52F21" w:rsidRDefault="00670DEC" w:rsidP="000A3473">
      <w:pPr>
        <w:keepLines w:val="0"/>
        <w:rPr>
          <w:lang w:bidi="ar-SA"/>
        </w:rPr>
      </w:pPr>
      <w:r>
        <w:rPr>
          <w:lang w:bidi="ar-SA"/>
        </w:rPr>
        <w:t xml:space="preserve">For other products, changes will be more significant. For example, </w:t>
      </w:r>
      <w:r w:rsidR="00D73859">
        <w:rPr>
          <w:lang w:bidi="ar-SA"/>
        </w:rPr>
        <w:t xml:space="preserve">a number of products have directions on how to consume multiple </w:t>
      </w:r>
      <w:r w:rsidR="008F1290">
        <w:rPr>
          <w:lang w:bidi="ar-SA"/>
        </w:rPr>
        <w:t>servings</w:t>
      </w:r>
      <w:r w:rsidR="00BF558F">
        <w:rPr>
          <w:lang w:bidi="ar-SA"/>
        </w:rPr>
        <w:t xml:space="preserve"> at one time</w:t>
      </w:r>
      <w:r w:rsidR="008F1290">
        <w:rPr>
          <w:lang w:bidi="ar-SA"/>
        </w:rPr>
        <w:t xml:space="preserve">, which would </w:t>
      </w:r>
      <w:r w:rsidR="00BF558F">
        <w:rPr>
          <w:lang w:bidi="ar-SA"/>
        </w:rPr>
        <w:t xml:space="preserve">result in </w:t>
      </w:r>
      <w:r w:rsidR="00C6450B">
        <w:rPr>
          <w:lang w:bidi="ar-SA"/>
        </w:rPr>
        <w:t>a dose of more than</w:t>
      </w:r>
      <w:r w:rsidR="00BF558F">
        <w:rPr>
          <w:lang w:bidi="ar-SA"/>
        </w:rPr>
        <w:t xml:space="preserve"> 200 mg </w:t>
      </w:r>
      <w:r w:rsidR="00C6450B">
        <w:rPr>
          <w:lang w:bidi="ar-SA"/>
        </w:rPr>
        <w:t xml:space="preserve">of caffeine. </w:t>
      </w:r>
      <w:r w:rsidR="00D6302F">
        <w:rPr>
          <w:lang w:bidi="ar-SA"/>
        </w:rPr>
        <w:t>These directions are often present in the nutrition information panel, and product consumption directions</w:t>
      </w:r>
      <w:r w:rsidR="00091153">
        <w:rPr>
          <w:lang w:bidi="ar-SA"/>
        </w:rPr>
        <w:t>.</w:t>
      </w:r>
      <w:r w:rsidR="00EA32E8">
        <w:rPr>
          <w:lang w:bidi="ar-SA"/>
        </w:rPr>
        <w:t xml:space="preserve"> These are more significant label changes, which take more hours to complete. </w:t>
      </w:r>
      <w:r w:rsidR="003A044D">
        <w:rPr>
          <w:lang w:bidi="ar-SA"/>
        </w:rPr>
        <w:t xml:space="preserve">FSANZ estimates that between </w:t>
      </w:r>
      <w:r w:rsidR="00E7791A">
        <w:rPr>
          <w:lang w:bidi="ar-SA"/>
        </w:rPr>
        <w:t>480 and 970 products will require re</w:t>
      </w:r>
      <w:r w:rsidR="001841C3">
        <w:rPr>
          <w:lang w:bidi="ar-SA"/>
        </w:rPr>
        <w:t xml:space="preserve">labelling, this includes different flavours, different packet sizes and different </w:t>
      </w:r>
      <w:r w:rsidR="002C1FFB">
        <w:rPr>
          <w:lang w:bidi="ar-SA"/>
        </w:rPr>
        <w:t>packet</w:t>
      </w:r>
      <w:r w:rsidR="001841C3">
        <w:rPr>
          <w:lang w:bidi="ar-SA"/>
        </w:rPr>
        <w:t xml:space="preserve"> formats</w:t>
      </w:r>
      <w:r w:rsidR="002C1FFB">
        <w:rPr>
          <w:rStyle w:val="FootnoteReference"/>
          <w:lang w:bidi="ar-SA"/>
        </w:rPr>
        <w:footnoteReference w:id="26"/>
      </w:r>
      <w:r w:rsidR="001841C3">
        <w:rPr>
          <w:lang w:bidi="ar-SA"/>
        </w:rPr>
        <w:t xml:space="preserve"> of the same product.</w:t>
      </w:r>
    </w:p>
    <w:p w14:paraId="12B2F40A" w14:textId="318159B5" w:rsidR="003172A8" w:rsidRDefault="00710713" w:rsidP="000A3473">
      <w:pPr>
        <w:keepLines w:val="0"/>
        <w:rPr>
          <w:lang w:val="en-AU" w:bidi="ar-SA"/>
        </w:rPr>
      </w:pPr>
      <w:r>
        <w:rPr>
          <w:lang w:val="en-AU" w:bidi="ar-SA"/>
        </w:rPr>
        <w:t xml:space="preserve">The estimated cost of relabelling </w:t>
      </w:r>
      <w:r w:rsidR="00F63951">
        <w:rPr>
          <w:lang w:val="en-AU" w:bidi="ar-SA"/>
        </w:rPr>
        <w:t>FSSF</w:t>
      </w:r>
      <w:r w:rsidRPr="007C3FC9">
        <w:rPr>
          <w:lang w:val="en-AU" w:bidi="ar-SA"/>
        </w:rPr>
        <w:t xml:space="preserve"> </w:t>
      </w:r>
      <w:r w:rsidR="008D233E">
        <w:rPr>
          <w:lang w:val="en-AU" w:bidi="ar-SA"/>
        </w:rPr>
        <w:t>is</w:t>
      </w:r>
      <w:r w:rsidR="007C3FC9" w:rsidRPr="007C3FC9">
        <w:rPr>
          <w:lang w:val="en-AU" w:bidi="ar-SA"/>
        </w:rPr>
        <w:t xml:space="preserve"> </w:t>
      </w:r>
      <w:r w:rsidR="007C3FC9" w:rsidRPr="00A840ED">
        <w:rPr>
          <w:lang w:val="en-AU"/>
        </w:rPr>
        <w:t>A$</w:t>
      </w:r>
      <w:r w:rsidR="00C7515C" w:rsidRPr="00A840ED">
        <w:rPr>
          <w:lang w:val="en-AU"/>
        </w:rPr>
        <w:t>1.</w:t>
      </w:r>
      <w:r w:rsidR="005B39F6">
        <w:rPr>
          <w:lang w:val="en-AU"/>
        </w:rPr>
        <w:t>9</w:t>
      </w:r>
      <w:r w:rsidR="00782B0D" w:rsidRPr="00A840ED">
        <w:rPr>
          <w:lang w:val="en-AU"/>
        </w:rPr>
        <w:t xml:space="preserve"> </w:t>
      </w:r>
      <w:r w:rsidR="007C3FC9" w:rsidRPr="00A840ED">
        <w:rPr>
          <w:lang w:val="en-AU"/>
        </w:rPr>
        <w:t xml:space="preserve">to </w:t>
      </w:r>
      <w:r w:rsidR="004133BD" w:rsidRPr="00A840ED">
        <w:rPr>
          <w:lang w:val="en-AU"/>
        </w:rPr>
        <w:t>A</w:t>
      </w:r>
      <w:r w:rsidR="007C3FC9" w:rsidRPr="00A840ED">
        <w:rPr>
          <w:lang w:val="en-AU"/>
        </w:rPr>
        <w:t>$</w:t>
      </w:r>
      <w:r w:rsidR="00782B0D" w:rsidRPr="00A840ED">
        <w:rPr>
          <w:lang w:val="en-AU"/>
        </w:rPr>
        <w:t>3.</w:t>
      </w:r>
      <w:r w:rsidR="005B39F6">
        <w:rPr>
          <w:lang w:val="en-AU"/>
        </w:rPr>
        <w:t>8</w:t>
      </w:r>
      <w:r w:rsidR="007C3FC9" w:rsidRPr="00A840ED">
        <w:rPr>
          <w:lang w:val="en-AU"/>
        </w:rPr>
        <w:t>m.</w:t>
      </w:r>
      <w:r w:rsidR="007C3FC9">
        <w:rPr>
          <w:lang w:val="en-AU"/>
        </w:rPr>
        <w:t xml:space="preserve"> </w:t>
      </w:r>
      <w:r w:rsidR="001C172E">
        <w:rPr>
          <w:lang w:val="en-AU"/>
        </w:rPr>
        <w:t xml:space="preserve">This is a </w:t>
      </w:r>
      <w:r w:rsidR="005F674F">
        <w:rPr>
          <w:lang w:val="en-AU"/>
        </w:rPr>
        <w:t>one-off</w:t>
      </w:r>
      <w:r w:rsidR="001C172E">
        <w:rPr>
          <w:lang w:val="en-AU"/>
        </w:rPr>
        <w:t xml:space="preserve"> </w:t>
      </w:r>
      <w:r w:rsidR="0083147D">
        <w:rPr>
          <w:lang w:val="en-AU"/>
        </w:rPr>
        <w:t>cost and</w:t>
      </w:r>
      <w:r w:rsidR="00E14770">
        <w:rPr>
          <w:lang w:val="en-AU"/>
        </w:rPr>
        <w:t xml:space="preserve"> </w:t>
      </w:r>
      <w:proofErr w:type="gramStart"/>
      <w:r w:rsidR="00E14770">
        <w:rPr>
          <w:lang w:val="en-AU"/>
        </w:rPr>
        <w:t>takes into account</w:t>
      </w:r>
      <w:proofErr w:type="gramEnd"/>
      <w:r w:rsidR="00E14770">
        <w:rPr>
          <w:lang w:val="en-AU"/>
        </w:rPr>
        <w:t xml:space="preserve"> the proposed </w:t>
      </w:r>
      <w:proofErr w:type="gramStart"/>
      <w:r w:rsidR="00E14770">
        <w:rPr>
          <w:lang w:val="en-AU"/>
        </w:rPr>
        <w:t>two year</w:t>
      </w:r>
      <w:proofErr w:type="gramEnd"/>
      <w:r w:rsidR="00E14770">
        <w:rPr>
          <w:lang w:val="en-AU"/>
        </w:rPr>
        <w:t xml:space="preserve"> transition period</w:t>
      </w:r>
      <w:r w:rsidR="001C172E">
        <w:rPr>
          <w:lang w:val="en-AU"/>
        </w:rPr>
        <w:t>.</w:t>
      </w:r>
      <w:r w:rsidR="00C67EA5" w:rsidRPr="00C67EA5">
        <w:rPr>
          <w:lang w:val="en-AU" w:bidi="ar-SA"/>
        </w:rPr>
        <w:t xml:space="preserve"> </w:t>
      </w:r>
      <w:r w:rsidR="00C67EA5">
        <w:rPr>
          <w:lang w:val="en-AU" w:bidi="ar-SA"/>
        </w:rPr>
        <w:t xml:space="preserve">This cost </w:t>
      </w:r>
      <w:r w:rsidR="00C67EA5" w:rsidRPr="00C67EA5">
        <w:rPr>
          <w:lang w:val="en-AU" w:bidi="ar-SA"/>
        </w:rPr>
        <w:t>may be passed on to consumers</w:t>
      </w:r>
      <w:r w:rsidR="00C67EA5">
        <w:rPr>
          <w:lang w:val="en-AU" w:bidi="ar-SA"/>
        </w:rPr>
        <w:t xml:space="preserve"> in part or in full, see </w:t>
      </w:r>
      <w:r w:rsidR="00D6035E">
        <w:rPr>
          <w:lang w:val="en-AU" w:bidi="ar-SA"/>
        </w:rPr>
        <w:t xml:space="preserve">section </w:t>
      </w:r>
      <w:r w:rsidR="00D6035E">
        <w:rPr>
          <w:lang w:val="en-AU" w:bidi="ar-SA"/>
        </w:rPr>
        <w:fldChar w:fldCharType="begin"/>
      </w:r>
      <w:r w:rsidR="00D6035E">
        <w:rPr>
          <w:lang w:val="en-AU" w:bidi="ar-SA"/>
        </w:rPr>
        <w:instrText xml:space="preserve"> REF _Ref213770945 \r \h </w:instrText>
      </w:r>
      <w:r w:rsidR="00D6035E">
        <w:rPr>
          <w:lang w:val="en-AU" w:bidi="ar-SA"/>
        </w:rPr>
      </w:r>
      <w:r w:rsidR="00D6035E">
        <w:rPr>
          <w:lang w:val="en-AU" w:bidi="ar-SA"/>
        </w:rPr>
        <w:fldChar w:fldCharType="separate"/>
      </w:r>
      <w:r w:rsidR="00B805BF">
        <w:rPr>
          <w:lang w:val="en-AU" w:bidi="ar-SA"/>
        </w:rPr>
        <w:t>5.2.4.1</w:t>
      </w:r>
      <w:r w:rsidR="00D6035E">
        <w:rPr>
          <w:lang w:val="en-AU" w:bidi="ar-SA"/>
        </w:rPr>
        <w:fldChar w:fldCharType="end"/>
      </w:r>
      <w:r w:rsidR="00D6035E">
        <w:rPr>
          <w:lang w:val="en-AU" w:bidi="ar-SA"/>
        </w:rPr>
        <w:t xml:space="preserve"> for further discussion. </w:t>
      </w:r>
    </w:p>
    <w:p w14:paraId="7648DE4C" w14:textId="77777777" w:rsidR="00782B0D" w:rsidRDefault="003172A8" w:rsidP="00AB3DE4">
      <w:pPr>
        <w:rPr>
          <w:lang w:val="en-AU" w:bidi="ar-SA"/>
        </w:rPr>
      </w:pPr>
      <w:r w:rsidRPr="003172A8">
        <w:rPr>
          <w:lang w:val="en-AU"/>
        </w:rPr>
        <w:t>The cost is presented as a range, as there is considerable uncertainty about how businesses will behave in response to the proposal.</w:t>
      </w:r>
      <w:r w:rsidRPr="003172A8">
        <w:rPr>
          <w:lang w:val="en-AU" w:bidi="ar-SA"/>
        </w:rPr>
        <w:t xml:space="preserve"> </w:t>
      </w:r>
    </w:p>
    <w:p w14:paraId="6485126D" w14:textId="333DBE9C" w:rsidR="00710713" w:rsidRDefault="003172A8" w:rsidP="00C67EA5">
      <w:pPr>
        <w:rPr>
          <w:lang w:val="en-AU" w:bidi="ar-SA"/>
        </w:rPr>
      </w:pPr>
      <w:r>
        <w:rPr>
          <w:lang w:val="en-AU" w:bidi="ar-SA"/>
        </w:rPr>
        <w:t xml:space="preserve">More information is provided on how this cost was calculated in </w:t>
      </w:r>
      <w:r w:rsidR="00CE2B12">
        <w:rPr>
          <w:lang w:val="en-AU" w:bidi="ar-SA"/>
        </w:rPr>
        <w:t>Appendix C</w:t>
      </w:r>
      <w:r>
        <w:rPr>
          <w:lang w:val="en-AU" w:bidi="ar-SA"/>
        </w:rPr>
        <w:t xml:space="preserve">. </w:t>
      </w:r>
    </w:p>
    <w:p w14:paraId="6020D383" w14:textId="77777777" w:rsidR="007C3FC9" w:rsidRDefault="009805FB" w:rsidP="0021696C">
      <w:pPr>
        <w:pStyle w:val="Normal-keepwithnext"/>
        <w:rPr>
          <w:lang w:val="en-AU" w:bidi="ar-SA"/>
        </w:rPr>
      </w:pPr>
      <w:r>
        <w:rPr>
          <w:lang w:val="en-AU" w:bidi="ar-SA"/>
        </w:rPr>
        <w:t>Important caveats to this cost are:</w:t>
      </w:r>
    </w:p>
    <w:p w14:paraId="665F225A" w14:textId="77777777" w:rsidR="009805FB" w:rsidRPr="00761CFF" w:rsidRDefault="009805FB" w:rsidP="00F25CC9">
      <w:pPr>
        <w:pStyle w:val="FSBullet1"/>
        <w:numPr>
          <w:ilvl w:val="0"/>
          <w:numId w:val="8"/>
        </w:numPr>
        <w:ind w:left="567" w:hanging="567"/>
      </w:pPr>
      <w:r w:rsidRPr="00761CFF">
        <w:t>it only includes the cost</w:t>
      </w:r>
      <w:r w:rsidR="00995495" w:rsidRPr="00761CFF">
        <w:t xml:space="preserve">s for Australian and New Zealand </w:t>
      </w:r>
      <w:r w:rsidR="00EE5A58" w:rsidRPr="00761CFF">
        <w:t>businesses</w:t>
      </w:r>
    </w:p>
    <w:p w14:paraId="6AB5C7C3" w14:textId="77777777" w:rsidR="00995495" w:rsidRPr="003758DC" w:rsidRDefault="0063246E" w:rsidP="00F25CC9">
      <w:pPr>
        <w:pStyle w:val="FSBullet1"/>
        <w:numPr>
          <w:ilvl w:val="0"/>
          <w:numId w:val="8"/>
        </w:numPr>
        <w:ind w:left="567" w:hanging="567"/>
        <w:rPr>
          <w:lang w:val="en-AU"/>
        </w:rPr>
      </w:pPr>
      <w:r w:rsidRPr="00761CFF">
        <w:t>it assumes some</w:t>
      </w:r>
      <w:r w:rsidR="00656693" w:rsidRPr="00761CFF">
        <w:t xml:space="preserve"> SKU </w:t>
      </w:r>
      <w:r w:rsidR="00782B0D" w:rsidRPr="00761CFF">
        <w:t xml:space="preserve">or </w:t>
      </w:r>
      <w:r w:rsidR="00656693" w:rsidRPr="00761CFF">
        <w:t>product lines are withdrawn</w:t>
      </w:r>
      <w:r w:rsidR="00656693" w:rsidRPr="003758DC">
        <w:rPr>
          <w:lang w:val="en-AU"/>
        </w:rPr>
        <w:t>.</w:t>
      </w:r>
    </w:p>
    <w:p w14:paraId="5ABD6159" w14:textId="77777777" w:rsidR="00AB3DE4" w:rsidRDefault="00AB11A8" w:rsidP="0021696C">
      <w:pPr>
        <w:pStyle w:val="Normal-keepwithnext"/>
        <w:rPr>
          <w:lang w:val="en-AU" w:bidi="ar-SA"/>
        </w:rPr>
      </w:pPr>
      <w:r>
        <w:rPr>
          <w:lang w:val="en-AU" w:bidi="ar-SA"/>
        </w:rPr>
        <w:t xml:space="preserve">The total </w:t>
      </w:r>
      <w:r w:rsidR="00276990">
        <w:rPr>
          <w:lang w:val="en-AU" w:bidi="ar-SA"/>
        </w:rPr>
        <w:t>cost includes the cost of:</w:t>
      </w:r>
    </w:p>
    <w:p w14:paraId="2E4C878C" w14:textId="77777777" w:rsidR="00276990" w:rsidRPr="00761CFF" w:rsidRDefault="00276990" w:rsidP="00F25CC9">
      <w:pPr>
        <w:pStyle w:val="FSBullet1"/>
        <w:numPr>
          <w:ilvl w:val="0"/>
          <w:numId w:val="8"/>
        </w:numPr>
        <w:ind w:left="567" w:hanging="567"/>
      </w:pPr>
      <w:r w:rsidRPr="00761CFF">
        <w:t>administration</w:t>
      </w:r>
      <w:r w:rsidR="00AB11A8" w:rsidRPr="00761CFF">
        <w:t xml:space="preserve"> (</w:t>
      </w:r>
      <w:r w:rsidR="001179E5" w:rsidRPr="00761CFF">
        <w:t>e.g.</w:t>
      </w:r>
      <w:r w:rsidR="00AB11A8" w:rsidRPr="00761CFF">
        <w:t xml:space="preserve"> project management</w:t>
      </w:r>
      <w:r w:rsidR="001179E5" w:rsidRPr="00761CFF">
        <w:t>, contract management)</w:t>
      </w:r>
    </w:p>
    <w:p w14:paraId="48F8D522" w14:textId="77777777" w:rsidR="00276990" w:rsidRPr="00761CFF" w:rsidRDefault="00276990" w:rsidP="00F25CC9">
      <w:pPr>
        <w:pStyle w:val="FSBullet1"/>
        <w:numPr>
          <w:ilvl w:val="0"/>
          <w:numId w:val="8"/>
        </w:numPr>
        <w:ind w:left="567" w:hanging="567"/>
      </w:pPr>
      <w:r w:rsidRPr="00761CFF">
        <w:t>label re-design</w:t>
      </w:r>
    </w:p>
    <w:p w14:paraId="0D1559F0" w14:textId="77777777" w:rsidR="00276990" w:rsidRPr="00761CFF" w:rsidRDefault="00276990" w:rsidP="00F25CC9">
      <w:pPr>
        <w:pStyle w:val="FSBullet1"/>
        <w:numPr>
          <w:ilvl w:val="0"/>
          <w:numId w:val="8"/>
        </w:numPr>
        <w:ind w:left="567" w:hanging="567"/>
      </w:pPr>
      <w:r w:rsidRPr="00761CFF">
        <w:t>market testing</w:t>
      </w:r>
    </w:p>
    <w:p w14:paraId="072804D6" w14:textId="77777777" w:rsidR="00276990" w:rsidRPr="00761CFF" w:rsidRDefault="00292615" w:rsidP="14C483C3">
      <w:pPr>
        <w:pStyle w:val="FSBullet1"/>
        <w:ind w:left="567" w:hanging="567"/>
      </w:pPr>
      <w:r w:rsidRPr="14C483C3">
        <w:rPr>
          <w:lang w:val="en-AU"/>
        </w:rPr>
        <w:t>developing proofs</w:t>
      </w:r>
      <w:r w:rsidR="00AB11A8" w:rsidRPr="14C483C3">
        <w:rPr>
          <w:lang w:val="en-AU"/>
        </w:rPr>
        <w:t>, engraving plates and colour matching</w:t>
      </w:r>
    </w:p>
    <w:p w14:paraId="254E4582" w14:textId="77777777" w:rsidR="00292615" w:rsidRPr="00761CFF" w:rsidRDefault="00292615" w:rsidP="00F25CC9">
      <w:pPr>
        <w:pStyle w:val="FSBullet1"/>
        <w:numPr>
          <w:ilvl w:val="0"/>
          <w:numId w:val="8"/>
        </w:numPr>
        <w:ind w:left="567" w:hanging="567"/>
      </w:pPr>
      <w:r w:rsidRPr="00761CFF">
        <w:t>reviewing samples</w:t>
      </w:r>
      <w:r w:rsidR="00AB11A8" w:rsidRPr="00761CFF">
        <w:t>.</w:t>
      </w:r>
    </w:p>
    <w:p w14:paraId="46CD55CE" w14:textId="66D45F3B" w:rsidR="00AB11A8" w:rsidRDefault="00AB11A8" w:rsidP="00AB11A8">
      <w:pPr>
        <w:rPr>
          <w:lang w:val="en-AU" w:bidi="ar-SA"/>
        </w:rPr>
      </w:pPr>
      <w:r>
        <w:rPr>
          <w:lang w:val="en-AU" w:bidi="ar-SA"/>
        </w:rPr>
        <w:t xml:space="preserve">The cost per activity is broken down at </w:t>
      </w:r>
      <w:r w:rsidR="00CE2B12">
        <w:rPr>
          <w:lang w:val="en-AU" w:bidi="ar-SA"/>
        </w:rPr>
        <w:t>Appendix C</w:t>
      </w:r>
      <w:r>
        <w:rPr>
          <w:lang w:val="en-AU" w:bidi="ar-SA"/>
        </w:rPr>
        <w:t xml:space="preserve">. </w:t>
      </w:r>
    </w:p>
    <w:p w14:paraId="4E61A7E9" w14:textId="77777777" w:rsidR="00C67380" w:rsidRDefault="00A75870" w:rsidP="00C67380">
      <w:pPr>
        <w:rPr>
          <w:lang w:val="en-AU"/>
        </w:rPr>
      </w:pPr>
      <w:r>
        <w:rPr>
          <w:lang w:val="en-AU"/>
        </w:rPr>
        <w:t>At the 2nd CFS, FSANZ invited stakeholders to review the estimated cost to relabel products and the methodology used, and comment on whether the estimate is accurate or how it can be improved. No comments were received.</w:t>
      </w:r>
    </w:p>
    <w:p w14:paraId="13737AF3" w14:textId="38100E78" w:rsidR="00C67380" w:rsidRDefault="00C67380" w:rsidP="00C67380">
      <w:pPr>
        <w:rPr>
          <w:lang w:val="en-AU"/>
        </w:rPr>
      </w:pPr>
      <w:r>
        <w:rPr>
          <w:lang w:val="en-AU"/>
        </w:rPr>
        <w:lastRenderedPageBreak/>
        <w:t>FSANZ expects this cost will disproportionately impact small to medium businesses</w:t>
      </w:r>
      <w:r w:rsidR="00B756B6">
        <w:rPr>
          <w:lang w:val="en-AU"/>
        </w:rPr>
        <w:t xml:space="preserve"> as a proportion</w:t>
      </w:r>
      <w:r w:rsidR="004D7F21">
        <w:rPr>
          <w:lang w:val="en-AU"/>
        </w:rPr>
        <w:t xml:space="preserve"> of their </w:t>
      </w:r>
      <w:r w:rsidR="009B20F7">
        <w:rPr>
          <w:lang w:val="en-AU"/>
        </w:rPr>
        <w:t>revenue</w:t>
      </w:r>
      <w:r>
        <w:rPr>
          <w:lang w:val="en-AU"/>
        </w:rPr>
        <w:t xml:space="preserve">. Large multinational and domestic companies have diverse product ranges, and the cost is </w:t>
      </w:r>
      <w:r w:rsidR="004D7F21">
        <w:rPr>
          <w:lang w:val="en-AU"/>
        </w:rPr>
        <w:t xml:space="preserve">potentially proportionally </w:t>
      </w:r>
      <w:r>
        <w:rPr>
          <w:lang w:val="en-AU"/>
        </w:rPr>
        <w:t>small</w:t>
      </w:r>
      <w:r w:rsidR="004D7F21">
        <w:rPr>
          <w:lang w:val="en-AU"/>
        </w:rPr>
        <w:t>er</w:t>
      </w:r>
      <w:r>
        <w:rPr>
          <w:lang w:val="en-AU"/>
        </w:rPr>
        <w:t xml:space="preserve"> relative to their revenue from all products sold. However, small to medium businesses have less diverse product ranges and are more likely to have a large proportion of their product range impacted. In addition, the smaller the business, the less resources there are available to allocate to relabelling products. </w:t>
      </w:r>
    </w:p>
    <w:p w14:paraId="504085EE" w14:textId="77777777" w:rsidR="007C3FC9" w:rsidRPr="007C3FC9" w:rsidRDefault="007C3FC9" w:rsidP="006F7599">
      <w:pPr>
        <w:pStyle w:val="Heading4"/>
        <w:numPr>
          <w:ilvl w:val="3"/>
          <w:numId w:val="7"/>
        </w:numPr>
        <w:ind w:left="851" w:hanging="851"/>
        <w:rPr>
          <w:lang w:val="en-AU"/>
        </w:rPr>
      </w:pPr>
      <w:bookmarkStart w:id="502" w:name="_Ref175813369"/>
      <w:r w:rsidRPr="007C3FC9">
        <w:rPr>
          <w:lang w:val="en-AU"/>
        </w:rPr>
        <w:t xml:space="preserve">Cost of reformulating </w:t>
      </w:r>
      <w:r w:rsidR="0018272D">
        <w:rPr>
          <w:lang w:val="en-AU"/>
        </w:rPr>
        <w:t xml:space="preserve">impacted </w:t>
      </w:r>
      <w:bookmarkEnd w:id="502"/>
      <w:r w:rsidR="00712691">
        <w:rPr>
          <w:lang w:val="en-AU"/>
        </w:rPr>
        <w:t>FSSF</w:t>
      </w:r>
    </w:p>
    <w:p w14:paraId="565EEA81" w14:textId="77777777" w:rsidR="00E80E00" w:rsidRDefault="00712691" w:rsidP="00540ADF">
      <w:pPr>
        <w:rPr>
          <w:lang w:val="en-AU" w:bidi="ar-SA"/>
        </w:rPr>
      </w:pPr>
      <w:r>
        <w:rPr>
          <w:lang w:val="en-AU" w:bidi="ar-SA"/>
        </w:rPr>
        <w:t>FSSF</w:t>
      </w:r>
      <w:r w:rsidR="00EF2528">
        <w:rPr>
          <w:lang w:val="en-AU" w:bidi="ar-SA"/>
        </w:rPr>
        <w:t xml:space="preserve"> will be </w:t>
      </w:r>
      <w:r w:rsidR="00E633C0">
        <w:rPr>
          <w:lang w:val="en-AU" w:bidi="ar-SA"/>
        </w:rPr>
        <w:t>permitted to</w:t>
      </w:r>
      <w:r w:rsidR="00177287">
        <w:rPr>
          <w:lang w:val="en-AU" w:bidi="ar-SA"/>
        </w:rPr>
        <w:t xml:space="preserve"> contain</w:t>
      </w:r>
      <w:r w:rsidR="00EF2528">
        <w:rPr>
          <w:lang w:val="en-AU" w:bidi="ar-SA"/>
        </w:rPr>
        <w:t xml:space="preserve"> </w:t>
      </w:r>
      <w:r w:rsidR="00E633C0">
        <w:rPr>
          <w:lang w:val="en-AU" w:bidi="ar-SA"/>
        </w:rPr>
        <w:t>up to a</w:t>
      </w:r>
      <w:r w:rsidR="00EF2528">
        <w:rPr>
          <w:lang w:val="en-AU" w:bidi="ar-SA"/>
        </w:rPr>
        <w:t xml:space="preserve"> 200 mg </w:t>
      </w:r>
      <w:r w:rsidR="00E633C0">
        <w:rPr>
          <w:lang w:val="en-AU" w:bidi="ar-SA"/>
        </w:rPr>
        <w:t xml:space="preserve">one-day quantity </w:t>
      </w:r>
      <w:r w:rsidR="003F5952">
        <w:rPr>
          <w:lang w:val="en-AU" w:bidi="ar-SA"/>
        </w:rPr>
        <w:t xml:space="preserve">of caffeine. </w:t>
      </w:r>
    </w:p>
    <w:p w14:paraId="1257380C" w14:textId="77777777" w:rsidR="002579E4" w:rsidRPr="00D03626" w:rsidRDefault="002579E4" w:rsidP="00D03626">
      <w:pPr>
        <w:keepNext/>
      </w:pPr>
      <w:r w:rsidRPr="00D03626">
        <w:rPr>
          <w:lang w:val="en-AU" w:bidi="ar-SA"/>
        </w:rPr>
        <w:t xml:space="preserve">FSANZ estimates that </w:t>
      </w:r>
      <w:r w:rsidRPr="00D03626">
        <w:t xml:space="preserve">60% of </w:t>
      </w:r>
      <w:r w:rsidR="00B45439" w:rsidRPr="00D03626">
        <w:t xml:space="preserve">caffeinated </w:t>
      </w:r>
      <w:r w:rsidR="00712691">
        <w:t>FSSF</w:t>
      </w:r>
      <w:r w:rsidR="00B45439" w:rsidRPr="00D03626">
        <w:t xml:space="preserve"> </w:t>
      </w:r>
      <w:r w:rsidR="00D03626" w:rsidRPr="00D03626">
        <w:t xml:space="preserve">on the market </w:t>
      </w:r>
      <w:r w:rsidRPr="00D03626">
        <w:t xml:space="preserve">are above the 200 mg </w:t>
      </w:r>
      <w:r w:rsidR="005F674F">
        <w:t xml:space="preserve">one-day </w:t>
      </w:r>
      <w:r w:rsidR="00914AB5">
        <w:t>quantity</w:t>
      </w:r>
      <w:r w:rsidR="005F674F">
        <w:t xml:space="preserve"> </w:t>
      </w:r>
      <w:r w:rsidRPr="00D03626">
        <w:t>threshold.</w:t>
      </w:r>
      <w:r w:rsidR="005B5D67">
        <w:t xml:space="preserve"> FSANZ </w:t>
      </w:r>
      <w:r w:rsidR="00995396">
        <w:t xml:space="preserve">estimates that between 180 and 360 Australian and New Zealand products </w:t>
      </w:r>
      <w:r w:rsidR="00DF4B70">
        <w:t>may</w:t>
      </w:r>
      <w:r w:rsidR="00611DEE">
        <w:t xml:space="preserve"> to </w:t>
      </w:r>
      <w:r w:rsidR="00995396">
        <w:t>be reformulated</w:t>
      </w:r>
      <w:r w:rsidR="00927EF6">
        <w:t>, this includes different flavour variations of the same product.</w:t>
      </w:r>
    </w:p>
    <w:p w14:paraId="370DEE64" w14:textId="2C5029FA" w:rsidR="001C172E" w:rsidRDefault="00540ADF" w:rsidP="00540ADF">
      <w:pPr>
        <w:rPr>
          <w:lang w:val="en-AU" w:bidi="ar-SA"/>
        </w:rPr>
      </w:pPr>
      <w:r>
        <w:rPr>
          <w:lang w:val="en-AU" w:bidi="ar-SA"/>
        </w:rPr>
        <w:t xml:space="preserve">The estimated cost of reformulating </w:t>
      </w:r>
      <w:r w:rsidR="005F674F">
        <w:rPr>
          <w:lang w:val="en-AU" w:bidi="ar-SA"/>
        </w:rPr>
        <w:t>FSSF</w:t>
      </w:r>
      <w:r w:rsidRPr="007C3FC9">
        <w:rPr>
          <w:lang w:val="en-AU" w:bidi="ar-SA"/>
        </w:rPr>
        <w:t xml:space="preserve"> </w:t>
      </w:r>
      <w:r w:rsidR="001C172E">
        <w:rPr>
          <w:lang w:val="en-AU" w:bidi="ar-SA"/>
        </w:rPr>
        <w:t xml:space="preserve">is </w:t>
      </w:r>
      <w:r w:rsidRPr="00A840ED">
        <w:rPr>
          <w:lang w:val="en-AU"/>
        </w:rPr>
        <w:t>A</w:t>
      </w:r>
      <w:r w:rsidR="00C67EA5" w:rsidRPr="00A840ED">
        <w:rPr>
          <w:lang w:val="en-AU"/>
        </w:rPr>
        <w:t>$1.</w:t>
      </w:r>
      <w:r w:rsidR="00EF518E">
        <w:rPr>
          <w:lang w:val="en-AU"/>
        </w:rPr>
        <w:t>4</w:t>
      </w:r>
      <w:r w:rsidR="00C67EA5" w:rsidRPr="00A840ED">
        <w:rPr>
          <w:lang w:val="en-AU"/>
        </w:rPr>
        <w:t xml:space="preserve"> </w:t>
      </w:r>
      <w:r w:rsidRPr="00A840ED">
        <w:rPr>
          <w:lang w:val="en-AU"/>
        </w:rPr>
        <w:t xml:space="preserve">to </w:t>
      </w:r>
      <w:r w:rsidR="00F45071">
        <w:rPr>
          <w:lang w:val="en-AU"/>
        </w:rPr>
        <w:t>A</w:t>
      </w:r>
      <w:r w:rsidRPr="00A840ED">
        <w:rPr>
          <w:lang w:val="en-AU"/>
        </w:rPr>
        <w:t>$</w:t>
      </w:r>
      <w:r w:rsidRPr="00A840ED" w:rsidDel="00C67EA5">
        <w:rPr>
          <w:lang w:val="en-AU"/>
        </w:rPr>
        <w:t>2.</w:t>
      </w:r>
      <w:r w:rsidR="00EF518E">
        <w:rPr>
          <w:lang w:val="en-AU"/>
        </w:rPr>
        <w:t>7</w:t>
      </w:r>
      <w:r w:rsidRPr="00A840ED">
        <w:rPr>
          <w:lang w:val="en-AU"/>
        </w:rPr>
        <w:t>m</w:t>
      </w:r>
      <w:r>
        <w:rPr>
          <w:lang w:val="en-AU"/>
        </w:rPr>
        <w:t xml:space="preserve">. </w:t>
      </w:r>
      <w:r w:rsidR="001C172E">
        <w:rPr>
          <w:lang w:val="en-AU"/>
        </w:rPr>
        <w:t xml:space="preserve">This is a </w:t>
      </w:r>
      <w:r w:rsidR="005F674F">
        <w:rPr>
          <w:lang w:val="en-AU"/>
        </w:rPr>
        <w:t>one-off</w:t>
      </w:r>
      <w:r w:rsidR="001C172E">
        <w:rPr>
          <w:lang w:val="en-AU"/>
        </w:rPr>
        <w:t xml:space="preserve"> </w:t>
      </w:r>
      <w:r w:rsidR="00177287">
        <w:rPr>
          <w:lang w:val="en-AU"/>
        </w:rPr>
        <w:t>cost and</w:t>
      </w:r>
      <w:r w:rsidR="00E14770">
        <w:rPr>
          <w:lang w:val="en-AU"/>
        </w:rPr>
        <w:t xml:space="preserve"> </w:t>
      </w:r>
      <w:proofErr w:type="gramStart"/>
      <w:r w:rsidR="00E14770">
        <w:rPr>
          <w:lang w:val="en-AU"/>
        </w:rPr>
        <w:t>takes into account</w:t>
      </w:r>
      <w:proofErr w:type="gramEnd"/>
      <w:r w:rsidR="00E14770">
        <w:rPr>
          <w:lang w:val="en-AU"/>
        </w:rPr>
        <w:t xml:space="preserve"> the proposed </w:t>
      </w:r>
      <w:proofErr w:type="gramStart"/>
      <w:r w:rsidR="00E14770">
        <w:rPr>
          <w:lang w:val="en-AU"/>
        </w:rPr>
        <w:t>two year</w:t>
      </w:r>
      <w:proofErr w:type="gramEnd"/>
      <w:r w:rsidR="00E14770">
        <w:rPr>
          <w:lang w:val="en-AU"/>
        </w:rPr>
        <w:t xml:space="preserve"> transition period</w:t>
      </w:r>
      <w:r w:rsidR="001C172E">
        <w:rPr>
          <w:lang w:val="en-AU"/>
        </w:rPr>
        <w:t>.</w:t>
      </w:r>
      <w:r w:rsidR="00C67EA5">
        <w:rPr>
          <w:lang w:val="en-AU"/>
        </w:rPr>
        <w:t xml:space="preserve"> </w:t>
      </w:r>
      <w:r w:rsidR="00A75870">
        <w:rPr>
          <w:lang w:val="en-AU" w:bidi="ar-SA"/>
        </w:rPr>
        <w:t xml:space="preserve">This cost </w:t>
      </w:r>
      <w:r w:rsidR="00A75870" w:rsidRPr="00C67EA5">
        <w:rPr>
          <w:lang w:val="en-AU" w:bidi="ar-SA"/>
        </w:rPr>
        <w:t>may be passed on to consumers</w:t>
      </w:r>
      <w:r w:rsidR="00A75870">
        <w:rPr>
          <w:lang w:val="en-AU" w:bidi="ar-SA"/>
        </w:rPr>
        <w:t xml:space="preserve"> in part or in full, see section </w:t>
      </w:r>
      <w:r w:rsidR="00A75870">
        <w:rPr>
          <w:lang w:val="en-AU" w:bidi="ar-SA"/>
        </w:rPr>
        <w:fldChar w:fldCharType="begin"/>
      </w:r>
      <w:r w:rsidR="00A75870">
        <w:rPr>
          <w:lang w:val="en-AU" w:bidi="ar-SA"/>
        </w:rPr>
        <w:instrText xml:space="preserve"> REF _Ref213770945 \r \h </w:instrText>
      </w:r>
      <w:r w:rsidR="00A75870">
        <w:rPr>
          <w:lang w:val="en-AU" w:bidi="ar-SA"/>
        </w:rPr>
      </w:r>
      <w:r w:rsidR="00A75870">
        <w:rPr>
          <w:lang w:val="en-AU" w:bidi="ar-SA"/>
        </w:rPr>
        <w:fldChar w:fldCharType="separate"/>
      </w:r>
      <w:r w:rsidR="00B805BF">
        <w:rPr>
          <w:lang w:val="en-AU" w:bidi="ar-SA"/>
        </w:rPr>
        <w:t>5.2.4.1</w:t>
      </w:r>
      <w:r w:rsidR="00A75870">
        <w:rPr>
          <w:lang w:val="en-AU" w:bidi="ar-SA"/>
        </w:rPr>
        <w:fldChar w:fldCharType="end"/>
      </w:r>
      <w:r w:rsidR="00A75870">
        <w:rPr>
          <w:lang w:val="en-AU" w:bidi="ar-SA"/>
        </w:rPr>
        <w:t xml:space="preserve"> for further discussion.</w:t>
      </w:r>
    </w:p>
    <w:p w14:paraId="2C7F377D" w14:textId="5465A530" w:rsidR="00540ADF" w:rsidRDefault="00906EC9" w:rsidP="00540ADF">
      <w:pPr>
        <w:rPr>
          <w:lang w:val="en-AU" w:bidi="ar-SA"/>
        </w:rPr>
      </w:pPr>
      <w:r>
        <w:rPr>
          <w:lang w:val="en-AU" w:bidi="ar-SA"/>
        </w:rPr>
        <w:t xml:space="preserve">The cost is presented as a range, as there is considerable uncertainty about how businesses will behave in response to the proposal. </w:t>
      </w:r>
      <w:r w:rsidR="00F5458D">
        <w:rPr>
          <w:lang w:val="en-AU" w:bidi="ar-SA"/>
        </w:rPr>
        <w:t xml:space="preserve">More information is provided on how this cost was calculated in </w:t>
      </w:r>
      <w:r w:rsidR="00CE2B12">
        <w:rPr>
          <w:lang w:val="en-AU" w:bidi="ar-SA"/>
        </w:rPr>
        <w:t>Appendix C</w:t>
      </w:r>
      <w:r w:rsidR="00F5458D">
        <w:rPr>
          <w:lang w:val="en-AU" w:bidi="ar-SA"/>
        </w:rPr>
        <w:t>.</w:t>
      </w:r>
    </w:p>
    <w:p w14:paraId="278082FD" w14:textId="77777777" w:rsidR="00540ADF" w:rsidRDefault="00540ADF" w:rsidP="009820D8">
      <w:pPr>
        <w:pStyle w:val="Normal-keepwithnext"/>
        <w:rPr>
          <w:lang w:val="en-AU" w:bidi="ar-SA"/>
        </w:rPr>
      </w:pPr>
      <w:r>
        <w:rPr>
          <w:lang w:val="en-AU" w:bidi="ar-SA"/>
        </w:rPr>
        <w:t>Important caveats to this cost are:</w:t>
      </w:r>
    </w:p>
    <w:p w14:paraId="082DEFD1" w14:textId="77777777" w:rsidR="00540ADF" w:rsidRPr="0077156F" w:rsidRDefault="00540ADF" w:rsidP="00F25CC9">
      <w:pPr>
        <w:pStyle w:val="FSBullet1"/>
        <w:numPr>
          <w:ilvl w:val="0"/>
          <w:numId w:val="8"/>
        </w:numPr>
        <w:ind w:left="567" w:hanging="567"/>
      </w:pPr>
      <w:r w:rsidRPr="0077156F">
        <w:t>it only includes the costs for Australian and New Zealand businesses</w:t>
      </w:r>
    </w:p>
    <w:p w14:paraId="6555D879" w14:textId="77777777" w:rsidR="00540ADF" w:rsidRPr="0077156F" w:rsidRDefault="00540ADF" w:rsidP="00F25CC9">
      <w:pPr>
        <w:pStyle w:val="FSBullet1"/>
        <w:numPr>
          <w:ilvl w:val="0"/>
          <w:numId w:val="8"/>
        </w:numPr>
        <w:ind w:left="567" w:hanging="567"/>
      </w:pPr>
      <w:r w:rsidRPr="0077156F">
        <w:t xml:space="preserve">it assumes some </w:t>
      </w:r>
      <w:r w:rsidR="00656693" w:rsidRPr="0077156F">
        <w:t>SKU and product lines</w:t>
      </w:r>
      <w:r w:rsidR="00F5458D" w:rsidRPr="0077156F">
        <w:t xml:space="preserve"> </w:t>
      </w:r>
      <w:r w:rsidRPr="0077156F">
        <w:t>are withdrawn.</w:t>
      </w:r>
    </w:p>
    <w:p w14:paraId="295E98F6" w14:textId="77777777" w:rsidR="00CD19B9" w:rsidRDefault="00CD19B9" w:rsidP="009820D8">
      <w:pPr>
        <w:pStyle w:val="Normal-keepwithnext"/>
        <w:rPr>
          <w:lang w:val="en-AU" w:bidi="ar-SA"/>
        </w:rPr>
      </w:pPr>
      <w:r>
        <w:rPr>
          <w:lang w:val="en-AU" w:bidi="ar-SA"/>
        </w:rPr>
        <w:t>The total cost includes the cost of:</w:t>
      </w:r>
    </w:p>
    <w:p w14:paraId="2D1EEAA3" w14:textId="77777777" w:rsidR="00173804" w:rsidRPr="0077156F" w:rsidRDefault="00173804" w:rsidP="00F25CC9">
      <w:pPr>
        <w:pStyle w:val="FSBullet1"/>
        <w:numPr>
          <w:ilvl w:val="0"/>
          <w:numId w:val="8"/>
        </w:numPr>
        <w:ind w:left="567" w:hanging="567"/>
      </w:pPr>
      <w:r w:rsidRPr="0077156F">
        <w:t>research</w:t>
      </w:r>
    </w:p>
    <w:p w14:paraId="161C3DD1" w14:textId="77777777" w:rsidR="00CD19B9" w:rsidRPr="0077156F" w:rsidRDefault="00422612" w:rsidP="00F25CC9">
      <w:pPr>
        <w:pStyle w:val="FSBullet1"/>
        <w:numPr>
          <w:ilvl w:val="0"/>
          <w:numId w:val="8"/>
        </w:numPr>
        <w:ind w:left="567" w:hanging="567"/>
      </w:pPr>
      <w:r w:rsidRPr="0077156F">
        <w:t>sample development and testing</w:t>
      </w:r>
    </w:p>
    <w:p w14:paraId="547C4328" w14:textId="77777777" w:rsidR="00CD19B9" w:rsidRPr="0077156F" w:rsidRDefault="00422612" w:rsidP="00F25CC9">
      <w:pPr>
        <w:pStyle w:val="FSBullet1"/>
        <w:numPr>
          <w:ilvl w:val="0"/>
          <w:numId w:val="8"/>
        </w:numPr>
        <w:ind w:left="567" w:hanging="567"/>
      </w:pPr>
      <w:r w:rsidRPr="0077156F">
        <w:t>re-costing</w:t>
      </w:r>
    </w:p>
    <w:p w14:paraId="3E293344" w14:textId="77777777" w:rsidR="00CD19B9" w:rsidRPr="0077156F" w:rsidRDefault="00173804" w:rsidP="00F25CC9">
      <w:pPr>
        <w:pStyle w:val="FSBullet1"/>
        <w:numPr>
          <w:ilvl w:val="0"/>
          <w:numId w:val="8"/>
        </w:numPr>
        <w:ind w:left="567" w:hanging="567"/>
      </w:pPr>
      <w:r w:rsidRPr="0077156F">
        <w:t xml:space="preserve">updates to </w:t>
      </w:r>
      <w:r w:rsidR="0052057C" w:rsidRPr="0077156F">
        <w:t xml:space="preserve">sales and technical </w:t>
      </w:r>
      <w:r w:rsidRPr="0077156F">
        <w:t>documentation</w:t>
      </w:r>
      <w:r w:rsidR="0052057C" w:rsidRPr="0077156F">
        <w:t>.</w:t>
      </w:r>
    </w:p>
    <w:p w14:paraId="4DA09A75" w14:textId="4750639A" w:rsidR="00B64271" w:rsidRDefault="00B64271" w:rsidP="007C3FC9">
      <w:pPr>
        <w:rPr>
          <w:lang w:val="en-AU" w:bidi="ar-SA"/>
        </w:rPr>
      </w:pPr>
      <w:r>
        <w:rPr>
          <w:lang w:val="en-AU" w:bidi="ar-SA"/>
        </w:rPr>
        <w:t xml:space="preserve">This cost is based on </w:t>
      </w:r>
      <w:r w:rsidR="002C6568">
        <w:rPr>
          <w:lang w:val="en-AU" w:bidi="ar-SA"/>
        </w:rPr>
        <w:t>analysis by Noetic for the TGA</w:t>
      </w:r>
      <w:r w:rsidR="000B0A29">
        <w:rPr>
          <w:lang w:val="en-AU" w:bidi="ar-SA"/>
        </w:rPr>
        <w:t xml:space="preserve"> </w:t>
      </w:r>
      <w:r w:rsidR="00C3657D">
        <w:rPr>
          <w:lang w:val="en-AU" w:bidi="ar-SA"/>
        </w:rPr>
        <w:t xml:space="preserve">of the cost of </w:t>
      </w:r>
      <w:r w:rsidR="00E8328E">
        <w:rPr>
          <w:lang w:val="en-AU" w:bidi="ar-SA"/>
        </w:rPr>
        <w:t xml:space="preserve">reformulating </w:t>
      </w:r>
      <w:r w:rsidR="00E877F7">
        <w:rPr>
          <w:lang w:val="en-AU" w:bidi="ar-SA"/>
        </w:rPr>
        <w:t>sports foods</w:t>
      </w:r>
      <w:r w:rsidR="004D70CB">
        <w:rPr>
          <w:lang w:val="en-AU" w:bidi="ar-SA"/>
        </w:rPr>
        <w:t xml:space="preserve"> </w:t>
      </w:r>
      <w:r w:rsidR="00AA491F">
        <w:rPr>
          <w:lang w:val="en-AU" w:bidi="ar-SA"/>
        </w:rPr>
        <w:t xml:space="preserve">that were expected to be captured by </w:t>
      </w:r>
      <w:r w:rsidR="00962790">
        <w:rPr>
          <w:lang w:val="en-AU" w:bidi="ar-SA"/>
        </w:rPr>
        <w:t xml:space="preserve">a </w:t>
      </w:r>
      <w:r w:rsidR="000B0A29">
        <w:rPr>
          <w:lang w:val="en-AU" w:bidi="ar-SA"/>
        </w:rPr>
        <w:t>change to</w:t>
      </w:r>
      <w:r w:rsidR="00962790">
        <w:rPr>
          <w:lang w:val="en-AU" w:bidi="ar-SA"/>
        </w:rPr>
        <w:t xml:space="preserve"> </w:t>
      </w:r>
      <w:r w:rsidR="000B0A29">
        <w:rPr>
          <w:lang w:val="en-AU" w:bidi="ar-SA"/>
        </w:rPr>
        <w:t>therapeutic goods</w:t>
      </w:r>
      <w:r w:rsidR="00AA491F">
        <w:rPr>
          <w:lang w:val="en-AU" w:bidi="ar-SA"/>
        </w:rPr>
        <w:t xml:space="preserve"> regulation</w:t>
      </w:r>
      <w:r w:rsidR="000B0A29">
        <w:rPr>
          <w:lang w:val="en-AU" w:bidi="ar-SA"/>
        </w:rPr>
        <w:t>s</w:t>
      </w:r>
      <w:r w:rsidR="00C75EE9">
        <w:rPr>
          <w:lang w:val="en-AU" w:bidi="ar-SA"/>
        </w:rPr>
        <w:t xml:space="preserve"> </w:t>
      </w:r>
      <w:r w:rsidR="00C75EE9">
        <w:rPr>
          <w:lang w:val="en-AU" w:bidi="ar-SA"/>
        </w:rPr>
        <w:fldChar w:fldCharType="begin"/>
      </w:r>
      <w:r w:rsidR="00C75EE9">
        <w:rPr>
          <w:lang w:val="en-AU" w:bidi="ar-SA"/>
        </w:rPr>
        <w:instrText xml:space="preserve"> ADDIN EN.CITE &lt;EndNote&gt;&lt;Cite&gt;&lt;Author&gt;TGA&lt;/Author&gt;&lt;Year&gt;2020&lt;/Year&gt;&lt;RecNum&gt;35&lt;/RecNum&gt;&lt;DisplayText&gt;(TGA 2020)&lt;/DisplayText&gt;&lt;record&gt;&lt;rec-number&gt;35&lt;/rec-number&gt;&lt;foreign-keys&gt;&lt;key app="EN" db-id="9rsaaezea0at0pewx2ovzs02xa92fw09tr9w" timestamp="1762387153"&gt;35&lt;/key&gt;&lt;/foreign-keys&gt;&lt;ref-type name="Government Document"&gt;46&lt;/ref-type&gt;&lt;contributors&gt;&lt;authors&gt;&lt;author&gt;TGA&lt;/author&gt;&lt;/authors&gt;&lt;secondary-authors&gt;&lt;author&gt;Therapeutic Goods Administration,&lt;/author&gt;&lt;/secondary-authors&gt;&lt;/contributors&gt;&lt;titles&gt;&lt;title&gt;Proposal to clarify that certain sports supplements should be regulated as therapeutic goods – Regulation Impact Statement for the Minister for Health&lt;/title&gt;&lt;/titles&gt;&lt;dates&gt;&lt;year&gt;2020&lt;/year&gt;&lt;/dates&gt;&lt;pub-location&gt;Canberra&lt;/pub-location&gt;&lt;urls&gt;&lt;related-urls&gt;&lt;url&gt;https://www.tga.gov.au/resources/publication/corporate-reports/regulation-impact-statement-proposal-clarify-certain-sports-supplements-should-be-regulated-therapeutic-goods&lt;/url&gt;&lt;/related-urls&gt;&lt;/urls&gt;&lt;/record&gt;&lt;/Cite&gt;&lt;/EndNote&gt;</w:instrText>
      </w:r>
      <w:r w:rsidR="00C75EE9">
        <w:rPr>
          <w:lang w:val="en-AU" w:bidi="ar-SA"/>
        </w:rPr>
        <w:fldChar w:fldCharType="separate"/>
      </w:r>
      <w:r w:rsidR="00C75EE9">
        <w:rPr>
          <w:noProof/>
          <w:lang w:val="en-AU" w:bidi="ar-SA"/>
        </w:rPr>
        <w:t>(TGA 2020)</w:t>
      </w:r>
      <w:r w:rsidR="00C75EE9">
        <w:rPr>
          <w:lang w:val="en-AU" w:bidi="ar-SA"/>
        </w:rPr>
        <w:fldChar w:fldCharType="end"/>
      </w:r>
      <w:r w:rsidR="00E22A05">
        <w:rPr>
          <w:lang w:val="en-AU" w:bidi="ar-SA"/>
        </w:rPr>
        <w:t>.</w:t>
      </w:r>
      <w:r w:rsidR="00484B16">
        <w:rPr>
          <w:lang w:val="en-AU" w:bidi="ar-SA"/>
        </w:rPr>
        <w:t xml:space="preserve"> </w:t>
      </w:r>
      <w:r w:rsidR="00A53953">
        <w:rPr>
          <w:lang w:val="en-AU" w:bidi="ar-SA"/>
        </w:rPr>
        <w:t xml:space="preserve">This is the best available indication of </w:t>
      </w:r>
      <w:r w:rsidR="00817CD3">
        <w:rPr>
          <w:lang w:val="en-AU" w:bidi="ar-SA"/>
        </w:rPr>
        <w:t xml:space="preserve">the reformulation </w:t>
      </w:r>
      <w:r w:rsidR="00A53953">
        <w:rPr>
          <w:lang w:val="en-AU" w:bidi="ar-SA"/>
        </w:rPr>
        <w:t xml:space="preserve">cost at the time of writing this analysis. </w:t>
      </w:r>
    </w:p>
    <w:p w14:paraId="255263C8" w14:textId="77777777" w:rsidR="00CD19B9" w:rsidRDefault="00CD19B9" w:rsidP="007C3FC9">
      <w:pPr>
        <w:rPr>
          <w:lang w:val="en-AU" w:bidi="ar-SA"/>
        </w:rPr>
      </w:pPr>
      <w:r>
        <w:rPr>
          <w:lang w:val="en-AU" w:bidi="ar-SA"/>
        </w:rPr>
        <w:t>As noted above, i</w:t>
      </w:r>
      <w:r w:rsidR="007C3FC9">
        <w:rPr>
          <w:lang w:val="en-AU" w:bidi="ar-SA"/>
        </w:rPr>
        <w:t xml:space="preserve">t is possible that not </w:t>
      </w:r>
      <w:r w:rsidR="003E0CE9">
        <w:rPr>
          <w:lang w:val="en-AU" w:bidi="ar-SA"/>
        </w:rPr>
        <w:t>all</w:t>
      </w:r>
      <w:r w:rsidR="007C3FC9">
        <w:rPr>
          <w:lang w:val="en-AU" w:bidi="ar-SA"/>
        </w:rPr>
        <w:t xml:space="preserve"> </w:t>
      </w:r>
      <w:r w:rsidR="00E0247F">
        <w:rPr>
          <w:lang w:val="en-AU" w:bidi="ar-SA"/>
        </w:rPr>
        <w:t xml:space="preserve">of </w:t>
      </w:r>
      <w:r w:rsidR="007C3FC9">
        <w:rPr>
          <w:lang w:val="en-AU" w:bidi="ar-SA"/>
        </w:rPr>
        <w:t xml:space="preserve">these products will require reformulation. In some </w:t>
      </w:r>
      <w:r w:rsidR="00E611F4">
        <w:rPr>
          <w:lang w:val="en-AU" w:bidi="ar-SA"/>
        </w:rPr>
        <w:t>cases,</w:t>
      </w:r>
      <w:r w:rsidR="007C3FC9">
        <w:rPr>
          <w:lang w:val="en-AU" w:bidi="ar-SA"/>
        </w:rPr>
        <w:t xml:space="preserve"> </w:t>
      </w:r>
      <w:r w:rsidR="00E0247F">
        <w:rPr>
          <w:lang w:val="en-AU" w:bidi="ar-SA"/>
        </w:rPr>
        <w:t xml:space="preserve">for products sold in packages with </w:t>
      </w:r>
      <w:r w:rsidR="00EC2650">
        <w:rPr>
          <w:lang w:val="en-AU" w:bidi="ar-SA"/>
        </w:rPr>
        <w:t>multiple serves, the</w:t>
      </w:r>
      <w:r w:rsidR="007C3FC9">
        <w:rPr>
          <w:lang w:val="en-AU" w:bidi="ar-SA"/>
        </w:rPr>
        <w:t xml:space="preserve"> serving sizes </w:t>
      </w:r>
      <w:r w:rsidR="005F674F">
        <w:rPr>
          <w:lang w:val="en-AU" w:bidi="ar-SA"/>
        </w:rPr>
        <w:t xml:space="preserve">or the recommended number of servings per day </w:t>
      </w:r>
      <w:r w:rsidR="007C3FC9">
        <w:rPr>
          <w:lang w:val="en-AU" w:bidi="ar-SA"/>
        </w:rPr>
        <w:t xml:space="preserve">could be adjusted down while the underlying product remains the same. In this case, </w:t>
      </w:r>
      <w:r w:rsidR="000022F4">
        <w:rPr>
          <w:lang w:val="en-AU" w:bidi="ar-SA"/>
        </w:rPr>
        <w:t>for multi</w:t>
      </w:r>
      <w:r w:rsidR="00944EF5">
        <w:rPr>
          <w:lang w:val="en-AU" w:bidi="ar-SA"/>
        </w:rPr>
        <w:t>-</w:t>
      </w:r>
      <w:proofErr w:type="spellStart"/>
      <w:r w:rsidR="00944EF5">
        <w:rPr>
          <w:lang w:val="en-AU" w:bidi="ar-SA"/>
        </w:rPr>
        <w:t>serve</w:t>
      </w:r>
      <w:proofErr w:type="spellEnd"/>
      <w:r w:rsidR="00944EF5">
        <w:rPr>
          <w:lang w:val="en-AU" w:bidi="ar-SA"/>
        </w:rPr>
        <w:t xml:space="preserve"> products </w:t>
      </w:r>
      <w:r w:rsidR="007C3FC9">
        <w:rPr>
          <w:lang w:val="en-AU" w:bidi="ar-SA"/>
        </w:rPr>
        <w:t>the only cost would be to relabel the product</w:t>
      </w:r>
      <w:r w:rsidR="00500BD8">
        <w:rPr>
          <w:lang w:val="en-AU" w:bidi="ar-SA"/>
        </w:rPr>
        <w:t xml:space="preserve"> </w:t>
      </w:r>
      <w:r w:rsidR="0052057C">
        <w:rPr>
          <w:lang w:val="en-AU" w:bidi="ar-SA"/>
        </w:rPr>
        <w:t xml:space="preserve">which </w:t>
      </w:r>
      <w:r w:rsidR="00500BD8">
        <w:rPr>
          <w:lang w:val="en-AU" w:bidi="ar-SA"/>
        </w:rPr>
        <w:t xml:space="preserve">businesses will already </w:t>
      </w:r>
      <w:r w:rsidR="002B3871">
        <w:rPr>
          <w:lang w:val="en-AU" w:bidi="ar-SA"/>
        </w:rPr>
        <w:t>incur to comply with other elements of the proposal</w:t>
      </w:r>
      <w:r w:rsidR="00C310D5">
        <w:rPr>
          <w:lang w:val="en-AU" w:bidi="ar-SA"/>
        </w:rPr>
        <w:t xml:space="preserve">. </w:t>
      </w:r>
      <w:r w:rsidR="00BA3EB9">
        <w:rPr>
          <w:lang w:val="en-AU" w:bidi="ar-SA"/>
        </w:rPr>
        <w:t>Therefore,</w:t>
      </w:r>
      <w:r w:rsidR="00500BD8">
        <w:rPr>
          <w:lang w:val="en-AU" w:bidi="ar-SA"/>
        </w:rPr>
        <w:t xml:space="preserve"> this element of the proposal will not </w:t>
      </w:r>
      <w:r w:rsidR="00C310D5">
        <w:rPr>
          <w:lang w:val="en-AU" w:bidi="ar-SA"/>
        </w:rPr>
        <w:t>result in any additional costs for this cohort of products.</w:t>
      </w:r>
    </w:p>
    <w:p w14:paraId="64CAAAFF" w14:textId="77777777" w:rsidR="00A8437F" w:rsidRDefault="007C3FC9" w:rsidP="11692338">
      <w:pPr>
        <w:rPr>
          <w:lang w:bidi="ar-SA"/>
        </w:rPr>
      </w:pPr>
      <w:r w:rsidRPr="11692338">
        <w:rPr>
          <w:lang w:bidi="ar-SA"/>
        </w:rPr>
        <w:t xml:space="preserve">However, due to lack of </w:t>
      </w:r>
      <w:r w:rsidR="00176726">
        <w:rPr>
          <w:lang w:bidi="ar-SA"/>
        </w:rPr>
        <w:t>evidence on how businesses will respond to the change</w:t>
      </w:r>
      <w:r w:rsidRPr="11692338">
        <w:rPr>
          <w:lang w:bidi="ar-SA"/>
        </w:rPr>
        <w:t xml:space="preserve">, FSANZ has </w:t>
      </w:r>
      <w:r w:rsidR="00176726">
        <w:rPr>
          <w:lang w:bidi="ar-SA"/>
        </w:rPr>
        <w:t xml:space="preserve">taken a conservative approach and </w:t>
      </w:r>
      <w:r w:rsidRPr="11692338">
        <w:rPr>
          <w:lang w:bidi="ar-SA"/>
        </w:rPr>
        <w:t xml:space="preserve">assumed that </w:t>
      </w:r>
      <w:r w:rsidR="00CD19B9" w:rsidRPr="11692338">
        <w:rPr>
          <w:lang w:bidi="ar-SA"/>
        </w:rPr>
        <w:t xml:space="preserve">no products </w:t>
      </w:r>
      <w:r w:rsidR="00295409" w:rsidRPr="11692338">
        <w:rPr>
          <w:lang w:bidi="ar-SA"/>
        </w:rPr>
        <w:t xml:space="preserve">providing </w:t>
      </w:r>
      <w:r w:rsidR="00CD19B9" w:rsidRPr="11692338">
        <w:rPr>
          <w:lang w:bidi="ar-SA"/>
        </w:rPr>
        <w:t xml:space="preserve">over </w:t>
      </w:r>
      <w:r w:rsidR="00295409" w:rsidRPr="11692338">
        <w:rPr>
          <w:lang w:bidi="ar-SA"/>
        </w:rPr>
        <w:t xml:space="preserve">a </w:t>
      </w:r>
      <w:r w:rsidR="00CD19B9" w:rsidRPr="11692338">
        <w:rPr>
          <w:lang w:bidi="ar-SA"/>
        </w:rPr>
        <w:t>200</w:t>
      </w:r>
      <w:r w:rsidR="00891309" w:rsidRPr="11692338">
        <w:rPr>
          <w:lang w:bidi="ar-SA"/>
        </w:rPr>
        <w:t xml:space="preserve"> </w:t>
      </w:r>
      <w:r w:rsidR="00F55FD8" w:rsidRPr="11692338">
        <w:rPr>
          <w:lang w:bidi="ar-SA"/>
        </w:rPr>
        <w:t>mg</w:t>
      </w:r>
      <w:r w:rsidR="00295409" w:rsidRPr="11692338">
        <w:rPr>
          <w:lang w:bidi="ar-SA"/>
        </w:rPr>
        <w:t xml:space="preserve"> one-day quantity</w:t>
      </w:r>
      <w:r w:rsidR="00F55FD8" w:rsidRPr="11692338">
        <w:rPr>
          <w:lang w:bidi="ar-SA"/>
        </w:rPr>
        <w:t xml:space="preserve"> </w:t>
      </w:r>
      <w:r w:rsidR="00891309" w:rsidRPr="11692338">
        <w:rPr>
          <w:lang w:bidi="ar-SA"/>
        </w:rPr>
        <w:t>of caffeine</w:t>
      </w:r>
      <w:r w:rsidR="00CD19B9" w:rsidRPr="11692338">
        <w:rPr>
          <w:lang w:bidi="ar-SA"/>
        </w:rPr>
        <w:t xml:space="preserve"> will relabel instead of </w:t>
      </w:r>
      <w:proofErr w:type="gramStart"/>
      <w:r w:rsidR="00CD19B9" w:rsidRPr="11692338">
        <w:rPr>
          <w:lang w:bidi="ar-SA"/>
        </w:rPr>
        <w:t>reformulate</w:t>
      </w:r>
      <w:proofErr w:type="gramEnd"/>
      <w:r w:rsidR="00F610B9" w:rsidRPr="11692338">
        <w:rPr>
          <w:lang w:bidi="ar-SA"/>
        </w:rPr>
        <w:t>,</w:t>
      </w:r>
      <w:r w:rsidR="00830EA9" w:rsidRPr="11692338">
        <w:rPr>
          <w:lang w:bidi="ar-SA"/>
        </w:rPr>
        <w:t xml:space="preserve"> which provides an upper bound estimate</w:t>
      </w:r>
      <w:r w:rsidRPr="11692338">
        <w:rPr>
          <w:lang w:bidi="ar-SA"/>
        </w:rPr>
        <w:t xml:space="preserve"> </w:t>
      </w:r>
      <w:r w:rsidR="00830EA9" w:rsidRPr="11692338">
        <w:rPr>
          <w:lang w:bidi="ar-SA"/>
        </w:rPr>
        <w:t>of likely costs</w:t>
      </w:r>
      <w:r w:rsidR="00CD19B9" w:rsidRPr="11692338">
        <w:rPr>
          <w:lang w:bidi="ar-SA"/>
        </w:rPr>
        <w:t>.</w:t>
      </w:r>
    </w:p>
    <w:p w14:paraId="4E0EF372" w14:textId="77777777" w:rsidR="00A75870" w:rsidRDefault="00A75870" w:rsidP="00955160">
      <w:pPr>
        <w:rPr>
          <w:lang w:val="en-AU"/>
        </w:rPr>
      </w:pPr>
      <w:r>
        <w:rPr>
          <w:lang w:val="en-AU"/>
        </w:rPr>
        <w:t>At the 2nd CFS, FSANZ invited stakeholders to review the estimated cost to reformulate products and the methodology used, and comment on whether the estimate is accurate or how it can be improved. No comments were received.</w:t>
      </w:r>
    </w:p>
    <w:p w14:paraId="2E9E2B17" w14:textId="77777777" w:rsidR="00AB56D3" w:rsidRDefault="00C67380" w:rsidP="003F780A">
      <w:pPr>
        <w:rPr>
          <w:lang w:val="en-AU"/>
        </w:rPr>
      </w:pPr>
      <w:r>
        <w:rPr>
          <w:lang w:val="en-AU"/>
        </w:rPr>
        <w:t>FSANZ expects this cost will disproportionately impact small to medium businesses, for the reasons described above.</w:t>
      </w:r>
      <w:bookmarkStart w:id="503" w:name="_Ref176255550"/>
    </w:p>
    <w:p w14:paraId="04E7E08F" w14:textId="77777777" w:rsidR="00EF5EF2" w:rsidRDefault="00EF5EF2" w:rsidP="00474B65">
      <w:pPr>
        <w:pStyle w:val="Heading4"/>
        <w:ind w:left="851" w:hanging="851"/>
        <w:rPr>
          <w:lang w:val="en-AU"/>
        </w:rPr>
      </w:pPr>
      <w:r>
        <w:rPr>
          <w:lang w:val="en-AU"/>
        </w:rPr>
        <w:lastRenderedPageBreak/>
        <w:t xml:space="preserve">Cost of repackaging some </w:t>
      </w:r>
      <w:r w:rsidR="00712691">
        <w:rPr>
          <w:lang w:val="en-AU"/>
        </w:rPr>
        <w:t>FSSF</w:t>
      </w:r>
    </w:p>
    <w:p w14:paraId="4E9E8133" w14:textId="77777777" w:rsidR="00EF5EF2" w:rsidRPr="00AF70BB" w:rsidRDefault="00EF5EF2" w:rsidP="009820D8">
      <w:pPr>
        <w:pStyle w:val="Normal-keepwithnext"/>
        <w:rPr>
          <w:lang w:val="en-AU" w:bidi="ar-SA"/>
        </w:rPr>
      </w:pPr>
      <w:r>
        <w:rPr>
          <w:lang w:val="en-AU" w:bidi="ar-SA"/>
        </w:rPr>
        <w:t xml:space="preserve">Individual </w:t>
      </w:r>
      <w:r w:rsidR="004F3F4F">
        <w:rPr>
          <w:lang w:val="en-AU" w:bidi="ar-SA"/>
        </w:rPr>
        <w:t xml:space="preserve">portions </w:t>
      </w:r>
      <w:r>
        <w:rPr>
          <w:lang w:val="en-AU" w:bidi="ar-SA"/>
        </w:rPr>
        <w:t xml:space="preserve">of </w:t>
      </w:r>
      <w:r w:rsidR="000E64E3">
        <w:rPr>
          <w:lang w:val="en-AU" w:bidi="ar-SA"/>
        </w:rPr>
        <w:t xml:space="preserve">caffeinated </w:t>
      </w:r>
      <w:r w:rsidR="00712691">
        <w:rPr>
          <w:lang w:val="en-AU" w:bidi="ar-SA"/>
        </w:rPr>
        <w:t>FSSF</w:t>
      </w:r>
      <w:r w:rsidR="00D479E8">
        <w:rPr>
          <w:lang w:val="en-AU" w:bidi="ar-SA"/>
        </w:rPr>
        <w:t xml:space="preserve">, sold together in a package of multiple </w:t>
      </w:r>
      <w:r w:rsidR="004F3F4F">
        <w:rPr>
          <w:lang w:val="en-AU" w:bidi="ar-SA"/>
        </w:rPr>
        <w:t>portions</w:t>
      </w:r>
      <w:r w:rsidR="00D479E8">
        <w:rPr>
          <w:lang w:val="en-AU" w:bidi="ar-SA"/>
        </w:rPr>
        <w:t>,</w:t>
      </w:r>
      <w:r w:rsidRPr="00AF70BB">
        <w:rPr>
          <w:lang w:val="en-AU" w:bidi="ar-SA"/>
        </w:rPr>
        <w:t xml:space="preserve"> will be required to be individually </w:t>
      </w:r>
      <w:r w:rsidRPr="00472462">
        <w:rPr>
          <w:lang w:val="en-AU" w:bidi="ar-SA"/>
        </w:rPr>
        <w:t>packaged where the</w:t>
      </w:r>
      <w:r w:rsidR="002D0D74" w:rsidRPr="00472462">
        <w:rPr>
          <w:lang w:val="en-AU" w:bidi="ar-SA"/>
        </w:rPr>
        <w:t xml:space="preserve"> </w:t>
      </w:r>
      <w:r w:rsidR="000D42D2">
        <w:rPr>
          <w:lang w:val="en-AU" w:bidi="ar-SA"/>
        </w:rPr>
        <w:t>multi-</w:t>
      </w:r>
      <w:r w:rsidR="002D0D74" w:rsidRPr="00472462">
        <w:rPr>
          <w:lang w:val="en-AU" w:bidi="ar-SA"/>
        </w:rPr>
        <w:t>pack</w:t>
      </w:r>
      <w:r w:rsidR="00CA07F5" w:rsidRPr="00472462">
        <w:rPr>
          <w:lang w:val="en-AU" w:bidi="ar-SA"/>
        </w:rPr>
        <w:t xml:space="preserve"> contains</w:t>
      </w:r>
      <w:r w:rsidR="002D0D74">
        <w:rPr>
          <w:lang w:val="en-AU" w:bidi="ar-SA"/>
        </w:rPr>
        <w:t>:</w:t>
      </w:r>
    </w:p>
    <w:p w14:paraId="31CF64A9" w14:textId="77777777" w:rsidR="0026054B" w:rsidRPr="00446D9C" w:rsidRDefault="006C6CA5" w:rsidP="00446D9C">
      <w:pPr>
        <w:pStyle w:val="FSBullet1"/>
      </w:pPr>
      <w:r>
        <w:t xml:space="preserve">multiple </w:t>
      </w:r>
      <w:r w:rsidR="0026054B" w:rsidRPr="00446D9C">
        <w:t>individual portions</w:t>
      </w:r>
    </w:p>
    <w:p w14:paraId="7C5566C8" w14:textId="77777777" w:rsidR="00EF5EF2" w:rsidRPr="00446D9C" w:rsidRDefault="00C93F93" w:rsidP="00446D9C">
      <w:pPr>
        <w:pStyle w:val="FSBullet1"/>
      </w:pPr>
      <w:r w:rsidRPr="00446D9C">
        <w:t xml:space="preserve">more than 200 mg </w:t>
      </w:r>
      <w:r w:rsidR="0026054B" w:rsidRPr="00446D9C">
        <w:t>of caffeine (adding all portions in the package)</w:t>
      </w:r>
    </w:p>
    <w:p w14:paraId="7354FA1E" w14:textId="77777777" w:rsidR="00EF5EF2" w:rsidRPr="00446D9C" w:rsidRDefault="00CA07F5" w:rsidP="00446D9C">
      <w:pPr>
        <w:pStyle w:val="FSBullet1"/>
      </w:pPr>
      <w:r>
        <w:t>a product that is:</w:t>
      </w:r>
    </w:p>
    <w:p w14:paraId="1E0C4DA8" w14:textId="77777777" w:rsidR="00EF5EF2" w:rsidRDefault="00EF5EF2" w:rsidP="00446D9C">
      <w:pPr>
        <w:pStyle w:val="FSBullet2"/>
      </w:pPr>
      <w:r w:rsidRPr="003A7F3C">
        <w:t>solid or semi-solid</w:t>
      </w:r>
      <w:r w:rsidR="00446D9C">
        <w:t xml:space="preserve"> (excluding powders)</w:t>
      </w:r>
    </w:p>
    <w:p w14:paraId="590BEA24" w14:textId="77777777" w:rsidR="00446D9C" w:rsidRDefault="00F554CA" w:rsidP="00446D9C">
      <w:pPr>
        <w:pStyle w:val="FSBullet2"/>
      </w:pPr>
      <w:r>
        <w:t>not designed for individual sale</w:t>
      </w:r>
    </w:p>
    <w:p w14:paraId="39224530" w14:textId="77777777" w:rsidR="00446D9C" w:rsidRPr="00446D9C" w:rsidRDefault="00CA07F5" w:rsidP="00F554CA">
      <w:pPr>
        <w:pStyle w:val="FSBullet2"/>
      </w:pPr>
      <w:r>
        <w:t>ready to consume.</w:t>
      </w:r>
    </w:p>
    <w:p w14:paraId="72C521AB" w14:textId="77777777" w:rsidR="00EF5EF2" w:rsidRPr="00F106B1" w:rsidRDefault="00EF5EF2" w:rsidP="00EF5EF2">
      <w:pPr>
        <w:rPr>
          <w:lang w:val="en-AU" w:bidi="ar-SA"/>
        </w:rPr>
      </w:pPr>
      <w:r>
        <w:rPr>
          <w:lang w:val="en-AU" w:bidi="ar-SA"/>
        </w:rPr>
        <w:t xml:space="preserve">An example of an impacted product is a packet of multiple caffeinated pre-workout gummies. Under the proposal, each </w:t>
      </w:r>
      <w:r w:rsidR="00472462">
        <w:rPr>
          <w:lang w:val="en-AU" w:bidi="ar-SA"/>
        </w:rPr>
        <w:t>serving of gummies</w:t>
      </w:r>
      <w:r>
        <w:rPr>
          <w:lang w:val="en-AU" w:bidi="ar-SA"/>
        </w:rPr>
        <w:t xml:space="preserve"> would </w:t>
      </w:r>
      <w:r w:rsidR="002B078B">
        <w:rPr>
          <w:lang w:val="en-AU" w:bidi="ar-SA"/>
        </w:rPr>
        <w:t xml:space="preserve">be </w:t>
      </w:r>
      <w:r>
        <w:rPr>
          <w:lang w:val="en-AU" w:bidi="ar-SA"/>
        </w:rPr>
        <w:t>required to be separately packaged</w:t>
      </w:r>
      <w:r w:rsidR="00FA7224">
        <w:rPr>
          <w:lang w:val="en-AU" w:bidi="ar-SA"/>
        </w:rPr>
        <w:t xml:space="preserve"> into portions containing no more </w:t>
      </w:r>
      <w:r w:rsidR="009820D8">
        <w:rPr>
          <w:lang w:val="en-AU" w:bidi="ar-SA"/>
        </w:rPr>
        <w:t xml:space="preserve">than </w:t>
      </w:r>
      <w:r w:rsidR="00FA7224">
        <w:rPr>
          <w:lang w:val="en-AU" w:bidi="ar-SA"/>
        </w:rPr>
        <w:t>200 mg of caffeine</w:t>
      </w:r>
      <w:r>
        <w:rPr>
          <w:lang w:val="en-AU" w:bidi="ar-SA"/>
        </w:rPr>
        <w:t xml:space="preserve">, within the </w:t>
      </w:r>
      <w:r w:rsidR="00724EA3">
        <w:rPr>
          <w:lang w:val="en-AU" w:bidi="ar-SA"/>
        </w:rPr>
        <w:t>multi-</w:t>
      </w:r>
      <w:r>
        <w:rPr>
          <w:lang w:val="en-AU" w:bidi="ar-SA"/>
        </w:rPr>
        <w:t>pack</w:t>
      </w:r>
      <w:r w:rsidR="002B078B">
        <w:rPr>
          <w:lang w:val="en-AU" w:bidi="ar-SA"/>
        </w:rPr>
        <w:t xml:space="preserve"> if the above conditions applied</w:t>
      </w:r>
      <w:r>
        <w:rPr>
          <w:lang w:val="en-AU" w:bidi="ar-SA"/>
        </w:rPr>
        <w:t>.</w:t>
      </w:r>
    </w:p>
    <w:p w14:paraId="0FA99828" w14:textId="77777777" w:rsidR="00EF5EF2" w:rsidRDefault="00EF5EF2" w:rsidP="00EF5EF2">
      <w:pPr>
        <w:rPr>
          <w:lang w:val="en-AU" w:bidi="ar-SA"/>
        </w:rPr>
      </w:pPr>
      <w:r>
        <w:rPr>
          <w:lang w:val="en-AU" w:bidi="ar-SA"/>
        </w:rPr>
        <w:t xml:space="preserve">The total cost of this element of the proposal is unknown, due to lack of data on the cost of </w:t>
      </w:r>
      <w:r w:rsidR="007E6143">
        <w:rPr>
          <w:lang w:val="en-AU" w:bidi="ar-SA"/>
        </w:rPr>
        <w:t>repackaging</w:t>
      </w:r>
      <w:r>
        <w:rPr>
          <w:lang w:val="en-AU" w:bidi="ar-SA"/>
        </w:rPr>
        <w:t xml:space="preserve"> products. </w:t>
      </w:r>
    </w:p>
    <w:p w14:paraId="4FF97465" w14:textId="158F4BE3" w:rsidR="00FB3CE0" w:rsidRDefault="00EF5EF2" w:rsidP="00EF5EF2">
      <w:pPr>
        <w:rPr>
          <w:lang w:val="en-AU" w:bidi="ar-SA"/>
        </w:rPr>
      </w:pPr>
      <w:r>
        <w:rPr>
          <w:lang w:val="en-AU" w:bidi="ar-SA"/>
        </w:rPr>
        <w:t>Based on the market scan, there is expected to be few products impacted by this change, and therefore the total cost is small.</w:t>
      </w:r>
    </w:p>
    <w:p w14:paraId="221F8F54" w14:textId="77777777" w:rsidR="006C6CA5" w:rsidRDefault="006C6CA5" w:rsidP="006C6CA5">
      <w:pPr>
        <w:rPr>
          <w:lang w:val="en-AU" w:bidi="ar-SA"/>
        </w:rPr>
      </w:pPr>
      <w:r>
        <w:rPr>
          <w:lang w:val="en-AU" w:bidi="ar-SA"/>
        </w:rPr>
        <w:t>At the 2nd CFS, FSANZ encouraged s</w:t>
      </w:r>
      <w:r w:rsidR="00EF5EF2">
        <w:rPr>
          <w:lang w:val="en-AU" w:bidi="ar-SA"/>
        </w:rPr>
        <w:t>takeholders to provide data which would enable the total cost to be estimated</w:t>
      </w:r>
      <w:r w:rsidR="001602FE">
        <w:rPr>
          <w:lang w:val="en-AU"/>
        </w:rPr>
        <w:t xml:space="preserve">, and comment on whether the </w:t>
      </w:r>
      <w:r w:rsidR="008832DB">
        <w:rPr>
          <w:lang w:val="en-AU"/>
        </w:rPr>
        <w:t xml:space="preserve">conclusion that </w:t>
      </w:r>
      <w:r w:rsidR="00912E4C">
        <w:rPr>
          <w:lang w:val="en-AU"/>
        </w:rPr>
        <w:t xml:space="preserve">the </w:t>
      </w:r>
      <w:r w:rsidR="008832DB">
        <w:rPr>
          <w:lang w:val="en-AU"/>
        </w:rPr>
        <w:t xml:space="preserve">impacts are likely to be minor was correct. </w:t>
      </w:r>
      <w:r>
        <w:rPr>
          <w:lang w:val="en-AU"/>
        </w:rPr>
        <w:t>No comments were received.</w:t>
      </w:r>
    </w:p>
    <w:p w14:paraId="013E7826" w14:textId="77777777" w:rsidR="0012274A" w:rsidRPr="00F4326D" w:rsidRDefault="0012274A" w:rsidP="00474B65">
      <w:pPr>
        <w:pStyle w:val="Heading4"/>
        <w:ind w:left="851" w:hanging="851"/>
        <w:rPr>
          <w:lang w:val="en-AU"/>
        </w:rPr>
      </w:pPr>
      <w:bookmarkStart w:id="504" w:name="_Ref213406448"/>
      <w:bookmarkEnd w:id="503"/>
      <w:r w:rsidRPr="00F4326D">
        <w:rPr>
          <w:lang w:val="en-AU"/>
        </w:rPr>
        <w:t>C</w:t>
      </w:r>
      <w:r w:rsidR="00AB3DE4" w:rsidRPr="00F4326D">
        <w:rPr>
          <w:lang w:val="en-AU"/>
        </w:rPr>
        <w:t xml:space="preserve">osts of </w:t>
      </w:r>
      <w:r w:rsidR="0018272D">
        <w:rPr>
          <w:lang w:val="en-AU"/>
        </w:rPr>
        <w:t xml:space="preserve">impacted </w:t>
      </w:r>
      <w:r w:rsidR="00AB3DE4" w:rsidRPr="00F4326D">
        <w:rPr>
          <w:lang w:val="en-AU"/>
        </w:rPr>
        <w:t>products being withdraw</w:t>
      </w:r>
      <w:r w:rsidR="007208A9" w:rsidRPr="00F4326D">
        <w:rPr>
          <w:lang w:val="en-AU"/>
        </w:rPr>
        <w:t>n</w:t>
      </w:r>
      <w:bookmarkEnd w:id="504"/>
    </w:p>
    <w:p w14:paraId="549408D2" w14:textId="77777777" w:rsidR="006627B2" w:rsidRPr="00F4326D" w:rsidRDefault="00AE2E1C" w:rsidP="00F67C60">
      <w:pPr>
        <w:rPr>
          <w:lang w:val="en-AU" w:bidi="ar-SA"/>
        </w:rPr>
      </w:pPr>
      <w:r w:rsidRPr="00F4326D">
        <w:rPr>
          <w:lang w:val="en-AU" w:bidi="ar-SA"/>
        </w:rPr>
        <w:t>In some cases, t</w:t>
      </w:r>
      <w:r w:rsidR="004524DF" w:rsidRPr="00F4326D">
        <w:rPr>
          <w:lang w:val="en-AU" w:bidi="ar-SA"/>
        </w:rPr>
        <w:t xml:space="preserve">he cost of adapting to the regulation </w:t>
      </w:r>
      <w:r w:rsidRPr="00F4326D">
        <w:rPr>
          <w:lang w:val="en-AU" w:bidi="ar-SA"/>
        </w:rPr>
        <w:t xml:space="preserve">may </w:t>
      </w:r>
      <w:r w:rsidR="00744219" w:rsidRPr="00F4326D">
        <w:rPr>
          <w:lang w:val="en-AU" w:bidi="ar-SA"/>
        </w:rPr>
        <w:t>not be a worthwhile investment</w:t>
      </w:r>
      <w:r w:rsidR="004524DF" w:rsidRPr="00F4326D">
        <w:rPr>
          <w:lang w:val="en-AU" w:bidi="ar-SA"/>
        </w:rPr>
        <w:t>.</w:t>
      </w:r>
      <w:r w:rsidR="00CB6E58" w:rsidRPr="00F4326D">
        <w:rPr>
          <w:lang w:val="en-AU" w:bidi="ar-SA"/>
        </w:rPr>
        <w:t xml:space="preserve"> This may mean some flavours or packet sizes are not updated, to minimise costs. Some</w:t>
      </w:r>
      <w:r w:rsidRPr="00F4326D">
        <w:rPr>
          <w:lang w:val="en-AU" w:bidi="ar-SA"/>
        </w:rPr>
        <w:t xml:space="preserve"> product lines</w:t>
      </w:r>
      <w:r w:rsidR="004524DF" w:rsidRPr="00F4326D">
        <w:rPr>
          <w:lang w:val="en-AU" w:bidi="ar-SA"/>
        </w:rPr>
        <w:t xml:space="preserve"> </w:t>
      </w:r>
      <w:r w:rsidR="00CB6E58" w:rsidRPr="00F4326D">
        <w:rPr>
          <w:lang w:val="en-AU" w:bidi="ar-SA"/>
        </w:rPr>
        <w:t>may be</w:t>
      </w:r>
      <w:r w:rsidR="004524DF" w:rsidRPr="00F4326D">
        <w:rPr>
          <w:lang w:val="en-AU" w:bidi="ar-SA"/>
        </w:rPr>
        <w:t xml:space="preserve"> withdrawn</w:t>
      </w:r>
      <w:r w:rsidR="00B72549" w:rsidRPr="00F4326D">
        <w:rPr>
          <w:lang w:val="en-AU" w:bidi="ar-SA"/>
        </w:rPr>
        <w:t xml:space="preserve"> or discontinued. </w:t>
      </w:r>
    </w:p>
    <w:p w14:paraId="4E2330EA" w14:textId="77777777" w:rsidR="00656FEA" w:rsidRPr="00F4326D" w:rsidRDefault="00656FEA" w:rsidP="00F67C60">
      <w:pPr>
        <w:rPr>
          <w:lang w:val="en-AU" w:bidi="ar-SA"/>
        </w:rPr>
      </w:pPr>
      <w:r w:rsidRPr="00F4326D">
        <w:rPr>
          <w:lang w:val="en-AU" w:bidi="ar-SA"/>
        </w:rPr>
        <w:t>This impact represents an opportunity cost for the industry</w:t>
      </w:r>
      <w:r w:rsidR="00D9759B" w:rsidRPr="00F4326D">
        <w:rPr>
          <w:lang w:val="en-AU" w:bidi="ar-SA"/>
        </w:rPr>
        <w:t xml:space="preserve">, </w:t>
      </w:r>
      <w:r w:rsidR="00B645E4" w:rsidRPr="00F4326D">
        <w:rPr>
          <w:lang w:val="en-AU" w:bidi="ar-SA"/>
        </w:rPr>
        <w:t>of</w:t>
      </w:r>
      <w:r w:rsidR="00272F67">
        <w:rPr>
          <w:lang w:val="en-AU" w:bidi="ar-SA"/>
        </w:rPr>
        <w:t xml:space="preserve"> profit</w:t>
      </w:r>
      <w:r w:rsidR="00B645E4" w:rsidRPr="00F4326D">
        <w:rPr>
          <w:lang w:val="en-AU" w:bidi="ar-SA"/>
        </w:rPr>
        <w:t xml:space="preserve"> </w:t>
      </w:r>
      <w:r w:rsidR="00D9759B" w:rsidRPr="00F4326D">
        <w:rPr>
          <w:lang w:val="en-AU" w:bidi="ar-SA"/>
        </w:rPr>
        <w:t xml:space="preserve">that will not be realised </w:t>
      </w:r>
      <w:r w:rsidR="00E611F4" w:rsidRPr="00F4326D">
        <w:rPr>
          <w:lang w:val="en-AU" w:bidi="ar-SA"/>
        </w:rPr>
        <w:t>because of</w:t>
      </w:r>
      <w:r w:rsidR="00D9759B" w:rsidRPr="00F4326D">
        <w:rPr>
          <w:lang w:val="en-AU" w:bidi="ar-SA"/>
        </w:rPr>
        <w:t xml:space="preserve"> the proposal. </w:t>
      </w:r>
      <w:r w:rsidR="007B3771" w:rsidRPr="00F4326D">
        <w:rPr>
          <w:lang w:val="en-AU" w:bidi="ar-SA"/>
        </w:rPr>
        <w:t xml:space="preserve">The net impact for industry will depend on what </w:t>
      </w:r>
      <w:r w:rsidR="00A776CF" w:rsidRPr="00F4326D">
        <w:rPr>
          <w:lang w:val="en-AU" w:bidi="ar-SA"/>
        </w:rPr>
        <w:t>businesses decide to invest in instead, and the relative profit margin of that investment compared to the discontinued product.</w:t>
      </w:r>
      <w:r w:rsidR="00B8380C" w:rsidRPr="00F4326D">
        <w:rPr>
          <w:lang w:val="en-AU" w:bidi="ar-SA"/>
        </w:rPr>
        <w:t xml:space="preserve"> </w:t>
      </w:r>
    </w:p>
    <w:p w14:paraId="37185108" w14:textId="77777777" w:rsidR="00B72549" w:rsidRDefault="00D9759B" w:rsidP="00F67C60">
      <w:pPr>
        <w:rPr>
          <w:lang w:val="en-AU" w:bidi="ar-SA"/>
        </w:rPr>
      </w:pPr>
      <w:r w:rsidRPr="00F4326D">
        <w:rPr>
          <w:lang w:val="en-AU" w:bidi="ar-SA"/>
        </w:rPr>
        <w:t>I</w:t>
      </w:r>
      <w:r w:rsidR="00B72549" w:rsidRPr="00F4326D">
        <w:rPr>
          <w:lang w:val="en-AU" w:bidi="ar-SA"/>
        </w:rPr>
        <w:t xml:space="preserve">mported products </w:t>
      </w:r>
      <w:r w:rsidRPr="00F4326D">
        <w:rPr>
          <w:lang w:val="en-AU" w:bidi="ar-SA"/>
        </w:rPr>
        <w:t xml:space="preserve">are more likely to be </w:t>
      </w:r>
      <w:r w:rsidR="00B72549" w:rsidRPr="00F4326D">
        <w:rPr>
          <w:lang w:val="en-AU" w:bidi="ar-SA"/>
        </w:rPr>
        <w:t>withdrawn</w:t>
      </w:r>
      <w:r w:rsidR="000B17EA">
        <w:rPr>
          <w:lang w:val="en-AU" w:bidi="ar-SA"/>
        </w:rPr>
        <w:t>.</w:t>
      </w:r>
      <w:r w:rsidR="0015395F" w:rsidRPr="00F4326D">
        <w:rPr>
          <w:lang w:val="en-AU" w:bidi="ar-SA"/>
        </w:rPr>
        <w:t xml:space="preserve"> </w:t>
      </w:r>
      <w:r w:rsidRPr="00F4326D">
        <w:rPr>
          <w:lang w:val="en-AU" w:bidi="ar-SA"/>
        </w:rPr>
        <w:t>This is because it is less likely that international manufactures will achieve a return on investment for adapting products to a relatively small market like Australia and New Zealand</w:t>
      </w:r>
      <w:r w:rsidR="000422AD" w:rsidRPr="00F4326D">
        <w:rPr>
          <w:lang w:val="en-AU" w:bidi="ar-SA"/>
        </w:rPr>
        <w:t xml:space="preserve"> </w:t>
      </w:r>
      <w:r w:rsidR="003D4EB3">
        <w:rPr>
          <w:lang w:val="en-AU" w:bidi="ar-SA"/>
        </w:rPr>
        <w:fldChar w:fldCharType="begin"/>
      </w:r>
      <w:r w:rsidR="003D4EB3">
        <w:rPr>
          <w:lang w:val="en-AU" w:bidi="ar-SA"/>
        </w:rPr>
        <w:instrText xml:space="preserve"> ADDIN EN.CITE &lt;EndNote&gt;&lt;Cite&gt;&lt;Author&gt;TGA&lt;/Author&gt;&lt;Year&gt;2020&lt;/Year&gt;&lt;RecNum&gt;35&lt;/RecNum&gt;&lt;DisplayText&gt;(TGA 2020)&lt;/DisplayText&gt;&lt;record&gt;&lt;rec-number&gt;35&lt;/rec-number&gt;&lt;foreign-keys&gt;&lt;key app="EN" db-id="9rsaaezea0at0pewx2ovzs02xa92fw09tr9w" timestamp="1762387153"&gt;35&lt;/key&gt;&lt;/foreign-keys&gt;&lt;ref-type name="Government Document"&gt;46&lt;/ref-type&gt;&lt;contributors&gt;&lt;authors&gt;&lt;author&gt;TGA&lt;/author&gt;&lt;/authors&gt;&lt;secondary-authors&gt;&lt;author&gt;Therapeutic Goods Administration,&lt;/author&gt;&lt;/secondary-authors&gt;&lt;/contributors&gt;&lt;titles&gt;&lt;title&gt;Proposal to clarify that certain sports supplements should be regulated as therapeutic goods – Regulation Impact Statement for the Minister for Health&lt;/title&gt;&lt;/titles&gt;&lt;dates&gt;&lt;year&gt;2020&lt;/year&gt;&lt;/dates&gt;&lt;pub-location&gt;Canberra&lt;/pub-location&gt;&lt;urls&gt;&lt;related-urls&gt;&lt;url&gt;https://www.tga.gov.au/resources/publication/corporate-reports/regulation-impact-statement-proposal-clarify-certain-sports-supplements-should-be-regulated-therapeutic-goods&lt;/url&gt;&lt;/related-urls&gt;&lt;/urls&gt;&lt;/record&gt;&lt;/Cite&gt;&lt;/EndNote&gt;</w:instrText>
      </w:r>
      <w:r w:rsidR="003D4EB3">
        <w:rPr>
          <w:lang w:val="en-AU" w:bidi="ar-SA"/>
        </w:rPr>
        <w:fldChar w:fldCharType="separate"/>
      </w:r>
      <w:r w:rsidR="003D4EB3">
        <w:rPr>
          <w:noProof/>
          <w:lang w:val="en-AU" w:bidi="ar-SA"/>
        </w:rPr>
        <w:t>(TGA 2020)</w:t>
      </w:r>
      <w:r w:rsidR="003D4EB3">
        <w:rPr>
          <w:lang w:val="en-AU" w:bidi="ar-SA"/>
        </w:rPr>
        <w:fldChar w:fldCharType="end"/>
      </w:r>
      <w:r w:rsidR="003D4EB3">
        <w:rPr>
          <w:lang w:val="en-AU" w:bidi="ar-SA"/>
        </w:rPr>
        <w:t>.</w:t>
      </w:r>
    </w:p>
    <w:p w14:paraId="3AE97972" w14:textId="77777777" w:rsidR="003D4EB3" w:rsidRDefault="00970DEB" w:rsidP="00F67C60">
      <w:pPr>
        <w:rPr>
          <w:lang w:val="en-AU" w:bidi="ar-SA"/>
        </w:rPr>
      </w:pPr>
      <w:r>
        <w:rPr>
          <w:lang w:val="en-AU" w:bidi="ar-SA"/>
        </w:rPr>
        <w:t xml:space="preserve">Due to a lack of data, the cost of products being withdrawn has not been quantified. </w:t>
      </w:r>
    </w:p>
    <w:p w14:paraId="29E4E694" w14:textId="77777777" w:rsidR="0073702D" w:rsidRDefault="00E571C9" w:rsidP="00474B65">
      <w:pPr>
        <w:pStyle w:val="Heading4"/>
        <w:ind w:left="851" w:hanging="851"/>
        <w:rPr>
          <w:lang w:val="en-AU"/>
        </w:rPr>
      </w:pPr>
      <w:bookmarkStart w:id="505" w:name="_Ref176428767"/>
      <w:bookmarkStart w:id="506" w:name="_Ref213659902"/>
      <w:r>
        <w:rPr>
          <w:lang w:val="en-AU"/>
        </w:rPr>
        <w:t>Benefit of regulatory certainty</w:t>
      </w:r>
      <w:bookmarkEnd w:id="505"/>
      <w:r w:rsidR="00937C24">
        <w:rPr>
          <w:lang w:val="en-AU"/>
        </w:rPr>
        <w:t xml:space="preserve"> for industry</w:t>
      </w:r>
      <w:bookmarkEnd w:id="506"/>
    </w:p>
    <w:p w14:paraId="4D6E7F47" w14:textId="77777777" w:rsidR="00C4533D" w:rsidRDefault="00C4533D" w:rsidP="009820D8">
      <w:pPr>
        <w:pStyle w:val="Normal-keepwithnext"/>
        <w:rPr>
          <w:lang w:val="en-AU" w:bidi="ar-SA"/>
        </w:rPr>
      </w:pPr>
      <w:r>
        <w:rPr>
          <w:lang w:val="en-AU" w:bidi="ar-SA"/>
        </w:rPr>
        <w:t>Updating the Code may provide businesses:</w:t>
      </w:r>
    </w:p>
    <w:p w14:paraId="23159386" w14:textId="77777777" w:rsidR="00C4533D" w:rsidRPr="0040601B" w:rsidRDefault="00C4533D" w:rsidP="0040601B">
      <w:pPr>
        <w:pStyle w:val="FSBullet1"/>
      </w:pPr>
      <w:r w:rsidRPr="0040601B">
        <w:t>regulatory certainty, potentially enabling greater investment and returns</w:t>
      </w:r>
    </w:p>
    <w:p w14:paraId="0DC92F29" w14:textId="77777777" w:rsidR="00C4533D" w:rsidRPr="0040601B" w:rsidRDefault="00C4533D" w:rsidP="0040601B">
      <w:pPr>
        <w:pStyle w:val="FSBullet1"/>
      </w:pPr>
      <w:r w:rsidRPr="0040601B">
        <w:t>improved reputation with consumers, potentially increasing sales</w:t>
      </w:r>
    </w:p>
    <w:p w14:paraId="7A22E333" w14:textId="77777777" w:rsidR="003E0A11" w:rsidRPr="0040601B" w:rsidRDefault="003E0A11" w:rsidP="0040601B">
      <w:pPr>
        <w:pStyle w:val="FSBullet1"/>
      </w:pPr>
      <w:r w:rsidRPr="0040601B">
        <w:t xml:space="preserve">a fairer market, with an increased likelihood non-compliant products will be removed from the market. </w:t>
      </w:r>
    </w:p>
    <w:p w14:paraId="27731B48" w14:textId="77777777" w:rsidR="00EF4899" w:rsidRPr="005979F6" w:rsidRDefault="009C7A9A" w:rsidP="11692338">
      <w:pPr>
        <w:rPr>
          <w:lang w:eastAsia="en-AU" w:bidi="ar-SA"/>
        </w:rPr>
      </w:pPr>
      <w:r w:rsidRPr="11692338">
        <w:rPr>
          <w:lang w:eastAsia="en-AU" w:bidi="ar-SA"/>
        </w:rPr>
        <w:t>In consultation,</w:t>
      </w:r>
      <w:r w:rsidR="00ED0395" w:rsidRPr="11692338">
        <w:rPr>
          <w:lang w:eastAsia="en-AU" w:bidi="ar-SA"/>
        </w:rPr>
        <w:t xml:space="preserve"> some</w:t>
      </w:r>
      <w:r w:rsidRPr="11692338">
        <w:rPr>
          <w:lang w:eastAsia="en-AU" w:bidi="ar-SA"/>
        </w:rPr>
        <w:t xml:space="preserve"> </w:t>
      </w:r>
      <w:r w:rsidR="00A8422C" w:rsidRPr="11692338">
        <w:rPr>
          <w:lang w:eastAsia="en-AU" w:bidi="ar-SA"/>
        </w:rPr>
        <w:t xml:space="preserve">industry </w:t>
      </w:r>
      <w:r w:rsidRPr="002B22AB">
        <w:rPr>
          <w:lang w:eastAsia="en-AU" w:bidi="ar-SA"/>
        </w:rPr>
        <w:t>stakeholders stated that currently there</w:t>
      </w:r>
      <w:r w:rsidR="00F7754D" w:rsidRPr="002B22AB">
        <w:rPr>
          <w:lang w:eastAsia="en-AU" w:bidi="ar-SA"/>
        </w:rPr>
        <w:t xml:space="preserve"> are</w:t>
      </w:r>
      <w:r w:rsidR="00ED0395" w:rsidRPr="002B22AB">
        <w:rPr>
          <w:lang w:eastAsia="en-AU" w:bidi="ar-SA"/>
        </w:rPr>
        <w:t xml:space="preserve"> different interpretations of how </w:t>
      </w:r>
      <w:r w:rsidRPr="002B22AB">
        <w:rPr>
          <w:lang w:eastAsia="en-AU" w:bidi="ar-SA"/>
        </w:rPr>
        <w:t>the Code regulates caffeine, and</w:t>
      </w:r>
      <w:r w:rsidRPr="11692338">
        <w:rPr>
          <w:lang w:eastAsia="en-AU" w:bidi="ar-SA"/>
        </w:rPr>
        <w:t xml:space="preserve"> greater </w:t>
      </w:r>
      <w:r w:rsidR="00A84856">
        <w:rPr>
          <w:lang w:eastAsia="en-AU" w:bidi="ar-SA"/>
        </w:rPr>
        <w:t xml:space="preserve">certainty and </w:t>
      </w:r>
      <w:r w:rsidRPr="11692338">
        <w:rPr>
          <w:lang w:eastAsia="en-AU" w:bidi="ar-SA"/>
        </w:rPr>
        <w:t>clarity</w:t>
      </w:r>
      <w:r w:rsidR="00ED0395" w:rsidRPr="11692338">
        <w:rPr>
          <w:lang w:eastAsia="en-AU" w:bidi="ar-SA"/>
        </w:rPr>
        <w:t xml:space="preserve"> would be beneficial</w:t>
      </w:r>
      <w:r w:rsidR="00186933">
        <w:rPr>
          <w:lang w:eastAsia="en-AU" w:bidi="ar-SA"/>
        </w:rPr>
        <w:t xml:space="preserve"> </w:t>
      </w:r>
      <w:r w:rsidR="00186933">
        <w:rPr>
          <w:lang w:eastAsia="en-AU" w:bidi="ar-SA"/>
        </w:rPr>
        <w:fldChar w:fldCharType="begin"/>
      </w:r>
      <w:r w:rsidR="007779BD">
        <w:rPr>
          <w:lang w:eastAsia="en-AU" w:bidi="ar-SA"/>
        </w:rPr>
        <w:instrText xml:space="preserve"> ADDIN EN.CITE &lt;EndNote&gt;&lt;Cite&gt;&lt;Author&gt;AFGC&lt;/Author&gt;&lt;Year&gt;2023&lt;/Year&gt;&lt;RecNum&gt;39&lt;/RecNum&gt;&lt;DisplayText&gt;(AFGC 2023, NZFGC 2025)&lt;/DisplayText&gt;&lt;record&gt;&lt;rec-number&gt;39&lt;/rec-number&gt;&lt;foreign-keys&gt;&lt;key app="EN" db-id="9rsaaezea0at0pewx2ovzs02xa92fw09tr9w" timestamp="1762478320"&gt;39&lt;/key&gt;&lt;/foreign-keys&gt;&lt;ref-type name="Government Document"&gt;46&lt;/ref-type&gt;&lt;contributors&gt;&lt;authors&gt;&lt;author&gt;AFGC&lt;/author&gt;&lt;/authors&gt;&lt;secondary-authors&gt;&lt;author&gt;Australian Food &amp;amp; Grocery Council,&lt;/author&gt;&lt;/secondary-authors&gt;&lt;/contributors&gt;&lt;titles&gt;&lt;title&gt;Submission – Proposal P1056 – Caffeine Review – 1st Call for Submissions&lt;/title&gt;&lt;/titles&gt;&lt;dates&gt;&lt;year&gt;2023&lt;/year&gt;&lt;/dates&gt;&lt;pub-location&gt;Canberra&lt;/pub-location&gt;&lt;urls&gt;&lt;related-urls&gt;&lt;url&gt;https://www.foodstandards.gov.au/food-standards-code/proposals/p1056&lt;/url&gt;&lt;/related-urls&gt;&lt;/urls&gt;&lt;/record&gt;&lt;/Cite&gt;&lt;Cite&gt;&lt;Author&gt;NZFGC&lt;/Author&gt;&lt;Year&gt;2025&lt;/Year&gt;&lt;RecNum&gt;13&lt;/RecNum&gt;&lt;record&gt;&lt;rec-number&gt;13&lt;/rec-number&gt;&lt;foreign-keys&gt;&lt;key app="EN" db-id="9rsaaezea0at0pewx2ovzs02xa92fw09tr9w" timestamp="1760587401"&gt;13&lt;/key&gt;&lt;/foreign-keys&gt;&lt;ref-type name="Government Document"&gt;46&lt;/ref-type&gt;&lt;contributors&gt;&lt;authors&gt;&lt;author&gt;NZFGC&lt;/author&gt;&lt;/authors&gt;&lt;secondary-authors&gt;&lt;author&gt;New Zealand Food and Grocery Council,&lt;/author&gt;&lt;/secondary-authors&gt;&lt;/contributors&gt;&lt;titles&gt;&lt;title&gt;Submission – Proposal P1056 – Caffeine Review – 2nd Call for Submissions&lt;/title&gt;&lt;/titles&gt;&lt;dates&gt;&lt;year&gt;2025&lt;/year&gt;&lt;/dates&gt;&lt;pub-location&gt;Wellington&lt;/pub-location&gt;&lt;urls&gt;&lt;related-urls&gt;&lt;url&gt;https://www.foodstandards.gov.au/food-standards-code/proposals/p1056&lt;/url&gt;&lt;/related-urls&gt;&lt;/urls&gt;&lt;/record&gt;&lt;/Cite&gt;&lt;/EndNote&gt;</w:instrText>
      </w:r>
      <w:r w:rsidR="00186933">
        <w:rPr>
          <w:lang w:eastAsia="en-AU" w:bidi="ar-SA"/>
        </w:rPr>
        <w:fldChar w:fldCharType="separate"/>
      </w:r>
      <w:r w:rsidR="007779BD">
        <w:rPr>
          <w:noProof/>
          <w:lang w:eastAsia="en-AU" w:bidi="ar-SA"/>
        </w:rPr>
        <w:t>(AFGC 2023, NZFGC 2025)</w:t>
      </w:r>
      <w:r w:rsidR="00186933">
        <w:rPr>
          <w:lang w:eastAsia="en-AU" w:bidi="ar-SA"/>
        </w:rPr>
        <w:fldChar w:fldCharType="end"/>
      </w:r>
      <w:r w:rsidR="00AD1AA5">
        <w:rPr>
          <w:lang w:eastAsia="en-AU" w:bidi="ar-SA"/>
        </w:rPr>
        <w:t xml:space="preserve"> </w:t>
      </w:r>
      <w:r w:rsidR="00452FBE">
        <w:rPr>
          <w:lang w:eastAsia="en-AU" w:bidi="ar-SA"/>
        </w:rPr>
        <w:t>and support</w:t>
      </w:r>
      <w:r w:rsidR="0094572A">
        <w:rPr>
          <w:lang w:eastAsia="en-AU" w:bidi="ar-SA"/>
        </w:rPr>
        <w:t>s</w:t>
      </w:r>
      <w:r w:rsidR="00452FBE">
        <w:rPr>
          <w:lang w:eastAsia="en-AU" w:bidi="ar-SA"/>
        </w:rPr>
        <w:t xml:space="preserve"> innovation </w:t>
      </w:r>
      <w:r w:rsidR="0094572A">
        <w:rPr>
          <w:lang w:eastAsia="en-AU" w:bidi="ar-SA"/>
        </w:rPr>
        <w:fldChar w:fldCharType="begin"/>
      </w:r>
      <w:r w:rsidR="008F4856">
        <w:rPr>
          <w:lang w:eastAsia="en-AU" w:bidi="ar-SA"/>
        </w:rPr>
        <w:instrText xml:space="preserve"> ADDIN EN.CITE &lt;EndNote&gt;&lt;Cite&gt;&lt;Author&gt;Frucor Suntory&lt;/Author&gt;&lt;Year&gt;2023&lt;/Year&gt;&lt;RecNum&gt;40&lt;/RecNum&gt;&lt;DisplayText&gt;(ABC 2023, Frucor Suntory 2023)&lt;/DisplayText&gt;&lt;record&gt;&lt;rec-number&gt;40&lt;/rec-number&gt;&lt;foreign-keys&gt;&lt;key app="EN" db-id="9rsaaezea0at0pewx2ovzs02xa92fw09tr9w" timestamp="1762478918"&gt;40&lt;/key&gt;&lt;/foreign-keys&gt;&lt;ref-type name="Government Document"&gt;46&lt;/ref-type&gt;&lt;contributors&gt;&lt;authors&gt;&lt;author&gt;Frucor Suntory,&lt;/author&gt;&lt;/authors&gt;&lt;secondary-authors&gt;&lt;author&gt;Frucor Suntory,&lt;/author&gt;&lt;/secondary-authors&gt;&lt;/contributors&gt;&lt;titles&gt;&lt;title&gt;Submission – Proposal P1056 – Caffeine Review – 1st Call for Submissions&lt;/title&gt;&lt;/titles&gt;&lt;dates&gt;&lt;year&gt;2023&lt;/year&gt;&lt;/dates&gt;&lt;urls&gt;&lt;related-urls&gt;&lt;url&gt;https://www.foodstandards.gov.au/food-standards-code/proposals/p1056&lt;/url&gt;&lt;/related-urls&gt;&lt;/urls&gt;&lt;/record&gt;&lt;/Cite&gt;&lt;Cite&gt;&lt;Author&gt;ABC&lt;/Author&gt;&lt;Year&gt;2023&lt;/Year&gt;&lt;RecNum&gt;41&lt;/RecNum&gt;&lt;record&gt;&lt;rec-number&gt;41&lt;/rec-number&gt;&lt;foreign-keys&gt;&lt;key app="EN" db-id="9rsaaezea0at0pewx2ovzs02xa92fw09tr9w" timestamp="1762479071"&gt;41&lt;/key&gt;&lt;/foreign-keys&gt;&lt;ref-type name="Government Document"&gt;46&lt;/ref-type&gt;&lt;contributors&gt;&lt;authors&gt;&lt;author&gt;ABC&lt;/author&gt;&lt;/authors&gt;&lt;secondary-authors&gt;&lt;author&gt;Australian Beverages Council,&lt;/author&gt;&lt;/secondary-authors&gt;&lt;/contributors&gt;&lt;titles&gt;&lt;title&gt;Submission – Proposal P1056 – Caffeine Review – 1st Call for Submissions&lt;/title&gt;&lt;/titles&gt;&lt;dates&gt;&lt;year&gt;2023&lt;/year&gt;&lt;/dates&gt;&lt;urls&gt;&lt;related-urls&gt;&lt;url&gt;https://www.foodstandards.gov.au/food-standards-code/proposals/p1056&lt;/url&gt;&lt;/related-urls&gt;&lt;/urls&gt;&lt;/record&gt;&lt;/Cite&gt;&lt;/EndNote&gt;</w:instrText>
      </w:r>
      <w:r w:rsidR="0094572A">
        <w:rPr>
          <w:lang w:eastAsia="en-AU" w:bidi="ar-SA"/>
        </w:rPr>
        <w:fldChar w:fldCharType="separate"/>
      </w:r>
      <w:r w:rsidR="008F4856">
        <w:rPr>
          <w:noProof/>
          <w:lang w:eastAsia="en-AU" w:bidi="ar-SA"/>
        </w:rPr>
        <w:t>(ABC 2023, Frucor Suntory 2023)</w:t>
      </w:r>
      <w:r w:rsidR="0094572A">
        <w:rPr>
          <w:lang w:eastAsia="en-AU" w:bidi="ar-SA"/>
        </w:rPr>
        <w:fldChar w:fldCharType="end"/>
      </w:r>
      <w:r w:rsidR="00ED0395" w:rsidRPr="11692338">
        <w:rPr>
          <w:lang w:eastAsia="en-AU" w:bidi="ar-SA"/>
        </w:rPr>
        <w:t>.</w:t>
      </w:r>
    </w:p>
    <w:p w14:paraId="05EA6776" w14:textId="77777777" w:rsidR="00D8529C" w:rsidRDefault="004A2D63" w:rsidP="00EF4899">
      <w:pPr>
        <w:rPr>
          <w:lang w:val="en-AU" w:bidi="ar-SA"/>
        </w:rPr>
      </w:pPr>
      <w:r>
        <w:rPr>
          <w:lang w:val="en-AU" w:bidi="ar-SA"/>
        </w:rPr>
        <w:lastRenderedPageBreak/>
        <w:t xml:space="preserve">Less clarity in how the Code should be interpreted increases the risk that </w:t>
      </w:r>
      <w:r w:rsidR="001842CF">
        <w:rPr>
          <w:lang w:val="en-AU" w:bidi="ar-SA"/>
        </w:rPr>
        <w:t xml:space="preserve">enforcement agencies view products as non-compliant (where businesses </w:t>
      </w:r>
      <w:r w:rsidR="00C71620">
        <w:rPr>
          <w:lang w:val="en-AU" w:bidi="ar-SA"/>
        </w:rPr>
        <w:t>have a different view)</w:t>
      </w:r>
      <w:r w:rsidR="00F62CD8">
        <w:rPr>
          <w:lang w:val="en-AU" w:bidi="ar-SA"/>
        </w:rPr>
        <w:t>, therefore increasing the risk of enforcement action</w:t>
      </w:r>
      <w:r w:rsidR="001D3396">
        <w:rPr>
          <w:lang w:val="en-AU" w:bidi="ar-SA"/>
        </w:rPr>
        <w:t xml:space="preserve"> </w:t>
      </w:r>
      <w:r w:rsidR="001842CF">
        <w:rPr>
          <w:lang w:val="en-AU" w:bidi="ar-SA"/>
        </w:rPr>
        <w:t>and</w:t>
      </w:r>
      <w:r w:rsidR="00981480">
        <w:rPr>
          <w:lang w:val="en-AU" w:bidi="ar-SA"/>
        </w:rPr>
        <w:t xml:space="preserve"> </w:t>
      </w:r>
      <w:r w:rsidR="00981480" w:rsidRPr="00981480">
        <w:rPr>
          <w:lang w:val="en-AU" w:bidi="ar-SA"/>
        </w:rPr>
        <w:t>potentially interrupt</w:t>
      </w:r>
      <w:r w:rsidR="00EB7880">
        <w:rPr>
          <w:lang w:val="en-AU" w:bidi="ar-SA"/>
        </w:rPr>
        <w:t>ing</w:t>
      </w:r>
      <w:r w:rsidR="00981480" w:rsidRPr="00981480">
        <w:rPr>
          <w:lang w:val="en-AU" w:bidi="ar-SA"/>
        </w:rPr>
        <w:t xml:space="preserve"> or delay</w:t>
      </w:r>
      <w:r w:rsidR="00EB7880">
        <w:rPr>
          <w:lang w:val="en-AU" w:bidi="ar-SA"/>
        </w:rPr>
        <w:t>ing</w:t>
      </w:r>
      <w:r w:rsidR="00981480" w:rsidRPr="00981480">
        <w:rPr>
          <w:lang w:val="en-AU" w:bidi="ar-SA"/>
        </w:rPr>
        <w:t xml:space="preserve"> the supply of their product</w:t>
      </w:r>
      <w:r w:rsidR="00E74CE5">
        <w:rPr>
          <w:lang w:val="en-AU" w:bidi="ar-SA"/>
        </w:rPr>
        <w:t xml:space="preserve"> </w:t>
      </w:r>
      <w:r w:rsidR="00E74CE5">
        <w:rPr>
          <w:lang w:val="en-AU" w:bidi="ar-SA"/>
        </w:rPr>
        <w:fldChar w:fldCharType="begin"/>
      </w:r>
      <w:r w:rsidR="00E74CE5">
        <w:rPr>
          <w:lang w:val="en-AU" w:bidi="ar-SA"/>
        </w:rPr>
        <w:instrText xml:space="preserve"> ADDIN EN.CITE &lt;EndNote&gt;&lt;Cite&gt;&lt;Author&gt;FSANZ&lt;/Author&gt;&lt;Year&gt;2015&lt;/Year&gt;&lt;RecNum&gt;36&lt;/RecNum&gt;&lt;DisplayText&gt;(FSANZ 2015)&lt;/DisplayText&gt;&lt;record&gt;&lt;rec-number&gt;36&lt;/rec-number&gt;&lt;foreign-keys&gt;&lt;key app="EN" db-id="9rsaaezea0at0pewx2ovzs02xa92fw09tr9w" timestamp="1762469549"&gt;36&lt;/key&gt;&lt;/foreign-keys&gt;&lt;ref-type name="Government Document"&gt;46&lt;/ref-type&gt;&lt;contributors&gt;&lt;authors&gt;&lt;author&gt;FSANZ&lt;/author&gt;&lt;/authors&gt;&lt;secondary-authors&gt;&lt;author&gt;Food Standards Australia New Zealand,&lt;/author&gt;&lt;/secondary-authors&gt;&lt;/contributors&gt;&lt;titles&gt;&lt;title&gt;Proposal P1024 – Revision of the Regulation of Nutritive Substances &amp;amp; Novel Foods – Call for submissions (4 December 2015)&lt;/title&gt;&lt;/titles&gt;&lt;dates&gt;&lt;year&gt;2015&lt;/year&gt;&lt;/dates&gt;&lt;pub-location&gt;Canberra&lt;/pub-location&gt;&lt;urls&gt;&lt;related-urls&gt;&lt;url&gt;https://www.foodstandards.gov.au/food-standards-code/proposals/P1024&lt;/url&gt;&lt;/related-urls&gt;&lt;/urls&gt;&lt;/record&gt;&lt;/Cite&gt;&lt;/EndNote&gt;</w:instrText>
      </w:r>
      <w:r w:rsidR="00E74CE5">
        <w:rPr>
          <w:lang w:val="en-AU" w:bidi="ar-SA"/>
        </w:rPr>
        <w:fldChar w:fldCharType="separate"/>
      </w:r>
      <w:r w:rsidR="00E74CE5">
        <w:rPr>
          <w:noProof/>
          <w:lang w:val="en-AU" w:bidi="ar-SA"/>
        </w:rPr>
        <w:t>(FSANZ 2015)</w:t>
      </w:r>
      <w:r w:rsidR="00E74CE5">
        <w:rPr>
          <w:lang w:val="en-AU" w:bidi="ar-SA"/>
        </w:rPr>
        <w:fldChar w:fldCharType="end"/>
      </w:r>
      <w:r w:rsidR="00C71620">
        <w:rPr>
          <w:lang w:val="en-AU" w:bidi="ar-SA"/>
        </w:rPr>
        <w:t>.</w:t>
      </w:r>
      <w:r w:rsidR="00C71620" w:rsidRPr="00C71620">
        <w:rPr>
          <w:lang w:eastAsia="en-AU"/>
        </w:rPr>
        <w:t xml:space="preserve"> </w:t>
      </w:r>
      <w:r w:rsidR="00244004">
        <w:rPr>
          <w:lang w:eastAsia="en-AU"/>
        </w:rPr>
        <w:t>This</w:t>
      </w:r>
      <w:r w:rsidR="00C71620">
        <w:rPr>
          <w:lang w:eastAsia="en-AU"/>
        </w:rPr>
        <w:t xml:space="preserve"> can result in expenses related to product recalls (including the cost of having to dispose of recalled products), potential court costs</w:t>
      </w:r>
      <w:r w:rsidR="00244004">
        <w:rPr>
          <w:lang w:eastAsia="en-AU"/>
        </w:rPr>
        <w:t xml:space="preserve"> and</w:t>
      </w:r>
      <w:r w:rsidR="00C71620">
        <w:rPr>
          <w:lang w:eastAsia="en-AU"/>
        </w:rPr>
        <w:t xml:space="preserve"> damage to a business’ reputation.</w:t>
      </w:r>
    </w:p>
    <w:p w14:paraId="0C8FC63A" w14:textId="77777777" w:rsidR="00615C0D" w:rsidRDefault="00615C0D" w:rsidP="00EF4899">
      <w:pPr>
        <w:rPr>
          <w:lang w:val="en-AU" w:bidi="ar-SA"/>
        </w:rPr>
      </w:pPr>
      <w:r>
        <w:rPr>
          <w:lang w:val="en-AU" w:bidi="ar-SA"/>
        </w:rPr>
        <w:t>Therefore</w:t>
      </w:r>
      <w:r w:rsidR="00F54FC1">
        <w:rPr>
          <w:lang w:val="en-AU" w:bidi="ar-SA"/>
        </w:rPr>
        <w:t>,</w:t>
      </w:r>
      <w:r w:rsidR="00EF4899">
        <w:rPr>
          <w:lang w:val="en-AU" w:bidi="ar-SA"/>
        </w:rPr>
        <w:t xml:space="preserve"> regulatory certainty is likely</w:t>
      </w:r>
      <w:r w:rsidR="007501FC">
        <w:rPr>
          <w:lang w:val="en-AU" w:bidi="ar-SA"/>
        </w:rPr>
        <w:t xml:space="preserve"> to lower regulatory risk and may </w:t>
      </w:r>
      <w:r w:rsidR="00BB5722">
        <w:rPr>
          <w:lang w:val="en-AU" w:bidi="ar-SA"/>
        </w:rPr>
        <w:t xml:space="preserve">reduce costs and </w:t>
      </w:r>
      <w:r w:rsidR="007501FC">
        <w:rPr>
          <w:lang w:val="en-AU" w:bidi="ar-SA"/>
        </w:rPr>
        <w:t>increase investment</w:t>
      </w:r>
      <w:r w:rsidR="007D54DC">
        <w:rPr>
          <w:lang w:val="en-AU" w:bidi="ar-SA"/>
        </w:rPr>
        <w:t xml:space="preserve">. </w:t>
      </w:r>
      <w:r w:rsidR="00DA4217">
        <w:rPr>
          <w:lang w:val="en-AU" w:bidi="ar-SA"/>
        </w:rPr>
        <w:t xml:space="preserve">The magnitude of this benefit will be greater for </w:t>
      </w:r>
      <w:r w:rsidR="00712691">
        <w:rPr>
          <w:lang w:val="en-AU" w:bidi="ar-SA"/>
        </w:rPr>
        <w:t>FSSF</w:t>
      </w:r>
      <w:r w:rsidR="00E709D2">
        <w:rPr>
          <w:lang w:val="en-AU" w:bidi="ar-SA"/>
        </w:rPr>
        <w:t xml:space="preserve">, as </w:t>
      </w:r>
      <w:r w:rsidR="00012992">
        <w:rPr>
          <w:lang w:val="en-AU" w:bidi="ar-SA"/>
        </w:rPr>
        <w:t>it</w:t>
      </w:r>
      <w:r w:rsidR="00E709D2">
        <w:rPr>
          <w:lang w:val="en-AU" w:bidi="ar-SA"/>
        </w:rPr>
        <w:t xml:space="preserve"> will clarify what is permitted, creating more potential for greater investment in this category. </w:t>
      </w:r>
    </w:p>
    <w:p w14:paraId="02B466EE" w14:textId="77777777" w:rsidR="00EF4899" w:rsidRDefault="00EF4899" w:rsidP="009820D8">
      <w:pPr>
        <w:pStyle w:val="Normal-keepwithnext"/>
        <w:rPr>
          <w:lang w:val="en-AU" w:bidi="ar-SA"/>
        </w:rPr>
      </w:pPr>
      <w:r>
        <w:rPr>
          <w:lang w:val="en-AU" w:bidi="ar-SA"/>
        </w:rPr>
        <w:t xml:space="preserve">For </w:t>
      </w:r>
      <w:r w:rsidR="00712691">
        <w:rPr>
          <w:lang w:val="en-AU" w:bidi="ar-SA"/>
        </w:rPr>
        <w:t>FSSF</w:t>
      </w:r>
      <w:r>
        <w:rPr>
          <w:lang w:val="en-AU" w:bidi="ar-SA"/>
        </w:rPr>
        <w:t>, businesses will benefit from certainty on:</w:t>
      </w:r>
    </w:p>
    <w:p w14:paraId="5DDD735A" w14:textId="77777777" w:rsidR="00EF4899" w:rsidRPr="0040601B" w:rsidRDefault="00EF4899" w:rsidP="0040601B">
      <w:pPr>
        <w:pStyle w:val="FSBullet1"/>
      </w:pPr>
      <w:r w:rsidRPr="0040601B">
        <w:t>the ability to add caffeine</w:t>
      </w:r>
    </w:p>
    <w:p w14:paraId="139F3B10" w14:textId="77777777" w:rsidR="00EF4899" w:rsidRPr="0040601B" w:rsidRDefault="00EF4899" w:rsidP="0040601B">
      <w:pPr>
        <w:pStyle w:val="FSBullet1"/>
      </w:pPr>
      <w:r w:rsidRPr="0040601B">
        <w:t>the quantity that is allowed, and safe for consumers</w:t>
      </w:r>
    </w:p>
    <w:p w14:paraId="5EA9867D" w14:textId="77777777" w:rsidR="00572BBC" w:rsidRPr="0040601B" w:rsidRDefault="00EF4899" w:rsidP="0040601B">
      <w:pPr>
        <w:pStyle w:val="FSBullet1"/>
      </w:pPr>
      <w:r w:rsidRPr="0040601B">
        <w:t xml:space="preserve">labelling </w:t>
      </w:r>
      <w:r w:rsidR="00262FF6">
        <w:t xml:space="preserve">and packaging </w:t>
      </w:r>
      <w:r w:rsidRPr="0040601B">
        <w:t xml:space="preserve">requirements for caffeinated </w:t>
      </w:r>
      <w:r w:rsidR="003338E1" w:rsidRPr="0040601B">
        <w:t>FSSF</w:t>
      </w:r>
      <w:r w:rsidRPr="0040601B">
        <w:t>.</w:t>
      </w:r>
    </w:p>
    <w:p w14:paraId="289953A9" w14:textId="77777777" w:rsidR="00072487" w:rsidRPr="00AF5ABC" w:rsidRDefault="00AF5ABC" w:rsidP="009820D8">
      <w:pPr>
        <w:pStyle w:val="Normal-keepwithnext"/>
        <w:rPr>
          <w:lang w:val="en-AU" w:bidi="ar-SA"/>
        </w:rPr>
      </w:pPr>
      <w:r w:rsidRPr="00AF5ABC">
        <w:rPr>
          <w:lang w:val="en-AU" w:bidi="ar-SA"/>
        </w:rPr>
        <w:t xml:space="preserve">For general foods, </w:t>
      </w:r>
      <w:r>
        <w:rPr>
          <w:lang w:val="en-AU" w:bidi="ar-SA"/>
        </w:rPr>
        <w:t>b</w:t>
      </w:r>
      <w:r w:rsidR="00732710" w:rsidRPr="00AF5ABC">
        <w:rPr>
          <w:lang w:val="en-AU" w:bidi="ar-SA"/>
        </w:rPr>
        <w:t xml:space="preserve">usinesses </w:t>
      </w:r>
      <w:r>
        <w:rPr>
          <w:lang w:val="en-AU" w:bidi="ar-SA"/>
        </w:rPr>
        <w:t>will</w:t>
      </w:r>
      <w:r w:rsidR="00732710" w:rsidRPr="00AF5ABC">
        <w:rPr>
          <w:lang w:val="en-AU" w:bidi="ar-SA"/>
        </w:rPr>
        <w:t xml:space="preserve"> benefit from certainty </w:t>
      </w:r>
      <w:r>
        <w:rPr>
          <w:lang w:val="en-AU" w:bidi="ar-SA"/>
        </w:rPr>
        <w:t>on:</w:t>
      </w:r>
    </w:p>
    <w:p w14:paraId="1D2B439A" w14:textId="77777777" w:rsidR="00072487" w:rsidRPr="0040601B" w:rsidRDefault="00AF5ABC" w:rsidP="0040601B">
      <w:pPr>
        <w:pStyle w:val="FSBullet1"/>
      </w:pPr>
      <w:r w:rsidRPr="0040601B">
        <w:t>w</w:t>
      </w:r>
      <w:r w:rsidR="00B6658C" w:rsidRPr="0040601B">
        <w:t>hat foods caffeine can be added to</w:t>
      </w:r>
    </w:p>
    <w:p w14:paraId="1FCD302E" w14:textId="77777777" w:rsidR="0040601B" w:rsidRPr="0040601B" w:rsidRDefault="00610577" w:rsidP="0040601B">
      <w:pPr>
        <w:pStyle w:val="FSBullet1"/>
      </w:pPr>
      <w:r>
        <w:t xml:space="preserve">regulation of </w:t>
      </w:r>
      <w:r w:rsidR="0040601B">
        <w:t>guarana extract</w:t>
      </w:r>
    </w:p>
    <w:p w14:paraId="1DBE2842" w14:textId="77777777" w:rsidR="00B6658C" w:rsidRPr="0040601B" w:rsidRDefault="00AF5ABC" w:rsidP="0040601B">
      <w:pPr>
        <w:pStyle w:val="FSBullet1"/>
      </w:pPr>
      <w:r w:rsidRPr="0040601B">
        <w:t>a</w:t>
      </w:r>
      <w:r w:rsidR="00B6658C" w:rsidRPr="0040601B">
        <w:t>pproval pathway for new permissions</w:t>
      </w:r>
      <w:r w:rsidRPr="0040601B">
        <w:t xml:space="preserve"> (through the existing application process).</w:t>
      </w:r>
    </w:p>
    <w:p w14:paraId="231B33C3" w14:textId="77777777" w:rsidR="00A6390E" w:rsidRDefault="0011447E" w:rsidP="11692338">
      <w:pPr>
        <w:rPr>
          <w:lang w:eastAsia="en-AU" w:bidi="ar-SA"/>
        </w:rPr>
      </w:pPr>
      <w:bookmarkStart w:id="507" w:name="_Hlk187245370"/>
      <w:r>
        <w:rPr>
          <w:lang w:eastAsia="en-AU" w:bidi="ar-SA"/>
        </w:rPr>
        <w:t>D</w:t>
      </w:r>
      <w:r w:rsidR="00A10E40" w:rsidRPr="11692338">
        <w:rPr>
          <w:lang w:eastAsia="en-AU" w:bidi="ar-SA"/>
        </w:rPr>
        <w:t xml:space="preserve">omestically produced </w:t>
      </w:r>
      <w:r w:rsidR="00375488">
        <w:rPr>
          <w:lang w:eastAsia="en-AU" w:bidi="ar-SA"/>
        </w:rPr>
        <w:t xml:space="preserve">supplements </w:t>
      </w:r>
      <w:r w:rsidR="00512A73">
        <w:rPr>
          <w:lang w:eastAsia="en-AU" w:bidi="ar-SA"/>
        </w:rPr>
        <w:t xml:space="preserve">and sports foods </w:t>
      </w:r>
      <w:r w:rsidR="00A10E40" w:rsidRPr="11692338">
        <w:rPr>
          <w:lang w:eastAsia="en-AU" w:bidi="ar-SA"/>
        </w:rPr>
        <w:t xml:space="preserve">have a reputation as being ‘clean’ and </w:t>
      </w:r>
      <w:r w:rsidR="00375488">
        <w:rPr>
          <w:lang w:eastAsia="en-AU" w:bidi="ar-SA"/>
        </w:rPr>
        <w:t>‘</w:t>
      </w:r>
      <w:r w:rsidR="00A10E40" w:rsidRPr="11692338">
        <w:rPr>
          <w:lang w:eastAsia="en-AU" w:bidi="ar-SA"/>
        </w:rPr>
        <w:t>safe</w:t>
      </w:r>
      <w:r w:rsidR="00375488">
        <w:rPr>
          <w:lang w:eastAsia="en-AU" w:bidi="ar-SA"/>
        </w:rPr>
        <w:t>’</w:t>
      </w:r>
      <w:r w:rsidR="00A10E40" w:rsidRPr="11692338">
        <w:rPr>
          <w:lang w:eastAsia="en-AU" w:bidi="ar-SA"/>
        </w:rPr>
        <w:t xml:space="preserve"> </w:t>
      </w:r>
      <w:r w:rsidR="009E3913" w:rsidRPr="11692338">
        <w:rPr>
          <w:lang w:eastAsia="en-AU" w:bidi="ar-SA"/>
        </w:rPr>
        <w:t>in international markets</w:t>
      </w:r>
      <w:r w:rsidR="006C36A9" w:rsidRPr="11692338">
        <w:rPr>
          <w:lang w:eastAsia="en-AU" w:bidi="ar-SA"/>
        </w:rPr>
        <w:t>, which enables domestic manufacture</w:t>
      </w:r>
      <w:r w:rsidR="00A30AD0" w:rsidRPr="11692338">
        <w:rPr>
          <w:lang w:eastAsia="en-AU" w:bidi="ar-SA"/>
        </w:rPr>
        <w:t>r</w:t>
      </w:r>
      <w:r w:rsidR="006C36A9" w:rsidRPr="11692338">
        <w:rPr>
          <w:lang w:eastAsia="en-AU" w:bidi="ar-SA"/>
        </w:rPr>
        <w:t>s to capture more of the export product market</w:t>
      </w:r>
      <w:r w:rsidR="009E3913" w:rsidRPr="11692338">
        <w:rPr>
          <w:lang w:eastAsia="en-AU" w:bidi="ar-SA"/>
        </w:rPr>
        <w:t xml:space="preserve"> </w:t>
      </w:r>
      <w:r w:rsidR="00375488">
        <w:rPr>
          <w:lang w:eastAsia="en-AU" w:bidi="ar-SA"/>
        </w:rPr>
        <w:fldChar w:fldCharType="begin"/>
      </w:r>
      <w:r w:rsidR="00375488">
        <w:rPr>
          <w:lang w:eastAsia="en-AU" w:bidi="ar-SA"/>
        </w:rPr>
        <w:instrText xml:space="preserve"> ADDIN EN.CITE &lt;EndNote&gt;&lt;Cite&gt;&lt;Author&gt;IBISWorld&lt;/Author&gt;&lt;Year&gt;2025&lt;/Year&gt;&lt;RecNum&gt;33&lt;/RecNum&gt;&lt;DisplayText&gt;(IBISWorld 2025)&lt;/DisplayText&gt;&lt;record&gt;&lt;rec-number&gt;33&lt;/rec-number&gt;&lt;foreign-keys&gt;&lt;key app="EN" db-id="9rsaaezea0at0pewx2ovzs02xa92fw09tr9w" timestamp="1761542123"&gt;33&lt;/key&gt;&lt;/foreign-keys&gt;&lt;ref-type name="Government Document"&gt;46&lt;/ref-type&gt;&lt;contributors&gt;&lt;authors&gt;&lt;author&gt;IBISWorld&lt;/author&gt;&lt;/authors&gt;&lt;secondary-authors&gt;&lt;author&gt;IBISWorld&lt;/author&gt;&lt;/secondary-authors&gt;&lt;/contributors&gt;&lt;titles&gt;&lt;title&gt;Vitamin and Supplement Manufacturing in Australia&lt;/title&gt;&lt;/titles&gt;&lt;dates&gt;&lt;year&gt;2025&lt;/year&gt;&lt;/dates&gt;&lt;urls&gt;&lt;related-urls&gt;&lt;url&gt;https://www.ibisworld.com/australia/industry/vitamin-and-supplement-manufacturing/5417/&lt;/url&gt;&lt;/related-urls&gt;&lt;/urls&gt;&lt;/record&gt;&lt;/Cite&gt;&lt;/EndNote&gt;</w:instrText>
      </w:r>
      <w:r w:rsidR="00375488">
        <w:rPr>
          <w:lang w:eastAsia="en-AU" w:bidi="ar-SA"/>
        </w:rPr>
        <w:fldChar w:fldCharType="separate"/>
      </w:r>
      <w:r w:rsidR="00375488">
        <w:rPr>
          <w:noProof/>
          <w:lang w:eastAsia="en-AU" w:bidi="ar-SA"/>
        </w:rPr>
        <w:t>(IBISWorld 2025)</w:t>
      </w:r>
      <w:r w:rsidR="00375488">
        <w:rPr>
          <w:lang w:eastAsia="en-AU" w:bidi="ar-SA"/>
        </w:rPr>
        <w:fldChar w:fldCharType="end"/>
      </w:r>
      <w:r w:rsidR="00A10E40" w:rsidRPr="11692338">
        <w:rPr>
          <w:lang w:eastAsia="en-AU" w:bidi="ar-SA"/>
        </w:rPr>
        <w:t xml:space="preserve">. It is expected that this proposal will further improve this </w:t>
      </w:r>
      <w:r>
        <w:rPr>
          <w:lang w:eastAsia="en-AU" w:bidi="ar-SA"/>
        </w:rPr>
        <w:t>reputation</w:t>
      </w:r>
      <w:r w:rsidR="00001FDD">
        <w:rPr>
          <w:lang w:eastAsia="en-AU" w:bidi="ar-SA"/>
        </w:rPr>
        <w:t xml:space="preserve">, by </w:t>
      </w:r>
      <w:r w:rsidR="00375488">
        <w:rPr>
          <w:lang w:eastAsia="en-AU" w:bidi="ar-SA"/>
        </w:rPr>
        <w:t xml:space="preserve">further </w:t>
      </w:r>
      <w:r w:rsidR="00001FDD">
        <w:rPr>
          <w:lang w:eastAsia="en-AU" w:bidi="ar-SA"/>
        </w:rPr>
        <w:t xml:space="preserve">improving the safety of these products. </w:t>
      </w:r>
    </w:p>
    <w:bookmarkEnd w:id="507"/>
    <w:p w14:paraId="659D73C3" w14:textId="77777777" w:rsidR="009E3913" w:rsidRDefault="00222BDD" w:rsidP="00EA0F15">
      <w:pPr>
        <w:rPr>
          <w:lang w:eastAsia="en-AU" w:bidi="ar-SA"/>
        </w:rPr>
      </w:pPr>
      <w:r>
        <w:rPr>
          <w:lang w:eastAsia="en-AU" w:bidi="ar-SA"/>
        </w:rPr>
        <w:t>Clear and evidence</w:t>
      </w:r>
      <w:r w:rsidR="00C02521">
        <w:rPr>
          <w:lang w:eastAsia="en-AU" w:bidi="ar-SA"/>
        </w:rPr>
        <w:t>-</w:t>
      </w:r>
      <w:r>
        <w:rPr>
          <w:lang w:eastAsia="en-AU" w:bidi="ar-SA"/>
        </w:rPr>
        <w:t xml:space="preserve">based regulation may also improve </w:t>
      </w:r>
      <w:r w:rsidR="00C02521">
        <w:rPr>
          <w:lang w:eastAsia="en-AU" w:bidi="ar-SA"/>
        </w:rPr>
        <w:t>consumer confidence within the domestic market</w:t>
      </w:r>
      <w:r w:rsidR="001C4F18">
        <w:rPr>
          <w:lang w:eastAsia="en-AU" w:bidi="ar-SA"/>
        </w:rPr>
        <w:t xml:space="preserve"> increasing sales</w:t>
      </w:r>
      <w:r w:rsidR="00C346CF">
        <w:rPr>
          <w:lang w:eastAsia="en-AU" w:bidi="ar-SA"/>
        </w:rPr>
        <w:t>.</w:t>
      </w:r>
    </w:p>
    <w:p w14:paraId="646EFB52" w14:textId="77777777" w:rsidR="00284B47" w:rsidRDefault="004914CC" w:rsidP="00474B65">
      <w:pPr>
        <w:pStyle w:val="Heading3"/>
        <w:ind w:left="426" w:hanging="426"/>
      </w:pPr>
      <w:bookmarkStart w:id="508" w:name="_Toc173745219"/>
      <w:bookmarkStart w:id="509" w:name="_Ref213755442"/>
      <w:r>
        <w:t>Consumer impacts</w:t>
      </w:r>
      <w:bookmarkEnd w:id="508"/>
      <w:bookmarkEnd w:id="509"/>
    </w:p>
    <w:p w14:paraId="10AC5FD2" w14:textId="77777777" w:rsidR="00EE10C0" w:rsidRPr="00975AC6" w:rsidRDefault="00EE10C0" w:rsidP="009820D8">
      <w:pPr>
        <w:pStyle w:val="Normal-keepwithnext"/>
        <w:rPr>
          <w:lang w:val="en-AU" w:bidi="ar-SA"/>
        </w:rPr>
      </w:pPr>
      <w:r w:rsidRPr="00975AC6">
        <w:rPr>
          <w:lang w:val="en-AU" w:bidi="ar-SA"/>
        </w:rPr>
        <w:t xml:space="preserve">In summary, the impacts on </w:t>
      </w:r>
      <w:r>
        <w:rPr>
          <w:lang w:val="en-AU" w:bidi="ar-SA"/>
        </w:rPr>
        <w:t>consumers are:</w:t>
      </w:r>
    </w:p>
    <w:p w14:paraId="3FE4A566" w14:textId="77777777" w:rsidR="00EE10C0" w:rsidRPr="005D48E6" w:rsidRDefault="00701AD8" w:rsidP="005D48E6">
      <w:pPr>
        <w:pStyle w:val="FSBullet1"/>
      </w:pPr>
      <w:r w:rsidRPr="003A7F3C">
        <w:t>Costs</w:t>
      </w:r>
    </w:p>
    <w:p w14:paraId="41AA170A" w14:textId="77777777" w:rsidR="00EE10C0" w:rsidRPr="00BF3474" w:rsidRDefault="00701AD8" w:rsidP="00F25CC9">
      <w:pPr>
        <w:pStyle w:val="FSBullet2"/>
        <w:numPr>
          <w:ilvl w:val="0"/>
          <w:numId w:val="13"/>
        </w:numPr>
      </w:pPr>
      <w:r w:rsidRPr="14C483C3">
        <w:rPr>
          <w:lang w:val="en-AU"/>
        </w:rPr>
        <w:t xml:space="preserve">Potential </w:t>
      </w:r>
      <w:r w:rsidR="008364C5" w:rsidRPr="14C483C3">
        <w:rPr>
          <w:lang w:val="en-AU"/>
        </w:rPr>
        <w:t>short-term</w:t>
      </w:r>
      <w:r w:rsidRPr="14C483C3">
        <w:rPr>
          <w:lang w:val="en-AU"/>
        </w:rPr>
        <w:t xml:space="preserve"> increases in the cost of impacted products</w:t>
      </w:r>
      <w:r w:rsidR="000A49FA" w:rsidRPr="14C483C3">
        <w:rPr>
          <w:lang w:val="en-AU"/>
        </w:rPr>
        <w:t xml:space="preserve"> (transfer of costs by business to consumers)</w:t>
      </w:r>
    </w:p>
    <w:p w14:paraId="3542C46F" w14:textId="77777777" w:rsidR="00EE10C0" w:rsidRPr="00BE23FF" w:rsidRDefault="00701AD8" w:rsidP="00BE23FF">
      <w:pPr>
        <w:pStyle w:val="FSBullet1"/>
      </w:pPr>
      <w:r w:rsidRPr="003A7F3C">
        <w:t>Benefits</w:t>
      </w:r>
    </w:p>
    <w:p w14:paraId="5D769C15" w14:textId="77777777" w:rsidR="00701AD8" w:rsidRPr="00BE23FF" w:rsidRDefault="00701AD8" w:rsidP="00F25CC9">
      <w:pPr>
        <w:pStyle w:val="FSBullet2"/>
        <w:numPr>
          <w:ilvl w:val="0"/>
          <w:numId w:val="13"/>
        </w:numPr>
        <w:rPr>
          <w:lang w:val="en-AU"/>
        </w:rPr>
      </w:pPr>
      <w:r w:rsidRPr="00BE23FF">
        <w:rPr>
          <w:lang w:val="en-AU"/>
        </w:rPr>
        <w:t xml:space="preserve">Potential health benefits from reduced risk of over consumption </w:t>
      </w:r>
      <w:r w:rsidR="00623F22" w:rsidRPr="00BE23FF">
        <w:rPr>
          <w:lang w:val="en-AU"/>
        </w:rPr>
        <w:t>of caffeine</w:t>
      </w:r>
    </w:p>
    <w:p w14:paraId="2A4EAF97" w14:textId="2FDCD025" w:rsidR="005C098C" w:rsidRPr="00BE23FF" w:rsidRDefault="00162FBE" w:rsidP="00F25CC9">
      <w:pPr>
        <w:pStyle w:val="FSBullet2"/>
        <w:numPr>
          <w:ilvl w:val="0"/>
          <w:numId w:val="13"/>
        </w:numPr>
        <w:rPr>
          <w:lang w:val="en-AU"/>
        </w:rPr>
      </w:pPr>
      <w:r w:rsidRPr="00BE23FF">
        <w:rPr>
          <w:lang w:val="en-AU"/>
        </w:rPr>
        <w:t>Greater availability of information</w:t>
      </w:r>
    </w:p>
    <w:p w14:paraId="27B30528" w14:textId="77777777" w:rsidR="003237A6" w:rsidRPr="003237A6" w:rsidRDefault="003237A6" w:rsidP="003237A6">
      <w:pPr>
        <w:rPr>
          <w:lang w:val="en-AU"/>
        </w:rPr>
      </w:pPr>
      <w:r w:rsidRPr="003237A6">
        <w:rPr>
          <w:lang w:val="en-AU"/>
        </w:rPr>
        <w:t>These impacts are explored in detail in the following sections.</w:t>
      </w:r>
    </w:p>
    <w:p w14:paraId="19D98615" w14:textId="77777777" w:rsidR="003237A6" w:rsidRDefault="003237A6" w:rsidP="003237A6">
      <w:pPr>
        <w:pStyle w:val="Heading4"/>
        <w:rPr>
          <w:lang w:val="en-AU"/>
        </w:rPr>
      </w:pPr>
      <w:bookmarkStart w:id="510" w:name="_Ref213770945"/>
      <w:r>
        <w:rPr>
          <w:lang w:val="en-AU"/>
        </w:rPr>
        <w:t>Costs for consumers</w:t>
      </w:r>
      <w:bookmarkEnd w:id="510"/>
    </w:p>
    <w:p w14:paraId="48F99019" w14:textId="03F86C47" w:rsidR="00D87A4E" w:rsidRDefault="009511D7" w:rsidP="009511D7">
      <w:r w:rsidRPr="00F34C1C">
        <w:t>In the short-</w:t>
      </w:r>
      <w:r>
        <w:t>term</w:t>
      </w:r>
      <w:r w:rsidRPr="00F34C1C">
        <w:t xml:space="preserve">, some </w:t>
      </w:r>
      <w:r w:rsidR="0029777B">
        <w:t>businesses</w:t>
      </w:r>
      <w:r w:rsidRPr="00F34C1C">
        <w:t xml:space="preserve"> may pass on some (or all) of the increased costs of meeting </w:t>
      </w:r>
      <w:r>
        <w:t xml:space="preserve">the </w:t>
      </w:r>
      <w:r w:rsidRPr="00F34C1C">
        <w:t>new standards</w:t>
      </w:r>
      <w:r>
        <w:t xml:space="preserve"> (as </w:t>
      </w:r>
      <w:r w:rsidR="006C1866">
        <w:t xml:space="preserve">discussed in section </w:t>
      </w:r>
      <w:r w:rsidR="006C1866">
        <w:fldChar w:fldCharType="begin"/>
      </w:r>
      <w:r w:rsidR="006C1866">
        <w:instrText xml:space="preserve"> REF _Ref213659651 \r \h </w:instrText>
      </w:r>
      <w:r w:rsidR="006C1866">
        <w:fldChar w:fldCharType="separate"/>
      </w:r>
      <w:r w:rsidR="00B805BF">
        <w:t>5.2.3</w:t>
      </w:r>
      <w:r w:rsidR="006C1866">
        <w:fldChar w:fldCharType="end"/>
      </w:r>
      <w:r>
        <w:t>)</w:t>
      </w:r>
      <w:r w:rsidRPr="00F34C1C">
        <w:t xml:space="preserve"> t</w:t>
      </w:r>
      <w:r>
        <w:t>o consumers</w:t>
      </w:r>
      <w:r w:rsidRPr="00F34C1C">
        <w:t xml:space="preserve"> through higher prices of</w:t>
      </w:r>
      <w:r>
        <w:t xml:space="preserve"> impacted products</w:t>
      </w:r>
      <w:r w:rsidRPr="00F34C1C">
        <w:t>.</w:t>
      </w:r>
    </w:p>
    <w:p w14:paraId="2919D8F7" w14:textId="77777777" w:rsidR="0029777B" w:rsidRDefault="006C1866" w:rsidP="009511D7">
      <w:r>
        <w:t>If passed on, t</w:t>
      </w:r>
      <w:r w:rsidR="0029777B">
        <w:t xml:space="preserve">he majority of costs </w:t>
      </w:r>
      <w:r>
        <w:t xml:space="preserve">would </w:t>
      </w:r>
      <w:r w:rsidR="0029777B">
        <w:t>be experienced by</w:t>
      </w:r>
      <w:r w:rsidR="009511D7">
        <w:t xml:space="preserve"> consumers of </w:t>
      </w:r>
      <w:r w:rsidR="00FD7AC6">
        <w:t>FSSF</w:t>
      </w:r>
      <w:r w:rsidR="009511D7">
        <w:t xml:space="preserve"> products</w:t>
      </w:r>
      <w:r w:rsidR="0029777B">
        <w:t xml:space="preserve">. </w:t>
      </w:r>
      <w:r w:rsidR="005B1D40">
        <w:t xml:space="preserve">Consumers of </w:t>
      </w:r>
      <w:r w:rsidR="004E7A14">
        <w:t>impacted general foods (</w:t>
      </w:r>
      <w:r w:rsidR="00EE3375">
        <w:t xml:space="preserve">some coffee </w:t>
      </w:r>
      <w:r w:rsidR="00C179C1">
        <w:t xml:space="preserve">containing beverages </w:t>
      </w:r>
      <w:r w:rsidR="00EE3375">
        <w:t xml:space="preserve">and food with </w:t>
      </w:r>
      <w:r w:rsidR="00777A26">
        <w:t>added</w:t>
      </w:r>
      <w:r w:rsidR="00EE3375">
        <w:t xml:space="preserve"> guarana extract) may also experience higher costs</w:t>
      </w:r>
      <w:r>
        <w:t xml:space="preserve"> but to a much lesser extent. </w:t>
      </w:r>
    </w:p>
    <w:p w14:paraId="5FA532F3" w14:textId="4529E82B" w:rsidR="00D87A4E" w:rsidRPr="00B4493E" w:rsidRDefault="00D87A4E" w:rsidP="00D87A4E">
      <w:pPr>
        <w:rPr>
          <w:lang w:val="en-AU" w:bidi="ar-SA"/>
        </w:rPr>
      </w:pPr>
      <w:r w:rsidRPr="00B4493E">
        <w:rPr>
          <w:lang w:val="en-AU" w:bidi="ar-SA"/>
        </w:rPr>
        <w:t xml:space="preserve">The extent </w:t>
      </w:r>
      <w:r w:rsidR="006C1866">
        <w:rPr>
          <w:lang w:val="en-AU" w:bidi="ar-SA"/>
        </w:rPr>
        <w:t>that businesses will pass on costs to consumers</w:t>
      </w:r>
      <w:r w:rsidRPr="00B4493E">
        <w:rPr>
          <w:lang w:val="en-AU" w:bidi="ar-SA"/>
        </w:rPr>
        <w:t xml:space="preserve"> depends upon a number of factors</w:t>
      </w:r>
      <w:r>
        <w:rPr>
          <w:lang w:val="en-AU" w:bidi="ar-SA"/>
        </w:rPr>
        <w:t xml:space="preserve"> </w:t>
      </w:r>
      <w:r w:rsidR="00060F6A">
        <w:rPr>
          <w:lang w:val="en-AU" w:bidi="ar-SA"/>
        </w:rPr>
        <w:fldChar w:fldCharType="begin"/>
      </w:r>
      <w:r w:rsidR="002A6AB8">
        <w:rPr>
          <w:lang w:val="en-AU" w:bidi="ar-SA"/>
        </w:rPr>
        <w:instrText xml:space="preserve"> ADDIN EN.CITE &lt;EndNote&gt;&lt;Cite&gt;&lt;Author&gt;CIE&lt;/Author&gt;&lt;Year&gt;2008&lt;/Year&gt;&lt;RecNum&gt;38&lt;/RecNum&gt;&lt;DisplayText&gt;(CIE 2008)&lt;/DisplayText&gt;&lt;record&gt;&lt;rec-number&gt;38&lt;/rec-number&gt;&lt;foreign-keys&gt;&lt;key app="EN" db-id="9rsaaezea0at0pewx2ovzs02xa92fw09tr9w" timestamp="1762473538"&gt;38&lt;/key&gt;&lt;/foreign-keys&gt;&lt;ref-type name="Report"&gt;27&lt;/ref-type&gt;&lt;contributors&gt;&lt;authors&gt;&lt;author&gt;CIE&lt;/author&gt;&lt;/authors&gt;&lt;secondary-authors&gt;&lt;author&gt;Centre for International Economics,&lt;/author&gt;&lt;/secondary-authors&gt;&lt;/contributors&gt;&lt;titles&gt;&lt;title&gt;Measuring consumer costs and benefits in Commonwealth and State and Territory Governments RISs&lt;/title&gt;&lt;/titles&gt;&lt;dates&gt;&lt;year&gt;2008&lt;/year&gt;&lt;/dates&gt;&lt;pub-location&gt;Canberra &amp;amp; Sydney&lt;/pub-location&gt;&lt;urls&gt;&lt;/urls&gt;&lt;/record&gt;&lt;/Cite&gt;&lt;/EndNote&gt;</w:instrText>
      </w:r>
      <w:r w:rsidR="00060F6A">
        <w:rPr>
          <w:lang w:val="en-AU" w:bidi="ar-SA"/>
        </w:rPr>
        <w:fldChar w:fldCharType="separate"/>
      </w:r>
      <w:r w:rsidR="00060F6A">
        <w:rPr>
          <w:noProof/>
          <w:lang w:val="en-AU" w:bidi="ar-SA"/>
        </w:rPr>
        <w:t>(CIE 2008)</w:t>
      </w:r>
      <w:r w:rsidR="00060F6A">
        <w:rPr>
          <w:lang w:val="en-AU" w:bidi="ar-SA"/>
        </w:rPr>
        <w:fldChar w:fldCharType="end"/>
      </w:r>
      <w:r>
        <w:rPr>
          <w:lang w:val="en-AU" w:bidi="ar-SA"/>
        </w:rPr>
        <w:t xml:space="preserve">. </w:t>
      </w:r>
      <w:r w:rsidRPr="00B4493E">
        <w:rPr>
          <w:lang w:val="en-AU" w:bidi="ar-SA"/>
        </w:rPr>
        <w:t xml:space="preserve">The most significant </w:t>
      </w:r>
      <w:r>
        <w:rPr>
          <w:lang w:val="en-AU" w:bidi="ar-SA"/>
        </w:rPr>
        <w:t xml:space="preserve">factor </w:t>
      </w:r>
      <w:r w:rsidRPr="00B4493E">
        <w:rPr>
          <w:lang w:val="en-AU" w:bidi="ar-SA"/>
        </w:rPr>
        <w:t>is the price responsiveness of customers (</w:t>
      </w:r>
      <w:r>
        <w:rPr>
          <w:lang w:val="en-AU" w:bidi="ar-SA"/>
        </w:rPr>
        <w:t xml:space="preserve">also known as </w:t>
      </w:r>
      <w:r w:rsidRPr="00B4493E">
        <w:rPr>
          <w:lang w:val="en-AU" w:bidi="ar-SA"/>
        </w:rPr>
        <w:t xml:space="preserve">demand elasticity). The more price-responsive customers </w:t>
      </w:r>
      <w:r w:rsidR="00060F6A" w:rsidRPr="00B4493E">
        <w:rPr>
          <w:lang w:val="en-AU" w:bidi="ar-SA"/>
        </w:rPr>
        <w:t>are</w:t>
      </w:r>
      <w:r w:rsidRPr="00B4493E">
        <w:rPr>
          <w:lang w:val="en-AU" w:bidi="ar-SA"/>
        </w:rPr>
        <w:t xml:space="preserve"> the less likely full cost pass through will occur. </w:t>
      </w:r>
      <w:r>
        <w:rPr>
          <w:lang w:val="en-AU" w:bidi="ar-SA"/>
        </w:rPr>
        <w:t xml:space="preserve">That is to say, if businesses raise prices too high, consumers will purchase other goods instead. </w:t>
      </w:r>
    </w:p>
    <w:p w14:paraId="5FA08F75" w14:textId="77777777" w:rsidR="00843843" w:rsidRDefault="00060F6A" w:rsidP="00D87A4E">
      <w:pPr>
        <w:rPr>
          <w:lang w:val="en-AU" w:bidi="ar-SA"/>
        </w:rPr>
      </w:pPr>
      <w:r>
        <w:rPr>
          <w:lang w:val="en-AU" w:bidi="ar-SA"/>
        </w:rPr>
        <w:lastRenderedPageBreak/>
        <w:t xml:space="preserve">FSANZ does not have </w:t>
      </w:r>
      <w:r w:rsidR="002E3FB1">
        <w:rPr>
          <w:lang w:val="en-AU" w:bidi="ar-SA"/>
        </w:rPr>
        <w:t>data or a model to estimate the price responsiveness of impacted products.</w:t>
      </w:r>
    </w:p>
    <w:p w14:paraId="2DAC6D06" w14:textId="77777777" w:rsidR="00843843" w:rsidRDefault="00D87A4E" w:rsidP="009820D8">
      <w:pPr>
        <w:pStyle w:val="Normal-keepwithnext"/>
        <w:rPr>
          <w:lang w:val="en-AU" w:bidi="ar-SA"/>
        </w:rPr>
      </w:pPr>
      <w:r w:rsidRPr="00B4493E">
        <w:rPr>
          <w:lang w:val="en-AU" w:bidi="ar-SA"/>
        </w:rPr>
        <w:t xml:space="preserve">However, the </w:t>
      </w:r>
      <w:r w:rsidR="006C1866">
        <w:rPr>
          <w:lang w:val="en-AU" w:bidi="ar-SA"/>
        </w:rPr>
        <w:t>extent</w:t>
      </w:r>
      <w:r w:rsidRPr="00B4493E">
        <w:rPr>
          <w:lang w:val="en-AU" w:bidi="ar-SA"/>
        </w:rPr>
        <w:t xml:space="preserve"> of </w:t>
      </w:r>
      <w:r w:rsidR="006C1866">
        <w:rPr>
          <w:lang w:val="en-AU" w:bidi="ar-SA"/>
        </w:rPr>
        <w:t>cost</w:t>
      </w:r>
      <w:r w:rsidR="00B81AA4">
        <w:rPr>
          <w:lang w:val="en-AU" w:bidi="ar-SA"/>
        </w:rPr>
        <w:t>s</w:t>
      </w:r>
      <w:r w:rsidR="006C1866">
        <w:rPr>
          <w:lang w:val="en-AU" w:bidi="ar-SA"/>
        </w:rPr>
        <w:t xml:space="preserve"> being passed on</w:t>
      </w:r>
      <w:r w:rsidR="00843843">
        <w:rPr>
          <w:lang w:val="en-AU" w:bidi="ar-SA"/>
        </w:rPr>
        <w:t xml:space="preserve"> is higher on products that:</w:t>
      </w:r>
    </w:p>
    <w:p w14:paraId="4ADF39C6" w14:textId="77777777" w:rsidR="00843843" w:rsidRDefault="00843843" w:rsidP="00843843">
      <w:pPr>
        <w:pStyle w:val="FSBullet1"/>
        <w:rPr>
          <w:lang w:val="en-AU"/>
        </w:rPr>
      </w:pPr>
      <w:r>
        <w:rPr>
          <w:lang w:val="en-AU"/>
        </w:rPr>
        <w:t>are a premium product</w:t>
      </w:r>
    </w:p>
    <w:p w14:paraId="70B83C6A" w14:textId="77777777" w:rsidR="00D87A4E" w:rsidRDefault="00746BEA" w:rsidP="00843843">
      <w:pPr>
        <w:pStyle w:val="FSBullet1"/>
        <w:rPr>
          <w:lang w:val="en-AU"/>
        </w:rPr>
      </w:pPr>
      <w:r>
        <w:rPr>
          <w:lang w:val="en-AU"/>
        </w:rPr>
        <w:t>have fewer</w:t>
      </w:r>
      <w:r w:rsidR="00D87A4E" w:rsidRPr="00B4493E">
        <w:rPr>
          <w:lang w:val="en-AU"/>
        </w:rPr>
        <w:t xml:space="preserve"> substitute</w:t>
      </w:r>
      <w:r>
        <w:rPr>
          <w:lang w:val="en-AU"/>
        </w:rPr>
        <w:t xml:space="preserve">s that are </w:t>
      </w:r>
      <w:r w:rsidR="00D87A4E" w:rsidRPr="00B4493E">
        <w:rPr>
          <w:lang w:val="en-AU"/>
        </w:rPr>
        <w:t>readily accessible</w:t>
      </w:r>
      <w:r w:rsidR="0048464E">
        <w:rPr>
          <w:lang w:val="en-AU"/>
        </w:rPr>
        <w:t>.</w:t>
      </w:r>
    </w:p>
    <w:p w14:paraId="66F2A664" w14:textId="77777777" w:rsidR="00857093" w:rsidRDefault="006019BF" w:rsidP="009511D7">
      <w:pPr>
        <w:rPr>
          <w:lang w:val="en-AU" w:bidi="ar-SA"/>
        </w:rPr>
      </w:pPr>
      <w:r>
        <w:rPr>
          <w:lang w:val="en-AU" w:bidi="ar-SA"/>
        </w:rPr>
        <w:t xml:space="preserve">Caffeinated </w:t>
      </w:r>
      <w:r w:rsidR="00712691">
        <w:rPr>
          <w:lang w:val="en-AU" w:bidi="ar-SA"/>
        </w:rPr>
        <w:t>FSSF</w:t>
      </w:r>
      <w:r>
        <w:rPr>
          <w:lang w:val="en-AU" w:bidi="ar-SA"/>
        </w:rPr>
        <w:t xml:space="preserve"> are </w:t>
      </w:r>
      <w:r w:rsidR="00101261">
        <w:rPr>
          <w:lang w:val="en-AU" w:bidi="ar-SA"/>
        </w:rPr>
        <w:t>more likely than not to have these attributes</w:t>
      </w:r>
      <w:r w:rsidR="00C90C14">
        <w:rPr>
          <w:lang w:val="en-AU" w:bidi="ar-SA"/>
        </w:rPr>
        <w:t xml:space="preserve">. Caffeinated </w:t>
      </w:r>
      <w:r w:rsidR="00712691">
        <w:rPr>
          <w:lang w:val="en-AU" w:bidi="ar-SA"/>
        </w:rPr>
        <w:t>FSSF</w:t>
      </w:r>
      <w:r w:rsidR="00C90C14">
        <w:rPr>
          <w:lang w:val="en-AU" w:bidi="ar-SA"/>
        </w:rPr>
        <w:t xml:space="preserve"> </w:t>
      </w:r>
      <w:r w:rsidR="00253844">
        <w:rPr>
          <w:lang w:val="en-AU" w:bidi="ar-SA"/>
        </w:rPr>
        <w:t>are sold at a higher price point than other equivalent sources of caffeine such as instant coffee</w:t>
      </w:r>
      <w:r w:rsidR="00C90C14">
        <w:rPr>
          <w:lang w:val="en-AU" w:bidi="ar-SA"/>
        </w:rPr>
        <w:t xml:space="preserve">, and </w:t>
      </w:r>
      <w:r w:rsidR="00D02531">
        <w:rPr>
          <w:lang w:val="en-AU" w:bidi="ar-SA"/>
        </w:rPr>
        <w:t xml:space="preserve">there are few substitutes to </w:t>
      </w:r>
      <w:r w:rsidR="00857093">
        <w:rPr>
          <w:lang w:val="en-AU" w:bidi="ar-SA"/>
        </w:rPr>
        <w:t>pre-workout powders (</w:t>
      </w:r>
      <w:r w:rsidR="00D02531">
        <w:rPr>
          <w:lang w:val="en-AU" w:bidi="ar-SA"/>
        </w:rPr>
        <w:t xml:space="preserve">the most common caffeinated </w:t>
      </w:r>
      <w:r w:rsidR="00857093">
        <w:rPr>
          <w:lang w:val="en-AU" w:bidi="ar-SA"/>
        </w:rPr>
        <w:t xml:space="preserve">product) that have the same level of convenience, caffeine content, and other product features </w:t>
      </w:r>
      <w:r w:rsidR="00B81AA4">
        <w:rPr>
          <w:lang w:val="en-AU" w:bidi="ar-SA"/>
        </w:rPr>
        <w:t>(</w:t>
      </w:r>
      <w:r w:rsidR="00857093">
        <w:rPr>
          <w:lang w:val="en-AU" w:bidi="ar-SA"/>
        </w:rPr>
        <w:t xml:space="preserve">like additional </w:t>
      </w:r>
      <w:r w:rsidR="00B81AA4">
        <w:rPr>
          <w:lang w:val="en-AU" w:bidi="ar-SA"/>
        </w:rPr>
        <w:t>substances)</w:t>
      </w:r>
      <w:r w:rsidR="00857093">
        <w:rPr>
          <w:lang w:val="en-AU" w:bidi="ar-SA"/>
        </w:rPr>
        <w:t>.</w:t>
      </w:r>
    </w:p>
    <w:p w14:paraId="05E63C26" w14:textId="77777777" w:rsidR="00D87A4E" w:rsidRPr="00D87A4E" w:rsidRDefault="00857093" w:rsidP="009511D7">
      <w:pPr>
        <w:rPr>
          <w:lang w:val="en-AU" w:bidi="ar-SA"/>
        </w:rPr>
      </w:pPr>
      <w:r>
        <w:rPr>
          <w:lang w:val="en-AU" w:bidi="ar-SA"/>
        </w:rPr>
        <w:t>Therefore,</w:t>
      </w:r>
      <w:r w:rsidR="00D87A4E">
        <w:rPr>
          <w:lang w:val="en-AU" w:bidi="ar-SA"/>
        </w:rPr>
        <w:t xml:space="preserve"> it is more likely that a significant proportion of the costs will be passed on</w:t>
      </w:r>
      <w:r w:rsidR="00763F34">
        <w:rPr>
          <w:lang w:val="en-AU" w:bidi="ar-SA"/>
        </w:rPr>
        <w:t xml:space="preserve"> for impacted </w:t>
      </w:r>
      <w:r w:rsidR="00712691">
        <w:rPr>
          <w:lang w:val="en-AU" w:bidi="ar-SA"/>
        </w:rPr>
        <w:t>FSSF</w:t>
      </w:r>
      <w:r w:rsidR="00763F34">
        <w:rPr>
          <w:lang w:val="en-AU" w:bidi="ar-SA"/>
        </w:rPr>
        <w:t>.</w:t>
      </w:r>
    </w:p>
    <w:p w14:paraId="6C9E2DE8" w14:textId="0419462C" w:rsidR="00C42168" w:rsidRPr="00C42168" w:rsidRDefault="00E70CED" w:rsidP="009511D7">
      <w:pPr>
        <w:rPr>
          <w:lang w:val="en-AU" w:bidi="ar-SA"/>
        </w:rPr>
      </w:pPr>
      <w:r w:rsidRPr="00F95192">
        <w:rPr>
          <w:lang w:eastAsia="en-AU"/>
        </w:rPr>
        <w:t xml:space="preserve">As noted in </w:t>
      </w:r>
      <w:r w:rsidR="00857093">
        <w:rPr>
          <w:lang w:eastAsia="en-AU"/>
        </w:rPr>
        <w:t xml:space="preserve">section </w:t>
      </w:r>
      <w:r w:rsidR="00857093">
        <w:rPr>
          <w:lang w:eastAsia="en-AU"/>
        </w:rPr>
        <w:fldChar w:fldCharType="begin"/>
      </w:r>
      <w:r w:rsidR="00857093">
        <w:rPr>
          <w:lang w:eastAsia="en-AU"/>
        </w:rPr>
        <w:instrText xml:space="preserve"> REF _Ref213406448 \r \h </w:instrText>
      </w:r>
      <w:r w:rsidR="00857093">
        <w:rPr>
          <w:lang w:eastAsia="en-AU"/>
        </w:rPr>
      </w:r>
      <w:r w:rsidR="00857093">
        <w:rPr>
          <w:lang w:eastAsia="en-AU"/>
        </w:rPr>
        <w:fldChar w:fldCharType="separate"/>
      </w:r>
      <w:r w:rsidR="00B805BF">
        <w:rPr>
          <w:lang w:eastAsia="en-AU"/>
        </w:rPr>
        <w:t>5.2.3.3</w:t>
      </w:r>
      <w:r w:rsidR="00857093">
        <w:rPr>
          <w:lang w:eastAsia="en-AU"/>
        </w:rPr>
        <w:fldChar w:fldCharType="end"/>
      </w:r>
      <w:r w:rsidRPr="00F95192">
        <w:rPr>
          <w:lang w:eastAsia="en-AU"/>
        </w:rPr>
        <w:t xml:space="preserve">, some products may </w:t>
      </w:r>
      <w:r w:rsidR="00F95192">
        <w:rPr>
          <w:lang w:eastAsia="en-AU"/>
        </w:rPr>
        <w:t xml:space="preserve">be </w:t>
      </w:r>
      <w:r w:rsidRPr="00F95192">
        <w:rPr>
          <w:lang w:eastAsia="en-AU"/>
        </w:rPr>
        <w:t>withdrawn</w:t>
      </w:r>
      <w:r w:rsidR="00F95192" w:rsidRPr="00F95192">
        <w:rPr>
          <w:lang w:eastAsia="en-AU"/>
        </w:rPr>
        <w:t>. Where this occurs, consumers will experience a reduction in product choice.</w:t>
      </w:r>
    </w:p>
    <w:p w14:paraId="0B540EA7" w14:textId="690232F3" w:rsidR="003237A6" w:rsidRDefault="009511D7" w:rsidP="009511D7">
      <w:pPr>
        <w:rPr>
          <w:lang w:eastAsia="en-AU"/>
        </w:rPr>
      </w:pPr>
      <w:r>
        <w:t xml:space="preserve">Over the </w:t>
      </w:r>
      <w:r w:rsidR="00F95192">
        <w:t>longer-term</w:t>
      </w:r>
      <w:r>
        <w:t xml:space="preserve"> prices</w:t>
      </w:r>
      <w:r w:rsidR="0029777B">
        <w:t xml:space="preserve"> of </w:t>
      </w:r>
      <w:r w:rsidR="00712691">
        <w:t>FSSF</w:t>
      </w:r>
      <w:r w:rsidRPr="00461EA1">
        <w:rPr>
          <w:lang w:val="en-AU" w:bidi="ar-SA"/>
        </w:rPr>
        <w:t xml:space="preserve"> </w:t>
      </w:r>
      <w:r>
        <w:rPr>
          <w:lang w:val="en-AU" w:bidi="ar-SA"/>
        </w:rPr>
        <w:t xml:space="preserve">may decrease. This is because the proposal (as noted </w:t>
      </w:r>
      <w:r w:rsidR="00B81AA4">
        <w:rPr>
          <w:lang w:val="en-AU" w:bidi="ar-SA"/>
        </w:rPr>
        <w:t xml:space="preserve">in section </w:t>
      </w:r>
      <w:r w:rsidR="00B81AA4">
        <w:rPr>
          <w:lang w:val="en-AU" w:bidi="ar-SA"/>
        </w:rPr>
        <w:fldChar w:fldCharType="begin"/>
      </w:r>
      <w:r w:rsidR="00B81AA4">
        <w:rPr>
          <w:lang w:val="en-AU" w:bidi="ar-SA"/>
        </w:rPr>
        <w:instrText xml:space="preserve"> REF _Ref213659902 \r \h </w:instrText>
      </w:r>
      <w:r w:rsidR="00B81AA4">
        <w:rPr>
          <w:lang w:val="en-AU" w:bidi="ar-SA"/>
        </w:rPr>
      </w:r>
      <w:r w:rsidR="00B81AA4">
        <w:rPr>
          <w:lang w:val="en-AU" w:bidi="ar-SA"/>
        </w:rPr>
        <w:fldChar w:fldCharType="separate"/>
      </w:r>
      <w:r w:rsidR="00B805BF">
        <w:rPr>
          <w:lang w:val="en-AU" w:bidi="ar-SA"/>
        </w:rPr>
        <w:t>5.2.3.4</w:t>
      </w:r>
      <w:r w:rsidR="00B81AA4">
        <w:rPr>
          <w:lang w:val="en-AU" w:bidi="ar-SA"/>
        </w:rPr>
        <w:fldChar w:fldCharType="end"/>
      </w:r>
      <w:r>
        <w:rPr>
          <w:lang w:val="en-AU" w:bidi="ar-SA"/>
        </w:rPr>
        <w:t xml:space="preserve">) increases regulatory </w:t>
      </w:r>
      <w:r w:rsidR="00F95192">
        <w:rPr>
          <w:lang w:val="en-AU" w:bidi="ar-SA"/>
        </w:rPr>
        <w:t>certainty and</w:t>
      </w:r>
      <w:r>
        <w:rPr>
          <w:lang w:val="en-AU" w:bidi="ar-SA"/>
        </w:rPr>
        <w:t xml:space="preserve"> therefore incentivises investment. Increased investment can lead to increased firm entry and therefore </w:t>
      </w:r>
      <w:r>
        <w:rPr>
          <w:lang w:eastAsia="en-AU"/>
        </w:rPr>
        <w:t>price competition</w:t>
      </w:r>
      <w:r w:rsidR="00513388">
        <w:rPr>
          <w:lang w:eastAsia="en-AU"/>
        </w:rPr>
        <w:t xml:space="preserve"> </w:t>
      </w:r>
      <w:r w:rsidR="00C730B7">
        <w:rPr>
          <w:lang w:eastAsia="en-AU"/>
        </w:rPr>
        <w:fldChar w:fldCharType="begin"/>
      </w:r>
      <w:r w:rsidR="001C251B">
        <w:rPr>
          <w:lang w:eastAsia="en-AU"/>
        </w:rPr>
        <w:instrText xml:space="preserve"> ADDIN EN.CITE &lt;EndNote&gt;&lt;Cite&gt;&lt;Author&gt;CMA (UK)&lt;/Author&gt;&lt;Year&gt;2023&lt;/Year&gt;&lt;RecNum&gt;37&lt;/RecNum&gt;&lt;DisplayText&gt;(CMA (UK) 2023)&lt;/DisplayText&gt;&lt;record&gt;&lt;rec-number&gt;37&lt;/rec-number&gt;&lt;foreign-keys&gt;&lt;key app="EN" db-id="9rsaaezea0at0pewx2ovzs02xa92fw09tr9w" timestamp="1762473025"&gt;37&lt;/key&gt;&lt;/foreign-keys&gt;&lt;ref-type name="Government Document"&gt;46&lt;/ref-type&gt;&lt;contributors&gt;&lt;authors&gt;&lt;author&gt;CMA (UK),&lt;/author&gt;&lt;/authors&gt;&lt;secondary-authors&gt;&lt;author&gt;Competition and Markets Authority (United Kingdom),&lt;/author&gt;&lt;/secondary-authors&gt;&lt;/contributors&gt;&lt;titles&gt;&lt;title&gt;Competition assessment: guidelines for policymakers&lt;/title&gt;&lt;/titles&gt;&lt;dates&gt;&lt;year&gt;2023&lt;/year&gt;&lt;/dates&gt;&lt;pub-location&gt;London&lt;/pub-location&gt;&lt;urls&gt;&lt;related-urls&gt;&lt;url&gt;https://www.gov.uk/government/publications/competition-impact-assessment-guidelines-for-policymakers&lt;/url&gt;&lt;/related-urls&gt;&lt;/urls&gt;&lt;/record&gt;&lt;/Cite&gt;&lt;/EndNote&gt;</w:instrText>
      </w:r>
      <w:r w:rsidR="00C730B7">
        <w:rPr>
          <w:lang w:eastAsia="en-AU"/>
        </w:rPr>
        <w:fldChar w:fldCharType="separate"/>
      </w:r>
      <w:r w:rsidR="00D72B80">
        <w:rPr>
          <w:noProof/>
          <w:lang w:eastAsia="en-AU"/>
        </w:rPr>
        <w:t>(CMA (UK) 2023)</w:t>
      </w:r>
      <w:r w:rsidR="00C730B7">
        <w:rPr>
          <w:lang w:eastAsia="en-AU"/>
        </w:rPr>
        <w:fldChar w:fldCharType="end"/>
      </w:r>
      <w:r w:rsidR="00D72B80">
        <w:rPr>
          <w:lang w:eastAsia="en-AU"/>
        </w:rPr>
        <w:t>.</w:t>
      </w:r>
    </w:p>
    <w:p w14:paraId="32C2C967" w14:textId="77777777" w:rsidR="00143649" w:rsidRDefault="00143649" w:rsidP="00821608">
      <w:pPr>
        <w:pStyle w:val="Heading4"/>
        <w:rPr>
          <w:lang w:val="en-AU"/>
        </w:rPr>
      </w:pPr>
      <w:bookmarkStart w:id="511" w:name="_Ref214621458"/>
      <w:bookmarkStart w:id="512" w:name="_Toc173745220"/>
      <w:r>
        <w:rPr>
          <w:lang w:val="en-AU"/>
        </w:rPr>
        <w:t xml:space="preserve">Health benefits </w:t>
      </w:r>
      <w:r w:rsidR="00E0605A">
        <w:rPr>
          <w:lang w:val="en-AU"/>
        </w:rPr>
        <w:t xml:space="preserve">ordinary </w:t>
      </w:r>
      <w:r>
        <w:rPr>
          <w:lang w:val="en-AU"/>
        </w:rPr>
        <w:t>adult</w:t>
      </w:r>
      <w:r w:rsidR="000A29DA">
        <w:rPr>
          <w:lang w:val="en-AU"/>
        </w:rPr>
        <w:t>s</w:t>
      </w:r>
      <w:r>
        <w:rPr>
          <w:lang w:val="en-AU"/>
        </w:rPr>
        <w:t xml:space="preserve"> </w:t>
      </w:r>
      <w:bookmarkEnd w:id="511"/>
    </w:p>
    <w:p w14:paraId="75B538C0" w14:textId="30864EF6" w:rsidR="00F410EE" w:rsidRDefault="00F410EE" w:rsidP="00821608">
      <w:pPr>
        <w:rPr>
          <w:lang w:val="en-AU" w:bidi="ar-SA"/>
        </w:rPr>
      </w:pPr>
      <w:r>
        <w:rPr>
          <w:lang w:val="en-AU" w:bidi="ar-SA"/>
        </w:rPr>
        <w:t xml:space="preserve">This section describes the </w:t>
      </w:r>
      <w:r w:rsidR="00230DDA">
        <w:rPr>
          <w:lang w:val="en-AU" w:bidi="ar-SA"/>
        </w:rPr>
        <w:t>health benefits</w:t>
      </w:r>
      <w:r>
        <w:rPr>
          <w:lang w:val="en-AU" w:bidi="ar-SA"/>
        </w:rPr>
        <w:t xml:space="preserve"> for </w:t>
      </w:r>
      <w:r w:rsidR="00E0605A">
        <w:rPr>
          <w:lang w:val="en-AU" w:bidi="ar-SA"/>
        </w:rPr>
        <w:t>ordinary adult</w:t>
      </w:r>
      <w:r w:rsidR="00230DDA">
        <w:rPr>
          <w:lang w:val="en-AU" w:bidi="ar-SA"/>
        </w:rPr>
        <w:t>s</w:t>
      </w:r>
      <w:r w:rsidR="00E0605A">
        <w:rPr>
          <w:lang w:val="en-AU" w:bidi="ar-SA"/>
        </w:rPr>
        <w:t>,</w:t>
      </w:r>
      <w:r w:rsidR="00230DDA">
        <w:rPr>
          <w:lang w:val="en-AU" w:bidi="ar-SA"/>
        </w:rPr>
        <w:t xml:space="preserve"> who have</w:t>
      </w:r>
      <w:r w:rsidR="00E0605A">
        <w:rPr>
          <w:lang w:val="en-AU" w:bidi="ar-SA"/>
        </w:rPr>
        <w:t xml:space="preserve"> average levels of caffeine consumption and no</w:t>
      </w:r>
      <w:r w:rsidR="00664688">
        <w:rPr>
          <w:lang w:val="en-AU" w:bidi="ar-SA"/>
        </w:rPr>
        <w:t xml:space="preserve"> special caffeine related risks such as caffeine sensitivity</w:t>
      </w:r>
      <w:r w:rsidR="00A14D4B">
        <w:rPr>
          <w:lang w:val="en-AU" w:bidi="ar-SA"/>
        </w:rPr>
        <w:t xml:space="preserve"> or</w:t>
      </w:r>
      <w:r w:rsidR="00664688">
        <w:rPr>
          <w:lang w:val="en-AU" w:bidi="ar-SA"/>
        </w:rPr>
        <w:t xml:space="preserve"> </w:t>
      </w:r>
      <w:r w:rsidR="00A14D4B">
        <w:rPr>
          <w:lang w:val="en-AU" w:bidi="ar-SA"/>
        </w:rPr>
        <w:t xml:space="preserve">pregnancy (discussed in section </w:t>
      </w:r>
      <w:r w:rsidR="00A14D4B">
        <w:rPr>
          <w:lang w:val="en-AU" w:bidi="ar-SA"/>
        </w:rPr>
        <w:fldChar w:fldCharType="begin"/>
      </w:r>
      <w:r w:rsidR="00A14D4B">
        <w:rPr>
          <w:lang w:val="en-AU" w:bidi="ar-SA"/>
        </w:rPr>
        <w:instrText xml:space="preserve"> REF _Ref215330201 \r \h </w:instrText>
      </w:r>
      <w:r w:rsidR="00A14D4B">
        <w:rPr>
          <w:lang w:val="en-AU" w:bidi="ar-SA"/>
        </w:rPr>
      </w:r>
      <w:r w:rsidR="00A14D4B">
        <w:rPr>
          <w:lang w:val="en-AU" w:bidi="ar-SA"/>
        </w:rPr>
        <w:fldChar w:fldCharType="separate"/>
      </w:r>
      <w:r w:rsidR="00B805BF">
        <w:rPr>
          <w:lang w:val="en-AU" w:bidi="ar-SA"/>
        </w:rPr>
        <w:t>0</w:t>
      </w:r>
      <w:r w:rsidR="00A14D4B">
        <w:rPr>
          <w:lang w:val="en-AU" w:bidi="ar-SA"/>
        </w:rPr>
        <w:fldChar w:fldCharType="end"/>
      </w:r>
      <w:r w:rsidR="00B11A48">
        <w:rPr>
          <w:lang w:val="en-AU" w:bidi="ar-SA"/>
        </w:rPr>
        <w:t>). The benefits for high caffeine users are discussed in the following section.</w:t>
      </w:r>
    </w:p>
    <w:p w14:paraId="444F10C4" w14:textId="4F2C8960" w:rsidR="00422033" w:rsidRDefault="006D746E" w:rsidP="00821608">
      <w:pPr>
        <w:rPr>
          <w:lang w:val="en-AU" w:bidi="ar-SA"/>
        </w:rPr>
      </w:pPr>
      <w:r>
        <w:rPr>
          <w:lang w:val="en-AU" w:bidi="ar-SA"/>
        </w:rPr>
        <w:t xml:space="preserve">As discussed in section </w:t>
      </w:r>
      <w:r w:rsidR="00025977">
        <w:rPr>
          <w:lang w:val="en-AU" w:bidi="ar-SA"/>
        </w:rPr>
        <w:t>1.8</w:t>
      </w:r>
      <w:r w:rsidR="00E17619">
        <w:rPr>
          <w:lang w:val="en-AU" w:bidi="ar-SA"/>
        </w:rPr>
        <w:fldChar w:fldCharType="begin"/>
      </w:r>
      <w:r w:rsidR="00E17619">
        <w:rPr>
          <w:lang w:val="en-AU" w:bidi="ar-SA"/>
        </w:rPr>
        <w:instrText xml:space="preserve"> REF _Ref215239756 \r \h </w:instrText>
      </w:r>
      <w:r w:rsidR="00E17619">
        <w:rPr>
          <w:lang w:val="en-AU" w:bidi="ar-SA"/>
        </w:rPr>
      </w:r>
      <w:r w:rsidR="00E17619">
        <w:rPr>
          <w:lang w:val="en-AU" w:bidi="ar-SA"/>
        </w:rPr>
        <w:fldChar w:fldCharType="separate"/>
      </w:r>
      <w:r w:rsidR="00B805BF">
        <w:rPr>
          <w:lang w:val="en-AU" w:bidi="ar-SA"/>
        </w:rPr>
        <w:t>2</w:t>
      </w:r>
      <w:r w:rsidR="00E17619">
        <w:rPr>
          <w:lang w:val="en-AU" w:bidi="ar-SA"/>
        </w:rPr>
        <w:fldChar w:fldCharType="end"/>
      </w:r>
      <w:r>
        <w:rPr>
          <w:lang w:val="en-AU" w:bidi="ar-SA"/>
        </w:rPr>
        <w:t>, c</w:t>
      </w:r>
      <w:r w:rsidR="00786E87">
        <w:rPr>
          <w:lang w:val="en-AU" w:bidi="ar-SA"/>
        </w:rPr>
        <w:t>affeine consumption can have a negative impact on a person’s health an</w:t>
      </w:r>
      <w:r w:rsidR="00925460">
        <w:rPr>
          <w:lang w:val="en-AU" w:bidi="ar-SA"/>
        </w:rPr>
        <w:t>d</w:t>
      </w:r>
      <w:r w:rsidR="00786E87">
        <w:rPr>
          <w:lang w:val="en-AU" w:bidi="ar-SA"/>
        </w:rPr>
        <w:t xml:space="preserve"> wellbeing, if </w:t>
      </w:r>
      <w:r w:rsidR="00925460">
        <w:rPr>
          <w:lang w:val="en-AU" w:bidi="ar-SA"/>
        </w:rPr>
        <w:t>it is consumed at a level beyond what they can tolerate</w:t>
      </w:r>
      <w:r>
        <w:rPr>
          <w:lang w:val="en-AU" w:bidi="ar-SA"/>
        </w:rPr>
        <w:t xml:space="preserve"> </w:t>
      </w:r>
      <w:r w:rsidR="006F3540">
        <w:rPr>
          <w:lang w:val="en-AU" w:bidi="ar-SA"/>
        </w:rPr>
        <w:t>or what is safe</w:t>
      </w:r>
      <w:r w:rsidR="00925460">
        <w:rPr>
          <w:lang w:val="en-AU" w:bidi="ar-SA"/>
        </w:rPr>
        <w:t>.</w:t>
      </w:r>
    </w:p>
    <w:p w14:paraId="28430227" w14:textId="77777777" w:rsidR="00C85E46" w:rsidRDefault="00C85E46" w:rsidP="00821608">
      <w:pPr>
        <w:rPr>
          <w:lang w:val="en-AU" w:bidi="ar-SA"/>
        </w:rPr>
      </w:pPr>
      <w:r>
        <w:rPr>
          <w:lang w:val="en-AU" w:bidi="ar-SA"/>
        </w:rPr>
        <w:t xml:space="preserve">This proposal </w:t>
      </w:r>
      <w:r w:rsidR="00001F42">
        <w:rPr>
          <w:lang w:val="en-AU" w:bidi="ar-SA"/>
        </w:rPr>
        <w:t xml:space="preserve">would lower the amount of caffeine in the food </w:t>
      </w:r>
      <w:r w:rsidR="00C0186A">
        <w:rPr>
          <w:lang w:val="en-AU" w:bidi="ar-SA"/>
        </w:rPr>
        <w:t>supply and</w:t>
      </w:r>
      <w:r w:rsidR="00001F42">
        <w:rPr>
          <w:lang w:val="en-AU" w:bidi="ar-SA"/>
        </w:rPr>
        <w:t xml:space="preserve"> may also prevent a trend towards greater caffeination.</w:t>
      </w:r>
    </w:p>
    <w:p w14:paraId="2DB64891" w14:textId="77777777" w:rsidR="001C026D" w:rsidRDefault="006F3540" w:rsidP="00821608">
      <w:pPr>
        <w:rPr>
          <w:lang w:val="en-AU" w:bidi="ar-SA"/>
        </w:rPr>
      </w:pPr>
      <w:r>
        <w:rPr>
          <w:lang w:val="en-AU" w:bidi="ar-SA"/>
        </w:rPr>
        <w:t>This reduction</w:t>
      </w:r>
      <w:r w:rsidR="00243817">
        <w:rPr>
          <w:lang w:val="en-AU" w:bidi="ar-SA"/>
        </w:rPr>
        <w:t xml:space="preserve"> may result in a small reduction in daily caffeine consumption</w:t>
      </w:r>
      <w:r>
        <w:rPr>
          <w:lang w:val="en-AU" w:bidi="ar-SA"/>
        </w:rPr>
        <w:t xml:space="preserve"> at an individual level</w:t>
      </w:r>
      <w:r w:rsidR="003B3F3F">
        <w:rPr>
          <w:lang w:val="en-AU" w:bidi="ar-SA"/>
        </w:rPr>
        <w:t xml:space="preserve">, which may be enough for some consumers to experience </w:t>
      </w:r>
      <w:r w:rsidR="009213D5">
        <w:rPr>
          <w:lang w:val="en-AU" w:bidi="ar-SA"/>
        </w:rPr>
        <w:t xml:space="preserve">minor improvements in health, as outlined in the table below. </w:t>
      </w:r>
    </w:p>
    <w:p w14:paraId="450AB792" w14:textId="41FD508C" w:rsidR="00821608" w:rsidRPr="00045954" w:rsidRDefault="00045954" w:rsidP="00045954">
      <w:pPr>
        <w:pStyle w:val="FSTableTitle"/>
      </w:pPr>
      <w:bookmarkStart w:id="513" w:name="_Ref213667586"/>
      <w:r>
        <w:t xml:space="preserve">Table </w:t>
      </w:r>
      <w:r w:rsidR="0097330C">
        <w:fldChar w:fldCharType="begin"/>
      </w:r>
      <w:r w:rsidR="0097330C">
        <w:instrText xml:space="preserve"> STYLEREF 1 \s </w:instrText>
      </w:r>
      <w:r w:rsidR="0097330C">
        <w:fldChar w:fldCharType="separate"/>
      </w:r>
      <w:r w:rsidR="00B805BF">
        <w:rPr>
          <w:noProof/>
        </w:rPr>
        <w:t>5</w:t>
      </w:r>
      <w:r w:rsidR="0097330C">
        <w:rPr>
          <w:noProof/>
        </w:rPr>
        <w:fldChar w:fldCharType="end"/>
      </w:r>
      <w:r w:rsidR="00982A73">
        <w:t>.</w:t>
      </w:r>
      <w:bookmarkEnd w:id="513"/>
      <w:r w:rsidR="000021DF">
        <w:t xml:space="preserve">2 </w:t>
      </w:r>
      <w:r w:rsidR="00821608">
        <w:rPr>
          <w:lang w:val="en-AU" w:bidi="ar-SA"/>
        </w:rPr>
        <w:t xml:space="preserve">– </w:t>
      </w:r>
      <w:r>
        <w:rPr>
          <w:lang w:val="en-AU" w:bidi="ar-SA"/>
        </w:rPr>
        <w:t>Potential b</w:t>
      </w:r>
      <w:r w:rsidR="000268EC">
        <w:rPr>
          <w:lang w:val="en-AU" w:bidi="ar-SA"/>
        </w:rPr>
        <w:t>enefits from small reductions in daily caffeine consumption</w:t>
      </w:r>
      <w:r>
        <w:rPr>
          <w:lang w:val="en-AU" w:bidi="ar-SA"/>
        </w:rPr>
        <w:t xml:space="preserve"> (adults)</w:t>
      </w:r>
    </w:p>
    <w:tbl>
      <w:tblPr>
        <w:tblStyle w:val="PlainTable2"/>
        <w:tblW w:w="8221" w:type="dxa"/>
        <w:tblLook w:val="04A0" w:firstRow="1" w:lastRow="0" w:firstColumn="1" w:lastColumn="0" w:noHBand="0" w:noVBand="1"/>
      </w:tblPr>
      <w:tblGrid>
        <w:gridCol w:w="4966"/>
        <w:gridCol w:w="3255"/>
      </w:tblGrid>
      <w:tr w:rsidR="00821608" w:rsidRPr="00B7669E" w14:paraId="49C95CCC" w14:textId="77777777" w:rsidTr="00601E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47312E29" w14:textId="77777777" w:rsidR="00821608" w:rsidRPr="00C373DA" w:rsidRDefault="00821608" w:rsidP="00DF565D">
            <w:pPr>
              <w:rPr>
                <w:b w:val="0"/>
                <w:bCs w:val="0"/>
                <w:lang w:val="en-AU" w:bidi="ar-SA"/>
              </w:rPr>
            </w:pPr>
            <w:r w:rsidRPr="00B7669E">
              <w:rPr>
                <w:lang w:val="en-AU" w:bidi="ar-SA"/>
              </w:rPr>
              <w:t>Benefit for the individual</w:t>
            </w:r>
          </w:p>
        </w:tc>
        <w:tc>
          <w:tcPr>
            <w:tcW w:w="0" w:type="dxa"/>
          </w:tcPr>
          <w:p w14:paraId="44C4B7BB" w14:textId="77777777" w:rsidR="00821608" w:rsidRPr="00B7669E" w:rsidRDefault="00821608" w:rsidP="00DF565D">
            <w:pPr>
              <w:cnfStyle w:val="100000000000" w:firstRow="1" w:lastRow="0" w:firstColumn="0" w:lastColumn="0" w:oddVBand="0" w:evenVBand="0" w:oddHBand="0" w:evenHBand="0" w:firstRowFirstColumn="0" w:firstRowLastColumn="0" w:lastRowFirstColumn="0" w:lastRowLastColumn="0"/>
              <w:rPr>
                <w:b w:val="0"/>
                <w:bCs w:val="0"/>
                <w:lang w:val="en-AU" w:bidi="ar-SA"/>
              </w:rPr>
            </w:pPr>
            <w:r w:rsidRPr="00B7669E">
              <w:rPr>
                <w:lang w:val="en-AU" w:bidi="ar-SA"/>
              </w:rPr>
              <w:t>Benefit for society</w:t>
            </w:r>
          </w:p>
        </w:tc>
      </w:tr>
      <w:tr w:rsidR="00821608" w14:paraId="664C09C0" w14:textId="77777777" w:rsidTr="00601E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4CF9CC1C" w14:textId="77777777" w:rsidR="00821608" w:rsidRPr="000021DF" w:rsidRDefault="00821608" w:rsidP="00DF565D">
            <w:pPr>
              <w:spacing w:before="0" w:after="0"/>
              <w:rPr>
                <w:b w:val="0"/>
                <w:bCs w:val="0"/>
                <w:lang w:val="en-AU" w:bidi="ar-SA"/>
              </w:rPr>
            </w:pPr>
            <w:r w:rsidRPr="000021DF">
              <w:rPr>
                <w:b w:val="0"/>
                <w:bCs w:val="0"/>
                <w:lang w:val="en-AU" w:bidi="ar-SA"/>
              </w:rPr>
              <w:t>Benefit of improved quality of life, from:</w:t>
            </w:r>
          </w:p>
          <w:p w14:paraId="26182B62" w14:textId="77777777" w:rsidR="00821608" w:rsidRPr="000021DF" w:rsidRDefault="00821608" w:rsidP="00474158">
            <w:pPr>
              <w:pStyle w:val="FSBullet1"/>
              <w:rPr>
                <w:b w:val="0"/>
                <w:bCs w:val="0"/>
              </w:rPr>
            </w:pPr>
            <w:r w:rsidRPr="000021DF">
              <w:rPr>
                <w:b w:val="0"/>
                <w:bCs w:val="0"/>
              </w:rPr>
              <w:t>improved sleep</w:t>
            </w:r>
          </w:p>
          <w:p w14:paraId="084526F2" w14:textId="77777777" w:rsidR="00821608" w:rsidRPr="000021DF" w:rsidRDefault="00821608" w:rsidP="00474158">
            <w:pPr>
              <w:pStyle w:val="FSBullet1"/>
              <w:rPr>
                <w:b w:val="0"/>
                <w:bCs w:val="0"/>
              </w:rPr>
            </w:pPr>
            <w:r w:rsidRPr="000021DF">
              <w:rPr>
                <w:b w:val="0"/>
                <w:bCs w:val="0"/>
              </w:rPr>
              <w:t>reduced blood pressure</w:t>
            </w:r>
          </w:p>
          <w:p w14:paraId="5FF3CB4F" w14:textId="77777777" w:rsidR="00821608" w:rsidRDefault="00821608" w:rsidP="00474158">
            <w:pPr>
              <w:pStyle w:val="FSBullet1"/>
              <w:rPr>
                <w:lang w:val="en-AU"/>
              </w:rPr>
            </w:pPr>
            <w:r w:rsidRPr="000021DF">
              <w:rPr>
                <w:b w:val="0"/>
                <w:bCs w:val="0"/>
              </w:rPr>
              <w:t>reduced anxiety</w:t>
            </w:r>
          </w:p>
        </w:tc>
        <w:tc>
          <w:tcPr>
            <w:tcW w:w="0" w:type="dxa"/>
          </w:tcPr>
          <w:p w14:paraId="26CB74C9" w14:textId="77777777" w:rsidR="00821608" w:rsidRDefault="00821608" w:rsidP="00DF565D">
            <w:pPr>
              <w:spacing w:before="0" w:after="0"/>
              <w:cnfStyle w:val="000000100000" w:firstRow="0" w:lastRow="0" w:firstColumn="0" w:lastColumn="0" w:oddVBand="0" w:evenVBand="0" w:oddHBand="1" w:evenHBand="0" w:firstRowFirstColumn="0" w:firstRowLastColumn="0" w:lastRowFirstColumn="0" w:lastRowLastColumn="0"/>
              <w:rPr>
                <w:lang w:val="en-AU" w:bidi="ar-SA"/>
              </w:rPr>
            </w:pPr>
            <w:r>
              <w:rPr>
                <w:lang w:val="en-AU" w:bidi="ar-SA"/>
              </w:rPr>
              <w:t>Increase in aggregate wellbeing</w:t>
            </w:r>
          </w:p>
        </w:tc>
      </w:tr>
    </w:tbl>
    <w:p w14:paraId="0E1EF693" w14:textId="77777777" w:rsidR="00CC1263" w:rsidRPr="008F12B9" w:rsidRDefault="002E6C2F" w:rsidP="000F26A5">
      <w:pPr>
        <w:rPr>
          <w:lang w:val="en-AU"/>
        </w:rPr>
      </w:pPr>
      <w:r w:rsidRPr="008F12B9">
        <w:rPr>
          <w:lang w:val="en-AU"/>
        </w:rPr>
        <w:t xml:space="preserve">The social science literature review </w:t>
      </w:r>
      <w:r w:rsidR="008C7B16">
        <w:rPr>
          <w:lang w:val="en-AU"/>
        </w:rPr>
        <w:t>(SD 3)</w:t>
      </w:r>
      <w:r w:rsidRPr="008F12B9">
        <w:rPr>
          <w:lang w:val="en-AU"/>
        </w:rPr>
        <w:t xml:space="preserve"> </w:t>
      </w:r>
      <w:r w:rsidR="000C4C9A" w:rsidRPr="008F12B9">
        <w:rPr>
          <w:lang w:val="en-AU"/>
        </w:rPr>
        <w:t xml:space="preserve">found evidence </w:t>
      </w:r>
      <w:r w:rsidR="008F12B9">
        <w:rPr>
          <w:lang w:val="en-AU"/>
        </w:rPr>
        <w:t xml:space="preserve">of </w:t>
      </w:r>
      <w:r w:rsidR="000C4C9A" w:rsidRPr="008F12B9">
        <w:rPr>
          <w:lang w:val="en-AU"/>
        </w:rPr>
        <w:t xml:space="preserve">common perceived side effects of caffeine consumption, including </w:t>
      </w:r>
      <w:r w:rsidR="00F7223C" w:rsidRPr="008F12B9">
        <w:rPr>
          <w:lang w:val="en-AU"/>
        </w:rPr>
        <w:t>heart palpitations, tremors, migraine</w:t>
      </w:r>
      <w:r w:rsidR="00035A36" w:rsidRPr="008F12B9">
        <w:rPr>
          <w:lang w:val="en-AU"/>
        </w:rPr>
        <w:t xml:space="preserve">s, </w:t>
      </w:r>
      <w:r w:rsidR="00F7223C" w:rsidRPr="008F12B9">
        <w:rPr>
          <w:lang w:val="en-AU"/>
        </w:rPr>
        <w:t>diarrhoea</w:t>
      </w:r>
      <w:r w:rsidR="008F12B9" w:rsidRPr="008F12B9">
        <w:rPr>
          <w:lang w:val="en-AU"/>
        </w:rPr>
        <w:t xml:space="preserve">, </w:t>
      </w:r>
      <w:r w:rsidR="00035A36" w:rsidRPr="008F12B9">
        <w:rPr>
          <w:lang w:val="en-AU"/>
        </w:rPr>
        <w:t>dehydration</w:t>
      </w:r>
      <w:r w:rsidR="008F12B9" w:rsidRPr="008F12B9">
        <w:rPr>
          <w:lang w:val="en-AU"/>
        </w:rPr>
        <w:t xml:space="preserve">, insomnia, irritability and headaches. </w:t>
      </w:r>
    </w:p>
    <w:p w14:paraId="54E6277D" w14:textId="77777777" w:rsidR="00BC37F2" w:rsidRPr="008F12B9" w:rsidRDefault="00BC37F2" w:rsidP="00BC37F2">
      <w:pPr>
        <w:rPr>
          <w:lang w:val="en-AU" w:bidi="ar-SA"/>
        </w:rPr>
      </w:pPr>
      <w:r>
        <w:rPr>
          <w:lang w:val="en-AU" w:bidi="ar-SA"/>
        </w:rPr>
        <w:t xml:space="preserve">Data provided to FSANZ by the National Poisons Centre (NZ) shows that common symptoms after suspected excess caffeine consumption include abdominal pain, vomiting, </w:t>
      </w:r>
      <w:r w:rsidRPr="008F12B9">
        <w:rPr>
          <w:lang w:val="en-AU" w:bidi="ar-SA"/>
        </w:rPr>
        <w:t>jitteriness, shaking, racing heart, sore chest, and difficulty sleeping.</w:t>
      </w:r>
    </w:p>
    <w:p w14:paraId="1C85C832" w14:textId="77777777" w:rsidR="00541546" w:rsidRDefault="00541546" w:rsidP="00541546">
      <w:pPr>
        <w:rPr>
          <w:lang w:val="en-AU"/>
        </w:rPr>
      </w:pPr>
      <w:r>
        <w:rPr>
          <w:lang w:val="en-AU"/>
        </w:rPr>
        <w:lastRenderedPageBreak/>
        <w:t xml:space="preserve">The </w:t>
      </w:r>
      <w:r w:rsidR="00E17619">
        <w:rPr>
          <w:lang w:val="en-AU"/>
        </w:rPr>
        <w:t xml:space="preserve">estimated usual </w:t>
      </w:r>
      <w:r>
        <w:rPr>
          <w:lang w:val="en-AU"/>
        </w:rPr>
        <w:t xml:space="preserve">mean </w:t>
      </w:r>
      <w:r w:rsidR="00E17619">
        <w:rPr>
          <w:lang w:val="en-AU"/>
        </w:rPr>
        <w:t xml:space="preserve">daily </w:t>
      </w:r>
      <w:r>
        <w:rPr>
          <w:lang w:val="en-AU"/>
        </w:rPr>
        <w:t>intake of caffeine in adults is summarised below</w:t>
      </w:r>
      <w:r w:rsidR="00261526">
        <w:rPr>
          <w:lang w:val="en-AU"/>
        </w:rPr>
        <w:t>, based on data from the dietary exposure assessment.</w:t>
      </w:r>
    </w:p>
    <w:p w14:paraId="535DDB36" w14:textId="00E5ECCE" w:rsidR="00261526" w:rsidRPr="001F31BF" w:rsidRDefault="00261526" w:rsidP="00261526">
      <w:pPr>
        <w:pStyle w:val="FSTableTitle"/>
        <w:rPr>
          <w:lang w:val="en-AU"/>
        </w:rPr>
      </w:pPr>
      <w:r>
        <w:t xml:space="preserve">Table </w:t>
      </w:r>
      <w:r w:rsidR="0097330C">
        <w:fldChar w:fldCharType="begin"/>
      </w:r>
      <w:r w:rsidR="0097330C">
        <w:instrText xml:space="preserve"> STYLEREF 1 \s </w:instrText>
      </w:r>
      <w:r w:rsidR="0097330C">
        <w:fldChar w:fldCharType="separate"/>
      </w:r>
      <w:r w:rsidR="00B805BF">
        <w:rPr>
          <w:noProof/>
        </w:rPr>
        <w:t>5</w:t>
      </w:r>
      <w:r w:rsidR="0097330C">
        <w:rPr>
          <w:noProof/>
        </w:rPr>
        <w:fldChar w:fldCharType="end"/>
      </w:r>
      <w:r w:rsidR="005E05BC">
        <w:t>.</w:t>
      </w:r>
      <w:r w:rsidR="000021DF">
        <w:t>3</w:t>
      </w:r>
      <w:r>
        <w:t xml:space="preserve"> – </w:t>
      </w:r>
      <w:r w:rsidRPr="00FE2580">
        <w:rPr>
          <w:lang w:val="en-AU"/>
        </w:rPr>
        <w:t xml:space="preserve">Estimated usual mean, median and </w:t>
      </w:r>
      <w:r>
        <w:rPr>
          <w:lang w:val="en-AU"/>
        </w:rPr>
        <w:t>95th percentile</w:t>
      </w:r>
      <w:r w:rsidRPr="00FE2580">
        <w:rPr>
          <w:lang w:val="en-AU"/>
        </w:rPr>
        <w:t xml:space="preserve"> dietary caffeine intakes</w:t>
      </w:r>
      <w:r>
        <w:rPr>
          <w:lang w:val="en-AU"/>
        </w:rPr>
        <w:t>, by gender and country</w:t>
      </w:r>
    </w:p>
    <w:tbl>
      <w:tblPr>
        <w:tblStyle w:val="PlainTable2"/>
        <w:tblW w:w="6510" w:type="dxa"/>
        <w:tblLook w:val="04A0" w:firstRow="1" w:lastRow="0" w:firstColumn="1" w:lastColumn="0" w:noHBand="0" w:noVBand="1"/>
      </w:tblPr>
      <w:tblGrid>
        <w:gridCol w:w="1235"/>
        <w:gridCol w:w="1466"/>
        <w:gridCol w:w="986"/>
        <w:gridCol w:w="1233"/>
        <w:gridCol w:w="1590"/>
      </w:tblGrid>
      <w:tr w:rsidR="00261526" w:rsidRPr="00B7669E" w14:paraId="6BBA4C81" w14:textId="77777777" w:rsidTr="000A347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dxa"/>
          </w:tcPr>
          <w:p w14:paraId="52AF9789" w14:textId="77777777" w:rsidR="00261526" w:rsidRPr="00B7669E" w:rsidRDefault="00261526" w:rsidP="00DF565D">
            <w:pPr>
              <w:rPr>
                <w:b w:val="0"/>
                <w:bCs w:val="0"/>
                <w:lang w:val="en-AU" w:bidi="ar-SA"/>
              </w:rPr>
            </w:pPr>
          </w:p>
        </w:tc>
        <w:tc>
          <w:tcPr>
            <w:tcW w:w="0" w:type="dxa"/>
          </w:tcPr>
          <w:p w14:paraId="35553258" w14:textId="77777777" w:rsidR="00261526" w:rsidRDefault="00261526" w:rsidP="00DF565D">
            <w:pPr>
              <w:cnfStyle w:val="100000000000" w:firstRow="1" w:lastRow="0" w:firstColumn="0" w:lastColumn="0" w:oddVBand="0" w:evenVBand="0" w:oddHBand="0" w:evenHBand="0" w:firstRowFirstColumn="0" w:firstRowLastColumn="0" w:lastRowFirstColumn="0" w:lastRowLastColumn="0"/>
              <w:rPr>
                <w:b w:val="0"/>
                <w:bCs w:val="0"/>
                <w:lang w:val="en-AU" w:bidi="ar-SA"/>
              </w:rPr>
            </w:pPr>
          </w:p>
        </w:tc>
        <w:tc>
          <w:tcPr>
            <w:tcW w:w="0" w:type="dxa"/>
          </w:tcPr>
          <w:p w14:paraId="20793010" w14:textId="77777777" w:rsidR="00261526" w:rsidRPr="00C373DA" w:rsidRDefault="00261526" w:rsidP="00DF565D">
            <w:pPr>
              <w:cnfStyle w:val="100000000000" w:firstRow="1" w:lastRow="0" w:firstColumn="0" w:lastColumn="0" w:oddVBand="0" w:evenVBand="0" w:oddHBand="0" w:evenHBand="0" w:firstRowFirstColumn="0" w:firstRowLastColumn="0" w:lastRowFirstColumn="0" w:lastRowLastColumn="0"/>
              <w:rPr>
                <w:b w:val="0"/>
                <w:bCs w:val="0"/>
                <w:lang w:val="en-AU" w:bidi="ar-SA"/>
              </w:rPr>
            </w:pPr>
            <w:r>
              <w:rPr>
                <w:lang w:val="en-AU" w:bidi="ar-SA"/>
              </w:rPr>
              <w:t>Mean (mg)</w:t>
            </w:r>
          </w:p>
        </w:tc>
        <w:tc>
          <w:tcPr>
            <w:tcW w:w="0" w:type="dxa"/>
          </w:tcPr>
          <w:p w14:paraId="6435A456" w14:textId="77777777" w:rsidR="00261526" w:rsidRPr="00B7669E" w:rsidRDefault="00261526" w:rsidP="00DF565D">
            <w:pPr>
              <w:cnfStyle w:val="100000000000" w:firstRow="1" w:lastRow="0" w:firstColumn="0" w:lastColumn="0" w:oddVBand="0" w:evenVBand="0" w:oddHBand="0" w:evenHBand="0" w:firstRowFirstColumn="0" w:firstRowLastColumn="0" w:lastRowFirstColumn="0" w:lastRowLastColumn="0"/>
              <w:rPr>
                <w:b w:val="0"/>
                <w:bCs w:val="0"/>
                <w:lang w:val="en-AU" w:bidi="ar-SA"/>
              </w:rPr>
            </w:pPr>
            <w:r>
              <w:rPr>
                <w:lang w:val="en-AU" w:bidi="ar-SA"/>
              </w:rPr>
              <w:t>Median (mg)</w:t>
            </w:r>
          </w:p>
        </w:tc>
        <w:tc>
          <w:tcPr>
            <w:tcW w:w="0" w:type="dxa"/>
          </w:tcPr>
          <w:p w14:paraId="78EE5EDD" w14:textId="77777777" w:rsidR="00261526" w:rsidRPr="00B7669E" w:rsidRDefault="00261526" w:rsidP="00DF565D">
            <w:pPr>
              <w:cnfStyle w:val="100000000000" w:firstRow="1" w:lastRow="0" w:firstColumn="0" w:lastColumn="0" w:oddVBand="0" w:evenVBand="0" w:oddHBand="0" w:evenHBand="0" w:firstRowFirstColumn="0" w:firstRowLastColumn="0" w:lastRowFirstColumn="0" w:lastRowLastColumn="0"/>
              <w:rPr>
                <w:b w:val="0"/>
                <w:bCs w:val="0"/>
                <w:lang w:val="en-AU" w:bidi="ar-SA"/>
              </w:rPr>
            </w:pPr>
            <w:r>
              <w:rPr>
                <w:lang w:val="en-AU" w:bidi="ar-SA"/>
              </w:rPr>
              <w:t>95th percentile</w:t>
            </w:r>
          </w:p>
        </w:tc>
      </w:tr>
      <w:tr w:rsidR="00261526" w14:paraId="42B40D2A" w14:textId="77777777" w:rsidTr="000A347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dxa"/>
          </w:tcPr>
          <w:p w14:paraId="6515D364" w14:textId="77777777" w:rsidR="00261526" w:rsidRDefault="00261526" w:rsidP="00DF565D">
            <w:pPr>
              <w:rPr>
                <w:lang w:val="en-AU" w:bidi="ar-SA"/>
              </w:rPr>
            </w:pPr>
            <w:r>
              <w:rPr>
                <w:lang w:val="en-AU" w:bidi="ar-SA"/>
              </w:rPr>
              <w:t>Female</w:t>
            </w:r>
          </w:p>
        </w:tc>
        <w:tc>
          <w:tcPr>
            <w:tcW w:w="0" w:type="dxa"/>
          </w:tcPr>
          <w:p w14:paraId="115B9E24" w14:textId="77777777" w:rsidR="00261526" w:rsidRPr="00615D59" w:rsidRDefault="00261526" w:rsidP="00DF565D">
            <w:pPr>
              <w:cnfStyle w:val="100000000000" w:firstRow="1" w:lastRow="0" w:firstColumn="0" w:lastColumn="0" w:oddVBand="0" w:evenVBand="0" w:oddHBand="0" w:evenHBand="0" w:firstRowFirstColumn="0" w:firstRowLastColumn="0" w:lastRowFirstColumn="0" w:lastRowLastColumn="0"/>
            </w:pPr>
            <w:r>
              <w:t>Australia</w:t>
            </w:r>
          </w:p>
        </w:tc>
        <w:tc>
          <w:tcPr>
            <w:tcW w:w="0" w:type="dxa"/>
          </w:tcPr>
          <w:p w14:paraId="02CE7365" w14:textId="77777777" w:rsidR="00261526" w:rsidRPr="00FD0FF4" w:rsidRDefault="00261526" w:rsidP="00DF565D">
            <w:pPr>
              <w:cnfStyle w:val="100000000000" w:firstRow="1" w:lastRow="0" w:firstColumn="0" w:lastColumn="0" w:oddVBand="0" w:evenVBand="0" w:oddHBand="0" w:evenHBand="0" w:firstRowFirstColumn="0" w:firstRowLastColumn="0" w:lastRowFirstColumn="0" w:lastRowLastColumn="0"/>
              <w:rPr>
                <w:b w:val="0"/>
                <w:bCs w:val="0"/>
              </w:rPr>
            </w:pPr>
            <w:r w:rsidRPr="00FD0FF4">
              <w:rPr>
                <w:b w:val="0"/>
                <w:bCs w:val="0"/>
              </w:rPr>
              <w:t>162</w:t>
            </w:r>
          </w:p>
        </w:tc>
        <w:tc>
          <w:tcPr>
            <w:tcW w:w="0" w:type="dxa"/>
          </w:tcPr>
          <w:p w14:paraId="452D9287" w14:textId="77777777" w:rsidR="00261526" w:rsidRPr="00FD0FF4" w:rsidRDefault="00261526" w:rsidP="00DF565D">
            <w:pPr>
              <w:cnfStyle w:val="100000000000" w:firstRow="1" w:lastRow="0" w:firstColumn="0" w:lastColumn="0" w:oddVBand="0" w:evenVBand="0" w:oddHBand="0" w:evenHBand="0" w:firstRowFirstColumn="0" w:firstRowLastColumn="0" w:lastRowFirstColumn="0" w:lastRowLastColumn="0"/>
              <w:rPr>
                <w:b w:val="0"/>
                <w:bCs w:val="0"/>
                <w:lang w:val="en-AU"/>
              </w:rPr>
            </w:pPr>
            <w:r w:rsidRPr="00FD0FF4">
              <w:rPr>
                <w:b w:val="0"/>
                <w:bCs w:val="0"/>
                <w:lang w:val="en-AU"/>
              </w:rPr>
              <w:t>134</w:t>
            </w:r>
          </w:p>
        </w:tc>
        <w:tc>
          <w:tcPr>
            <w:tcW w:w="0" w:type="dxa"/>
          </w:tcPr>
          <w:p w14:paraId="005B1EAA" w14:textId="77777777" w:rsidR="00261526" w:rsidRPr="00FD0FF4" w:rsidRDefault="00261526" w:rsidP="00DF565D">
            <w:pPr>
              <w:cnfStyle w:val="100000000000" w:firstRow="1" w:lastRow="0" w:firstColumn="0" w:lastColumn="0" w:oddVBand="0" w:evenVBand="0" w:oddHBand="0" w:evenHBand="0" w:firstRowFirstColumn="0" w:firstRowLastColumn="0" w:lastRowFirstColumn="0" w:lastRowLastColumn="0"/>
              <w:rPr>
                <w:b w:val="0"/>
                <w:bCs w:val="0"/>
                <w:lang w:val="en-AU"/>
              </w:rPr>
            </w:pPr>
            <w:r w:rsidRPr="00FD0FF4">
              <w:rPr>
                <w:b w:val="0"/>
                <w:bCs w:val="0"/>
                <w:lang w:val="en-AU"/>
              </w:rPr>
              <w:t>393</w:t>
            </w:r>
          </w:p>
        </w:tc>
      </w:tr>
      <w:tr w:rsidR="00261526" w14:paraId="544C232E" w14:textId="77777777" w:rsidTr="000A347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dxa"/>
          </w:tcPr>
          <w:p w14:paraId="1069E0F3" w14:textId="77777777" w:rsidR="00261526" w:rsidRDefault="00261526" w:rsidP="00DF565D">
            <w:pPr>
              <w:rPr>
                <w:lang w:val="en-AU" w:bidi="ar-SA"/>
              </w:rPr>
            </w:pPr>
          </w:p>
        </w:tc>
        <w:tc>
          <w:tcPr>
            <w:tcW w:w="0" w:type="dxa"/>
          </w:tcPr>
          <w:p w14:paraId="48E7803A" w14:textId="77777777" w:rsidR="00261526" w:rsidRDefault="00261526" w:rsidP="00DF565D">
            <w:pPr>
              <w:cnfStyle w:val="100000000000" w:firstRow="1" w:lastRow="0" w:firstColumn="0" w:lastColumn="0" w:oddVBand="0" w:evenVBand="0" w:oddHBand="0" w:evenHBand="0" w:firstRowFirstColumn="0" w:firstRowLastColumn="0" w:lastRowFirstColumn="0" w:lastRowLastColumn="0"/>
            </w:pPr>
            <w:r>
              <w:t>New Zealand</w:t>
            </w:r>
          </w:p>
        </w:tc>
        <w:tc>
          <w:tcPr>
            <w:tcW w:w="0" w:type="dxa"/>
          </w:tcPr>
          <w:p w14:paraId="742F0284" w14:textId="77777777" w:rsidR="00261526" w:rsidRPr="00FD0FF4" w:rsidRDefault="00261526" w:rsidP="00DF565D">
            <w:pPr>
              <w:cnfStyle w:val="100000000000" w:firstRow="1" w:lastRow="0" w:firstColumn="0" w:lastColumn="0" w:oddVBand="0" w:evenVBand="0" w:oddHBand="0" w:evenHBand="0" w:firstRowFirstColumn="0" w:firstRowLastColumn="0" w:lastRowFirstColumn="0" w:lastRowLastColumn="0"/>
              <w:rPr>
                <w:b w:val="0"/>
                <w:bCs w:val="0"/>
              </w:rPr>
            </w:pPr>
            <w:r w:rsidRPr="00FD0FF4">
              <w:rPr>
                <w:b w:val="0"/>
                <w:bCs w:val="0"/>
              </w:rPr>
              <w:t>124</w:t>
            </w:r>
          </w:p>
        </w:tc>
        <w:tc>
          <w:tcPr>
            <w:tcW w:w="0" w:type="dxa"/>
          </w:tcPr>
          <w:p w14:paraId="4A806CCD" w14:textId="77777777" w:rsidR="00261526" w:rsidRPr="00FD0FF4" w:rsidRDefault="00261526" w:rsidP="00DF565D">
            <w:pPr>
              <w:cnfStyle w:val="100000000000" w:firstRow="1" w:lastRow="0" w:firstColumn="0" w:lastColumn="0" w:oddVBand="0" w:evenVBand="0" w:oddHBand="0" w:evenHBand="0" w:firstRowFirstColumn="0" w:firstRowLastColumn="0" w:lastRowFirstColumn="0" w:lastRowLastColumn="0"/>
              <w:rPr>
                <w:b w:val="0"/>
                <w:bCs w:val="0"/>
                <w:lang w:val="en-AU"/>
              </w:rPr>
            </w:pPr>
            <w:r w:rsidRPr="00FD0FF4">
              <w:rPr>
                <w:b w:val="0"/>
                <w:bCs w:val="0"/>
                <w:lang w:val="en-AU"/>
              </w:rPr>
              <w:t>118</w:t>
            </w:r>
          </w:p>
        </w:tc>
        <w:tc>
          <w:tcPr>
            <w:tcW w:w="0" w:type="dxa"/>
          </w:tcPr>
          <w:p w14:paraId="3BDACF36" w14:textId="77777777" w:rsidR="00261526" w:rsidRPr="00FD0FF4" w:rsidRDefault="00261526" w:rsidP="00DF565D">
            <w:pPr>
              <w:cnfStyle w:val="100000000000" w:firstRow="1" w:lastRow="0" w:firstColumn="0" w:lastColumn="0" w:oddVBand="0" w:evenVBand="0" w:oddHBand="0" w:evenHBand="0" w:firstRowFirstColumn="0" w:firstRowLastColumn="0" w:lastRowFirstColumn="0" w:lastRowLastColumn="0"/>
              <w:rPr>
                <w:b w:val="0"/>
                <w:bCs w:val="0"/>
                <w:lang w:val="en-AU"/>
              </w:rPr>
            </w:pPr>
            <w:r w:rsidRPr="00FD0FF4">
              <w:rPr>
                <w:b w:val="0"/>
                <w:bCs w:val="0"/>
                <w:lang w:val="en-AU"/>
              </w:rPr>
              <w:t>282</w:t>
            </w:r>
          </w:p>
        </w:tc>
      </w:tr>
      <w:tr w:rsidR="00261526" w14:paraId="4549E50C" w14:textId="77777777" w:rsidTr="000A347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dxa"/>
          </w:tcPr>
          <w:p w14:paraId="07EE9061" w14:textId="77777777" w:rsidR="00261526" w:rsidRDefault="00261526" w:rsidP="00DF565D">
            <w:pPr>
              <w:rPr>
                <w:lang w:val="en-AU" w:bidi="ar-SA"/>
              </w:rPr>
            </w:pPr>
            <w:r>
              <w:rPr>
                <w:lang w:val="en-AU" w:bidi="ar-SA"/>
              </w:rPr>
              <w:t>Male</w:t>
            </w:r>
          </w:p>
        </w:tc>
        <w:tc>
          <w:tcPr>
            <w:tcW w:w="0" w:type="dxa"/>
          </w:tcPr>
          <w:p w14:paraId="66258598" w14:textId="77777777" w:rsidR="00261526" w:rsidRPr="00615D59" w:rsidRDefault="00261526" w:rsidP="00DF565D">
            <w:pPr>
              <w:cnfStyle w:val="100000000000" w:firstRow="1" w:lastRow="0" w:firstColumn="0" w:lastColumn="0" w:oddVBand="0" w:evenVBand="0" w:oddHBand="0" w:evenHBand="0" w:firstRowFirstColumn="0" w:firstRowLastColumn="0" w:lastRowFirstColumn="0" w:lastRowLastColumn="0"/>
            </w:pPr>
            <w:r>
              <w:t>Australia</w:t>
            </w:r>
          </w:p>
        </w:tc>
        <w:tc>
          <w:tcPr>
            <w:tcW w:w="0" w:type="dxa"/>
          </w:tcPr>
          <w:p w14:paraId="48830670" w14:textId="77777777" w:rsidR="00261526" w:rsidRPr="00FD0FF4" w:rsidRDefault="00261526" w:rsidP="00DF565D">
            <w:pPr>
              <w:cnfStyle w:val="100000000000" w:firstRow="1" w:lastRow="0" w:firstColumn="0" w:lastColumn="0" w:oddVBand="0" w:evenVBand="0" w:oddHBand="0" w:evenHBand="0" w:firstRowFirstColumn="0" w:firstRowLastColumn="0" w:lastRowFirstColumn="0" w:lastRowLastColumn="0"/>
              <w:rPr>
                <w:b w:val="0"/>
                <w:bCs w:val="0"/>
              </w:rPr>
            </w:pPr>
            <w:r w:rsidRPr="00FD0FF4">
              <w:rPr>
                <w:b w:val="0"/>
                <w:bCs w:val="0"/>
              </w:rPr>
              <w:t>172</w:t>
            </w:r>
          </w:p>
        </w:tc>
        <w:tc>
          <w:tcPr>
            <w:tcW w:w="0" w:type="dxa"/>
          </w:tcPr>
          <w:p w14:paraId="659AD7F1" w14:textId="77777777" w:rsidR="00261526" w:rsidRPr="00FD0FF4" w:rsidRDefault="00261526" w:rsidP="00DF565D">
            <w:pPr>
              <w:cnfStyle w:val="100000000000" w:firstRow="1" w:lastRow="0" w:firstColumn="0" w:lastColumn="0" w:oddVBand="0" w:evenVBand="0" w:oddHBand="0" w:evenHBand="0" w:firstRowFirstColumn="0" w:firstRowLastColumn="0" w:lastRowFirstColumn="0" w:lastRowLastColumn="0"/>
              <w:rPr>
                <w:b w:val="0"/>
                <w:bCs w:val="0"/>
                <w:lang w:val="en-AU"/>
              </w:rPr>
            </w:pPr>
            <w:r w:rsidRPr="00FD0FF4">
              <w:rPr>
                <w:b w:val="0"/>
                <w:bCs w:val="0"/>
                <w:lang w:val="en-AU"/>
              </w:rPr>
              <w:t>143</w:t>
            </w:r>
          </w:p>
        </w:tc>
        <w:tc>
          <w:tcPr>
            <w:tcW w:w="0" w:type="dxa"/>
          </w:tcPr>
          <w:p w14:paraId="005B2FEA" w14:textId="77777777" w:rsidR="00261526" w:rsidRPr="00FD0FF4" w:rsidRDefault="00261526" w:rsidP="00DF565D">
            <w:pPr>
              <w:cnfStyle w:val="100000000000" w:firstRow="1" w:lastRow="0" w:firstColumn="0" w:lastColumn="0" w:oddVBand="0" w:evenVBand="0" w:oddHBand="0" w:evenHBand="0" w:firstRowFirstColumn="0" w:firstRowLastColumn="0" w:lastRowFirstColumn="0" w:lastRowLastColumn="0"/>
              <w:rPr>
                <w:b w:val="0"/>
                <w:bCs w:val="0"/>
                <w:lang w:val="en-AU"/>
              </w:rPr>
            </w:pPr>
            <w:r w:rsidRPr="00FD0FF4">
              <w:rPr>
                <w:b w:val="0"/>
                <w:bCs w:val="0"/>
                <w:lang w:val="en-AU"/>
              </w:rPr>
              <w:t>420</w:t>
            </w:r>
          </w:p>
        </w:tc>
      </w:tr>
      <w:tr w:rsidR="00261526" w14:paraId="30D73629" w14:textId="77777777" w:rsidTr="000A347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dxa"/>
          </w:tcPr>
          <w:p w14:paraId="3EE4CA50" w14:textId="77777777" w:rsidR="00261526" w:rsidRDefault="00261526" w:rsidP="00DF565D">
            <w:pPr>
              <w:rPr>
                <w:lang w:val="en-AU" w:bidi="ar-SA"/>
              </w:rPr>
            </w:pPr>
          </w:p>
        </w:tc>
        <w:tc>
          <w:tcPr>
            <w:tcW w:w="0" w:type="dxa"/>
          </w:tcPr>
          <w:p w14:paraId="6A3235D4" w14:textId="77777777" w:rsidR="00261526" w:rsidRPr="00615D59" w:rsidRDefault="00261526" w:rsidP="00DF565D">
            <w:pPr>
              <w:cnfStyle w:val="100000000000" w:firstRow="1" w:lastRow="0" w:firstColumn="0" w:lastColumn="0" w:oddVBand="0" w:evenVBand="0" w:oddHBand="0" w:evenHBand="0" w:firstRowFirstColumn="0" w:firstRowLastColumn="0" w:lastRowFirstColumn="0" w:lastRowLastColumn="0"/>
            </w:pPr>
            <w:r>
              <w:t>New Zealand</w:t>
            </w:r>
          </w:p>
        </w:tc>
        <w:tc>
          <w:tcPr>
            <w:tcW w:w="0" w:type="dxa"/>
          </w:tcPr>
          <w:p w14:paraId="2347ECE5" w14:textId="77777777" w:rsidR="00261526" w:rsidRPr="00FD0FF4" w:rsidRDefault="00261526" w:rsidP="00DF565D">
            <w:pPr>
              <w:cnfStyle w:val="100000000000" w:firstRow="1" w:lastRow="0" w:firstColumn="0" w:lastColumn="0" w:oddVBand="0" w:evenVBand="0" w:oddHBand="0" w:evenHBand="0" w:firstRowFirstColumn="0" w:firstRowLastColumn="0" w:lastRowFirstColumn="0" w:lastRowLastColumn="0"/>
              <w:rPr>
                <w:b w:val="0"/>
                <w:bCs w:val="0"/>
              </w:rPr>
            </w:pPr>
            <w:r w:rsidRPr="00FD0FF4">
              <w:rPr>
                <w:b w:val="0"/>
                <w:bCs w:val="0"/>
              </w:rPr>
              <w:t>142</w:t>
            </w:r>
          </w:p>
        </w:tc>
        <w:tc>
          <w:tcPr>
            <w:tcW w:w="0" w:type="dxa"/>
          </w:tcPr>
          <w:p w14:paraId="1957CFBB" w14:textId="77777777" w:rsidR="00261526" w:rsidRPr="00FD0FF4" w:rsidRDefault="00261526" w:rsidP="00DF565D">
            <w:pPr>
              <w:cnfStyle w:val="100000000000" w:firstRow="1" w:lastRow="0" w:firstColumn="0" w:lastColumn="0" w:oddVBand="0" w:evenVBand="0" w:oddHBand="0" w:evenHBand="0" w:firstRowFirstColumn="0" w:firstRowLastColumn="0" w:lastRowFirstColumn="0" w:lastRowLastColumn="0"/>
              <w:rPr>
                <w:b w:val="0"/>
                <w:bCs w:val="0"/>
                <w:lang w:val="en-AU"/>
              </w:rPr>
            </w:pPr>
            <w:r w:rsidRPr="00FD0FF4">
              <w:rPr>
                <w:b w:val="0"/>
                <w:bCs w:val="0"/>
                <w:lang w:val="en-AU"/>
              </w:rPr>
              <w:t>134</w:t>
            </w:r>
          </w:p>
        </w:tc>
        <w:tc>
          <w:tcPr>
            <w:tcW w:w="0" w:type="dxa"/>
          </w:tcPr>
          <w:p w14:paraId="58C8F7CC" w14:textId="77777777" w:rsidR="00261526" w:rsidRPr="00FD0FF4" w:rsidRDefault="00261526" w:rsidP="00DF565D">
            <w:pPr>
              <w:cnfStyle w:val="100000000000" w:firstRow="1" w:lastRow="0" w:firstColumn="0" w:lastColumn="0" w:oddVBand="0" w:evenVBand="0" w:oddHBand="0" w:evenHBand="0" w:firstRowFirstColumn="0" w:firstRowLastColumn="0" w:lastRowFirstColumn="0" w:lastRowLastColumn="0"/>
              <w:rPr>
                <w:b w:val="0"/>
                <w:bCs w:val="0"/>
                <w:lang w:val="en-AU"/>
              </w:rPr>
            </w:pPr>
            <w:r w:rsidRPr="00FD0FF4">
              <w:rPr>
                <w:b w:val="0"/>
                <w:bCs w:val="0"/>
                <w:lang w:val="en-AU"/>
              </w:rPr>
              <w:t>323</w:t>
            </w:r>
          </w:p>
        </w:tc>
      </w:tr>
    </w:tbl>
    <w:p w14:paraId="4B458FB2" w14:textId="77777777" w:rsidR="00261526" w:rsidRPr="00070B34" w:rsidRDefault="00261526" w:rsidP="00261526">
      <w:pPr>
        <w:pStyle w:val="FootnoteText"/>
        <w:rPr>
          <w:lang w:val="en-AU"/>
        </w:rPr>
      </w:pPr>
      <w:r>
        <w:rPr>
          <w:lang w:val="en-AU"/>
        </w:rPr>
        <w:t xml:space="preserve">Note: adults defined as 20 years and above for Australia, and 15 years and above for New Zealand. </w:t>
      </w:r>
    </w:p>
    <w:p w14:paraId="46A68079" w14:textId="77777777" w:rsidR="00541546" w:rsidRDefault="00541546" w:rsidP="00541546">
      <w:pPr>
        <w:rPr>
          <w:lang w:val="en-AU"/>
        </w:rPr>
      </w:pPr>
      <w:r>
        <w:rPr>
          <w:lang w:val="en-AU"/>
        </w:rPr>
        <w:t xml:space="preserve">The safety assessment for caffeine identified that poor health outcomes, such as poor sleep and anxiety can occur </w:t>
      </w:r>
      <w:r w:rsidR="006077BC">
        <w:rPr>
          <w:lang w:val="en-AU"/>
        </w:rPr>
        <w:t>from doses of 100 mg or more</w:t>
      </w:r>
      <w:r>
        <w:rPr>
          <w:lang w:val="en-AU"/>
        </w:rPr>
        <w:t>.</w:t>
      </w:r>
    </w:p>
    <w:p w14:paraId="7C9B6F81" w14:textId="77777777" w:rsidR="002F3D35" w:rsidRDefault="002F3D35" w:rsidP="00541546">
      <w:pPr>
        <w:rPr>
          <w:lang w:val="en-AU"/>
        </w:rPr>
      </w:pPr>
      <w:r w:rsidRPr="002F3D35">
        <w:rPr>
          <w:lang w:val="en-AU"/>
        </w:rPr>
        <w:t xml:space="preserve">It is unclear how many </w:t>
      </w:r>
      <w:r w:rsidR="005D53A3">
        <w:rPr>
          <w:lang w:val="en-AU"/>
        </w:rPr>
        <w:t>ordinary</w:t>
      </w:r>
      <w:r w:rsidRPr="002F3D35">
        <w:rPr>
          <w:lang w:val="en-AU"/>
        </w:rPr>
        <w:t xml:space="preserve"> </w:t>
      </w:r>
      <w:r w:rsidR="00E81175">
        <w:rPr>
          <w:lang w:val="en-AU"/>
        </w:rPr>
        <w:t>adults</w:t>
      </w:r>
      <w:r w:rsidRPr="002F3D35">
        <w:rPr>
          <w:lang w:val="en-AU"/>
        </w:rPr>
        <w:t xml:space="preserve"> would </w:t>
      </w:r>
      <w:r w:rsidR="005D53A3">
        <w:rPr>
          <w:lang w:val="en-AU"/>
        </w:rPr>
        <w:t xml:space="preserve">experience a health </w:t>
      </w:r>
      <w:r w:rsidRPr="002F3D35">
        <w:rPr>
          <w:lang w:val="en-AU"/>
        </w:rPr>
        <w:t>benefit</w:t>
      </w:r>
      <w:r w:rsidR="005D53A3">
        <w:rPr>
          <w:lang w:val="en-AU"/>
        </w:rPr>
        <w:t xml:space="preserve"> as a result of the proposal</w:t>
      </w:r>
      <w:r w:rsidRPr="002F3D35">
        <w:rPr>
          <w:lang w:val="en-AU"/>
        </w:rPr>
        <w:t xml:space="preserve">. However, evidence from the dietary exposure assessment </w:t>
      </w:r>
      <w:r w:rsidR="00D8526B">
        <w:rPr>
          <w:lang w:val="en-AU"/>
        </w:rPr>
        <w:t xml:space="preserve">(SD 2) </w:t>
      </w:r>
      <w:r w:rsidRPr="002F3D35">
        <w:rPr>
          <w:lang w:val="en-AU"/>
        </w:rPr>
        <w:t xml:space="preserve">and the social science </w:t>
      </w:r>
      <w:r w:rsidR="00D8526B">
        <w:rPr>
          <w:lang w:val="en-AU"/>
        </w:rPr>
        <w:t>literature review (SD 3)</w:t>
      </w:r>
      <w:r w:rsidR="00D8526B" w:rsidRPr="002F3D35">
        <w:rPr>
          <w:lang w:val="en-AU"/>
        </w:rPr>
        <w:t xml:space="preserve"> </w:t>
      </w:r>
      <w:r w:rsidRPr="002F3D35">
        <w:rPr>
          <w:lang w:val="en-AU"/>
        </w:rPr>
        <w:t>show that almost all adults (87 to 99%) consume some caffeine.</w:t>
      </w:r>
    </w:p>
    <w:p w14:paraId="7211A7FD" w14:textId="641AAA08" w:rsidR="00541546" w:rsidRPr="007E21AB" w:rsidRDefault="00541546" w:rsidP="00541546">
      <w:pPr>
        <w:rPr>
          <w:lang w:val="en-AU"/>
        </w:rPr>
      </w:pPr>
      <w:r>
        <w:rPr>
          <w:lang w:val="en-AU"/>
        </w:rPr>
        <w:t xml:space="preserve">Therefore, there is the potential for the proposal to achieve the outcomes listed in </w:t>
      </w:r>
      <w:r>
        <w:rPr>
          <w:lang w:val="en-AU"/>
        </w:rPr>
        <w:fldChar w:fldCharType="begin"/>
      </w:r>
      <w:r>
        <w:rPr>
          <w:lang w:val="en-AU"/>
        </w:rPr>
        <w:instrText xml:space="preserve"> REF _Ref213667586 \h </w:instrText>
      </w:r>
      <w:r>
        <w:rPr>
          <w:lang w:val="en-AU"/>
        </w:rPr>
      </w:r>
      <w:r>
        <w:rPr>
          <w:lang w:val="en-AU"/>
        </w:rPr>
        <w:fldChar w:fldCharType="separate"/>
      </w:r>
      <w:r w:rsidR="00B805BF">
        <w:t xml:space="preserve">Table </w:t>
      </w:r>
      <w:r w:rsidR="00B805BF">
        <w:rPr>
          <w:noProof/>
        </w:rPr>
        <w:t>5</w:t>
      </w:r>
      <w:r w:rsidR="00B805BF">
        <w:t>.</w:t>
      </w:r>
      <w:r>
        <w:rPr>
          <w:lang w:val="en-AU"/>
        </w:rPr>
        <w:fldChar w:fldCharType="end"/>
      </w:r>
      <w:r>
        <w:rPr>
          <w:lang w:val="en-AU"/>
        </w:rPr>
        <w:t xml:space="preserve"> for a large proportion of the population, given the average consumption level is above the level </w:t>
      </w:r>
      <w:r w:rsidRPr="007E21AB">
        <w:rPr>
          <w:lang w:val="en-AU"/>
        </w:rPr>
        <w:t xml:space="preserve">where effects have been reported to occur. </w:t>
      </w:r>
    </w:p>
    <w:p w14:paraId="2A668621" w14:textId="67647DB0" w:rsidR="00DC1F74" w:rsidRPr="007E21AB" w:rsidRDefault="00DC1F74" w:rsidP="00DC1F74">
      <w:pPr>
        <w:rPr>
          <w:lang w:val="en-AU"/>
        </w:rPr>
      </w:pPr>
      <w:r w:rsidRPr="007E21AB">
        <w:rPr>
          <w:lang w:val="en-AU"/>
        </w:rPr>
        <w:t xml:space="preserve">A reduction in caffeination of the food supply may be more effective </w:t>
      </w:r>
      <w:r w:rsidR="007E21AB" w:rsidRPr="007E21AB">
        <w:rPr>
          <w:lang w:val="en-AU"/>
        </w:rPr>
        <w:t xml:space="preserve">for some consumers </w:t>
      </w:r>
      <w:r w:rsidRPr="007E21AB">
        <w:rPr>
          <w:lang w:val="en-AU"/>
        </w:rPr>
        <w:t xml:space="preserve">at </w:t>
      </w:r>
      <w:r w:rsidR="000D3A4D" w:rsidRPr="007E21AB">
        <w:rPr>
          <w:lang w:val="en-AU"/>
        </w:rPr>
        <w:t xml:space="preserve">reducing caffeine intake (and improving health outcomes in the manner suggested in </w:t>
      </w:r>
      <w:r w:rsidR="007E21AB" w:rsidRPr="007E21AB">
        <w:rPr>
          <w:lang w:val="en-AU"/>
        </w:rPr>
        <w:fldChar w:fldCharType="begin"/>
      </w:r>
      <w:r w:rsidR="007E21AB" w:rsidRPr="007E21AB">
        <w:rPr>
          <w:lang w:val="en-AU"/>
        </w:rPr>
        <w:instrText xml:space="preserve"> REF _Ref213667586 \h </w:instrText>
      </w:r>
      <w:r w:rsidR="007E21AB">
        <w:rPr>
          <w:lang w:val="en-AU"/>
        </w:rPr>
        <w:instrText xml:space="preserve"> \* MERGEFORMAT </w:instrText>
      </w:r>
      <w:r w:rsidR="007E21AB" w:rsidRPr="007E21AB">
        <w:rPr>
          <w:lang w:val="en-AU"/>
        </w:rPr>
      </w:r>
      <w:r w:rsidR="007E21AB" w:rsidRPr="007E21AB">
        <w:rPr>
          <w:lang w:val="en-AU"/>
        </w:rPr>
        <w:fldChar w:fldCharType="separate"/>
      </w:r>
      <w:r w:rsidR="00B805BF">
        <w:t xml:space="preserve">Table </w:t>
      </w:r>
      <w:r w:rsidR="00B805BF">
        <w:rPr>
          <w:noProof/>
        </w:rPr>
        <w:t>5.</w:t>
      </w:r>
      <w:r w:rsidR="007E21AB" w:rsidRPr="007E21AB">
        <w:rPr>
          <w:lang w:val="en-AU"/>
        </w:rPr>
        <w:fldChar w:fldCharType="end"/>
      </w:r>
      <w:r w:rsidR="000D3A4D" w:rsidRPr="007E21AB">
        <w:rPr>
          <w:lang w:val="en-AU"/>
        </w:rPr>
        <w:t>)</w:t>
      </w:r>
      <w:r w:rsidR="001D7FD0">
        <w:rPr>
          <w:lang w:val="en-AU"/>
        </w:rPr>
        <w:t xml:space="preserve"> </w:t>
      </w:r>
      <w:r w:rsidR="009340AC">
        <w:rPr>
          <w:lang w:val="en-AU"/>
        </w:rPr>
        <w:t xml:space="preserve">than providing more information </w:t>
      </w:r>
      <w:r w:rsidR="00294608">
        <w:rPr>
          <w:lang w:val="en-AU"/>
        </w:rPr>
        <w:t xml:space="preserve">on product packaging. </w:t>
      </w:r>
    </w:p>
    <w:p w14:paraId="3A346526" w14:textId="77777777" w:rsidR="00DC1F74" w:rsidRPr="000268EC" w:rsidRDefault="00DC1F74" w:rsidP="00DC1F74">
      <w:pPr>
        <w:rPr>
          <w:lang w:val="en-AU"/>
        </w:rPr>
      </w:pPr>
      <w:r w:rsidRPr="007E21AB">
        <w:rPr>
          <w:lang w:val="en-AU"/>
        </w:rPr>
        <w:t xml:space="preserve">As noted in the social science </w:t>
      </w:r>
      <w:r w:rsidR="00D8526B">
        <w:rPr>
          <w:lang w:val="en-AU"/>
        </w:rPr>
        <w:t>literature review (SD 3)</w:t>
      </w:r>
      <w:r w:rsidRPr="007E21AB">
        <w:rPr>
          <w:lang w:val="en-AU"/>
        </w:rPr>
        <w:t>, there was a lack of evidence on consumer awareness of the daily maximum limits of</w:t>
      </w:r>
      <w:r>
        <w:rPr>
          <w:lang w:val="en-AU"/>
        </w:rPr>
        <w:t xml:space="preserve"> caffeine and </w:t>
      </w:r>
      <w:r w:rsidRPr="000F26A5">
        <w:rPr>
          <w:lang w:val="en-AU"/>
        </w:rPr>
        <w:t>whether consumers are aware of the caffeine content associated with foods that naturally contain caffeine such as tea and coffee</w:t>
      </w:r>
      <w:r>
        <w:rPr>
          <w:lang w:val="en-AU"/>
        </w:rPr>
        <w:t xml:space="preserve">. </w:t>
      </w:r>
    </w:p>
    <w:p w14:paraId="07192F63" w14:textId="77777777" w:rsidR="00DC1F74" w:rsidRDefault="00DC1F74" w:rsidP="00DC1F74">
      <w:pPr>
        <w:rPr>
          <w:lang w:val="en-AU"/>
        </w:rPr>
      </w:pPr>
      <w:r w:rsidRPr="00070B34">
        <w:rPr>
          <w:lang w:val="en-AU"/>
        </w:rPr>
        <w:t>However, there is evidence that consumers may not always be aware that caffeine has been added to beverages</w:t>
      </w:r>
      <w:r>
        <w:rPr>
          <w:lang w:val="en-AU"/>
        </w:rPr>
        <w:t xml:space="preserve">. </w:t>
      </w:r>
    </w:p>
    <w:p w14:paraId="6C3B8E80" w14:textId="77777777" w:rsidR="00DC1F74" w:rsidRDefault="00DC1F74" w:rsidP="00DC1F74">
      <w:pPr>
        <w:rPr>
          <w:lang w:val="en-AU"/>
        </w:rPr>
      </w:pPr>
      <w:r>
        <w:rPr>
          <w:lang w:val="en-AU"/>
        </w:rPr>
        <w:t>In addition, the assessment found that m</w:t>
      </w:r>
      <w:r w:rsidRPr="00DE7530">
        <w:rPr>
          <w:lang w:val="en-AU"/>
        </w:rPr>
        <w:t>ost consumers from the broader population reported perceived negative side effects from consuming caffeinated food and beverage products. However, this did not always cause consumers to reduce their caffeine intake.</w:t>
      </w:r>
    </w:p>
    <w:p w14:paraId="43D6C4C7" w14:textId="77777777" w:rsidR="000268EC" w:rsidRPr="004029FC" w:rsidRDefault="004029FC" w:rsidP="004029FC">
      <w:pPr>
        <w:pStyle w:val="Heading4"/>
        <w:rPr>
          <w:lang w:val="en-AU"/>
        </w:rPr>
      </w:pPr>
      <w:r w:rsidRPr="004029FC">
        <w:rPr>
          <w:lang w:val="en-AU"/>
        </w:rPr>
        <w:t xml:space="preserve">Health benefits for </w:t>
      </w:r>
      <w:r w:rsidR="00970005">
        <w:rPr>
          <w:lang w:val="en-AU"/>
        </w:rPr>
        <w:t xml:space="preserve">higher caffeine </w:t>
      </w:r>
      <w:r w:rsidR="007451B1">
        <w:rPr>
          <w:lang w:val="en-AU"/>
        </w:rPr>
        <w:t>consumers</w:t>
      </w:r>
    </w:p>
    <w:p w14:paraId="2147DEEF" w14:textId="77777777" w:rsidR="00D80498" w:rsidRDefault="000B2258" w:rsidP="00474158">
      <w:pPr>
        <w:rPr>
          <w:lang w:val="en-AU"/>
        </w:rPr>
      </w:pPr>
      <w:r>
        <w:rPr>
          <w:lang w:val="en-AU"/>
        </w:rPr>
        <w:t xml:space="preserve">The proposal may have </w:t>
      </w:r>
      <w:r w:rsidR="00294608">
        <w:rPr>
          <w:lang w:val="en-AU"/>
        </w:rPr>
        <w:t xml:space="preserve">more significant </w:t>
      </w:r>
      <w:r>
        <w:rPr>
          <w:lang w:val="en-AU"/>
        </w:rPr>
        <w:t xml:space="preserve">health benefits </w:t>
      </w:r>
      <w:r w:rsidR="0086348E">
        <w:rPr>
          <w:lang w:val="en-AU"/>
        </w:rPr>
        <w:t>(</w:t>
      </w:r>
      <w:r w:rsidR="003C2A1E">
        <w:rPr>
          <w:lang w:val="en-AU"/>
        </w:rPr>
        <w:t xml:space="preserve">due to a </w:t>
      </w:r>
      <w:r w:rsidR="000527E0">
        <w:rPr>
          <w:lang w:val="en-AU"/>
        </w:rPr>
        <w:t>greater</w:t>
      </w:r>
      <w:r w:rsidR="003C2A1E">
        <w:rPr>
          <w:lang w:val="en-AU"/>
        </w:rPr>
        <w:t xml:space="preserve"> reduction in risk</w:t>
      </w:r>
      <w:r w:rsidR="0086348E">
        <w:rPr>
          <w:lang w:val="en-AU"/>
        </w:rPr>
        <w:t>)</w:t>
      </w:r>
      <w:r>
        <w:rPr>
          <w:lang w:val="en-AU"/>
        </w:rPr>
        <w:t xml:space="preserve"> for </w:t>
      </w:r>
      <w:r w:rsidR="0053627C">
        <w:rPr>
          <w:lang w:val="en-AU"/>
        </w:rPr>
        <w:t xml:space="preserve">the cohort of </w:t>
      </w:r>
      <w:r>
        <w:rPr>
          <w:lang w:val="en-AU"/>
        </w:rPr>
        <w:t xml:space="preserve">consumers who </w:t>
      </w:r>
      <w:r w:rsidR="0053627C">
        <w:rPr>
          <w:lang w:val="en-AU"/>
        </w:rPr>
        <w:t xml:space="preserve">currently </w:t>
      </w:r>
      <w:r w:rsidR="00D55FA4">
        <w:rPr>
          <w:lang w:val="en-AU"/>
        </w:rPr>
        <w:t xml:space="preserve">consume higher </w:t>
      </w:r>
      <w:r w:rsidR="0086348E">
        <w:rPr>
          <w:lang w:val="en-AU"/>
        </w:rPr>
        <w:t xml:space="preserve">caffeine </w:t>
      </w:r>
      <w:r w:rsidR="00D55FA4">
        <w:rPr>
          <w:lang w:val="en-AU"/>
        </w:rPr>
        <w:t xml:space="preserve">dose </w:t>
      </w:r>
      <w:r w:rsidR="0086348E">
        <w:rPr>
          <w:lang w:val="en-AU"/>
        </w:rPr>
        <w:t>FSSFs and/</w:t>
      </w:r>
      <w:r w:rsidR="007E21AB">
        <w:rPr>
          <w:lang w:val="en-AU"/>
        </w:rPr>
        <w:t>or</w:t>
      </w:r>
      <w:r w:rsidR="00D55FA4">
        <w:rPr>
          <w:lang w:val="en-AU"/>
        </w:rPr>
        <w:t xml:space="preserve"> consume high</w:t>
      </w:r>
      <w:r w:rsidR="003C2A1E">
        <w:rPr>
          <w:lang w:val="en-AU"/>
        </w:rPr>
        <w:t>er</w:t>
      </w:r>
      <w:r w:rsidR="00D55FA4">
        <w:rPr>
          <w:lang w:val="en-AU"/>
        </w:rPr>
        <w:t xml:space="preserve"> amounts of caffeine over the day</w:t>
      </w:r>
      <w:r w:rsidR="003C2A1E">
        <w:rPr>
          <w:lang w:val="en-AU"/>
        </w:rPr>
        <w:t xml:space="preserve"> relative to ordinary adult</w:t>
      </w:r>
      <w:r w:rsidR="00474B9A">
        <w:rPr>
          <w:lang w:val="en-AU"/>
        </w:rPr>
        <w:t>s (as described in the previous section)</w:t>
      </w:r>
      <w:r w:rsidR="0086348E">
        <w:rPr>
          <w:lang w:val="en-AU"/>
        </w:rPr>
        <w:t>.</w:t>
      </w:r>
    </w:p>
    <w:p w14:paraId="5D404C17" w14:textId="77777777" w:rsidR="00970005" w:rsidRDefault="0090280A" w:rsidP="00474158">
      <w:pPr>
        <w:rPr>
          <w:lang w:val="en-AU"/>
        </w:rPr>
      </w:pPr>
      <w:r>
        <w:rPr>
          <w:lang w:val="en-AU"/>
        </w:rPr>
        <w:t xml:space="preserve">However, </w:t>
      </w:r>
      <w:r w:rsidR="00376A3B">
        <w:rPr>
          <w:lang w:val="en-AU"/>
        </w:rPr>
        <w:t>as these doses are more extreme, the frequency of these benefits being achieved is likely to be rare.</w:t>
      </w:r>
    </w:p>
    <w:p w14:paraId="2DAD5EB2" w14:textId="77777777" w:rsidR="00C83C12" w:rsidRDefault="00C83C12">
      <w:pPr>
        <w:keepLines w:val="0"/>
        <w:spacing w:before="0" w:after="0"/>
        <w:rPr>
          <w:lang w:val="en-AU"/>
        </w:rPr>
      </w:pPr>
      <w:r>
        <w:rPr>
          <w:lang w:val="en-AU"/>
        </w:rPr>
        <w:br w:type="page"/>
      </w:r>
    </w:p>
    <w:p w14:paraId="06B40353" w14:textId="30399F9F" w:rsidR="003868B0" w:rsidRDefault="003868B0" w:rsidP="00B3142C">
      <w:pPr>
        <w:rPr>
          <w:lang w:val="en-AU"/>
        </w:rPr>
      </w:pPr>
      <w:r>
        <w:rPr>
          <w:lang w:val="en-AU"/>
        </w:rPr>
        <w:lastRenderedPageBreak/>
        <w:t xml:space="preserve">These benefits may come from </w:t>
      </w:r>
      <w:r w:rsidR="00F25700">
        <w:rPr>
          <w:lang w:val="en-AU"/>
        </w:rPr>
        <w:t xml:space="preserve">FSSF specific elements of the proposal, as well as the potential reduction in caffeination of the overall food supply. </w:t>
      </w:r>
      <w:r w:rsidR="00756997">
        <w:rPr>
          <w:lang w:val="en-AU"/>
        </w:rPr>
        <w:t>FSSF elements of the proposal that may lead to this benefit include:</w:t>
      </w:r>
    </w:p>
    <w:p w14:paraId="42F02905" w14:textId="77777777" w:rsidR="00756997" w:rsidRDefault="00910520" w:rsidP="00756997">
      <w:pPr>
        <w:pStyle w:val="FSBullet1"/>
        <w:rPr>
          <w:lang w:val="en-AU"/>
        </w:rPr>
      </w:pPr>
      <w:r>
        <w:rPr>
          <w:lang w:val="en-AU"/>
        </w:rPr>
        <w:t>t</w:t>
      </w:r>
      <w:r w:rsidR="00756997">
        <w:rPr>
          <w:lang w:val="en-AU"/>
        </w:rPr>
        <w:t>he 200 mg composition limit</w:t>
      </w:r>
    </w:p>
    <w:p w14:paraId="1262828E" w14:textId="77777777" w:rsidR="00756997" w:rsidRDefault="00910520" w:rsidP="00756997">
      <w:pPr>
        <w:pStyle w:val="FSBullet1"/>
        <w:rPr>
          <w:lang w:val="en-AU"/>
        </w:rPr>
      </w:pPr>
      <w:r>
        <w:rPr>
          <w:lang w:val="en-AU"/>
        </w:rPr>
        <w:t>improved consistency of labelling, leading to improved consumer understanding of caffeine intake</w:t>
      </w:r>
    </w:p>
    <w:p w14:paraId="68373DFA" w14:textId="77777777" w:rsidR="00910520" w:rsidRPr="00910520" w:rsidRDefault="007E4B5E" w:rsidP="00601E30">
      <w:pPr>
        <w:pStyle w:val="FSBullet1"/>
        <w:rPr>
          <w:lang w:val="en-AU"/>
        </w:rPr>
      </w:pPr>
      <w:r>
        <w:rPr>
          <w:lang w:val="en-AU"/>
        </w:rPr>
        <w:t>suggestions or directions on how to consume more than 200 mg per day removed from product labels.</w:t>
      </w:r>
    </w:p>
    <w:p w14:paraId="2A518919" w14:textId="77777777" w:rsidR="0090280A" w:rsidRDefault="00721639" w:rsidP="00B3142C">
      <w:pPr>
        <w:rPr>
          <w:lang w:val="en-AU" w:bidi="ar-SA"/>
        </w:rPr>
      </w:pPr>
      <w:r>
        <w:rPr>
          <w:lang w:val="en-AU"/>
        </w:rPr>
        <w:t>The</w:t>
      </w:r>
      <w:r w:rsidR="001F5D65">
        <w:rPr>
          <w:lang w:val="en-AU" w:bidi="ar-SA"/>
        </w:rPr>
        <w:t xml:space="preserve"> safety assessment (SD1, section 2.4</w:t>
      </w:r>
      <w:r>
        <w:rPr>
          <w:lang w:val="en-AU" w:bidi="ar-SA"/>
        </w:rPr>
        <w:t>)</w:t>
      </w:r>
      <w:r w:rsidR="00611158">
        <w:rPr>
          <w:lang w:val="en-AU" w:bidi="ar-SA"/>
        </w:rPr>
        <w:t xml:space="preserve"> found that </w:t>
      </w:r>
      <w:r w:rsidR="0090280A">
        <w:rPr>
          <w:lang w:val="en-AU" w:bidi="ar-SA"/>
        </w:rPr>
        <w:t>acute</w:t>
      </w:r>
      <w:r w:rsidR="00B3142C">
        <w:rPr>
          <w:lang w:val="en-AU" w:bidi="ar-SA"/>
        </w:rPr>
        <w:t xml:space="preserve"> doses at</w:t>
      </w:r>
      <w:r w:rsidR="00B3142C" w:rsidRPr="00B3142C">
        <w:rPr>
          <w:lang w:val="en-AU" w:bidi="ar-SA"/>
        </w:rPr>
        <w:t xml:space="preserve"> or above 1200 mg more</w:t>
      </w:r>
      <w:r w:rsidR="00B3142C">
        <w:rPr>
          <w:lang w:val="en-AU" w:bidi="ar-SA"/>
        </w:rPr>
        <w:t xml:space="preserve"> </w:t>
      </w:r>
      <w:r w:rsidR="00B3142C" w:rsidRPr="00B3142C">
        <w:rPr>
          <w:lang w:val="en-AU" w:bidi="ar-SA"/>
        </w:rPr>
        <w:t xml:space="preserve">serious effects such as tachycardia, ventricular arrhythmia or seizures may develop, and urgent medical attention may be required. </w:t>
      </w:r>
    </w:p>
    <w:p w14:paraId="15053F6E" w14:textId="77777777" w:rsidR="001F5D65" w:rsidRDefault="00B3142C" w:rsidP="00B3142C">
      <w:pPr>
        <w:rPr>
          <w:lang w:val="en-AU" w:bidi="ar-SA"/>
        </w:rPr>
      </w:pPr>
      <w:r w:rsidRPr="00B3142C">
        <w:rPr>
          <w:lang w:val="en-AU" w:bidi="ar-SA"/>
        </w:rPr>
        <w:t xml:space="preserve">Death has been reported at a dose of 3000 </w:t>
      </w:r>
      <w:proofErr w:type="gramStart"/>
      <w:r w:rsidRPr="00B3142C">
        <w:rPr>
          <w:lang w:val="en-AU" w:bidi="ar-SA"/>
        </w:rPr>
        <w:t>mg,</w:t>
      </w:r>
      <w:proofErr w:type="gramEnd"/>
      <w:r w:rsidRPr="00B3142C">
        <w:rPr>
          <w:lang w:val="en-AU" w:bidi="ar-SA"/>
        </w:rPr>
        <w:t xml:space="preserve"> however it is more commonly associated with doses of around 5000 to 10,000 mg</w:t>
      </w:r>
      <w:r w:rsidR="00862E10">
        <w:rPr>
          <w:lang w:val="en-AU" w:bidi="ar-SA"/>
        </w:rPr>
        <w:t xml:space="preserve"> of </w:t>
      </w:r>
      <w:r w:rsidRPr="00B3142C">
        <w:rPr>
          <w:lang w:val="en-AU" w:bidi="ar-SA"/>
        </w:rPr>
        <w:t>caffeine.</w:t>
      </w:r>
    </w:p>
    <w:p w14:paraId="055F0D0C" w14:textId="77777777" w:rsidR="00376A3B" w:rsidRDefault="00376A3B" w:rsidP="00B3142C">
      <w:pPr>
        <w:rPr>
          <w:lang w:val="en-AU" w:bidi="ar-SA"/>
        </w:rPr>
      </w:pPr>
      <w:r>
        <w:rPr>
          <w:lang w:val="en-AU" w:bidi="ar-SA"/>
        </w:rPr>
        <w:t xml:space="preserve">The following table summarises potential </w:t>
      </w:r>
      <w:r w:rsidR="00193A2D">
        <w:rPr>
          <w:lang w:val="en-AU" w:bidi="ar-SA"/>
        </w:rPr>
        <w:t xml:space="preserve">the potential health benefits </w:t>
      </w:r>
      <w:r w:rsidR="00474B9A">
        <w:rPr>
          <w:lang w:val="en-AU" w:bidi="ar-SA"/>
        </w:rPr>
        <w:t>of the proposal</w:t>
      </w:r>
      <w:r w:rsidR="00193A2D">
        <w:rPr>
          <w:lang w:val="en-AU" w:bidi="ar-SA"/>
        </w:rPr>
        <w:t xml:space="preserve"> for higher caffeine users. </w:t>
      </w:r>
    </w:p>
    <w:p w14:paraId="2A842DAC" w14:textId="6EA4A038" w:rsidR="006179FA" w:rsidRDefault="00045954" w:rsidP="00045954">
      <w:pPr>
        <w:pStyle w:val="FSTableTitle"/>
        <w:rPr>
          <w:lang w:val="en-AU" w:bidi="ar-SA"/>
        </w:rPr>
      </w:pPr>
      <w:r w:rsidRPr="00045954">
        <w:t xml:space="preserve">Table </w:t>
      </w:r>
      <w:r w:rsidR="0097330C">
        <w:fldChar w:fldCharType="begin"/>
      </w:r>
      <w:r w:rsidR="0097330C">
        <w:instrText xml:space="preserve"> STYLEREF 1 \s </w:instrText>
      </w:r>
      <w:r w:rsidR="0097330C">
        <w:fldChar w:fldCharType="separate"/>
      </w:r>
      <w:r w:rsidR="00B805BF">
        <w:rPr>
          <w:noProof/>
        </w:rPr>
        <w:t>5</w:t>
      </w:r>
      <w:r w:rsidR="0097330C">
        <w:rPr>
          <w:noProof/>
        </w:rPr>
        <w:fldChar w:fldCharType="end"/>
      </w:r>
      <w:r w:rsidR="005E05BC">
        <w:t>.</w:t>
      </w:r>
      <w:r w:rsidR="00FD0FF4">
        <w:t>4</w:t>
      </w:r>
      <w:r w:rsidRPr="00045954">
        <w:t xml:space="preserve"> </w:t>
      </w:r>
      <w:r w:rsidR="006179FA" w:rsidRPr="00045954">
        <w:rPr>
          <w:lang w:val="en-AU" w:bidi="ar-SA"/>
        </w:rPr>
        <w:t xml:space="preserve">– </w:t>
      </w:r>
      <w:r>
        <w:rPr>
          <w:lang w:val="en-AU" w:bidi="ar-SA"/>
        </w:rPr>
        <w:t>Potential b</w:t>
      </w:r>
      <w:r w:rsidR="006179FA" w:rsidRPr="00045954">
        <w:rPr>
          <w:lang w:val="en-AU" w:bidi="ar-SA"/>
        </w:rPr>
        <w:t xml:space="preserve">enefits </w:t>
      </w:r>
      <w:r>
        <w:rPr>
          <w:lang w:val="en-AU" w:bidi="ar-SA"/>
        </w:rPr>
        <w:t>for high caffeine users (adults)</w:t>
      </w:r>
    </w:p>
    <w:tbl>
      <w:tblPr>
        <w:tblStyle w:val="PlainTable2"/>
        <w:tblW w:w="8438" w:type="dxa"/>
        <w:tblLook w:val="04A0" w:firstRow="1" w:lastRow="0" w:firstColumn="1" w:lastColumn="0" w:noHBand="0" w:noVBand="1"/>
      </w:tblPr>
      <w:tblGrid>
        <w:gridCol w:w="1783"/>
        <w:gridCol w:w="3532"/>
        <w:gridCol w:w="3123"/>
      </w:tblGrid>
      <w:tr w:rsidR="00BE6FF0" w:rsidRPr="00B7669E" w14:paraId="4347756E" w14:textId="77777777" w:rsidTr="00601E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2BD8EEAF" w14:textId="77777777" w:rsidR="00BE6FF0" w:rsidRPr="00B7669E" w:rsidRDefault="00BE6FF0" w:rsidP="00DF565D">
            <w:pPr>
              <w:rPr>
                <w:b w:val="0"/>
                <w:bCs w:val="0"/>
                <w:lang w:val="en-AU" w:bidi="ar-SA"/>
              </w:rPr>
            </w:pPr>
          </w:p>
        </w:tc>
        <w:tc>
          <w:tcPr>
            <w:tcW w:w="0" w:type="dxa"/>
          </w:tcPr>
          <w:p w14:paraId="3C498930" w14:textId="77777777" w:rsidR="00BE6FF0" w:rsidRPr="00C373DA" w:rsidRDefault="00BE6FF0" w:rsidP="00DF565D">
            <w:pPr>
              <w:cnfStyle w:val="100000000000" w:firstRow="1" w:lastRow="0" w:firstColumn="0" w:lastColumn="0" w:oddVBand="0" w:evenVBand="0" w:oddHBand="0" w:evenHBand="0" w:firstRowFirstColumn="0" w:firstRowLastColumn="0" w:lastRowFirstColumn="0" w:lastRowLastColumn="0"/>
              <w:rPr>
                <w:b w:val="0"/>
                <w:bCs w:val="0"/>
                <w:lang w:val="en-AU" w:bidi="ar-SA"/>
              </w:rPr>
            </w:pPr>
            <w:r w:rsidRPr="00B7669E">
              <w:rPr>
                <w:lang w:val="en-AU" w:bidi="ar-SA"/>
              </w:rPr>
              <w:t>Benefit for the individual</w:t>
            </w:r>
          </w:p>
        </w:tc>
        <w:tc>
          <w:tcPr>
            <w:tcW w:w="0" w:type="dxa"/>
          </w:tcPr>
          <w:p w14:paraId="6C20D991" w14:textId="77777777" w:rsidR="00BE6FF0" w:rsidRPr="00B7669E" w:rsidRDefault="00BE6FF0" w:rsidP="00DF565D">
            <w:pPr>
              <w:cnfStyle w:val="100000000000" w:firstRow="1" w:lastRow="0" w:firstColumn="0" w:lastColumn="0" w:oddVBand="0" w:evenVBand="0" w:oddHBand="0" w:evenHBand="0" w:firstRowFirstColumn="0" w:firstRowLastColumn="0" w:lastRowFirstColumn="0" w:lastRowLastColumn="0"/>
              <w:rPr>
                <w:b w:val="0"/>
                <w:bCs w:val="0"/>
                <w:lang w:val="en-AU" w:bidi="ar-SA"/>
              </w:rPr>
            </w:pPr>
            <w:r w:rsidRPr="00B7669E">
              <w:rPr>
                <w:lang w:val="en-AU" w:bidi="ar-SA"/>
              </w:rPr>
              <w:t>Benefit for society</w:t>
            </w:r>
          </w:p>
        </w:tc>
      </w:tr>
      <w:tr w:rsidR="00BE6FF0" w14:paraId="66B3F09C" w14:textId="77777777" w:rsidTr="00601E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2770CA37" w14:textId="77777777" w:rsidR="00BE6FF0" w:rsidRDefault="006949BB" w:rsidP="006179FA">
            <w:pPr>
              <w:spacing w:before="0" w:after="0"/>
              <w:rPr>
                <w:lang w:val="en-AU" w:bidi="ar-SA"/>
              </w:rPr>
            </w:pPr>
            <w:r>
              <w:rPr>
                <w:lang w:val="en-AU" w:bidi="ar-SA"/>
              </w:rPr>
              <w:t>Health benefit</w:t>
            </w:r>
          </w:p>
        </w:tc>
        <w:tc>
          <w:tcPr>
            <w:tcW w:w="0" w:type="dxa"/>
          </w:tcPr>
          <w:p w14:paraId="2D0A5DDF" w14:textId="77777777" w:rsidR="00BE6FF0" w:rsidRPr="00615D59" w:rsidRDefault="00BE6FF0" w:rsidP="00615D59">
            <w:pPr>
              <w:pStyle w:val="FSBullet1"/>
              <w:cnfStyle w:val="000000100000" w:firstRow="0" w:lastRow="0" w:firstColumn="0" w:lastColumn="0" w:oddVBand="0" w:evenVBand="0" w:oddHBand="1" w:evenHBand="0" w:firstRowFirstColumn="0" w:firstRowLastColumn="0" w:lastRowFirstColumn="0" w:lastRowLastColumn="0"/>
            </w:pPr>
            <w:r w:rsidRPr="00615D59">
              <w:t>reduced risk of cardiac arrest</w:t>
            </w:r>
          </w:p>
          <w:p w14:paraId="01C00F34" w14:textId="77777777" w:rsidR="00BE6FF0" w:rsidRPr="00615D59" w:rsidRDefault="00BE6FF0" w:rsidP="00615D59">
            <w:pPr>
              <w:pStyle w:val="FSBullet1"/>
              <w:cnfStyle w:val="000000100000" w:firstRow="0" w:lastRow="0" w:firstColumn="0" w:lastColumn="0" w:oddVBand="0" w:evenVBand="0" w:oddHBand="1" w:evenHBand="0" w:firstRowFirstColumn="0" w:firstRowLastColumn="0" w:lastRowFirstColumn="0" w:lastRowLastColumn="0"/>
            </w:pPr>
            <w:r w:rsidRPr="00615D59">
              <w:t>reduced risk of seizure</w:t>
            </w:r>
          </w:p>
          <w:p w14:paraId="4013F38A" w14:textId="77777777" w:rsidR="00BE6FF0" w:rsidRDefault="00BE6FF0" w:rsidP="00BE6FF0">
            <w:pPr>
              <w:pStyle w:val="FSBullet1"/>
              <w:cnfStyle w:val="000000100000" w:firstRow="0" w:lastRow="0" w:firstColumn="0" w:lastColumn="0" w:oddVBand="0" w:evenVBand="0" w:oddHBand="1" w:evenHBand="0" w:firstRowFirstColumn="0" w:firstRowLastColumn="0" w:lastRowFirstColumn="0" w:lastRowLastColumn="0"/>
            </w:pPr>
            <w:r>
              <w:t>reduced risk of death</w:t>
            </w:r>
            <w:r w:rsidRPr="00615D59">
              <w:t xml:space="preserve"> </w:t>
            </w:r>
          </w:p>
          <w:p w14:paraId="5872D112" w14:textId="77777777" w:rsidR="00BE6FF0" w:rsidRPr="00615D59" w:rsidRDefault="00BE6FF0" w:rsidP="00BE6FF0">
            <w:pPr>
              <w:pStyle w:val="FSBullet1"/>
              <w:cnfStyle w:val="000000100000" w:firstRow="0" w:lastRow="0" w:firstColumn="0" w:lastColumn="0" w:oddVBand="0" w:evenVBand="0" w:oddHBand="1" w:evenHBand="0" w:firstRowFirstColumn="0" w:firstRowLastColumn="0" w:lastRowFirstColumn="0" w:lastRowLastColumn="0"/>
            </w:pPr>
            <w:r w:rsidRPr="00615D59">
              <w:t>improved treatment in emergency care (due to improvements in product information)</w:t>
            </w:r>
          </w:p>
        </w:tc>
        <w:tc>
          <w:tcPr>
            <w:tcW w:w="0" w:type="dxa"/>
          </w:tcPr>
          <w:p w14:paraId="47CB8B83" w14:textId="77777777" w:rsidR="00BE6FF0" w:rsidRDefault="00D80498" w:rsidP="00BE6FF0">
            <w:pPr>
              <w:pStyle w:val="FSBullet1"/>
              <w:cnfStyle w:val="000000100000" w:firstRow="0" w:lastRow="0" w:firstColumn="0" w:lastColumn="0" w:oddVBand="0" w:evenVBand="0" w:oddHBand="1" w:evenHBand="0" w:firstRowFirstColumn="0" w:firstRowLastColumn="0" w:lastRowFirstColumn="0" w:lastRowLastColumn="0"/>
              <w:rPr>
                <w:lang w:val="en-AU"/>
              </w:rPr>
            </w:pPr>
            <w:r>
              <w:rPr>
                <w:lang w:val="en-AU"/>
              </w:rPr>
              <w:t>i</w:t>
            </w:r>
            <w:r w:rsidRPr="00D80498">
              <w:rPr>
                <w:lang w:val="en-AU"/>
              </w:rPr>
              <w:t xml:space="preserve">ncrease in aggregate </w:t>
            </w:r>
            <w:r w:rsidR="00202345">
              <w:rPr>
                <w:lang w:val="en-AU"/>
              </w:rPr>
              <w:t xml:space="preserve">health and </w:t>
            </w:r>
            <w:r w:rsidRPr="00D80498">
              <w:rPr>
                <w:lang w:val="en-AU"/>
              </w:rPr>
              <w:t>wellbeing</w:t>
            </w:r>
          </w:p>
        </w:tc>
      </w:tr>
      <w:tr w:rsidR="00BE6FF0" w14:paraId="366788C1" w14:textId="77777777" w:rsidTr="00601E30">
        <w:tc>
          <w:tcPr>
            <w:cnfStyle w:val="001000000000" w:firstRow="0" w:lastRow="0" w:firstColumn="1" w:lastColumn="0" w:oddVBand="0" w:evenVBand="0" w:oddHBand="0" w:evenHBand="0" w:firstRowFirstColumn="0" w:firstRowLastColumn="0" w:lastRowFirstColumn="0" w:lastRowLastColumn="0"/>
            <w:tcW w:w="0" w:type="dxa"/>
          </w:tcPr>
          <w:p w14:paraId="20229094" w14:textId="77777777" w:rsidR="00BE6FF0" w:rsidRDefault="006949BB" w:rsidP="00615D59">
            <w:pPr>
              <w:spacing w:before="0" w:after="0"/>
              <w:rPr>
                <w:lang w:val="en-AU" w:bidi="ar-SA"/>
              </w:rPr>
            </w:pPr>
            <w:r>
              <w:rPr>
                <w:lang w:val="en-AU" w:bidi="ar-SA"/>
              </w:rPr>
              <w:t>Financial benefit</w:t>
            </w:r>
          </w:p>
        </w:tc>
        <w:tc>
          <w:tcPr>
            <w:tcW w:w="0" w:type="dxa"/>
          </w:tcPr>
          <w:p w14:paraId="69113390" w14:textId="77777777" w:rsidR="00BE6FF0" w:rsidRDefault="006949BB" w:rsidP="00615D59">
            <w:pPr>
              <w:pStyle w:val="FSBullet1"/>
              <w:cnfStyle w:val="000000000000" w:firstRow="0" w:lastRow="0" w:firstColumn="0" w:lastColumn="0" w:oddVBand="0" w:evenVBand="0" w:oddHBand="0" w:evenHBand="0" w:firstRowFirstColumn="0" w:firstRowLastColumn="0" w:lastRowFirstColumn="0" w:lastRowLastColumn="0"/>
              <w:rPr>
                <w:lang w:val="en-AU"/>
              </w:rPr>
            </w:pPr>
            <w:r>
              <w:rPr>
                <w:lang w:val="en-AU"/>
              </w:rPr>
              <w:t xml:space="preserve">reduced </w:t>
            </w:r>
            <w:r w:rsidR="00BE6FF0">
              <w:rPr>
                <w:lang w:val="en-AU"/>
              </w:rPr>
              <w:t>health expenses</w:t>
            </w:r>
          </w:p>
          <w:p w14:paraId="53F4052F" w14:textId="77777777" w:rsidR="00BE6FF0" w:rsidRDefault="006949BB" w:rsidP="00615D59">
            <w:pPr>
              <w:pStyle w:val="FSBullet1"/>
              <w:cnfStyle w:val="000000000000" w:firstRow="0" w:lastRow="0" w:firstColumn="0" w:lastColumn="0" w:oddVBand="0" w:evenVBand="0" w:oddHBand="0" w:evenHBand="0" w:firstRowFirstColumn="0" w:firstRowLastColumn="0" w:lastRowFirstColumn="0" w:lastRowLastColumn="0"/>
              <w:rPr>
                <w:lang w:val="en-AU"/>
              </w:rPr>
            </w:pPr>
            <w:r>
              <w:rPr>
                <w:lang w:val="en-AU"/>
              </w:rPr>
              <w:t xml:space="preserve">reduction in </w:t>
            </w:r>
            <w:r w:rsidR="00BE6FF0">
              <w:rPr>
                <w:lang w:val="en-AU"/>
              </w:rPr>
              <w:t>lost income and lost leisure time</w:t>
            </w:r>
          </w:p>
        </w:tc>
        <w:tc>
          <w:tcPr>
            <w:tcW w:w="0" w:type="dxa"/>
          </w:tcPr>
          <w:p w14:paraId="5377CF2A" w14:textId="77777777" w:rsidR="00636CAB" w:rsidRDefault="00636CAB" w:rsidP="00636CAB">
            <w:pPr>
              <w:pStyle w:val="FSBullet1"/>
              <w:cnfStyle w:val="000000000000" w:firstRow="0" w:lastRow="0" w:firstColumn="0" w:lastColumn="0" w:oddVBand="0" w:evenVBand="0" w:oddHBand="0" w:evenHBand="0" w:firstRowFirstColumn="0" w:firstRowLastColumn="0" w:lastRowFirstColumn="0" w:lastRowLastColumn="0"/>
              <w:rPr>
                <w:lang w:val="en-AU"/>
              </w:rPr>
            </w:pPr>
            <w:r>
              <w:rPr>
                <w:lang w:val="en-AU"/>
              </w:rPr>
              <w:t>reduction in health care costs</w:t>
            </w:r>
          </w:p>
          <w:p w14:paraId="36535819" w14:textId="77777777" w:rsidR="00BE6FF0" w:rsidRDefault="00636CAB" w:rsidP="00636CAB">
            <w:pPr>
              <w:pStyle w:val="FSBullet1"/>
              <w:cnfStyle w:val="000000000000" w:firstRow="0" w:lastRow="0" w:firstColumn="0" w:lastColumn="0" w:oddVBand="0" w:evenVBand="0" w:oddHBand="0" w:evenHBand="0" w:firstRowFirstColumn="0" w:firstRowLastColumn="0" w:lastRowFirstColumn="0" w:lastRowLastColumn="0"/>
              <w:rPr>
                <w:lang w:val="en-AU"/>
              </w:rPr>
            </w:pPr>
            <w:r>
              <w:rPr>
                <w:lang w:val="en-AU"/>
              </w:rPr>
              <w:t>reduction in absences from work, lost productivity</w:t>
            </w:r>
          </w:p>
        </w:tc>
      </w:tr>
    </w:tbl>
    <w:p w14:paraId="3CF62D81" w14:textId="77777777" w:rsidR="005F5195" w:rsidRDefault="00C224C2" w:rsidP="00D06118">
      <w:pPr>
        <w:rPr>
          <w:lang w:val="en-AU"/>
        </w:rPr>
      </w:pPr>
      <w:r w:rsidRPr="005F5195">
        <w:rPr>
          <w:lang w:val="en-AU"/>
        </w:rPr>
        <w:t xml:space="preserve">It is unclear how many people </w:t>
      </w:r>
      <w:r w:rsidR="00176519">
        <w:rPr>
          <w:lang w:val="en-AU"/>
        </w:rPr>
        <w:t xml:space="preserve">are at risk of serious harm from </w:t>
      </w:r>
      <w:r w:rsidR="000A3473">
        <w:rPr>
          <w:lang w:val="en-AU"/>
        </w:rPr>
        <w:t>caffeine and</w:t>
      </w:r>
      <w:r w:rsidR="00841807">
        <w:rPr>
          <w:lang w:val="en-AU"/>
        </w:rPr>
        <w:t xml:space="preserve"> would therefore benefit from a reduction in risk. </w:t>
      </w:r>
      <w:r w:rsidRPr="005F5195">
        <w:rPr>
          <w:lang w:val="en-AU"/>
        </w:rPr>
        <w:t xml:space="preserve"> </w:t>
      </w:r>
    </w:p>
    <w:p w14:paraId="4B3C7C17" w14:textId="77777777" w:rsidR="00D06118" w:rsidRDefault="00654E88" w:rsidP="00D06118">
      <w:pPr>
        <w:rPr>
          <w:lang w:val="en-AU" w:bidi="ar-SA"/>
        </w:rPr>
      </w:pPr>
      <w:r w:rsidRPr="005F5195">
        <w:rPr>
          <w:lang w:val="en-AU"/>
        </w:rPr>
        <w:t xml:space="preserve">Evidence </w:t>
      </w:r>
      <w:r w:rsidR="005F5195" w:rsidRPr="005F5195">
        <w:rPr>
          <w:lang w:val="en-AU"/>
        </w:rPr>
        <w:t xml:space="preserve">from the dietary exposure assessment </w:t>
      </w:r>
      <w:r w:rsidRPr="005F5195">
        <w:rPr>
          <w:lang w:val="en-AU"/>
        </w:rPr>
        <w:t xml:space="preserve">suggests </w:t>
      </w:r>
      <w:r w:rsidR="005F5195" w:rsidRPr="005F5195">
        <w:rPr>
          <w:lang w:val="en-AU"/>
        </w:rPr>
        <w:t>that up to 6% of adults</w:t>
      </w:r>
      <w:r w:rsidRPr="005F5195">
        <w:rPr>
          <w:lang w:val="en-AU"/>
        </w:rPr>
        <w:t xml:space="preserve"> exceed the</w:t>
      </w:r>
      <w:r w:rsidR="005F5195" w:rsidRPr="005F5195">
        <w:rPr>
          <w:lang w:val="en-AU"/>
        </w:rPr>
        <w:t xml:space="preserve"> recommended levels</w:t>
      </w:r>
      <w:r w:rsidR="005F5195">
        <w:rPr>
          <w:lang w:val="en-AU"/>
        </w:rPr>
        <w:t>.</w:t>
      </w:r>
      <w:r w:rsidR="005F5195" w:rsidRPr="005F5195">
        <w:rPr>
          <w:lang w:val="en-AU"/>
        </w:rPr>
        <w:t xml:space="preserve"> </w:t>
      </w:r>
      <w:r w:rsidR="005F5195">
        <w:rPr>
          <w:lang w:val="en-AU"/>
        </w:rPr>
        <w:t>The</w:t>
      </w:r>
      <w:r w:rsidR="005F5195" w:rsidRPr="005F5195">
        <w:rPr>
          <w:lang w:val="en-AU"/>
        </w:rPr>
        <w:t xml:space="preserve"> social science </w:t>
      </w:r>
      <w:r w:rsidR="00D8526B">
        <w:rPr>
          <w:lang w:val="en-AU"/>
        </w:rPr>
        <w:t>literature review (SD 3)</w:t>
      </w:r>
      <w:r w:rsidR="00D8526B" w:rsidRPr="005F5195">
        <w:rPr>
          <w:lang w:val="en-AU"/>
        </w:rPr>
        <w:t xml:space="preserve"> </w:t>
      </w:r>
      <w:r w:rsidR="005F5195" w:rsidRPr="005F5195">
        <w:rPr>
          <w:lang w:val="en-AU"/>
        </w:rPr>
        <w:t xml:space="preserve">found studies that showed </w:t>
      </w:r>
      <w:r w:rsidR="00D06118" w:rsidRPr="005F5195">
        <w:rPr>
          <w:lang w:val="en-AU" w:bidi="ar-SA"/>
        </w:rPr>
        <w:t>14% and 17% of the broader population may be regularly exceeding the recommended daily limit of 400 mg</w:t>
      </w:r>
      <w:r w:rsidR="005F5195" w:rsidRPr="005F5195">
        <w:rPr>
          <w:lang w:val="en-AU" w:bidi="ar-SA"/>
        </w:rPr>
        <w:t xml:space="preserve"> per </w:t>
      </w:r>
      <w:r w:rsidR="00D06118" w:rsidRPr="005F5195">
        <w:rPr>
          <w:lang w:val="en-AU" w:bidi="ar-SA"/>
        </w:rPr>
        <w:t>day</w:t>
      </w:r>
      <w:r w:rsidR="005F5195" w:rsidRPr="005F5195">
        <w:rPr>
          <w:lang w:val="en-AU" w:bidi="ar-SA"/>
        </w:rPr>
        <w:t>.</w:t>
      </w:r>
    </w:p>
    <w:p w14:paraId="6A714A1B" w14:textId="77777777" w:rsidR="00202345" w:rsidRDefault="0097465E" w:rsidP="00343728">
      <w:pPr>
        <w:rPr>
          <w:lang w:val="en-AU"/>
        </w:rPr>
      </w:pPr>
      <w:r>
        <w:rPr>
          <w:lang w:val="en-AU" w:bidi="ar-SA"/>
        </w:rPr>
        <w:t>It is not known what proportion of this cohort are at risk of serious harm from caffeine consumption. However, t</w:t>
      </w:r>
      <w:r w:rsidR="00202345">
        <w:rPr>
          <w:lang w:val="en-AU" w:bidi="ar-SA"/>
        </w:rPr>
        <w:t>here is some evidence of serious health outcomes arising from caffeine,</w:t>
      </w:r>
      <w:r w:rsidR="00BF6B3D">
        <w:rPr>
          <w:lang w:val="en-AU" w:bidi="ar-SA"/>
        </w:rPr>
        <w:t xml:space="preserve"> w</w:t>
      </w:r>
      <w:r w:rsidR="00CD54CF">
        <w:rPr>
          <w:lang w:val="en-AU" w:bidi="ar-SA"/>
        </w:rPr>
        <w:t xml:space="preserve">hich may be less likely to occur as a result of the proposal. </w:t>
      </w:r>
    </w:p>
    <w:p w14:paraId="1734E027" w14:textId="77777777" w:rsidR="00343728" w:rsidRDefault="00343728" w:rsidP="00343728">
      <w:pPr>
        <w:rPr>
          <w:lang w:val="en-AU" w:bidi="ar-SA"/>
        </w:rPr>
      </w:pPr>
      <w:r>
        <w:rPr>
          <w:lang w:val="en-AU" w:bidi="ar-SA"/>
        </w:rPr>
        <w:t>NSW Poisons Information Centre</w:t>
      </w:r>
      <w:r w:rsidR="008423B2">
        <w:rPr>
          <w:lang w:val="en-AU" w:bidi="ar-SA"/>
        </w:rPr>
        <w:t xml:space="preserve"> </w:t>
      </w:r>
      <w:r w:rsidR="008423B2">
        <w:rPr>
          <w:lang w:val="en-AU" w:bidi="ar-SA"/>
        </w:rPr>
        <w:fldChar w:fldCharType="begin"/>
      </w:r>
      <w:r w:rsidR="008423B2">
        <w:rPr>
          <w:lang w:val="en-AU" w:bidi="ar-SA"/>
        </w:rPr>
        <w:instrText xml:space="preserve"> ADDIN EN.CITE &lt;EndNote&gt;&lt;Cite&gt;&lt;Author&gt;NSWPIC&lt;/Author&gt;&lt;Year&gt;2023&lt;/Year&gt;&lt;RecNum&gt;43&lt;/RecNum&gt;&lt;DisplayText&gt;(NSWPIC 2023)&lt;/DisplayText&gt;&lt;record&gt;&lt;rec-number&gt;43&lt;/rec-number&gt;&lt;foreign-keys&gt;&lt;key app="EN" db-id="9rsaaezea0at0pewx2ovzs02xa92fw09tr9w" timestamp="1762752013"&gt;43&lt;/key&gt;&lt;/foreign-keys&gt;&lt;ref-type name="Government Document"&gt;46&lt;/ref-type&gt;&lt;contributors&gt;&lt;authors&gt;&lt;author&gt;NSWPIC&lt;/author&gt;&lt;/authors&gt;&lt;secondary-authors&gt;&lt;author&gt;NSW Poisons Information Centre,&lt;/author&gt;&lt;/secondary-authors&gt;&lt;/contributors&gt;&lt;titles&gt;&lt;title&gt;Submission – Proposal P1056 – Caffeine Review – 1st Call for Submissions&lt;/title&gt;&lt;/titles&gt;&lt;dates&gt;&lt;year&gt;2023&lt;/year&gt;&lt;/dates&gt;&lt;urls&gt;&lt;related-urls&gt;&lt;url&gt;https://www.foodstandards.gov.au/food-standards-code/proposals/p1056&lt;/url&gt;&lt;/related-urls&gt;&lt;/urls&gt;&lt;/record&gt;&lt;/Cite&gt;&lt;/EndNote&gt;</w:instrText>
      </w:r>
      <w:r w:rsidR="008423B2">
        <w:rPr>
          <w:lang w:val="en-AU" w:bidi="ar-SA"/>
        </w:rPr>
        <w:fldChar w:fldCharType="separate"/>
      </w:r>
      <w:r w:rsidR="008423B2">
        <w:rPr>
          <w:noProof/>
          <w:lang w:val="en-AU" w:bidi="ar-SA"/>
        </w:rPr>
        <w:t>(NSWPIC 2023)</w:t>
      </w:r>
      <w:r w:rsidR="008423B2">
        <w:rPr>
          <w:lang w:val="en-AU" w:bidi="ar-SA"/>
        </w:rPr>
        <w:fldChar w:fldCharType="end"/>
      </w:r>
      <w:r w:rsidR="008423B2">
        <w:rPr>
          <w:lang w:val="en-AU" w:bidi="ar-SA"/>
        </w:rPr>
        <w:t xml:space="preserve"> </w:t>
      </w:r>
      <w:r>
        <w:rPr>
          <w:lang w:val="en-AU" w:bidi="ar-SA"/>
        </w:rPr>
        <w:t xml:space="preserve">provided </w:t>
      </w:r>
      <w:r w:rsidR="00841807">
        <w:rPr>
          <w:lang w:val="en-AU" w:bidi="ar-SA"/>
        </w:rPr>
        <w:t xml:space="preserve">an example of one case </w:t>
      </w:r>
      <w:r w:rsidR="0078748D">
        <w:rPr>
          <w:lang w:val="en-AU" w:bidi="ar-SA"/>
        </w:rPr>
        <w:t>in response to the 1st CFS</w:t>
      </w:r>
      <w:r>
        <w:rPr>
          <w:lang w:val="en-AU" w:bidi="ar-SA"/>
        </w:rPr>
        <w:t>:</w:t>
      </w:r>
    </w:p>
    <w:p w14:paraId="6287F2AF" w14:textId="77777777" w:rsidR="00957A52" w:rsidRPr="00841807" w:rsidRDefault="00343728" w:rsidP="00841807">
      <w:pPr>
        <w:rPr>
          <w:i/>
          <w:iCs/>
          <w:lang w:val="en-AU" w:bidi="ar-SA"/>
        </w:rPr>
      </w:pPr>
      <w:r w:rsidRPr="00841807">
        <w:rPr>
          <w:i/>
          <w:iCs/>
          <w:lang w:val="en-AU"/>
        </w:rPr>
        <w:t xml:space="preserve">A </w:t>
      </w:r>
      <w:proofErr w:type="gramStart"/>
      <w:r w:rsidRPr="00841807">
        <w:rPr>
          <w:i/>
          <w:iCs/>
          <w:lang w:val="en-AU"/>
        </w:rPr>
        <w:t>17 year old</w:t>
      </w:r>
      <w:proofErr w:type="gramEnd"/>
      <w:r w:rsidRPr="00841807">
        <w:rPr>
          <w:i/>
          <w:iCs/>
          <w:lang w:val="en-AU"/>
        </w:rPr>
        <w:t xml:space="preserve"> male who had been using a pre-workout and decided to use “a bit extra” one day, resulting in vomiting, a heart rate of &gt;140BPM requiring management in hospital</w:t>
      </w:r>
      <w:r w:rsidR="00F10C64">
        <w:rPr>
          <w:i/>
          <w:iCs/>
          <w:lang w:val="en-AU"/>
        </w:rPr>
        <w:t>.</w:t>
      </w:r>
    </w:p>
    <w:p w14:paraId="504CCBEB" w14:textId="77777777" w:rsidR="00C83C12" w:rsidRDefault="00C83C12">
      <w:pPr>
        <w:keepLines w:val="0"/>
        <w:spacing w:before="0" w:after="0"/>
        <w:rPr>
          <w:b/>
          <w:bCs/>
          <w:i/>
          <w:iCs/>
          <w:szCs w:val="22"/>
          <w:lang w:val="en-AU" w:bidi="ar-SA"/>
        </w:rPr>
      </w:pPr>
      <w:bookmarkStart w:id="514" w:name="_Ref215330201"/>
      <w:r>
        <w:rPr>
          <w:lang w:val="en-AU"/>
        </w:rPr>
        <w:br w:type="page"/>
      </w:r>
    </w:p>
    <w:p w14:paraId="14761E76" w14:textId="6F169486" w:rsidR="00821608" w:rsidRDefault="00821608" w:rsidP="00821608">
      <w:pPr>
        <w:pStyle w:val="Heading4"/>
        <w:rPr>
          <w:lang w:val="en-AU"/>
        </w:rPr>
      </w:pPr>
      <w:r>
        <w:rPr>
          <w:lang w:val="en-AU"/>
        </w:rPr>
        <w:lastRenderedPageBreak/>
        <w:t>Health benefits for pregnant women</w:t>
      </w:r>
      <w:bookmarkEnd w:id="514"/>
    </w:p>
    <w:p w14:paraId="127B4426" w14:textId="77777777" w:rsidR="006A748B" w:rsidRDefault="00F10C64" w:rsidP="00F10C64">
      <w:pPr>
        <w:rPr>
          <w:lang w:eastAsia="en-AU"/>
        </w:rPr>
      </w:pPr>
      <w:r w:rsidRPr="00F10C64">
        <w:rPr>
          <w:lang w:eastAsia="en-AU"/>
        </w:rPr>
        <w:t>Pregnant women</w:t>
      </w:r>
      <w:r w:rsidR="006A748B">
        <w:rPr>
          <w:lang w:eastAsia="en-AU"/>
        </w:rPr>
        <w:t xml:space="preserve"> may experience additional benefits from the proposal. </w:t>
      </w:r>
    </w:p>
    <w:p w14:paraId="1DF230E3" w14:textId="77777777" w:rsidR="007E06C5" w:rsidRDefault="00BC5BF5" w:rsidP="007E06C5">
      <w:pPr>
        <w:rPr>
          <w:lang w:eastAsia="en-AU"/>
        </w:rPr>
      </w:pPr>
      <w:r>
        <w:rPr>
          <w:lang w:eastAsia="en-AU"/>
        </w:rPr>
        <w:t>Pregnant women</w:t>
      </w:r>
      <w:r w:rsidR="007E06C5">
        <w:rPr>
          <w:lang w:eastAsia="en-AU"/>
        </w:rPr>
        <w:t xml:space="preserve"> are also more likely to benefit from preventing a potential trend toward </w:t>
      </w:r>
      <w:r w:rsidR="007E06C5" w:rsidRPr="0083679C">
        <w:rPr>
          <w:lang w:eastAsia="en-AU"/>
        </w:rPr>
        <w:t xml:space="preserve">caffeination of the food supply, which is likely to increase the risk of inadvertent consumption of caffeine. </w:t>
      </w:r>
      <w:r w:rsidR="00067D34" w:rsidRPr="0083679C">
        <w:rPr>
          <w:lang w:eastAsia="en-AU"/>
        </w:rPr>
        <w:t>Data demonstrates that most pregnant women do consume an amount of caffeine (SD2, section 3.1)</w:t>
      </w:r>
      <w:r w:rsidR="007D070B">
        <w:rPr>
          <w:lang w:eastAsia="en-AU"/>
        </w:rPr>
        <w:t xml:space="preserve"> </w:t>
      </w:r>
      <w:r w:rsidR="00067D34" w:rsidRPr="0083679C">
        <w:rPr>
          <w:lang w:eastAsia="en-AU"/>
        </w:rPr>
        <w:t>(SD3, research question 2), and therefore increase</w:t>
      </w:r>
      <w:r w:rsidR="007D070B">
        <w:rPr>
          <w:lang w:eastAsia="en-AU"/>
        </w:rPr>
        <w:t>d</w:t>
      </w:r>
      <w:r w:rsidR="00067D34" w:rsidRPr="0083679C">
        <w:rPr>
          <w:lang w:eastAsia="en-AU"/>
        </w:rPr>
        <w:t xml:space="preserve"> caffeination of other foods may increase the risk of overconsumption.</w:t>
      </w:r>
    </w:p>
    <w:p w14:paraId="6F4A2816" w14:textId="77777777" w:rsidR="00F10C64" w:rsidRDefault="006A748B" w:rsidP="00017D42">
      <w:pPr>
        <w:rPr>
          <w:lang w:eastAsia="en-AU"/>
        </w:rPr>
      </w:pPr>
      <w:r>
        <w:rPr>
          <w:lang w:eastAsia="en-AU"/>
        </w:rPr>
        <w:t xml:space="preserve">The safety assessment concluded that </w:t>
      </w:r>
      <w:r w:rsidR="00017D42">
        <w:rPr>
          <w:lang w:eastAsia="en-AU"/>
        </w:rPr>
        <w:t>available evidence on the effects of caffeine generally supports the recommendation that pregnant women should limit their caffeine intake to less than 200 mg caffeine per day. This is</w:t>
      </w:r>
      <w:r w:rsidR="00F10C64" w:rsidRPr="00F10C64">
        <w:rPr>
          <w:lang w:eastAsia="en-AU"/>
        </w:rPr>
        <w:t xml:space="preserve"> half the 400 mg daily recommended dose for adults generally (SD1, section 2.6).</w:t>
      </w:r>
    </w:p>
    <w:p w14:paraId="0AF0D9F8" w14:textId="77777777" w:rsidR="00477406" w:rsidRDefault="00477406" w:rsidP="00F10C64">
      <w:pPr>
        <w:rPr>
          <w:lang w:eastAsia="en-AU"/>
        </w:rPr>
      </w:pPr>
      <w:r>
        <w:rPr>
          <w:lang w:eastAsia="en-AU"/>
        </w:rPr>
        <w:t xml:space="preserve">Pregnant women </w:t>
      </w:r>
      <w:r w:rsidR="00B71732">
        <w:rPr>
          <w:lang w:eastAsia="en-AU"/>
        </w:rPr>
        <w:t>experience the same effects of caffeine as the general adult population.</w:t>
      </w:r>
    </w:p>
    <w:p w14:paraId="54E6A9E0" w14:textId="77777777" w:rsidR="00B71732" w:rsidRDefault="00B71732" w:rsidP="00B71732">
      <w:pPr>
        <w:rPr>
          <w:lang w:eastAsia="en-AU"/>
        </w:rPr>
      </w:pPr>
      <w:r>
        <w:rPr>
          <w:lang w:eastAsia="en-AU"/>
        </w:rPr>
        <w:t xml:space="preserve">However, the safety assessment also found evidence of potential adverse effects on the </w:t>
      </w:r>
      <w:proofErr w:type="spellStart"/>
      <w:r>
        <w:rPr>
          <w:lang w:eastAsia="en-AU"/>
        </w:rPr>
        <w:t>fetus</w:t>
      </w:r>
      <w:proofErr w:type="spellEnd"/>
      <w:r>
        <w:rPr>
          <w:lang w:eastAsia="en-AU"/>
        </w:rPr>
        <w:t xml:space="preserve"> of high caffeine consumption during pregnancy including: </w:t>
      </w:r>
    </w:p>
    <w:p w14:paraId="300FEBB7" w14:textId="77777777" w:rsidR="00B71732" w:rsidRDefault="00B71732" w:rsidP="00B71732">
      <w:pPr>
        <w:pStyle w:val="FSBullet1"/>
        <w:rPr>
          <w:lang w:eastAsia="en-AU"/>
        </w:rPr>
      </w:pPr>
      <w:r>
        <w:rPr>
          <w:lang w:eastAsia="en-AU"/>
        </w:rPr>
        <w:t>miscarriage</w:t>
      </w:r>
    </w:p>
    <w:p w14:paraId="6DD29030" w14:textId="77777777" w:rsidR="00B71732" w:rsidRDefault="00B71732" w:rsidP="00B71732">
      <w:pPr>
        <w:pStyle w:val="FSBullet1"/>
        <w:rPr>
          <w:lang w:eastAsia="en-AU"/>
        </w:rPr>
      </w:pPr>
      <w:r>
        <w:rPr>
          <w:lang w:eastAsia="en-AU"/>
        </w:rPr>
        <w:t>stillbirth</w:t>
      </w:r>
    </w:p>
    <w:p w14:paraId="41F270EE" w14:textId="77777777" w:rsidR="00B71732" w:rsidRDefault="00B71732" w:rsidP="00B71732">
      <w:pPr>
        <w:pStyle w:val="FSBullet1"/>
        <w:rPr>
          <w:lang w:eastAsia="en-AU"/>
        </w:rPr>
      </w:pPr>
      <w:proofErr w:type="spellStart"/>
      <w:r>
        <w:rPr>
          <w:lang w:eastAsia="en-AU"/>
        </w:rPr>
        <w:t>fetal</w:t>
      </w:r>
      <w:proofErr w:type="spellEnd"/>
      <w:r>
        <w:rPr>
          <w:lang w:eastAsia="en-AU"/>
        </w:rPr>
        <w:t xml:space="preserve"> growth</w:t>
      </w:r>
      <w:r w:rsidR="00EC151A">
        <w:rPr>
          <w:lang w:eastAsia="en-AU"/>
        </w:rPr>
        <w:t xml:space="preserve"> restriction</w:t>
      </w:r>
      <w:r>
        <w:rPr>
          <w:lang w:eastAsia="en-AU"/>
        </w:rPr>
        <w:t>.</w:t>
      </w:r>
    </w:p>
    <w:p w14:paraId="0CE33F18" w14:textId="77777777" w:rsidR="009A5FA6" w:rsidRPr="00730527" w:rsidRDefault="009A5FA6" w:rsidP="00730527">
      <w:pPr>
        <w:rPr>
          <w:lang w:eastAsia="en-AU"/>
        </w:rPr>
      </w:pPr>
      <w:r w:rsidRPr="009A5FA6">
        <w:rPr>
          <w:lang w:eastAsia="en-AU"/>
        </w:rPr>
        <w:t xml:space="preserve">It is unclear how many </w:t>
      </w:r>
      <w:r>
        <w:rPr>
          <w:lang w:eastAsia="en-AU"/>
        </w:rPr>
        <w:t xml:space="preserve">pregnant women </w:t>
      </w:r>
      <w:r w:rsidRPr="009A5FA6">
        <w:rPr>
          <w:lang w:eastAsia="en-AU"/>
        </w:rPr>
        <w:t>are at risk of serious harm from caffeine</w:t>
      </w:r>
      <w:r w:rsidR="00725216">
        <w:rPr>
          <w:lang w:eastAsia="en-AU"/>
        </w:rPr>
        <w:t xml:space="preserve">. However, evidence from the social science </w:t>
      </w:r>
      <w:r w:rsidR="00D8526B">
        <w:rPr>
          <w:lang w:eastAsia="en-AU"/>
        </w:rPr>
        <w:t xml:space="preserve">literature </w:t>
      </w:r>
      <w:r w:rsidR="00725216">
        <w:rPr>
          <w:lang w:eastAsia="en-AU"/>
        </w:rPr>
        <w:t>review</w:t>
      </w:r>
      <w:r w:rsidR="00D8526B">
        <w:rPr>
          <w:lang w:eastAsia="en-AU"/>
        </w:rPr>
        <w:t xml:space="preserve"> (SD 3)</w:t>
      </w:r>
      <w:r w:rsidR="00725216">
        <w:rPr>
          <w:lang w:eastAsia="en-AU"/>
        </w:rPr>
        <w:t xml:space="preserve"> found that </w:t>
      </w:r>
      <w:r w:rsidR="00730527">
        <w:rPr>
          <w:lang w:eastAsia="en-AU"/>
        </w:rPr>
        <w:t>the majority of pregnant women studied either decreased or stopped caffeine consumption across all sources during pregnancy (between 64.9% – 77%).</w:t>
      </w:r>
    </w:p>
    <w:p w14:paraId="04F82D07" w14:textId="77777777" w:rsidR="00821608" w:rsidRPr="00067D34" w:rsidRDefault="001F5D65" w:rsidP="00821608">
      <w:pPr>
        <w:rPr>
          <w:lang w:eastAsia="en-AU"/>
        </w:rPr>
      </w:pPr>
      <w:r>
        <w:rPr>
          <w:lang w:eastAsia="en-AU"/>
        </w:rPr>
        <w:t xml:space="preserve">Pregnant women are not likely to experience significant benefits from the application of the proposal to </w:t>
      </w:r>
      <w:r w:rsidR="00712691">
        <w:rPr>
          <w:lang w:eastAsia="en-AU"/>
        </w:rPr>
        <w:t>FSSF</w:t>
      </w:r>
      <w:r>
        <w:rPr>
          <w:lang w:eastAsia="en-AU"/>
        </w:rPr>
        <w:t xml:space="preserve">. This is because </w:t>
      </w:r>
      <w:r w:rsidR="00712691">
        <w:rPr>
          <w:lang w:eastAsia="en-AU"/>
        </w:rPr>
        <w:t>FSSF</w:t>
      </w:r>
      <w:r>
        <w:rPr>
          <w:lang w:eastAsia="en-AU"/>
        </w:rPr>
        <w:t xml:space="preserve"> currently provide a warning to pregnant women stating: </w:t>
      </w:r>
      <w:r w:rsidRPr="006C6F22">
        <w:rPr>
          <w:i/>
          <w:lang w:eastAsia="en-AU"/>
        </w:rPr>
        <w:t>Not suitable for children under 15 years of age or pregnant women: Should only be used under medical or dietetic supervision</w:t>
      </w:r>
      <w:r>
        <w:rPr>
          <w:lang w:eastAsia="en-AU"/>
        </w:rPr>
        <w:t xml:space="preserve">. </w:t>
      </w:r>
    </w:p>
    <w:p w14:paraId="3FE40696" w14:textId="77777777" w:rsidR="00821608" w:rsidRPr="00E07733" w:rsidRDefault="00821608" w:rsidP="00A7752E">
      <w:pPr>
        <w:pStyle w:val="Heading4"/>
        <w:rPr>
          <w:lang w:val="en-AU"/>
        </w:rPr>
      </w:pPr>
      <w:r w:rsidRPr="00E07733">
        <w:rPr>
          <w:lang w:val="en-AU"/>
        </w:rPr>
        <w:t>Health benefits for children</w:t>
      </w:r>
    </w:p>
    <w:p w14:paraId="29DD864E" w14:textId="77777777" w:rsidR="001F5D65" w:rsidRDefault="00E62BA8" w:rsidP="001F5D65">
      <w:pPr>
        <w:rPr>
          <w:lang w:val="en-AU"/>
        </w:rPr>
      </w:pPr>
      <w:r>
        <w:rPr>
          <w:lang w:eastAsia="en-AU"/>
        </w:rPr>
        <w:t>Children experience the same effects of caffeine as the general adult population. However, f</w:t>
      </w:r>
      <w:r w:rsidR="001F5D65">
        <w:rPr>
          <w:lang w:val="en-AU"/>
        </w:rPr>
        <w:t xml:space="preserve">or children the recommended safe dose of caffeine declines with body weight, therefore </w:t>
      </w:r>
      <w:r w:rsidR="0035318F">
        <w:rPr>
          <w:lang w:val="en-AU"/>
        </w:rPr>
        <w:t xml:space="preserve">the smaller or younger the child the smaller the dose required for </w:t>
      </w:r>
      <w:r w:rsidR="001F5D65">
        <w:rPr>
          <w:lang w:val="en-AU"/>
        </w:rPr>
        <w:t>serious health impacts</w:t>
      </w:r>
      <w:r w:rsidR="0035318F">
        <w:rPr>
          <w:lang w:val="en-AU"/>
        </w:rPr>
        <w:t xml:space="preserve"> to occur. </w:t>
      </w:r>
    </w:p>
    <w:p w14:paraId="78F78ED0" w14:textId="666BD6F6" w:rsidR="00BC25C9" w:rsidRDefault="00BC25C9" w:rsidP="003A6710">
      <w:pPr>
        <w:rPr>
          <w:lang w:eastAsia="en-AU"/>
        </w:rPr>
      </w:pPr>
      <w:r>
        <w:rPr>
          <w:lang w:eastAsia="en-AU"/>
        </w:rPr>
        <w:t xml:space="preserve">It is likely that most benefits for children will be due to a reduction in inadvertent consumption. </w:t>
      </w:r>
      <w:r w:rsidR="003A168A">
        <w:rPr>
          <w:lang w:eastAsia="en-AU"/>
        </w:rPr>
        <w:t xml:space="preserve">The dietary exposure assessment found </w:t>
      </w:r>
      <w:r w:rsidR="00870B52">
        <w:rPr>
          <w:lang w:eastAsia="en-AU"/>
        </w:rPr>
        <w:t xml:space="preserve">(based on diet survey data) </w:t>
      </w:r>
      <w:r w:rsidR="003A168A">
        <w:rPr>
          <w:lang w:eastAsia="en-AU"/>
        </w:rPr>
        <w:t xml:space="preserve">that no or few </w:t>
      </w:r>
      <w:r w:rsidR="00417D64">
        <w:rPr>
          <w:lang w:eastAsia="en-AU"/>
        </w:rPr>
        <w:t xml:space="preserve">Australian </w:t>
      </w:r>
      <w:r w:rsidR="003A168A">
        <w:rPr>
          <w:lang w:eastAsia="en-AU"/>
        </w:rPr>
        <w:t xml:space="preserve">children had a caffeine intake that exceeded the recommended maximum levels. </w:t>
      </w:r>
      <w:r w:rsidR="009170AB">
        <w:rPr>
          <w:lang w:eastAsia="en-AU"/>
        </w:rPr>
        <w:t xml:space="preserve">The social science </w:t>
      </w:r>
      <w:r w:rsidR="00D8526B">
        <w:rPr>
          <w:lang w:eastAsia="en-AU"/>
        </w:rPr>
        <w:t>literature review (SD 3)</w:t>
      </w:r>
      <w:r w:rsidR="009170AB">
        <w:rPr>
          <w:lang w:eastAsia="en-AU"/>
        </w:rPr>
        <w:t xml:space="preserve"> also found</w:t>
      </w:r>
      <w:r w:rsidR="003A6710">
        <w:rPr>
          <w:lang w:eastAsia="en-AU"/>
        </w:rPr>
        <w:t xml:space="preserve"> that all but one study that examined caffeine intake in children reported levels of caffeine intake that are within, and often well under, the daily recommended limit for children in Australia</w:t>
      </w:r>
      <w:r w:rsidR="00BC056D">
        <w:rPr>
          <w:lang w:eastAsia="en-AU"/>
        </w:rPr>
        <w:t xml:space="preserve">. </w:t>
      </w:r>
      <w:r w:rsidR="00417D64">
        <w:rPr>
          <w:lang w:eastAsia="en-AU"/>
        </w:rPr>
        <w:t xml:space="preserve">No data or studies were available for New Zealand. </w:t>
      </w:r>
    </w:p>
    <w:p w14:paraId="4C2ECA02" w14:textId="77777777" w:rsidR="00417D64" w:rsidRDefault="00417D64" w:rsidP="003A6710">
      <w:pPr>
        <w:rPr>
          <w:lang w:eastAsia="en-AU"/>
        </w:rPr>
      </w:pPr>
      <w:r>
        <w:rPr>
          <w:lang w:eastAsia="en-AU"/>
        </w:rPr>
        <w:t xml:space="preserve">However, there is evidence to suggest that children are at risk of accidental exposure. </w:t>
      </w:r>
    </w:p>
    <w:p w14:paraId="3A087FBA" w14:textId="77777777" w:rsidR="001F696D" w:rsidRDefault="00830BD0" w:rsidP="00FC4F0A">
      <w:pPr>
        <w:rPr>
          <w:lang w:eastAsia="en-AU"/>
        </w:rPr>
      </w:pPr>
      <w:r>
        <w:rPr>
          <w:lang w:eastAsia="en-AU"/>
        </w:rPr>
        <w:t>Data from the New Zealand Poisons Centre</w:t>
      </w:r>
      <w:r w:rsidR="00D13BDE">
        <w:rPr>
          <w:rStyle w:val="FootnoteReference"/>
          <w:lang w:eastAsia="en-AU"/>
        </w:rPr>
        <w:footnoteReference w:id="27"/>
      </w:r>
      <w:r w:rsidR="00D13BDE">
        <w:rPr>
          <w:lang w:eastAsia="en-AU"/>
        </w:rPr>
        <w:t xml:space="preserve"> shows that, between 2017 and 2021, 45 calls </w:t>
      </w:r>
      <w:r w:rsidR="00474B9A">
        <w:rPr>
          <w:lang w:eastAsia="en-AU"/>
        </w:rPr>
        <w:t xml:space="preserve">for suspected caffeine exposure </w:t>
      </w:r>
      <w:r w:rsidR="00D13BDE">
        <w:rPr>
          <w:lang w:eastAsia="en-AU"/>
        </w:rPr>
        <w:t>(of a total of 86 where age was recorded) where on behalf of someone aged 12 or younger.</w:t>
      </w:r>
      <w:r w:rsidR="00FC4F0A">
        <w:rPr>
          <w:lang w:eastAsia="en-AU"/>
        </w:rPr>
        <w:t xml:space="preserve"> </w:t>
      </w:r>
      <w:r w:rsidR="00D13BDE">
        <w:rPr>
          <w:lang w:eastAsia="en-AU"/>
        </w:rPr>
        <w:t xml:space="preserve"> </w:t>
      </w:r>
      <w:r w:rsidR="00FC4F0A">
        <w:rPr>
          <w:lang w:eastAsia="en-AU"/>
        </w:rPr>
        <w:t xml:space="preserve">In Australia, data on age are incomplete in the records obtained by FSANZ from </w:t>
      </w:r>
      <w:r w:rsidR="00986296">
        <w:rPr>
          <w:lang w:eastAsia="en-AU"/>
        </w:rPr>
        <w:t>p</w:t>
      </w:r>
      <w:r w:rsidR="00FC4F0A">
        <w:rPr>
          <w:lang w:eastAsia="en-AU"/>
        </w:rPr>
        <w:t xml:space="preserve">oisons </w:t>
      </w:r>
      <w:r w:rsidR="00986296">
        <w:rPr>
          <w:lang w:eastAsia="en-AU"/>
        </w:rPr>
        <w:t>c</w:t>
      </w:r>
      <w:r w:rsidR="00FC4F0A">
        <w:rPr>
          <w:lang w:eastAsia="en-AU"/>
        </w:rPr>
        <w:t>entres</w:t>
      </w:r>
      <w:r w:rsidR="00986296">
        <w:rPr>
          <w:lang w:eastAsia="en-AU"/>
        </w:rPr>
        <w:t xml:space="preserve">, however the data obtained shows </w:t>
      </w:r>
      <w:r w:rsidR="00FC4F0A">
        <w:rPr>
          <w:lang w:eastAsia="en-AU"/>
        </w:rPr>
        <w:t>that pre-schoolers are frequent subjects of calls concerning caffeine exposure.</w:t>
      </w:r>
    </w:p>
    <w:p w14:paraId="181504A0" w14:textId="77777777" w:rsidR="009E4C65" w:rsidRPr="00D64DBE" w:rsidRDefault="002272C3" w:rsidP="00D64DBE">
      <w:pPr>
        <w:rPr>
          <w:lang w:val="en-AU"/>
        </w:rPr>
      </w:pPr>
      <w:r>
        <w:rPr>
          <w:lang w:eastAsia="en-AU"/>
        </w:rPr>
        <w:lastRenderedPageBreak/>
        <w:t xml:space="preserve">The safety assessment </w:t>
      </w:r>
      <w:r w:rsidR="00EE334E">
        <w:rPr>
          <w:lang w:eastAsia="en-AU"/>
        </w:rPr>
        <w:t>(SD 1)</w:t>
      </w:r>
      <w:r w:rsidR="004D47F3">
        <w:rPr>
          <w:lang w:eastAsia="en-AU"/>
        </w:rPr>
        <w:t xml:space="preserve"> </w:t>
      </w:r>
      <w:r>
        <w:rPr>
          <w:lang w:eastAsia="en-AU"/>
        </w:rPr>
        <w:t>also found evidence of accidental exposure to caffeine for children in NSW</w:t>
      </w:r>
      <w:r w:rsidR="00FD0FF4">
        <w:rPr>
          <w:lang w:eastAsia="en-AU"/>
        </w:rPr>
        <w:t xml:space="preserve"> (AUS)</w:t>
      </w:r>
      <w:r>
        <w:rPr>
          <w:lang w:eastAsia="en-AU"/>
        </w:rPr>
        <w:t>, and the USA.</w:t>
      </w:r>
    </w:p>
    <w:p w14:paraId="795F3694" w14:textId="77777777" w:rsidR="000C6BE9" w:rsidRPr="000C6BE9" w:rsidRDefault="000C6BE9" w:rsidP="00601E30">
      <w:pPr>
        <w:pStyle w:val="Heading4"/>
        <w:rPr>
          <w:lang w:val="en-AU"/>
        </w:rPr>
      </w:pPr>
      <w:r w:rsidRPr="000C6BE9">
        <w:rPr>
          <w:lang w:val="en-AU"/>
        </w:rPr>
        <w:t>Benefits – improved information and informed choice</w:t>
      </w:r>
    </w:p>
    <w:p w14:paraId="54BDBE68" w14:textId="77777777" w:rsidR="00D73439" w:rsidRDefault="00A73868" w:rsidP="00D73439">
      <w:pPr>
        <w:rPr>
          <w:lang w:val="en-AU" w:bidi="ar-SA"/>
        </w:rPr>
      </w:pPr>
      <w:r>
        <w:rPr>
          <w:lang w:val="en-AU" w:bidi="ar-SA"/>
        </w:rPr>
        <w:t xml:space="preserve">Consumers of </w:t>
      </w:r>
      <w:r w:rsidR="00712691">
        <w:rPr>
          <w:lang w:val="en-AU" w:bidi="ar-SA"/>
        </w:rPr>
        <w:t>FSSF</w:t>
      </w:r>
      <w:r>
        <w:rPr>
          <w:lang w:val="en-AU" w:bidi="ar-SA"/>
        </w:rPr>
        <w:t xml:space="preserve">, as well as impacted coffee drinks, are expected to benefit from </w:t>
      </w:r>
      <w:r w:rsidR="009F1B50">
        <w:rPr>
          <w:lang w:val="en-AU" w:bidi="ar-SA"/>
        </w:rPr>
        <w:t xml:space="preserve">improved information provision. </w:t>
      </w:r>
    </w:p>
    <w:p w14:paraId="0E3E7254" w14:textId="77777777" w:rsidR="00C33163" w:rsidRDefault="00677C81" w:rsidP="00D73439">
      <w:pPr>
        <w:rPr>
          <w:lang w:val="en-AU" w:bidi="ar-SA"/>
        </w:rPr>
      </w:pPr>
      <w:r>
        <w:rPr>
          <w:lang w:val="en-AU" w:bidi="ar-SA"/>
        </w:rPr>
        <w:t>As noted in section</w:t>
      </w:r>
      <w:r w:rsidR="00FD0FF4">
        <w:rPr>
          <w:lang w:val="en-AU" w:bidi="ar-SA"/>
        </w:rPr>
        <w:t xml:space="preserve"> 2.3</w:t>
      </w:r>
      <w:r>
        <w:rPr>
          <w:lang w:val="en-AU" w:bidi="ar-SA"/>
        </w:rPr>
        <w:t xml:space="preserve">, while </w:t>
      </w:r>
      <w:r w:rsidR="00E25FFE">
        <w:rPr>
          <w:lang w:val="en-AU" w:bidi="ar-SA"/>
        </w:rPr>
        <w:t>information about caffeine content is generally provided voluntarily</w:t>
      </w:r>
      <w:r w:rsidR="00C33163">
        <w:rPr>
          <w:lang w:val="en-AU" w:bidi="ar-SA"/>
        </w:rPr>
        <w:t xml:space="preserve"> on impacted products</w:t>
      </w:r>
      <w:r w:rsidR="00E25FFE">
        <w:rPr>
          <w:lang w:val="en-AU" w:bidi="ar-SA"/>
        </w:rPr>
        <w:t xml:space="preserve">, it is provided inconsistently. </w:t>
      </w:r>
    </w:p>
    <w:p w14:paraId="0CB4AC21" w14:textId="77777777" w:rsidR="005C64B6" w:rsidRDefault="005C64B6" w:rsidP="00D73439">
      <w:pPr>
        <w:rPr>
          <w:lang w:val="en-AU" w:bidi="ar-SA"/>
        </w:rPr>
      </w:pPr>
      <w:r>
        <w:rPr>
          <w:lang w:val="en-AU" w:bidi="ar-SA"/>
        </w:rPr>
        <w:t xml:space="preserve">The following table </w:t>
      </w:r>
      <w:r w:rsidR="009E50B9">
        <w:rPr>
          <w:lang w:val="en-AU" w:bidi="ar-SA"/>
        </w:rPr>
        <w:t xml:space="preserve">catalogues differences in how caffeine information is provided to consumers on caffeinated </w:t>
      </w:r>
      <w:r w:rsidR="00712691">
        <w:rPr>
          <w:lang w:val="en-AU" w:bidi="ar-SA"/>
        </w:rPr>
        <w:t>FSSF</w:t>
      </w:r>
      <w:r w:rsidR="009E50B9">
        <w:rPr>
          <w:lang w:val="en-AU" w:bidi="ar-SA"/>
        </w:rPr>
        <w:t xml:space="preserve">. The information in the table </w:t>
      </w:r>
      <w:r w:rsidR="00184376">
        <w:rPr>
          <w:lang w:val="en-AU" w:bidi="ar-SA"/>
        </w:rPr>
        <w:t xml:space="preserve">is based on a desktop review of products currently on the market. </w:t>
      </w:r>
    </w:p>
    <w:p w14:paraId="0A3C1687" w14:textId="63FEF032" w:rsidR="005405BE" w:rsidRDefault="0084185A" w:rsidP="0084185A">
      <w:pPr>
        <w:pStyle w:val="FSTableTitle"/>
        <w:rPr>
          <w:lang w:val="en-AU" w:bidi="ar-SA"/>
        </w:rPr>
      </w:pPr>
      <w:r>
        <w:t xml:space="preserve">Table </w:t>
      </w:r>
      <w:r w:rsidR="0097330C">
        <w:fldChar w:fldCharType="begin"/>
      </w:r>
      <w:r w:rsidR="0097330C">
        <w:instrText xml:space="preserve"> STYLEREF 1 \s </w:instrText>
      </w:r>
      <w:r w:rsidR="0097330C">
        <w:fldChar w:fldCharType="separate"/>
      </w:r>
      <w:r w:rsidR="00B805BF">
        <w:rPr>
          <w:noProof/>
        </w:rPr>
        <w:t>5</w:t>
      </w:r>
      <w:r w:rsidR="0097330C">
        <w:rPr>
          <w:noProof/>
        </w:rPr>
        <w:fldChar w:fldCharType="end"/>
      </w:r>
      <w:r w:rsidR="001D7F4C">
        <w:t>.</w:t>
      </w:r>
      <w:r w:rsidR="00FD0FF4">
        <w:t>5</w:t>
      </w:r>
      <w:r>
        <w:t xml:space="preserve"> – </w:t>
      </w:r>
      <w:r>
        <w:rPr>
          <w:lang w:val="en-AU" w:bidi="ar-SA"/>
        </w:rPr>
        <w:t xml:space="preserve">Current labelling practices for caffeinated </w:t>
      </w:r>
      <w:r w:rsidR="00712691">
        <w:rPr>
          <w:lang w:val="en-AU" w:bidi="ar-SA"/>
        </w:rPr>
        <w:t>FSSF</w:t>
      </w:r>
      <w:r>
        <w:rPr>
          <w:lang w:val="en-AU" w:bidi="ar-SA"/>
        </w:rPr>
        <w:t>, and proposed labelling requirements</w:t>
      </w:r>
    </w:p>
    <w:tbl>
      <w:tblPr>
        <w:tblStyle w:val="PlainTable2"/>
        <w:tblW w:w="9117" w:type="dxa"/>
        <w:tblLook w:val="04A0" w:firstRow="1" w:lastRow="0" w:firstColumn="1" w:lastColumn="0" w:noHBand="0" w:noVBand="1"/>
      </w:tblPr>
      <w:tblGrid>
        <w:gridCol w:w="2490"/>
        <w:gridCol w:w="3570"/>
        <w:gridCol w:w="3057"/>
      </w:tblGrid>
      <w:tr w:rsidR="005405BE" w:rsidRPr="00B7669E" w14:paraId="7787ADF9" w14:textId="77777777" w:rsidTr="00601E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3E38F6C9" w14:textId="77777777" w:rsidR="005405BE" w:rsidRPr="00B7669E" w:rsidRDefault="008F329E" w:rsidP="00DF565D">
            <w:pPr>
              <w:rPr>
                <w:b w:val="0"/>
                <w:bCs w:val="0"/>
                <w:lang w:val="en-AU" w:bidi="ar-SA"/>
              </w:rPr>
            </w:pPr>
            <w:r>
              <w:rPr>
                <w:lang w:val="en-AU" w:bidi="ar-SA"/>
              </w:rPr>
              <w:t>Labelling element</w:t>
            </w:r>
          </w:p>
        </w:tc>
        <w:tc>
          <w:tcPr>
            <w:tcW w:w="0" w:type="dxa"/>
          </w:tcPr>
          <w:p w14:paraId="2A604A46" w14:textId="77777777" w:rsidR="005405BE" w:rsidRPr="00C373DA" w:rsidRDefault="003E583E" w:rsidP="00DF565D">
            <w:pPr>
              <w:cnfStyle w:val="100000000000" w:firstRow="1" w:lastRow="0" w:firstColumn="0" w:lastColumn="0" w:oddVBand="0" w:evenVBand="0" w:oddHBand="0" w:evenHBand="0" w:firstRowFirstColumn="0" w:firstRowLastColumn="0" w:lastRowFirstColumn="0" w:lastRowLastColumn="0"/>
              <w:rPr>
                <w:b w:val="0"/>
                <w:bCs w:val="0"/>
                <w:lang w:val="en-AU" w:bidi="ar-SA"/>
              </w:rPr>
            </w:pPr>
            <w:r>
              <w:rPr>
                <w:lang w:val="en-AU" w:bidi="ar-SA"/>
              </w:rPr>
              <w:t xml:space="preserve">Examples of how </w:t>
            </w:r>
            <w:r w:rsidR="005C64B6">
              <w:rPr>
                <w:lang w:val="en-AU" w:bidi="ar-SA"/>
              </w:rPr>
              <w:t>products on the market provide caffeine related information</w:t>
            </w:r>
          </w:p>
        </w:tc>
        <w:tc>
          <w:tcPr>
            <w:tcW w:w="0" w:type="dxa"/>
          </w:tcPr>
          <w:p w14:paraId="4B0E1D52" w14:textId="77777777" w:rsidR="005405BE" w:rsidRPr="00B7669E" w:rsidRDefault="008F329E" w:rsidP="00DF565D">
            <w:pPr>
              <w:cnfStyle w:val="100000000000" w:firstRow="1" w:lastRow="0" w:firstColumn="0" w:lastColumn="0" w:oddVBand="0" w:evenVBand="0" w:oddHBand="0" w:evenHBand="0" w:firstRowFirstColumn="0" w:firstRowLastColumn="0" w:lastRowFirstColumn="0" w:lastRowLastColumn="0"/>
              <w:rPr>
                <w:b w:val="0"/>
                <w:bCs w:val="0"/>
                <w:lang w:val="en-AU" w:bidi="ar-SA"/>
              </w:rPr>
            </w:pPr>
            <w:r>
              <w:rPr>
                <w:lang w:val="en-AU" w:bidi="ar-SA"/>
              </w:rPr>
              <w:t>Proposed requirements</w:t>
            </w:r>
          </w:p>
        </w:tc>
      </w:tr>
      <w:tr w:rsidR="005405BE" w14:paraId="07A67E30" w14:textId="77777777" w:rsidTr="00601E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2B2A2BD5" w14:textId="77777777" w:rsidR="005405BE" w:rsidRDefault="00A54573" w:rsidP="00DF565D">
            <w:pPr>
              <w:spacing w:before="0" w:after="0"/>
              <w:rPr>
                <w:lang w:val="en-AU" w:bidi="ar-SA"/>
              </w:rPr>
            </w:pPr>
            <w:r>
              <w:rPr>
                <w:lang w:val="en-AU" w:bidi="ar-SA"/>
              </w:rPr>
              <w:t>Name</w:t>
            </w:r>
            <w:r w:rsidR="0084185A">
              <w:rPr>
                <w:lang w:val="en-AU" w:bidi="ar-SA"/>
              </w:rPr>
              <w:t>s</w:t>
            </w:r>
            <w:r>
              <w:rPr>
                <w:lang w:val="en-AU" w:bidi="ar-SA"/>
              </w:rPr>
              <w:t xml:space="preserve"> used for caffeine</w:t>
            </w:r>
            <w:r w:rsidR="008576FC">
              <w:rPr>
                <w:lang w:val="en-AU" w:bidi="ar-SA"/>
              </w:rPr>
              <w:t xml:space="preserve"> in the NIP</w:t>
            </w:r>
          </w:p>
        </w:tc>
        <w:tc>
          <w:tcPr>
            <w:tcW w:w="0" w:type="dxa"/>
          </w:tcPr>
          <w:p w14:paraId="0BE06652" w14:textId="77777777" w:rsidR="0084185A" w:rsidRDefault="0084185A" w:rsidP="00DF565D">
            <w:pPr>
              <w:pStyle w:val="FSBullet1"/>
              <w:cnfStyle w:val="000000100000" w:firstRow="0" w:lastRow="0" w:firstColumn="0" w:lastColumn="0" w:oddVBand="0" w:evenVBand="0" w:oddHBand="1" w:evenHBand="0" w:firstRowFirstColumn="0" w:firstRowLastColumn="0" w:lastRowFirstColumn="0" w:lastRowLastColumn="0"/>
            </w:pPr>
            <w:r>
              <w:t>Caffeine</w:t>
            </w:r>
          </w:p>
          <w:p w14:paraId="3AC20665" w14:textId="77777777" w:rsidR="005405BE" w:rsidRDefault="008576FC" w:rsidP="00DF565D">
            <w:pPr>
              <w:pStyle w:val="FSBullet1"/>
              <w:cnfStyle w:val="000000100000" w:firstRow="0" w:lastRow="0" w:firstColumn="0" w:lastColumn="0" w:oddVBand="0" w:evenVBand="0" w:oddHBand="1" w:evenHBand="0" w:firstRowFirstColumn="0" w:firstRowLastColumn="0" w:lastRowFirstColumn="0" w:lastRowLastColumn="0"/>
            </w:pPr>
            <w:r>
              <w:t>Caffeine anhydrous</w:t>
            </w:r>
          </w:p>
          <w:p w14:paraId="407C29C8" w14:textId="77777777" w:rsidR="004C78D2" w:rsidRDefault="004C78D2" w:rsidP="004C78D2">
            <w:pPr>
              <w:pStyle w:val="FSBullet1"/>
              <w:cnfStyle w:val="000000100000" w:firstRow="0" w:lastRow="0" w:firstColumn="0" w:lastColumn="0" w:oddVBand="0" w:evenVBand="0" w:oddHBand="1" w:evenHBand="0" w:firstRowFirstColumn="0" w:firstRowLastColumn="0" w:lastRowFirstColumn="0" w:lastRowLastColumn="0"/>
            </w:pPr>
            <w:r>
              <w:t>A</w:t>
            </w:r>
            <w:r w:rsidRPr="004C78D2">
              <w:t>nhydrous caffeine</w:t>
            </w:r>
          </w:p>
          <w:p w14:paraId="765BB65E" w14:textId="77777777" w:rsidR="001F7722" w:rsidRPr="001F7722" w:rsidRDefault="00097F79" w:rsidP="001F7722">
            <w:pPr>
              <w:pStyle w:val="FSBullet1"/>
              <w:cnfStyle w:val="000000100000" w:firstRow="0" w:lastRow="0" w:firstColumn="0" w:lastColumn="0" w:oddVBand="0" w:evenVBand="0" w:oddHBand="1" w:evenHBand="0" w:firstRowFirstColumn="0" w:firstRowLastColumn="0" w:lastRowFirstColumn="0" w:lastRowLastColumn="0"/>
            </w:pPr>
            <w:r>
              <w:t>Caffeine monohydrate</w:t>
            </w:r>
          </w:p>
          <w:p w14:paraId="377036C0" w14:textId="77777777" w:rsidR="00537A7E" w:rsidRDefault="00537A7E" w:rsidP="00863227">
            <w:pPr>
              <w:pStyle w:val="FSBullet1"/>
              <w:cnfStyle w:val="000000100000" w:firstRow="0" w:lastRow="0" w:firstColumn="0" w:lastColumn="0" w:oddVBand="0" w:evenVBand="0" w:oddHBand="1" w:evenHBand="0" w:firstRowFirstColumn="0" w:firstRowLastColumn="0" w:lastRowFirstColumn="0" w:lastRowLastColumn="0"/>
            </w:pPr>
            <w:r>
              <w:t>Di Caffeine Malate</w:t>
            </w:r>
          </w:p>
          <w:p w14:paraId="66F12E4D" w14:textId="77777777" w:rsidR="00E75FDC" w:rsidRPr="00DB5E3C" w:rsidRDefault="00E75FDC" w:rsidP="00E75FDC">
            <w:pPr>
              <w:pStyle w:val="FSBullet1"/>
              <w:cnfStyle w:val="000000100000" w:firstRow="0" w:lastRow="0" w:firstColumn="0" w:lastColumn="0" w:oddVBand="0" w:evenVBand="0" w:oddHBand="1" w:evenHBand="0" w:firstRowFirstColumn="0" w:firstRowLastColumn="0" w:lastRowFirstColumn="0" w:lastRowLastColumn="0"/>
            </w:pPr>
            <w:r>
              <w:t>Proprietary name for caffeine provided</w:t>
            </w:r>
          </w:p>
          <w:p w14:paraId="4D8A35E9" w14:textId="77777777" w:rsidR="00524381" w:rsidRPr="00524381" w:rsidRDefault="00E75FDC" w:rsidP="00E75FDC">
            <w:pPr>
              <w:pStyle w:val="FSBullet1"/>
              <w:cnfStyle w:val="000000100000" w:firstRow="0" w:lastRow="0" w:firstColumn="0" w:lastColumn="0" w:oddVBand="0" w:evenVBand="0" w:oddHBand="1" w:evenHBand="0" w:firstRowFirstColumn="0" w:firstRowLastColumn="0" w:lastRowFirstColumn="0" w:lastRowLastColumn="0"/>
            </w:pPr>
            <w:r>
              <w:t xml:space="preserve">Naturally occurring caffeine </w:t>
            </w:r>
            <w:r w:rsidR="001F7722">
              <w:t xml:space="preserve">Ingredient name used (e.g. </w:t>
            </w:r>
            <w:r>
              <w:t>“</w:t>
            </w:r>
            <w:r w:rsidR="001F7722">
              <w:t>green coffee bean extract, provi</w:t>
            </w:r>
            <w:r>
              <w:t>di</w:t>
            </w:r>
            <w:r w:rsidR="001F7722">
              <w:t xml:space="preserve">ng caffeine of </w:t>
            </w:r>
            <w:r w:rsidR="001F7722">
              <w:rPr>
                <w:rFonts w:ascii="Segoe UI Symbol" w:hAnsi="Segoe UI Symbol"/>
              </w:rPr>
              <w:t>𝑥</w:t>
            </w:r>
            <w:r w:rsidR="002D2B2D">
              <w:rPr>
                <w:rFonts w:ascii="Segoe UI Symbol" w:hAnsi="Segoe UI Symbol"/>
              </w:rPr>
              <w:t xml:space="preserve"> </w:t>
            </w:r>
            <w:r w:rsidR="002D2B2D" w:rsidRPr="002D2B2D">
              <w:t>mg</w:t>
            </w:r>
            <w:r>
              <w:t>”</w:t>
            </w:r>
            <w:r w:rsidR="001F7722">
              <w:t>)</w:t>
            </w:r>
          </w:p>
        </w:tc>
        <w:tc>
          <w:tcPr>
            <w:tcW w:w="0" w:type="dxa"/>
          </w:tcPr>
          <w:p w14:paraId="4A4301BD" w14:textId="77777777" w:rsidR="005405BE" w:rsidRDefault="001B6102" w:rsidP="00DF565D">
            <w:pPr>
              <w:pStyle w:val="FSBullet1"/>
              <w:cnfStyle w:val="000000100000" w:firstRow="0" w:lastRow="0" w:firstColumn="0" w:lastColumn="0" w:oddVBand="0" w:evenVBand="0" w:oddHBand="1" w:evenHBand="0" w:firstRowFirstColumn="0" w:firstRowLastColumn="0" w:lastRowFirstColumn="0" w:lastRowLastColumn="0"/>
              <w:rPr>
                <w:lang w:val="en-AU"/>
              </w:rPr>
            </w:pPr>
            <w:r>
              <w:rPr>
                <w:lang w:val="en-AU"/>
              </w:rPr>
              <w:t>“</w:t>
            </w:r>
            <w:r w:rsidR="008576FC">
              <w:rPr>
                <w:lang w:val="en-AU"/>
              </w:rPr>
              <w:t>Caffeine</w:t>
            </w:r>
            <w:r>
              <w:rPr>
                <w:lang w:val="en-AU"/>
              </w:rPr>
              <w:t>” line in the NIP</w:t>
            </w:r>
          </w:p>
        </w:tc>
      </w:tr>
      <w:tr w:rsidR="005405BE" w14:paraId="30150B9C" w14:textId="77777777" w:rsidTr="00601E30">
        <w:tc>
          <w:tcPr>
            <w:cnfStyle w:val="001000000000" w:firstRow="0" w:lastRow="0" w:firstColumn="1" w:lastColumn="0" w:oddVBand="0" w:evenVBand="0" w:oddHBand="0" w:evenHBand="0" w:firstRowFirstColumn="0" w:firstRowLastColumn="0" w:lastRowFirstColumn="0" w:lastRowLastColumn="0"/>
            <w:tcW w:w="0" w:type="dxa"/>
          </w:tcPr>
          <w:p w14:paraId="1943B8B4" w14:textId="77777777" w:rsidR="005405BE" w:rsidRDefault="005405BE" w:rsidP="00DF565D">
            <w:pPr>
              <w:spacing w:before="0" w:after="0"/>
              <w:rPr>
                <w:lang w:val="en-AU" w:bidi="ar-SA"/>
              </w:rPr>
            </w:pPr>
            <w:r>
              <w:rPr>
                <w:lang w:val="en-AU" w:bidi="ar-SA"/>
              </w:rPr>
              <w:t>Location</w:t>
            </w:r>
            <w:r w:rsidR="001570A6">
              <w:rPr>
                <w:lang w:val="en-AU" w:bidi="ar-SA"/>
              </w:rPr>
              <w:t xml:space="preserve"> of caffeine quantity</w:t>
            </w:r>
          </w:p>
        </w:tc>
        <w:tc>
          <w:tcPr>
            <w:tcW w:w="0" w:type="dxa"/>
          </w:tcPr>
          <w:p w14:paraId="56118CE2" w14:textId="77777777" w:rsidR="00E67A91" w:rsidRDefault="00E67A91" w:rsidP="00E67A91">
            <w:pPr>
              <w:pStyle w:val="FSBullet1"/>
              <w:cnfStyle w:val="000000000000" w:firstRow="0" w:lastRow="0" w:firstColumn="0" w:lastColumn="0" w:oddVBand="0" w:evenVBand="0" w:oddHBand="0" w:evenHBand="0" w:firstRowFirstColumn="0" w:firstRowLastColumn="0" w:lastRowFirstColumn="0" w:lastRowLastColumn="0"/>
            </w:pPr>
            <w:r>
              <w:t>In the NIP, anywhere from after sodium to the bottom of the NIP</w:t>
            </w:r>
          </w:p>
          <w:p w14:paraId="7A569C7B" w14:textId="77777777" w:rsidR="00D2514D" w:rsidRPr="00D2514D" w:rsidRDefault="00D2514D" w:rsidP="00D2514D">
            <w:pPr>
              <w:pStyle w:val="FSBullet1"/>
              <w:cnfStyle w:val="000000000000" w:firstRow="0" w:lastRow="0" w:firstColumn="0" w:lastColumn="0" w:oddVBand="0" w:evenVBand="0" w:oddHBand="0" w:evenHBand="0" w:firstRowFirstColumn="0" w:firstRowLastColumn="0" w:lastRowFirstColumn="0" w:lastRowLastColumn="0"/>
            </w:pPr>
            <w:r>
              <w:t>On the back of the product, not in the NIP</w:t>
            </w:r>
          </w:p>
          <w:p w14:paraId="67BE077A" w14:textId="77777777" w:rsidR="007B5E48" w:rsidRDefault="00D2514D" w:rsidP="009B394A">
            <w:pPr>
              <w:pStyle w:val="FSBullet1"/>
              <w:cnfStyle w:val="000000000000" w:firstRow="0" w:lastRow="0" w:firstColumn="0" w:lastColumn="0" w:oddVBand="0" w:evenVBand="0" w:oddHBand="0" w:evenHBand="0" w:firstRowFirstColumn="0" w:firstRowLastColumn="0" w:lastRowFirstColumn="0" w:lastRowLastColumn="0"/>
            </w:pPr>
            <w:r>
              <w:t>On the front of the product</w:t>
            </w:r>
          </w:p>
          <w:p w14:paraId="0031C9A3" w14:textId="77777777" w:rsidR="00863227" w:rsidRPr="00863227" w:rsidRDefault="00863227" w:rsidP="00863227">
            <w:pPr>
              <w:pStyle w:val="FSBullet1"/>
              <w:cnfStyle w:val="000000000000" w:firstRow="0" w:lastRow="0" w:firstColumn="0" w:lastColumn="0" w:oddVBand="0" w:evenVBand="0" w:oddHBand="0" w:evenHBand="0" w:firstRowFirstColumn="0" w:firstRowLastColumn="0" w:lastRowFirstColumn="0" w:lastRowLastColumn="0"/>
            </w:pPr>
            <w:r>
              <w:t>In the ingredients list</w:t>
            </w:r>
          </w:p>
          <w:p w14:paraId="11111E6D" w14:textId="77777777" w:rsidR="00E67A91" w:rsidRDefault="0049283F" w:rsidP="00E67A91">
            <w:pPr>
              <w:pStyle w:val="FSBullet1"/>
              <w:cnfStyle w:val="000000000000" w:firstRow="0" w:lastRow="0" w:firstColumn="0" w:lastColumn="0" w:oddVBand="0" w:evenVBand="0" w:oddHBand="0" w:evenHBand="0" w:firstRowFirstColumn="0" w:firstRowLastColumn="0" w:lastRowFirstColumn="0" w:lastRowLastColumn="0"/>
            </w:pPr>
            <w:r>
              <w:t>Within a brand specific grouping of nutrients (e.g. focus blend)</w:t>
            </w:r>
            <w:r w:rsidR="00E67A91">
              <w:t xml:space="preserve"> </w:t>
            </w:r>
          </w:p>
          <w:p w14:paraId="58C8F584" w14:textId="77777777" w:rsidR="0049283F" w:rsidRPr="0049283F" w:rsidRDefault="00E67A91" w:rsidP="00E67A91">
            <w:pPr>
              <w:pStyle w:val="FSBullet1"/>
              <w:cnfStyle w:val="000000000000" w:firstRow="0" w:lastRow="0" w:firstColumn="0" w:lastColumn="0" w:oddVBand="0" w:evenVBand="0" w:oddHBand="0" w:evenHBand="0" w:firstRowFirstColumn="0" w:firstRowLastColumn="0" w:lastRowFirstColumn="0" w:lastRowLastColumn="0"/>
            </w:pPr>
            <w:r>
              <w:t>Not provided</w:t>
            </w:r>
          </w:p>
        </w:tc>
        <w:tc>
          <w:tcPr>
            <w:tcW w:w="0" w:type="dxa"/>
          </w:tcPr>
          <w:p w14:paraId="307FC0D2" w14:textId="77777777" w:rsidR="005405BE" w:rsidRDefault="00F7302D" w:rsidP="00DF565D">
            <w:pPr>
              <w:pStyle w:val="FSBullet1"/>
              <w:cnfStyle w:val="000000000000" w:firstRow="0" w:lastRow="0" w:firstColumn="0" w:lastColumn="0" w:oddVBand="0" w:evenVBand="0" w:oddHBand="0" w:evenHBand="0" w:firstRowFirstColumn="0" w:firstRowLastColumn="0" w:lastRowFirstColumn="0" w:lastRowLastColumn="0"/>
              <w:rPr>
                <w:lang w:val="en-AU"/>
              </w:rPr>
            </w:pPr>
            <w:r>
              <w:rPr>
                <w:lang w:val="en-AU"/>
              </w:rPr>
              <w:t xml:space="preserve">Must be included </w:t>
            </w:r>
            <w:r w:rsidR="00863227">
              <w:rPr>
                <w:lang w:val="en-AU"/>
              </w:rPr>
              <w:t xml:space="preserve">in the NIP, </w:t>
            </w:r>
            <w:r>
              <w:rPr>
                <w:lang w:val="en-AU"/>
              </w:rPr>
              <w:t>after sodium</w:t>
            </w:r>
          </w:p>
        </w:tc>
      </w:tr>
      <w:tr w:rsidR="005405BE" w14:paraId="236F14F4" w14:textId="77777777" w:rsidTr="00601E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326B38EA" w14:textId="77777777" w:rsidR="005405BE" w:rsidRDefault="001570A6" w:rsidP="00DF565D">
            <w:pPr>
              <w:spacing w:before="0" w:after="0"/>
              <w:rPr>
                <w:lang w:val="en-AU" w:bidi="ar-SA"/>
              </w:rPr>
            </w:pPr>
            <w:r>
              <w:rPr>
                <w:lang w:val="en-AU" w:bidi="ar-SA"/>
              </w:rPr>
              <w:t>Presentation of caffeine quantity</w:t>
            </w:r>
          </w:p>
        </w:tc>
        <w:tc>
          <w:tcPr>
            <w:tcW w:w="0" w:type="dxa"/>
          </w:tcPr>
          <w:p w14:paraId="5673294C" w14:textId="77777777" w:rsidR="005405BE" w:rsidRDefault="00237275" w:rsidP="00DF565D">
            <w:pPr>
              <w:pStyle w:val="FSBullet1"/>
              <w:cnfStyle w:val="000000100000" w:firstRow="0" w:lastRow="0" w:firstColumn="0" w:lastColumn="0" w:oddVBand="0" w:evenVBand="0" w:oddHBand="1" w:evenHBand="0" w:firstRowFirstColumn="0" w:firstRowLastColumn="0" w:lastRowFirstColumn="0" w:lastRowLastColumn="0"/>
              <w:rPr>
                <w:lang w:val="en-AU"/>
              </w:rPr>
            </w:pPr>
            <w:r>
              <w:rPr>
                <w:lang w:val="en-AU"/>
              </w:rPr>
              <w:t>Total caffeine provided</w:t>
            </w:r>
          </w:p>
          <w:p w14:paraId="1B041C9B" w14:textId="77777777" w:rsidR="00237275" w:rsidRDefault="00112C7F" w:rsidP="00237275">
            <w:pPr>
              <w:pStyle w:val="FSBullet1"/>
              <w:cnfStyle w:val="000000100000" w:firstRow="0" w:lastRow="0" w:firstColumn="0" w:lastColumn="0" w:oddVBand="0" w:evenVBand="0" w:oddHBand="1" w:evenHBand="0" w:firstRowFirstColumn="0" w:firstRowLastColumn="0" w:lastRowFirstColumn="0" w:lastRowLastColumn="0"/>
              <w:rPr>
                <w:lang w:val="en-AU"/>
              </w:rPr>
            </w:pPr>
            <w:r>
              <w:rPr>
                <w:lang w:val="en-AU"/>
              </w:rPr>
              <w:t xml:space="preserve">Caffeine content divided </w:t>
            </w:r>
            <w:r w:rsidR="007E0F1B">
              <w:rPr>
                <w:lang w:val="en-AU"/>
              </w:rPr>
              <w:t>across different sources of caffeine</w:t>
            </w:r>
            <w:r w:rsidR="00184376">
              <w:rPr>
                <w:lang w:val="en-AU"/>
              </w:rPr>
              <w:t>, no total provided</w:t>
            </w:r>
          </w:p>
          <w:p w14:paraId="07CA318A" w14:textId="77777777" w:rsidR="0041367F" w:rsidRDefault="0041367F" w:rsidP="0041367F">
            <w:pPr>
              <w:pStyle w:val="FSBullet1"/>
              <w:cnfStyle w:val="000000100000" w:firstRow="0" w:lastRow="0" w:firstColumn="0" w:lastColumn="0" w:oddVBand="0" w:evenVBand="0" w:oddHBand="1" w:evenHBand="0" w:firstRowFirstColumn="0" w:firstRowLastColumn="0" w:lastRowFirstColumn="0" w:lastRowLastColumn="0"/>
              <w:rPr>
                <w:lang w:val="en-AU"/>
              </w:rPr>
            </w:pPr>
            <w:r>
              <w:rPr>
                <w:lang w:val="en-AU"/>
              </w:rPr>
              <w:t xml:space="preserve">Milligrams of ingredient </w:t>
            </w:r>
            <w:r w:rsidR="00DB5E3C">
              <w:rPr>
                <w:lang w:val="en-AU"/>
              </w:rPr>
              <w:t xml:space="preserve">provided, of which </w:t>
            </w:r>
            <w:r w:rsidR="00DB5E3C">
              <w:rPr>
                <w:rFonts w:ascii="Segoe UI Symbol" w:hAnsi="Segoe UI Symbol"/>
              </w:rPr>
              <w:t>𝑥</w:t>
            </w:r>
            <w:r w:rsidR="00DB5E3C" w:rsidRPr="00DB5E3C">
              <w:rPr>
                <w:lang w:val="en-AU"/>
              </w:rPr>
              <w:t>% is caffeine</w:t>
            </w:r>
          </w:p>
          <w:p w14:paraId="72DB3CB1" w14:textId="77777777" w:rsidR="00881E2B" w:rsidRPr="00881E2B" w:rsidRDefault="00881E2B" w:rsidP="00881E2B">
            <w:pPr>
              <w:pStyle w:val="FSBullet1"/>
              <w:cnfStyle w:val="000000100000" w:firstRow="0" w:lastRow="0" w:firstColumn="0" w:lastColumn="0" w:oddVBand="0" w:evenVBand="0" w:oddHBand="1" w:evenHBand="0" w:firstRowFirstColumn="0" w:firstRowLastColumn="0" w:lastRowFirstColumn="0" w:lastRowLastColumn="0"/>
              <w:rPr>
                <w:lang w:val="en-AU"/>
              </w:rPr>
            </w:pPr>
            <w:r>
              <w:rPr>
                <w:lang w:val="en-AU"/>
              </w:rPr>
              <w:t>Caffeine provided as a subcategory of an ingredient in the NIP</w:t>
            </w:r>
          </w:p>
        </w:tc>
        <w:tc>
          <w:tcPr>
            <w:tcW w:w="0" w:type="dxa"/>
          </w:tcPr>
          <w:p w14:paraId="5FB45007" w14:textId="77777777" w:rsidR="005405BE" w:rsidRDefault="00007FA3" w:rsidP="00DF565D">
            <w:pPr>
              <w:pStyle w:val="FSBullet1"/>
              <w:cnfStyle w:val="000000100000" w:firstRow="0" w:lastRow="0" w:firstColumn="0" w:lastColumn="0" w:oddVBand="0" w:evenVBand="0" w:oddHBand="1" w:evenHBand="0" w:firstRowFirstColumn="0" w:firstRowLastColumn="0" w:lastRowFirstColumn="0" w:lastRowLastColumn="0"/>
              <w:rPr>
                <w:lang w:val="en-AU"/>
              </w:rPr>
            </w:pPr>
            <w:r>
              <w:rPr>
                <w:lang w:val="en-AU"/>
              </w:rPr>
              <w:t>NIP must include total caffeine from</w:t>
            </w:r>
            <w:r w:rsidR="009D5C85">
              <w:rPr>
                <w:lang w:val="en-AU"/>
              </w:rPr>
              <w:t xml:space="preserve"> any source</w:t>
            </w:r>
          </w:p>
        </w:tc>
      </w:tr>
    </w:tbl>
    <w:p w14:paraId="7783AA81" w14:textId="44E3519B" w:rsidR="00FD18D2" w:rsidRDefault="007E7AF5" w:rsidP="000D3AC4">
      <w:pPr>
        <w:rPr>
          <w:lang w:val="en-AU" w:bidi="ar-SA"/>
        </w:rPr>
      </w:pPr>
      <w:r>
        <w:rPr>
          <w:lang w:val="en-AU" w:bidi="ar-SA"/>
        </w:rPr>
        <w:lastRenderedPageBreak/>
        <w:t xml:space="preserve">As noted in section </w:t>
      </w:r>
      <w:r w:rsidR="00265DF1">
        <w:rPr>
          <w:lang w:val="en-AU" w:bidi="ar-SA"/>
        </w:rPr>
        <w:fldChar w:fldCharType="begin"/>
      </w:r>
      <w:r w:rsidR="00265DF1">
        <w:rPr>
          <w:lang w:val="en-AU" w:bidi="ar-SA"/>
        </w:rPr>
        <w:instrText xml:space="preserve"> REF _Ref213757347 \r \h </w:instrText>
      </w:r>
      <w:r w:rsidR="00265DF1">
        <w:rPr>
          <w:lang w:val="en-AU" w:bidi="ar-SA"/>
        </w:rPr>
      </w:r>
      <w:r w:rsidR="00265DF1">
        <w:rPr>
          <w:lang w:val="en-AU" w:bidi="ar-SA"/>
        </w:rPr>
        <w:fldChar w:fldCharType="separate"/>
      </w:r>
      <w:r w:rsidR="00B805BF">
        <w:rPr>
          <w:lang w:val="en-AU" w:bidi="ar-SA"/>
        </w:rPr>
        <w:t>2.3</w:t>
      </w:r>
      <w:r w:rsidR="00265DF1">
        <w:rPr>
          <w:lang w:val="en-AU" w:bidi="ar-SA"/>
        </w:rPr>
        <w:fldChar w:fldCharType="end"/>
      </w:r>
      <w:r w:rsidR="00265DF1">
        <w:rPr>
          <w:lang w:val="en-AU" w:bidi="ar-SA"/>
        </w:rPr>
        <w:t xml:space="preserve">, consistent </w:t>
      </w:r>
      <w:r w:rsidR="003C166A">
        <w:rPr>
          <w:lang w:val="en-AU" w:bidi="ar-SA"/>
        </w:rPr>
        <w:t>presentation and terminology is important to consumers making informed choices</w:t>
      </w:r>
      <w:r w:rsidR="00FD18D2">
        <w:rPr>
          <w:lang w:val="en-AU" w:bidi="ar-SA"/>
        </w:rPr>
        <w:t>.</w:t>
      </w:r>
      <w:r w:rsidR="00265DF1">
        <w:rPr>
          <w:lang w:val="en-AU" w:bidi="ar-SA"/>
        </w:rPr>
        <w:t xml:space="preserve"> </w:t>
      </w:r>
    </w:p>
    <w:p w14:paraId="11311D37" w14:textId="77777777" w:rsidR="000D3AC4" w:rsidRDefault="00FD18D2" w:rsidP="000D3AC4">
      <w:pPr>
        <w:rPr>
          <w:lang w:val="en-AU" w:bidi="ar-SA"/>
        </w:rPr>
      </w:pPr>
      <w:r>
        <w:rPr>
          <w:lang w:val="en-AU" w:bidi="ar-SA"/>
        </w:rPr>
        <w:t xml:space="preserve">It is expected that removing the inconsistencies identified in the table above will help consumers make informed choices. </w:t>
      </w:r>
    </w:p>
    <w:p w14:paraId="243A6E52" w14:textId="77777777" w:rsidR="006D78E8" w:rsidRDefault="006D78E8" w:rsidP="006D78E8">
      <w:pPr>
        <w:rPr>
          <w:lang w:val="en-AU" w:bidi="ar-SA"/>
        </w:rPr>
      </w:pPr>
      <w:r>
        <w:rPr>
          <w:lang w:val="en-AU" w:bidi="ar-SA"/>
        </w:rPr>
        <w:t xml:space="preserve">The </w:t>
      </w:r>
      <w:r w:rsidR="008C7B16">
        <w:rPr>
          <w:lang w:val="en-AU" w:bidi="ar-SA"/>
        </w:rPr>
        <w:t xml:space="preserve">social science </w:t>
      </w:r>
      <w:r>
        <w:rPr>
          <w:lang w:val="en-AU" w:bidi="ar-SA"/>
        </w:rPr>
        <w:t xml:space="preserve">literature review </w:t>
      </w:r>
      <w:r w:rsidR="008C7B16">
        <w:rPr>
          <w:lang w:val="en-AU" w:bidi="ar-SA"/>
        </w:rPr>
        <w:t>(SD 3)</w:t>
      </w:r>
      <w:r>
        <w:rPr>
          <w:lang w:val="en-AU" w:bidi="ar-SA"/>
        </w:rPr>
        <w:t xml:space="preserve"> sought evidence on </w:t>
      </w:r>
      <w:r w:rsidRPr="006D78E8">
        <w:rPr>
          <w:lang w:val="en-AU" w:bidi="ar-SA"/>
        </w:rPr>
        <w:t>whether consumers feel they have sufficient information to enable them to make an informed choice regarding their caffeine intake</w:t>
      </w:r>
      <w:r>
        <w:rPr>
          <w:lang w:val="en-AU" w:bidi="ar-SA"/>
        </w:rPr>
        <w:t xml:space="preserve">. Limited evidence was found </w:t>
      </w:r>
      <w:r w:rsidR="00357799">
        <w:rPr>
          <w:lang w:val="en-AU" w:bidi="ar-SA"/>
        </w:rPr>
        <w:t>on this question</w:t>
      </w:r>
      <w:r w:rsidR="00A722D4">
        <w:rPr>
          <w:lang w:val="en-AU" w:bidi="ar-SA"/>
        </w:rPr>
        <w:t xml:space="preserve">, </w:t>
      </w:r>
      <w:r w:rsidR="00E6220D">
        <w:rPr>
          <w:lang w:val="en-AU" w:bidi="ar-SA"/>
        </w:rPr>
        <w:t xml:space="preserve">none of the identified studies looked at issues related to the inconsistency of information presented on </w:t>
      </w:r>
      <w:r w:rsidR="00712691">
        <w:rPr>
          <w:lang w:val="en-AU" w:bidi="ar-SA"/>
        </w:rPr>
        <w:t>FSSF</w:t>
      </w:r>
      <w:r w:rsidR="00E6220D">
        <w:rPr>
          <w:lang w:val="en-AU" w:bidi="ar-SA"/>
        </w:rPr>
        <w:t xml:space="preserve">. </w:t>
      </w:r>
    </w:p>
    <w:p w14:paraId="70A70120" w14:textId="77777777" w:rsidR="00FD4F47" w:rsidRDefault="00FD18D2" w:rsidP="00D73439">
      <w:pPr>
        <w:rPr>
          <w:lang w:val="en-AU" w:bidi="ar-SA"/>
        </w:rPr>
      </w:pPr>
      <w:r w:rsidRPr="004946AF">
        <w:rPr>
          <w:lang w:val="en-AU" w:bidi="ar-SA"/>
        </w:rPr>
        <w:t xml:space="preserve">Inconsistencies in how information </w:t>
      </w:r>
      <w:r w:rsidR="000529EF">
        <w:rPr>
          <w:lang w:val="en-AU" w:bidi="ar-SA"/>
        </w:rPr>
        <w:t xml:space="preserve">presented </w:t>
      </w:r>
      <w:r w:rsidR="004946AF" w:rsidRPr="004946AF">
        <w:rPr>
          <w:lang w:val="en-AU" w:bidi="ar-SA"/>
        </w:rPr>
        <w:t xml:space="preserve">is also a safety issue. </w:t>
      </w:r>
      <w:r w:rsidR="00D52A79" w:rsidRPr="004946AF">
        <w:rPr>
          <w:lang w:val="en-AU" w:bidi="ar-SA"/>
        </w:rPr>
        <w:t xml:space="preserve">As noted in </w:t>
      </w:r>
      <w:r w:rsidR="003419D1">
        <w:rPr>
          <w:lang w:val="en-AU" w:bidi="ar-SA"/>
        </w:rPr>
        <w:t xml:space="preserve">the </w:t>
      </w:r>
      <w:r w:rsidR="00D52A79" w:rsidRPr="004946AF">
        <w:rPr>
          <w:lang w:val="en-AU" w:bidi="ar-SA"/>
        </w:rPr>
        <w:t>safety assessment,</w:t>
      </w:r>
      <w:r w:rsidR="004946AF">
        <w:rPr>
          <w:lang w:val="en-AU" w:bidi="ar-SA"/>
        </w:rPr>
        <w:t xml:space="preserve"> a lack of clear</w:t>
      </w:r>
      <w:r w:rsidR="00591A4E">
        <w:rPr>
          <w:lang w:val="en-AU" w:bidi="ar-SA"/>
        </w:rPr>
        <w:t xml:space="preserve">ly understood labelling on </w:t>
      </w:r>
      <w:r w:rsidR="00712691">
        <w:rPr>
          <w:lang w:val="en-AU" w:bidi="ar-SA"/>
        </w:rPr>
        <w:t>FSSF</w:t>
      </w:r>
      <w:r w:rsidR="00591A4E">
        <w:rPr>
          <w:lang w:val="en-AU" w:bidi="ar-SA"/>
        </w:rPr>
        <w:t xml:space="preserve"> </w:t>
      </w:r>
      <w:r w:rsidR="00D73439" w:rsidRPr="004946AF">
        <w:rPr>
          <w:lang w:val="en-AU" w:bidi="ar-SA"/>
        </w:rPr>
        <w:t xml:space="preserve">creates a risk of caffeine overdose. </w:t>
      </w:r>
    </w:p>
    <w:p w14:paraId="51E31173" w14:textId="77777777" w:rsidR="000C6BE9" w:rsidRPr="000C6BE9" w:rsidRDefault="000C6BE9" w:rsidP="000C6BE9">
      <w:pPr>
        <w:rPr>
          <w:lang w:val="en-AU" w:bidi="ar-SA"/>
        </w:rPr>
      </w:pPr>
      <w:r>
        <w:rPr>
          <w:lang w:val="en-AU" w:bidi="ar-SA"/>
        </w:rPr>
        <w:t>Many consumers are also likely to value the information required on label (see section 2.2.6 of the 2nd CFS) given its potential to support the safe and appropriate use of foods</w:t>
      </w:r>
      <w:r w:rsidR="003419D1">
        <w:rPr>
          <w:lang w:val="en-AU" w:bidi="ar-SA"/>
        </w:rPr>
        <w:t xml:space="preserve"> containing caffeine</w:t>
      </w:r>
      <w:r>
        <w:rPr>
          <w:lang w:val="en-AU" w:bidi="ar-SA"/>
        </w:rPr>
        <w:t xml:space="preserve">. </w:t>
      </w:r>
    </w:p>
    <w:p w14:paraId="0F21471E" w14:textId="77777777" w:rsidR="000643FB" w:rsidRPr="00FD0FF4" w:rsidRDefault="004D1441" w:rsidP="000643FB">
      <w:pPr>
        <w:pStyle w:val="Heading4"/>
        <w:rPr>
          <w:lang w:val="en-AU"/>
        </w:rPr>
      </w:pPr>
      <w:r w:rsidRPr="00FD0FF4">
        <w:rPr>
          <w:lang w:val="en-AU"/>
        </w:rPr>
        <w:t>Caffeinated FSSF and performance benefits</w:t>
      </w:r>
    </w:p>
    <w:p w14:paraId="0AB1F150" w14:textId="77777777" w:rsidR="00AD1EEF" w:rsidRDefault="00AD1EEF" w:rsidP="004D1441">
      <w:pPr>
        <w:rPr>
          <w:lang w:val="en-AU" w:bidi="ar-SA"/>
        </w:rPr>
      </w:pPr>
      <w:r>
        <w:rPr>
          <w:lang w:val="en-AU" w:bidi="ar-SA"/>
        </w:rPr>
        <w:t xml:space="preserve">The proposed 200 mg one day quantity is not expected to negatively </w:t>
      </w:r>
      <w:r w:rsidR="003936A4">
        <w:rPr>
          <w:lang w:val="en-AU" w:bidi="ar-SA"/>
        </w:rPr>
        <w:t>impact consumers who consume caffeinated FSSF for the performance effects of caffeine.</w:t>
      </w:r>
    </w:p>
    <w:p w14:paraId="6783525E" w14:textId="77777777" w:rsidR="00932844" w:rsidRDefault="00F0350A" w:rsidP="004D1441">
      <w:pPr>
        <w:rPr>
          <w:lang w:val="en-US"/>
        </w:rPr>
      </w:pPr>
      <w:r>
        <w:rPr>
          <w:lang w:val="en-AU" w:bidi="ar-SA"/>
        </w:rPr>
        <w:t xml:space="preserve">FSSF are a special category of foods in the Code, </w:t>
      </w:r>
      <w:r>
        <w:rPr>
          <w:lang w:val="en-US"/>
        </w:rPr>
        <w:t xml:space="preserve">defined in the Code as </w:t>
      </w:r>
      <w:r w:rsidRPr="10B0F284">
        <w:rPr>
          <w:lang w:val="en-US"/>
        </w:rPr>
        <w:t>‘</w:t>
      </w:r>
      <w:r w:rsidRPr="10B0F284">
        <w:rPr>
          <w:i/>
          <w:iCs/>
          <w:lang w:val="en-US"/>
        </w:rPr>
        <w:t>a product that is specifically formulated to assist sports people in achieving specific nutritional or performance goals</w:t>
      </w:r>
      <w:r w:rsidRPr="10B0F284">
        <w:rPr>
          <w:lang w:val="en-US"/>
        </w:rPr>
        <w:t>.’</w:t>
      </w:r>
    </w:p>
    <w:p w14:paraId="33FBC4DA" w14:textId="77777777" w:rsidR="00476FED" w:rsidRDefault="006852F4" w:rsidP="004D1441">
      <w:pPr>
        <w:rPr>
          <w:lang w:val="en-AU" w:bidi="ar-SA"/>
        </w:rPr>
      </w:pPr>
      <w:r>
        <w:rPr>
          <w:lang w:val="en-AU" w:bidi="ar-SA"/>
        </w:rPr>
        <w:t xml:space="preserve">In setting the 200 mg </w:t>
      </w:r>
      <w:r w:rsidR="00476FED">
        <w:rPr>
          <w:lang w:val="en-AU" w:bidi="ar-SA"/>
        </w:rPr>
        <w:t>one day quantity</w:t>
      </w:r>
      <w:r>
        <w:rPr>
          <w:lang w:val="en-AU" w:bidi="ar-SA"/>
        </w:rPr>
        <w:t xml:space="preserve">, FSANZ considered the evidence </w:t>
      </w:r>
      <w:r w:rsidR="00476FED">
        <w:rPr>
          <w:lang w:val="en-AU" w:bidi="ar-SA"/>
        </w:rPr>
        <w:t xml:space="preserve">on the </w:t>
      </w:r>
      <w:r w:rsidR="00932844" w:rsidRPr="00932844">
        <w:rPr>
          <w:lang w:val="en-AU" w:bidi="ar-SA"/>
        </w:rPr>
        <w:t>ergogenic benefit of caffeine</w:t>
      </w:r>
      <w:r w:rsidR="00476FED">
        <w:rPr>
          <w:lang w:val="en-AU" w:bidi="ar-SA"/>
        </w:rPr>
        <w:t xml:space="preserve"> (SD 4)</w:t>
      </w:r>
      <w:r w:rsidR="00932844" w:rsidRPr="00932844">
        <w:rPr>
          <w:lang w:val="en-AU" w:bidi="ar-SA"/>
        </w:rPr>
        <w:t xml:space="preserve"> and existing permissions in international regulations and set by peak sporting bodies.</w:t>
      </w:r>
    </w:p>
    <w:p w14:paraId="5CBBBDD4" w14:textId="77777777" w:rsidR="004D1441" w:rsidRPr="004D1441" w:rsidRDefault="00932844" w:rsidP="004D1441">
      <w:pPr>
        <w:rPr>
          <w:lang w:val="en-AU" w:bidi="ar-SA"/>
        </w:rPr>
      </w:pPr>
      <w:r w:rsidRPr="00932844">
        <w:rPr>
          <w:lang w:val="en-AU" w:bidi="ar-SA"/>
        </w:rPr>
        <w:t>FSANZ considers the proposed level to be both appropriate for managing the risk of excessive intake in consumers as well as providing some benefit to sporting performance.</w:t>
      </w:r>
    </w:p>
    <w:bookmarkEnd w:id="512"/>
    <w:p w14:paraId="296E57AB" w14:textId="77777777" w:rsidR="00284B47" w:rsidRPr="00CB741A" w:rsidRDefault="004914CC" w:rsidP="00555BC2">
      <w:pPr>
        <w:pStyle w:val="Heading3"/>
        <w:ind w:left="567" w:hanging="567"/>
      </w:pPr>
      <w:r>
        <w:t>Governments’ impacts</w:t>
      </w:r>
    </w:p>
    <w:p w14:paraId="0925F2F2" w14:textId="77777777" w:rsidR="00716D3A" w:rsidRDefault="008627E3" w:rsidP="005917DB">
      <w:pPr>
        <w:rPr>
          <w:lang w:bidi="ar-SA"/>
        </w:rPr>
      </w:pPr>
      <w:r w:rsidRPr="11692338">
        <w:rPr>
          <w:lang w:bidi="ar-SA"/>
        </w:rPr>
        <w:t xml:space="preserve">The proposed changes will </w:t>
      </w:r>
      <w:r w:rsidR="00716D3A" w:rsidRPr="11692338">
        <w:rPr>
          <w:lang w:bidi="ar-SA"/>
        </w:rPr>
        <w:t>benefit</w:t>
      </w:r>
      <w:r w:rsidRPr="11692338">
        <w:rPr>
          <w:lang w:bidi="ar-SA"/>
        </w:rPr>
        <w:t xml:space="preserve"> governments in Australia</w:t>
      </w:r>
      <w:r w:rsidR="00867AD5" w:rsidRPr="11692338">
        <w:rPr>
          <w:lang w:bidi="ar-SA"/>
        </w:rPr>
        <w:t xml:space="preserve"> </w:t>
      </w:r>
      <w:r w:rsidRPr="11692338">
        <w:rPr>
          <w:lang w:bidi="ar-SA"/>
        </w:rPr>
        <w:t>and New Zealand.</w:t>
      </w:r>
      <w:r w:rsidR="00716D3A" w:rsidRPr="11692338">
        <w:rPr>
          <w:lang w:bidi="ar-SA"/>
        </w:rPr>
        <w:t xml:space="preserve"> </w:t>
      </w:r>
      <w:r w:rsidR="00716D3A">
        <w:rPr>
          <w:lang w:bidi="ar-SA"/>
        </w:rPr>
        <w:t xml:space="preserve">The </w:t>
      </w:r>
      <w:r w:rsidR="00D95D45">
        <w:rPr>
          <w:lang w:bidi="ar-SA"/>
        </w:rPr>
        <w:t>expected benefits are:</w:t>
      </w:r>
    </w:p>
    <w:p w14:paraId="0FE5EDC2" w14:textId="77777777" w:rsidR="006E2210" w:rsidRDefault="00B7492C" w:rsidP="00F25CC9">
      <w:pPr>
        <w:pStyle w:val="FSBullet1"/>
        <w:numPr>
          <w:ilvl w:val="0"/>
          <w:numId w:val="8"/>
        </w:numPr>
        <w:ind w:left="567" w:hanging="567"/>
      </w:pPr>
      <w:r>
        <w:t>i</w:t>
      </w:r>
      <w:r w:rsidR="006E2210">
        <w:t>mproved</w:t>
      </w:r>
      <w:r w:rsidR="0096683B">
        <w:t xml:space="preserve"> clarity and</w:t>
      </w:r>
      <w:r w:rsidR="006E2210">
        <w:t xml:space="preserve"> enforceability of the standards</w:t>
      </w:r>
    </w:p>
    <w:p w14:paraId="02DED5AA" w14:textId="77777777" w:rsidR="00B96298" w:rsidRDefault="0088031C" w:rsidP="00F25CC9">
      <w:pPr>
        <w:pStyle w:val="FSBullet1"/>
        <w:numPr>
          <w:ilvl w:val="0"/>
          <w:numId w:val="8"/>
        </w:numPr>
        <w:ind w:left="567" w:hanging="567"/>
      </w:pPr>
      <w:r>
        <w:t>increased healthcare spending efficiency.</w:t>
      </w:r>
    </w:p>
    <w:p w14:paraId="39B79859" w14:textId="77777777" w:rsidR="00D95D45" w:rsidRDefault="00D53CF9" w:rsidP="00D53CF9">
      <w:pPr>
        <w:rPr>
          <w:lang w:bidi="ar-SA"/>
        </w:rPr>
      </w:pPr>
      <w:r>
        <w:rPr>
          <w:lang w:bidi="ar-SA"/>
        </w:rPr>
        <w:t xml:space="preserve">These benefits are further outline below. </w:t>
      </w:r>
    </w:p>
    <w:p w14:paraId="535C7403" w14:textId="77777777" w:rsidR="00D53CF9" w:rsidRPr="00D53CF9" w:rsidRDefault="00DC5622" w:rsidP="00D53CF9">
      <w:pPr>
        <w:rPr>
          <w:lang w:bidi="ar-SA"/>
        </w:rPr>
      </w:pPr>
      <w:r w:rsidRPr="11692338">
        <w:rPr>
          <w:lang w:bidi="ar-SA"/>
        </w:rPr>
        <w:t>No additional costs to government</w:t>
      </w:r>
      <w:r>
        <w:rPr>
          <w:lang w:bidi="ar-SA"/>
        </w:rPr>
        <w:t>s</w:t>
      </w:r>
      <w:r w:rsidRPr="11692338">
        <w:rPr>
          <w:lang w:bidi="ar-SA"/>
        </w:rPr>
        <w:t xml:space="preserve"> have been identified.</w:t>
      </w:r>
    </w:p>
    <w:p w14:paraId="1CDB743A" w14:textId="77777777" w:rsidR="00701BC4" w:rsidRDefault="00701BC4" w:rsidP="00701BC4">
      <w:pPr>
        <w:pStyle w:val="Heading4"/>
        <w:rPr>
          <w:lang w:eastAsia="en-AU"/>
        </w:rPr>
      </w:pPr>
      <w:r>
        <w:rPr>
          <w:lang w:eastAsia="en-AU"/>
        </w:rPr>
        <w:t>Improved enforceability</w:t>
      </w:r>
    </w:p>
    <w:p w14:paraId="2A06A672" w14:textId="77777777" w:rsidR="00276D30" w:rsidRDefault="00276D30" w:rsidP="009820D8">
      <w:pPr>
        <w:pStyle w:val="Normal-keepwithnext"/>
        <w:rPr>
          <w:lang w:eastAsia="en-AU" w:bidi="ar-SA"/>
        </w:rPr>
      </w:pPr>
      <w:r>
        <w:rPr>
          <w:lang w:eastAsia="en-AU" w:bidi="ar-SA"/>
        </w:rPr>
        <w:t xml:space="preserve">The Code is enforced by various food safety </w:t>
      </w:r>
      <w:r w:rsidR="00682D1C">
        <w:rPr>
          <w:lang w:eastAsia="en-AU" w:bidi="ar-SA"/>
        </w:rPr>
        <w:t>bodies, including:</w:t>
      </w:r>
    </w:p>
    <w:p w14:paraId="5C2C20EE" w14:textId="77777777" w:rsidR="00682D1C" w:rsidRDefault="00682D1C" w:rsidP="00682D1C">
      <w:pPr>
        <w:pStyle w:val="FSBullet1"/>
      </w:pPr>
      <w:r>
        <w:t>state, territory and New Zealand food safety regulators</w:t>
      </w:r>
    </w:p>
    <w:p w14:paraId="23F8292C" w14:textId="77777777" w:rsidR="00682D1C" w:rsidRDefault="00682D1C" w:rsidP="11692338">
      <w:pPr>
        <w:pStyle w:val="FSBullet1"/>
      </w:pPr>
      <w:r>
        <w:t>national border inspection agencies</w:t>
      </w:r>
    </w:p>
    <w:p w14:paraId="0250473E" w14:textId="77777777" w:rsidR="003B59C8" w:rsidRDefault="00B96298" w:rsidP="11692338">
      <w:pPr>
        <w:rPr>
          <w:lang w:eastAsia="en-AU" w:bidi="ar-SA"/>
        </w:rPr>
      </w:pPr>
      <w:r w:rsidRPr="11692338">
        <w:rPr>
          <w:lang w:eastAsia="en-AU" w:bidi="ar-SA"/>
        </w:rPr>
        <w:t xml:space="preserve">Government stakeholders </w:t>
      </w:r>
      <w:r w:rsidR="004C00D5" w:rsidRPr="11692338">
        <w:rPr>
          <w:lang w:eastAsia="en-AU" w:bidi="ar-SA"/>
        </w:rPr>
        <w:t xml:space="preserve">claim </w:t>
      </w:r>
      <w:r w:rsidRPr="11692338">
        <w:rPr>
          <w:lang w:eastAsia="en-AU" w:bidi="ar-SA"/>
        </w:rPr>
        <w:t>that currently there is ‘ambiguity’ and ‘uncertainty’ on how the Code regulates caffeine,</w:t>
      </w:r>
      <w:r w:rsidR="0096683B" w:rsidRPr="11692338">
        <w:rPr>
          <w:lang w:eastAsia="en-AU" w:bidi="ar-SA"/>
        </w:rPr>
        <w:t xml:space="preserve"> and that</w:t>
      </w:r>
      <w:r w:rsidRPr="11692338">
        <w:rPr>
          <w:lang w:eastAsia="en-AU" w:bidi="ar-SA"/>
        </w:rPr>
        <w:t xml:space="preserve"> </w:t>
      </w:r>
      <w:r w:rsidR="00A25694" w:rsidRPr="11692338">
        <w:rPr>
          <w:lang w:eastAsia="en-AU" w:bidi="ar-SA"/>
        </w:rPr>
        <w:t xml:space="preserve">greater </w:t>
      </w:r>
      <w:r w:rsidRPr="11692338">
        <w:rPr>
          <w:lang w:eastAsia="en-AU" w:bidi="ar-SA"/>
        </w:rPr>
        <w:t xml:space="preserve">clarity is required </w:t>
      </w:r>
      <w:r w:rsidR="000053B9" w:rsidRPr="11692338">
        <w:rPr>
          <w:lang w:eastAsia="en-AU" w:bidi="ar-SA"/>
        </w:rPr>
        <w:t>for</w:t>
      </w:r>
      <w:r w:rsidRPr="11692338">
        <w:rPr>
          <w:lang w:eastAsia="en-AU" w:bidi="ar-SA"/>
        </w:rPr>
        <w:t xml:space="preserve"> the Code to achieve</w:t>
      </w:r>
      <w:r w:rsidR="000053B9">
        <w:rPr>
          <w:lang w:eastAsia="en-AU" w:bidi="ar-SA"/>
        </w:rPr>
        <w:t xml:space="preserve"> its intent.</w:t>
      </w:r>
    </w:p>
    <w:p w14:paraId="5CC9C939" w14:textId="77777777" w:rsidR="00FE1156" w:rsidRDefault="007C540C" w:rsidP="11692338">
      <w:pPr>
        <w:rPr>
          <w:lang w:eastAsia="en-AU" w:bidi="ar-SA"/>
        </w:rPr>
      </w:pPr>
      <w:r>
        <w:rPr>
          <w:lang w:eastAsia="en-AU" w:bidi="ar-SA"/>
        </w:rPr>
        <w:t>A lack of clarity</w:t>
      </w:r>
      <w:r w:rsidR="00D03972">
        <w:rPr>
          <w:lang w:eastAsia="en-AU" w:bidi="ar-SA"/>
        </w:rPr>
        <w:t xml:space="preserve"> in how the Code should be interpreted</w:t>
      </w:r>
      <w:r w:rsidRPr="007C540C">
        <w:rPr>
          <w:lang w:eastAsia="en-AU" w:bidi="ar-SA"/>
        </w:rPr>
        <w:t xml:space="preserve"> </w:t>
      </w:r>
      <w:r w:rsidR="00877214">
        <w:rPr>
          <w:lang w:eastAsia="en-AU" w:bidi="ar-SA"/>
        </w:rPr>
        <w:t>can create</w:t>
      </w:r>
      <w:r w:rsidRPr="007C540C">
        <w:rPr>
          <w:lang w:eastAsia="en-AU" w:bidi="ar-SA"/>
        </w:rPr>
        <w:t xml:space="preserve"> challenges for food enforcement agencies in determining compliance of food products with the Code and in </w:t>
      </w:r>
      <w:proofErr w:type="gramStart"/>
      <w:r w:rsidRPr="007C540C">
        <w:rPr>
          <w:lang w:eastAsia="en-AU" w:bidi="ar-SA"/>
        </w:rPr>
        <w:t>taking action</w:t>
      </w:r>
      <w:proofErr w:type="gramEnd"/>
      <w:r w:rsidRPr="007C540C">
        <w:rPr>
          <w:lang w:eastAsia="en-AU" w:bidi="ar-SA"/>
        </w:rPr>
        <w:t xml:space="preserve"> against food products that are considered by the agency to be non-compliant.</w:t>
      </w:r>
    </w:p>
    <w:p w14:paraId="44397649" w14:textId="77777777" w:rsidR="00E141C7" w:rsidRDefault="00877214" w:rsidP="005059C8">
      <w:pPr>
        <w:rPr>
          <w:lang w:eastAsia="en-AU" w:bidi="ar-SA"/>
        </w:rPr>
      </w:pPr>
      <w:r>
        <w:rPr>
          <w:lang w:eastAsia="en-AU" w:bidi="ar-SA"/>
        </w:rPr>
        <w:lastRenderedPageBreak/>
        <w:t>For example, a</w:t>
      </w:r>
      <w:r w:rsidR="005059C8">
        <w:rPr>
          <w:lang w:eastAsia="en-AU" w:bidi="ar-SA"/>
        </w:rPr>
        <w:t xml:space="preserve"> food enforcement agency may advise the food manufacturer or supplier </w:t>
      </w:r>
      <w:r>
        <w:rPr>
          <w:lang w:eastAsia="en-AU" w:bidi="ar-SA"/>
        </w:rPr>
        <w:t>that they</w:t>
      </w:r>
      <w:r w:rsidR="005059C8">
        <w:rPr>
          <w:lang w:eastAsia="en-AU" w:bidi="ar-SA"/>
        </w:rPr>
        <w:t xml:space="preserve"> view a</w:t>
      </w:r>
      <w:r>
        <w:rPr>
          <w:lang w:eastAsia="en-AU" w:bidi="ar-SA"/>
        </w:rPr>
        <w:t xml:space="preserve"> product as non-compliant and</w:t>
      </w:r>
      <w:r w:rsidR="005059C8">
        <w:rPr>
          <w:lang w:eastAsia="en-AU" w:bidi="ar-SA"/>
        </w:rPr>
        <w:t xml:space="preserve"> recommend the company cease supply</w:t>
      </w:r>
      <w:r>
        <w:rPr>
          <w:lang w:eastAsia="en-AU" w:bidi="ar-SA"/>
        </w:rPr>
        <w:t>.</w:t>
      </w:r>
      <w:r w:rsidR="00437EBD">
        <w:rPr>
          <w:lang w:eastAsia="en-AU" w:bidi="ar-SA"/>
        </w:rPr>
        <w:t xml:space="preserve"> </w:t>
      </w:r>
      <w:r w:rsidR="005059C8">
        <w:rPr>
          <w:lang w:eastAsia="en-AU" w:bidi="ar-SA"/>
        </w:rPr>
        <w:t>However, if the food company disagrees with the food enforcement agency’s view, the matter may need to be decided in court, which can be costly and time consuming.</w:t>
      </w:r>
      <w:r>
        <w:rPr>
          <w:lang w:eastAsia="en-AU" w:bidi="ar-SA"/>
        </w:rPr>
        <w:t xml:space="preserve"> </w:t>
      </w:r>
      <w:r w:rsidR="00C627D5" w:rsidRPr="00C627D5">
        <w:rPr>
          <w:lang w:eastAsia="en-AU" w:bidi="ar-SA"/>
        </w:rPr>
        <w:t xml:space="preserve">The risk of court proceedings being decided in favour of the food company, due to the </w:t>
      </w:r>
      <w:r w:rsidR="00D06E24">
        <w:rPr>
          <w:lang w:eastAsia="en-AU" w:bidi="ar-SA"/>
        </w:rPr>
        <w:t>lack of clarity in the Code</w:t>
      </w:r>
      <w:r w:rsidR="00C627D5" w:rsidRPr="00C627D5">
        <w:rPr>
          <w:lang w:eastAsia="en-AU" w:bidi="ar-SA"/>
        </w:rPr>
        <w:t>, may be too high for the food enforcement agency to be willing to pursue court action.</w:t>
      </w:r>
    </w:p>
    <w:p w14:paraId="6B7BB28C" w14:textId="77777777" w:rsidR="00ED6F14" w:rsidRDefault="006E5A6D" w:rsidP="006C6F22">
      <w:pPr>
        <w:rPr>
          <w:lang w:val="en-AU" w:bidi="ar-SA"/>
        </w:rPr>
      </w:pPr>
      <w:r>
        <w:rPr>
          <w:lang w:val="en-AU" w:bidi="ar-SA"/>
        </w:rPr>
        <w:t xml:space="preserve">The proposal </w:t>
      </w:r>
      <w:r w:rsidR="00BE386F">
        <w:rPr>
          <w:lang w:val="en-AU" w:bidi="ar-SA"/>
        </w:rPr>
        <w:t xml:space="preserve">is expected </w:t>
      </w:r>
      <w:r w:rsidR="00617AA5">
        <w:rPr>
          <w:lang w:val="en-AU" w:bidi="ar-SA"/>
        </w:rPr>
        <w:t xml:space="preserve">to </w:t>
      </w:r>
      <w:r>
        <w:rPr>
          <w:lang w:val="en-AU" w:bidi="ar-SA"/>
        </w:rPr>
        <w:t xml:space="preserve">provide governments with more </w:t>
      </w:r>
      <w:r w:rsidR="00601E30">
        <w:rPr>
          <w:lang w:val="en-AU" w:bidi="ar-SA"/>
        </w:rPr>
        <w:t>clarity and</w:t>
      </w:r>
      <w:r>
        <w:rPr>
          <w:lang w:val="en-AU" w:bidi="ar-SA"/>
        </w:rPr>
        <w:t xml:space="preserve"> therefore is expected to improve the enforceability of the Code. </w:t>
      </w:r>
    </w:p>
    <w:p w14:paraId="037D9182" w14:textId="77777777" w:rsidR="00701BC4" w:rsidRDefault="00701BC4" w:rsidP="00701BC4">
      <w:pPr>
        <w:pStyle w:val="Heading4"/>
        <w:rPr>
          <w:lang w:val="en-AU"/>
        </w:rPr>
      </w:pPr>
      <w:r>
        <w:rPr>
          <w:lang w:val="en-AU"/>
        </w:rPr>
        <w:t>Improved health care spending efficiency</w:t>
      </w:r>
    </w:p>
    <w:p w14:paraId="0343EA64" w14:textId="77777777" w:rsidR="00B96298" w:rsidRDefault="002F1C0D" w:rsidP="11692338">
      <w:pPr>
        <w:rPr>
          <w:lang w:bidi="ar-SA"/>
        </w:rPr>
      </w:pPr>
      <w:r>
        <w:rPr>
          <w:lang w:bidi="ar-SA"/>
        </w:rPr>
        <w:t>Any h</w:t>
      </w:r>
      <w:r w:rsidR="00B96298" w:rsidRPr="11692338">
        <w:rPr>
          <w:lang w:bidi="ar-SA"/>
        </w:rPr>
        <w:t xml:space="preserve">ealth benefits to consumers will </w:t>
      </w:r>
      <w:r w:rsidR="00E81B04" w:rsidRPr="11692338">
        <w:rPr>
          <w:lang w:bidi="ar-SA"/>
        </w:rPr>
        <w:t>flow through to governments, as a result of less expenditure on healthcare.</w:t>
      </w:r>
      <w:r w:rsidR="008B34F0">
        <w:rPr>
          <w:lang w:bidi="ar-SA"/>
        </w:rPr>
        <w:t xml:space="preserve"> </w:t>
      </w:r>
    </w:p>
    <w:p w14:paraId="5F83C0B7" w14:textId="77777777" w:rsidR="00C137A0" w:rsidRDefault="008B34F0" w:rsidP="11692338">
      <w:pPr>
        <w:rPr>
          <w:lang w:bidi="ar-SA"/>
        </w:rPr>
      </w:pPr>
      <w:r>
        <w:rPr>
          <w:lang w:bidi="ar-SA"/>
        </w:rPr>
        <w:t xml:space="preserve">This saving may result in less health care </w:t>
      </w:r>
      <w:r w:rsidR="00601E30">
        <w:rPr>
          <w:lang w:bidi="ar-SA"/>
        </w:rPr>
        <w:t>expenditure or</w:t>
      </w:r>
      <w:r>
        <w:rPr>
          <w:lang w:bidi="ar-SA"/>
        </w:rPr>
        <w:t xml:space="preserve"> alternatively may result in governments being able to divert funding savings from this proposal to other health care priorities.</w:t>
      </w:r>
    </w:p>
    <w:p w14:paraId="5C8503C6" w14:textId="194C1374" w:rsidR="00C137A0" w:rsidRDefault="00C137A0" w:rsidP="11692338">
      <w:pPr>
        <w:rPr>
          <w:lang w:bidi="ar-SA"/>
        </w:rPr>
      </w:pPr>
      <w:r>
        <w:rPr>
          <w:lang w:bidi="ar-SA"/>
        </w:rPr>
        <w:t xml:space="preserve">For the reasons identified in section </w:t>
      </w:r>
      <w:r>
        <w:rPr>
          <w:lang w:bidi="ar-SA"/>
        </w:rPr>
        <w:fldChar w:fldCharType="begin"/>
      </w:r>
      <w:r>
        <w:rPr>
          <w:lang w:bidi="ar-SA"/>
        </w:rPr>
        <w:instrText xml:space="preserve"> REF _Ref213755442 \r \h </w:instrText>
      </w:r>
      <w:r>
        <w:rPr>
          <w:lang w:bidi="ar-SA"/>
        </w:rPr>
      </w:r>
      <w:r>
        <w:rPr>
          <w:lang w:bidi="ar-SA"/>
        </w:rPr>
        <w:fldChar w:fldCharType="separate"/>
      </w:r>
      <w:r w:rsidR="00B805BF">
        <w:rPr>
          <w:lang w:bidi="ar-SA"/>
        </w:rPr>
        <w:t>5.2.4</w:t>
      </w:r>
      <w:r>
        <w:rPr>
          <w:lang w:bidi="ar-SA"/>
        </w:rPr>
        <w:fldChar w:fldCharType="end"/>
      </w:r>
      <w:r>
        <w:rPr>
          <w:lang w:bidi="ar-SA"/>
        </w:rPr>
        <w:t xml:space="preserve">, this benefit has not been quantified. </w:t>
      </w:r>
    </w:p>
    <w:p w14:paraId="75EEA4DC" w14:textId="77777777" w:rsidR="004975CB" w:rsidRDefault="004975CB" w:rsidP="004975CB">
      <w:pPr>
        <w:pStyle w:val="Heading3"/>
        <w:ind w:left="851" w:hanging="851"/>
      </w:pPr>
      <w:r>
        <w:t>Assessment of proposal against international standards</w:t>
      </w:r>
    </w:p>
    <w:p w14:paraId="5F377545" w14:textId="77777777" w:rsidR="00C623CF" w:rsidRDefault="003F54A9" w:rsidP="004975CB">
      <w:pPr>
        <w:rPr>
          <w:lang w:eastAsia="en-AU" w:bidi="ar-SA"/>
        </w:rPr>
      </w:pPr>
      <w:r>
        <w:rPr>
          <w:lang w:eastAsia="en-AU" w:bidi="ar-SA"/>
        </w:rPr>
        <w:t xml:space="preserve">This section assesses </w:t>
      </w:r>
      <w:r w:rsidR="00AF0C3C">
        <w:rPr>
          <w:lang w:eastAsia="en-AU" w:bidi="ar-SA"/>
        </w:rPr>
        <w:t xml:space="preserve">the proposal against </w:t>
      </w:r>
      <w:r w:rsidR="00885415">
        <w:rPr>
          <w:lang w:eastAsia="en-AU" w:bidi="ar-SA"/>
        </w:rPr>
        <w:t xml:space="preserve">international standards, </w:t>
      </w:r>
      <w:r w:rsidR="00613ACB">
        <w:rPr>
          <w:lang w:eastAsia="en-AU" w:bidi="ar-SA"/>
        </w:rPr>
        <w:t xml:space="preserve">as well as at the individual country level. </w:t>
      </w:r>
      <w:r w:rsidR="002333D1">
        <w:rPr>
          <w:lang w:eastAsia="en-AU" w:bidi="ar-SA"/>
        </w:rPr>
        <w:t>Divergence between the Code and international standards can create barriers to trade</w:t>
      </w:r>
      <w:r w:rsidR="00921CC7">
        <w:rPr>
          <w:lang w:eastAsia="en-AU" w:bidi="ar-SA"/>
        </w:rPr>
        <w:t>.</w:t>
      </w:r>
    </w:p>
    <w:p w14:paraId="6D9AC0E3" w14:textId="77777777" w:rsidR="00677B0A" w:rsidRDefault="00677B0A" w:rsidP="004975CB">
      <w:pPr>
        <w:rPr>
          <w:lang w:eastAsia="en-AU" w:bidi="ar-SA"/>
        </w:rPr>
      </w:pPr>
      <w:r>
        <w:rPr>
          <w:lang w:eastAsia="en-AU" w:bidi="ar-SA"/>
        </w:rPr>
        <w:t xml:space="preserve">In summary, there are no international standards applying to caffeine. </w:t>
      </w:r>
    </w:p>
    <w:p w14:paraId="64E6C916" w14:textId="77777777" w:rsidR="00161AE1" w:rsidRDefault="000E3558" w:rsidP="004975CB">
      <w:pPr>
        <w:rPr>
          <w:lang w:eastAsia="en-AU" w:bidi="ar-SA"/>
        </w:rPr>
      </w:pPr>
      <w:r>
        <w:rPr>
          <w:lang w:eastAsia="en-AU" w:bidi="ar-SA"/>
        </w:rPr>
        <w:t xml:space="preserve">At the national or jurisdictional level, </w:t>
      </w:r>
      <w:r w:rsidR="00324A29">
        <w:rPr>
          <w:lang w:eastAsia="en-AU" w:bidi="ar-SA"/>
        </w:rPr>
        <w:t>there are</w:t>
      </w:r>
      <w:r w:rsidR="00161AE1">
        <w:rPr>
          <w:lang w:eastAsia="en-AU" w:bidi="ar-SA"/>
        </w:rPr>
        <w:t xml:space="preserve"> some</w:t>
      </w:r>
      <w:r w:rsidR="00324A29">
        <w:rPr>
          <w:lang w:eastAsia="en-AU" w:bidi="ar-SA"/>
        </w:rPr>
        <w:t xml:space="preserve"> differences</w:t>
      </w:r>
      <w:r w:rsidR="0027593A">
        <w:rPr>
          <w:lang w:eastAsia="en-AU" w:bidi="ar-SA"/>
        </w:rPr>
        <w:t xml:space="preserve"> between what is proposed for Australia and New Zealand and other domestic standards</w:t>
      </w:r>
      <w:r w:rsidR="00324A29">
        <w:rPr>
          <w:lang w:eastAsia="en-AU" w:bidi="ar-SA"/>
        </w:rPr>
        <w:t xml:space="preserve">. </w:t>
      </w:r>
      <w:r w:rsidR="007E52AA">
        <w:rPr>
          <w:lang w:eastAsia="en-AU" w:bidi="ar-SA"/>
        </w:rPr>
        <w:t xml:space="preserve">The most significant difference is the compositional limit on sports food, which is expected to impact a significant number of imported caffeinated sports foods currently on the market particularly from the USA. </w:t>
      </w:r>
    </w:p>
    <w:p w14:paraId="04BD3E51" w14:textId="77777777" w:rsidR="00FD3645" w:rsidRDefault="00FD3645" w:rsidP="00601E30">
      <w:pPr>
        <w:pStyle w:val="Heading4"/>
        <w:rPr>
          <w:lang w:eastAsia="en-AU"/>
        </w:rPr>
      </w:pPr>
      <w:r>
        <w:rPr>
          <w:lang w:eastAsia="en-AU"/>
        </w:rPr>
        <w:t>Codex standards</w:t>
      </w:r>
    </w:p>
    <w:p w14:paraId="6B0C5D6C" w14:textId="77777777" w:rsidR="004975CB" w:rsidRPr="00541FC7" w:rsidRDefault="004975CB" w:rsidP="004975CB">
      <w:pPr>
        <w:rPr>
          <w:lang w:bidi="ar-SA"/>
        </w:rPr>
      </w:pPr>
      <w:r>
        <w:rPr>
          <w:lang w:eastAsia="en-AU" w:bidi="ar-SA"/>
        </w:rPr>
        <w:t>International food standards are developed by t</w:t>
      </w:r>
      <w:r w:rsidRPr="009D2BF2">
        <w:rPr>
          <w:lang w:eastAsia="en-AU" w:bidi="ar-SA"/>
        </w:rPr>
        <w:t>he Codex Alimentarius Commission (Codex)</w:t>
      </w:r>
      <w:r>
        <w:rPr>
          <w:lang w:eastAsia="en-AU" w:bidi="ar-SA"/>
        </w:rPr>
        <w:t xml:space="preserve">. </w:t>
      </w:r>
      <w:r w:rsidRPr="008E3AA1">
        <w:rPr>
          <w:lang w:eastAsia="en-AU" w:bidi="ar-SA"/>
        </w:rPr>
        <w:t>Codex develops international food standards, guidelines and codes of practice for an international food code that contributes to the safety, quality and fairness of food trade.</w:t>
      </w:r>
    </w:p>
    <w:p w14:paraId="5468FAAF" w14:textId="77777777" w:rsidR="004975CB" w:rsidRDefault="004975CB" w:rsidP="004975CB">
      <w:r>
        <w:t>Codex standards are recognised by the World Trade Organization (WTO). As a WTO members, Australia and New Zealand are obliged, where possible, to harmonise their domestic regulations with Codex standards (including the Code).</w:t>
      </w:r>
    </w:p>
    <w:p w14:paraId="5A65EE8E" w14:textId="77777777" w:rsidR="00161AE1" w:rsidRDefault="00161AE1" w:rsidP="004975CB">
      <w:r>
        <w:t xml:space="preserve">The FSANZ Act </w:t>
      </w:r>
      <w:r w:rsidR="009A1646">
        <w:t xml:space="preserve">provides (Section 13(d)) that one of FSANZ’s functions is to promote consistency </w:t>
      </w:r>
      <w:r w:rsidR="009A1646" w:rsidRPr="009A1646">
        <w:t>between standards in Australia and New Zealand with those used internationally, based on the best available scientific evidence</w:t>
      </w:r>
      <w:r w:rsidR="009A1646">
        <w:t>.</w:t>
      </w:r>
    </w:p>
    <w:p w14:paraId="137D9568" w14:textId="77777777" w:rsidR="004975CB" w:rsidRDefault="004975CB" w:rsidP="004975CB">
      <w:r>
        <w:t>Therefore, FSANZ takes Codex standards into account when developing and revising domestic food standards.</w:t>
      </w:r>
    </w:p>
    <w:p w14:paraId="53D965C3" w14:textId="77777777" w:rsidR="004975CB" w:rsidRDefault="001006F5" w:rsidP="004975CB">
      <w:r>
        <w:t>However, t</w:t>
      </w:r>
      <w:r w:rsidR="004975CB" w:rsidRPr="009D37D5">
        <w:t xml:space="preserve">here are no relevant Codex food standards relating to </w:t>
      </w:r>
      <w:r w:rsidR="004975CB">
        <w:t xml:space="preserve">the </w:t>
      </w:r>
      <w:r w:rsidR="004975CB" w:rsidRPr="009D37D5">
        <w:t>addition of caffeine to food</w:t>
      </w:r>
      <w:r w:rsidR="004975CB">
        <w:t>.</w:t>
      </w:r>
    </w:p>
    <w:p w14:paraId="2B40FE62" w14:textId="77777777" w:rsidR="0024328A" w:rsidRDefault="0024328A">
      <w:pPr>
        <w:keepLines w:val="0"/>
        <w:spacing w:before="0" w:after="0"/>
        <w:rPr>
          <w:b/>
          <w:bCs/>
          <w:i/>
          <w:iCs/>
          <w:szCs w:val="22"/>
          <w:lang w:bidi="ar-SA"/>
        </w:rPr>
      </w:pPr>
      <w:r>
        <w:br w:type="page"/>
      </w:r>
    </w:p>
    <w:p w14:paraId="5621BF68" w14:textId="0FEA5163" w:rsidR="00FD3645" w:rsidRDefault="00677B0A" w:rsidP="00601E30">
      <w:pPr>
        <w:pStyle w:val="Heading4"/>
      </w:pPr>
      <w:r>
        <w:lastRenderedPageBreak/>
        <w:t>National or jurisdictional level standards</w:t>
      </w:r>
    </w:p>
    <w:p w14:paraId="67B8E341" w14:textId="77777777" w:rsidR="004975CB" w:rsidRDefault="004975CB" w:rsidP="004975CB">
      <w:r>
        <w:t xml:space="preserve">In the absence of a Codex international standard, international food regulators have implemented different approaches to regulating caffeine. </w:t>
      </w:r>
    </w:p>
    <w:p w14:paraId="3AF312B9" w14:textId="77777777" w:rsidR="004975CB" w:rsidRDefault="004975CB" w:rsidP="004975CB">
      <w:r>
        <w:t>At a national/jurisdictional level, t</w:t>
      </w:r>
      <w:r w:rsidRPr="005D0028">
        <w:t>here are no consistent standards for caffeine.</w:t>
      </w:r>
      <w:r w:rsidRPr="00B53111">
        <w:t xml:space="preserve"> </w:t>
      </w:r>
      <w:r>
        <w:t>At the 1st CFS (Attachment 2), FSANZ summarised some of the known regulations that apply to caffeine in other countries.</w:t>
      </w:r>
    </w:p>
    <w:p w14:paraId="1A222272" w14:textId="77777777" w:rsidR="004975CB" w:rsidRDefault="004975CB" w:rsidP="004975CB">
      <w:pPr>
        <w:rPr>
          <w:lang w:eastAsia="en-AU" w:bidi="ar-SA"/>
        </w:rPr>
      </w:pPr>
      <w:r>
        <w:rPr>
          <w:lang w:eastAsia="en-AU" w:bidi="ar-SA"/>
        </w:rPr>
        <w:t xml:space="preserve">In many jurisdictions products (including sports foods) can be sold with caffeine per serve of </w:t>
      </w:r>
      <w:r w:rsidR="00D63795">
        <w:rPr>
          <w:lang w:eastAsia="en-AU" w:bidi="ar-SA"/>
        </w:rPr>
        <w:t>more</w:t>
      </w:r>
      <w:r>
        <w:rPr>
          <w:lang w:eastAsia="en-AU" w:bidi="ar-SA"/>
        </w:rPr>
        <w:t xml:space="preserve"> than 200 mg, </w:t>
      </w:r>
      <w:r w:rsidR="00BD54B2">
        <w:rPr>
          <w:lang w:eastAsia="en-AU" w:bidi="ar-SA"/>
        </w:rPr>
        <w:t>including</w:t>
      </w:r>
      <w:r>
        <w:rPr>
          <w:lang w:eastAsia="en-AU" w:bidi="ar-SA"/>
        </w:rPr>
        <w:t xml:space="preserve"> the United States</w:t>
      </w:r>
      <w:r w:rsidR="00BD54B2">
        <w:rPr>
          <w:lang w:eastAsia="en-AU" w:bidi="ar-SA"/>
        </w:rPr>
        <w:t>. Up</w:t>
      </w:r>
      <w:r>
        <w:rPr>
          <w:lang w:eastAsia="en-AU" w:bidi="ar-SA"/>
        </w:rPr>
        <w:t xml:space="preserve"> to 40% of caffeinated sports foods sold in Australia or New Zealand (by number of products) are manufactured </w:t>
      </w:r>
      <w:r w:rsidR="00BD54B2">
        <w:rPr>
          <w:lang w:eastAsia="en-AU" w:bidi="ar-SA"/>
        </w:rPr>
        <w:t>in the United States</w:t>
      </w:r>
      <w:r w:rsidR="00535808">
        <w:rPr>
          <w:rStyle w:val="FootnoteReference"/>
          <w:lang w:eastAsia="en-AU" w:bidi="ar-SA"/>
        </w:rPr>
        <w:footnoteReference w:id="28"/>
      </w:r>
      <w:r>
        <w:rPr>
          <w:lang w:eastAsia="en-AU" w:bidi="ar-SA"/>
        </w:rPr>
        <w:t>.</w:t>
      </w:r>
      <w:r w:rsidR="00BD54B2">
        <w:rPr>
          <w:lang w:eastAsia="en-AU" w:bidi="ar-SA"/>
        </w:rPr>
        <w:t xml:space="preserve"> </w:t>
      </w:r>
      <w:r>
        <w:rPr>
          <w:lang w:eastAsia="en-AU" w:bidi="ar-SA"/>
        </w:rPr>
        <w:t xml:space="preserve">Approximately 70% of </w:t>
      </w:r>
      <w:r w:rsidR="00D63795">
        <w:rPr>
          <w:lang w:eastAsia="en-AU" w:bidi="ar-SA"/>
        </w:rPr>
        <w:t xml:space="preserve">this group of </w:t>
      </w:r>
      <w:r>
        <w:rPr>
          <w:lang w:eastAsia="en-AU" w:bidi="ar-SA"/>
        </w:rPr>
        <w:t>products have caffeine per serve greater than 200 mg</w:t>
      </w:r>
      <w:r w:rsidR="00D63795">
        <w:rPr>
          <w:rStyle w:val="FootnoteReference"/>
          <w:lang w:eastAsia="en-AU" w:bidi="ar-SA"/>
        </w:rPr>
        <w:footnoteReference w:id="29"/>
      </w:r>
      <w:r w:rsidR="00D63795">
        <w:rPr>
          <w:lang w:eastAsia="en-AU" w:bidi="ar-SA"/>
        </w:rPr>
        <w:t>.</w:t>
      </w:r>
    </w:p>
    <w:p w14:paraId="6DE3BB6E" w14:textId="77777777" w:rsidR="004975CB" w:rsidRDefault="004975CB" w:rsidP="004975CB">
      <w:pPr>
        <w:rPr>
          <w:lang w:eastAsia="en-AU" w:bidi="ar-SA"/>
        </w:rPr>
      </w:pPr>
      <w:r>
        <w:rPr>
          <w:lang w:eastAsia="en-AU" w:bidi="ar-SA"/>
        </w:rPr>
        <w:t xml:space="preserve">Therefore, the </w:t>
      </w:r>
      <w:r w:rsidR="00D70B90">
        <w:rPr>
          <w:lang w:eastAsia="en-AU" w:bidi="ar-SA"/>
        </w:rPr>
        <w:t>200 mg one-day quantity</w:t>
      </w:r>
      <w:r>
        <w:rPr>
          <w:lang w:eastAsia="en-AU" w:bidi="ar-SA"/>
        </w:rPr>
        <w:t xml:space="preserve"> will prevent a significant number of sports foods manufactured internationally being sold in Australia or New Zealand. </w:t>
      </w:r>
    </w:p>
    <w:p w14:paraId="549A6C10" w14:textId="77777777" w:rsidR="004975CB" w:rsidRDefault="004975CB" w:rsidP="004975CB">
      <w:pPr>
        <w:rPr>
          <w:lang w:eastAsia="en-AU" w:bidi="ar-SA"/>
        </w:rPr>
      </w:pPr>
      <w:r>
        <w:rPr>
          <w:lang w:eastAsia="en-AU" w:bidi="ar-SA"/>
        </w:rPr>
        <w:t xml:space="preserve">This may impact on competition within the domestic market. However, impacts are expected to be limited, as products </w:t>
      </w:r>
      <w:r w:rsidR="0044593B">
        <w:rPr>
          <w:lang w:eastAsia="en-AU" w:bidi="ar-SA"/>
        </w:rPr>
        <w:t>within the 200 mg one-day quantity</w:t>
      </w:r>
      <w:r>
        <w:rPr>
          <w:lang w:eastAsia="en-AU" w:bidi="ar-SA"/>
        </w:rPr>
        <w:t xml:space="preserve"> can still be sold.</w:t>
      </w:r>
    </w:p>
    <w:p w14:paraId="43307A74" w14:textId="77777777" w:rsidR="004975CB" w:rsidRDefault="004975CB" w:rsidP="004975CB">
      <w:pPr>
        <w:rPr>
          <w:lang w:eastAsia="en-AU" w:bidi="ar-SA"/>
        </w:rPr>
      </w:pPr>
      <w:r>
        <w:rPr>
          <w:lang w:eastAsia="en-AU" w:bidi="ar-SA"/>
        </w:rPr>
        <w:t>For general foods, there is minimal impact. Few impacted products sold in Australia or New Zealand contain added caffeine or guarana extract, which means that there will be limited impact on imported products.</w:t>
      </w:r>
    </w:p>
    <w:p w14:paraId="35D68969" w14:textId="77777777" w:rsidR="004975CB" w:rsidRDefault="004975CB" w:rsidP="004975CB">
      <w:pPr>
        <w:rPr>
          <w:lang w:eastAsia="en-AU" w:bidi="ar-SA"/>
        </w:rPr>
      </w:pPr>
      <w:r>
        <w:rPr>
          <w:lang w:eastAsia="en-AU" w:bidi="ar-SA"/>
        </w:rPr>
        <w:t>The labelling aspect of the proposal does not add any additional barriers to entry in the domestic market, as product labelling requirements under the Code are unique to Australia and New Zealand under the status quo.</w:t>
      </w:r>
    </w:p>
    <w:p w14:paraId="02624FC0" w14:textId="77777777" w:rsidR="004975CB" w:rsidRDefault="004975CB" w:rsidP="004975CB">
      <w:pPr>
        <w:rPr>
          <w:lang w:eastAsia="en-AU" w:bidi="ar-SA"/>
        </w:rPr>
      </w:pPr>
      <w:r>
        <w:rPr>
          <w:lang w:eastAsia="en-AU" w:bidi="ar-SA"/>
        </w:rPr>
        <w:t>The proposal does not place any restrictions on domestic firms that would prevent products being sold internationally.</w:t>
      </w:r>
    </w:p>
    <w:p w14:paraId="109A1A9F" w14:textId="77777777" w:rsidR="004975CB" w:rsidRDefault="004975CB" w:rsidP="004975CB">
      <w:pPr>
        <w:rPr>
          <w:lang w:eastAsia="en-AU" w:bidi="ar-SA"/>
        </w:rPr>
      </w:pPr>
      <w:r>
        <w:rPr>
          <w:lang w:eastAsia="en-AU" w:bidi="ar-SA"/>
        </w:rPr>
        <w:t>Manufacturers of supplement products have a strong reputation</w:t>
      </w:r>
      <w:r w:rsidRPr="00C91EA2">
        <w:rPr>
          <w:lang w:eastAsia="en-AU" w:bidi="ar-SA"/>
        </w:rPr>
        <w:t xml:space="preserve"> in terms of safety</w:t>
      </w:r>
      <w:r>
        <w:rPr>
          <w:lang w:eastAsia="en-AU" w:bidi="ar-SA"/>
        </w:rPr>
        <w:t xml:space="preserve"> </w:t>
      </w:r>
      <w:r>
        <w:rPr>
          <w:lang w:eastAsia="en-AU" w:bidi="ar-SA"/>
        </w:rPr>
        <w:fldChar w:fldCharType="begin"/>
      </w:r>
      <w:r>
        <w:rPr>
          <w:lang w:eastAsia="en-AU" w:bidi="ar-SA"/>
        </w:rPr>
        <w:instrText xml:space="preserve"> ADDIN EN.CITE &lt;EndNote&gt;&lt;Cite&gt;&lt;Author&gt;IBISWorld&lt;/Author&gt;&lt;Year&gt;2025&lt;/Year&gt;&lt;RecNum&gt;33&lt;/RecNum&gt;&lt;DisplayText&gt;(IBISWorld 2025)&lt;/DisplayText&gt;&lt;record&gt;&lt;rec-number&gt;33&lt;/rec-number&gt;&lt;foreign-keys&gt;&lt;key app="EN" db-id="9rsaaezea0at0pewx2ovzs02xa92fw09tr9w" timestamp="1761542123"&gt;33&lt;/key&gt;&lt;/foreign-keys&gt;&lt;ref-type name="Government Document"&gt;46&lt;/ref-type&gt;&lt;contributors&gt;&lt;authors&gt;&lt;author&gt;IBISWorld&lt;/author&gt;&lt;/authors&gt;&lt;secondary-authors&gt;&lt;author&gt;IBISWorld&lt;/author&gt;&lt;/secondary-authors&gt;&lt;/contributors&gt;&lt;titles&gt;&lt;title&gt;Vitamin and Supplement Manufacturing in Australia&lt;/title&gt;&lt;/titles&gt;&lt;dates&gt;&lt;year&gt;2025&lt;/year&gt;&lt;/dates&gt;&lt;urls&gt;&lt;related-urls&gt;&lt;url&gt;https://www.ibisworld.com/australia/industry/vitamin-and-supplement-manufacturing/5417/&lt;/url&gt;&lt;/related-urls&gt;&lt;/urls&gt;&lt;/record&gt;&lt;/Cite&gt;&lt;/EndNote&gt;</w:instrText>
      </w:r>
      <w:r>
        <w:rPr>
          <w:lang w:eastAsia="en-AU" w:bidi="ar-SA"/>
        </w:rPr>
        <w:fldChar w:fldCharType="separate"/>
      </w:r>
      <w:r>
        <w:rPr>
          <w:noProof/>
          <w:lang w:eastAsia="en-AU" w:bidi="ar-SA"/>
        </w:rPr>
        <w:t>(IBISWorld 2025)</w:t>
      </w:r>
      <w:r>
        <w:rPr>
          <w:lang w:eastAsia="en-AU" w:bidi="ar-SA"/>
        </w:rPr>
        <w:fldChar w:fldCharType="end"/>
      </w:r>
      <w:r>
        <w:rPr>
          <w:lang w:eastAsia="en-AU" w:bidi="ar-SA"/>
        </w:rPr>
        <w:t>. The proposal may increase</w:t>
      </w:r>
      <w:r w:rsidRPr="00C91EA2">
        <w:rPr>
          <w:lang w:eastAsia="en-AU" w:bidi="ar-SA"/>
        </w:rPr>
        <w:t xml:space="preserve"> consumer confidence in international markets</w:t>
      </w:r>
      <w:r>
        <w:rPr>
          <w:lang w:eastAsia="en-AU" w:bidi="ar-SA"/>
        </w:rPr>
        <w:t xml:space="preserve"> by further improving</w:t>
      </w:r>
      <w:r w:rsidRPr="00C91EA2">
        <w:rPr>
          <w:lang w:eastAsia="en-AU" w:bidi="ar-SA"/>
        </w:rPr>
        <w:t xml:space="preserve"> </w:t>
      </w:r>
      <w:r>
        <w:rPr>
          <w:lang w:eastAsia="en-AU" w:bidi="ar-SA"/>
        </w:rPr>
        <w:t xml:space="preserve">this reputation, which could improve the competitiveness of domestically produced products within international markets. </w:t>
      </w:r>
    </w:p>
    <w:p w14:paraId="02FBFD24" w14:textId="77777777" w:rsidR="009A260C" w:rsidRPr="0006015C" w:rsidRDefault="00F577DE" w:rsidP="00A67ADF">
      <w:pPr>
        <w:pStyle w:val="Heading2"/>
      </w:pPr>
      <w:bookmarkStart w:id="515" w:name="_Ref214632171"/>
      <w:bookmarkStart w:id="516" w:name="_Toc219986359"/>
      <w:r w:rsidRPr="0006015C">
        <w:t xml:space="preserve">Conclusion of </w:t>
      </w:r>
      <w:r w:rsidR="0051068C" w:rsidRPr="0006015C">
        <w:t>net benefit analysis</w:t>
      </w:r>
      <w:bookmarkEnd w:id="515"/>
      <w:bookmarkEnd w:id="516"/>
    </w:p>
    <w:p w14:paraId="182AFB1D" w14:textId="77777777" w:rsidR="00BE7E97" w:rsidRDefault="002B5236" w:rsidP="0051068C">
      <w:pPr>
        <w:rPr>
          <w:lang w:bidi="ar-SA"/>
        </w:rPr>
      </w:pPr>
      <w:r w:rsidRPr="002B5236">
        <w:rPr>
          <w:lang w:bidi="ar-SA"/>
        </w:rPr>
        <w:t xml:space="preserve">FSANZ’s view is that Option 2 has a net benefit, the costs that would arise from the proposal do not outweigh the benefits. </w:t>
      </w:r>
      <w:r w:rsidR="00FF4C19">
        <w:rPr>
          <w:lang w:bidi="ar-SA"/>
        </w:rPr>
        <w:t>For this reason, it is the recommended option.</w:t>
      </w:r>
    </w:p>
    <w:p w14:paraId="43F04162" w14:textId="77777777" w:rsidR="00FF4C19" w:rsidRDefault="00FF4C19" w:rsidP="0051068C">
      <w:pPr>
        <w:rPr>
          <w:lang w:bidi="ar-SA"/>
        </w:rPr>
      </w:pPr>
      <w:r>
        <w:rPr>
          <w:lang w:bidi="ar-SA"/>
        </w:rPr>
        <w:t xml:space="preserve">This conclusion is explained in more detail below. </w:t>
      </w:r>
    </w:p>
    <w:p w14:paraId="73091FC5" w14:textId="77777777" w:rsidR="0051068C" w:rsidRDefault="0051068C" w:rsidP="00BE7E97">
      <w:pPr>
        <w:pStyle w:val="Heading3"/>
      </w:pPr>
      <w:r>
        <w:t>Option 1</w:t>
      </w:r>
      <w:r w:rsidR="00BE7E97">
        <w:t xml:space="preserve"> – status quo</w:t>
      </w:r>
    </w:p>
    <w:p w14:paraId="4014BA3C" w14:textId="77777777" w:rsidR="003304DD" w:rsidRDefault="00BE7E97" w:rsidP="00BE7E97">
      <w:pPr>
        <w:rPr>
          <w:lang w:eastAsia="en-AU" w:bidi="ar-SA"/>
        </w:rPr>
      </w:pPr>
      <w:r>
        <w:rPr>
          <w:lang w:eastAsia="en-AU" w:bidi="ar-SA"/>
        </w:rPr>
        <w:t>By definition, the status quo will have no impacts</w:t>
      </w:r>
      <w:r w:rsidR="002B2F96">
        <w:rPr>
          <w:lang w:eastAsia="en-AU" w:bidi="ar-SA"/>
        </w:rPr>
        <w:t xml:space="preserve">. </w:t>
      </w:r>
    </w:p>
    <w:p w14:paraId="76395866" w14:textId="77777777" w:rsidR="00BE7E97" w:rsidRPr="00601E30" w:rsidRDefault="002B2F96" w:rsidP="00BE7E97">
      <w:pPr>
        <w:rPr>
          <w:lang w:eastAsia="en-AU" w:bidi="ar-SA"/>
        </w:rPr>
      </w:pPr>
      <w:r>
        <w:rPr>
          <w:lang w:eastAsia="en-AU" w:bidi="ar-SA"/>
        </w:rPr>
        <w:t>This option is not recommended over option 2 which is expected to have a net benefit, as outlined in the section below.</w:t>
      </w:r>
    </w:p>
    <w:p w14:paraId="110141A3" w14:textId="77777777" w:rsidR="0051068C" w:rsidRDefault="0051068C" w:rsidP="00601E30">
      <w:pPr>
        <w:pStyle w:val="Heading3"/>
      </w:pPr>
      <w:r>
        <w:t>Option 2</w:t>
      </w:r>
      <w:r w:rsidR="002B2F96">
        <w:t xml:space="preserve"> – package of amendments</w:t>
      </w:r>
    </w:p>
    <w:p w14:paraId="783FB200" w14:textId="77777777" w:rsidR="004975CB" w:rsidRDefault="004D5262" w:rsidP="11692338">
      <w:pPr>
        <w:rPr>
          <w:lang w:bidi="ar-SA"/>
        </w:rPr>
      </w:pPr>
      <w:r w:rsidRPr="00975AC6">
        <w:rPr>
          <w:lang w:val="en-AU"/>
        </w:rPr>
        <w:t xml:space="preserve">FSANZ’s view </w:t>
      </w:r>
      <w:r>
        <w:rPr>
          <w:lang w:val="en-AU"/>
        </w:rPr>
        <w:t>is that</w:t>
      </w:r>
      <w:r w:rsidRPr="00975AC6">
        <w:rPr>
          <w:lang w:val="en-AU"/>
        </w:rPr>
        <w:t xml:space="preserve"> </w:t>
      </w:r>
      <w:r>
        <w:rPr>
          <w:lang w:val="en-AU"/>
        </w:rPr>
        <w:t>Option 2 has a net benefit</w:t>
      </w:r>
      <w:r w:rsidR="00D22A81">
        <w:rPr>
          <w:lang w:val="en-AU"/>
        </w:rPr>
        <w:t xml:space="preserve">, </w:t>
      </w:r>
      <w:r w:rsidR="00250466">
        <w:rPr>
          <w:lang w:val="en-AU"/>
        </w:rPr>
        <w:t xml:space="preserve">the costs that would arise from the proposal do not outweigh the benefits. </w:t>
      </w:r>
      <w:r w:rsidR="00211E58">
        <w:rPr>
          <w:lang w:bidi="ar-SA"/>
        </w:rPr>
        <w:t xml:space="preserve">The costs and benefits of the proposal are summarised in the table below. </w:t>
      </w:r>
      <w:r w:rsidR="00A22DE5">
        <w:rPr>
          <w:lang w:bidi="ar-SA"/>
        </w:rPr>
        <w:t xml:space="preserve">The table below presents impacts on a society wide </w:t>
      </w:r>
      <w:proofErr w:type="gramStart"/>
      <w:r w:rsidR="00A22DE5">
        <w:rPr>
          <w:lang w:bidi="ar-SA"/>
        </w:rPr>
        <w:t>perspective</w:t>
      </w:r>
      <w:r w:rsidR="008A2A05">
        <w:rPr>
          <w:lang w:bidi="ar-SA"/>
        </w:rPr>
        <w:t>,</w:t>
      </w:r>
      <w:proofErr w:type="gramEnd"/>
      <w:r w:rsidR="008A2A05">
        <w:rPr>
          <w:lang w:bidi="ar-SA"/>
        </w:rPr>
        <w:t xml:space="preserve"> therefore quantified costs may be experienced by industry or </w:t>
      </w:r>
      <w:r w:rsidR="00A20102">
        <w:rPr>
          <w:lang w:bidi="ar-SA"/>
        </w:rPr>
        <w:t xml:space="preserve">passed on partially or fully to consumers. </w:t>
      </w:r>
    </w:p>
    <w:p w14:paraId="3E9C9526" w14:textId="241F5AF7" w:rsidR="000E2011" w:rsidRDefault="00A20102" w:rsidP="00601E30">
      <w:pPr>
        <w:pStyle w:val="FSTableTitle"/>
      </w:pPr>
      <w:r>
        <w:lastRenderedPageBreak/>
        <w:t xml:space="preserve">Table </w:t>
      </w:r>
      <w:r w:rsidR="0097330C">
        <w:fldChar w:fldCharType="begin"/>
      </w:r>
      <w:r w:rsidR="0097330C">
        <w:instrText xml:space="preserve"> STYLEREF 1 \s </w:instrText>
      </w:r>
      <w:r w:rsidR="0097330C">
        <w:fldChar w:fldCharType="separate"/>
      </w:r>
      <w:r w:rsidR="00B805BF">
        <w:rPr>
          <w:noProof/>
        </w:rPr>
        <w:t>5</w:t>
      </w:r>
      <w:r w:rsidR="0097330C">
        <w:rPr>
          <w:noProof/>
        </w:rPr>
        <w:fldChar w:fldCharType="end"/>
      </w:r>
      <w:r w:rsidR="001D7F4C">
        <w:t>.</w:t>
      </w:r>
      <w:r w:rsidR="00FD0FF4">
        <w:t>6</w:t>
      </w:r>
      <w:r>
        <w:t xml:space="preserve"> – </w:t>
      </w:r>
      <w:r w:rsidR="00FA1362">
        <w:t>Summary of costs and benefits for Option 2, by quantified or unquantified</w:t>
      </w:r>
    </w:p>
    <w:tbl>
      <w:tblPr>
        <w:tblStyle w:val="PlainTable1"/>
        <w:tblW w:w="893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03"/>
        <w:gridCol w:w="1799"/>
        <w:gridCol w:w="5529"/>
      </w:tblGrid>
      <w:tr w:rsidR="004A6C76" w14:paraId="5544E096" w14:textId="77777777" w:rsidTr="00FA13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3" w:type="dxa"/>
            <w:tcBorders>
              <w:top w:val="single" w:sz="4" w:space="0" w:color="auto"/>
              <w:left w:val="single" w:sz="4" w:space="0" w:color="auto"/>
            </w:tcBorders>
            <w:shd w:val="clear" w:color="auto" w:fill="FFFFFF" w:themeFill="background1"/>
          </w:tcPr>
          <w:p w14:paraId="1812A30E" w14:textId="77777777" w:rsidR="000E2011" w:rsidRDefault="00640BFF" w:rsidP="003F780A">
            <w:pPr>
              <w:keepNext/>
              <w:rPr>
                <w:lang w:eastAsia="en-AU"/>
              </w:rPr>
            </w:pPr>
            <w:r>
              <w:rPr>
                <w:lang w:eastAsia="en-AU"/>
              </w:rPr>
              <w:t>Costs</w:t>
            </w:r>
          </w:p>
        </w:tc>
        <w:tc>
          <w:tcPr>
            <w:tcW w:w="1799" w:type="dxa"/>
            <w:tcBorders>
              <w:top w:val="single" w:sz="4" w:space="0" w:color="auto"/>
            </w:tcBorders>
            <w:shd w:val="clear" w:color="auto" w:fill="FFFFFF" w:themeFill="background1"/>
          </w:tcPr>
          <w:p w14:paraId="1E06182B" w14:textId="77777777" w:rsidR="000E2011" w:rsidRPr="0040241A" w:rsidRDefault="00640BFF" w:rsidP="003F780A">
            <w:pPr>
              <w:keepNext/>
              <w:cnfStyle w:val="100000000000" w:firstRow="1" w:lastRow="0" w:firstColumn="0" w:lastColumn="0" w:oddVBand="0" w:evenVBand="0" w:oddHBand="0" w:evenHBand="0" w:firstRowFirstColumn="0" w:firstRowLastColumn="0" w:lastRowFirstColumn="0" w:lastRowLastColumn="0"/>
              <w:rPr>
                <w:lang w:eastAsia="en-AU"/>
              </w:rPr>
            </w:pPr>
            <w:r>
              <w:rPr>
                <w:lang w:eastAsia="en-AU"/>
              </w:rPr>
              <w:t>Quantified</w:t>
            </w:r>
          </w:p>
        </w:tc>
        <w:tc>
          <w:tcPr>
            <w:tcW w:w="5529" w:type="dxa"/>
            <w:tcBorders>
              <w:top w:val="single" w:sz="4" w:space="0" w:color="auto"/>
              <w:right w:val="single" w:sz="4" w:space="0" w:color="auto"/>
            </w:tcBorders>
            <w:shd w:val="clear" w:color="auto" w:fill="FFFFFF" w:themeFill="background1"/>
          </w:tcPr>
          <w:p w14:paraId="6AD9F96B" w14:textId="77777777" w:rsidR="000E2011" w:rsidRDefault="00084DDF" w:rsidP="003F780A">
            <w:pPr>
              <w:keepNext/>
              <w:cnfStyle w:val="100000000000" w:firstRow="1" w:lastRow="0" w:firstColumn="0" w:lastColumn="0" w:oddVBand="0" w:evenVBand="0" w:oddHBand="0" w:evenHBand="0" w:firstRowFirstColumn="0" w:firstRowLastColumn="0" w:lastRowFirstColumn="0" w:lastRowLastColumn="0"/>
              <w:rPr>
                <w:lang w:eastAsia="en-AU"/>
              </w:rPr>
            </w:pPr>
            <w:r w:rsidRPr="002707A7">
              <w:rPr>
                <w:b w:val="0"/>
                <w:bCs w:val="0"/>
                <w:lang w:eastAsia="en-AU"/>
              </w:rPr>
              <w:t>Reformu</w:t>
            </w:r>
            <w:r w:rsidR="00CB2A5C">
              <w:rPr>
                <w:b w:val="0"/>
                <w:bCs w:val="0"/>
                <w:lang w:eastAsia="en-AU"/>
              </w:rPr>
              <w:t xml:space="preserve">lating </w:t>
            </w:r>
            <w:r w:rsidR="00712691">
              <w:rPr>
                <w:b w:val="0"/>
                <w:bCs w:val="0"/>
                <w:lang w:eastAsia="en-AU"/>
              </w:rPr>
              <w:t>FSSF</w:t>
            </w:r>
            <w:r w:rsidRPr="002707A7">
              <w:rPr>
                <w:b w:val="0"/>
                <w:bCs w:val="0"/>
                <w:lang w:eastAsia="en-AU"/>
              </w:rPr>
              <w:t xml:space="preserve"> with more than 200 mg per serve – </w:t>
            </w:r>
            <w:r w:rsidR="00F45071">
              <w:rPr>
                <w:b w:val="0"/>
                <w:bCs w:val="0"/>
                <w:lang w:eastAsia="en-AU"/>
              </w:rPr>
              <w:t>A</w:t>
            </w:r>
            <w:r w:rsidRPr="002707A7">
              <w:rPr>
                <w:b w:val="0"/>
                <w:bCs w:val="0"/>
                <w:lang w:eastAsia="en-AU"/>
              </w:rPr>
              <w:t xml:space="preserve">$1.4m to </w:t>
            </w:r>
            <w:r w:rsidR="00F45071">
              <w:rPr>
                <w:b w:val="0"/>
                <w:bCs w:val="0"/>
                <w:lang w:eastAsia="en-AU"/>
              </w:rPr>
              <w:t>A</w:t>
            </w:r>
            <w:r w:rsidRPr="002707A7">
              <w:rPr>
                <w:b w:val="0"/>
                <w:bCs w:val="0"/>
                <w:lang w:eastAsia="en-AU"/>
              </w:rPr>
              <w:t>$2.7m</w:t>
            </w:r>
          </w:p>
          <w:p w14:paraId="474268DE" w14:textId="77777777" w:rsidR="009121C1" w:rsidRDefault="007E6143" w:rsidP="003F780A">
            <w:pPr>
              <w:keepNext/>
              <w:cnfStyle w:val="100000000000" w:firstRow="1" w:lastRow="0" w:firstColumn="0" w:lastColumn="0" w:oddVBand="0" w:evenVBand="0" w:oddHBand="0" w:evenHBand="0" w:firstRowFirstColumn="0" w:firstRowLastColumn="0" w:lastRowFirstColumn="0" w:lastRowLastColumn="0"/>
              <w:rPr>
                <w:lang w:eastAsia="en-AU"/>
              </w:rPr>
            </w:pPr>
            <w:r>
              <w:rPr>
                <w:b w:val="0"/>
                <w:bCs w:val="0"/>
                <w:lang w:eastAsia="en-AU"/>
              </w:rPr>
              <w:t>Relabelling</w:t>
            </w:r>
            <w:r w:rsidR="009121C1" w:rsidRPr="002707A7">
              <w:rPr>
                <w:b w:val="0"/>
                <w:bCs w:val="0"/>
                <w:lang w:eastAsia="en-AU"/>
              </w:rPr>
              <w:t xml:space="preserve"> </w:t>
            </w:r>
            <w:r w:rsidR="00712691">
              <w:rPr>
                <w:b w:val="0"/>
                <w:bCs w:val="0"/>
                <w:lang w:eastAsia="en-AU"/>
              </w:rPr>
              <w:t>FSSF</w:t>
            </w:r>
            <w:r w:rsidR="00CB2A5C">
              <w:rPr>
                <w:b w:val="0"/>
                <w:bCs w:val="0"/>
                <w:lang w:eastAsia="en-AU"/>
              </w:rPr>
              <w:t xml:space="preserve"> </w:t>
            </w:r>
            <w:r w:rsidR="009121C1">
              <w:rPr>
                <w:b w:val="0"/>
                <w:bCs w:val="0"/>
                <w:lang w:eastAsia="en-AU"/>
              </w:rPr>
              <w:t xml:space="preserve">to </w:t>
            </w:r>
            <w:r w:rsidR="009121C1" w:rsidRPr="002707A7">
              <w:rPr>
                <w:b w:val="0"/>
                <w:bCs w:val="0"/>
                <w:lang w:eastAsia="en-AU"/>
              </w:rPr>
              <w:t xml:space="preserve">add </w:t>
            </w:r>
            <w:r w:rsidR="009121C1">
              <w:rPr>
                <w:b w:val="0"/>
                <w:bCs w:val="0"/>
                <w:lang w:eastAsia="en-AU"/>
              </w:rPr>
              <w:t>required</w:t>
            </w:r>
            <w:r w:rsidR="009121C1" w:rsidRPr="002707A7">
              <w:rPr>
                <w:b w:val="0"/>
                <w:bCs w:val="0"/>
                <w:lang w:eastAsia="en-AU"/>
              </w:rPr>
              <w:t xml:space="preserve"> elements or update </w:t>
            </w:r>
            <w:r w:rsidR="009121C1">
              <w:rPr>
                <w:b w:val="0"/>
                <w:bCs w:val="0"/>
                <w:lang w:eastAsia="en-AU"/>
              </w:rPr>
              <w:t>post</w:t>
            </w:r>
            <w:r w:rsidR="009121C1" w:rsidRPr="002707A7">
              <w:rPr>
                <w:b w:val="0"/>
                <w:bCs w:val="0"/>
                <w:lang w:eastAsia="en-AU"/>
              </w:rPr>
              <w:t xml:space="preserve"> reformulation – </w:t>
            </w:r>
            <w:r w:rsidR="00F45071">
              <w:rPr>
                <w:b w:val="0"/>
                <w:bCs w:val="0"/>
                <w:lang w:eastAsia="en-AU"/>
              </w:rPr>
              <w:t>A</w:t>
            </w:r>
            <w:r w:rsidR="009121C1" w:rsidRPr="002707A7">
              <w:rPr>
                <w:b w:val="0"/>
                <w:bCs w:val="0"/>
                <w:lang w:eastAsia="en-AU"/>
              </w:rPr>
              <w:t xml:space="preserve">$1.9m to </w:t>
            </w:r>
            <w:r w:rsidR="00F45071">
              <w:rPr>
                <w:b w:val="0"/>
                <w:bCs w:val="0"/>
                <w:lang w:eastAsia="en-AU"/>
              </w:rPr>
              <w:t>A</w:t>
            </w:r>
            <w:r w:rsidR="009121C1" w:rsidRPr="002707A7">
              <w:rPr>
                <w:b w:val="0"/>
                <w:bCs w:val="0"/>
                <w:lang w:eastAsia="en-AU"/>
              </w:rPr>
              <w:t>$3.8m</w:t>
            </w:r>
          </w:p>
          <w:p w14:paraId="59BDF52C" w14:textId="77777777" w:rsidR="0093397F" w:rsidRPr="002707A7" w:rsidRDefault="007E6143" w:rsidP="003F780A">
            <w:pPr>
              <w:keepNext/>
              <w:cnfStyle w:val="100000000000" w:firstRow="1" w:lastRow="0" w:firstColumn="0" w:lastColumn="0" w:oddVBand="0" w:evenVBand="0" w:oddHBand="0" w:evenHBand="0" w:firstRowFirstColumn="0" w:firstRowLastColumn="0" w:lastRowFirstColumn="0" w:lastRowLastColumn="0"/>
              <w:rPr>
                <w:b w:val="0"/>
                <w:bCs w:val="0"/>
                <w:lang w:eastAsia="en-AU"/>
              </w:rPr>
            </w:pPr>
            <w:r>
              <w:rPr>
                <w:b w:val="0"/>
                <w:bCs w:val="0"/>
                <w:lang w:eastAsia="en-AU"/>
              </w:rPr>
              <w:t>Relabelling</w:t>
            </w:r>
            <w:r w:rsidR="0093397F" w:rsidRPr="002707A7">
              <w:rPr>
                <w:b w:val="0"/>
                <w:bCs w:val="0"/>
                <w:lang w:eastAsia="en-AU"/>
              </w:rPr>
              <w:t xml:space="preserve"> coffee drinks with more than 200 mg per serve of caffeine – </w:t>
            </w:r>
            <w:r w:rsidR="00F45071">
              <w:rPr>
                <w:b w:val="0"/>
                <w:bCs w:val="0"/>
                <w:lang w:eastAsia="en-AU"/>
              </w:rPr>
              <w:t>A</w:t>
            </w:r>
            <w:r w:rsidR="0093397F" w:rsidRPr="002707A7">
              <w:rPr>
                <w:b w:val="0"/>
                <w:bCs w:val="0"/>
                <w:lang w:eastAsia="en-AU"/>
              </w:rPr>
              <w:t>$0.1m</w:t>
            </w:r>
          </w:p>
          <w:p w14:paraId="677381BB" w14:textId="77777777" w:rsidR="009121C1" w:rsidRDefault="0093397F" w:rsidP="003F780A">
            <w:pPr>
              <w:keepNext/>
              <w:cnfStyle w:val="100000000000" w:firstRow="1" w:lastRow="0" w:firstColumn="0" w:lastColumn="0" w:oddVBand="0" w:evenVBand="0" w:oddHBand="0" w:evenHBand="0" w:firstRowFirstColumn="0" w:firstRowLastColumn="0" w:lastRowFirstColumn="0" w:lastRowLastColumn="0"/>
              <w:rPr>
                <w:lang w:eastAsia="en-AU"/>
              </w:rPr>
            </w:pPr>
            <w:r>
              <w:rPr>
                <w:lang w:eastAsia="en-AU"/>
              </w:rPr>
              <w:t xml:space="preserve">Total quantified costs – </w:t>
            </w:r>
            <w:r w:rsidR="00F45071">
              <w:rPr>
                <w:lang w:eastAsia="en-AU"/>
              </w:rPr>
              <w:t>A</w:t>
            </w:r>
            <w:r w:rsidR="00BC2C42">
              <w:rPr>
                <w:lang w:eastAsia="en-AU"/>
              </w:rPr>
              <w:t>$</w:t>
            </w:r>
            <w:r w:rsidR="00DF0071">
              <w:rPr>
                <w:lang w:eastAsia="en-AU"/>
              </w:rPr>
              <w:t xml:space="preserve">3.4m to </w:t>
            </w:r>
            <w:r w:rsidR="00F45071">
              <w:rPr>
                <w:lang w:eastAsia="en-AU"/>
              </w:rPr>
              <w:t>A</w:t>
            </w:r>
            <w:r w:rsidR="00DF0071">
              <w:rPr>
                <w:lang w:eastAsia="en-AU"/>
              </w:rPr>
              <w:t>$6.6m</w:t>
            </w:r>
          </w:p>
        </w:tc>
      </w:tr>
      <w:tr w:rsidR="004A6C76" w14:paraId="0C250D97" w14:textId="77777777" w:rsidTr="00FA13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3" w:type="dxa"/>
            <w:tcBorders>
              <w:left w:val="single" w:sz="4" w:space="0" w:color="auto"/>
              <w:bottom w:val="single" w:sz="4" w:space="0" w:color="auto"/>
            </w:tcBorders>
            <w:shd w:val="clear" w:color="auto" w:fill="FFFFFF" w:themeFill="background1"/>
          </w:tcPr>
          <w:p w14:paraId="4E68CBC9" w14:textId="77777777" w:rsidR="000E2011" w:rsidRDefault="000E2011" w:rsidP="003F780A">
            <w:pPr>
              <w:keepNext/>
              <w:rPr>
                <w:lang w:eastAsia="en-AU"/>
              </w:rPr>
            </w:pPr>
          </w:p>
        </w:tc>
        <w:tc>
          <w:tcPr>
            <w:tcW w:w="1799" w:type="dxa"/>
            <w:tcBorders>
              <w:bottom w:val="single" w:sz="4" w:space="0" w:color="auto"/>
            </w:tcBorders>
            <w:shd w:val="clear" w:color="auto" w:fill="FFFFFF" w:themeFill="background1"/>
          </w:tcPr>
          <w:p w14:paraId="255EAA13" w14:textId="77777777" w:rsidR="000E2011" w:rsidRPr="006F2758" w:rsidRDefault="00640BFF" w:rsidP="003F780A">
            <w:pPr>
              <w:keepNext/>
              <w:cnfStyle w:val="000000100000" w:firstRow="0" w:lastRow="0" w:firstColumn="0" w:lastColumn="0" w:oddVBand="0" w:evenVBand="0" w:oddHBand="1" w:evenHBand="0" w:firstRowFirstColumn="0" w:firstRowLastColumn="0" w:lastRowFirstColumn="0" w:lastRowLastColumn="0"/>
              <w:rPr>
                <w:b/>
                <w:bCs/>
                <w:lang w:eastAsia="en-AU"/>
              </w:rPr>
            </w:pPr>
            <w:r>
              <w:rPr>
                <w:b/>
                <w:bCs/>
                <w:lang w:eastAsia="en-AU"/>
              </w:rPr>
              <w:t>Unquantified</w:t>
            </w:r>
          </w:p>
        </w:tc>
        <w:tc>
          <w:tcPr>
            <w:tcW w:w="5529" w:type="dxa"/>
            <w:tcBorders>
              <w:bottom w:val="single" w:sz="4" w:space="0" w:color="auto"/>
              <w:right w:val="single" w:sz="4" w:space="0" w:color="auto"/>
            </w:tcBorders>
            <w:shd w:val="clear" w:color="auto" w:fill="FFFFFF" w:themeFill="background1"/>
          </w:tcPr>
          <w:p w14:paraId="3BAF5C64" w14:textId="77777777" w:rsidR="000E2011" w:rsidRDefault="00D2393A" w:rsidP="003F780A">
            <w:pPr>
              <w:keepNext/>
              <w:cnfStyle w:val="000000100000" w:firstRow="0" w:lastRow="0" w:firstColumn="0" w:lastColumn="0" w:oddVBand="0" w:evenVBand="0" w:oddHBand="1" w:evenHBand="0" w:firstRowFirstColumn="0" w:firstRowLastColumn="0" w:lastRowFirstColumn="0" w:lastRowLastColumn="0"/>
              <w:rPr>
                <w:lang w:eastAsia="en-AU"/>
              </w:rPr>
            </w:pPr>
            <w:r>
              <w:rPr>
                <w:lang w:eastAsia="en-AU"/>
              </w:rPr>
              <w:t>Withdrawal of product varieties or lines</w:t>
            </w:r>
          </w:p>
          <w:p w14:paraId="517838BA" w14:textId="77777777" w:rsidR="00CE5551" w:rsidRDefault="007E6143" w:rsidP="003F780A">
            <w:pPr>
              <w:keepNext/>
              <w:cnfStyle w:val="000000100000" w:firstRow="0" w:lastRow="0" w:firstColumn="0" w:lastColumn="0" w:oddVBand="0" w:evenVBand="0" w:oddHBand="1" w:evenHBand="0" w:firstRowFirstColumn="0" w:firstRowLastColumn="0" w:lastRowFirstColumn="0" w:lastRowLastColumn="0"/>
              <w:rPr>
                <w:lang w:eastAsia="en-AU"/>
              </w:rPr>
            </w:pPr>
            <w:r>
              <w:rPr>
                <w:lang w:eastAsia="en-AU"/>
              </w:rPr>
              <w:t>Repackaging</w:t>
            </w:r>
            <w:r w:rsidR="00CE5551">
              <w:rPr>
                <w:lang w:eastAsia="en-AU"/>
              </w:rPr>
              <w:t xml:space="preserve"> impacted </w:t>
            </w:r>
            <w:r w:rsidR="00712691">
              <w:rPr>
                <w:lang w:eastAsia="en-AU"/>
              </w:rPr>
              <w:t>FSSF</w:t>
            </w:r>
          </w:p>
        </w:tc>
      </w:tr>
      <w:tr w:rsidR="004A6C76" w14:paraId="5ABA8EF1" w14:textId="77777777" w:rsidTr="00CB2A5C">
        <w:tc>
          <w:tcPr>
            <w:cnfStyle w:val="001000000000" w:firstRow="0" w:lastRow="0" w:firstColumn="1" w:lastColumn="0" w:oddVBand="0" w:evenVBand="0" w:oddHBand="0" w:evenHBand="0" w:firstRowFirstColumn="0" w:firstRowLastColumn="0" w:lastRowFirstColumn="0" w:lastRowLastColumn="0"/>
            <w:tcW w:w="1603" w:type="dxa"/>
            <w:tcBorders>
              <w:left w:val="single" w:sz="4" w:space="0" w:color="auto"/>
              <w:bottom w:val="single" w:sz="4" w:space="0" w:color="auto"/>
            </w:tcBorders>
            <w:shd w:val="clear" w:color="auto" w:fill="FFFFFF" w:themeFill="background1"/>
          </w:tcPr>
          <w:p w14:paraId="0487216A" w14:textId="77777777" w:rsidR="000E2011" w:rsidRPr="00354BDA" w:rsidRDefault="00EE675A" w:rsidP="003F780A">
            <w:pPr>
              <w:keepNext/>
              <w:rPr>
                <w:b w:val="0"/>
                <w:bCs w:val="0"/>
                <w:lang w:eastAsia="en-AU"/>
              </w:rPr>
            </w:pPr>
            <w:r>
              <w:rPr>
                <w:lang w:eastAsia="en-AU"/>
              </w:rPr>
              <w:t>Benefits</w:t>
            </w:r>
          </w:p>
        </w:tc>
        <w:tc>
          <w:tcPr>
            <w:tcW w:w="1799" w:type="dxa"/>
            <w:tcBorders>
              <w:bottom w:val="single" w:sz="4" w:space="0" w:color="auto"/>
            </w:tcBorders>
            <w:shd w:val="clear" w:color="auto" w:fill="FFFFFF" w:themeFill="background1"/>
          </w:tcPr>
          <w:p w14:paraId="4F19A4E4" w14:textId="77777777" w:rsidR="000E2011" w:rsidRPr="006F2758" w:rsidRDefault="009C7BFC" w:rsidP="003F780A">
            <w:pPr>
              <w:keepNext/>
              <w:cnfStyle w:val="000000000000" w:firstRow="0" w:lastRow="0" w:firstColumn="0" w:lastColumn="0" w:oddVBand="0" w:evenVBand="0" w:oddHBand="0" w:evenHBand="0" w:firstRowFirstColumn="0" w:firstRowLastColumn="0" w:lastRowFirstColumn="0" w:lastRowLastColumn="0"/>
              <w:rPr>
                <w:b/>
                <w:bCs/>
                <w:lang w:eastAsia="en-AU"/>
              </w:rPr>
            </w:pPr>
            <w:r>
              <w:rPr>
                <w:b/>
                <w:bCs/>
                <w:lang w:eastAsia="en-AU"/>
              </w:rPr>
              <w:t>Unquantified</w:t>
            </w:r>
          </w:p>
        </w:tc>
        <w:tc>
          <w:tcPr>
            <w:tcW w:w="5529" w:type="dxa"/>
            <w:tcBorders>
              <w:bottom w:val="single" w:sz="4" w:space="0" w:color="auto"/>
              <w:right w:val="single" w:sz="4" w:space="0" w:color="auto"/>
            </w:tcBorders>
            <w:shd w:val="clear" w:color="auto" w:fill="FFFFFF" w:themeFill="background1"/>
          </w:tcPr>
          <w:p w14:paraId="25D7A050" w14:textId="77777777" w:rsidR="000E2011" w:rsidRDefault="00652269" w:rsidP="002D3522">
            <w:pPr>
              <w:cnfStyle w:val="000000000000" w:firstRow="0" w:lastRow="0" w:firstColumn="0" w:lastColumn="0" w:oddVBand="0" w:evenVBand="0" w:oddHBand="0" w:evenHBand="0" w:firstRowFirstColumn="0" w:firstRowLastColumn="0" w:lastRowFirstColumn="0" w:lastRowLastColumn="0"/>
              <w:rPr>
                <w:lang w:eastAsia="en-AU"/>
              </w:rPr>
            </w:pPr>
            <w:r w:rsidRPr="003F780A">
              <w:rPr>
                <w:lang w:eastAsia="en-AU"/>
              </w:rPr>
              <w:t>Health benefits from reduced risk of caffeine overconsumption</w:t>
            </w:r>
          </w:p>
          <w:p w14:paraId="5C2DDC9A" w14:textId="77777777" w:rsidR="00FC05C1" w:rsidRDefault="00D06F3E" w:rsidP="003F780A">
            <w:pPr>
              <w:keepNext/>
              <w:cnfStyle w:val="000000000000" w:firstRow="0" w:lastRow="0" w:firstColumn="0" w:lastColumn="0" w:oddVBand="0" w:evenVBand="0" w:oddHBand="0" w:evenHBand="0" w:firstRowFirstColumn="0" w:firstRowLastColumn="0" w:lastRowFirstColumn="0" w:lastRowLastColumn="0"/>
              <w:rPr>
                <w:lang w:eastAsia="en-AU"/>
              </w:rPr>
            </w:pPr>
            <w:r w:rsidRPr="00122904">
              <w:rPr>
                <w:lang w:eastAsia="en-AU"/>
              </w:rPr>
              <w:t>Potential improvements in healthcare spending efficiency</w:t>
            </w:r>
          </w:p>
          <w:p w14:paraId="6674DAFB" w14:textId="77777777" w:rsidR="00652269" w:rsidRPr="003F780A" w:rsidRDefault="00E62547" w:rsidP="003F780A">
            <w:pPr>
              <w:keepNext/>
              <w:cnfStyle w:val="000000000000" w:firstRow="0" w:lastRow="0" w:firstColumn="0" w:lastColumn="0" w:oddVBand="0" w:evenVBand="0" w:oddHBand="0" w:evenHBand="0" w:firstRowFirstColumn="0" w:firstRowLastColumn="0" w:lastRowFirstColumn="0" w:lastRowLastColumn="0"/>
              <w:rPr>
                <w:lang w:eastAsia="en-AU"/>
              </w:rPr>
            </w:pPr>
            <w:r w:rsidRPr="003F780A">
              <w:rPr>
                <w:lang w:eastAsia="en-AU"/>
              </w:rPr>
              <w:t>Improved quality of information</w:t>
            </w:r>
            <w:r w:rsidR="003072BA">
              <w:rPr>
                <w:lang w:eastAsia="en-AU"/>
              </w:rPr>
              <w:t xml:space="preserve"> for consumers</w:t>
            </w:r>
          </w:p>
          <w:p w14:paraId="2C01C3A0" w14:textId="77777777" w:rsidR="00E62547" w:rsidRPr="00652269" w:rsidRDefault="00E62547" w:rsidP="002D3522">
            <w:pPr>
              <w:cnfStyle w:val="000000000000" w:firstRow="0" w:lastRow="0" w:firstColumn="0" w:lastColumn="0" w:oddVBand="0" w:evenVBand="0" w:oddHBand="0" w:evenHBand="0" w:firstRowFirstColumn="0" w:firstRowLastColumn="0" w:lastRowFirstColumn="0" w:lastRowLastColumn="0"/>
              <w:rPr>
                <w:lang w:eastAsia="en-AU"/>
              </w:rPr>
            </w:pPr>
            <w:r>
              <w:rPr>
                <w:lang w:eastAsia="en-AU"/>
              </w:rPr>
              <w:t>Improved enforceability and regulatory certainty</w:t>
            </w:r>
          </w:p>
        </w:tc>
      </w:tr>
    </w:tbl>
    <w:p w14:paraId="420A87C5" w14:textId="54CBEC7B" w:rsidR="00211E58" w:rsidRDefault="00211E58" w:rsidP="11692338">
      <w:r>
        <w:rPr>
          <w:lang w:bidi="ar-SA"/>
        </w:rPr>
        <w:t xml:space="preserve">As the table shows, </w:t>
      </w:r>
      <w:r w:rsidRPr="00B90553">
        <w:t xml:space="preserve">FSANZ has not been able to quantify all the costs </w:t>
      </w:r>
      <w:r w:rsidR="00307F76">
        <w:t>or any of the</w:t>
      </w:r>
      <w:r w:rsidR="00307F76" w:rsidRPr="00B90553">
        <w:t xml:space="preserve"> </w:t>
      </w:r>
      <w:r w:rsidRPr="00B90553">
        <w:t>benefits for this proposal.</w:t>
      </w:r>
      <w:r>
        <w:t xml:space="preserve"> This makes </w:t>
      </w:r>
      <w:r w:rsidR="0061537E">
        <w:t>assessing whether there is a net benefit difficult.</w:t>
      </w:r>
    </w:p>
    <w:p w14:paraId="290770B3" w14:textId="77777777" w:rsidR="00670DD1" w:rsidRPr="00975AC6" w:rsidRDefault="00670DD1" w:rsidP="00670DD1">
      <w:pPr>
        <w:rPr>
          <w:lang w:val="en-AU"/>
        </w:rPr>
      </w:pPr>
      <w:r w:rsidRPr="00B90553">
        <w:t xml:space="preserve">However, almost all costs for </w:t>
      </w:r>
      <w:r w:rsidR="00712691">
        <w:t>FSSF</w:t>
      </w:r>
      <w:r>
        <w:t xml:space="preserve"> </w:t>
      </w:r>
      <w:r w:rsidRPr="00B90553">
        <w:t xml:space="preserve">have been quantified, which are the most significant costs for the proposal overall. This enables a break-even analysis to be calculated for the </w:t>
      </w:r>
      <w:r w:rsidR="00712691">
        <w:t>FSSF</w:t>
      </w:r>
      <w:r w:rsidRPr="00B90553">
        <w:t xml:space="preserve"> related aspects of the proposal</w:t>
      </w:r>
      <w:r w:rsidR="00091C78">
        <w:t>.</w:t>
      </w:r>
    </w:p>
    <w:p w14:paraId="1D7B5E98" w14:textId="77777777" w:rsidR="00670DD1" w:rsidRDefault="00670DD1" w:rsidP="00670DD1">
      <w:pPr>
        <w:rPr>
          <w:lang w:bidi="ar-SA"/>
        </w:rPr>
      </w:pPr>
      <w:r w:rsidRPr="11692338">
        <w:rPr>
          <w:lang w:bidi="ar-SA"/>
        </w:rPr>
        <w:t>A break-even analysis is a method of demonstrating the likelihood of a proposal achieving a net benefit when only a selection of costs and benefits are capable of being quantified</w:t>
      </w:r>
      <w:r>
        <w:rPr>
          <w:lang w:bidi="ar-SA"/>
        </w:rPr>
        <w:t xml:space="preserve"> </w:t>
      </w:r>
      <w:r>
        <w:rPr>
          <w:lang w:bidi="ar-SA"/>
        </w:rPr>
        <w:fldChar w:fldCharType="begin"/>
      </w:r>
      <w:r>
        <w:rPr>
          <w:lang w:bidi="ar-SA"/>
        </w:rPr>
        <w:instrText xml:space="preserve"> ADDIN EN.CITE &lt;EndNote&gt;&lt;Cite&gt;&lt;Author&gt;OMB&lt;/Author&gt;&lt;Year&gt;2023&lt;/Year&gt;&lt;RecNum&gt;22&lt;/RecNum&gt;&lt;DisplayText&gt;(OMB 2023)&lt;/DisplayText&gt;&lt;record&gt;&lt;rec-number&gt;22&lt;/rec-number&gt;&lt;foreign-keys&gt;&lt;key app="EN" db-id="9rsaaezea0at0pewx2ovzs02xa92fw09tr9w" timestamp="1760675836"&gt;22&lt;/key&gt;&lt;/foreign-keys&gt;&lt;ref-type name="Government Document"&gt;46&lt;/ref-type&gt;&lt;contributors&gt;&lt;authors&gt;&lt;author&gt;OMB&lt;/author&gt;&lt;/authors&gt;&lt;secondary-authors&gt;&lt;author&gt;Office of Management and Budget,&lt;/author&gt;&lt;/secondary-authors&gt;&lt;/contributors&gt;&lt;titles&gt;&lt;title&gt;Circular No. A-4 (November 9, 2023) – Regulatory Analysis&lt;/title&gt;&lt;/titles&gt;&lt;dates&gt;&lt;year&gt;2023&lt;/year&gt;&lt;/dates&gt;&lt;pub-location&gt;Washington, D.C.&lt;/pub-location&gt;&lt;urls&gt;&lt;related-urls&gt;&lt;url&gt;https://bidenwhitehouse.archives.gov/wp-content/uploads/2023/11/CircularA-4.pdf&lt;/url&gt;&lt;/related-urls&gt;&lt;/urls&gt;&lt;/record&gt;&lt;/Cite&gt;&lt;/EndNote&gt;</w:instrText>
      </w:r>
      <w:r>
        <w:rPr>
          <w:lang w:bidi="ar-SA"/>
        </w:rPr>
        <w:fldChar w:fldCharType="separate"/>
      </w:r>
      <w:r>
        <w:rPr>
          <w:noProof/>
          <w:lang w:bidi="ar-SA"/>
        </w:rPr>
        <w:t>(OMB 2023)</w:t>
      </w:r>
      <w:r>
        <w:rPr>
          <w:lang w:bidi="ar-SA"/>
        </w:rPr>
        <w:fldChar w:fldCharType="end"/>
      </w:r>
      <w:r w:rsidRPr="11692338">
        <w:rPr>
          <w:lang w:bidi="ar-SA"/>
        </w:rPr>
        <w:t>.</w:t>
      </w:r>
    </w:p>
    <w:p w14:paraId="20E89F59" w14:textId="42BA33F6" w:rsidR="00D06917" w:rsidRDefault="00742DB2" w:rsidP="00742DB2">
      <w:pPr>
        <w:rPr>
          <w:lang w:bidi="ar-SA"/>
        </w:rPr>
      </w:pPr>
      <w:r w:rsidRPr="005635C1">
        <w:rPr>
          <w:lang w:bidi="ar-SA"/>
        </w:rPr>
        <w:t xml:space="preserve">The break-even analysis </w:t>
      </w:r>
      <w:r w:rsidR="003D0980">
        <w:rPr>
          <w:lang w:bidi="ar-SA"/>
        </w:rPr>
        <w:t>apportions</w:t>
      </w:r>
      <w:r w:rsidRPr="005635C1">
        <w:rPr>
          <w:lang w:bidi="ar-SA"/>
        </w:rPr>
        <w:t xml:space="preserve"> the quantified costs of the proposal </w:t>
      </w:r>
      <w:r w:rsidR="003D0980">
        <w:rPr>
          <w:lang w:bidi="ar-SA"/>
        </w:rPr>
        <w:t xml:space="preserve">over a </w:t>
      </w:r>
      <w:r w:rsidR="00D52645">
        <w:rPr>
          <w:lang w:bidi="ar-SA"/>
        </w:rPr>
        <w:t>10-year</w:t>
      </w:r>
      <w:r w:rsidR="003D0980">
        <w:rPr>
          <w:lang w:bidi="ar-SA"/>
        </w:rPr>
        <w:t xml:space="preserve"> period</w:t>
      </w:r>
      <w:r w:rsidR="00B03C80">
        <w:rPr>
          <w:rStyle w:val="FootnoteReference"/>
          <w:lang w:bidi="ar-SA"/>
        </w:rPr>
        <w:footnoteReference w:id="30"/>
      </w:r>
      <w:r w:rsidR="003D0980">
        <w:rPr>
          <w:lang w:bidi="ar-SA"/>
        </w:rPr>
        <w:t xml:space="preserve"> </w:t>
      </w:r>
      <w:r w:rsidR="00416491">
        <w:rPr>
          <w:lang w:bidi="ar-SA"/>
        </w:rPr>
        <w:t>(</w:t>
      </w:r>
      <w:proofErr w:type="gramStart"/>
      <w:r w:rsidR="00416491">
        <w:rPr>
          <w:lang w:bidi="ar-SA"/>
        </w:rPr>
        <w:t>taking into account</w:t>
      </w:r>
      <w:proofErr w:type="gramEnd"/>
      <w:r w:rsidR="00416491">
        <w:rPr>
          <w:lang w:bidi="ar-SA"/>
        </w:rPr>
        <w:t xml:space="preserve"> the time value of money) and then divides it</w:t>
      </w:r>
      <w:r w:rsidR="00416491" w:rsidRPr="005635C1">
        <w:rPr>
          <w:lang w:bidi="ar-SA"/>
        </w:rPr>
        <w:t xml:space="preserve"> </w:t>
      </w:r>
      <w:r w:rsidRPr="005635C1">
        <w:rPr>
          <w:lang w:bidi="ar-SA"/>
        </w:rPr>
        <w:t xml:space="preserve">by the number of </w:t>
      </w:r>
      <w:r>
        <w:rPr>
          <w:lang w:bidi="ar-SA"/>
        </w:rPr>
        <w:t xml:space="preserve">sports food </w:t>
      </w:r>
      <w:r w:rsidRPr="005635C1">
        <w:rPr>
          <w:lang w:bidi="ar-SA"/>
        </w:rPr>
        <w:t>consumers</w:t>
      </w:r>
      <w:r w:rsidR="00810955">
        <w:rPr>
          <w:lang w:bidi="ar-SA"/>
        </w:rPr>
        <w:t xml:space="preserve"> o</w:t>
      </w:r>
      <w:r w:rsidR="00416491">
        <w:rPr>
          <w:lang w:bidi="ar-SA"/>
        </w:rPr>
        <w:t>ver that period.</w:t>
      </w:r>
      <w:r w:rsidR="009A768B">
        <w:rPr>
          <w:lang w:bidi="ar-SA"/>
        </w:rPr>
        <w:t xml:space="preserve"> </w:t>
      </w:r>
      <w:r>
        <w:rPr>
          <w:lang w:bidi="ar-SA"/>
        </w:rPr>
        <w:t>I</w:t>
      </w:r>
      <w:r w:rsidRPr="005635C1">
        <w:rPr>
          <w:lang w:bidi="ar-SA"/>
        </w:rPr>
        <w:t xml:space="preserve">n the break-even analysis, a consumer has been defined someone who consumes a caffeinated </w:t>
      </w:r>
      <w:r w:rsidR="00712691">
        <w:rPr>
          <w:lang w:bidi="ar-SA"/>
        </w:rPr>
        <w:t>FSSF</w:t>
      </w:r>
      <w:r w:rsidRPr="005635C1">
        <w:rPr>
          <w:lang w:bidi="ar-SA"/>
        </w:rPr>
        <w:t xml:space="preserve"> daily (based on data from the 202</w:t>
      </w:r>
      <w:r>
        <w:rPr>
          <w:lang w:bidi="ar-SA"/>
        </w:rPr>
        <w:t>4</w:t>
      </w:r>
      <w:r w:rsidRPr="005635C1">
        <w:rPr>
          <w:lang w:bidi="ar-SA"/>
        </w:rPr>
        <w:t xml:space="preserve"> FSANZ Consumer Insights Tracker</w:t>
      </w:r>
      <w:r>
        <w:rPr>
          <w:lang w:bidi="ar-SA"/>
        </w:rPr>
        <w:t xml:space="preserve"> </w:t>
      </w:r>
      <w:r>
        <w:rPr>
          <w:lang w:bidi="ar-SA"/>
        </w:rPr>
        <w:fldChar w:fldCharType="begin"/>
      </w:r>
      <w:r>
        <w:rPr>
          <w:lang w:bidi="ar-SA"/>
        </w:rPr>
        <w:instrText xml:space="preserve"> ADDIN EN.CITE &lt;EndNote&gt;&lt;Cite&gt;&lt;Author&gt;FSANZ&lt;/Author&gt;&lt;Year&gt;2025&lt;/Year&gt;&lt;RecNum&gt;24&lt;/RecNum&gt;&lt;DisplayText&gt;(FSANZ 2025)&lt;/DisplayText&gt;&lt;record&gt;&lt;rec-number&gt;24&lt;/rec-number&gt;&lt;foreign-keys&gt;&lt;key app="EN" db-id="9rsaaezea0at0pewx2ovzs02xa92fw09tr9w" timestamp="1761009683"&gt;24&lt;/key&gt;&lt;/foreign-keys&gt;&lt;ref-type name="Government Document"&gt;46&lt;/ref-type&gt;&lt;contributors&gt;&lt;authors&gt;&lt;author&gt;FSANZ&lt;/author&gt;&lt;/authors&gt;&lt;secondary-authors&gt;&lt;author&gt;Food Standards Australia New Zealand,&lt;/author&gt;&lt;/secondary-authors&gt;&lt;/contributors&gt;&lt;titles&gt;&lt;title&gt;Consumer Insights Tracker 2024: Technical Report&lt;/title&gt;&lt;/titles&gt;&lt;dates&gt;&lt;year&gt;2025&lt;/year&gt;&lt;/dates&gt;&lt;pub-location&gt;Canberra&lt;/pub-location&gt;&lt;urls&gt;&lt;related-urls&gt;&lt;url&gt;https://www.foodstandards.gov.au/science-data/social-science/consumer-insights-tracker&lt;/url&gt;&lt;/related-urls&gt;&lt;/urls&gt;&lt;/record&gt;&lt;/Cite&gt;&lt;/EndNote&gt;</w:instrText>
      </w:r>
      <w:r>
        <w:rPr>
          <w:lang w:bidi="ar-SA"/>
        </w:rPr>
        <w:fldChar w:fldCharType="separate"/>
      </w:r>
      <w:r>
        <w:rPr>
          <w:noProof/>
          <w:lang w:bidi="ar-SA"/>
        </w:rPr>
        <w:t>(FSANZ 2025)</w:t>
      </w:r>
      <w:r>
        <w:rPr>
          <w:lang w:bidi="ar-SA"/>
        </w:rPr>
        <w:fldChar w:fldCharType="end"/>
      </w:r>
      <w:r w:rsidRPr="005635C1">
        <w:rPr>
          <w:lang w:bidi="ar-SA"/>
        </w:rPr>
        <w:t>).</w:t>
      </w:r>
      <w:r w:rsidR="00B969DF">
        <w:rPr>
          <w:rStyle w:val="FootnoteReference"/>
          <w:lang w:bidi="ar-SA"/>
        </w:rPr>
        <w:footnoteReference w:id="31"/>
      </w:r>
      <w:r w:rsidRPr="005635C1">
        <w:rPr>
          <w:lang w:bidi="ar-SA"/>
        </w:rPr>
        <w:t xml:space="preserve"> </w:t>
      </w:r>
    </w:p>
    <w:p w14:paraId="08F8B09A" w14:textId="77777777" w:rsidR="00416491" w:rsidRDefault="00742DB2" w:rsidP="00416491">
      <w:pPr>
        <w:rPr>
          <w:lang w:bidi="ar-SA"/>
        </w:rPr>
      </w:pPr>
      <w:r w:rsidRPr="005635C1">
        <w:rPr>
          <w:lang w:bidi="ar-SA"/>
        </w:rPr>
        <w:t xml:space="preserve">While the </w:t>
      </w:r>
      <w:r w:rsidR="00D06917">
        <w:rPr>
          <w:lang w:bidi="ar-SA"/>
        </w:rPr>
        <w:t xml:space="preserve">cost of relabelling </w:t>
      </w:r>
      <w:r w:rsidR="00722C9C">
        <w:rPr>
          <w:lang w:bidi="ar-SA"/>
        </w:rPr>
        <w:t xml:space="preserve">high caffeine </w:t>
      </w:r>
      <w:r w:rsidR="00D06917">
        <w:rPr>
          <w:lang w:bidi="ar-SA"/>
        </w:rPr>
        <w:t>coffee</w:t>
      </w:r>
      <w:r w:rsidR="00722C9C">
        <w:rPr>
          <w:lang w:bidi="ar-SA"/>
        </w:rPr>
        <w:t xml:space="preserve"> </w:t>
      </w:r>
      <w:r w:rsidR="009249F9">
        <w:rPr>
          <w:lang w:bidi="ar-SA"/>
        </w:rPr>
        <w:t>containing drinks</w:t>
      </w:r>
      <w:r w:rsidRPr="005635C1">
        <w:rPr>
          <w:lang w:bidi="ar-SA"/>
        </w:rPr>
        <w:t xml:space="preserve"> relates to non-</w:t>
      </w:r>
      <w:r w:rsidR="00712691">
        <w:rPr>
          <w:lang w:bidi="ar-SA"/>
        </w:rPr>
        <w:t>FSSF</w:t>
      </w:r>
      <w:r w:rsidRPr="005635C1">
        <w:rPr>
          <w:lang w:bidi="ar-SA"/>
        </w:rPr>
        <w:t xml:space="preserve"> products, </w:t>
      </w:r>
      <w:r>
        <w:rPr>
          <w:lang w:bidi="ar-SA"/>
        </w:rPr>
        <w:t>this</w:t>
      </w:r>
      <w:r w:rsidRPr="005635C1">
        <w:rPr>
          <w:lang w:bidi="ar-SA"/>
        </w:rPr>
        <w:t xml:space="preserve"> consumer</w:t>
      </w:r>
      <w:r>
        <w:rPr>
          <w:lang w:bidi="ar-SA"/>
        </w:rPr>
        <w:t xml:space="preserve"> cohort</w:t>
      </w:r>
      <w:r w:rsidRPr="005635C1">
        <w:rPr>
          <w:lang w:bidi="ar-SA"/>
        </w:rPr>
        <w:t xml:space="preserve"> was chosen to model the break-even benefits because consumers are most likely to benefit due to the higher concentration of caffeine in </w:t>
      </w:r>
      <w:r w:rsidR="00712691">
        <w:rPr>
          <w:lang w:bidi="ar-SA"/>
        </w:rPr>
        <w:t>FSSF</w:t>
      </w:r>
      <w:r w:rsidR="00EE675A">
        <w:rPr>
          <w:lang w:bidi="ar-SA"/>
        </w:rPr>
        <w:t>.</w:t>
      </w:r>
    </w:p>
    <w:p w14:paraId="479BCB6D" w14:textId="77777777" w:rsidR="00742DB2" w:rsidRDefault="00416491" w:rsidP="00742DB2">
      <w:pPr>
        <w:rPr>
          <w:lang w:bidi="ar-SA"/>
        </w:rPr>
      </w:pPr>
      <w:r>
        <w:t xml:space="preserve">A break-even analysis was </w:t>
      </w:r>
      <w:r w:rsidRPr="00B90553">
        <w:t>calculated for the 2nd CFS.</w:t>
      </w:r>
      <w:r>
        <w:t xml:space="preserve"> This </w:t>
      </w:r>
      <w:r w:rsidR="00EE675A">
        <w:t>break-even</w:t>
      </w:r>
      <w:r>
        <w:t xml:space="preserve"> analysis was updated for the additional consultation paper, to include </w:t>
      </w:r>
      <w:r>
        <w:rPr>
          <w:lang w:bidi="ar-SA"/>
        </w:rPr>
        <w:t>the cost of relabelling impacted coffee drinks</w:t>
      </w:r>
      <w:r w:rsidRPr="005635C1">
        <w:rPr>
          <w:lang w:bidi="ar-SA"/>
        </w:rPr>
        <w:t xml:space="preserve">. </w:t>
      </w:r>
      <w:r>
        <w:rPr>
          <w:lang w:bidi="ar-SA"/>
        </w:rPr>
        <w:t xml:space="preserve">It was updated again for this DRIS to incorporate CIT 2024 data </w:t>
      </w:r>
      <w:r>
        <w:rPr>
          <w:lang w:bidi="ar-SA"/>
        </w:rPr>
        <w:fldChar w:fldCharType="begin"/>
      </w:r>
      <w:r>
        <w:rPr>
          <w:lang w:bidi="ar-SA"/>
        </w:rPr>
        <w:instrText xml:space="preserve"> ADDIN EN.CITE &lt;EndNote&gt;&lt;Cite&gt;&lt;Author&gt;FSANZ&lt;/Author&gt;&lt;Year&gt;2025&lt;/Year&gt;&lt;RecNum&gt;24&lt;/RecNum&gt;&lt;DisplayText&gt;(FSANZ 2025)&lt;/DisplayText&gt;&lt;record&gt;&lt;rec-number&gt;24&lt;/rec-number&gt;&lt;foreign-keys&gt;&lt;key app="EN" db-id="9rsaaezea0at0pewx2ovzs02xa92fw09tr9w" timestamp="1761009683"&gt;24&lt;/key&gt;&lt;/foreign-keys&gt;&lt;ref-type name="Government Document"&gt;46&lt;/ref-type&gt;&lt;contributors&gt;&lt;authors&gt;&lt;author&gt;FSANZ&lt;/author&gt;&lt;/authors&gt;&lt;secondary-authors&gt;&lt;author&gt;Food Standards Australia New Zealand,&lt;/author&gt;&lt;/secondary-authors&gt;&lt;/contributors&gt;&lt;titles&gt;&lt;title&gt;Consumer Insights Tracker 2024: Technical Report&lt;/title&gt;&lt;/titles&gt;&lt;dates&gt;&lt;year&gt;2025&lt;/year&gt;&lt;/dates&gt;&lt;pub-location&gt;Canberra&lt;/pub-location&gt;&lt;urls&gt;&lt;related-urls&gt;&lt;url&gt;https://www.foodstandards.gov.au/science-data/social-science/consumer-insights-tracker&lt;/url&gt;&lt;/related-urls&gt;&lt;/urls&gt;&lt;/record&gt;&lt;/Cite&gt;&lt;/EndNote&gt;</w:instrText>
      </w:r>
      <w:r>
        <w:rPr>
          <w:lang w:bidi="ar-SA"/>
        </w:rPr>
        <w:fldChar w:fldCharType="separate"/>
      </w:r>
      <w:r>
        <w:rPr>
          <w:noProof/>
          <w:lang w:bidi="ar-SA"/>
        </w:rPr>
        <w:t>(FSANZ 2025)</w:t>
      </w:r>
      <w:r>
        <w:rPr>
          <w:lang w:bidi="ar-SA"/>
        </w:rPr>
        <w:fldChar w:fldCharType="end"/>
      </w:r>
      <w:r>
        <w:rPr>
          <w:lang w:bidi="ar-SA"/>
        </w:rPr>
        <w:t xml:space="preserve"> which included new data for the proportion of daily users of products likely to contain caffeine.</w:t>
      </w:r>
    </w:p>
    <w:p w14:paraId="2D1CDD74" w14:textId="0586261E" w:rsidR="0076028A" w:rsidRPr="0076028A" w:rsidRDefault="0076028A" w:rsidP="00742DB2">
      <w:pPr>
        <w:rPr>
          <w:lang w:bidi="ar-SA"/>
        </w:rPr>
      </w:pPr>
      <w:r w:rsidRPr="0076028A">
        <w:rPr>
          <w:lang w:bidi="ar-SA"/>
        </w:rPr>
        <w:lastRenderedPageBreak/>
        <w:t xml:space="preserve">The break-even analysis shows that consumers, government </w:t>
      </w:r>
      <w:r>
        <w:rPr>
          <w:lang w:bidi="ar-SA"/>
        </w:rPr>
        <w:t>and/</w:t>
      </w:r>
      <w:r w:rsidRPr="0076028A">
        <w:rPr>
          <w:lang w:bidi="ar-SA"/>
        </w:rPr>
        <w:t>or industry will need to receive benefit at the amount of $0.26 to $0.52 per year per daily user</w:t>
      </w:r>
      <w:r w:rsidR="007D01BA">
        <w:rPr>
          <w:lang w:bidi="ar-SA"/>
        </w:rPr>
        <w:fldChar w:fldCharType="begin"/>
      </w:r>
      <w:r w:rsidR="007D01BA">
        <w:rPr>
          <w:lang w:bidi="ar-SA"/>
        </w:rPr>
        <w:instrText xml:space="preserve"> NOTEREF _Ref219818267 \f \h </w:instrText>
      </w:r>
      <w:r w:rsidR="007D01BA">
        <w:rPr>
          <w:lang w:bidi="ar-SA"/>
        </w:rPr>
      </w:r>
      <w:r w:rsidR="007D01BA">
        <w:rPr>
          <w:lang w:bidi="ar-SA"/>
        </w:rPr>
        <w:fldChar w:fldCharType="separate"/>
      </w:r>
      <w:r w:rsidR="00B805BF" w:rsidRPr="00B805BF">
        <w:rPr>
          <w:rStyle w:val="FootnoteReference"/>
        </w:rPr>
        <w:t>1</w:t>
      </w:r>
      <w:r w:rsidR="007D01BA">
        <w:rPr>
          <w:lang w:bidi="ar-SA"/>
        </w:rPr>
        <w:fldChar w:fldCharType="end"/>
      </w:r>
      <w:r w:rsidRPr="0076028A">
        <w:rPr>
          <w:lang w:bidi="ar-SA"/>
        </w:rPr>
        <w:t xml:space="preserve"> of caffeinated FSSF</w:t>
      </w:r>
      <w:r>
        <w:rPr>
          <w:lang w:bidi="ar-SA"/>
        </w:rPr>
        <w:t xml:space="preserve"> </w:t>
      </w:r>
      <w:r w:rsidRPr="0076028A">
        <w:rPr>
          <w:lang w:bidi="ar-SA"/>
        </w:rPr>
        <w:t>(5.3% of adult population in Aus and NZ) for the benefits of the proposal to exceed the quantified costs.</w:t>
      </w:r>
    </w:p>
    <w:p w14:paraId="4D1D0A80" w14:textId="021BCE53" w:rsidR="0033510D" w:rsidRPr="00E72C17" w:rsidRDefault="002E0D78" w:rsidP="0033510D">
      <w:pPr>
        <w:rPr>
          <w:lang w:val="en-AU"/>
        </w:rPr>
      </w:pPr>
      <w:r w:rsidRPr="002E0D78">
        <w:rPr>
          <w:lang w:val="en-AU"/>
        </w:rPr>
        <w:t>Put differently</w:t>
      </w:r>
      <w:r>
        <w:rPr>
          <w:lang w:val="en-AU"/>
        </w:rPr>
        <w:t xml:space="preserve">, </w:t>
      </w:r>
      <w:r w:rsidR="00AA74BE">
        <w:t>t</w:t>
      </w:r>
      <w:r w:rsidR="0033510D">
        <w:t xml:space="preserve">he </w:t>
      </w:r>
      <w:r w:rsidR="0033510D" w:rsidRPr="00D33005">
        <w:t xml:space="preserve">analysis shows that </w:t>
      </w:r>
      <w:r w:rsidR="0033510D">
        <w:t xml:space="preserve">consumers, government </w:t>
      </w:r>
      <w:r w:rsidR="00F0735E">
        <w:t>and/</w:t>
      </w:r>
      <w:r w:rsidR="0033510D">
        <w:t xml:space="preserve">or industry </w:t>
      </w:r>
      <w:r w:rsidR="0033510D" w:rsidRPr="00D33005">
        <w:t>will need to receive benefit</w:t>
      </w:r>
      <w:r w:rsidR="0033510D">
        <w:t xml:space="preserve"> at the amount of $294,532 to $583,856 per year over ten years for the benefits of the proposal to exceed the quantified cost. </w:t>
      </w:r>
    </w:p>
    <w:p w14:paraId="121FD6DA" w14:textId="4DAA548B" w:rsidR="00742DB2" w:rsidRDefault="00742DB2" w:rsidP="00742DB2">
      <w:r w:rsidRPr="00D33005">
        <w:t xml:space="preserve">FSANZ considers it </w:t>
      </w:r>
      <w:r w:rsidR="00BE5FC9">
        <w:t xml:space="preserve">is </w:t>
      </w:r>
      <w:r w:rsidRPr="00D33005">
        <w:t>likely that this benefit will be achieved</w:t>
      </w:r>
      <w:r w:rsidR="00141D98">
        <w:t>.</w:t>
      </w:r>
    </w:p>
    <w:p w14:paraId="6A822177" w14:textId="3AF1147A" w:rsidR="002B70FD" w:rsidRDefault="004720D0" w:rsidP="009820D8">
      <w:pPr>
        <w:pStyle w:val="Normal-keepwithnext"/>
      </w:pPr>
      <w:r>
        <w:t xml:space="preserve">As noted in section </w:t>
      </w:r>
      <w:r>
        <w:fldChar w:fldCharType="begin"/>
      </w:r>
      <w:r>
        <w:instrText xml:space="preserve"> REF _Ref214621475 \r \h </w:instrText>
      </w:r>
      <w:r w:rsidR="009820D8">
        <w:instrText xml:space="preserve"> \* MERGEFORMAT </w:instrText>
      </w:r>
      <w:r>
        <w:fldChar w:fldCharType="separate"/>
      </w:r>
      <w:r w:rsidR="00B805BF">
        <w:t>5.2.2</w:t>
      </w:r>
      <w:r>
        <w:fldChar w:fldCharType="end"/>
      </w:r>
      <w:r w:rsidR="0024173A">
        <w:t>,</w:t>
      </w:r>
      <w:r w:rsidR="00CF57EF">
        <w:t xml:space="preserve"> caffeine can have minor impacts on people’s wellbeing </w:t>
      </w:r>
      <w:r w:rsidR="002B70FD">
        <w:t>from doses of 100 mg or above including:</w:t>
      </w:r>
    </w:p>
    <w:p w14:paraId="1D4ABBE2" w14:textId="77777777" w:rsidR="002B70FD" w:rsidRDefault="002B70FD" w:rsidP="00EB5A0E">
      <w:pPr>
        <w:pStyle w:val="FSBullet1"/>
        <w:spacing w:after="120"/>
      </w:pPr>
      <w:r>
        <w:t>sleep disturbance</w:t>
      </w:r>
    </w:p>
    <w:p w14:paraId="05B0E32B" w14:textId="7FCF4479" w:rsidR="00507485" w:rsidRPr="00507485" w:rsidRDefault="00D83A56" w:rsidP="00EB5A0E">
      <w:pPr>
        <w:pStyle w:val="FSBullet1"/>
        <w:numPr>
          <w:ilvl w:val="0"/>
          <w:numId w:val="0"/>
        </w:numPr>
        <w:spacing w:after="120"/>
        <w:ind w:left="720"/>
      </w:pPr>
      <w:r w:rsidRPr="00707C91">
        <w:t xml:space="preserve">The total cost of inadequate sleep in Australia was estimated to be $66.3 billion in 2016-17, comprising $26.2 billion in financial costs and $40.1 billion in the loss of wellbeing. This equates to approximately $8,968 per person affected </w:t>
      </w:r>
      <w:r>
        <w:t xml:space="preserve">(39.8% of Australian adults) </w:t>
      </w:r>
      <w:r w:rsidRPr="00707C91">
        <w:t>in both financial and wellbeing costs</w:t>
      </w:r>
      <w:r>
        <w:t xml:space="preserve"> (</w:t>
      </w:r>
      <w:r w:rsidR="000D44A0" w:rsidRPr="000D44A0">
        <w:rPr>
          <w:noProof/>
          <w:lang w:val="en-AU" w:bidi="en-US"/>
        </w:rPr>
        <w:t>SleepFit / Deloitte Access Economics</w:t>
      </w:r>
      <w:r w:rsidR="000D44A0">
        <w:t xml:space="preserve"> </w:t>
      </w:r>
      <w:r>
        <w:t>Deloitte Access Economics 2017)</w:t>
      </w:r>
      <w:r w:rsidRPr="00707C91">
        <w:t>.</w:t>
      </w:r>
    </w:p>
    <w:p w14:paraId="571684EC" w14:textId="77777777" w:rsidR="002B70FD" w:rsidRDefault="002B70FD" w:rsidP="00EB5A0E">
      <w:pPr>
        <w:pStyle w:val="FSBullet1"/>
        <w:spacing w:after="120"/>
      </w:pPr>
      <w:r>
        <w:t>higher blood pressure</w:t>
      </w:r>
    </w:p>
    <w:p w14:paraId="03561CE3" w14:textId="74917ED7" w:rsidR="00D83A56" w:rsidRPr="00D83A56" w:rsidRDefault="00D83A56" w:rsidP="00EB5A0E">
      <w:pPr>
        <w:pStyle w:val="FSBullet1"/>
        <w:numPr>
          <w:ilvl w:val="0"/>
          <w:numId w:val="0"/>
        </w:numPr>
        <w:spacing w:after="120"/>
        <w:ind w:left="720"/>
      </w:pPr>
      <w:r w:rsidRPr="00A35B9B">
        <w:t>The prevalence of high blood pressure in Australia is significant, with 34% of adults estimated to have hypertension</w:t>
      </w:r>
      <w:r>
        <w:t xml:space="preserve"> (ABS 2022). T</w:t>
      </w:r>
      <w:r w:rsidRPr="00BB3374">
        <w:t xml:space="preserve">he estimated annual cost of treating hypertension </w:t>
      </w:r>
      <w:r>
        <w:t xml:space="preserve">in Australia </w:t>
      </w:r>
      <w:r w:rsidRPr="00BB3374">
        <w:t>in 2021–22 was $1.2 billion</w:t>
      </w:r>
      <w:r w:rsidR="00C608D9">
        <w:t xml:space="preserve"> (</w:t>
      </w:r>
      <w:r w:rsidR="00B4777A" w:rsidRPr="00A02DF4">
        <w:t>Atkins</w:t>
      </w:r>
      <w:r w:rsidR="00B4777A">
        <w:t xml:space="preserve"> et al</w:t>
      </w:r>
      <w:r w:rsidR="00557C0E">
        <w:t>.</w:t>
      </w:r>
      <w:r w:rsidR="00B4777A">
        <w:t xml:space="preserve"> 2024)</w:t>
      </w:r>
      <w:r w:rsidRPr="00BB3374">
        <w:t>.</w:t>
      </w:r>
    </w:p>
    <w:p w14:paraId="15F637F1" w14:textId="77777777" w:rsidR="004720D0" w:rsidRDefault="002B70FD" w:rsidP="00EB5A0E">
      <w:pPr>
        <w:pStyle w:val="FSBullet1"/>
        <w:spacing w:after="120"/>
      </w:pPr>
      <w:r>
        <w:t>anxiety.</w:t>
      </w:r>
      <w:r w:rsidR="0024173A">
        <w:t xml:space="preserve"> </w:t>
      </w:r>
    </w:p>
    <w:p w14:paraId="63AF0A0B" w14:textId="6072D957" w:rsidR="001910E9" w:rsidRDefault="00BA16F3" w:rsidP="00EB5A0E">
      <w:pPr>
        <w:pStyle w:val="FSBullet1"/>
        <w:numPr>
          <w:ilvl w:val="0"/>
          <w:numId w:val="0"/>
        </w:numPr>
        <w:spacing w:after="120"/>
        <w:ind w:left="720"/>
      </w:pPr>
      <w:r>
        <w:t>Across their lifetime, 26.3%</w:t>
      </w:r>
      <w:r w:rsidR="00B26D7E">
        <w:t xml:space="preserve"> Australians</w:t>
      </w:r>
      <w:r>
        <w:t xml:space="preserve"> </w:t>
      </w:r>
      <w:r w:rsidR="00B26D7E">
        <w:t xml:space="preserve">and 24.9% </w:t>
      </w:r>
      <w:r w:rsidR="00F976A6">
        <w:t>of New Zealanders</w:t>
      </w:r>
      <w:r w:rsidR="00B52533">
        <w:t xml:space="preserve"> </w:t>
      </w:r>
      <w:r>
        <w:t>will have an anxiety disorder</w:t>
      </w:r>
      <w:r w:rsidR="007526B0">
        <w:t xml:space="preserve"> (</w:t>
      </w:r>
      <w:r w:rsidR="0065743E">
        <w:t>RANZCP 2016)</w:t>
      </w:r>
      <w:r w:rsidR="00B52533">
        <w:t xml:space="preserve">. </w:t>
      </w:r>
      <w:r w:rsidR="0091774E">
        <w:t>A</w:t>
      </w:r>
      <w:r w:rsidR="0091774E" w:rsidRPr="0091774E">
        <w:t>nxiety disorders contributed 3.9% of the total disease burden in Australia</w:t>
      </w:r>
      <w:r w:rsidR="00E2062F">
        <w:t xml:space="preserve"> (AIHW 2024)</w:t>
      </w:r>
      <w:r w:rsidR="0091774E" w:rsidRPr="0091774E">
        <w:t>.</w:t>
      </w:r>
    </w:p>
    <w:p w14:paraId="21CCC2BD" w14:textId="0048E2A6" w:rsidR="002B70FD" w:rsidRPr="002B70FD" w:rsidRDefault="00BC5EE5" w:rsidP="002B70FD">
      <w:pPr>
        <w:rPr>
          <w:lang w:bidi="ar-SA"/>
        </w:rPr>
      </w:pPr>
      <w:r>
        <w:rPr>
          <w:lang w:bidi="ar-SA"/>
        </w:rPr>
        <w:t xml:space="preserve">The proposal could reduce the amount of caffeine consumed </w:t>
      </w:r>
      <w:r w:rsidR="00816ABE">
        <w:rPr>
          <w:lang w:bidi="ar-SA"/>
        </w:rPr>
        <w:t xml:space="preserve">by users of </w:t>
      </w:r>
      <w:r w:rsidR="00712691">
        <w:rPr>
          <w:lang w:bidi="ar-SA"/>
        </w:rPr>
        <w:t>FSSF</w:t>
      </w:r>
      <w:r w:rsidR="00816ABE">
        <w:rPr>
          <w:lang w:bidi="ar-SA"/>
        </w:rPr>
        <w:t xml:space="preserve"> </w:t>
      </w:r>
      <w:r>
        <w:rPr>
          <w:lang w:bidi="ar-SA"/>
        </w:rPr>
        <w:t xml:space="preserve">through changes in product composition </w:t>
      </w:r>
      <w:r w:rsidR="00DE1D2A">
        <w:rPr>
          <w:lang w:bidi="ar-SA"/>
        </w:rPr>
        <w:t>or</w:t>
      </w:r>
      <w:r>
        <w:rPr>
          <w:lang w:bidi="ar-SA"/>
        </w:rPr>
        <w:t xml:space="preserve"> improved information provided to consumers</w:t>
      </w:r>
      <w:r w:rsidR="00816ABE">
        <w:rPr>
          <w:lang w:bidi="ar-SA"/>
        </w:rPr>
        <w:t>. This could then lead to a reduction in the</w:t>
      </w:r>
      <w:r w:rsidR="00DE1D2A">
        <w:rPr>
          <w:lang w:bidi="ar-SA"/>
        </w:rPr>
        <w:t xml:space="preserve"> severity or frequency of</w:t>
      </w:r>
      <w:r w:rsidR="00816ABE">
        <w:rPr>
          <w:lang w:bidi="ar-SA"/>
        </w:rPr>
        <w:t xml:space="preserve"> negative impacts </w:t>
      </w:r>
      <w:r w:rsidR="00F309C9">
        <w:rPr>
          <w:lang w:bidi="ar-SA"/>
        </w:rPr>
        <w:t xml:space="preserve">linked to </w:t>
      </w:r>
      <w:r w:rsidR="0040606D">
        <w:rPr>
          <w:lang w:bidi="ar-SA"/>
        </w:rPr>
        <w:t>sleep disturbance, high blood pressure and/or anxiety.</w:t>
      </w:r>
      <w:r w:rsidR="00816ABE">
        <w:rPr>
          <w:lang w:bidi="ar-SA"/>
        </w:rPr>
        <w:t xml:space="preserve"> </w:t>
      </w:r>
    </w:p>
    <w:p w14:paraId="6360D698" w14:textId="77777777" w:rsidR="000161AF" w:rsidRDefault="00FE4AD6" w:rsidP="00FE4AD6">
      <w:pPr>
        <w:pStyle w:val="Heading1"/>
      </w:pPr>
      <w:bookmarkStart w:id="517" w:name="_Toc176878935"/>
      <w:bookmarkStart w:id="518" w:name="_Toc173745223"/>
      <w:bookmarkStart w:id="519" w:name="_Toc219986360"/>
      <w:bookmarkEnd w:id="517"/>
      <w:r>
        <w:t xml:space="preserve">Who </w:t>
      </w:r>
      <w:r w:rsidR="00312136">
        <w:t>was</w:t>
      </w:r>
      <w:r>
        <w:t xml:space="preserve"> consulted, how was feedback</w:t>
      </w:r>
      <w:r w:rsidR="00BB424A">
        <w:t xml:space="preserve"> </w:t>
      </w:r>
      <w:r>
        <w:t>incorporated?</w:t>
      </w:r>
      <w:bookmarkEnd w:id="518"/>
      <w:bookmarkEnd w:id="519"/>
      <w:r>
        <w:t xml:space="preserve"> </w:t>
      </w:r>
    </w:p>
    <w:p w14:paraId="15155FA9" w14:textId="77777777" w:rsidR="00861866" w:rsidRDefault="00861866" w:rsidP="003F780A">
      <w:r w:rsidRPr="00861866">
        <w:t>Consultation is a key part of FSANZ’s standards development process and is underpinned by a statutory consultation process. FSANZ consults with stakeholders to ensure we understand their business, and to seek information and advice to inform the proposal assessment and standard development</w:t>
      </w:r>
    </w:p>
    <w:p w14:paraId="70039315" w14:textId="77777777" w:rsidR="006A00DB" w:rsidRDefault="006A00DB" w:rsidP="00C313C4">
      <w:pPr>
        <w:rPr>
          <w:lang w:bidi="ar-SA"/>
        </w:rPr>
      </w:pPr>
      <w:r>
        <w:rPr>
          <w:lang w:bidi="ar-SA"/>
        </w:rPr>
        <w:t xml:space="preserve">FSANZ also consults </w:t>
      </w:r>
      <w:r w:rsidR="002932D0">
        <w:rPr>
          <w:lang w:bidi="ar-SA"/>
        </w:rPr>
        <w:t xml:space="preserve">with members of the World Trade Organization, </w:t>
      </w:r>
      <w:r w:rsidR="00E51032">
        <w:rPr>
          <w:lang w:bidi="ar-SA"/>
        </w:rPr>
        <w:t xml:space="preserve">with the objective of promoting </w:t>
      </w:r>
      <w:r w:rsidR="003058DB">
        <w:rPr>
          <w:lang w:bidi="ar-SA"/>
        </w:rPr>
        <w:t xml:space="preserve">harmony with international standards to the greatest extent possible. </w:t>
      </w:r>
    </w:p>
    <w:p w14:paraId="542E91C7" w14:textId="77777777" w:rsidR="001B5DBA" w:rsidRDefault="00697B42" w:rsidP="00A67ADF">
      <w:pPr>
        <w:pStyle w:val="Heading2"/>
      </w:pPr>
      <w:bookmarkStart w:id="520" w:name="_Toc216127481"/>
      <w:bookmarkStart w:id="521" w:name="_Toc216168554"/>
      <w:bookmarkStart w:id="522" w:name="_Toc216180814"/>
      <w:bookmarkStart w:id="523" w:name="_Toc216180941"/>
      <w:bookmarkStart w:id="524" w:name="_Toc216181068"/>
      <w:bookmarkStart w:id="525" w:name="_Toc216266262"/>
      <w:bookmarkStart w:id="526" w:name="_Toc219986361"/>
      <w:bookmarkEnd w:id="520"/>
      <w:bookmarkEnd w:id="521"/>
      <w:bookmarkEnd w:id="522"/>
      <w:bookmarkEnd w:id="523"/>
      <w:bookmarkEnd w:id="524"/>
      <w:bookmarkEnd w:id="525"/>
      <w:r>
        <w:t>Who and how we consulted</w:t>
      </w:r>
      <w:bookmarkEnd w:id="526"/>
    </w:p>
    <w:p w14:paraId="199B5098" w14:textId="77777777" w:rsidR="005325BE" w:rsidRDefault="0052267F" w:rsidP="007C7355">
      <w:pPr>
        <w:rPr>
          <w:lang w:bidi="ar-SA"/>
        </w:rPr>
      </w:pPr>
      <w:r>
        <w:rPr>
          <w:lang w:bidi="ar-SA"/>
        </w:rPr>
        <w:t>Two C</w:t>
      </w:r>
      <w:r w:rsidR="009C7C10">
        <w:rPr>
          <w:lang w:bidi="ar-SA"/>
        </w:rPr>
        <w:t>FS reports were released, one in December 2022 a</w:t>
      </w:r>
      <w:r w:rsidR="005325BE">
        <w:rPr>
          <w:lang w:bidi="ar-SA"/>
        </w:rPr>
        <w:t>nd the other in March 2025.</w:t>
      </w:r>
    </w:p>
    <w:p w14:paraId="766F8DC3" w14:textId="77777777" w:rsidR="00401855" w:rsidRDefault="00401855" w:rsidP="003F780A">
      <w:pPr>
        <w:pStyle w:val="Normal-keepwithnext"/>
        <w:rPr>
          <w:rFonts w:eastAsiaTheme="minorHAnsi"/>
        </w:rPr>
      </w:pPr>
      <w:r>
        <w:rPr>
          <w:rFonts w:eastAsiaTheme="minorHAnsi"/>
          <w:lang w:bidi="ar-SA"/>
        </w:rPr>
        <w:lastRenderedPageBreak/>
        <w:t xml:space="preserve">Following consideration of the 2nd CFS, FSANZ </w:t>
      </w:r>
      <w:r w:rsidR="001E5380">
        <w:rPr>
          <w:rFonts w:eastAsiaTheme="minorHAnsi"/>
          <w:lang w:bidi="ar-SA"/>
        </w:rPr>
        <w:t xml:space="preserve">revised </w:t>
      </w:r>
      <w:r w:rsidR="009113FB">
        <w:rPr>
          <w:rFonts w:eastAsiaTheme="minorHAnsi"/>
          <w:lang w:bidi="ar-SA"/>
        </w:rPr>
        <w:t>elements of</w:t>
      </w:r>
      <w:r w:rsidR="001E5380">
        <w:rPr>
          <w:rFonts w:eastAsiaTheme="minorHAnsi"/>
          <w:lang w:bidi="ar-SA"/>
        </w:rPr>
        <w:t xml:space="preserve"> its proposed approach</w:t>
      </w:r>
      <w:r w:rsidR="00537173">
        <w:rPr>
          <w:rFonts w:eastAsiaTheme="minorHAnsi"/>
          <w:lang w:bidi="ar-SA"/>
        </w:rPr>
        <w:t>.</w:t>
      </w:r>
      <w:r w:rsidR="00917EF6">
        <w:rPr>
          <w:rFonts w:eastAsiaTheme="minorHAnsi"/>
          <w:lang w:bidi="ar-SA"/>
        </w:rPr>
        <w:t xml:space="preserve"> FSANZ sought submissions on the revised </w:t>
      </w:r>
      <w:r w:rsidR="009113FB">
        <w:rPr>
          <w:rFonts w:eastAsiaTheme="minorHAnsi"/>
          <w:lang w:bidi="ar-SA"/>
        </w:rPr>
        <w:t>elements</w:t>
      </w:r>
      <w:r w:rsidR="00917EF6">
        <w:rPr>
          <w:rFonts w:eastAsiaTheme="minorHAnsi"/>
          <w:lang w:bidi="ar-SA"/>
        </w:rPr>
        <w:t>, releasing</w:t>
      </w:r>
      <w:r w:rsidR="008F086C">
        <w:rPr>
          <w:rFonts w:eastAsiaTheme="minorHAnsi"/>
          <w:lang w:bidi="ar-SA"/>
        </w:rPr>
        <w:t xml:space="preserve"> a c</w:t>
      </w:r>
      <w:r w:rsidR="00914B49">
        <w:rPr>
          <w:rFonts w:eastAsiaTheme="minorHAnsi"/>
        </w:rPr>
        <w:t>onsultation</w:t>
      </w:r>
      <w:r w:rsidR="00917EF6">
        <w:rPr>
          <w:rFonts w:eastAsiaTheme="minorHAnsi"/>
        </w:rPr>
        <w:t xml:space="preserve"> paper</w:t>
      </w:r>
      <w:r w:rsidR="008F086C">
        <w:rPr>
          <w:rFonts w:eastAsiaTheme="minorHAnsi"/>
        </w:rPr>
        <w:t xml:space="preserve"> in </w:t>
      </w:r>
      <w:r w:rsidR="00917EF6">
        <w:rPr>
          <w:rFonts w:eastAsiaTheme="minorHAnsi"/>
        </w:rPr>
        <w:t>October 2025.</w:t>
      </w:r>
    </w:p>
    <w:p w14:paraId="309E7B09" w14:textId="77777777" w:rsidR="00563CD0" w:rsidRPr="00C4230D" w:rsidRDefault="00494D3D" w:rsidP="007C7355">
      <w:r>
        <w:rPr>
          <w:lang w:bidi="ar-SA"/>
        </w:rPr>
        <w:t>All submissions (except confidential submissions) are released on the</w:t>
      </w:r>
      <w:r w:rsidR="00563CD0">
        <w:rPr>
          <w:lang w:bidi="ar-SA"/>
        </w:rPr>
        <w:t xml:space="preserve"> </w:t>
      </w:r>
      <w:r w:rsidR="00563CD0">
        <w:t>FSANZ website.</w:t>
      </w:r>
      <w:r w:rsidR="00563CD0">
        <w:rPr>
          <w:rStyle w:val="FootnoteReference"/>
        </w:rPr>
        <w:footnoteReference w:id="32"/>
      </w:r>
    </w:p>
    <w:p w14:paraId="7AA7B942" w14:textId="77777777" w:rsidR="0075238B" w:rsidRDefault="00C06FC4" w:rsidP="00A67ADF">
      <w:pPr>
        <w:pStyle w:val="Heading2"/>
      </w:pPr>
      <w:bookmarkStart w:id="527" w:name="_Toc219986362"/>
      <w:r>
        <w:t>First</w:t>
      </w:r>
      <w:r w:rsidR="0075238B">
        <w:t xml:space="preserve"> </w:t>
      </w:r>
      <w:r>
        <w:t>c</w:t>
      </w:r>
      <w:r w:rsidR="0075238B">
        <w:t xml:space="preserve">all for </w:t>
      </w:r>
      <w:r>
        <w:t>s</w:t>
      </w:r>
      <w:r w:rsidR="0075238B">
        <w:t>ubmissions</w:t>
      </w:r>
      <w:bookmarkEnd w:id="527"/>
    </w:p>
    <w:p w14:paraId="0F7B100A" w14:textId="77777777" w:rsidR="00116DAF" w:rsidRDefault="00116DAF" w:rsidP="000135BF">
      <w:pPr>
        <w:rPr>
          <w:lang w:bidi="ar-SA"/>
        </w:rPr>
      </w:pPr>
      <w:r w:rsidRPr="00116DAF">
        <w:rPr>
          <w:lang w:bidi="ar-SA"/>
        </w:rPr>
        <w:t xml:space="preserve">The 1st </w:t>
      </w:r>
      <w:r w:rsidR="005F1903">
        <w:rPr>
          <w:lang w:bidi="ar-SA"/>
        </w:rPr>
        <w:t>CFS</w:t>
      </w:r>
      <w:r w:rsidRPr="00116DAF">
        <w:rPr>
          <w:lang w:bidi="ar-SA"/>
        </w:rPr>
        <w:t xml:space="preserve"> consultation was held from 19 December 2023 to 13 February 2023.</w:t>
      </w:r>
      <w:r w:rsidR="000317AD">
        <w:rPr>
          <w:lang w:bidi="ar-SA"/>
        </w:rPr>
        <w:t xml:space="preserve"> </w:t>
      </w:r>
    </w:p>
    <w:p w14:paraId="7F231B3B" w14:textId="77777777" w:rsidR="009208FD" w:rsidRDefault="00BD7C2A" w:rsidP="000135BF">
      <w:pPr>
        <w:rPr>
          <w:lang w:bidi="ar-SA"/>
        </w:rPr>
      </w:pPr>
      <w:r>
        <w:rPr>
          <w:lang w:bidi="ar-SA"/>
        </w:rPr>
        <w:t xml:space="preserve">The 1st </w:t>
      </w:r>
      <w:r w:rsidR="00116DAF">
        <w:rPr>
          <w:lang w:bidi="ar-SA"/>
        </w:rPr>
        <w:t>call for submission</w:t>
      </w:r>
      <w:r>
        <w:rPr>
          <w:lang w:bidi="ar-SA"/>
        </w:rPr>
        <w:t xml:space="preserve"> </w:t>
      </w:r>
      <w:r w:rsidR="006F7076">
        <w:rPr>
          <w:lang w:bidi="ar-SA"/>
        </w:rPr>
        <w:t>included</w:t>
      </w:r>
      <w:r>
        <w:rPr>
          <w:lang w:bidi="ar-SA"/>
        </w:rPr>
        <w:t xml:space="preserve"> </w:t>
      </w:r>
      <w:r w:rsidR="00F7519D">
        <w:rPr>
          <w:lang w:bidi="ar-SA"/>
        </w:rPr>
        <w:t xml:space="preserve">(as is standard practice) </w:t>
      </w:r>
      <w:r>
        <w:rPr>
          <w:lang w:bidi="ar-SA"/>
        </w:rPr>
        <w:t xml:space="preserve">FSANZ’s summary of the </w:t>
      </w:r>
      <w:r w:rsidR="00116DAF">
        <w:rPr>
          <w:lang w:bidi="ar-SA"/>
        </w:rPr>
        <w:t xml:space="preserve">scientific </w:t>
      </w:r>
      <w:r>
        <w:rPr>
          <w:lang w:bidi="ar-SA"/>
        </w:rPr>
        <w:t>evidence (SDs 1 to 4), a proposed risk management approach</w:t>
      </w:r>
      <w:r w:rsidR="006F7076">
        <w:rPr>
          <w:lang w:bidi="ar-SA"/>
        </w:rPr>
        <w:t xml:space="preserve">, but no </w:t>
      </w:r>
      <w:r w:rsidR="00F7519D">
        <w:rPr>
          <w:lang w:bidi="ar-SA"/>
        </w:rPr>
        <w:t>draft amendments to the Code.</w:t>
      </w:r>
    </w:p>
    <w:p w14:paraId="00D8B134" w14:textId="77777777" w:rsidR="00917EF6" w:rsidRDefault="009A2B02" w:rsidP="00066952">
      <w:pPr>
        <w:pStyle w:val="Normal-keepwithnext"/>
        <w:rPr>
          <w:lang w:eastAsia="en-AU" w:bidi="ar-SA"/>
        </w:rPr>
      </w:pPr>
      <w:r w:rsidRPr="11692338">
        <w:rPr>
          <w:lang w:eastAsia="en-AU" w:bidi="ar-SA"/>
        </w:rPr>
        <w:t xml:space="preserve">FSANZ received 22 submissions to the </w:t>
      </w:r>
      <w:r w:rsidR="006F61BA" w:rsidRPr="11692338">
        <w:rPr>
          <w:lang w:eastAsia="en-AU" w:bidi="ar-SA"/>
        </w:rPr>
        <w:t xml:space="preserve">1st </w:t>
      </w:r>
      <w:r w:rsidRPr="11692338">
        <w:rPr>
          <w:lang w:eastAsia="en-AU" w:bidi="ar-SA"/>
        </w:rPr>
        <w:t>CFS</w:t>
      </w:r>
      <w:r w:rsidR="00C2401F">
        <w:rPr>
          <w:lang w:eastAsia="en-AU" w:bidi="ar-SA"/>
        </w:rPr>
        <w:t>, these included</w:t>
      </w:r>
      <w:r w:rsidR="007C6C07">
        <w:rPr>
          <w:lang w:eastAsia="en-AU" w:bidi="ar-SA"/>
        </w:rPr>
        <w:t>:</w:t>
      </w:r>
    </w:p>
    <w:p w14:paraId="1412DAA8" w14:textId="77777777" w:rsidR="009A2B02" w:rsidRPr="00917EF6" w:rsidRDefault="006F61BA" w:rsidP="00917EF6">
      <w:pPr>
        <w:pStyle w:val="FSBullet1"/>
      </w:pPr>
      <w:r w:rsidRPr="00917EF6">
        <w:t>three</w:t>
      </w:r>
      <w:r w:rsidR="003C30F6" w:rsidRPr="00917EF6">
        <w:t xml:space="preserve"> from individual business</w:t>
      </w:r>
    </w:p>
    <w:p w14:paraId="325B0C71" w14:textId="77777777" w:rsidR="003C30F6" w:rsidRPr="00917EF6" w:rsidRDefault="006F61BA" w:rsidP="00917EF6">
      <w:pPr>
        <w:pStyle w:val="FSBullet1"/>
      </w:pPr>
      <w:r w:rsidRPr="00917EF6">
        <w:t>six</w:t>
      </w:r>
      <w:r w:rsidR="003C30F6" w:rsidRPr="00917EF6">
        <w:t xml:space="preserve"> from industry </w:t>
      </w:r>
      <w:r w:rsidR="000B1FAC" w:rsidRPr="00917EF6">
        <w:t>peak bodies</w:t>
      </w:r>
    </w:p>
    <w:p w14:paraId="69F90CE0" w14:textId="77777777" w:rsidR="003C30F6" w:rsidRPr="00917EF6" w:rsidRDefault="00364600" w:rsidP="00917EF6">
      <w:pPr>
        <w:pStyle w:val="FSBullet1"/>
      </w:pPr>
      <w:r w:rsidRPr="00917EF6">
        <w:t>eleven</w:t>
      </w:r>
      <w:r w:rsidR="003C30F6" w:rsidRPr="00917EF6">
        <w:t xml:space="preserve"> from government</w:t>
      </w:r>
      <w:r w:rsidR="000B1FAC" w:rsidRPr="00917EF6">
        <w:t xml:space="preserve"> agencies</w:t>
      </w:r>
    </w:p>
    <w:p w14:paraId="126FC9F4" w14:textId="77777777" w:rsidR="003C30F6" w:rsidRPr="00917EF6" w:rsidRDefault="006F61BA" w:rsidP="00917EF6">
      <w:pPr>
        <w:pStyle w:val="FSBullet1"/>
      </w:pPr>
      <w:r w:rsidRPr="00917EF6">
        <w:t>two</w:t>
      </w:r>
      <w:r w:rsidR="003C30F6" w:rsidRPr="00917EF6">
        <w:t xml:space="preserve"> from </w:t>
      </w:r>
      <w:r w:rsidR="000D4753" w:rsidRPr="00917EF6">
        <w:t>health-related</w:t>
      </w:r>
      <w:r w:rsidR="007C55D3" w:rsidRPr="00917EF6">
        <w:t xml:space="preserve"> peak bodies</w:t>
      </w:r>
      <w:r w:rsidR="00DD1D51" w:rsidRPr="00917EF6">
        <w:t>.</w:t>
      </w:r>
    </w:p>
    <w:p w14:paraId="65A345E4" w14:textId="77777777" w:rsidR="008B5F05" w:rsidRDefault="008B5F05" w:rsidP="003F780A">
      <w:pPr>
        <w:keepLines w:val="0"/>
      </w:pPr>
      <w:r>
        <w:t>Most s</w:t>
      </w:r>
      <w:r w:rsidRPr="11692338">
        <w:t>ubmitters to the 1st CFS supported regulation</w:t>
      </w:r>
      <w:r>
        <w:t xml:space="preserve"> rather than a non-regulatory approach, to </w:t>
      </w:r>
      <w:r w:rsidRPr="11692338">
        <w:t>address the serious health consequences of inadvertent or excessive caffeine intake, to increase regulatory clarity and to protect vulnerable sub-populations.</w:t>
      </w:r>
    </w:p>
    <w:p w14:paraId="43BD3B22" w14:textId="77777777" w:rsidR="00C2401F" w:rsidRDefault="00C2401F" w:rsidP="003F780A">
      <w:pPr>
        <w:keepLines w:val="0"/>
        <w:rPr>
          <w:lang w:bidi="ar-SA"/>
        </w:rPr>
      </w:pPr>
      <w:r>
        <w:rPr>
          <w:lang w:bidi="ar-SA"/>
        </w:rPr>
        <w:t>Submitters generally supported the proposed express permission for FSSF to contain caffeine to a maximum of 200</w:t>
      </w:r>
      <w:r w:rsidR="005F1903">
        <w:rPr>
          <w:lang w:bidi="ar-SA"/>
        </w:rPr>
        <w:t xml:space="preserve"> </w:t>
      </w:r>
      <w:r>
        <w:rPr>
          <w:lang w:bidi="ar-SA"/>
        </w:rPr>
        <w:t>mg per one-day quantity</w:t>
      </w:r>
      <w:r w:rsidR="00364600">
        <w:rPr>
          <w:lang w:bidi="ar-SA"/>
        </w:rPr>
        <w:t>, and the proposed express prohibition on the addition of caffeine for all foods for retail sale unless expressly permitted.</w:t>
      </w:r>
    </w:p>
    <w:p w14:paraId="4D925221" w14:textId="77777777" w:rsidR="00C2401F" w:rsidRDefault="00C2401F" w:rsidP="003F780A">
      <w:pPr>
        <w:keepLines w:val="0"/>
        <w:rPr>
          <w:lang w:bidi="ar-SA"/>
        </w:rPr>
      </w:pPr>
      <w:r>
        <w:rPr>
          <w:lang w:bidi="ar-SA"/>
        </w:rPr>
        <w:t xml:space="preserve">Some submitters supported the removal of the P1054 variation while others </w:t>
      </w:r>
      <w:r w:rsidR="00C06FC4">
        <w:rPr>
          <w:lang w:bidi="ar-SA"/>
        </w:rPr>
        <w:t>stated</w:t>
      </w:r>
      <w:r>
        <w:rPr>
          <w:lang w:bidi="ar-SA"/>
        </w:rPr>
        <w:t xml:space="preserve"> the restrictions should remain in the Code so that products with a high concentration of caffeine could not be a food for retail sale. </w:t>
      </w:r>
    </w:p>
    <w:p w14:paraId="0165A079" w14:textId="77777777" w:rsidR="00364600" w:rsidRDefault="00A105C9" w:rsidP="003F780A">
      <w:pPr>
        <w:keepLines w:val="0"/>
        <w:rPr>
          <w:lang w:bidi="ar-SA"/>
        </w:rPr>
      </w:pPr>
      <w:r>
        <w:rPr>
          <w:lang w:bidi="ar-SA"/>
        </w:rPr>
        <w:t>S</w:t>
      </w:r>
      <w:r w:rsidR="00631E6D">
        <w:rPr>
          <w:lang w:bidi="ar-SA"/>
        </w:rPr>
        <w:t>ubmitters supported the proposed approach to require an advisory statement of ‘contains caffeine’ on the label of all FSSF containing caffeine and t</w:t>
      </w:r>
      <w:r w:rsidR="00C14976">
        <w:rPr>
          <w:lang w:bidi="ar-SA"/>
        </w:rPr>
        <w:t xml:space="preserve">here was no opposition </w:t>
      </w:r>
      <w:r w:rsidR="00631E6D">
        <w:rPr>
          <w:lang w:bidi="ar-SA"/>
        </w:rPr>
        <w:t xml:space="preserve">from submitters to declaring the amount of caffeine and one-day quantity in FSSF. </w:t>
      </w:r>
      <w:r w:rsidR="00C14976">
        <w:rPr>
          <w:lang w:bidi="ar-SA"/>
        </w:rPr>
        <w:t xml:space="preserve">Some submitters recommended additional statements for FSSF. </w:t>
      </w:r>
    </w:p>
    <w:p w14:paraId="32C9E553" w14:textId="77777777" w:rsidR="00C14976" w:rsidRDefault="00364600" w:rsidP="003F780A">
      <w:pPr>
        <w:keepLines w:val="0"/>
        <w:rPr>
          <w:lang w:bidi="ar-SA"/>
        </w:rPr>
      </w:pPr>
      <w:r>
        <w:rPr>
          <w:lang w:bidi="ar-SA"/>
        </w:rPr>
        <w:t>Some submitters expressed concerns that a risk would remain for small volume FSS</w:t>
      </w:r>
      <w:r w:rsidR="00230C09">
        <w:rPr>
          <w:lang w:bidi="ar-SA"/>
        </w:rPr>
        <w:t>F</w:t>
      </w:r>
      <w:r>
        <w:rPr>
          <w:lang w:bidi="ar-SA"/>
        </w:rPr>
        <w:t xml:space="preserve"> that contain caffeine in the absence of concentration limits.</w:t>
      </w:r>
    </w:p>
    <w:p w14:paraId="066F70CE" w14:textId="77777777" w:rsidR="0075238B" w:rsidRPr="00EE675A" w:rsidRDefault="00C06FC4" w:rsidP="00A67ADF">
      <w:pPr>
        <w:pStyle w:val="Heading2"/>
      </w:pPr>
      <w:bookmarkStart w:id="528" w:name="_Toc219986363"/>
      <w:r w:rsidRPr="00EE675A">
        <w:t>Second c</w:t>
      </w:r>
      <w:r w:rsidR="0075238B" w:rsidRPr="00EE675A">
        <w:t>all for submissions</w:t>
      </w:r>
      <w:bookmarkEnd w:id="528"/>
    </w:p>
    <w:p w14:paraId="7C475108" w14:textId="77777777" w:rsidR="004825D8" w:rsidRDefault="0075238B" w:rsidP="001B5DBA">
      <w:pPr>
        <w:keepNext/>
        <w:rPr>
          <w:lang w:bidi="ar-SA"/>
        </w:rPr>
      </w:pPr>
      <w:r>
        <w:rPr>
          <w:lang w:bidi="ar-SA"/>
        </w:rPr>
        <w:t xml:space="preserve">The 2nd CFS was </w:t>
      </w:r>
      <w:r w:rsidR="004825D8" w:rsidRPr="004825D8">
        <w:rPr>
          <w:lang w:bidi="ar-SA"/>
        </w:rPr>
        <w:t>held from</w:t>
      </w:r>
      <w:r w:rsidR="00EB66B4">
        <w:rPr>
          <w:lang w:bidi="ar-SA"/>
        </w:rPr>
        <w:t xml:space="preserve"> 4 March 2025</w:t>
      </w:r>
      <w:r w:rsidR="004825D8" w:rsidRPr="004825D8">
        <w:rPr>
          <w:lang w:bidi="ar-SA"/>
        </w:rPr>
        <w:t xml:space="preserve"> to 15 April 2025</w:t>
      </w:r>
      <w:r w:rsidR="004825D8">
        <w:rPr>
          <w:lang w:bidi="ar-SA"/>
        </w:rPr>
        <w:t xml:space="preserve">. </w:t>
      </w:r>
    </w:p>
    <w:p w14:paraId="56FC9F52" w14:textId="77777777" w:rsidR="00494D3D" w:rsidRDefault="006F7076" w:rsidP="00EB5A0E">
      <w:pPr>
        <w:keepLines w:val="0"/>
        <w:rPr>
          <w:lang w:bidi="ar-SA"/>
        </w:rPr>
      </w:pPr>
      <w:r>
        <w:rPr>
          <w:lang w:bidi="ar-SA"/>
        </w:rPr>
        <w:t xml:space="preserve">The 2nd CFS contained </w:t>
      </w:r>
      <w:r w:rsidR="00F7519D">
        <w:rPr>
          <w:lang w:bidi="ar-SA"/>
        </w:rPr>
        <w:t xml:space="preserve">(as is standard practice) </w:t>
      </w:r>
      <w:r w:rsidR="007A1C70">
        <w:rPr>
          <w:lang w:bidi="ar-SA"/>
        </w:rPr>
        <w:t xml:space="preserve">FSANZ’s summary of the evidence (with minor updates), </w:t>
      </w:r>
      <w:r w:rsidR="004825D8">
        <w:rPr>
          <w:lang w:bidi="ar-SA"/>
        </w:rPr>
        <w:t>updated</w:t>
      </w:r>
      <w:r w:rsidR="00962421">
        <w:rPr>
          <w:lang w:bidi="ar-SA"/>
        </w:rPr>
        <w:t xml:space="preserve"> risk management approach, and draft amendments to the Code.</w:t>
      </w:r>
    </w:p>
    <w:p w14:paraId="3478F551" w14:textId="77777777" w:rsidR="000135BF" w:rsidRDefault="00EB66B4" w:rsidP="00EB5A0E">
      <w:pPr>
        <w:pStyle w:val="Normal-keepwithnext"/>
        <w:keepNext w:val="0"/>
        <w:keepLines w:val="0"/>
      </w:pPr>
      <w:r>
        <w:t>FSANZ received 23 submissions to the 2</w:t>
      </w:r>
      <w:r w:rsidRPr="00823DCB">
        <w:rPr>
          <w:vertAlign w:val="superscript"/>
        </w:rPr>
        <w:t>nd</w:t>
      </w:r>
      <w:r>
        <w:t xml:space="preserve"> CFS:</w:t>
      </w:r>
    </w:p>
    <w:p w14:paraId="1F67E6D1" w14:textId="77777777" w:rsidR="00EB66B4" w:rsidRDefault="00EB66B4" w:rsidP="00EB5A0E">
      <w:pPr>
        <w:pStyle w:val="FSBullet1"/>
        <w:keepNext w:val="0"/>
        <w:keepLines w:val="0"/>
      </w:pPr>
      <w:r>
        <w:t>nine from industry</w:t>
      </w:r>
    </w:p>
    <w:p w14:paraId="700E90DA" w14:textId="77777777" w:rsidR="00EB66B4" w:rsidRDefault="00EB66B4" w:rsidP="00EB5A0E">
      <w:pPr>
        <w:pStyle w:val="FSBullet1"/>
        <w:keepNext w:val="0"/>
        <w:keepLines w:val="0"/>
      </w:pPr>
      <w:r>
        <w:t>nine from government agencies</w:t>
      </w:r>
    </w:p>
    <w:p w14:paraId="79D7EC7C" w14:textId="77777777" w:rsidR="00EB66B4" w:rsidRDefault="00EB66B4" w:rsidP="00EB5A0E">
      <w:pPr>
        <w:pStyle w:val="FSBullet1"/>
        <w:keepNext w:val="0"/>
        <w:keepLines w:val="0"/>
      </w:pPr>
      <w:r>
        <w:t xml:space="preserve">two from </w:t>
      </w:r>
      <w:r w:rsidR="009557F3">
        <w:t xml:space="preserve">academic institutes </w:t>
      </w:r>
    </w:p>
    <w:p w14:paraId="6B984376" w14:textId="77777777" w:rsidR="009557F3" w:rsidRPr="009557F3" w:rsidRDefault="009557F3" w:rsidP="00EB5A0E">
      <w:pPr>
        <w:pStyle w:val="FSBullet1"/>
        <w:keepNext w:val="0"/>
        <w:keepLines w:val="0"/>
      </w:pPr>
      <w:r>
        <w:t>two from health-related peak bodies</w:t>
      </w:r>
    </w:p>
    <w:p w14:paraId="4B60EDCB" w14:textId="77777777" w:rsidR="00EB66B4" w:rsidRPr="00EB66B4" w:rsidRDefault="00EB66B4" w:rsidP="00EB5A0E">
      <w:pPr>
        <w:pStyle w:val="FSBullet1"/>
        <w:keepNext w:val="0"/>
        <w:keepLines w:val="0"/>
      </w:pPr>
      <w:r>
        <w:t>one from an individual submitter.</w:t>
      </w:r>
    </w:p>
    <w:p w14:paraId="608F5C30" w14:textId="77777777" w:rsidR="00D90588" w:rsidRPr="00EE675A" w:rsidRDefault="00D90588" w:rsidP="00EB5A0E">
      <w:pPr>
        <w:keepLines w:val="0"/>
      </w:pPr>
      <w:proofErr w:type="gramStart"/>
      <w:r w:rsidRPr="00EE675A">
        <w:t>There</w:t>
      </w:r>
      <w:proofErr w:type="gramEnd"/>
      <w:r w:rsidRPr="00EE675A">
        <w:t xml:space="preserve"> remained general support for the 200</w:t>
      </w:r>
      <w:r w:rsidR="0040445B" w:rsidRPr="00EE675A">
        <w:t xml:space="preserve"> </w:t>
      </w:r>
      <w:r w:rsidRPr="00EE675A">
        <w:t>mg one-day quantity of caffeine in FSSF, while others opposed.</w:t>
      </w:r>
    </w:p>
    <w:p w14:paraId="76D0764D" w14:textId="77777777" w:rsidR="00D90588" w:rsidRPr="00EE675A" w:rsidRDefault="00D90588" w:rsidP="00EB5A0E">
      <w:pPr>
        <w:keepLines w:val="0"/>
        <w:rPr>
          <w:lang w:bidi="ar-SA"/>
        </w:rPr>
      </w:pPr>
      <w:r w:rsidRPr="00EE675A">
        <w:rPr>
          <w:lang w:bidi="ar-SA"/>
        </w:rPr>
        <w:lastRenderedPageBreak/>
        <w:t xml:space="preserve">Submitter views continued to be mixed regarding removing P1054 </w:t>
      </w:r>
      <w:r w:rsidR="00CE5BAB" w:rsidRPr="00EE675A">
        <w:rPr>
          <w:lang w:bidi="ar-SA"/>
        </w:rPr>
        <w:t>prohibitions</w:t>
      </w:r>
      <w:r w:rsidRPr="00EE675A">
        <w:rPr>
          <w:lang w:bidi="ar-SA"/>
        </w:rPr>
        <w:t xml:space="preserve">. </w:t>
      </w:r>
    </w:p>
    <w:p w14:paraId="36575226" w14:textId="77777777" w:rsidR="00E6164C" w:rsidRDefault="00317E3C" w:rsidP="00EB5A0E">
      <w:pPr>
        <w:keepLines w:val="0"/>
        <w:rPr>
          <w:lang w:bidi="ar-SA"/>
        </w:rPr>
      </w:pPr>
      <w:r w:rsidRPr="00EE675A">
        <w:rPr>
          <w:lang w:bidi="ar-SA"/>
        </w:rPr>
        <w:t>S</w:t>
      </w:r>
      <w:r w:rsidR="00E6164C" w:rsidRPr="00EE675A">
        <w:rPr>
          <w:lang w:bidi="ar-SA"/>
        </w:rPr>
        <w:t xml:space="preserve">ubmitters </w:t>
      </w:r>
      <w:r w:rsidRPr="00EE675A">
        <w:rPr>
          <w:lang w:bidi="ar-SA"/>
        </w:rPr>
        <w:t xml:space="preserve">continued to </w:t>
      </w:r>
      <w:r w:rsidR="00E6164C" w:rsidRPr="00EE675A">
        <w:rPr>
          <w:lang w:bidi="ar-SA"/>
        </w:rPr>
        <w:t>suppor</w:t>
      </w:r>
      <w:r w:rsidRPr="00EE675A">
        <w:rPr>
          <w:lang w:bidi="ar-SA"/>
        </w:rPr>
        <w:t>t</w:t>
      </w:r>
      <w:r w:rsidR="00E6164C" w:rsidRPr="00EE675A">
        <w:rPr>
          <w:lang w:bidi="ar-SA"/>
        </w:rPr>
        <w:t xml:space="preserve"> the proposed prohibition of caffeine from food for sale, or as a component of a food for sale, </w:t>
      </w:r>
      <w:r w:rsidRPr="00EE675A">
        <w:rPr>
          <w:lang w:bidi="ar-SA"/>
        </w:rPr>
        <w:t>however,</w:t>
      </w:r>
      <w:r w:rsidR="002F6E75" w:rsidRPr="00EE675A">
        <w:rPr>
          <w:lang w:bidi="ar-SA"/>
        </w:rPr>
        <w:t xml:space="preserve"> </w:t>
      </w:r>
      <w:r w:rsidR="00E6164C" w:rsidRPr="00EE675A">
        <w:rPr>
          <w:lang w:bidi="ar-SA"/>
        </w:rPr>
        <w:t>others thought there remained lack of clarity.</w:t>
      </w:r>
      <w:r w:rsidR="00E6164C">
        <w:rPr>
          <w:lang w:bidi="ar-SA"/>
        </w:rPr>
        <w:t xml:space="preserve"> </w:t>
      </w:r>
    </w:p>
    <w:p w14:paraId="4EF73E1E" w14:textId="77777777" w:rsidR="00215C66" w:rsidRDefault="00215C66" w:rsidP="00EB5A0E">
      <w:pPr>
        <w:keepLines w:val="0"/>
        <w:rPr>
          <w:lang w:bidi="ar-SA"/>
        </w:rPr>
      </w:pPr>
      <w:r>
        <w:rPr>
          <w:lang w:bidi="ar-SA"/>
        </w:rPr>
        <w:t xml:space="preserve">Submitters largely supported the proposed amendment to the mandatory warning statement for FSSF containing caffeine to include breastfeeding women. </w:t>
      </w:r>
    </w:p>
    <w:p w14:paraId="7E16D538" w14:textId="77777777" w:rsidR="00215C66" w:rsidRDefault="00215C66" w:rsidP="00EB5A0E">
      <w:pPr>
        <w:keepLines w:val="0"/>
        <w:rPr>
          <w:lang w:bidi="ar-SA"/>
        </w:rPr>
      </w:pPr>
      <w:r>
        <w:rPr>
          <w:lang w:bidi="ar-SA"/>
        </w:rPr>
        <w:t xml:space="preserve">Submitters similarly supported the proposed amendment that when a FSSF contains caffeine an advisory statement indicating that the food contains caffeine must be provided, and that a FSSF containing caffeine to have a mandatory declaration of caffeine in the NIP. </w:t>
      </w:r>
    </w:p>
    <w:p w14:paraId="4CFEBAC2" w14:textId="77777777" w:rsidR="000954C0" w:rsidRDefault="000954C0" w:rsidP="00EB5A0E">
      <w:pPr>
        <w:pStyle w:val="Normal-keepwithnext"/>
        <w:keepNext w:val="0"/>
        <w:keepLines w:val="0"/>
        <w:rPr>
          <w:lang w:bidi="ar-SA"/>
        </w:rPr>
      </w:pPr>
      <w:r>
        <w:rPr>
          <w:lang w:bidi="ar-SA"/>
        </w:rPr>
        <w:t>Submitters particularly raised concerns regarding:</w:t>
      </w:r>
    </w:p>
    <w:p w14:paraId="634F703A" w14:textId="77777777" w:rsidR="000954C0" w:rsidRDefault="000954C0" w:rsidP="00EB5A0E">
      <w:pPr>
        <w:pStyle w:val="FSBullet1"/>
        <w:keepNext w:val="0"/>
        <w:keepLines w:val="0"/>
      </w:pPr>
      <w:r>
        <w:t>the prohibition of caffeine as a food and as an ingredient, naturally occurring caffeine and high caffeine coffee beverages</w:t>
      </w:r>
    </w:p>
    <w:p w14:paraId="79915368" w14:textId="77777777" w:rsidR="0004602E" w:rsidRDefault="00AA2B6B" w:rsidP="00EB5A0E">
      <w:pPr>
        <w:pStyle w:val="FSBullet2"/>
        <w:keepLines w:val="0"/>
      </w:pPr>
      <w:r>
        <w:t>c</w:t>
      </w:r>
      <w:r w:rsidR="00230C09">
        <w:t>oncerns regarding concentrated plant extracts high in caffeine and sold as food.</w:t>
      </w:r>
    </w:p>
    <w:p w14:paraId="5739C407" w14:textId="77777777" w:rsidR="00230C09" w:rsidRDefault="00AA2B6B" w:rsidP="00EB5A0E">
      <w:pPr>
        <w:pStyle w:val="FSBullet2"/>
        <w:keepLines w:val="0"/>
      </w:pPr>
      <w:r>
        <w:t>c</w:t>
      </w:r>
      <w:r w:rsidR="00230C09">
        <w:t xml:space="preserve">larity </w:t>
      </w:r>
      <w:r w:rsidR="00340ECF">
        <w:t xml:space="preserve">around </w:t>
      </w:r>
      <w:r w:rsidR="00230C09">
        <w:t>whether all sources of caffeine will be prohibited as an ingredient or compound (unless where expressly permitted).</w:t>
      </w:r>
    </w:p>
    <w:p w14:paraId="5E221523" w14:textId="77777777" w:rsidR="00340ECF" w:rsidRPr="0004602E" w:rsidRDefault="00AA2B6B" w:rsidP="00EB5A0E">
      <w:pPr>
        <w:pStyle w:val="FSBullet2"/>
        <w:keepLines w:val="0"/>
      </w:pPr>
      <w:r>
        <w:t>u</w:t>
      </w:r>
      <w:r w:rsidR="00340ECF">
        <w:t>nmanaged risks surrounding packaged beverages containing coffee with a caffeine content of greater than 200 mg per serve.</w:t>
      </w:r>
    </w:p>
    <w:p w14:paraId="5C91BC53" w14:textId="77777777" w:rsidR="000954C0" w:rsidRDefault="000954C0" w:rsidP="00EB5A0E">
      <w:pPr>
        <w:pStyle w:val="FSBullet1"/>
        <w:keepNext w:val="0"/>
        <w:keepLines w:val="0"/>
      </w:pPr>
      <w:r>
        <w:t xml:space="preserve">labelling </w:t>
      </w:r>
      <w:r w:rsidR="00CE5BAB">
        <w:t>of</w:t>
      </w:r>
      <w:r>
        <w:t xml:space="preserve"> FSSF</w:t>
      </w:r>
      <w:r w:rsidR="00CE5BAB">
        <w:t>:</w:t>
      </w:r>
    </w:p>
    <w:p w14:paraId="5DF2A979" w14:textId="77777777" w:rsidR="00340ECF" w:rsidRDefault="00340ECF" w:rsidP="00EB5A0E">
      <w:pPr>
        <w:pStyle w:val="FSBullet2"/>
        <w:keepLines w:val="0"/>
      </w:pPr>
      <w:r>
        <w:t xml:space="preserve">regulatory burden </w:t>
      </w:r>
      <w:r w:rsidR="00CE5BAB">
        <w:t>of additional labelling</w:t>
      </w:r>
      <w:r>
        <w:t xml:space="preserve"> </w:t>
      </w:r>
      <w:r w:rsidR="00CE5BAB">
        <w:t xml:space="preserve">of </w:t>
      </w:r>
      <w:r>
        <w:t>FSSF containing caffeine</w:t>
      </w:r>
      <w:r w:rsidR="00CE5BAB">
        <w:t xml:space="preserve"> at any level</w:t>
      </w:r>
      <w:r>
        <w:t>.</w:t>
      </w:r>
    </w:p>
    <w:p w14:paraId="415C6152" w14:textId="77777777" w:rsidR="00340ECF" w:rsidRDefault="00CE5BAB" w:rsidP="00EB5A0E">
      <w:pPr>
        <w:pStyle w:val="FSBullet2"/>
        <w:keepLines w:val="0"/>
      </w:pPr>
      <w:r>
        <w:t xml:space="preserve">whether </w:t>
      </w:r>
      <w:r w:rsidR="006848D9">
        <w:t xml:space="preserve">individual portion packs </w:t>
      </w:r>
      <w:r>
        <w:t>of</w:t>
      </w:r>
      <w:r w:rsidR="006848D9">
        <w:t xml:space="preserve"> caffeine</w:t>
      </w:r>
      <w:r>
        <w:t>-</w:t>
      </w:r>
      <w:r w:rsidR="006848D9">
        <w:t>containing FSSF</w:t>
      </w:r>
      <w:r>
        <w:t xml:space="preserve"> would require labelling regarding caffeine</w:t>
      </w:r>
      <w:r w:rsidR="006848D9">
        <w:t>.</w:t>
      </w:r>
    </w:p>
    <w:p w14:paraId="6241FE7A" w14:textId="77777777" w:rsidR="00087D7F" w:rsidRDefault="00087D7F" w:rsidP="00087D7F">
      <w:pPr>
        <w:pStyle w:val="FSBullet2"/>
        <w:rPr>
          <w:lang w:eastAsia="en-AU"/>
        </w:rPr>
      </w:pPr>
    </w:p>
    <w:p w14:paraId="46202FDD" w14:textId="2925E476" w:rsidR="00087D7F" w:rsidRDefault="00087D7F" w:rsidP="00921129">
      <w:pPr>
        <w:rPr>
          <w:lang w:eastAsia="en-AU"/>
        </w:rPr>
      </w:pPr>
      <w:r w:rsidRPr="00464A5F">
        <w:rPr>
          <w:lang w:eastAsia="en-AU"/>
        </w:rPr>
        <w:t>After consideration of</w:t>
      </w:r>
      <w:r>
        <w:rPr>
          <w:lang w:eastAsia="en-AU"/>
        </w:rPr>
        <w:t xml:space="preserve"> stakeholder</w:t>
      </w:r>
      <w:r w:rsidRPr="00464A5F">
        <w:rPr>
          <w:lang w:eastAsia="en-AU"/>
        </w:rPr>
        <w:t xml:space="preserve"> submissions</w:t>
      </w:r>
      <w:r>
        <w:rPr>
          <w:lang w:eastAsia="en-AU"/>
        </w:rPr>
        <w:t xml:space="preserve"> to the 2nd CFS</w:t>
      </w:r>
      <w:r w:rsidRPr="00464A5F">
        <w:rPr>
          <w:lang w:eastAsia="en-AU"/>
        </w:rPr>
        <w:t xml:space="preserve">, FSANZ </w:t>
      </w:r>
      <w:r>
        <w:rPr>
          <w:lang w:eastAsia="en-AU"/>
        </w:rPr>
        <w:t xml:space="preserve">decided to propose changes to </w:t>
      </w:r>
      <w:r w:rsidRPr="00464A5F">
        <w:rPr>
          <w:lang w:eastAsia="en-AU"/>
        </w:rPr>
        <w:t xml:space="preserve">the </w:t>
      </w:r>
      <w:r>
        <w:rPr>
          <w:lang w:eastAsia="en-AU"/>
        </w:rPr>
        <w:t xml:space="preserve">proposed </w:t>
      </w:r>
      <w:r w:rsidRPr="00464A5F">
        <w:rPr>
          <w:lang w:eastAsia="en-AU"/>
        </w:rPr>
        <w:t>draft variation</w:t>
      </w:r>
      <w:r>
        <w:rPr>
          <w:lang w:eastAsia="en-AU"/>
        </w:rPr>
        <w:t>s to the Code. The proposed changes were significant enough to warrant an additional round of public consultation with stakeholders.</w:t>
      </w:r>
    </w:p>
    <w:p w14:paraId="2365F99F" w14:textId="026B2FAE" w:rsidR="003C3EA9" w:rsidRDefault="003C3EA9" w:rsidP="003C3EA9">
      <w:pPr>
        <w:rPr>
          <w:lang w:eastAsia="en-AU" w:bidi="ar-SA"/>
        </w:rPr>
      </w:pPr>
      <w:r>
        <w:rPr>
          <w:lang w:eastAsia="en-AU" w:bidi="ar-SA"/>
        </w:rPr>
        <w:t>Appendix 2 summarises the amendments made to the draft variation to the Code that was presented to stakeholders at the 2</w:t>
      </w:r>
      <w:r w:rsidRPr="007C7355">
        <w:rPr>
          <w:vertAlign w:val="superscript"/>
          <w:lang w:eastAsia="en-AU" w:bidi="ar-SA"/>
        </w:rPr>
        <w:t>nd</w:t>
      </w:r>
      <w:r>
        <w:rPr>
          <w:lang w:eastAsia="en-AU" w:bidi="ar-SA"/>
        </w:rPr>
        <w:t xml:space="preserve"> CFS. </w:t>
      </w:r>
    </w:p>
    <w:p w14:paraId="659ADA97" w14:textId="1A26150B" w:rsidR="003C3EA9" w:rsidRPr="00340ECF" w:rsidRDefault="003C3EA9" w:rsidP="00604FC4">
      <w:pPr>
        <w:rPr>
          <w:lang w:eastAsia="en-AU"/>
        </w:rPr>
      </w:pPr>
      <w:r>
        <w:rPr>
          <w:lang w:eastAsia="en-AU" w:bidi="ar-SA"/>
        </w:rPr>
        <w:t>Minor clarifications were also made, based on stakeholder feedback, which changed the way that amendments to the Code were expressed, but not the intention</w:t>
      </w:r>
    </w:p>
    <w:p w14:paraId="100E62E1" w14:textId="77777777" w:rsidR="00101D39" w:rsidRDefault="00101D39" w:rsidP="00D0729B">
      <w:pPr>
        <w:pStyle w:val="Heading2"/>
        <w:ind w:left="360"/>
      </w:pPr>
      <w:bookmarkStart w:id="529" w:name="_Toc208385843"/>
      <w:bookmarkStart w:id="530" w:name="_Toc219986364"/>
      <w:bookmarkEnd w:id="529"/>
      <w:r>
        <w:t>Additional consultation paper</w:t>
      </w:r>
      <w:bookmarkEnd w:id="530"/>
    </w:p>
    <w:p w14:paraId="37D4B101" w14:textId="77777777" w:rsidR="00070A59" w:rsidRDefault="00070A59" w:rsidP="003F780A">
      <w:pPr>
        <w:keepLines w:val="0"/>
        <w:rPr>
          <w:lang w:eastAsia="en-AU"/>
        </w:rPr>
      </w:pPr>
      <w:r>
        <w:rPr>
          <w:lang w:eastAsia="en-AU"/>
        </w:rPr>
        <w:t xml:space="preserve">The additional consultation paper was released for </w:t>
      </w:r>
      <w:r w:rsidRPr="001832CE">
        <w:rPr>
          <w:lang w:eastAsia="en-AU"/>
        </w:rPr>
        <w:t>public c</w:t>
      </w:r>
      <w:r w:rsidR="00AC1ECA" w:rsidRPr="001832CE">
        <w:rPr>
          <w:lang w:eastAsia="en-AU"/>
        </w:rPr>
        <w:t xml:space="preserve">onsultation on </w:t>
      </w:r>
      <w:r w:rsidR="00820EF2" w:rsidRPr="001832CE">
        <w:rPr>
          <w:lang w:eastAsia="en-AU"/>
        </w:rPr>
        <w:t>31 October 2025 and</w:t>
      </w:r>
      <w:r w:rsidR="00AC1ECA" w:rsidRPr="001832CE">
        <w:rPr>
          <w:lang w:eastAsia="en-AU"/>
        </w:rPr>
        <w:t xml:space="preserve"> closed </w:t>
      </w:r>
      <w:r w:rsidR="0049289E" w:rsidRPr="001832CE">
        <w:rPr>
          <w:lang w:eastAsia="en-AU"/>
        </w:rPr>
        <w:t>for comments on 12 December 2025.</w:t>
      </w:r>
    </w:p>
    <w:p w14:paraId="003AE858" w14:textId="525FFF67" w:rsidR="00840783" w:rsidRDefault="00840783" w:rsidP="003C75E3">
      <w:pPr>
        <w:keepNext/>
        <w:rPr>
          <w:lang w:bidi="ar-SA"/>
        </w:rPr>
      </w:pPr>
      <w:r>
        <w:rPr>
          <w:lang w:bidi="ar-SA"/>
        </w:rPr>
        <w:t xml:space="preserve">The Consultation Paper </w:t>
      </w:r>
      <w:r w:rsidR="00D05329">
        <w:rPr>
          <w:lang w:bidi="ar-SA"/>
        </w:rPr>
        <w:t xml:space="preserve">sought views on revisions to the draft variation relating to </w:t>
      </w:r>
      <w:r w:rsidR="00C57B32">
        <w:rPr>
          <w:lang w:bidi="ar-SA"/>
        </w:rPr>
        <w:t xml:space="preserve">the retail sale </w:t>
      </w:r>
      <w:r w:rsidR="003C308B">
        <w:rPr>
          <w:lang w:bidi="ar-SA"/>
        </w:rPr>
        <w:t xml:space="preserve">of guarana extract and guarana extract as an ingredient, </w:t>
      </w:r>
      <w:r w:rsidR="00E616BA">
        <w:rPr>
          <w:lang w:bidi="ar-SA"/>
        </w:rPr>
        <w:t>naturally occurring caffeine</w:t>
      </w:r>
      <w:r w:rsidR="002F3C63">
        <w:rPr>
          <w:lang w:bidi="ar-SA"/>
        </w:rPr>
        <w:t xml:space="preserve">, high caffeine coffee beverages and </w:t>
      </w:r>
      <w:r w:rsidR="001246D8">
        <w:rPr>
          <w:lang w:bidi="ar-SA"/>
        </w:rPr>
        <w:t>labelling for certain caffeine-containing FSSF.</w:t>
      </w:r>
    </w:p>
    <w:p w14:paraId="75974CD3" w14:textId="5F997AF3" w:rsidR="00070A59" w:rsidRDefault="00070A59" w:rsidP="003F780A">
      <w:pPr>
        <w:pStyle w:val="Normal-keepwithnext"/>
        <w:keepNext w:val="0"/>
        <w:keepLines w:val="0"/>
      </w:pPr>
      <w:r>
        <w:t xml:space="preserve">FSANZ </w:t>
      </w:r>
      <w:r w:rsidRPr="00B24D9E">
        <w:t xml:space="preserve">received </w:t>
      </w:r>
      <w:r w:rsidR="00B24D9E" w:rsidRPr="005F6801">
        <w:t>25</w:t>
      </w:r>
      <w:r w:rsidRPr="00B24D9E">
        <w:t xml:space="preserve"> submissions</w:t>
      </w:r>
      <w:r>
        <w:t xml:space="preserve"> to the additional consultation paper. </w:t>
      </w:r>
    </w:p>
    <w:p w14:paraId="486B3635" w14:textId="1E0E9B5D" w:rsidR="00070A59" w:rsidRPr="00570B4F" w:rsidRDefault="00EC7B6A" w:rsidP="009F48B8">
      <w:pPr>
        <w:pStyle w:val="FSBullet1"/>
      </w:pPr>
      <w:r w:rsidRPr="00570B4F">
        <w:lastRenderedPageBreak/>
        <w:t>14</w:t>
      </w:r>
      <w:r w:rsidR="00070A59" w:rsidRPr="00570B4F">
        <w:t xml:space="preserve"> from industry</w:t>
      </w:r>
    </w:p>
    <w:p w14:paraId="540B7D53" w14:textId="316B0585" w:rsidR="00070A59" w:rsidRPr="00570B4F" w:rsidRDefault="00C15B5B" w:rsidP="009F48B8">
      <w:pPr>
        <w:pStyle w:val="FSBullet1"/>
      </w:pPr>
      <w:r w:rsidRPr="00570B4F">
        <w:t>5</w:t>
      </w:r>
      <w:r w:rsidR="00070A59" w:rsidRPr="00570B4F">
        <w:t xml:space="preserve"> from government agencies</w:t>
      </w:r>
    </w:p>
    <w:p w14:paraId="57D3AC79" w14:textId="71BF84C6" w:rsidR="00070A59" w:rsidRPr="00570B4F" w:rsidRDefault="00600924" w:rsidP="009F48B8">
      <w:pPr>
        <w:pStyle w:val="FSBullet1"/>
      </w:pPr>
      <w:r w:rsidRPr="00570B4F">
        <w:t>1</w:t>
      </w:r>
      <w:r w:rsidR="00070A59" w:rsidRPr="00570B4F">
        <w:t xml:space="preserve"> from academic institutes </w:t>
      </w:r>
    </w:p>
    <w:p w14:paraId="3B180CB2" w14:textId="5F076FEB" w:rsidR="00570B4F" w:rsidRDefault="00CD3604" w:rsidP="009F48B8">
      <w:pPr>
        <w:pStyle w:val="FSBullet1"/>
      </w:pPr>
      <w:r w:rsidRPr="00570B4F">
        <w:t>1</w:t>
      </w:r>
      <w:r w:rsidR="0049289E" w:rsidRPr="00570B4F">
        <w:t xml:space="preserve"> </w:t>
      </w:r>
      <w:r w:rsidR="00070A59" w:rsidRPr="00570B4F">
        <w:t>from health-related peak bodies</w:t>
      </w:r>
    </w:p>
    <w:p w14:paraId="7858FB39" w14:textId="6AAECE79" w:rsidR="00A158CC" w:rsidRPr="00570B4F" w:rsidRDefault="00CD3604" w:rsidP="009F48B8">
      <w:pPr>
        <w:pStyle w:val="FSBullet1"/>
      </w:pPr>
      <w:r w:rsidRPr="00570B4F">
        <w:t>2</w:t>
      </w:r>
      <w:r w:rsidR="00070A59" w:rsidRPr="00570B4F">
        <w:t xml:space="preserve"> from individual submitter</w:t>
      </w:r>
      <w:r w:rsidRPr="00570B4F">
        <w:t>s</w:t>
      </w:r>
      <w:r w:rsidR="00070A59" w:rsidRPr="00570B4F">
        <w:t>.</w:t>
      </w:r>
    </w:p>
    <w:p w14:paraId="52232AD5" w14:textId="09C1AE8B" w:rsidR="00CD3604" w:rsidRPr="00570B4F" w:rsidRDefault="00502A9E" w:rsidP="009F48B8">
      <w:pPr>
        <w:pStyle w:val="FSBullet1"/>
      </w:pPr>
      <w:r w:rsidRPr="00570B4F">
        <w:t>2 confidential</w:t>
      </w:r>
      <w:r w:rsidR="00D45DE0" w:rsidRPr="00570B4F">
        <w:t xml:space="preserve"> submissions</w:t>
      </w:r>
    </w:p>
    <w:p w14:paraId="1C91AA24" w14:textId="77777777" w:rsidR="002D5760" w:rsidRDefault="002D5760" w:rsidP="002D5760">
      <w:pPr>
        <w:pStyle w:val="FSBullet1"/>
        <w:numPr>
          <w:ilvl w:val="0"/>
          <w:numId w:val="0"/>
        </w:numPr>
        <w:ind w:left="720"/>
      </w:pPr>
    </w:p>
    <w:p w14:paraId="0BDB2DB3" w14:textId="078265B7" w:rsidR="002D5760" w:rsidRDefault="002D5760" w:rsidP="002D5760">
      <w:pPr>
        <w:pStyle w:val="FSBullet1"/>
        <w:numPr>
          <w:ilvl w:val="0"/>
          <w:numId w:val="0"/>
        </w:numPr>
      </w:pPr>
      <w:r>
        <w:t xml:space="preserve">Table </w:t>
      </w:r>
      <w:r>
        <w:fldChar w:fldCharType="begin"/>
      </w:r>
      <w:r>
        <w:instrText xml:space="preserve"> STYLEREF 1 \s </w:instrText>
      </w:r>
      <w:r>
        <w:fldChar w:fldCharType="separate"/>
      </w:r>
      <w:r w:rsidR="00B805BF">
        <w:rPr>
          <w:noProof/>
        </w:rPr>
        <w:t>6</w:t>
      </w:r>
      <w:r>
        <w:rPr>
          <w:noProof/>
        </w:rPr>
        <w:fldChar w:fldCharType="end"/>
      </w:r>
      <w:r>
        <w:t>.</w:t>
      </w:r>
      <w:r>
        <w:fldChar w:fldCharType="begin"/>
      </w:r>
      <w:r>
        <w:instrText xml:space="preserve"> SEQ Table \* ARABIC \s 1 </w:instrText>
      </w:r>
      <w:r>
        <w:fldChar w:fldCharType="separate"/>
      </w:r>
      <w:r w:rsidR="00B805BF">
        <w:rPr>
          <w:noProof/>
        </w:rPr>
        <w:t>1</w:t>
      </w:r>
      <w:r>
        <w:rPr>
          <w:noProof/>
        </w:rPr>
        <w:fldChar w:fldCharType="end"/>
      </w:r>
      <w:r>
        <w:t xml:space="preserve"> </w:t>
      </w:r>
      <w:r w:rsidR="00D10122">
        <w:t>below summarises</w:t>
      </w:r>
      <w:r>
        <w:t xml:space="preserve"> </w:t>
      </w:r>
      <w:r w:rsidR="00D10122">
        <w:t>k</w:t>
      </w:r>
      <w:r>
        <w:t xml:space="preserve">ey stakeholder issues raised at the additional consultation that </w:t>
      </w:r>
      <w:r w:rsidR="00804223">
        <w:t>led</w:t>
      </w:r>
      <w:r>
        <w:t xml:space="preserve"> to modifications to the proposal</w:t>
      </w:r>
      <w:r w:rsidR="00804223">
        <w:t xml:space="preserve">. </w:t>
      </w:r>
    </w:p>
    <w:p w14:paraId="596F3617" w14:textId="6F0A04B6" w:rsidR="006848D9" w:rsidRDefault="00804223" w:rsidP="00F71AC3">
      <w:pPr>
        <w:rPr>
          <w:lang w:eastAsia="en-AU" w:bidi="ar-SA"/>
        </w:rPr>
        <w:sectPr w:rsidR="006848D9" w:rsidSect="007C7355">
          <w:pgSz w:w="11906" w:h="16838"/>
          <w:pgMar w:top="1418" w:right="1418" w:bottom="1134" w:left="1418" w:header="709" w:footer="709" w:gutter="0"/>
          <w:cols w:space="708"/>
          <w:docGrid w:linePitch="360"/>
        </w:sectPr>
      </w:pPr>
      <w:r>
        <w:rPr>
          <w:lang w:eastAsia="en-AU" w:bidi="ar-SA"/>
        </w:rPr>
        <w:t>Minor clarifications were also made, based on stakeholder feedback, which changed the way that amendments to the Code were expressed, but not the intention</w:t>
      </w:r>
      <w:r w:rsidR="00652F1A">
        <w:rPr>
          <w:lang w:eastAsia="en-AU" w:bidi="ar-SA"/>
        </w:rPr>
        <w:t>.</w:t>
      </w:r>
      <w:bookmarkStart w:id="531" w:name="_Toc219986365"/>
      <w:bookmarkStart w:id="532" w:name="_Toc216127486"/>
      <w:bookmarkStart w:id="533" w:name="_Toc216168559"/>
      <w:bookmarkStart w:id="534" w:name="_Toc216180819"/>
      <w:bookmarkStart w:id="535" w:name="_Toc216180946"/>
      <w:bookmarkStart w:id="536" w:name="_Toc216181073"/>
      <w:bookmarkStart w:id="537" w:name="_Toc216266267"/>
      <w:bookmarkStart w:id="538" w:name="_Toc216127487"/>
      <w:bookmarkStart w:id="539" w:name="_Toc216168560"/>
      <w:bookmarkStart w:id="540" w:name="_Toc216180820"/>
      <w:bookmarkStart w:id="541" w:name="_Toc216180947"/>
      <w:bookmarkStart w:id="542" w:name="_Toc216181074"/>
      <w:bookmarkStart w:id="543" w:name="_Toc216266268"/>
      <w:bookmarkStart w:id="544" w:name="_Toc216127488"/>
      <w:bookmarkStart w:id="545" w:name="_Toc216168561"/>
      <w:bookmarkStart w:id="546" w:name="_Toc216180821"/>
      <w:bookmarkStart w:id="547" w:name="_Toc216180948"/>
      <w:bookmarkStart w:id="548" w:name="_Toc216181075"/>
      <w:bookmarkStart w:id="549" w:name="_Toc216266269"/>
      <w:bookmarkStart w:id="550" w:name="_Toc216127489"/>
      <w:bookmarkStart w:id="551" w:name="_Toc216168562"/>
      <w:bookmarkStart w:id="552" w:name="_Toc216180822"/>
      <w:bookmarkStart w:id="553" w:name="_Toc216180949"/>
      <w:bookmarkStart w:id="554" w:name="_Toc216181076"/>
      <w:bookmarkStart w:id="555" w:name="_Toc216266270"/>
      <w:bookmarkStart w:id="556" w:name="_Toc216127490"/>
      <w:bookmarkStart w:id="557" w:name="_Toc216168563"/>
      <w:bookmarkStart w:id="558" w:name="_Toc216180823"/>
      <w:bookmarkStart w:id="559" w:name="_Toc216180950"/>
      <w:bookmarkStart w:id="560" w:name="_Toc216181077"/>
      <w:bookmarkStart w:id="561" w:name="_Toc216266271"/>
      <w:bookmarkStart w:id="562" w:name="_Toc216127491"/>
      <w:bookmarkStart w:id="563" w:name="_Toc216168564"/>
      <w:bookmarkStart w:id="564" w:name="_Toc216180824"/>
      <w:bookmarkStart w:id="565" w:name="_Toc216180951"/>
      <w:bookmarkStart w:id="566" w:name="_Toc216181078"/>
      <w:bookmarkStart w:id="567" w:name="_Toc216266272"/>
      <w:bookmarkStart w:id="568" w:name="_Toc216127492"/>
      <w:bookmarkStart w:id="569" w:name="_Toc216168565"/>
      <w:bookmarkStart w:id="570" w:name="_Toc216180825"/>
      <w:bookmarkStart w:id="571" w:name="_Toc216180952"/>
      <w:bookmarkStart w:id="572" w:name="_Toc216181079"/>
      <w:bookmarkStart w:id="573" w:name="_Toc216266273"/>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p>
    <w:p w14:paraId="1A7B088B" w14:textId="633C50DA" w:rsidR="00DE3EF8" w:rsidRDefault="00DE3EF8" w:rsidP="00DE3EF8">
      <w:pPr>
        <w:pStyle w:val="FSTableTitle"/>
      </w:pPr>
      <w:r>
        <w:lastRenderedPageBreak/>
        <w:t xml:space="preserve">Table </w:t>
      </w:r>
      <w:r w:rsidR="0097330C">
        <w:fldChar w:fldCharType="begin"/>
      </w:r>
      <w:r w:rsidR="0097330C">
        <w:instrText xml:space="preserve"> STYLEREF 1 \s </w:instrText>
      </w:r>
      <w:r w:rsidR="0097330C">
        <w:fldChar w:fldCharType="separate"/>
      </w:r>
      <w:r w:rsidR="00B805BF">
        <w:rPr>
          <w:noProof/>
        </w:rPr>
        <w:t>6</w:t>
      </w:r>
      <w:r w:rsidR="0097330C">
        <w:rPr>
          <w:noProof/>
        </w:rPr>
        <w:fldChar w:fldCharType="end"/>
      </w:r>
      <w:r w:rsidR="001D7F4C">
        <w:t>.</w:t>
      </w:r>
      <w:r w:rsidR="0097330C">
        <w:fldChar w:fldCharType="begin"/>
      </w:r>
      <w:r w:rsidR="0097330C">
        <w:instrText xml:space="preserve"> SEQ Table \* ARABIC \s 1 </w:instrText>
      </w:r>
      <w:r w:rsidR="0097330C">
        <w:fldChar w:fldCharType="separate"/>
      </w:r>
      <w:r w:rsidR="00B805BF">
        <w:rPr>
          <w:noProof/>
        </w:rPr>
        <w:t>2</w:t>
      </w:r>
      <w:r w:rsidR="0097330C">
        <w:rPr>
          <w:noProof/>
        </w:rPr>
        <w:fldChar w:fldCharType="end"/>
      </w:r>
      <w:r>
        <w:t xml:space="preserve"> – </w:t>
      </w:r>
      <w:bookmarkStart w:id="574" w:name="_Hlk219973734"/>
      <w:r>
        <w:t xml:space="preserve">Key stakeholder issues </w:t>
      </w:r>
      <w:r w:rsidR="006F357A">
        <w:t xml:space="preserve">raised </w:t>
      </w:r>
      <w:r w:rsidR="00940EEA">
        <w:t xml:space="preserve">at the additional consultation </w:t>
      </w:r>
      <w:r>
        <w:t xml:space="preserve">that </w:t>
      </w:r>
      <w:r w:rsidR="00D04A71">
        <w:t>led</w:t>
      </w:r>
      <w:r>
        <w:t xml:space="preserve"> to modifications to the proposal</w:t>
      </w:r>
    </w:p>
    <w:tbl>
      <w:tblPr>
        <w:tblStyle w:val="PlainTable2"/>
        <w:tblW w:w="14170" w:type="dxa"/>
        <w:tblLook w:val="04A0" w:firstRow="1" w:lastRow="0" w:firstColumn="1" w:lastColumn="0" w:noHBand="0" w:noVBand="1"/>
      </w:tblPr>
      <w:tblGrid>
        <w:gridCol w:w="6215"/>
        <w:gridCol w:w="7955"/>
      </w:tblGrid>
      <w:tr w:rsidR="00DE3EF8" w:rsidRPr="00E14D0F" w14:paraId="787BC0D8" w14:textId="77777777" w:rsidTr="00604FC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215" w:type="dxa"/>
          </w:tcPr>
          <w:bookmarkEnd w:id="574"/>
          <w:p w14:paraId="7D037D75" w14:textId="77777777" w:rsidR="00DE3EF8" w:rsidRPr="00E14D0F" w:rsidRDefault="00DE3EF8" w:rsidP="0070608B">
            <w:pPr>
              <w:spacing w:before="60" w:after="60"/>
              <w:rPr>
                <w:b w:val="0"/>
                <w:bCs w:val="0"/>
                <w:lang w:eastAsia="en-AU" w:bidi="ar-SA"/>
              </w:rPr>
            </w:pPr>
            <w:r>
              <w:rPr>
                <w:lang w:eastAsia="en-AU" w:bidi="ar-SA"/>
              </w:rPr>
              <w:t>Key issue</w:t>
            </w:r>
          </w:p>
        </w:tc>
        <w:tc>
          <w:tcPr>
            <w:tcW w:w="7955" w:type="dxa"/>
          </w:tcPr>
          <w:p w14:paraId="09F0DDDB" w14:textId="77777777" w:rsidR="00DE3EF8" w:rsidRPr="00E14D0F" w:rsidRDefault="00597C82" w:rsidP="0070608B">
            <w:pPr>
              <w:spacing w:before="60" w:after="60"/>
              <w:cnfStyle w:val="100000000000" w:firstRow="1" w:lastRow="0" w:firstColumn="0" w:lastColumn="0" w:oddVBand="0" w:evenVBand="0" w:oddHBand="0" w:evenHBand="0" w:firstRowFirstColumn="0" w:firstRowLastColumn="0" w:lastRowFirstColumn="0" w:lastRowLastColumn="0"/>
              <w:rPr>
                <w:b w:val="0"/>
                <w:bCs w:val="0"/>
                <w:lang w:eastAsia="en-AU" w:bidi="ar-SA"/>
              </w:rPr>
            </w:pPr>
            <w:r>
              <w:rPr>
                <w:lang w:eastAsia="en-AU" w:bidi="ar-SA"/>
              </w:rPr>
              <w:t>How feedback has been incorporated</w:t>
            </w:r>
          </w:p>
        </w:tc>
      </w:tr>
      <w:tr w:rsidR="00CF39D2" w:rsidRPr="00906C39" w14:paraId="61FDCD77" w14:textId="77777777" w:rsidTr="00604F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15" w:type="dxa"/>
          </w:tcPr>
          <w:p w14:paraId="7185D634" w14:textId="77777777" w:rsidR="00E859B6" w:rsidRPr="00E859B6" w:rsidRDefault="00E859B6" w:rsidP="00E859B6">
            <w:pPr>
              <w:rPr>
                <w:b w:val="0"/>
                <w:bCs w:val="0"/>
                <w:lang w:eastAsia="en-AU" w:bidi="ar-SA"/>
              </w:rPr>
            </w:pPr>
            <w:r w:rsidRPr="00E859B6">
              <w:rPr>
                <w:b w:val="0"/>
                <w:bCs w:val="0"/>
                <w:lang w:eastAsia="en-AU" w:bidi="ar-SA"/>
              </w:rPr>
              <w:t>Responses to the proposed prohibition on guarana extract as a food for retail sale and ingredient in food for retail sale was mixed.</w:t>
            </w:r>
          </w:p>
          <w:p w14:paraId="36777025" w14:textId="77777777" w:rsidR="00E859B6" w:rsidRPr="00E859B6" w:rsidRDefault="00E859B6" w:rsidP="00E859B6">
            <w:pPr>
              <w:rPr>
                <w:b w:val="0"/>
                <w:bCs w:val="0"/>
                <w:lang w:eastAsia="en-AU" w:bidi="ar-SA"/>
              </w:rPr>
            </w:pPr>
            <w:r w:rsidRPr="00E859B6">
              <w:rPr>
                <w:b w:val="0"/>
                <w:bCs w:val="0"/>
                <w:lang w:eastAsia="en-AU" w:bidi="ar-SA"/>
              </w:rPr>
              <w:t>•</w:t>
            </w:r>
            <w:r w:rsidRPr="00E859B6">
              <w:rPr>
                <w:b w:val="0"/>
                <w:bCs w:val="0"/>
                <w:lang w:eastAsia="en-AU" w:bidi="ar-SA"/>
              </w:rPr>
              <w:tab/>
              <w:t xml:space="preserve">Some submitters supported the prohibition in principle however sought clarification on the definition of guarana extract </w:t>
            </w:r>
          </w:p>
          <w:p w14:paraId="1F15FA9C" w14:textId="138D2AAA" w:rsidR="00E859B6" w:rsidRPr="00E859B6" w:rsidRDefault="00E859B6" w:rsidP="00E859B6">
            <w:pPr>
              <w:rPr>
                <w:b w:val="0"/>
                <w:bCs w:val="0"/>
                <w:lang w:eastAsia="en-AU" w:bidi="ar-SA"/>
              </w:rPr>
            </w:pPr>
            <w:r w:rsidRPr="00E859B6">
              <w:rPr>
                <w:b w:val="0"/>
                <w:bCs w:val="0"/>
                <w:lang w:eastAsia="en-AU" w:bidi="ar-SA"/>
              </w:rPr>
              <w:t>•</w:t>
            </w:r>
            <w:r w:rsidRPr="00E859B6">
              <w:rPr>
                <w:b w:val="0"/>
                <w:bCs w:val="0"/>
                <w:lang w:eastAsia="en-AU" w:bidi="ar-SA"/>
              </w:rPr>
              <w:tab/>
              <w:t xml:space="preserve">Some submitters sought clarification on the use of </w:t>
            </w:r>
            <w:r w:rsidR="007E674D">
              <w:rPr>
                <w:b w:val="0"/>
                <w:bCs w:val="0"/>
                <w:lang w:eastAsia="en-AU" w:bidi="ar-SA"/>
              </w:rPr>
              <w:t>guar</w:t>
            </w:r>
            <w:r w:rsidR="00BE7B10">
              <w:rPr>
                <w:b w:val="0"/>
                <w:bCs w:val="0"/>
                <w:lang w:eastAsia="en-AU" w:bidi="ar-SA"/>
              </w:rPr>
              <w:t>a</w:t>
            </w:r>
            <w:r w:rsidR="007E674D">
              <w:rPr>
                <w:b w:val="0"/>
                <w:bCs w:val="0"/>
                <w:lang w:eastAsia="en-AU" w:bidi="ar-SA"/>
              </w:rPr>
              <w:t>na/</w:t>
            </w:r>
            <w:r w:rsidRPr="00E859B6">
              <w:rPr>
                <w:b w:val="0"/>
                <w:bCs w:val="0"/>
                <w:lang w:eastAsia="en-AU" w:bidi="ar-SA"/>
              </w:rPr>
              <w:t xml:space="preserve">guarana extract as </w:t>
            </w:r>
            <w:r w:rsidR="00F14D38">
              <w:rPr>
                <w:b w:val="0"/>
                <w:bCs w:val="0"/>
                <w:lang w:eastAsia="en-AU" w:bidi="ar-SA"/>
              </w:rPr>
              <w:t xml:space="preserve">an ingredient or </w:t>
            </w:r>
            <w:r w:rsidRPr="00E859B6">
              <w:rPr>
                <w:b w:val="0"/>
                <w:bCs w:val="0"/>
                <w:lang w:eastAsia="en-AU" w:bidi="ar-SA"/>
              </w:rPr>
              <w:t>flavouring rather than a source of caffeine to prevent unnecessary restriction on innovation and cost to industry disproportionate to the risk</w:t>
            </w:r>
          </w:p>
          <w:p w14:paraId="293BEADF" w14:textId="77777777" w:rsidR="00E859B6" w:rsidRPr="00E859B6" w:rsidRDefault="00E859B6" w:rsidP="00E859B6">
            <w:pPr>
              <w:rPr>
                <w:b w:val="0"/>
                <w:bCs w:val="0"/>
                <w:lang w:eastAsia="en-AU" w:bidi="ar-SA"/>
              </w:rPr>
            </w:pPr>
            <w:r w:rsidRPr="00E859B6">
              <w:rPr>
                <w:b w:val="0"/>
                <w:bCs w:val="0"/>
                <w:lang w:eastAsia="en-AU" w:bidi="ar-SA"/>
              </w:rPr>
              <w:t>•</w:t>
            </w:r>
            <w:r w:rsidRPr="00E859B6">
              <w:rPr>
                <w:b w:val="0"/>
                <w:bCs w:val="0"/>
                <w:lang w:eastAsia="en-AU" w:bidi="ar-SA"/>
              </w:rPr>
              <w:tab/>
              <w:t>Some submitters opposed the prohibition on guarana extract outright citing over prescriptiveness and inhibition of innovation, whereas some submitters supported the prohibition.</w:t>
            </w:r>
          </w:p>
          <w:p w14:paraId="1D180CB2" w14:textId="7AAE2953" w:rsidR="00CF39D2" w:rsidRPr="00604FC4" w:rsidRDefault="00E859B6" w:rsidP="00E859B6">
            <w:pPr>
              <w:rPr>
                <w:b w:val="0"/>
                <w:bCs w:val="0"/>
                <w:lang w:eastAsia="en-AU" w:bidi="ar-SA"/>
              </w:rPr>
            </w:pPr>
            <w:r w:rsidRPr="00E859B6">
              <w:rPr>
                <w:b w:val="0"/>
                <w:bCs w:val="0"/>
                <w:lang w:eastAsia="en-AU" w:bidi="ar-SA"/>
              </w:rPr>
              <w:t>•</w:t>
            </w:r>
            <w:r w:rsidRPr="00E859B6">
              <w:rPr>
                <w:b w:val="0"/>
                <w:bCs w:val="0"/>
                <w:lang w:eastAsia="en-AU" w:bidi="ar-SA"/>
              </w:rPr>
              <w:tab/>
              <w:t>Some submitters sought an extension to the transition period to allow additional time for reformulation and relabelling</w:t>
            </w:r>
          </w:p>
        </w:tc>
        <w:tc>
          <w:tcPr>
            <w:tcW w:w="7955" w:type="dxa"/>
          </w:tcPr>
          <w:p w14:paraId="7A955D49" w14:textId="77777777" w:rsidR="006A291C" w:rsidRDefault="000F4C4D" w:rsidP="00027118">
            <w:pPr>
              <w:cnfStyle w:val="000000100000" w:firstRow="0" w:lastRow="0" w:firstColumn="0" w:lastColumn="0" w:oddVBand="0" w:evenVBand="0" w:oddHBand="1" w:evenHBand="0" w:firstRowFirstColumn="0" w:firstRowLastColumn="0" w:lastRowFirstColumn="0" w:lastRowLastColumn="0"/>
              <w:rPr>
                <w:lang w:bidi="ar-SA"/>
              </w:rPr>
            </w:pPr>
            <w:r>
              <w:rPr>
                <w:lang w:val="en-US" w:bidi="ar-SA"/>
              </w:rPr>
              <w:t>In response to th</w:t>
            </w:r>
            <w:r w:rsidR="008D4D39">
              <w:rPr>
                <w:lang w:val="en-US" w:bidi="ar-SA"/>
              </w:rPr>
              <w:t>ese concerns, FSANZ amended</w:t>
            </w:r>
            <w:r w:rsidR="00BC40E5" w:rsidRPr="00BC40E5">
              <w:rPr>
                <w:lang w:val="en-US" w:bidi="ar-SA"/>
              </w:rPr>
              <w:t xml:space="preserve"> the draft variation </w:t>
            </w:r>
            <w:r w:rsidR="006A291C">
              <w:rPr>
                <w:lang w:bidi="ar-SA"/>
              </w:rPr>
              <w:t>to set compositional parameters for the caffeine content of guarana extract. This definition would apply to guarana extract as a food for retail sale, and the use of guarana extract as an ingredient in food.</w:t>
            </w:r>
          </w:p>
          <w:p w14:paraId="1AAD735F" w14:textId="538E5FCD" w:rsidR="00D52676" w:rsidRPr="00604FC4" w:rsidRDefault="00D52676" w:rsidP="00604FC4">
            <w:pPr>
              <w:spacing w:before="240" w:after="240"/>
              <w:cnfStyle w:val="000000100000" w:firstRow="0" w:lastRow="0" w:firstColumn="0" w:lastColumn="0" w:oddVBand="0" w:evenVBand="0" w:oddHBand="1" w:evenHBand="0" w:firstRowFirstColumn="0" w:firstRowLastColumn="0" w:lastRowFirstColumn="0" w:lastRowLastColumn="0"/>
              <w:rPr>
                <w:color w:val="000000" w:themeColor="text1"/>
                <w:szCs w:val="22"/>
              </w:rPr>
            </w:pPr>
            <w:r>
              <w:rPr>
                <w:lang w:bidi="ar-SA"/>
              </w:rPr>
              <w:t xml:space="preserve">The values </w:t>
            </w:r>
            <w:r>
              <w:rPr>
                <w:color w:val="000000" w:themeColor="text1"/>
                <w:szCs w:val="22"/>
              </w:rPr>
              <w:t xml:space="preserve">align with the P1054 variation. There is therefore no impact on the retail sale of guarana extract at the concentration limits established, as the products are already prohibited under the P1054 variation. </w:t>
            </w:r>
          </w:p>
          <w:p w14:paraId="0AF929AF" w14:textId="77777777" w:rsidR="00141AAF" w:rsidRPr="00141AAF" w:rsidRDefault="00141AAF" w:rsidP="00141AAF">
            <w:pPr>
              <w:cnfStyle w:val="000000100000" w:firstRow="0" w:lastRow="0" w:firstColumn="0" w:lastColumn="0" w:oddVBand="0" w:evenVBand="0" w:oddHBand="1" w:evenHBand="0" w:firstRowFirstColumn="0" w:firstRowLastColumn="0" w:lastRowFirstColumn="0" w:lastRowLastColumn="0"/>
              <w:rPr>
                <w:lang w:val="en-AU" w:bidi="ar-SA"/>
              </w:rPr>
            </w:pPr>
            <w:r w:rsidRPr="00141AAF">
              <w:rPr>
                <w:lang w:val="en-AU" w:bidi="ar-SA"/>
              </w:rPr>
              <w:t>FSANZ has made a number of minor drafting amendments in response to stakeholder feedback to clarify the intent of the proposed changes and to demonstrate that the regulatory burden is significantly lower than some submitters anticipated.</w:t>
            </w:r>
          </w:p>
          <w:p w14:paraId="3EABDB03" w14:textId="05D301D0" w:rsidR="00636C91" w:rsidRDefault="00636C91" w:rsidP="00B339AE">
            <w:pPr>
              <w:cnfStyle w:val="000000100000" w:firstRow="0" w:lastRow="0" w:firstColumn="0" w:lastColumn="0" w:oddVBand="0" w:evenVBand="0" w:oddHBand="1" w:evenHBand="0" w:firstRowFirstColumn="0" w:firstRowLastColumn="0" w:lastRowFirstColumn="0" w:lastRowLastColumn="0"/>
              <w:rPr>
                <w:lang w:bidi="ar-SA"/>
              </w:rPr>
            </w:pPr>
          </w:p>
        </w:tc>
      </w:tr>
      <w:tr w:rsidR="00E859B6" w:rsidRPr="00906C39" w14:paraId="0DAE70EF" w14:textId="77777777" w:rsidTr="00CF39D2">
        <w:tc>
          <w:tcPr>
            <w:cnfStyle w:val="001000000000" w:firstRow="0" w:lastRow="0" w:firstColumn="1" w:lastColumn="0" w:oddVBand="0" w:evenVBand="0" w:oddHBand="0" w:evenHBand="0" w:firstRowFirstColumn="0" w:firstRowLastColumn="0" w:lastRowFirstColumn="0" w:lastRowLastColumn="0"/>
            <w:tcW w:w="6215" w:type="dxa"/>
          </w:tcPr>
          <w:p w14:paraId="524F5DCD" w14:textId="072AB15A" w:rsidR="00E859B6" w:rsidRPr="00604FC4" w:rsidRDefault="00E859B6" w:rsidP="00E859B6">
            <w:pPr>
              <w:rPr>
                <w:b w:val="0"/>
                <w:bCs w:val="0"/>
                <w:lang w:eastAsia="en-AU" w:bidi="ar-SA"/>
              </w:rPr>
            </w:pPr>
            <w:r w:rsidRPr="00604FC4">
              <w:rPr>
                <w:b w:val="0"/>
                <w:bCs w:val="0"/>
                <w:lang w:eastAsia="en-AU" w:bidi="ar-SA"/>
              </w:rPr>
              <w:t>Some submitters sought clarity in the drafting on other caffeine containing plant extracts, naturally occurring caffeine and stronger regulation on novel caffeine sources.</w:t>
            </w:r>
          </w:p>
        </w:tc>
        <w:tc>
          <w:tcPr>
            <w:tcW w:w="7955" w:type="dxa"/>
          </w:tcPr>
          <w:p w14:paraId="49CE62BB" w14:textId="355F136A" w:rsidR="00E859B6" w:rsidRDefault="009C740D" w:rsidP="00027118">
            <w:pPr>
              <w:cnfStyle w:val="000000000000" w:firstRow="0" w:lastRow="0" w:firstColumn="0" w:lastColumn="0" w:oddVBand="0" w:evenVBand="0" w:oddHBand="0" w:evenHBand="0" w:firstRowFirstColumn="0" w:firstRowLastColumn="0" w:lastRowFirstColumn="0" w:lastRowLastColumn="0"/>
              <w:rPr>
                <w:lang w:val="en-US" w:bidi="ar-SA"/>
              </w:rPr>
            </w:pPr>
            <w:r>
              <w:t xml:space="preserve">FSANZ’s overall intent on caffeine by natural occurrence remains the same however </w:t>
            </w:r>
            <w:r w:rsidR="00B93E7B">
              <w:t xml:space="preserve">small changes have been made to provide </w:t>
            </w:r>
            <w:r>
              <w:t>further clarity regarding guarana extracts and other plant extracts</w:t>
            </w:r>
            <w:r w:rsidR="00784D41">
              <w:t>.</w:t>
            </w:r>
          </w:p>
        </w:tc>
      </w:tr>
      <w:tr w:rsidR="00D66979" w:rsidRPr="00906C39" w14:paraId="34A6BC51" w14:textId="77777777" w:rsidTr="002F5308">
        <w:trPr>
          <w:cnfStyle w:val="000000100000" w:firstRow="0" w:lastRow="0" w:firstColumn="0" w:lastColumn="0" w:oddVBand="0" w:evenVBand="0" w:oddHBand="1" w:evenHBand="0" w:firstRowFirstColumn="0" w:firstRowLastColumn="0" w:lastRowFirstColumn="0" w:lastRowLastColumn="0"/>
          <w:trHeight w:val="3158"/>
        </w:trPr>
        <w:tc>
          <w:tcPr>
            <w:cnfStyle w:val="001000000000" w:firstRow="0" w:lastRow="0" w:firstColumn="1" w:lastColumn="0" w:oddVBand="0" w:evenVBand="0" w:oddHBand="0" w:evenHBand="0" w:firstRowFirstColumn="0" w:firstRowLastColumn="0" w:lastRowFirstColumn="0" w:lastRowLastColumn="0"/>
            <w:tcW w:w="6215" w:type="dxa"/>
          </w:tcPr>
          <w:p w14:paraId="45EF0CCB" w14:textId="77777777" w:rsidR="00D66979" w:rsidRPr="00E859B6" w:rsidRDefault="00D66979" w:rsidP="00E859B6">
            <w:pPr>
              <w:rPr>
                <w:lang w:eastAsia="en-AU"/>
              </w:rPr>
            </w:pPr>
            <w:r w:rsidRPr="00604FC4">
              <w:rPr>
                <w:b w:val="0"/>
                <w:bCs w:val="0"/>
                <w:lang w:eastAsia="en-AU"/>
              </w:rPr>
              <w:lastRenderedPageBreak/>
              <w:t>There was general support for the proposed labelling requirements for high caffeine coffee beverages and the proposed exemption from the labelling requirements when caffeine is present from certain ingredients in FSSF.</w:t>
            </w:r>
          </w:p>
          <w:p w14:paraId="7ECAA627" w14:textId="77777777" w:rsidR="00D66979" w:rsidRPr="00604FC4" w:rsidRDefault="00D66979" w:rsidP="00BC0D01">
            <w:pPr>
              <w:rPr>
                <w:b w:val="0"/>
                <w:bCs w:val="0"/>
                <w:lang w:eastAsia="en-AU"/>
              </w:rPr>
            </w:pPr>
            <w:r w:rsidRPr="00604FC4">
              <w:rPr>
                <w:b w:val="0"/>
                <w:bCs w:val="0"/>
                <w:lang w:eastAsia="en-AU"/>
              </w:rPr>
              <w:t xml:space="preserve">There was general support for the proposed labelling requirement for certain FSSF in a multipack. </w:t>
            </w:r>
          </w:p>
          <w:p w14:paraId="392A66B6" w14:textId="3F552147" w:rsidR="00D66979" w:rsidRPr="00E859B6" w:rsidRDefault="00D66979" w:rsidP="00E859B6">
            <w:pPr>
              <w:pStyle w:val="FSBullet1"/>
              <w:ind w:left="426"/>
              <w:rPr>
                <w:b w:val="0"/>
                <w:bCs w:val="0"/>
                <w:lang w:eastAsia="en-AU" w:bidi="en-US"/>
              </w:rPr>
            </w:pPr>
            <w:r w:rsidRPr="00604FC4">
              <w:rPr>
                <w:b w:val="0"/>
                <w:bCs w:val="0"/>
                <w:lang w:eastAsia="en-AU"/>
              </w:rPr>
              <w:t>Some submitters proposed the advisory statement should apply to all FSSF in a multi pack regardless of size and some sought clarification that both the warning statement and advisory statement are required on the outer pack.</w:t>
            </w:r>
          </w:p>
        </w:tc>
        <w:tc>
          <w:tcPr>
            <w:tcW w:w="7955" w:type="dxa"/>
          </w:tcPr>
          <w:p w14:paraId="56BAD44B" w14:textId="470937D5" w:rsidR="00DA5FB4" w:rsidRDefault="000904D7" w:rsidP="006C5EAA">
            <w:pPr>
              <w:cnfStyle w:val="000000100000" w:firstRow="0" w:lastRow="0" w:firstColumn="0" w:lastColumn="0" w:oddVBand="0" w:evenVBand="0" w:oddHBand="1" w:evenHBand="0" w:firstRowFirstColumn="0" w:firstRowLastColumn="0" w:lastRowFirstColumn="0" w:lastRowLastColumn="0"/>
              <w:rPr>
                <w:rFonts w:cs="Arial"/>
                <w:szCs w:val="22"/>
              </w:rPr>
            </w:pPr>
            <w:r>
              <w:rPr>
                <w:rFonts w:cs="Arial"/>
                <w:szCs w:val="22"/>
              </w:rPr>
              <w:t>In the Consultation Paper, FSANZ proposed an exemption from certain caffeine-related labelling requirements for FSSF containing caffeine if the caffeine is present only from chocolate, cocoa, decaffeinated tea and/or coffee (including instant versions of these). Following release of the Consultation Paper, FSANZ has decided to also apply this exemption to the individual packaging requirement</w:t>
            </w:r>
            <w:r w:rsidR="0042393D">
              <w:rPr>
                <w:rFonts w:cs="Arial"/>
                <w:szCs w:val="22"/>
              </w:rPr>
              <w:t>.</w:t>
            </w:r>
          </w:p>
          <w:p w14:paraId="4605A5A6" w14:textId="4F1794F8" w:rsidR="007631F6" w:rsidRPr="006C5EAA" w:rsidRDefault="007631F6" w:rsidP="006C5EAA">
            <w:pPr>
              <w:cnfStyle w:val="000000100000" w:firstRow="0" w:lastRow="0" w:firstColumn="0" w:lastColumn="0" w:oddVBand="0" w:evenVBand="0" w:oddHBand="1" w:evenHBand="0" w:firstRowFirstColumn="0" w:firstRowLastColumn="0" w:lastRowFirstColumn="0" w:lastRowLastColumn="0"/>
              <w:rPr>
                <w:lang w:val="en-US" w:bidi="ar-SA"/>
              </w:rPr>
            </w:pPr>
            <w:r w:rsidRPr="008F1E31">
              <w:t xml:space="preserve">FSANZ considers the regulatory impact of </w:t>
            </w:r>
            <w:r>
              <w:t>individual packaging</w:t>
            </w:r>
            <w:r w:rsidRPr="008F1E31">
              <w:t xml:space="preserve"> on </w:t>
            </w:r>
            <w:r>
              <w:t xml:space="preserve">certain </w:t>
            </w:r>
            <w:r w:rsidRPr="008F1E31">
              <w:t xml:space="preserve">FSSF is not justified when caffeine is present only because of its natural occurrence in certain ingredients that have minimal amounts of caffeine (cocoa, chocolate, and decaffeinated tea or coffee). </w:t>
            </w:r>
          </w:p>
          <w:p w14:paraId="697726B4" w14:textId="245B0311" w:rsidR="004D3AF4" w:rsidRDefault="004D3AF4" w:rsidP="007631F6">
            <w:pPr>
              <w:keepNext/>
              <w:spacing w:before="240" w:after="240"/>
              <w:cnfStyle w:val="000000100000" w:firstRow="0" w:lastRow="0" w:firstColumn="0" w:lastColumn="0" w:oddVBand="0" w:evenVBand="0" w:oddHBand="1" w:evenHBand="0" w:firstRowFirstColumn="0" w:firstRowLastColumn="0" w:lastRowFirstColumn="0" w:lastRowLastColumn="0"/>
            </w:pPr>
            <w:r>
              <w:t>This</w:t>
            </w:r>
            <w:r w:rsidRPr="008F1E31">
              <w:t xml:space="preserve"> approach </w:t>
            </w:r>
            <w:r w:rsidRPr="008F1E31" w:rsidDel="00A101E2">
              <w:t>is</w:t>
            </w:r>
            <w:r w:rsidRPr="008F1E31">
              <w:t xml:space="preserve"> therefore more risk proportionate than that proposed in the 2nd CFS and reduces the regulatory burden of </w:t>
            </w:r>
            <w:r>
              <w:t>individual packaging</w:t>
            </w:r>
            <w:r w:rsidRPr="008F1E31">
              <w:t xml:space="preserve"> when caffeine is only present from the use of these foods.</w:t>
            </w:r>
          </w:p>
          <w:p w14:paraId="2AB31E86" w14:textId="17966B16" w:rsidR="00873D5D" w:rsidRDefault="00652F1A" w:rsidP="00027118">
            <w:pPr>
              <w:cnfStyle w:val="000000100000" w:firstRow="0" w:lastRow="0" w:firstColumn="0" w:lastColumn="0" w:oddVBand="0" w:evenVBand="0" w:oddHBand="1" w:evenHBand="0" w:firstRowFirstColumn="0" w:firstRowLastColumn="0" w:lastRowFirstColumn="0" w:lastRowLastColumn="0"/>
              <w:rPr>
                <w:lang w:val="en-US" w:bidi="ar-SA"/>
              </w:rPr>
            </w:pPr>
            <w:r>
              <w:rPr>
                <w:lang w:eastAsia="en-AU" w:bidi="ar-SA"/>
              </w:rPr>
              <w:t xml:space="preserve">Other minor clarifications to labelling </w:t>
            </w:r>
            <w:r w:rsidR="005B6718">
              <w:rPr>
                <w:lang w:eastAsia="en-AU" w:bidi="ar-SA"/>
              </w:rPr>
              <w:t xml:space="preserve">requirements </w:t>
            </w:r>
            <w:r>
              <w:rPr>
                <w:lang w:eastAsia="en-AU" w:bidi="ar-SA"/>
              </w:rPr>
              <w:t>were also made</w:t>
            </w:r>
            <w:r w:rsidR="005B6718">
              <w:rPr>
                <w:lang w:eastAsia="en-AU" w:bidi="ar-SA"/>
              </w:rPr>
              <w:t xml:space="preserve"> to provide more clarity</w:t>
            </w:r>
            <w:r>
              <w:rPr>
                <w:lang w:eastAsia="en-AU" w:bidi="ar-SA"/>
              </w:rPr>
              <w:t>, based on stakeholder feedback, which changed the way that amendments to the Code were expressed, but not the intention</w:t>
            </w:r>
            <w:r w:rsidR="005B6718">
              <w:rPr>
                <w:lang w:eastAsia="en-AU" w:bidi="ar-SA"/>
              </w:rPr>
              <w:t xml:space="preserve">. </w:t>
            </w:r>
          </w:p>
        </w:tc>
      </w:tr>
      <w:tr w:rsidR="0071764F" w:rsidRPr="00906C39" w14:paraId="38AA8754" w14:textId="77777777" w:rsidTr="00604FC4">
        <w:trPr>
          <w:trHeight w:val="741"/>
        </w:trPr>
        <w:tc>
          <w:tcPr>
            <w:cnfStyle w:val="001000000000" w:firstRow="0" w:lastRow="0" w:firstColumn="1" w:lastColumn="0" w:oddVBand="0" w:evenVBand="0" w:oddHBand="0" w:evenHBand="0" w:firstRowFirstColumn="0" w:firstRowLastColumn="0" w:lastRowFirstColumn="0" w:lastRowLastColumn="0"/>
            <w:tcW w:w="6215" w:type="dxa"/>
          </w:tcPr>
          <w:p w14:paraId="103FE43D" w14:textId="4ABB2E6E" w:rsidR="0071764F" w:rsidRPr="0071764F" w:rsidRDefault="0071764F" w:rsidP="0071764F">
            <w:pPr>
              <w:rPr>
                <w:b w:val="0"/>
                <w:lang w:eastAsia="en-AU"/>
              </w:rPr>
            </w:pPr>
            <w:r>
              <w:rPr>
                <w:b w:val="0"/>
                <w:bCs w:val="0"/>
                <w:lang w:eastAsia="en-AU" w:bidi="ar-SA"/>
              </w:rPr>
              <w:t>Some submitters raised</w:t>
            </w:r>
            <w:r w:rsidRPr="008B08C1">
              <w:rPr>
                <w:b w:val="0"/>
                <w:bCs w:val="0"/>
                <w:lang w:eastAsia="en-AU" w:bidi="ar-SA"/>
              </w:rPr>
              <w:t xml:space="preserve"> concerned </w:t>
            </w:r>
            <w:r>
              <w:rPr>
                <w:b w:val="0"/>
                <w:bCs w:val="0"/>
                <w:lang w:eastAsia="en-AU" w:bidi="ar-SA"/>
              </w:rPr>
              <w:t>about alcoholic drinks containing caffeine</w:t>
            </w:r>
            <w:r w:rsidR="003765A1">
              <w:rPr>
                <w:b w:val="0"/>
                <w:bCs w:val="0"/>
                <w:lang w:eastAsia="en-AU" w:bidi="ar-SA"/>
              </w:rPr>
              <w:t xml:space="preserve"> not being </w:t>
            </w:r>
            <w:r w:rsidR="00C03842">
              <w:rPr>
                <w:b w:val="0"/>
                <w:bCs w:val="0"/>
                <w:lang w:eastAsia="en-AU" w:bidi="ar-SA"/>
              </w:rPr>
              <w:t>included</w:t>
            </w:r>
            <w:r w:rsidR="003765A1">
              <w:rPr>
                <w:b w:val="0"/>
                <w:bCs w:val="0"/>
                <w:lang w:eastAsia="en-AU" w:bidi="ar-SA"/>
              </w:rPr>
              <w:t xml:space="preserve"> in </w:t>
            </w:r>
            <w:r w:rsidR="00C03842">
              <w:rPr>
                <w:b w:val="0"/>
                <w:bCs w:val="0"/>
                <w:lang w:eastAsia="en-AU" w:bidi="ar-SA"/>
              </w:rPr>
              <w:t>CBA analysis</w:t>
            </w:r>
            <w:r w:rsidR="007B4C6A">
              <w:rPr>
                <w:b w:val="0"/>
                <w:bCs w:val="0"/>
                <w:lang w:eastAsia="en-AU" w:bidi="ar-SA"/>
              </w:rPr>
              <w:t>.</w:t>
            </w:r>
            <w:r w:rsidR="00C03842">
              <w:rPr>
                <w:b w:val="0"/>
                <w:bCs w:val="0"/>
                <w:lang w:eastAsia="en-AU" w:bidi="ar-SA"/>
              </w:rPr>
              <w:t xml:space="preserve"> </w:t>
            </w:r>
          </w:p>
        </w:tc>
        <w:tc>
          <w:tcPr>
            <w:tcW w:w="7955" w:type="dxa"/>
          </w:tcPr>
          <w:p w14:paraId="7E23A62A" w14:textId="6F541782" w:rsidR="0071764F" w:rsidRDefault="00C03842" w:rsidP="0071764F">
            <w:pPr>
              <w:cnfStyle w:val="000000000000" w:firstRow="0" w:lastRow="0" w:firstColumn="0" w:lastColumn="0" w:oddVBand="0" w:evenVBand="0" w:oddHBand="0" w:evenHBand="0" w:firstRowFirstColumn="0" w:firstRowLastColumn="0" w:lastRowFirstColumn="0" w:lastRowLastColumn="0"/>
              <w:rPr>
                <w:lang w:val="en-US" w:bidi="ar-SA"/>
              </w:rPr>
            </w:pPr>
            <w:r>
              <w:rPr>
                <w:lang w:val="en-US" w:bidi="ar-SA"/>
              </w:rPr>
              <w:t xml:space="preserve">Those products were not included in the </w:t>
            </w:r>
            <w:r w:rsidR="00D9760E">
              <w:rPr>
                <w:lang w:val="en-US" w:bidi="ar-SA"/>
              </w:rPr>
              <w:t>CBA</w:t>
            </w:r>
            <w:r>
              <w:rPr>
                <w:lang w:val="en-US" w:bidi="ar-SA"/>
              </w:rPr>
              <w:t xml:space="preserve"> analysis as i</w:t>
            </w:r>
            <w:r w:rsidR="00EE528D">
              <w:rPr>
                <w:lang w:val="en-US" w:bidi="ar-SA"/>
              </w:rPr>
              <w:t xml:space="preserve">t’s not expected that </w:t>
            </w:r>
            <w:r w:rsidR="00863D95">
              <w:rPr>
                <w:lang w:val="en-US" w:bidi="ar-SA"/>
              </w:rPr>
              <w:t xml:space="preserve">any </w:t>
            </w:r>
            <w:r w:rsidR="001B73F0">
              <w:rPr>
                <w:lang w:val="en-US" w:bidi="ar-SA"/>
              </w:rPr>
              <w:t>regulatory burden</w:t>
            </w:r>
            <w:r w:rsidR="00863D95">
              <w:rPr>
                <w:lang w:val="en-US" w:bidi="ar-SA"/>
              </w:rPr>
              <w:t xml:space="preserve"> will be imposed on them </w:t>
            </w:r>
            <w:proofErr w:type="gramStart"/>
            <w:r w:rsidR="00863D95">
              <w:rPr>
                <w:lang w:val="en-US" w:bidi="ar-SA"/>
              </w:rPr>
              <w:t>as a result of</w:t>
            </w:r>
            <w:proofErr w:type="gramEnd"/>
            <w:r w:rsidR="00863D95">
              <w:rPr>
                <w:lang w:val="en-US" w:bidi="ar-SA"/>
              </w:rPr>
              <w:t xml:space="preserve"> the proposed changes</w:t>
            </w:r>
            <w:r w:rsidR="007A7A1B">
              <w:rPr>
                <w:lang w:val="en-US" w:bidi="ar-SA"/>
              </w:rPr>
              <w:t>.</w:t>
            </w:r>
            <w:r w:rsidR="001B73F0">
              <w:rPr>
                <w:lang w:val="en-US" w:bidi="ar-SA"/>
              </w:rPr>
              <w:t xml:space="preserve"> </w:t>
            </w:r>
            <w:r w:rsidR="00D8103C" w:rsidRPr="00D8103C">
              <w:rPr>
                <w:lang w:val="en-US" w:bidi="ar-SA"/>
              </w:rPr>
              <w:t>FSANZ indicated that a small number of products are expected to be impacted by the prohibition of guarana extract (except where expressly permitted to be added). FSANZ did not receive alternative estimates to quantify this impact.</w:t>
            </w:r>
          </w:p>
        </w:tc>
      </w:tr>
    </w:tbl>
    <w:p w14:paraId="16B95C53" w14:textId="77777777" w:rsidR="00DE3EF8" w:rsidRPr="00DE3EF8" w:rsidRDefault="00DE3EF8" w:rsidP="00DE3EF8">
      <w:pPr>
        <w:sectPr w:rsidR="00DE3EF8" w:rsidRPr="00DE3EF8" w:rsidSect="00DE3EF8">
          <w:pgSz w:w="16838" w:h="11906" w:orient="landscape"/>
          <w:pgMar w:top="1418" w:right="1418" w:bottom="1418" w:left="1134" w:header="709" w:footer="709" w:gutter="0"/>
          <w:cols w:space="708"/>
          <w:docGrid w:linePitch="360"/>
        </w:sectPr>
      </w:pPr>
    </w:p>
    <w:p w14:paraId="6017ACB3" w14:textId="77777777" w:rsidR="00887A29" w:rsidRDefault="000F4D9A" w:rsidP="000F4D9A">
      <w:pPr>
        <w:pStyle w:val="Heading1"/>
      </w:pPr>
      <w:bookmarkStart w:id="575" w:name="_Toc208385847"/>
      <w:bookmarkStart w:id="576" w:name="_Toc208385851"/>
      <w:bookmarkStart w:id="577" w:name="_Toc208385852"/>
      <w:bookmarkStart w:id="578" w:name="_Toc208385853"/>
      <w:bookmarkStart w:id="579" w:name="_Toc208385854"/>
      <w:bookmarkStart w:id="580" w:name="_Toc208385855"/>
      <w:bookmarkStart w:id="581" w:name="_Toc208385856"/>
      <w:bookmarkStart w:id="582" w:name="_Toc208385857"/>
      <w:bookmarkStart w:id="583" w:name="_Toc208385858"/>
      <w:bookmarkStart w:id="584" w:name="_Toc208385859"/>
      <w:bookmarkStart w:id="585" w:name="_Toc208385860"/>
      <w:bookmarkStart w:id="586" w:name="_Toc208385861"/>
      <w:bookmarkStart w:id="587" w:name="_Toc219986367"/>
      <w:bookmarkStart w:id="588" w:name="_Toc173745227"/>
      <w:bookmarkEnd w:id="575"/>
      <w:bookmarkEnd w:id="576"/>
      <w:bookmarkEnd w:id="577"/>
      <w:bookmarkEnd w:id="578"/>
      <w:bookmarkEnd w:id="579"/>
      <w:bookmarkEnd w:id="580"/>
      <w:bookmarkEnd w:id="581"/>
      <w:bookmarkEnd w:id="582"/>
      <w:bookmarkEnd w:id="583"/>
      <w:bookmarkEnd w:id="584"/>
      <w:bookmarkEnd w:id="585"/>
      <w:bookmarkEnd w:id="586"/>
      <w:r>
        <w:lastRenderedPageBreak/>
        <w:t>What is the best option from those considered and how will it be implemented?</w:t>
      </w:r>
      <w:bookmarkEnd w:id="587"/>
    </w:p>
    <w:p w14:paraId="074932FC" w14:textId="77777777" w:rsidR="00F52E62" w:rsidRPr="00856F93" w:rsidRDefault="00F52E62" w:rsidP="00856F93">
      <w:pPr>
        <w:pStyle w:val="Heading2"/>
        <w:ind w:left="360"/>
      </w:pPr>
      <w:bookmarkStart w:id="589" w:name="_Toc219986368"/>
      <w:r w:rsidRPr="00856F93">
        <w:t>Option 2 is the recommended option</w:t>
      </w:r>
      <w:bookmarkEnd w:id="589"/>
    </w:p>
    <w:p w14:paraId="1E35ACDD" w14:textId="77777777" w:rsidR="006152B2" w:rsidRDefault="00887A29" w:rsidP="00887A29">
      <w:pPr>
        <w:keepNext/>
        <w:rPr>
          <w:lang w:val="en-AU"/>
        </w:rPr>
      </w:pPr>
      <w:r w:rsidRPr="00975AC6">
        <w:rPr>
          <w:lang w:val="en-AU"/>
        </w:rPr>
        <w:t xml:space="preserve">FSANZ’s view </w:t>
      </w:r>
      <w:r>
        <w:rPr>
          <w:lang w:val="en-AU"/>
        </w:rPr>
        <w:t>is that</w:t>
      </w:r>
      <w:r w:rsidRPr="00975AC6">
        <w:rPr>
          <w:lang w:val="en-AU"/>
        </w:rPr>
        <w:t xml:space="preserve"> </w:t>
      </w:r>
      <w:r>
        <w:rPr>
          <w:lang w:val="en-AU"/>
        </w:rPr>
        <w:t xml:space="preserve">Option 2 is the best option to address the problem outlined above. </w:t>
      </w:r>
    </w:p>
    <w:p w14:paraId="0C35606C" w14:textId="614F82F2" w:rsidR="00887A29" w:rsidRDefault="00887A29" w:rsidP="0097330C">
      <w:pPr>
        <w:keepNext/>
        <w:rPr>
          <w:lang w:val="en-AU"/>
        </w:rPr>
      </w:pPr>
      <w:r>
        <w:rPr>
          <w:lang w:val="en-AU"/>
        </w:rPr>
        <w:t>This is because Option 2</w:t>
      </w:r>
      <w:r w:rsidR="006152B2">
        <w:rPr>
          <w:lang w:val="en-AU"/>
        </w:rPr>
        <w:t xml:space="preserve"> </w:t>
      </w:r>
      <w:r>
        <w:rPr>
          <w:lang w:val="en-AU"/>
        </w:rPr>
        <w:t xml:space="preserve">is likely to </w:t>
      </w:r>
      <w:r w:rsidRPr="00FF5227">
        <w:t>have</w:t>
      </w:r>
      <w:r>
        <w:rPr>
          <w:lang w:val="en-AU"/>
        </w:rPr>
        <w:t xml:space="preserve"> a net benefit</w:t>
      </w:r>
      <w:r w:rsidR="006152B2">
        <w:rPr>
          <w:lang w:val="en-AU"/>
        </w:rPr>
        <w:t xml:space="preserve">, as discussed in section </w:t>
      </w:r>
      <w:r w:rsidR="006152B2">
        <w:rPr>
          <w:lang w:val="en-AU"/>
        </w:rPr>
        <w:fldChar w:fldCharType="begin"/>
      </w:r>
      <w:r w:rsidR="006152B2">
        <w:rPr>
          <w:lang w:val="en-AU"/>
        </w:rPr>
        <w:instrText xml:space="preserve"> REF _Ref214632171 \r \h </w:instrText>
      </w:r>
      <w:r w:rsidR="006152B2">
        <w:rPr>
          <w:lang w:val="en-AU"/>
        </w:rPr>
      </w:r>
      <w:r w:rsidR="006152B2">
        <w:rPr>
          <w:lang w:val="en-AU"/>
        </w:rPr>
        <w:fldChar w:fldCharType="separate"/>
      </w:r>
      <w:r w:rsidR="00B805BF">
        <w:rPr>
          <w:lang w:val="en-AU"/>
        </w:rPr>
        <w:t>5.3</w:t>
      </w:r>
      <w:r w:rsidR="006152B2">
        <w:rPr>
          <w:lang w:val="en-AU"/>
        </w:rPr>
        <w:fldChar w:fldCharType="end"/>
      </w:r>
      <w:r w:rsidR="00712691">
        <w:rPr>
          <w:lang w:val="en-AU"/>
        </w:rPr>
        <w:t>.</w:t>
      </w:r>
    </w:p>
    <w:p w14:paraId="76C0C34E" w14:textId="5E577D0D" w:rsidR="005A51B8" w:rsidRDefault="006152B2" w:rsidP="009E2B68">
      <w:pPr>
        <w:pStyle w:val="Normal-keepwithnext"/>
      </w:pPr>
      <w:r>
        <w:t xml:space="preserve">The option also meets the desired outcomes of the proposal. </w:t>
      </w:r>
      <w:r w:rsidR="007A2E06">
        <w:t>The outcomes of the proposal</w:t>
      </w:r>
      <w:r w:rsidR="00505A97">
        <w:t xml:space="preserve"> (as outlined in section </w:t>
      </w:r>
      <w:r w:rsidR="00085B1C">
        <w:fldChar w:fldCharType="begin"/>
      </w:r>
      <w:r w:rsidR="00085B1C">
        <w:instrText xml:space="preserve"> REF _Ref213790410 \r \h </w:instrText>
      </w:r>
      <w:r w:rsidR="009E2B68">
        <w:instrText xml:space="preserve"> \* MERGEFORMAT </w:instrText>
      </w:r>
      <w:r w:rsidR="00085B1C">
        <w:fldChar w:fldCharType="separate"/>
      </w:r>
      <w:r w:rsidR="00B805BF">
        <w:t>3.1</w:t>
      </w:r>
      <w:r w:rsidR="00085B1C">
        <w:fldChar w:fldCharType="end"/>
      </w:r>
      <w:r w:rsidR="00085B1C">
        <w:t>) are to:</w:t>
      </w:r>
    </w:p>
    <w:p w14:paraId="5C1190C1" w14:textId="77777777" w:rsidR="00085B1C" w:rsidRDefault="00085B1C" w:rsidP="00A73B74">
      <w:pPr>
        <w:pStyle w:val="FSBullet1"/>
        <w:keepNext w:val="0"/>
        <w:keepLines w:val="0"/>
      </w:pPr>
      <w:r>
        <w:t>minimise the risk of overconsumption of caffeine (especially for vulnerable people)</w:t>
      </w:r>
    </w:p>
    <w:p w14:paraId="28EB1B0D" w14:textId="77777777" w:rsidR="00085B1C" w:rsidRDefault="00085B1C" w:rsidP="00A73B74">
      <w:pPr>
        <w:pStyle w:val="FSBullet1"/>
        <w:keepNext w:val="0"/>
        <w:keepLines w:val="0"/>
      </w:pPr>
      <w:r>
        <w:t xml:space="preserve">provide a means for </w:t>
      </w:r>
      <w:r w:rsidR="00712691">
        <w:t>FSSF</w:t>
      </w:r>
      <w:r>
        <w:t xml:space="preserve"> to </w:t>
      </w:r>
      <w:r w:rsidRPr="00CB2026">
        <w:t xml:space="preserve">assist sports people in achieving specific performance goals </w:t>
      </w:r>
    </w:p>
    <w:p w14:paraId="5E797A84" w14:textId="77777777" w:rsidR="00085B1C" w:rsidRPr="00FF6E23" w:rsidRDefault="00085B1C" w:rsidP="00A73B74">
      <w:pPr>
        <w:pStyle w:val="FSBullet1"/>
        <w:keepNext w:val="0"/>
        <w:keepLines w:val="0"/>
      </w:pPr>
      <w:r w:rsidRPr="00FF6E23">
        <w:t>provide adequate information to enable consumers to make an informed choice</w:t>
      </w:r>
      <w:r>
        <w:t>, and for governments to monitor the market and enforce the Code</w:t>
      </w:r>
    </w:p>
    <w:p w14:paraId="755E0E04" w14:textId="77777777" w:rsidR="00085B1C" w:rsidRDefault="00085B1C" w:rsidP="00A73B74">
      <w:pPr>
        <w:pStyle w:val="FSBullet1"/>
        <w:keepNext w:val="0"/>
        <w:keepLines w:val="0"/>
      </w:pPr>
      <w:r w:rsidRPr="00FF6E23">
        <w:t>provide an effective regulatory framework within which the food industry can work efficiently.</w:t>
      </w:r>
    </w:p>
    <w:p w14:paraId="344C9728" w14:textId="25DCAD7B" w:rsidR="00994ED8" w:rsidRDefault="00994ED8" w:rsidP="003F780A">
      <w:pPr>
        <w:keepLines w:val="0"/>
      </w:pPr>
      <w:r w:rsidRPr="00994ED8">
        <w:t xml:space="preserve">Maintaining status quo does not achieve the </w:t>
      </w:r>
      <w:r>
        <w:t>desired outcomes of the proposal</w:t>
      </w:r>
      <w:r w:rsidR="004A4519">
        <w:t xml:space="preserve">. </w:t>
      </w:r>
      <w:r w:rsidR="00FE2793">
        <w:t>Primarily, i</w:t>
      </w:r>
      <w:r w:rsidR="004A4519">
        <w:t>t does not address the risks</w:t>
      </w:r>
      <w:r w:rsidR="00FE2793">
        <w:t xml:space="preserve"> of overconsumption</w:t>
      </w:r>
      <w:r w:rsidR="004A4519">
        <w:t xml:space="preserve"> identified</w:t>
      </w:r>
      <w:r w:rsidR="00003C78">
        <w:t xml:space="preserve"> in section</w:t>
      </w:r>
      <w:r w:rsidR="00896A91">
        <w:t xml:space="preserve"> 1.8</w:t>
      </w:r>
      <w:r w:rsidR="00FE2793">
        <w:t>. It also doesn’t resolve other problems identified.</w:t>
      </w:r>
    </w:p>
    <w:p w14:paraId="794F9BFD" w14:textId="77777777" w:rsidR="00085B1C" w:rsidRDefault="00074E31" w:rsidP="003F780A">
      <w:pPr>
        <w:keepLines w:val="0"/>
      </w:pPr>
      <w:r>
        <w:t>Option 2</w:t>
      </w:r>
      <w:r w:rsidR="00994ED8">
        <w:t xml:space="preserve"> </w:t>
      </w:r>
      <w:r w:rsidR="00FE2793">
        <w:t>does achieve the desired outcomes of the proposal. It does this by:</w:t>
      </w:r>
    </w:p>
    <w:p w14:paraId="7E203D88" w14:textId="77777777" w:rsidR="00FF7333" w:rsidRDefault="00FF7333" w:rsidP="003F780A">
      <w:pPr>
        <w:pStyle w:val="FSBullet1"/>
        <w:keepNext w:val="0"/>
        <w:keepLines w:val="0"/>
      </w:pPr>
      <w:r>
        <w:t xml:space="preserve">prohibiting the addition of caffeine </w:t>
      </w:r>
      <w:r w:rsidR="007A44FC">
        <w:t xml:space="preserve">(and guarana extract) </w:t>
      </w:r>
      <w:r>
        <w:t xml:space="preserve">to food, unless permitted, </w:t>
      </w:r>
      <w:r w:rsidR="00AB2100">
        <w:t xml:space="preserve">minimising the risk of overconsumption of caffeine in the case of </w:t>
      </w:r>
      <w:r w:rsidR="00325A34">
        <w:t xml:space="preserve">a </w:t>
      </w:r>
      <w:r w:rsidR="00AB2100">
        <w:t>trend toward greater caffeination of the food supply</w:t>
      </w:r>
    </w:p>
    <w:p w14:paraId="35E577BA" w14:textId="77777777" w:rsidR="00003C78" w:rsidRDefault="008E2F4A" w:rsidP="003F780A">
      <w:pPr>
        <w:pStyle w:val="FSBullet1"/>
        <w:keepNext w:val="0"/>
        <w:keepLines w:val="0"/>
      </w:pPr>
      <w:r>
        <w:t xml:space="preserve">setting a limit for caffeine in </w:t>
      </w:r>
      <w:r w:rsidR="00712691">
        <w:t>FSSF</w:t>
      </w:r>
      <w:r>
        <w:t xml:space="preserve"> that balances safety </w:t>
      </w:r>
      <w:r w:rsidR="00C440DF">
        <w:t>and performance goals</w:t>
      </w:r>
    </w:p>
    <w:p w14:paraId="3F2EF502" w14:textId="77777777" w:rsidR="00C440DF" w:rsidRDefault="007A44FC" w:rsidP="003F780A">
      <w:pPr>
        <w:pStyle w:val="FSBullet1"/>
        <w:keepNext w:val="0"/>
        <w:keepLines w:val="0"/>
      </w:pPr>
      <w:r>
        <w:t xml:space="preserve">establishing labelling requirements for </w:t>
      </w:r>
      <w:r w:rsidR="00712691">
        <w:t>FSSF</w:t>
      </w:r>
      <w:r>
        <w:t xml:space="preserve"> and some coffee drinks, to provide consumers with clear and consistent information to make informed choices</w:t>
      </w:r>
    </w:p>
    <w:p w14:paraId="077A30C9" w14:textId="77777777" w:rsidR="000B365E" w:rsidRPr="000B365E" w:rsidRDefault="00E818D9" w:rsidP="003F780A">
      <w:pPr>
        <w:pStyle w:val="FSBullet1"/>
        <w:keepNext w:val="0"/>
        <w:keepLines w:val="0"/>
      </w:pPr>
      <w:r>
        <w:t xml:space="preserve">establishing packaging requirements for some </w:t>
      </w:r>
      <w:r w:rsidR="00712691">
        <w:t>FSSF</w:t>
      </w:r>
      <w:r>
        <w:t xml:space="preserve">. </w:t>
      </w:r>
    </w:p>
    <w:p w14:paraId="75AE4770" w14:textId="77777777" w:rsidR="00F52E62" w:rsidRDefault="00D63590" w:rsidP="00613D09">
      <w:pPr>
        <w:pStyle w:val="Heading2"/>
        <w:ind w:left="360"/>
      </w:pPr>
      <w:bookmarkStart w:id="590" w:name="_Ref207876756"/>
      <w:bookmarkStart w:id="591" w:name="_Ref214968989"/>
      <w:bookmarkStart w:id="592" w:name="_Toc219986369"/>
      <w:r w:rsidRPr="00D63590">
        <w:t>Decision-making process for the proposed change</w:t>
      </w:r>
      <w:bookmarkEnd w:id="590"/>
      <w:r>
        <w:t>s</w:t>
      </w:r>
      <w:bookmarkEnd w:id="591"/>
      <w:bookmarkEnd w:id="592"/>
    </w:p>
    <w:p w14:paraId="39F78B46" w14:textId="77777777" w:rsidR="00312D7B" w:rsidRDefault="00312D7B" w:rsidP="003F780A">
      <w:pPr>
        <w:keepLines w:val="0"/>
      </w:pPr>
      <w:r>
        <w:t xml:space="preserve">The FSANZ Board will </w:t>
      </w:r>
      <w:proofErr w:type="gramStart"/>
      <w:r>
        <w:t>make a decision</w:t>
      </w:r>
      <w:proofErr w:type="gramEnd"/>
      <w:r>
        <w:t xml:space="preserve"> to approve, amend or reject the </w:t>
      </w:r>
      <w:r w:rsidR="00D63590">
        <w:t>proposed</w:t>
      </w:r>
      <w:r>
        <w:t xml:space="preserve"> variations to the Code. </w:t>
      </w:r>
    </w:p>
    <w:p w14:paraId="68A6D25F" w14:textId="77777777" w:rsidR="00312D7B" w:rsidRDefault="00312D7B" w:rsidP="003F780A">
      <w:pPr>
        <w:pStyle w:val="Normal-keepwithnext"/>
        <w:keepNext w:val="0"/>
        <w:keepLines w:val="0"/>
      </w:pPr>
      <w:r>
        <w:t>All FSANZ decisions on proposals are notified to Food Ministers (from the Commonwealth, Australian States and Territories and New Zealand) who can, within 60 days of notification from FSANZ, decide to either:</w:t>
      </w:r>
    </w:p>
    <w:p w14:paraId="62E16D76" w14:textId="77777777" w:rsidR="00312D7B" w:rsidRPr="000B365E" w:rsidRDefault="00312D7B" w:rsidP="003F780A">
      <w:pPr>
        <w:pStyle w:val="FSBullet1"/>
        <w:keepNext w:val="0"/>
        <w:keepLines w:val="0"/>
      </w:pPr>
      <w:r w:rsidRPr="000B365E">
        <w:t>ask for a review, or</w:t>
      </w:r>
    </w:p>
    <w:p w14:paraId="7D3137BB" w14:textId="77777777" w:rsidR="00312D7B" w:rsidRPr="000B365E" w:rsidRDefault="00312D7B" w:rsidP="003F780A">
      <w:pPr>
        <w:pStyle w:val="FSBullet1"/>
        <w:keepNext w:val="0"/>
        <w:keepLines w:val="0"/>
      </w:pPr>
      <w:r w:rsidRPr="000B365E">
        <w:t>agree that the standard should become law.</w:t>
      </w:r>
    </w:p>
    <w:p w14:paraId="64340867" w14:textId="77777777" w:rsidR="00312D7B" w:rsidRDefault="00312D7B" w:rsidP="003F780A">
      <w:pPr>
        <w:pStyle w:val="Normal-keepwithnext"/>
        <w:keepNext w:val="0"/>
        <w:keepLines w:val="0"/>
      </w:pPr>
      <w:r>
        <w:t>If ministers do not seek a review, the changes are:</w:t>
      </w:r>
    </w:p>
    <w:p w14:paraId="3B3340D8" w14:textId="77777777" w:rsidR="00312D7B" w:rsidRPr="000B365E" w:rsidRDefault="00312D7B" w:rsidP="003F780A">
      <w:pPr>
        <w:pStyle w:val="FSBullet1"/>
        <w:keepNext w:val="0"/>
        <w:keepLines w:val="0"/>
      </w:pPr>
      <w:r w:rsidRPr="000B365E">
        <w:t>registered as legislative instruments in Australia on the Federal Register of Legislative Instruments and gazetted</w:t>
      </w:r>
    </w:p>
    <w:p w14:paraId="384B67C0" w14:textId="77777777" w:rsidR="00312D7B" w:rsidRPr="000B365E" w:rsidRDefault="00312D7B" w:rsidP="003F780A">
      <w:pPr>
        <w:pStyle w:val="FSBullet1"/>
        <w:keepNext w:val="0"/>
        <w:keepLines w:val="0"/>
      </w:pPr>
      <w:r w:rsidRPr="000B365E">
        <w:t>issued as a food standard in New Zealand by the New Zealand Minister for Food Safety.</w:t>
      </w:r>
    </w:p>
    <w:p w14:paraId="3FD7FCF4" w14:textId="77777777" w:rsidR="00312D7B" w:rsidRDefault="00312D7B" w:rsidP="009E2B68">
      <w:pPr>
        <w:pStyle w:val="Normal-keepwithnext"/>
      </w:pPr>
      <w:r>
        <w:lastRenderedPageBreak/>
        <w:t>If a review is requested, FSANZ will review the proposal. Review requests must be finalised within three months, unless an extension is granted by the Food Ministers. The proposal w</w:t>
      </w:r>
      <w:r w:rsidR="003B29A9">
        <w:t>ould</w:t>
      </w:r>
      <w:r>
        <w:t xml:space="preserve"> come back to the Board </w:t>
      </w:r>
      <w:r w:rsidR="003B29A9">
        <w:t>to</w:t>
      </w:r>
      <w:r>
        <w:t xml:space="preserve"> decide to either:</w:t>
      </w:r>
    </w:p>
    <w:p w14:paraId="5C0FEC10" w14:textId="77777777" w:rsidR="00312D7B" w:rsidRPr="000B365E" w:rsidRDefault="00312D7B" w:rsidP="000B365E">
      <w:pPr>
        <w:pStyle w:val="FSBullet1"/>
      </w:pPr>
      <w:r w:rsidRPr="000B365E">
        <w:t>reaffirm its decision (with or without changes to the proposal), or</w:t>
      </w:r>
    </w:p>
    <w:p w14:paraId="69E01054" w14:textId="77777777" w:rsidR="00312D7B" w:rsidRPr="000B365E" w:rsidRDefault="00312D7B" w:rsidP="000B365E">
      <w:pPr>
        <w:pStyle w:val="FSBullet1"/>
      </w:pPr>
      <w:r w:rsidRPr="000B365E">
        <w:t>withdraw its approval (resulting in no change to the Code).</w:t>
      </w:r>
    </w:p>
    <w:p w14:paraId="53DF63A5" w14:textId="77777777" w:rsidR="00312D7B" w:rsidRDefault="00312D7B" w:rsidP="00312D7B">
      <w:pPr>
        <w:rPr>
          <w:lang w:bidi="ar-SA"/>
        </w:rPr>
      </w:pPr>
      <w:r w:rsidRPr="00F77EF2">
        <w:rPr>
          <w:lang w:bidi="ar-SA"/>
        </w:rPr>
        <w:t>Reviewed decisions are returned to Food Ministers for further consideration. Food Ministers can accept, amend or reject the draft standard.</w:t>
      </w:r>
    </w:p>
    <w:p w14:paraId="3BFE97D2" w14:textId="77777777" w:rsidR="006815CD" w:rsidRDefault="00D63590" w:rsidP="00613D09">
      <w:pPr>
        <w:pStyle w:val="Heading2"/>
        <w:ind w:left="360"/>
      </w:pPr>
      <w:bookmarkStart w:id="593" w:name="_Ref207871010"/>
      <w:bookmarkStart w:id="594" w:name="_Ref207876459"/>
      <w:bookmarkStart w:id="595" w:name="_Toc219986370"/>
      <w:r w:rsidRPr="00D63590">
        <w:t>How will the proposed changes be implemented</w:t>
      </w:r>
      <w:bookmarkEnd w:id="593"/>
      <w:bookmarkEnd w:id="594"/>
      <w:bookmarkEnd w:id="595"/>
    </w:p>
    <w:p w14:paraId="311315D4" w14:textId="77777777" w:rsidR="003755AC" w:rsidRDefault="003755AC" w:rsidP="00F36BF2">
      <w:r>
        <w:t>It is expected that this proposal will follow standard implementation procedures for changes to the Code, which are described in this section.</w:t>
      </w:r>
    </w:p>
    <w:p w14:paraId="443924E1" w14:textId="77777777" w:rsidR="00BB67C3" w:rsidRDefault="00BB67C3" w:rsidP="00BB67C3">
      <w:pPr>
        <w:pStyle w:val="Heading3"/>
      </w:pPr>
      <w:r>
        <w:t>Implementation process</w:t>
      </w:r>
    </w:p>
    <w:p w14:paraId="5F48B4C9" w14:textId="77777777" w:rsidR="00BC5AE9" w:rsidRDefault="001F1CC4" w:rsidP="001F1CC4">
      <w:r>
        <w:t xml:space="preserve">It is expected that this proposal will follow </w:t>
      </w:r>
      <w:r w:rsidR="00D15177">
        <w:t xml:space="preserve">the </w:t>
      </w:r>
      <w:r>
        <w:t xml:space="preserve">standard implementation </w:t>
      </w:r>
      <w:r w:rsidR="00D15177">
        <w:t xml:space="preserve">process for the food regulatory system. </w:t>
      </w:r>
    </w:p>
    <w:p w14:paraId="034C7630" w14:textId="77777777" w:rsidR="001F1CC4" w:rsidRDefault="00BC5AE9" w:rsidP="00580730">
      <w:r>
        <w:t xml:space="preserve">Within the food regulation system, FSANZ develops the standards. </w:t>
      </w:r>
      <w:r w:rsidR="00580730">
        <w:t>If the draft variation is approved, implementation and enforcement of the draft variation to the Code would be the responsibility of the Australian states and territory and New Zealand food regulation agencies.</w:t>
      </w:r>
      <w:r w:rsidR="00D15177">
        <w:t xml:space="preserve"> </w:t>
      </w:r>
    </w:p>
    <w:p w14:paraId="275EC9E2" w14:textId="77777777" w:rsidR="0038119A" w:rsidRDefault="0038119A" w:rsidP="0038119A">
      <w:pPr>
        <w:rPr>
          <w:lang w:bidi="ar-SA"/>
        </w:rPr>
      </w:pPr>
      <w:r>
        <w:rPr>
          <w:lang w:bidi="ar-SA"/>
        </w:rPr>
        <w:t>F</w:t>
      </w:r>
      <w:r w:rsidRPr="11692338">
        <w:rPr>
          <w:lang w:bidi="ar-SA"/>
        </w:rPr>
        <w:t xml:space="preserve">ood enforcement agencies work together through the Implementation Subcommittee for Food Regulation (ISFR). </w:t>
      </w:r>
      <w:r w:rsidR="005609B4">
        <w:rPr>
          <w:lang w:bidi="ar-SA"/>
        </w:rPr>
        <w:t xml:space="preserve">ISFR </w:t>
      </w:r>
      <w:r w:rsidR="005609B4" w:rsidRPr="005609B4">
        <w:rPr>
          <w:lang w:bidi="ar-SA"/>
        </w:rPr>
        <w:t>helps to ensure the implementation and enforcement of food standards is consistent across Australia and New Zealand.</w:t>
      </w:r>
    </w:p>
    <w:p w14:paraId="7A73B0A7" w14:textId="77777777" w:rsidR="0038119A" w:rsidRDefault="0038119A" w:rsidP="0038119A">
      <w:pPr>
        <w:rPr>
          <w:lang w:bidi="ar-SA"/>
        </w:rPr>
      </w:pPr>
      <w:r w:rsidRPr="11692338">
        <w:rPr>
          <w:lang w:bidi="ar-SA"/>
        </w:rPr>
        <w:t>While ISFR aim to implement standards consistently, member jurisdictions retain the authority to make and implement decisions about compliance and enforcement issues in their jurisdiction.</w:t>
      </w:r>
    </w:p>
    <w:p w14:paraId="434CE76F" w14:textId="77777777" w:rsidR="0038119A" w:rsidRDefault="0038119A" w:rsidP="0038119A">
      <w:pPr>
        <w:rPr>
          <w:lang w:eastAsia="en-AU" w:bidi="ar-SA"/>
        </w:rPr>
      </w:pPr>
      <w:r>
        <w:rPr>
          <w:lang w:eastAsia="en-AU" w:bidi="ar-SA"/>
        </w:rPr>
        <w:t>FSANZ supports implementation by consulting on proposed changes to the Code, providing support to jurisdictions to coordinate implementation across jurisdictions, and providing support materials to businesses and consumers.</w:t>
      </w:r>
    </w:p>
    <w:p w14:paraId="78577566" w14:textId="77777777" w:rsidR="00BC5AE9" w:rsidRDefault="00BC5AE9" w:rsidP="00BC5AE9">
      <w:pPr>
        <w:rPr>
          <w:lang w:eastAsia="en-AU" w:bidi="ar-SA"/>
        </w:rPr>
      </w:pPr>
      <w:r>
        <w:rPr>
          <w:lang w:eastAsia="en-AU" w:bidi="ar-SA"/>
        </w:rPr>
        <w:t>Compliance is enforced and non-compliance is addressed under each jurisdictions’ Food Act</w:t>
      </w:r>
      <w:r w:rsidR="002A3DFC">
        <w:rPr>
          <w:rStyle w:val="FootnoteReference"/>
          <w:lang w:eastAsia="en-AU" w:bidi="ar-SA"/>
        </w:rPr>
        <w:footnoteReference w:id="33"/>
      </w:r>
      <w:r>
        <w:rPr>
          <w:lang w:eastAsia="en-AU" w:bidi="ar-SA"/>
        </w:rPr>
        <w:t>. Those Food Acts and related legislation also specify penalties for non-compliance.</w:t>
      </w:r>
    </w:p>
    <w:p w14:paraId="7C372613" w14:textId="77777777" w:rsidR="001F1CC4" w:rsidRDefault="00BC5AE9" w:rsidP="009E2B68">
      <w:pPr>
        <w:pStyle w:val="Normal-keepwithnext"/>
      </w:pPr>
      <w:r>
        <w:t xml:space="preserve">Various government agencies monitor and enforce food regulation, which each jurisdiction having different arrangements for enforcement. </w:t>
      </w:r>
      <w:r w:rsidR="001F1CC4">
        <w:t>Within the food system, these government agencies include the:</w:t>
      </w:r>
    </w:p>
    <w:p w14:paraId="6ABC95F2" w14:textId="77777777" w:rsidR="001F1CC4" w:rsidRDefault="001F1CC4" w:rsidP="00A73B74">
      <w:pPr>
        <w:pStyle w:val="FSBullet1"/>
        <w:keepNext w:val="0"/>
        <w:keepLines w:val="0"/>
      </w:pPr>
      <w:r>
        <w:t>Ministry for Primary Industries, public health units and territorial authorities in New Zealand</w:t>
      </w:r>
    </w:p>
    <w:p w14:paraId="5FD1463F" w14:textId="77777777" w:rsidR="001F1CC4" w:rsidRDefault="001F1CC4" w:rsidP="00A73B74">
      <w:pPr>
        <w:pStyle w:val="FSBullet1"/>
        <w:keepNext w:val="0"/>
        <w:keepLines w:val="0"/>
      </w:pPr>
      <w:r>
        <w:t>state and territory agencies in Australia and local government authorities</w:t>
      </w:r>
    </w:p>
    <w:p w14:paraId="7A80B6D9" w14:textId="77777777" w:rsidR="001F1CC4" w:rsidRDefault="001F1CC4" w:rsidP="00A73B74">
      <w:pPr>
        <w:pStyle w:val="FSBullet1"/>
        <w:keepNext w:val="0"/>
        <w:keepLines w:val="0"/>
      </w:pPr>
      <w:r>
        <w:t xml:space="preserve">Department of Agriculture, Fisheries and Forestry in Australia – in relation to food imports. </w:t>
      </w:r>
    </w:p>
    <w:p w14:paraId="36F3AC7A" w14:textId="77777777" w:rsidR="00A14E82" w:rsidRDefault="00BC5AE9" w:rsidP="00BC5AE9">
      <w:pPr>
        <w:rPr>
          <w:lang w:eastAsia="en-AU" w:bidi="ar-SA"/>
        </w:rPr>
      </w:pPr>
      <w:r w:rsidRPr="00A73B74">
        <w:rPr>
          <w:rFonts w:cs="Arial"/>
          <w:lang w:bidi="ar-SA"/>
        </w:rPr>
        <w:t xml:space="preserve">Verifying </w:t>
      </w:r>
      <w:r>
        <w:rPr>
          <w:lang w:eastAsia="en-AU" w:bidi="ar-SA"/>
        </w:rPr>
        <w:t>compliance forms part of routine audit or inspection activity by government officers. Typically, government take a risk-based approach to these activities. Additionally, jurisdictions follow-up on specific complaints by individuals or organisations.</w:t>
      </w:r>
    </w:p>
    <w:p w14:paraId="3D2C91B9" w14:textId="77777777" w:rsidR="00EA2258" w:rsidRDefault="00A14E82" w:rsidP="00BC5AE9">
      <w:pPr>
        <w:rPr>
          <w:lang w:eastAsia="en-AU" w:bidi="ar-SA"/>
        </w:rPr>
      </w:pPr>
      <w:r>
        <w:rPr>
          <w:lang w:eastAsia="en-AU" w:bidi="ar-SA"/>
        </w:rPr>
        <w:t xml:space="preserve">The food regulation system follows </w:t>
      </w:r>
      <w:r w:rsidR="00EA2258">
        <w:rPr>
          <w:lang w:eastAsia="en-AU" w:bidi="ar-SA"/>
        </w:rPr>
        <w:t>the h</w:t>
      </w:r>
      <w:r w:rsidRPr="00A14E82">
        <w:rPr>
          <w:lang w:eastAsia="en-AU" w:bidi="ar-SA"/>
        </w:rPr>
        <w:t xml:space="preserve">ome </w:t>
      </w:r>
      <w:r w:rsidR="00EA2258">
        <w:rPr>
          <w:lang w:eastAsia="en-AU" w:bidi="ar-SA"/>
        </w:rPr>
        <w:t>j</w:t>
      </w:r>
      <w:r w:rsidRPr="00A14E82">
        <w:rPr>
          <w:lang w:eastAsia="en-AU" w:bidi="ar-SA"/>
        </w:rPr>
        <w:t xml:space="preserve">urisdiction </w:t>
      </w:r>
      <w:r w:rsidR="00EA2258">
        <w:rPr>
          <w:lang w:eastAsia="en-AU" w:bidi="ar-SA"/>
        </w:rPr>
        <w:t>r</w:t>
      </w:r>
      <w:r w:rsidRPr="00A14E82">
        <w:rPr>
          <w:lang w:eastAsia="en-AU" w:bidi="ar-SA"/>
        </w:rPr>
        <w:t xml:space="preserve">ule </w:t>
      </w:r>
      <w:r w:rsidR="00EA2258">
        <w:rPr>
          <w:lang w:eastAsia="en-AU" w:bidi="ar-SA"/>
        </w:rPr>
        <w:t xml:space="preserve">to </w:t>
      </w:r>
      <w:r w:rsidRPr="00A14E82">
        <w:rPr>
          <w:lang w:eastAsia="en-AU" w:bidi="ar-SA"/>
        </w:rPr>
        <w:t xml:space="preserve">coordinate responses to food standards matters across borders to prevent duplication and facilitate communication. </w:t>
      </w:r>
    </w:p>
    <w:p w14:paraId="71DF3208" w14:textId="77777777" w:rsidR="00EA2258" w:rsidRDefault="00A14E82" w:rsidP="00BC5AE9">
      <w:pPr>
        <w:rPr>
          <w:lang w:eastAsia="en-AU" w:bidi="ar-SA"/>
        </w:rPr>
      </w:pPr>
      <w:r w:rsidRPr="00A14E82">
        <w:rPr>
          <w:lang w:eastAsia="en-AU" w:bidi="ar-SA"/>
        </w:rPr>
        <w:lastRenderedPageBreak/>
        <w:t xml:space="preserve">The home jurisdiction is the state or territory in which a food business is based or, in the case of a national chain, where the home company’s head office is located. </w:t>
      </w:r>
    </w:p>
    <w:p w14:paraId="1A8F5638" w14:textId="77777777" w:rsidR="00BC5AE9" w:rsidRDefault="00A14E82" w:rsidP="00BC5AE9">
      <w:pPr>
        <w:rPr>
          <w:lang w:eastAsia="en-AU" w:bidi="ar-SA"/>
        </w:rPr>
      </w:pPr>
      <w:r w:rsidRPr="00A14E82">
        <w:rPr>
          <w:lang w:eastAsia="en-AU" w:bidi="ar-SA"/>
        </w:rPr>
        <w:t xml:space="preserve">The home jurisdiction is responsible for investigating potential breaches of food legislation including complaints and undertaking any necessary compliance or enforcement action in relation to the business. </w:t>
      </w:r>
      <w:r w:rsidR="00244ECF" w:rsidRPr="00A14E82">
        <w:rPr>
          <w:lang w:eastAsia="en-AU" w:bidi="ar-SA"/>
        </w:rPr>
        <w:t>Typically,</w:t>
      </w:r>
      <w:r w:rsidRPr="00A14E82">
        <w:rPr>
          <w:lang w:eastAsia="en-AU" w:bidi="ar-SA"/>
        </w:rPr>
        <w:t xml:space="preserve"> the home jurisdiction will also take a lead role in coordinating any investigation that involves other state and territory enforcement agencies.</w:t>
      </w:r>
      <w:r w:rsidR="00BC5AE9">
        <w:rPr>
          <w:lang w:eastAsia="en-AU" w:bidi="ar-SA"/>
        </w:rPr>
        <w:t xml:space="preserve"> </w:t>
      </w:r>
    </w:p>
    <w:p w14:paraId="07EB58D2" w14:textId="77777777" w:rsidR="00152E32" w:rsidRDefault="00152E32" w:rsidP="00152E32">
      <w:pPr>
        <w:pStyle w:val="Heading3"/>
      </w:pPr>
      <w:r>
        <w:t>Implementation challenges</w:t>
      </w:r>
    </w:p>
    <w:p w14:paraId="6ABB25C9" w14:textId="77777777" w:rsidR="0062371E" w:rsidRDefault="001D784A" w:rsidP="008413F3">
      <w:r>
        <w:t>FSANZ does not expect there to be any significant challenges to successfully implementing the changes to the standards. This is because</w:t>
      </w:r>
      <w:r w:rsidR="008413F3">
        <w:t xml:space="preserve"> </w:t>
      </w:r>
      <w:r>
        <w:t>changes to the Code are made frequently, therefore the food regulatory system is well equipped to manage changes</w:t>
      </w:r>
      <w:r w:rsidR="008413F3">
        <w:t>.</w:t>
      </w:r>
    </w:p>
    <w:p w14:paraId="28A58463" w14:textId="77777777" w:rsidR="0030264B" w:rsidRDefault="0030264B" w:rsidP="0030264B">
      <w:pPr>
        <w:pStyle w:val="Heading3"/>
      </w:pPr>
      <w:bookmarkStart w:id="596" w:name="_Ref212044076"/>
      <w:bookmarkStart w:id="597" w:name="_Ref212044081"/>
      <w:r>
        <w:t>Transition period for implementation</w:t>
      </w:r>
      <w:bookmarkEnd w:id="596"/>
      <w:bookmarkEnd w:id="597"/>
    </w:p>
    <w:p w14:paraId="70D480CF" w14:textId="69070BB4" w:rsidR="00D6585B" w:rsidRDefault="00D6585B" w:rsidP="00D6585B">
      <w:r>
        <w:t>FSANZ proposes a</w:t>
      </w:r>
      <w:r w:rsidRPr="00F43E6D">
        <w:t xml:space="preserve"> transition period </w:t>
      </w:r>
      <w:r>
        <w:t>of two</w:t>
      </w:r>
      <w:r w:rsidRPr="00F43E6D">
        <w:t xml:space="preserve"> years </w:t>
      </w:r>
      <w:r>
        <w:t>that</w:t>
      </w:r>
      <w:r w:rsidRPr="00F43E6D">
        <w:t xml:space="preserve"> begin</w:t>
      </w:r>
      <w:r>
        <w:t>s</w:t>
      </w:r>
      <w:r w:rsidRPr="00F43E6D">
        <w:t xml:space="preserve"> on the date of gazettal of the </w:t>
      </w:r>
      <w:r>
        <w:t xml:space="preserve">draft </w:t>
      </w:r>
      <w:r w:rsidRPr="00F43E6D">
        <w:t>variation</w:t>
      </w:r>
      <w:r>
        <w:t xml:space="preserve"> (i.e. introduction of all proposed amendments). During the transition period</w:t>
      </w:r>
      <w:r w:rsidRPr="00F43E6D">
        <w:t>, a</w:t>
      </w:r>
      <w:r>
        <w:t xml:space="preserve"> food</w:t>
      </w:r>
      <w:r w:rsidRPr="00F43E6D">
        <w:t xml:space="preserve"> could comply with either the Code as in force </w:t>
      </w:r>
      <w:r>
        <w:t xml:space="preserve">without the </w:t>
      </w:r>
      <w:r w:rsidRPr="00F43E6D">
        <w:t>variation</w:t>
      </w:r>
      <w:r>
        <w:t>s</w:t>
      </w:r>
      <w:r w:rsidRPr="00F43E6D">
        <w:t xml:space="preserve"> </w:t>
      </w:r>
      <w:r>
        <w:t>made by the draft variation</w:t>
      </w:r>
      <w:r w:rsidRPr="00F43E6D">
        <w:t xml:space="preserve">, or with the Code as amended by the </w:t>
      </w:r>
      <w:r>
        <w:t xml:space="preserve">draft </w:t>
      </w:r>
      <w:r w:rsidDel="00881AD7">
        <w:t>variation.</w:t>
      </w:r>
    </w:p>
    <w:p w14:paraId="235E83E8" w14:textId="4E58E004" w:rsidR="003B70D0" w:rsidRDefault="003B70D0" w:rsidP="003B70D0">
      <w:r w:rsidRPr="009835F7">
        <w:rPr>
          <w:iCs/>
        </w:rPr>
        <w:t>The two</w:t>
      </w:r>
      <w:r>
        <w:rPr>
          <w:iCs/>
        </w:rPr>
        <w:t>-</w:t>
      </w:r>
      <w:r w:rsidRPr="009835F7">
        <w:rPr>
          <w:iCs/>
        </w:rPr>
        <w:t>year transition period</w:t>
      </w:r>
      <w:r w:rsidRPr="00626D49">
        <w:rPr>
          <w:i/>
        </w:rPr>
        <w:t xml:space="preserve"> </w:t>
      </w:r>
      <w:r w:rsidRPr="00A10DFD">
        <w:t xml:space="preserve">balances minimising costs for </w:t>
      </w:r>
      <w:r>
        <w:t xml:space="preserve">businesses, particularly for smaller businesses where costs may be disproportionally higher, </w:t>
      </w:r>
      <w:r w:rsidRPr="00A10DFD">
        <w:t xml:space="preserve">with not unduly </w:t>
      </w:r>
      <w:r>
        <w:t>delaying the amendments.</w:t>
      </w:r>
    </w:p>
    <w:p w14:paraId="7BF714BF" w14:textId="4296DB4F" w:rsidR="003B70D0" w:rsidRDefault="003B70D0" w:rsidP="003B70D0">
      <w:r>
        <w:t>A transition period greater than two years may unnecessarily prolong the implementation of the proposed amendments with a resulting cost to public health and safety.</w:t>
      </w:r>
    </w:p>
    <w:p w14:paraId="50E3EFCD" w14:textId="77777777" w:rsidR="003B70D0" w:rsidRDefault="003B70D0" w:rsidP="003B70D0">
      <w:r w:rsidRPr="10DAF596">
        <w:t>FSANZ considers the caffeine concentration limits put in place through P1054 manage the risk to the Australia and New Zealand population from highly concentrated forms of caffeine during this transition period.</w:t>
      </w:r>
    </w:p>
    <w:p w14:paraId="53737499" w14:textId="2BA21410" w:rsidR="0012551A" w:rsidRDefault="003B70D0" w:rsidP="0012551A">
      <w:r w:rsidRPr="10DAF596">
        <w:t xml:space="preserve">FSANZ considers a transition period of two years is appropriate given required labelling </w:t>
      </w:r>
      <w:r w:rsidR="00296400">
        <w:t xml:space="preserve">and compositional </w:t>
      </w:r>
      <w:r w:rsidRPr="10DAF596">
        <w:t xml:space="preserve">changes. This change is commensurate with the transition periods </w:t>
      </w:r>
      <w:r w:rsidR="005C4E5D">
        <w:t>for similar</w:t>
      </w:r>
      <w:r w:rsidRPr="10DAF596">
        <w:t xml:space="preserve"> applications and proposals requiring compositional and label changes (for example </w:t>
      </w:r>
      <w:r w:rsidRPr="00ED523C">
        <w:t>P1030 – Composition and labelling of electrolyte drinks</w:t>
      </w:r>
      <w:r w:rsidRPr="10DAF596">
        <w:t xml:space="preserve">) and recognises the relatively long shelf-life of </w:t>
      </w:r>
      <w:r w:rsidR="00712691">
        <w:t>FSSF</w:t>
      </w:r>
      <w:r w:rsidR="005C4E5D">
        <w:t>.</w:t>
      </w:r>
    </w:p>
    <w:p w14:paraId="0F4CE55B" w14:textId="0EF0712A" w:rsidR="003B70D0" w:rsidRDefault="0012551A" w:rsidP="003B70D0">
      <w:r w:rsidRPr="10DAF596">
        <w:t xml:space="preserve">At the 1st CFS, industry stakeholders suggested that labelling changes and reformulation could take between 6 and 36 months. </w:t>
      </w:r>
      <w:r>
        <w:t>At the 2nd CFS, FSANZ proposed the two-year transition period. No industry stakeholders commented on the transition period</w:t>
      </w:r>
      <w:r w:rsidR="00244ECF">
        <w:t xml:space="preserve"> and</w:t>
      </w:r>
      <w:r>
        <w:t xml:space="preserve"> some government stakeholders supported the length of the transition period.</w:t>
      </w:r>
    </w:p>
    <w:p w14:paraId="14078A62" w14:textId="77777777" w:rsidR="000161AF" w:rsidRDefault="00FE4AD6" w:rsidP="00FE4AD6">
      <w:pPr>
        <w:pStyle w:val="Heading1"/>
      </w:pPr>
      <w:bookmarkStart w:id="598" w:name="_Ref207871046"/>
      <w:bookmarkStart w:id="599" w:name="_Toc219986371"/>
      <w:r w:rsidRPr="11692338">
        <w:t>How will the chosen option be evaluated?</w:t>
      </w:r>
      <w:bookmarkEnd w:id="588"/>
      <w:bookmarkEnd w:id="598"/>
      <w:bookmarkEnd w:id="599"/>
      <w:r w:rsidRPr="11692338">
        <w:t xml:space="preserve"> </w:t>
      </w:r>
    </w:p>
    <w:p w14:paraId="00549F88" w14:textId="77777777" w:rsidR="00FC565B" w:rsidRDefault="00FC565B" w:rsidP="001F1CC4">
      <w:bookmarkStart w:id="600" w:name="_Toc300933454"/>
      <w:r w:rsidRPr="00FC565B">
        <w:t xml:space="preserve">Across Australia and New Zealand’s food regulatory system, multiple agencies have responsibility for actively monitoring and evaluating food standards including FSANZ and other Commonwealth agencies and the jurisdictions. </w:t>
      </w:r>
    </w:p>
    <w:p w14:paraId="4978D449" w14:textId="77777777" w:rsidR="00FC565B" w:rsidRDefault="00FC565B" w:rsidP="001F1CC4">
      <w:r w:rsidRPr="00FC565B">
        <w:t xml:space="preserve">Under the food regulatory system, the Commonwealth and jurisdictions develop the policy principles against which FSANZ consider when developing food standards. This structure also provides for reviewing the outcomes of the standards against their policy principles. </w:t>
      </w:r>
    </w:p>
    <w:p w14:paraId="6F05D81C" w14:textId="354539EF" w:rsidR="00FC565B" w:rsidRDefault="00FC565B" w:rsidP="00B32DDD">
      <w:pPr>
        <w:rPr>
          <w:lang w:bidi="ar-SA"/>
        </w:rPr>
      </w:pPr>
      <w:r w:rsidRPr="00FC565B">
        <w:t xml:space="preserve">Agencies with responsibility for food policy or implementation or standards development could act individually or in concert to evaluate and/or monitor the standards. Such monitoring and evaluation can be coordinated either through </w:t>
      </w:r>
      <w:r>
        <w:t xml:space="preserve">the </w:t>
      </w:r>
      <w:r w:rsidRPr="00FC565B">
        <w:t xml:space="preserve">Food Regulation Standing Committee or </w:t>
      </w:r>
      <w:r>
        <w:t xml:space="preserve">the </w:t>
      </w:r>
      <w:r w:rsidRPr="11692338">
        <w:rPr>
          <w:lang w:bidi="ar-SA"/>
        </w:rPr>
        <w:t>Implementation Subcommittee for Food Regulation</w:t>
      </w:r>
      <w:r>
        <w:rPr>
          <w:lang w:bidi="ar-SA"/>
        </w:rPr>
        <w:t>.</w:t>
      </w:r>
    </w:p>
    <w:p w14:paraId="5F2C3C38" w14:textId="77777777" w:rsidR="00B32DDD" w:rsidRDefault="00B32DDD">
      <w:pPr>
        <w:keepLines w:val="0"/>
        <w:spacing w:before="0" w:after="0"/>
      </w:pPr>
      <w:r>
        <w:br w:type="page"/>
      </w:r>
    </w:p>
    <w:p w14:paraId="0B821AF5" w14:textId="2D137996" w:rsidR="006F6E08" w:rsidRDefault="006F6E08" w:rsidP="001F1CC4">
      <w:r w:rsidRPr="006F6E08">
        <w:lastRenderedPageBreak/>
        <w:t>Objectives of an evaluation for P105</w:t>
      </w:r>
      <w:r>
        <w:t>6</w:t>
      </w:r>
      <w:r w:rsidRPr="006F6E08">
        <w:t xml:space="preserve"> could focus on whether</w:t>
      </w:r>
      <w:r w:rsidR="003A4648">
        <w:t xml:space="preserve"> the standards developed</w:t>
      </w:r>
      <w:r w:rsidRPr="006F6E08">
        <w:t>:</w:t>
      </w:r>
    </w:p>
    <w:p w14:paraId="1950E074" w14:textId="77777777" w:rsidR="006F6E08" w:rsidRDefault="00927263" w:rsidP="006F6E08">
      <w:pPr>
        <w:pStyle w:val="FSBullet1"/>
      </w:pPr>
      <w:r>
        <w:t>prevented caffeine being added to food</w:t>
      </w:r>
      <w:r w:rsidR="00627293">
        <w:t>, where specific permissions do not exist</w:t>
      </w:r>
    </w:p>
    <w:p w14:paraId="4EBF8580" w14:textId="77777777" w:rsidR="0078470E" w:rsidRPr="0078470E" w:rsidRDefault="003A4648" w:rsidP="0078470E">
      <w:pPr>
        <w:pStyle w:val="FSBullet1"/>
      </w:pPr>
      <w:r>
        <w:t xml:space="preserve">prevented (supported by other measures) </w:t>
      </w:r>
      <w:r w:rsidR="00D52AF0">
        <w:t>serious harm to consumers</w:t>
      </w:r>
    </w:p>
    <w:p w14:paraId="247164A8" w14:textId="77777777" w:rsidR="007C087A" w:rsidRDefault="00612589" w:rsidP="007C087A">
      <w:pPr>
        <w:pStyle w:val="FSBullet1"/>
      </w:pPr>
      <w:r>
        <w:t xml:space="preserve">were enforceable by jurisdictions, and </w:t>
      </w:r>
      <w:r w:rsidR="0078470E">
        <w:t>clear to industry</w:t>
      </w:r>
    </w:p>
    <w:p w14:paraId="2D2F3CC0" w14:textId="77777777" w:rsidR="00D52AF0" w:rsidRDefault="00D52AF0" w:rsidP="00D52AF0">
      <w:pPr>
        <w:pStyle w:val="FSBullet1"/>
      </w:pPr>
      <w:r>
        <w:t xml:space="preserve">remain up to date with </w:t>
      </w:r>
      <w:r w:rsidR="006D0409">
        <w:t>market developments</w:t>
      </w:r>
    </w:p>
    <w:p w14:paraId="083A62AD" w14:textId="77777777" w:rsidR="006D0409" w:rsidRPr="006D0409" w:rsidRDefault="006D0409" w:rsidP="005A5B98">
      <w:pPr>
        <w:pStyle w:val="FSBullet1"/>
      </w:pPr>
      <w:r>
        <w:t xml:space="preserve">remain up to date with scientific </w:t>
      </w:r>
      <w:r w:rsidR="001B686D">
        <w:t xml:space="preserve">developments (for example, understanding of caffeine risks, or </w:t>
      </w:r>
      <w:r w:rsidR="005A5B98">
        <w:t>benefits)</w:t>
      </w:r>
    </w:p>
    <w:p w14:paraId="42E840EB" w14:textId="77777777" w:rsidR="0028598D" w:rsidRDefault="005A5B98" w:rsidP="0078470E">
      <w:pPr>
        <w:rPr>
          <w:lang w:bidi="ar-SA"/>
        </w:rPr>
      </w:pPr>
      <w:r>
        <w:rPr>
          <w:lang w:bidi="ar-SA"/>
        </w:rPr>
        <w:t>A range of evidence c</w:t>
      </w:r>
      <w:r w:rsidR="006E0AC3">
        <w:rPr>
          <w:lang w:bidi="ar-SA"/>
        </w:rPr>
        <w:t>ould</w:t>
      </w:r>
      <w:r>
        <w:rPr>
          <w:lang w:bidi="ar-SA"/>
        </w:rPr>
        <w:t xml:space="preserve"> be used to evaluate the standard. </w:t>
      </w:r>
    </w:p>
    <w:p w14:paraId="630F4871" w14:textId="77777777" w:rsidR="0028598D" w:rsidRDefault="0028598D" w:rsidP="0078470E">
      <w:pPr>
        <w:rPr>
          <w:lang w:bidi="ar-SA"/>
        </w:rPr>
      </w:pPr>
      <w:r>
        <w:rPr>
          <w:lang w:bidi="ar-SA"/>
        </w:rPr>
        <w:t>As dietary exposure data is updated, it could be used to examine whether the risk management approaches adopted remain appropriate for the amount of caffeine consumed by the population</w:t>
      </w:r>
      <w:r w:rsidR="008F0499">
        <w:rPr>
          <w:lang w:bidi="ar-SA"/>
        </w:rPr>
        <w:t xml:space="preserve"> changes over time. </w:t>
      </w:r>
    </w:p>
    <w:p w14:paraId="5C5B056B" w14:textId="77777777" w:rsidR="008F0499" w:rsidRDefault="008F0499" w:rsidP="0078470E">
      <w:pPr>
        <w:rPr>
          <w:lang w:bidi="ar-SA"/>
        </w:rPr>
      </w:pPr>
      <w:r>
        <w:rPr>
          <w:lang w:bidi="ar-SA"/>
        </w:rPr>
        <w:t xml:space="preserve">Market data can be used to monitor products on the market. </w:t>
      </w:r>
      <w:r w:rsidR="00332546">
        <w:rPr>
          <w:lang w:bidi="ar-SA"/>
        </w:rPr>
        <w:t xml:space="preserve">Market data is available from a number of sources across the food regulatory system and beyond. </w:t>
      </w:r>
      <w:r>
        <w:rPr>
          <w:lang w:bidi="ar-SA"/>
        </w:rPr>
        <w:t xml:space="preserve">FSANZ </w:t>
      </w:r>
      <w:r w:rsidR="00267293">
        <w:rPr>
          <w:lang w:bidi="ar-SA"/>
        </w:rPr>
        <w:t xml:space="preserve">will continue to update the Branded Food Database, which (as shown by this DRIS) </w:t>
      </w:r>
      <w:r w:rsidR="00CE78E6">
        <w:rPr>
          <w:lang w:bidi="ar-SA"/>
        </w:rPr>
        <w:t xml:space="preserve">is able to monitor product labels and composition. </w:t>
      </w:r>
    </w:p>
    <w:p w14:paraId="2AEBC911" w14:textId="77777777" w:rsidR="00332546" w:rsidRDefault="00332546" w:rsidP="00553E82">
      <w:pPr>
        <w:rPr>
          <w:lang w:bidi="ar-SA"/>
        </w:rPr>
      </w:pPr>
      <w:r>
        <w:rPr>
          <w:lang w:bidi="ar-SA"/>
        </w:rPr>
        <w:t xml:space="preserve">Studies on consumer behaviour could also be used to </w:t>
      </w:r>
      <w:r w:rsidR="00674F10">
        <w:rPr>
          <w:lang w:bidi="ar-SA"/>
        </w:rPr>
        <w:t xml:space="preserve">evaluate the standard. </w:t>
      </w:r>
      <w:r w:rsidR="0041366B">
        <w:rPr>
          <w:lang w:bidi="ar-SA"/>
        </w:rPr>
        <w:t xml:space="preserve">The </w:t>
      </w:r>
      <w:r w:rsidR="006617E5">
        <w:rPr>
          <w:lang w:bidi="ar-SA"/>
        </w:rPr>
        <w:t xml:space="preserve">social science </w:t>
      </w:r>
      <w:r w:rsidR="0041366B">
        <w:rPr>
          <w:lang w:bidi="ar-SA"/>
        </w:rPr>
        <w:t xml:space="preserve">literature review </w:t>
      </w:r>
      <w:r w:rsidR="006617E5">
        <w:rPr>
          <w:lang w:bidi="ar-SA"/>
        </w:rPr>
        <w:t>(SD 3)</w:t>
      </w:r>
      <w:r w:rsidR="0041366B">
        <w:rPr>
          <w:lang w:bidi="ar-SA"/>
        </w:rPr>
        <w:t xml:space="preserve"> could be updated in future to consider new studies. </w:t>
      </w:r>
      <w:r w:rsidR="00674F10">
        <w:rPr>
          <w:lang w:bidi="ar-SA"/>
        </w:rPr>
        <w:t>A</w:t>
      </w:r>
      <w:r w:rsidR="0041366B">
        <w:rPr>
          <w:lang w:bidi="ar-SA"/>
        </w:rPr>
        <w:t>nother</w:t>
      </w:r>
      <w:r w:rsidR="00674F10">
        <w:rPr>
          <w:lang w:bidi="ar-SA"/>
        </w:rPr>
        <w:t xml:space="preserve"> potential source of data</w:t>
      </w:r>
      <w:r w:rsidR="0041366B">
        <w:rPr>
          <w:lang w:bidi="ar-SA"/>
        </w:rPr>
        <w:t xml:space="preserve"> related to consumer behaviour</w:t>
      </w:r>
      <w:r w:rsidR="00674F10">
        <w:rPr>
          <w:lang w:bidi="ar-SA"/>
        </w:rPr>
        <w:t xml:space="preserve"> is FSANZ’s Consumer Insights Tracker, which </w:t>
      </w:r>
      <w:r w:rsidR="00553E82">
        <w:rPr>
          <w:lang w:bidi="ar-SA"/>
        </w:rPr>
        <w:t>can inform FSANZ of emerging issues of importance to consumers and could be used to target consumer education or guidance</w:t>
      </w:r>
      <w:r w:rsidR="0016023C">
        <w:rPr>
          <w:lang w:bidi="ar-SA"/>
        </w:rPr>
        <w:t>)</w:t>
      </w:r>
      <w:r w:rsidR="00553E82">
        <w:rPr>
          <w:lang w:bidi="ar-SA"/>
        </w:rPr>
        <w:t>.</w:t>
      </w:r>
    </w:p>
    <w:p w14:paraId="328D59EF" w14:textId="77777777" w:rsidR="00493F41" w:rsidRDefault="00493F41" w:rsidP="00553E82">
      <w:pPr>
        <w:rPr>
          <w:lang w:bidi="ar-SA"/>
        </w:rPr>
      </w:pPr>
      <w:r>
        <w:rPr>
          <w:lang w:bidi="ar-SA"/>
        </w:rPr>
        <w:t xml:space="preserve">The safety assessment </w:t>
      </w:r>
      <w:r w:rsidR="0041366B">
        <w:rPr>
          <w:lang w:bidi="ar-SA"/>
        </w:rPr>
        <w:t>(</w:t>
      </w:r>
      <w:r w:rsidR="006C192F">
        <w:rPr>
          <w:lang w:bidi="ar-SA"/>
        </w:rPr>
        <w:t>SD 1</w:t>
      </w:r>
      <w:r w:rsidR="005867D8">
        <w:rPr>
          <w:lang w:bidi="ar-SA"/>
        </w:rPr>
        <w:t>)</w:t>
      </w:r>
      <w:r w:rsidR="006C192F">
        <w:rPr>
          <w:lang w:bidi="ar-SA"/>
        </w:rPr>
        <w:t xml:space="preserve">, </w:t>
      </w:r>
      <w:r w:rsidR="0041366B">
        <w:rPr>
          <w:lang w:bidi="ar-SA"/>
        </w:rPr>
        <w:t>which was a literature review of available scientific studies</w:t>
      </w:r>
      <w:r w:rsidR="005867D8">
        <w:rPr>
          <w:lang w:bidi="ar-SA"/>
        </w:rPr>
        <w:t xml:space="preserve"> </w:t>
      </w:r>
      <w:r>
        <w:rPr>
          <w:lang w:bidi="ar-SA"/>
        </w:rPr>
        <w:t xml:space="preserve">could be updated in future to consider new studies </w:t>
      </w:r>
      <w:r w:rsidR="0041366B">
        <w:rPr>
          <w:lang w:bidi="ar-SA"/>
        </w:rPr>
        <w:t xml:space="preserve">on the safety of caffeine. </w:t>
      </w:r>
    </w:p>
    <w:p w14:paraId="73BFE79C" w14:textId="77777777" w:rsidR="00553E82" w:rsidRDefault="00553E82" w:rsidP="00553E82">
      <w:pPr>
        <w:rPr>
          <w:lang w:bidi="ar-SA"/>
        </w:rPr>
      </w:pPr>
      <w:r>
        <w:rPr>
          <w:lang w:bidi="ar-SA"/>
        </w:rPr>
        <w:t xml:space="preserve">Individual cases and events can also </w:t>
      </w:r>
      <w:r w:rsidR="008A59B3">
        <w:rPr>
          <w:lang w:bidi="ar-SA"/>
        </w:rPr>
        <w:t>provide information to evaluate the standard. For example, P1054 was created in response to a death</w:t>
      </w:r>
      <w:r w:rsidR="006E0AC3">
        <w:rPr>
          <w:lang w:bidi="ar-SA"/>
        </w:rPr>
        <w:t xml:space="preserve">. </w:t>
      </w:r>
    </w:p>
    <w:p w14:paraId="242537F2" w14:textId="77777777" w:rsidR="00AB0275" w:rsidRDefault="00AB0275" w:rsidP="0081058C">
      <w:pPr>
        <w:pStyle w:val="FSCh1Chap"/>
        <w:ind w:left="0" w:firstLine="0"/>
      </w:pPr>
      <w:r w:rsidRPr="00932F14">
        <w:br w:type="page"/>
      </w:r>
      <w:bookmarkStart w:id="601" w:name="_Toc219986372"/>
      <w:bookmarkEnd w:id="600"/>
      <w:r w:rsidR="00495FB9">
        <w:lastRenderedPageBreak/>
        <w:t>Reference</w:t>
      </w:r>
      <w:r w:rsidR="007D74E5">
        <w:t>s</w:t>
      </w:r>
      <w:bookmarkEnd w:id="601"/>
    </w:p>
    <w:p w14:paraId="42E00486" w14:textId="77777777" w:rsidR="00412710" w:rsidRPr="00496A99" w:rsidRDefault="00412710" w:rsidP="00496A99">
      <w:pPr>
        <w:rPr>
          <w:b/>
          <w:sz w:val="36"/>
          <w:szCs w:val="36"/>
        </w:rPr>
      </w:pPr>
      <w:r w:rsidRPr="00496A99">
        <w:rPr>
          <w:b/>
          <w:sz w:val="36"/>
          <w:szCs w:val="36"/>
        </w:rPr>
        <w:t xml:space="preserve">Supporting documents to </w:t>
      </w:r>
      <w:r w:rsidR="00DE04DE" w:rsidRPr="00496A99">
        <w:rPr>
          <w:b/>
          <w:bCs/>
          <w:sz w:val="36"/>
          <w:szCs w:val="36"/>
        </w:rPr>
        <w:t>the Approval Report</w:t>
      </w:r>
    </w:p>
    <w:p w14:paraId="271A58B4" w14:textId="77777777" w:rsidR="00412710" w:rsidRDefault="00412710" w:rsidP="00412710">
      <w:pPr>
        <w:rPr>
          <w:rFonts w:cs="Arial"/>
          <w:szCs w:val="22"/>
        </w:rPr>
      </w:pPr>
      <w:r w:rsidRPr="00E11F91">
        <w:rPr>
          <w:rFonts w:cs="Arial"/>
          <w:szCs w:val="22"/>
        </w:rPr>
        <w:t xml:space="preserve">This document references </w:t>
      </w:r>
      <w:r>
        <w:rPr>
          <w:rFonts w:cs="Arial"/>
          <w:szCs w:val="22"/>
        </w:rPr>
        <w:t>the following</w:t>
      </w:r>
      <w:r w:rsidRPr="00E11F91">
        <w:rPr>
          <w:rFonts w:cs="Arial"/>
          <w:szCs w:val="22"/>
        </w:rPr>
        <w:t xml:space="preserve"> supporting documents</w:t>
      </w:r>
      <w:r>
        <w:rPr>
          <w:rFonts w:cs="Arial"/>
          <w:szCs w:val="22"/>
        </w:rPr>
        <w:t xml:space="preserve"> (SD)</w:t>
      </w:r>
      <w:r w:rsidRPr="00E11F91">
        <w:rPr>
          <w:rFonts w:cs="Arial"/>
          <w:szCs w:val="22"/>
        </w:rPr>
        <w:t xml:space="preserve"> to the </w:t>
      </w:r>
      <w:r w:rsidR="00DE04DE">
        <w:rPr>
          <w:rFonts w:cs="Arial"/>
          <w:szCs w:val="22"/>
        </w:rPr>
        <w:t>Approval Report</w:t>
      </w:r>
      <w:r>
        <w:rPr>
          <w:rFonts w:cs="Arial"/>
          <w:szCs w:val="22"/>
        </w:rPr>
        <w:t>:</w:t>
      </w:r>
    </w:p>
    <w:p w14:paraId="38C9CAEE" w14:textId="77777777" w:rsidR="00412710" w:rsidRPr="00C47E87" w:rsidRDefault="00412710" w:rsidP="00412710">
      <w:pPr>
        <w:ind w:left="1134" w:hanging="1134"/>
        <w:rPr>
          <w:color w:val="000000" w:themeColor="text1"/>
        </w:rPr>
      </w:pPr>
      <w:r w:rsidRPr="00C47E87">
        <w:rPr>
          <w:color w:val="000000" w:themeColor="text1"/>
        </w:rPr>
        <w:t>SD1</w:t>
      </w:r>
      <w:r w:rsidRPr="00C47E87">
        <w:rPr>
          <w:color w:val="000000" w:themeColor="text1"/>
        </w:rPr>
        <w:tab/>
        <w:t>Safety assessment of caffeine</w:t>
      </w:r>
    </w:p>
    <w:p w14:paraId="307AE8A0" w14:textId="77777777" w:rsidR="00412710" w:rsidRPr="00C47E87" w:rsidRDefault="00412710" w:rsidP="00412710">
      <w:pPr>
        <w:ind w:left="1134" w:hanging="1134"/>
        <w:rPr>
          <w:color w:val="000000" w:themeColor="text1"/>
        </w:rPr>
      </w:pPr>
      <w:r w:rsidRPr="00C47E87">
        <w:rPr>
          <w:color w:val="000000" w:themeColor="text1"/>
        </w:rPr>
        <w:t>SD2</w:t>
      </w:r>
      <w:r w:rsidRPr="00C47E87">
        <w:rPr>
          <w:color w:val="000000" w:themeColor="text1"/>
        </w:rPr>
        <w:tab/>
        <w:t xml:space="preserve">Dietary </w:t>
      </w:r>
      <w:r>
        <w:rPr>
          <w:color w:val="000000" w:themeColor="text1"/>
        </w:rPr>
        <w:t>i</w:t>
      </w:r>
      <w:r w:rsidRPr="00C47E87">
        <w:rPr>
          <w:color w:val="000000" w:themeColor="text1"/>
        </w:rPr>
        <w:t xml:space="preserve">ntake </w:t>
      </w:r>
      <w:r>
        <w:rPr>
          <w:color w:val="000000" w:themeColor="text1"/>
        </w:rPr>
        <w:t>a</w:t>
      </w:r>
      <w:r w:rsidRPr="00C47E87">
        <w:rPr>
          <w:color w:val="000000" w:themeColor="text1"/>
        </w:rPr>
        <w:t xml:space="preserve">ssessment </w:t>
      </w:r>
    </w:p>
    <w:p w14:paraId="763B05A2" w14:textId="77777777" w:rsidR="00412710" w:rsidRPr="00C47E87" w:rsidRDefault="00412710" w:rsidP="00412710">
      <w:pPr>
        <w:ind w:left="1134" w:hanging="1134"/>
        <w:rPr>
          <w:color w:val="000000" w:themeColor="text1"/>
        </w:rPr>
      </w:pPr>
      <w:r w:rsidRPr="00C47E87">
        <w:rPr>
          <w:color w:val="000000" w:themeColor="text1"/>
        </w:rPr>
        <w:t>SD3</w:t>
      </w:r>
      <w:r w:rsidRPr="00C47E87">
        <w:rPr>
          <w:color w:val="000000" w:themeColor="text1"/>
        </w:rPr>
        <w:tab/>
        <w:t xml:space="preserve">Social science </w:t>
      </w:r>
      <w:r>
        <w:rPr>
          <w:color w:val="000000" w:themeColor="text1"/>
        </w:rPr>
        <w:t>l</w:t>
      </w:r>
      <w:r w:rsidRPr="00C47E87">
        <w:rPr>
          <w:color w:val="000000" w:themeColor="text1"/>
        </w:rPr>
        <w:t xml:space="preserve">iterature </w:t>
      </w:r>
      <w:r>
        <w:rPr>
          <w:color w:val="000000" w:themeColor="text1"/>
        </w:rPr>
        <w:t>r</w:t>
      </w:r>
      <w:r w:rsidRPr="00C47E87">
        <w:rPr>
          <w:color w:val="000000" w:themeColor="text1"/>
        </w:rPr>
        <w:t>eview</w:t>
      </w:r>
    </w:p>
    <w:p w14:paraId="51540AF1" w14:textId="77777777" w:rsidR="00412710" w:rsidRDefault="00412710" w:rsidP="00412710">
      <w:pPr>
        <w:ind w:left="1134" w:hanging="1134"/>
        <w:rPr>
          <w:color w:val="000000" w:themeColor="text1"/>
        </w:rPr>
      </w:pPr>
      <w:r w:rsidRPr="00C47E87">
        <w:rPr>
          <w:color w:val="000000" w:themeColor="text1"/>
        </w:rPr>
        <w:t>SD4</w:t>
      </w:r>
      <w:r w:rsidRPr="00C47E87">
        <w:rPr>
          <w:color w:val="000000" w:themeColor="text1"/>
        </w:rPr>
        <w:tab/>
        <w:t>Assessment of caffeine and sports performance</w:t>
      </w:r>
    </w:p>
    <w:p w14:paraId="20349964" w14:textId="77777777" w:rsidR="00412710" w:rsidRDefault="00412710" w:rsidP="11692338">
      <w:pPr>
        <w:rPr>
          <w:rFonts w:cs="Arial"/>
        </w:rPr>
      </w:pPr>
      <w:r w:rsidRPr="11692338">
        <w:rPr>
          <w:rFonts w:cs="Arial"/>
        </w:rPr>
        <w:t xml:space="preserve">To review the references refer to the P1056 page on the </w:t>
      </w:r>
      <w:hyperlink r:id="rId12">
        <w:r w:rsidRPr="11692338">
          <w:rPr>
            <w:rStyle w:val="Hyperlink"/>
            <w:rFonts w:cs="Arial"/>
          </w:rPr>
          <w:t>FSANZ website</w:t>
        </w:r>
      </w:hyperlink>
      <w:r w:rsidRPr="11692338">
        <w:rPr>
          <w:rFonts w:cs="Arial"/>
        </w:rPr>
        <w:t xml:space="preserve">. </w:t>
      </w:r>
    </w:p>
    <w:p w14:paraId="1CED6301" w14:textId="77777777" w:rsidR="00412710" w:rsidRDefault="00412710" w:rsidP="00412710">
      <w:pPr>
        <w:rPr>
          <w:rFonts w:cs="Arial"/>
          <w:szCs w:val="22"/>
        </w:rPr>
      </w:pPr>
      <w:r w:rsidRPr="00E11F91">
        <w:rPr>
          <w:rFonts w:cs="Arial"/>
          <w:szCs w:val="22"/>
        </w:rPr>
        <w:t xml:space="preserve">All other references are listed </w:t>
      </w:r>
      <w:r>
        <w:rPr>
          <w:rFonts w:cs="Arial"/>
          <w:szCs w:val="22"/>
        </w:rPr>
        <w:t>below.</w:t>
      </w:r>
    </w:p>
    <w:p w14:paraId="59FBD063" w14:textId="77777777" w:rsidR="00412710" w:rsidRPr="00496A99" w:rsidRDefault="00CA6592" w:rsidP="00496A99">
      <w:pPr>
        <w:rPr>
          <w:b/>
          <w:sz w:val="36"/>
          <w:szCs w:val="36"/>
        </w:rPr>
      </w:pPr>
      <w:r w:rsidRPr="00496A99">
        <w:rPr>
          <w:b/>
          <w:sz w:val="36"/>
          <w:szCs w:val="36"/>
        </w:rPr>
        <w:t>Other references</w:t>
      </w:r>
    </w:p>
    <w:p w14:paraId="68B35F6D" w14:textId="3D81AE20" w:rsidR="00436D8C" w:rsidRDefault="00436D8C" w:rsidP="00A319EF">
      <w:pPr>
        <w:pStyle w:val="EndNoteBibliography"/>
        <w:spacing w:after="0"/>
        <w:rPr>
          <w:lang w:val="en-AU" w:bidi="ar-SA"/>
        </w:rPr>
      </w:pPr>
      <w:r>
        <w:rPr>
          <w:lang w:val="en-GB" w:bidi="ar-SA"/>
        </w:rPr>
        <w:t>ABS</w:t>
      </w:r>
      <w:r w:rsidRPr="00436D8C">
        <w:rPr>
          <w:lang w:val="en-GB" w:bidi="ar-SA"/>
        </w:rPr>
        <w:t xml:space="preserve"> 2022, </w:t>
      </w:r>
      <w:r w:rsidRPr="00436D8C">
        <w:rPr>
          <w:i/>
          <w:iCs/>
          <w:lang w:val="en-GB" w:bidi="ar-SA"/>
        </w:rPr>
        <w:t>Hypertension and high measured blood pressure</w:t>
      </w:r>
      <w:r w:rsidRPr="00436D8C">
        <w:rPr>
          <w:lang w:val="en-GB" w:bidi="ar-SA"/>
        </w:rPr>
        <w:t xml:space="preserve">, ABS, viewed 16 January 2026, </w:t>
      </w:r>
      <w:hyperlink r:id="rId13" w:history="1">
        <w:r w:rsidRPr="00C333AC">
          <w:rPr>
            <w:rStyle w:val="Hyperlink"/>
            <w:lang w:val="en-GB" w:bidi="ar-SA"/>
          </w:rPr>
          <w:t>https://www.abs.gov.au/statistics/health/health-conditions-and-risks/hypertension-and-high-measured-blood-pressure/latest-release</w:t>
        </w:r>
      </w:hyperlink>
      <w:r>
        <w:rPr>
          <w:lang w:val="en-GB" w:bidi="ar-SA"/>
        </w:rPr>
        <w:t xml:space="preserve"> </w:t>
      </w:r>
      <w:r w:rsidRPr="00436D8C">
        <w:rPr>
          <w:lang w:val="en-AU" w:bidi="ar-SA"/>
        </w:rPr>
        <w:t xml:space="preserve"> </w:t>
      </w:r>
    </w:p>
    <w:p w14:paraId="2C765A8E" w14:textId="549163ED" w:rsidR="00A319EF" w:rsidRPr="00A319EF" w:rsidRDefault="00FC1059" w:rsidP="00A319EF">
      <w:pPr>
        <w:pStyle w:val="EndNoteBibliography"/>
        <w:spacing w:after="0"/>
      </w:pPr>
      <w:r>
        <w:rPr>
          <w:lang w:val="en-AU" w:bidi="ar-SA"/>
        </w:rPr>
        <w:fldChar w:fldCharType="begin"/>
      </w:r>
      <w:r>
        <w:rPr>
          <w:lang w:val="en-AU" w:bidi="ar-SA"/>
        </w:rPr>
        <w:instrText xml:space="preserve"> ADDIN EN.REFLIST </w:instrText>
      </w:r>
      <w:r>
        <w:rPr>
          <w:lang w:val="en-AU" w:bidi="ar-SA"/>
        </w:rPr>
        <w:fldChar w:fldCharType="separate"/>
      </w:r>
      <w:r w:rsidR="00A319EF" w:rsidRPr="00A319EF">
        <w:t xml:space="preserve">ABC (2023) Submission – Proposal P1056 – Caffeine Review – 1st Call for Submissions. Australian Beverages Council, Available online at: </w:t>
      </w:r>
      <w:hyperlink r:id="rId14" w:history="1">
        <w:r w:rsidR="00A319EF" w:rsidRPr="00A319EF">
          <w:rPr>
            <w:rStyle w:val="Hyperlink"/>
          </w:rPr>
          <w:t>https://www.foodstandards.gov.au/food-standards-code/proposals/p1056</w:t>
        </w:r>
      </w:hyperlink>
    </w:p>
    <w:p w14:paraId="537CC556" w14:textId="77777777" w:rsidR="00674D5F" w:rsidRPr="00674D5F" w:rsidRDefault="00674D5F" w:rsidP="00674D5F">
      <w:pPr>
        <w:pStyle w:val="EndNoteBibliography"/>
        <w:spacing w:after="0"/>
      </w:pPr>
      <w:r w:rsidRPr="00674D5F">
        <w:t xml:space="preserve">ABS (2024) Employee Earnings and Hours, Australia, May 2023. Australian Bureau of Statistics, Canberra. Available online at: </w:t>
      </w:r>
      <w:hyperlink r:id="rId15" w:history="1">
        <w:r w:rsidRPr="00674D5F">
          <w:rPr>
            <w:rStyle w:val="Hyperlink"/>
          </w:rPr>
          <w:t>https://www.abs.gov.au/statistics/labour/earnings-and-working-conditions/employee-earnings-and-hours-australia</w:t>
        </w:r>
      </w:hyperlink>
    </w:p>
    <w:p w14:paraId="74AB6694" w14:textId="77777777" w:rsidR="00674D5F" w:rsidRDefault="00674D5F" w:rsidP="00674D5F">
      <w:pPr>
        <w:pStyle w:val="EndNoteBibliography"/>
        <w:spacing w:after="0"/>
      </w:pPr>
      <w:r w:rsidRPr="00674D5F">
        <w:t xml:space="preserve">ABS (2025) Wage Price Index, Australia, June 2025. Australian Bureau of Statistics, Canberra. Available online at: </w:t>
      </w:r>
      <w:hyperlink r:id="rId16" w:history="1">
        <w:r w:rsidRPr="00674D5F">
          <w:rPr>
            <w:rStyle w:val="Hyperlink"/>
          </w:rPr>
          <w:t>https://www.abs.gov.au/statistics/economy/price-indexes-and-inflation/wage-price-index-australia/jun-2025</w:t>
        </w:r>
      </w:hyperlink>
    </w:p>
    <w:p w14:paraId="6E8B4302" w14:textId="03C2CF9F" w:rsidR="00A319EF" w:rsidRDefault="009309E9" w:rsidP="00A319EF">
      <w:pPr>
        <w:pStyle w:val="EndNoteBibliography"/>
        <w:spacing w:after="0"/>
      </w:pPr>
      <w:r>
        <w:t>ABS (202</w:t>
      </w:r>
      <w:r w:rsidR="0041791F">
        <w:t>6</w:t>
      </w:r>
      <w:r>
        <w:t xml:space="preserve">) </w:t>
      </w:r>
      <w:r w:rsidR="0092263D">
        <w:t>Population c</w:t>
      </w:r>
      <w:r w:rsidR="00113C98">
        <w:t>lock and pyramid, Australia</w:t>
      </w:r>
      <w:r w:rsidR="00CA7364">
        <w:t xml:space="preserve">, January 2026. </w:t>
      </w:r>
      <w:r w:rsidR="00CA7364" w:rsidRPr="00674D5F">
        <w:t>Australian Bureau of Statistics, Canberra. Available online at:</w:t>
      </w:r>
      <w:r w:rsidR="007A4FBD" w:rsidRPr="007A4FBD">
        <w:rPr>
          <w:rFonts w:cs="Times New Roman"/>
          <w:noProof w:val="0"/>
          <w:lang w:val="en-GB"/>
        </w:rPr>
        <w:t xml:space="preserve"> </w:t>
      </w:r>
      <w:r w:rsidR="007A4FBD" w:rsidRPr="007A4FBD">
        <w:rPr>
          <w:lang w:val="en-GB"/>
        </w:rPr>
        <w:t>https://www.abs.gov.au/statistics/people/population/population-clock-pyramid</w:t>
      </w:r>
      <w:r w:rsidR="00A319EF" w:rsidRPr="00A319EF">
        <w:t xml:space="preserve">AFGC (2023) Submission – Proposal P1056 – Caffeine Review – 1st Call for Submissions. Australian Food &amp; Grocery Council, Canberra. Available online at: </w:t>
      </w:r>
      <w:hyperlink r:id="rId17" w:history="1">
        <w:r w:rsidR="00A319EF" w:rsidRPr="00A319EF">
          <w:rPr>
            <w:rStyle w:val="Hyperlink"/>
          </w:rPr>
          <w:t>https://www.foodstandards.gov.au/food-standards-code/proposals/p1056</w:t>
        </w:r>
      </w:hyperlink>
    </w:p>
    <w:p w14:paraId="5FB7F66B" w14:textId="5913FD60" w:rsidR="00DA395A" w:rsidRPr="00436D8C" w:rsidRDefault="00DA395A" w:rsidP="00436D8C">
      <w:pPr>
        <w:pStyle w:val="EndNoteBibliography"/>
        <w:rPr>
          <w:lang w:val="en-AU"/>
        </w:rPr>
      </w:pPr>
      <w:r w:rsidRPr="00436D8C">
        <w:rPr>
          <w:lang w:val="en-AU"/>
        </w:rPr>
        <w:t>AIHW (2024)</w:t>
      </w:r>
      <w:r w:rsidRPr="00DA395A">
        <w:rPr>
          <w:lang w:val="en-AU"/>
        </w:rPr>
        <w:t xml:space="preserve"> </w:t>
      </w:r>
      <w:r w:rsidRPr="00DA395A">
        <w:rPr>
          <w:i/>
          <w:iCs/>
          <w:lang w:val="en-AU"/>
        </w:rPr>
        <w:t>Australian Burden of Disease Study 2024 – Summary</w:t>
      </w:r>
      <w:r w:rsidRPr="00DA395A">
        <w:rPr>
          <w:lang w:val="en-AU"/>
        </w:rPr>
        <w:t>. Australian Institute of Health and Welfare, Available online at: https://www.aihw.gov.au/reports/burden-of-disease/australian-burden-of-disease-study-2024/contents/summary</w:t>
      </w:r>
      <w:r>
        <w:rPr>
          <w:lang w:val="en-AU"/>
        </w:rPr>
        <w:t xml:space="preserve"> </w:t>
      </w:r>
    </w:p>
    <w:p w14:paraId="6F969EAE" w14:textId="77777777" w:rsidR="00A319EF" w:rsidRPr="00A319EF" w:rsidRDefault="00A319EF" w:rsidP="00A319EF">
      <w:pPr>
        <w:pStyle w:val="EndNoteBibliography"/>
        <w:spacing w:after="0"/>
      </w:pPr>
      <w:r w:rsidRPr="00A319EF">
        <w:t xml:space="preserve">AIS (2023) Submission – Proposal P1056 – Caffeine Review – 1st Call for Submissions. Australian Institute of Sport, Canberra. Available online at: </w:t>
      </w:r>
      <w:hyperlink r:id="rId18" w:history="1">
        <w:r w:rsidRPr="00A319EF">
          <w:rPr>
            <w:rStyle w:val="Hyperlink"/>
          </w:rPr>
          <w:t>https://www.foodstandards.gov.au/food-standards-code/proposals/p1056</w:t>
        </w:r>
      </w:hyperlink>
    </w:p>
    <w:p w14:paraId="00527C44" w14:textId="77777777" w:rsidR="00A319EF" w:rsidRPr="00A319EF" w:rsidRDefault="00A319EF" w:rsidP="00A319EF">
      <w:pPr>
        <w:pStyle w:val="EndNoteBibliography"/>
        <w:spacing w:after="0"/>
      </w:pPr>
      <w:r w:rsidRPr="00A319EF">
        <w:t xml:space="preserve">AIS. (2025). "Nutrition – Supplements – Group A."   Retrieved 15/10, 2025, from </w:t>
      </w:r>
      <w:hyperlink r:id="rId19" w:history="1">
        <w:r w:rsidRPr="00A319EF">
          <w:rPr>
            <w:rStyle w:val="Hyperlink"/>
          </w:rPr>
          <w:t>https://www.ausport.gov.au/ais/nutrition/supplements/group_a</w:t>
        </w:r>
      </w:hyperlink>
      <w:r w:rsidRPr="00A319EF">
        <w:t>.</w:t>
      </w:r>
    </w:p>
    <w:p w14:paraId="7775E456" w14:textId="77777777" w:rsidR="00A319EF" w:rsidRDefault="00A319EF" w:rsidP="00A319EF">
      <w:pPr>
        <w:pStyle w:val="EndNoteBibliography"/>
        <w:spacing w:after="0"/>
      </w:pPr>
      <w:r w:rsidRPr="00A319EF">
        <w:t xml:space="preserve">ALDI (2023) Submission – Proposal P1056 – Caffeine Review – 1st Call for Submissions. ALDI Australia, Available online at: </w:t>
      </w:r>
      <w:hyperlink r:id="rId20" w:history="1">
        <w:r w:rsidRPr="00A319EF">
          <w:rPr>
            <w:rStyle w:val="Hyperlink"/>
          </w:rPr>
          <w:t>https://www.foodstandards.gov.au/food-standards-code/proposals/p1056</w:t>
        </w:r>
      </w:hyperlink>
    </w:p>
    <w:p w14:paraId="00C5BAD2" w14:textId="78671586" w:rsidR="00A319EF" w:rsidRPr="00A319EF" w:rsidRDefault="00A02DF4" w:rsidP="00A319EF">
      <w:pPr>
        <w:pStyle w:val="EndNoteBibliography"/>
        <w:spacing w:after="0"/>
      </w:pPr>
      <w:r w:rsidRPr="00A02DF4">
        <w:rPr>
          <w:lang w:val="en-GB"/>
        </w:rPr>
        <w:lastRenderedPageBreak/>
        <w:t>Atkins, E.R., Nguyen, L.H., Chatterton, M.L., Schlaich, M., Schutte, A.E. and Rodgers, A. (2024), The cost of treating hypertension in Australia, 2012–22: an economic analysis. Med J Aust, 221: 612-616. </w:t>
      </w:r>
      <w:hyperlink r:id="rId21" w:history="1">
        <w:r w:rsidRPr="00A02DF4">
          <w:rPr>
            <w:rStyle w:val="Hyperlink"/>
            <w:lang w:val="en-GB"/>
          </w:rPr>
          <w:t>https://doi.org/10.5694/mja2.52522</w:t>
        </w:r>
      </w:hyperlink>
      <w:r w:rsidR="00A319EF" w:rsidRPr="00A319EF">
        <w:t xml:space="preserve">ATP (2023) Submission – Proposal P1056 – Caffeine Review – 1st Call for Submissions. ATP Science, Meadowbrook. Available online at: </w:t>
      </w:r>
      <w:hyperlink r:id="rId22" w:history="1">
        <w:r w:rsidR="00A319EF" w:rsidRPr="00A319EF">
          <w:rPr>
            <w:rStyle w:val="Hyperlink"/>
          </w:rPr>
          <w:t>https://www.foodstandards.gov.au/food-standards-code/proposals/p1056</w:t>
        </w:r>
      </w:hyperlink>
    </w:p>
    <w:p w14:paraId="3C9CCAA7" w14:textId="77777777" w:rsidR="00A319EF" w:rsidRPr="00A319EF" w:rsidRDefault="00A319EF" w:rsidP="003F780A">
      <w:pPr>
        <w:pStyle w:val="EndNoteBibliography"/>
      </w:pPr>
      <w:r w:rsidRPr="00A319EF">
        <w:t>Australian Government (2007) Best Practice Regulation Handbook. Canberra.</w:t>
      </w:r>
    </w:p>
    <w:p w14:paraId="661743A1" w14:textId="77777777" w:rsidR="00A319EF" w:rsidRPr="00A319EF" w:rsidRDefault="00A319EF" w:rsidP="00A319EF">
      <w:pPr>
        <w:pStyle w:val="EndNoteBibliography"/>
        <w:spacing w:after="0"/>
      </w:pPr>
      <w:r w:rsidRPr="00A319EF">
        <w:t>CIE (2002). Evaluating benefits and costs of food regulation: a scoping study. Centre for International Economics. Canberra &amp; Sydney.</w:t>
      </w:r>
    </w:p>
    <w:p w14:paraId="258A706D" w14:textId="77777777" w:rsidR="00A319EF" w:rsidRDefault="00A319EF" w:rsidP="00A319EF">
      <w:pPr>
        <w:pStyle w:val="EndNoteBibliography"/>
        <w:spacing w:after="0"/>
      </w:pPr>
      <w:r w:rsidRPr="00A319EF">
        <w:t>CIE (2008). Measuring consumer costs and benefits in Commonwealth and State and Territory Governments RISs. Centre for International Economics. Canberra &amp; Sydney.</w:t>
      </w:r>
    </w:p>
    <w:p w14:paraId="43D50355" w14:textId="2DEB518A" w:rsidR="0040705A" w:rsidRDefault="0040705A" w:rsidP="00E27967">
      <w:pPr>
        <w:pStyle w:val="EndNoteBibliography"/>
        <w:rPr>
          <w:lang w:val="en-AU"/>
        </w:rPr>
      </w:pPr>
      <w:r w:rsidRPr="0040705A">
        <w:rPr>
          <w:lang w:val="en-AU"/>
        </w:rPr>
        <w:t xml:space="preserve">Chapple, C.I., Russell, C.G., Burnett, A.J. &amp; Woods, J.L. (2023) </w:t>
      </w:r>
      <w:r w:rsidRPr="0040705A">
        <w:rPr>
          <w:i/>
          <w:iCs/>
          <w:lang w:val="en-AU"/>
        </w:rPr>
        <w:t>Sports foods are not all they shake up to be: An audit of formulated supplementary sports food products and packaging in Australian retail environments</w:t>
      </w:r>
      <w:r w:rsidRPr="0040705A">
        <w:rPr>
          <w:lang w:val="en-AU"/>
        </w:rPr>
        <w:t>. Frontiers in Nutrition, 10, 2049</w:t>
      </w:r>
    </w:p>
    <w:p w14:paraId="4B07BF84" w14:textId="4B08E506" w:rsidR="00A319EF" w:rsidRPr="00A319EF" w:rsidRDefault="00E27967" w:rsidP="00A319EF">
      <w:pPr>
        <w:pStyle w:val="EndNoteBibliography"/>
        <w:spacing w:after="0"/>
      </w:pPr>
      <w:r w:rsidRPr="00E27967">
        <w:rPr>
          <w:lang w:val="en-AU"/>
        </w:rPr>
        <w:t xml:space="preserve">Chapple, C.I., Burnett, A.J., Woods, J.L. &amp; Russell, C.G. (2024) </w:t>
      </w:r>
      <w:r w:rsidRPr="00E27967">
        <w:rPr>
          <w:i/>
          <w:iCs/>
          <w:lang w:val="en-AU"/>
        </w:rPr>
        <w:t>A Cross-Sectional Study of Sports Food Consumption Patterns, Experiences, and Perceptions amongst Non-Athletes in Australia</w:t>
      </w:r>
      <w:r w:rsidRPr="00E27967">
        <w:rPr>
          <w:lang w:val="en-AU"/>
        </w:rPr>
        <w:t xml:space="preserve">. </w:t>
      </w:r>
      <w:r w:rsidRPr="0040705A">
        <w:rPr>
          <w:lang w:val="en-AU"/>
        </w:rPr>
        <w:t>Nutrients</w:t>
      </w:r>
      <w:r w:rsidRPr="00E27967">
        <w:rPr>
          <w:lang w:val="en-AU"/>
        </w:rPr>
        <w:t>, 16, 1101</w:t>
      </w:r>
      <w:r w:rsidR="00A319EF" w:rsidRPr="00A319EF">
        <w:t xml:space="preserve">CMA (2025) CMA submission: P1056 - Caffeine review 2nd Call for Submissions. Complementary Medicines Australia, Canberra. Available online at: </w:t>
      </w:r>
      <w:hyperlink r:id="rId23" w:history="1">
        <w:r w:rsidR="00A319EF" w:rsidRPr="00A319EF">
          <w:rPr>
            <w:rStyle w:val="Hyperlink"/>
          </w:rPr>
          <w:t>https://www.foodstandards.gov.au/food-standards-code/proposals/p1056</w:t>
        </w:r>
      </w:hyperlink>
    </w:p>
    <w:p w14:paraId="034B1475" w14:textId="77777777" w:rsidR="00A319EF" w:rsidRPr="00A319EF" w:rsidRDefault="00A319EF" w:rsidP="00A319EF">
      <w:pPr>
        <w:pStyle w:val="EndNoteBibliography"/>
        <w:spacing w:after="0"/>
      </w:pPr>
      <w:r w:rsidRPr="00A319EF">
        <w:t xml:space="preserve">CMA (UK) (2023) Competition assessment: guidelines for policymakers. Competition and Markets Authority (United Kingdom), London. Available online at: </w:t>
      </w:r>
      <w:hyperlink r:id="rId24" w:history="1">
        <w:r w:rsidRPr="00A319EF">
          <w:rPr>
            <w:rStyle w:val="Hyperlink"/>
          </w:rPr>
          <w:t>https://www.gov.uk/government/publications/competition-impact-assessment-guidelines-for-policymakers</w:t>
        </w:r>
      </w:hyperlink>
    </w:p>
    <w:p w14:paraId="725C7663" w14:textId="77777777" w:rsidR="00A319EF" w:rsidRDefault="00A319EF" w:rsidP="00A319EF">
      <w:pPr>
        <w:pStyle w:val="EndNoteBibliography"/>
        <w:spacing w:after="0"/>
      </w:pPr>
      <w:r w:rsidRPr="00A319EF">
        <w:t xml:space="preserve">EFSA (2015) Scientific opinion on the safety of caffeine. European Food Safety Authority, Parma, Italy. Available online at: </w:t>
      </w:r>
      <w:hyperlink r:id="rId25" w:history="1">
        <w:r w:rsidRPr="00A319EF">
          <w:rPr>
            <w:rStyle w:val="Hyperlink"/>
          </w:rPr>
          <w:t>https://www.efsa.europa.eu/en/efsajournal/pub/4102</w:t>
        </w:r>
      </w:hyperlink>
    </w:p>
    <w:p w14:paraId="5B74F6E3" w14:textId="77777777" w:rsidR="00A75DC5" w:rsidRPr="00A75DC5" w:rsidRDefault="00A75DC5" w:rsidP="00A75DC5">
      <w:pPr>
        <w:pStyle w:val="EndNoteBibliography"/>
        <w:rPr>
          <w:lang w:val="en-AU"/>
        </w:rPr>
      </w:pPr>
      <w:r w:rsidRPr="00A75DC5">
        <w:rPr>
          <w:lang w:val="en-AU"/>
        </w:rPr>
        <w:t xml:space="preserve">Euromonitor International (2023a) </w:t>
      </w:r>
      <w:r w:rsidRPr="00A75DC5">
        <w:rPr>
          <w:i/>
          <w:iCs/>
          <w:lang w:val="en-AU"/>
        </w:rPr>
        <w:t>Sports Nutrition in Australia</w:t>
      </w:r>
      <w:r w:rsidRPr="00A75DC5">
        <w:rPr>
          <w:lang w:val="en-AU"/>
        </w:rPr>
        <w:t>. Available at: &lt;https://www-portal-euromonitor-com.ezproxy-b.deakin.edu.au/Analysis/Tab&gt; (Accessed 17 December 2023).</w:t>
      </w:r>
    </w:p>
    <w:p w14:paraId="19DDDE5E" w14:textId="0D536F06" w:rsidR="00A75DC5" w:rsidRPr="00A75DC5" w:rsidRDefault="00A75DC5" w:rsidP="00A75DC5">
      <w:pPr>
        <w:pStyle w:val="EndNoteBibliography"/>
        <w:rPr>
          <w:lang w:val="en-AU"/>
        </w:rPr>
      </w:pPr>
      <w:r w:rsidRPr="00A75DC5">
        <w:rPr>
          <w:lang w:val="en-AU"/>
        </w:rPr>
        <w:t xml:space="preserve">Euromonitor International (2023b) </w:t>
      </w:r>
      <w:r w:rsidRPr="00A75DC5">
        <w:rPr>
          <w:i/>
          <w:iCs/>
          <w:lang w:val="en-AU"/>
        </w:rPr>
        <w:t>Sports Nutrition in World</w:t>
      </w:r>
      <w:r w:rsidRPr="00A75DC5">
        <w:rPr>
          <w:lang w:val="en-AU"/>
        </w:rPr>
        <w:t>. Available at: &lt;https://www-portal-euromonitor-com.ezproxy-f.deakin.edu.au/Analysis/Tab&gt; (Accessed 18 September 2023).</w:t>
      </w:r>
    </w:p>
    <w:p w14:paraId="6036A269" w14:textId="77777777" w:rsidR="00A319EF" w:rsidRPr="00A319EF" w:rsidRDefault="00A319EF" w:rsidP="00A319EF">
      <w:pPr>
        <w:pStyle w:val="EndNoteBibliography"/>
        <w:spacing w:after="0"/>
      </w:pPr>
      <w:r w:rsidRPr="00A319EF">
        <w:t xml:space="preserve">Euromonitor (2024a) Passport – Sports Nutrition in Australia. Euromonitor International, Available online at: </w:t>
      </w:r>
      <w:hyperlink r:id="rId26" w:history="1">
        <w:r w:rsidRPr="00A319EF">
          <w:rPr>
            <w:rStyle w:val="Hyperlink"/>
          </w:rPr>
          <w:t>https://www.euromonitor.com/sports-nutrition-in-australia/report</w:t>
        </w:r>
      </w:hyperlink>
    </w:p>
    <w:p w14:paraId="2B017D06" w14:textId="77777777" w:rsidR="00A319EF" w:rsidRPr="00A319EF" w:rsidRDefault="00A319EF" w:rsidP="00A319EF">
      <w:pPr>
        <w:pStyle w:val="EndNoteBibliography"/>
        <w:spacing w:after="0"/>
      </w:pPr>
      <w:r w:rsidRPr="00A319EF">
        <w:t xml:space="preserve">Euromonitor (2024b) Passport – Sports Nutrition in New Zealand. Euromonitor International, Available online at: </w:t>
      </w:r>
      <w:hyperlink r:id="rId27" w:history="1">
        <w:r w:rsidRPr="00A319EF">
          <w:rPr>
            <w:rStyle w:val="Hyperlink"/>
          </w:rPr>
          <w:t>https://www.euromonitor.com/sports-nutrition-in-new-zealand/report</w:t>
        </w:r>
      </w:hyperlink>
    </w:p>
    <w:p w14:paraId="732611B7" w14:textId="77777777" w:rsidR="00A319EF" w:rsidRPr="00A319EF" w:rsidRDefault="00A319EF" w:rsidP="00A319EF">
      <w:pPr>
        <w:pStyle w:val="EndNoteBibliography"/>
        <w:spacing w:after="0"/>
      </w:pPr>
      <w:r w:rsidRPr="00A319EF">
        <w:t xml:space="preserve">Frucor Suntory (2023) Submission – Proposal P1056 – Caffeine Review – 1st Call for Submissions. Frucor Suntory, Available online at: </w:t>
      </w:r>
      <w:hyperlink r:id="rId28" w:history="1">
        <w:r w:rsidRPr="00A319EF">
          <w:rPr>
            <w:rStyle w:val="Hyperlink"/>
          </w:rPr>
          <w:t>https://www.foodstandards.gov.au/food-standards-code/proposals/p1056</w:t>
        </w:r>
      </w:hyperlink>
    </w:p>
    <w:p w14:paraId="16827EB6" w14:textId="77777777" w:rsidR="00A319EF" w:rsidRPr="00A319EF" w:rsidRDefault="00A319EF" w:rsidP="00A319EF">
      <w:pPr>
        <w:pStyle w:val="EndNoteBibliography"/>
        <w:spacing w:after="0"/>
      </w:pPr>
      <w:r w:rsidRPr="00A319EF">
        <w:t xml:space="preserve">FSANZ (1999) Proposal P167 – Review of Nutrition Labelling – Full Assessment Report. Food Standards Australia New Zealand, Canberra. Available online at: </w:t>
      </w:r>
      <w:hyperlink r:id="rId29" w:history="1">
        <w:r w:rsidRPr="00A319EF">
          <w:rPr>
            <w:rStyle w:val="Hyperlink"/>
          </w:rPr>
          <w:t>https://www.foodstandards.gov.au/publications/Review-of-Nutrition-Labelling-Full-Assessment-Report-Proposal-P167-%281999%29</w:t>
        </w:r>
      </w:hyperlink>
    </w:p>
    <w:p w14:paraId="2743CEE1" w14:textId="77777777" w:rsidR="00A319EF" w:rsidRPr="00A319EF" w:rsidRDefault="00A319EF" w:rsidP="00A319EF">
      <w:pPr>
        <w:pStyle w:val="EndNoteBibliography"/>
        <w:spacing w:after="0"/>
      </w:pPr>
      <w:r w:rsidRPr="00A319EF">
        <w:t xml:space="preserve">FSANZ (2000) Safety aspects of dietary caffeine – Report from the Expert Working Group. Food Standards Australia New Zealand, Canberra. Available online at: </w:t>
      </w:r>
      <w:hyperlink r:id="rId30" w:history="1">
        <w:r w:rsidRPr="00A319EF">
          <w:rPr>
            <w:rStyle w:val="Hyperlink"/>
          </w:rPr>
          <w:t>https://www.foodstandards.gov.au/publications/Safety-aspects-of-dietary-caffeine</w:t>
        </w:r>
      </w:hyperlink>
    </w:p>
    <w:p w14:paraId="6F646181" w14:textId="77777777" w:rsidR="00A319EF" w:rsidRPr="00A319EF" w:rsidRDefault="00A319EF" w:rsidP="00A319EF">
      <w:pPr>
        <w:pStyle w:val="EndNoteBibliography"/>
        <w:spacing w:after="0"/>
      </w:pPr>
      <w:r w:rsidRPr="00A319EF">
        <w:lastRenderedPageBreak/>
        <w:t xml:space="preserve">FSANZ (2013) Sports Foods Consumption in Australia and New Zealand. Food Standards Australia New Zealand, Canberra. Available online at: </w:t>
      </w:r>
      <w:hyperlink r:id="rId31" w:history="1">
        <w:r w:rsidRPr="00A319EF">
          <w:rPr>
            <w:rStyle w:val="Hyperlink"/>
          </w:rPr>
          <w:t>https://www.foodstandards.gov.au/publications/Sports-Foods-Consumption-in-Australia-and-New-Zealand</w:t>
        </w:r>
      </w:hyperlink>
    </w:p>
    <w:p w14:paraId="78FD94E9" w14:textId="77777777" w:rsidR="00A319EF" w:rsidRPr="00A319EF" w:rsidRDefault="00A319EF" w:rsidP="00A319EF">
      <w:pPr>
        <w:pStyle w:val="EndNoteBibliography"/>
        <w:spacing w:after="0"/>
      </w:pPr>
      <w:r w:rsidRPr="00A319EF">
        <w:t xml:space="preserve">FSANZ (2015) Proposal P1024 – Revision of the Regulation of Nutritive Substances &amp; Novel Foods – Call for submissions (4 December 2015). Food Standards Australia New Zealand, Canberra. Available online at: </w:t>
      </w:r>
      <w:hyperlink r:id="rId32" w:history="1">
        <w:r w:rsidRPr="00A319EF">
          <w:rPr>
            <w:rStyle w:val="Hyperlink"/>
          </w:rPr>
          <w:t>https://www.foodstandards.gov.au/food-standards-code/proposals/P1024</w:t>
        </w:r>
      </w:hyperlink>
    </w:p>
    <w:p w14:paraId="3346A302" w14:textId="77777777" w:rsidR="00A319EF" w:rsidRPr="00A319EF" w:rsidRDefault="00A319EF" w:rsidP="00A319EF">
      <w:pPr>
        <w:pStyle w:val="EndNoteBibliography"/>
        <w:spacing w:after="0"/>
      </w:pPr>
      <w:r w:rsidRPr="00A319EF">
        <w:t xml:space="preserve">FSANZ (2020a) Urgent Proposal P1054 – Amendment of the approved variation report. Food Standards Australia New Zealand, Canberra. Available online at: </w:t>
      </w:r>
      <w:hyperlink r:id="rId33" w:history="1">
        <w:r w:rsidRPr="00A319EF">
          <w:rPr>
            <w:rStyle w:val="Hyperlink"/>
          </w:rPr>
          <w:t>https://www.foodstandards.gov.au/food-standards-code/proposals/P1054</w:t>
        </w:r>
      </w:hyperlink>
    </w:p>
    <w:p w14:paraId="37E86103" w14:textId="77777777" w:rsidR="00A319EF" w:rsidRPr="00A319EF" w:rsidRDefault="00A319EF" w:rsidP="00A319EF">
      <w:pPr>
        <w:pStyle w:val="EndNoteBibliography"/>
        <w:spacing w:after="0"/>
      </w:pPr>
      <w:r w:rsidRPr="00A319EF">
        <w:t xml:space="preserve">FSANZ (2020b) Urgent Proposal P1054 – Pure and highly concentrated caffeine products – Call for submissions – Assessment of the Approved Variation. Food Standards Australia New Zealand, Canberra. Available online at: </w:t>
      </w:r>
      <w:hyperlink r:id="rId34" w:history="1">
        <w:r w:rsidRPr="00A319EF">
          <w:rPr>
            <w:rStyle w:val="Hyperlink"/>
          </w:rPr>
          <w:t>https://www.foodstandards.gov.au/food-standards-code/proposals/P1054</w:t>
        </w:r>
      </w:hyperlink>
    </w:p>
    <w:p w14:paraId="68DE8F65" w14:textId="77777777" w:rsidR="00A319EF" w:rsidRPr="00A319EF" w:rsidRDefault="00A319EF" w:rsidP="00A319EF">
      <w:pPr>
        <w:pStyle w:val="EndNoteBibliography"/>
        <w:spacing w:after="0"/>
      </w:pPr>
      <w:r w:rsidRPr="00A319EF">
        <w:t xml:space="preserve">FSANZ (2022) Proposal P1028 – Infant formula – 1st Call for submissions – Supporting Document 3 (SD3): Labelling for provision of information – Attachment to SD3 - Consumer research on infant formula labelling. Food Standards Australia New Zealand, Canberra. Available online at: </w:t>
      </w:r>
      <w:hyperlink r:id="rId35" w:history="1">
        <w:r w:rsidRPr="00A319EF">
          <w:rPr>
            <w:rStyle w:val="Hyperlink"/>
          </w:rPr>
          <w:t>https://www.foodstandards.gov.au/food-standards-code/proposals/P1028</w:t>
        </w:r>
      </w:hyperlink>
    </w:p>
    <w:p w14:paraId="3D3017B1" w14:textId="77777777" w:rsidR="00A319EF" w:rsidRPr="00A319EF" w:rsidRDefault="00A319EF" w:rsidP="00A319EF">
      <w:pPr>
        <w:pStyle w:val="EndNoteBibliography"/>
        <w:spacing w:after="0"/>
      </w:pPr>
      <w:r w:rsidRPr="00A319EF">
        <w:t xml:space="preserve">FSANZ (2024a) Consumer Insights Tracker 2023: Technical Report. Food Standards Australia New Zealand, Canberra. Available online at: </w:t>
      </w:r>
      <w:hyperlink r:id="rId36" w:history="1">
        <w:r w:rsidRPr="00A319EF">
          <w:rPr>
            <w:rStyle w:val="Hyperlink"/>
          </w:rPr>
          <w:t>https://www.foodstandards.gov.au/science-data/social-science/consumer-insights-tracker</w:t>
        </w:r>
      </w:hyperlink>
    </w:p>
    <w:p w14:paraId="7909C0C2" w14:textId="77777777" w:rsidR="00A319EF" w:rsidRPr="00A319EF" w:rsidRDefault="00A319EF" w:rsidP="00A319EF">
      <w:pPr>
        <w:pStyle w:val="EndNoteBibliography"/>
        <w:spacing w:after="0"/>
      </w:pPr>
      <w:r w:rsidRPr="00A319EF">
        <w:t xml:space="preserve">FSANZ (2024b) Principles and Practices of Dietary Exposure Assessment for Food Regulatory Purposes (2nd Edition). Food Standards Australia New Zealand, Canberra. Available online at: </w:t>
      </w:r>
      <w:hyperlink r:id="rId37" w:history="1">
        <w:r w:rsidRPr="00A319EF">
          <w:rPr>
            <w:rStyle w:val="Hyperlink"/>
          </w:rPr>
          <w:t>https://www.foodstandards.gov.au/publications/principles-and-practices-of-dietary-exposure-assessment</w:t>
        </w:r>
      </w:hyperlink>
    </w:p>
    <w:p w14:paraId="0634BC0E" w14:textId="77777777" w:rsidR="00A319EF" w:rsidRPr="00A319EF" w:rsidRDefault="00A319EF" w:rsidP="00A319EF">
      <w:pPr>
        <w:pStyle w:val="EndNoteBibliography"/>
        <w:spacing w:after="0"/>
      </w:pPr>
      <w:r w:rsidRPr="00A319EF">
        <w:t xml:space="preserve">FSANZ (2025) Consumer Insights Tracker 2024: Technical Report. Food Standards Australia New Zealand, Canberra. Available online at: </w:t>
      </w:r>
      <w:hyperlink r:id="rId38" w:history="1">
        <w:r w:rsidRPr="00A319EF">
          <w:rPr>
            <w:rStyle w:val="Hyperlink"/>
          </w:rPr>
          <w:t>https://www.foodstandards.gov.au/science-data/social-science/consumer-insights-tracker</w:t>
        </w:r>
      </w:hyperlink>
    </w:p>
    <w:p w14:paraId="301F1604" w14:textId="77777777" w:rsidR="00A319EF" w:rsidRPr="00A319EF" w:rsidRDefault="00A319EF" w:rsidP="00A319EF">
      <w:pPr>
        <w:pStyle w:val="EndNoteBibliography"/>
      </w:pPr>
      <w:r w:rsidRPr="00A319EF">
        <w:t>Gootenberg P (2023) Guaraná: How Brazil Embraced the World's Most Caffeine-Rich Plant. Hispanic American Historical Review, 103(4):699-700.</w:t>
      </w:r>
    </w:p>
    <w:p w14:paraId="339C6262" w14:textId="77777777" w:rsidR="00A319EF" w:rsidRPr="00A319EF" w:rsidRDefault="00A319EF" w:rsidP="00A319EF">
      <w:pPr>
        <w:pStyle w:val="EndNoteBibliography"/>
        <w:spacing w:after="0"/>
      </w:pPr>
      <w:r w:rsidRPr="00A319EF">
        <w:t>doi:10.1215/00182168-10798146</w:t>
      </w:r>
    </w:p>
    <w:p w14:paraId="117715A8" w14:textId="77777777" w:rsidR="00A319EF" w:rsidRPr="00A319EF" w:rsidRDefault="00A319EF" w:rsidP="00A319EF">
      <w:pPr>
        <w:pStyle w:val="EndNoteBibliography"/>
        <w:spacing w:after="0"/>
      </w:pPr>
      <w:r w:rsidRPr="00A319EF">
        <w:t xml:space="preserve">IBISWorld (2025) Vitamin and Supplement Manufacturing in Australia. IBISWorld, Available online at: </w:t>
      </w:r>
      <w:hyperlink r:id="rId39" w:history="1">
        <w:r w:rsidRPr="00A319EF">
          <w:rPr>
            <w:rStyle w:val="Hyperlink"/>
          </w:rPr>
          <w:t>https://www.ibisworld.com/australia/industry/vitamin-and-supplement-manufacturing/5417/</w:t>
        </w:r>
      </w:hyperlink>
    </w:p>
    <w:p w14:paraId="20868F85" w14:textId="77777777" w:rsidR="00674D5F" w:rsidRPr="00674D5F" w:rsidRDefault="00674D5F" w:rsidP="00674D5F">
      <w:pPr>
        <w:pStyle w:val="EndNoteBibliography"/>
      </w:pPr>
      <w:r w:rsidRPr="00674D5F">
        <w:t>Keast RSJ, Sayompark D, Sacks G, Swinburn BA, Riddell LJ (2011) The influence of caffeine on energy content of sugar-sweetened beverages: ‘the caffeine–calorie effect’. European Journal of Clinical Nutrition, 65(12):1338-1344.</w:t>
      </w:r>
    </w:p>
    <w:p w14:paraId="653CB1B6" w14:textId="77777777" w:rsidR="00674D5F" w:rsidRPr="00674D5F" w:rsidRDefault="00674D5F" w:rsidP="00674D5F">
      <w:pPr>
        <w:pStyle w:val="EndNoteBibliography"/>
        <w:spacing w:after="0"/>
      </w:pPr>
      <w:r w:rsidRPr="00674D5F">
        <w:t>doi:10.1038/ejcn.2011.123</w:t>
      </w:r>
    </w:p>
    <w:p w14:paraId="647A8F7F" w14:textId="77777777" w:rsidR="00A319EF" w:rsidRPr="00A319EF" w:rsidRDefault="00A319EF" w:rsidP="00A319EF">
      <w:pPr>
        <w:pStyle w:val="EndNoteBibliography"/>
        <w:spacing w:after="0"/>
      </w:pPr>
      <w:r w:rsidRPr="00A319EF">
        <w:t xml:space="preserve">KPMG (2020) Sports Industry Economic Analysis – Exploring the size and growth potential of the Sport Industry in Australia – Final Report. KPMG, Available online at: </w:t>
      </w:r>
      <w:hyperlink r:id="rId40" w:history="1">
        <w:r w:rsidRPr="00A319EF">
          <w:rPr>
            <w:rStyle w:val="Hyperlink"/>
          </w:rPr>
          <w:t>https://www.infrastructure.gov.au/department/media/publications/sports-industry-economic-analysis</w:t>
        </w:r>
      </w:hyperlink>
    </w:p>
    <w:p w14:paraId="4CDFE90E" w14:textId="77777777" w:rsidR="00A319EF" w:rsidRPr="00A319EF" w:rsidRDefault="00A319EF" w:rsidP="00A319EF">
      <w:pPr>
        <w:pStyle w:val="EndNoteBibliography"/>
      </w:pPr>
      <w:r w:rsidRPr="00A319EF">
        <w:t>Maughan RJ, Burke LM, Dvorak J, Larson-Meyer DE, Peeling P, Phillips SM, Rawson ES, Walsh NP, Garthe I, Geyer H, Meeusen R, van Loon L, Shirreffs SM, Spriet LL, Stuart M, Vernec A, Currell K, Ali VM, Budgett RGM, Ljungqvist A, Mountjoy M, Pitsiladis Y, Soligard T, Erdener U, Engebretsen L (2018) IOC Consensus Statement: Dietary Supplements and the High-Performance Athlete. Int J Sport Nutr Exerc Metab, 28(2):104-125.</w:t>
      </w:r>
    </w:p>
    <w:p w14:paraId="44FCA9D5" w14:textId="77777777" w:rsidR="00A319EF" w:rsidRPr="00A319EF" w:rsidRDefault="00A319EF" w:rsidP="00A319EF">
      <w:pPr>
        <w:pStyle w:val="EndNoteBibliography"/>
        <w:spacing w:after="0"/>
      </w:pPr>
      <w:r w:rsidRPr="00A319EF">
        <w:lastRenderedPageBreak/>
        <w:t>doi:10.1123/ijsnem.2018-0020</w:t>
      </w:r>
    </w:p>
    <w:p w14:paraId="2C0C31DD" w14:textId="77777777" w:rsidR="00A319EF" w:rsidRPr="00A319EF" w:rsidRDefault="00A319EF" w:rsidP="00A319EF">
      <w:pPr>
        <w:pStyle w:val="EndNoteBibliography"/>
        <w:spacing w:after="0"/>
      </w:pPr>
      <w:r w:rsidRPr="00A319EF">
        <w:t xml:space="preserve">NSWPIC (2023) Submission – Proposal P1056 – Caffeine Review – 1st Call for Submissions. NSW Poisons Information Centre, Available online at: </w:t>
      </w:r>
      <w:hyperlink r:id="rId41" w:history="1">
        <w:r w:rsidRPr="00A319EF">
          <w:rPr>
            <w:rStyle w:val="Hyperlink"/>
          </w:rPr>
          <w:t>https://www.foodstandards.gov.au/food-standards-code/proposals/p1056</w:t>
        </w:r>
      </w:hyperlink>
    </w:p>
    <w:p w14:paraId="6AE1AAD2" w14:textId="77777777" w:rsidR="00A319EF" w:rsidRPr="00A319EF" w:rsidRDefault="00A319EF" w:rsidP="00A319EF">
      <w:pPr>
        <w:pStyle w:val="EndNoteBibliography"/>
        <w:spacing w:after="0"/>
      </w:pPr>
      <w:r w:rsidRPr="00A319EF">
        <w:t xml:space="preserve">NZFGC (2023) Submission – Proposal P1056 – Caffeine Review – 1st Call for Submissions. New Zealand Food and Grocery Council, Wellington. Available online at: </w:t>
      </w:r>
      <w:hyperlink r:id="rId42" w:history="1">
        <w:r w:rsidRPr="00A319EF">
          <w:rPr>
            <w:rStyle w:val="Hyperlink"/>
          </w:rPr>
          <w:t>https://www.foodstandards.gov.au/food-standards-code/proposals/p1056</w:t>
        </w:r>
      </w:hyperlink>
    </w:p>
    <w:p w14:paraId="6E633BB0" w14:textId="77777777" w:rsidR="00A319EF" w:rsidRPr="00A319EF" w:rsidRDefault="00A319EF" w:rsidP="00A319EF">
      <w:pPr>
        <w:pStyle w:val="EndNoteBibliography"/>
        <w:spacing w:after="0"/>
      </w:pPr>
      <w:r w:rsidRPr="00A319EF">
        <w:t xml:space="preserve">NZFGC (2025) Submission – Proposal P1056 – Caffeine Review – 2nd Call for Submissions. New Zealand Food and Grocery Council, Wellington. Available online at: </w:t>
      </w:r>
      <w:hyperlink r:id="rId43" w:history="1">
        <w:r w:rsidRPr="00A319EF">
          <w:rPr>
            <w:rStyle w:val="Hyperlink"/>
          </w:rPr>
          <w:t>https://www.foodstandards.gov.au/food-standards-code/proposals/p1056</w:t>
        </w:r>
      </w:hyperlink>
    </w:p>
    <w:p w14:paraId="4257FE00" w14:textId="3672CC44" w:rsidR="00A319EF" w:rsidRPr="00A319EF" w:rsidRDefault="00A319EF" w:rsidP="00A319EF">
      <w:pPr>
        <w:pStyle w:val="EndNoteBibliography"/>
        <w:spacing w:after="0"/>
      </w:pPr>
      <w:r w:rsidRPr="00A319EF">
        <w:t xml:space="preserve">NZFS (2023) Submission – Proposal P1056 – Caffeine Review – 1st Call for Submissions. New Zealand Food Safety, Wellington. Available online at: </w:t>
      </w:r>
      <w:hyperlink r:id="rId44" w:history="1">
        <w:r w:rsidRPr="00A319EF">
          <w:rPr>
            <w:rStyle w:val="Hyperlink"/>
          </w:rPr>
          <w:t>https://www.foodstandards.gov.au/food-standards-code/proposals/p1056</w:t>
        </w:r>
      </w:hyperlink>
      <w:r w:rsidRPr="00A319EF">
        <w:t xml:space="preserve">OIA (2023a) Guidance - Cost Benefit Analysis. Office of Impact Analysis, Canberra. Available online at: </w:t>
      </w:r>
      <w:hyperlink r:id="rId45" w:history="1">
        <w:r w:rsidRPr="00A319EF">
          <w:rPr>
            <w:rStyle w:val="Hyperlink"/>
          </w:rPr>
          <w:t>https://oia.pmc.gov.au/resources/guidance-assessing-impacts/cost-benefit-analysis</w:t>
        </w:r>
      </w:hyperlink>
    </w:p>
    <w:p w14:paraId="44B81D24" w14:textId="77777777" w:rsidR="00A319EF" w:rsidRPr="00A319EF" w:rsidRDefault="00A319EF" w:rsidP="00A319EF">
      <w:pPr>
        <w:pStyle w:val="EndNoteBibliography"/>
        <w:spacing w:after="0"/>
      </w:pPr>
      <w:r w:rsidRPr="00A319EF">
        <w:t xml:space="preserve">OIA (2023b) Regulatory Impact Analysis Guide for Ministers’ Meetings and National Standard Setting Bodies. Office of Impact Analysis, Canberra. Available online at: </w:t>
      </w:r>
      <w:hyperlink r:id="rId46" w:history="1">
        <w:r w:rsidRPr="00A319EF">
          <w:rPr>
            <w:rStyle w:val="Hyperlink"/>
          </w:rPr>
          <w:t>https://oia.pmc.gov.au/resources/guidance-impact-analysis/regulatory-impact-analysis-guide-ministers-meetings-and-national</w:t>
        </w:r>
      </w:hyperlink>
    </w:p>
    <w:p w14:paraId="6642D16E" w14:textId="77777777" w:rsidR="00674D5F" w:rsidRPr="00674D5F" w:rsidRDefault="00674D5F" w:rsidP="00674D5F">
      <w:pPr>
        <w:pStyle w:val="EndNoteBibliography"/>
        <w:spacing w:after="0"/>
      </w:pPr>
      <w:r w:rsidRPr="00674D5F">
        <w:t xml:space="preserve">OIA (2024) Guidance note – Regulatory Burden Measurement Framework. Office of Best Practice Regulation, Canberra. Available online at: </w:t>
      </w:r>
      <w:hyperlink r:id="rId47" w:history="1">
        <w:r w:rsidRPr="00674D5F">
          <w:rPr>
            <w:rStyle w:val="Hyperlink"/>
          </w:rPr>
          <w:t>https://oia.pmc.gov.au/resources/guidance-assessing-impacts/regulatory-burden-measurement-framework</w:t>
        </w:r>
      </w:hyperlink>
    </w:p>
    <w:p w14:paraId="2C69639F" w14:textId="77777777" w:rsidR="00A319EF" w:rsidRPr="00A319EF" w:rsidRDefault="00A319EF" w:rsidP="00A319EF">
      <w:pPr>
        <w:pStyle w:val="EndNoteBibliography"/>
        <w:spacing w:after="0"/>
      </w:pPr>
      <w:r w:rsidRPr="00A319EF">
        <w:t xml:space="preserve">OMB (2023) Circular No. A-4 (November 9, 2023) – Regulatory Analysis. Office of Management and Budget, Washington, D.C. Available online at: </w:t>
      </w:r>
      <w:hyperlink r:id="rId48" w:history="1">
        <w:r w:rsidRPr="00A319EF">
          <w:rPr>
            <w:rStyle w:val="Hyperlink"/>
          </w:rPr>
          <w:t>https://bidenwhitehouse.archives.gov/wp-content/uploads/2023/11/CircularA-4.pdf</w:t>
        </w:r>
      </w:hyperlink>
    </w:p>
    <w:p w14:paraId="621F8B7F" w14:textId="77777777" w:rsidR="00A319EF" w:rsidRDefault="00A319EF" w:rsidP="00A319EF">
      <w:pPr>
        <w:pStyle w:val="EndNoteBibliography"/>
        <w:spacing w:after="0"/>
      </w:pPr>
      <w:r w:rsidRPr="00A319EF">
        <w:t xml:space="preserve">SDA (2023) Submission – Proposal P1056 – Caffeine Review – 1st Call for Submissions. Sports Dietitians Australia, South Melbourne. Available online at: </w:t>
      </w:r>
      <w:hyperlink r:id="rId49" w:history="1">
        <w:r w:rsidRPr="00A319EF">
          <w:rPr>
            <w:rStyle w:val="Hyperlink"/>
          </w:rPr>
          <w:t>https://www.foodstandards.gov.au/food-standards-code/proposals/p1056</w:t>
        </w:r>
      </w:hyperlink>
    </w:p>
    <w:p w14:paraId="7AD2629B" w14:textId="7F294EC4" w:rsidR="000D44A0" w:rsidRPr="00B5631F" w:rsidRDefault="000D44A0" w:rsidP="00B5631F">
      <w:pPr>
        <w:pStyle w:val="EndNoteBibliography"/>
        <w:rPr>
          <w:lang w:val="en-AU"/>
        </w:rPr>
      </w:pPr>
      <w:r w:rsidRPr="000D44A0">
        <w:rPr>
          <w:lang w:val="en-AU"/>
        </w:rPr>
        <w:t xml:space="preserve">SleepFit / Deloitte Access Economics (2023) </w:t>
      </w:r>
      <w:r w:rsidRPr="000D44A0">
        <w:rPr>
          <w:i/>
          <w:iCs/>
          <w:lang w:val="en-AU"/>
        </w:rPr>
        <w:t>Asleep on the Job: Costs of Inadequate Sleep in Australia</w:t>
      </w:r>
      <w:r w:rsidRPr="000D44A0">
        <w:rPr>
          <w:lang w:val="en-AU"/>
        </w:rPr>
        <w:t>. Available online at: https://cdn.prod.website-files.com/64b4b7e38dda973fdbb7faf2/65025d4dbfb53143f206f321_Asleep%20on%20the%20Job-%20Costs%20of%20Inadequate%20Sleep%20in%20Australia.pdf</w:t>
      </w:r>
    </w:p>
    <w:p w14:paraId="611AAB09" w14:textId="1F72DFC5" w:rsidR="00A41354" w:rsidRPr="00B5631F" w:rsidRDefault="00A41354" w:rsidP="00B5631F">
      <w:pPr>
        <w:pStyle w:val="EndNoteBibliography"/>
        <w:rPr>
          <w:lang w:val="en-AU"/>
        </w:rPr>
      </w:pPr>
      <w:r w:rsidRPr="00A41354">
        <w:rPr>
          <w:lang w:val="en-AU"/>
        </w:rPr>
        <w:t xml:space="preserve">Sweeney K &amp; Shui H (2016) </w:t>
      </w:r>
      <w:r w:rsidRPr="00A41354">
        <w:rPr>
          <w:i/>
          <w:iCs/>
          <w:lang w:val="en-AU"/>
        </w:rPr>
        <w:t>The economic cost of serious mental illness and comorbidities in Australia and New Zealand</w:t>
      </w:r>
      <w:r w:rsidRPr="00A41354">
        <w:rPr>
          <w:lang w:val="en-AU"/>
        </w:rPr>
        <w:t>. Report prepared for the Royal Australian and New Zealand College of Psychiatrists and the Australian Health Policy Collaboration by the Victoria Institute of Strategic Economic Studies. Royal Australian and New Zealand College of Psychiatrists, Melbourne.</w:t>
      </w:r>
    </w:p>
    <w:p w14:paraId="4FBE5139" w14:textId="26568AE1" w:rsidR="0091386A" w:rsidRPr="00A319EF" w:rsidRDefault="0091386A" w:rsidP="00A319EF">
      <w:pPr>
        <w:pStyle w:val="EndNoteBibliography"/>
        <w:spacing w:after="0"/>
      </w:pPr>
      <w:r>
        <w:t xml:space="preserve">Stats NZ </w:t>
      </w:r>
      <w:r w:rsidR="0041791F">
        <w:t>(2026</w:t>
      </w:r>
      <w:r w:rsidR="00986C89">
        <w:t>) National populations projections, New Zealand, Jan</w:t>
      </w:r>
      <w:r w:rsidR="003B23CD">
        <w:t>u</w:t>
      </w:r>
      <w:r w:rsidR="00986C89">
        <w:t>ary 2025</w:t>
      </w:r>
      <w:r w:rsidR="003B23CD">
        <w:t xml:space="preserve">. </w:t>
      </w:r>
      <w:r w:rsidR="003B23CD" w:rsidRPr="003B23CD">
        <w:t>Stats NZ Tatauranga Aotearoa</w:t>
      </w:r>
      <w:r w:rsidR="00847048">
        <w:t xml:space="preserve">. Availabel at: </w:t>
      </w:r>
      <w:hyperlink r:id="rId50" w:history="1">
        <w:r w:rsidR="00293D8D" w:rsidRPr="00024A85">
          <w:rPr>
            <w:rStyle w:val="Hyperlink"/>
          </w:rPr>
          <w:t>National population projections, by age and sex, 2024(base)-2078</w:t>
        </w:r>
      </w:hyperlink>
    </w:p>
    <w:p w14:paraId="6F3784F0" w14:textId="77777777" w:rsidR="00A319EF" w:rsidRPr="00A319EF" w:rsidRDefault="00A319EF" w:rsidP="00A319EF">
      <w:pPr>
        <w:pStyle w:val="EndNoteBibliography"/>
        <w:spacing w:after="0"/>
      </w:pPr>
      <w:r w:rsidRPr="00A319EF">
        <w:t xml:space="preserve">TGA (2020) Proposal to clarify that certain sports supplements should be regulated as therapeutic goods – Regulation Impact Statement for the Minister for Health. Therapeutic Goods Administration, Canberra. Available online at: </w:t>
      </w:r>
      <w:hyperlink r:id="rId51" w:history="1">
        <w:r w:rsidRPr="00A319EF">
          <w:rPr>
            <w:rStyle w:val="Hyperlink"/>
          </w:rPr>
          <w:t>https://www.tga.gov.au/resources/publication/corporate-reports/regulation-impact-statement-proposal-clarify-certain-sports-supplements-should-be-regulated-therapeutic-goods</w:t>
        </w:r>
      </w:hyperlink>
    </w:p>
    <w:p w14:paraId="3FF3EA6B" w14:textId="77777777" w:rsidR="00A319EF" w:rsidRPr="00A319EF" w:rsidRDefault="00A319EF" w:rsidP="00A319EF">
      <w:pPr>
        <w:pStyle w:val="EndNoteBibliography"/>
        <w:spacing w:after="0"/>
      </w:pPr>
      <w:r w:rsidRPr="00A319EF">
        <w:lastRenderedPageBreak/>
        <w:t xml:space="preserve">TGA (2025) TGA response to FSANZ P1056 2nd Call for Submissions – Caffeine Review. Theraputic Goods Administration, Available online at: </w:t>
      </w:r>
      <w:hyperlink r:id="rId52" w:history="1">
        <w:r w:rsidRPr="00A319EF">
          <w:rPr>
            <w:rStyle w:val="Hyperlink"/>
          </w:rPr>
          <w:t>https://www.foodstandards.gov.au/food-standards-code/proposals/p1056</w:t>
        </w:r>
      </w:hyperlink>
    </w:p>
    <w:p w14:paraId="0B74CED6" w14:textId="77777777" w:rsidR="00A319EF" w:rsidRPr="00A319EF" w:rsidRDefault="00A319EF" w:rsidP="00A319EF">
      <w:pPr>
        <w:pStyle w:val="EndNoteBibliography"/>
        <w:spacing w:after="0"/>
      </w:pPr>
      <w:r w:rsidRPr="00A319EF">
        <w:t>TNS (2004). Consumer research on the need for consistency in nutrition information panels. TNS Social Research. Canberra.</w:t>
      </w:r>
    </w:p>
    <w:p w14:paraId="0AEFB5B4" w14:textId="77777777" w:rsidR="00A319EF" w:rsidRPr="00A319EF" w:rsidRDefault="00A319EF" w:rsidP="00A319EF">
      <w:pPr>
        <w:pStyle w:val="EndNoteBibliography"/>
        <w:spacing w:after="0"/>
      </w:pPr>
      <w:r w:rsidRPr="00A319EF">
        <w:t xml:space="preserve">USFDA (2018) Guidance for Industry: Highly Concentrated Caffeine in Dietary Supplements. United States Food and Drug Administration. United States Food and Drug Administration, Available online at: </w:t>
      </w:r>
      <w:hyperlink r:id="rId53" w:history="1">
        <w:r w:rsidRPr="00A319EF">
          <w:rPr>
            <w:rStyle w:val="Hyperlink"/>
          </w:rPr>
          <w:t>https://www.fda.gov/regulatory-information/search-fda-guidance-documents/guidance-industry-highly-concentrated-caffeine-dietary-supplements</w:t>
        </w:r>
      </w:hyperlink>
    </w:p>
    <w:p w14:paraId="291A67F3" w14:textId="77777777" w:rsidR="00A319EF" w:rsidRPr="00A319EF" w:rsidRDefault="00A319EF" w:rsidP="00A319EF">
      <w:pPr>
        <w:pStyle w:val="EndNoteBibliography"/>
      </w:pPr>
      <w:r w:rsidRPr="00A319EF">
        <w:t>Wham C, Rowe K, Ali A, Rutherford-Markwick K (2017) Influences of caffeine consumption among adult New Zealanders: A qualitative study. Journal of Caffeine Research, 7(4):142-150.doi:10.1089/jcr.2017.0020</w:t>
      </w:r>
    </w:p>
    <w:p w14:paraId="516DC3A0" w14:textId="77777777" w:rsidR="00C34659" w:rsidRDefault="00FC1059" w:rsidP="00AB0275">
      <w:pPr>
        <w:rPr>
          <w:lang w:val="en-AU" w:bidi="ar-SA"/>
        </w:rPr>
        <w:sectPr w:rsidR="00C34659" w:rsidSect="000D14E3">
          <w:pgSz w:w="11906" w:h="16838"/>
          <w:pgMar w:top="1418" w:right="1418" w:bottom="1134" w:left="1418" w:header="709" w:footer="709" w:gutter="0"/>
          <w:cols w:space="708"/>
          <w:docGrid w:linePitch="360"/>
        </w:sectPr>
      </w:pPr>
      <w:r>
        <w:rPr>
          <w:lang w:val="en-AU" w:bidi="ar-SA"/>
        </w:rPr>
        <w:fldChar w:fldCharType="end"/>
      </w:r>
    </w:p>
    <w:p w14:paraId="659908D0" w14:textId="1EE2B496" w:rsidR="005916E5" w:rsidRPr="00FC5CC0" w:rsidRDefault="005916E5" w:rsidP="003F780A">
      <w:pPr>
        <w:pStyle w:val="FSCh1Chap"/>
        <w:ind w:left="0" w:firstLine="0"/>
      </w:pPr>
      <w:bookmarkStart w:id="602" w:name="_Toc219986373"/>
      <w:r w:rsidRPr="00FC5CC0">
        <w:lastRenderedPageBreak/>
        <w:t>Appendix A - Options considered, but not</w:t>
      </w:r>
      <w:r w:rsidR="00C34659">
        <w:t xml:space="preserve"> </w:t>
      </w:r>
      <w:r w:rsidRPr="00FC5CC0">
        <w:t>included in the final proposal</w:t>
      </w:r>
      <w:bookmarkEnd w:id="602"/>
    </w:p>
    <w:p w14:paraId="3AF41111" w14:textId="5ADCEE01" w:rsidR="00A9116F" w:rsidRDefault="003E350A" w:rsidP="00C34659">
      <w:pPr>
        <w:rPr>
          <w:lang w:val="en-AU"/>
        </w:rPr>
      </w:pPr>
      <w:r>
        <w:rPr>
          <w:lang w:val="en-AU"/>
        </w:rPr>
        <w:t>FSANZ has considered a number of potential amendments to the Code, which were</w:t>
      </w:r>
      <w:r w:rsidR="00C34659">
        <w:rPr>
          <w:lang w:val="en-AU"/>
        </w:rPr>
        <w:t xml:space="preserve"> </w:t>
      </w:r>
      <w:r>
        <w:rPr>
          <w:lang w:val="en-AU"/>
        </w:rPr>
        <w:t xml:space="preserve">ultimately not adopted as part of the proposal. These potential amendments and why they were not adopted as part of the proposal are summarised in the table below. </w:t>
      </w:r>
    </w:p>
    <w:p w14:paraId="403F9C88" w14:textId="77777777" w:rsidR="003E350A" w:rsidRPr="003F780A" w:rsidRDefault="003E350A" w:rsidP="003F780A">
      <w:pPr>
        <w:rPr>
          <w:highlight w:val="yellow"/>
          <w:lang w:val="en-AU"/>
        </w:rPr>
      </w:pPr>
      <w:r>
        <w:rPr>
          <w:lang w:val="en-AU"/>
        </w:rPr>
        <w:t xml:space="preserve">For more information refer to the 1st and 2nd CFS, and Approval Report. </w:t>
      </w:r>
    </w:p>
    <w:tbl>
      <w:tblPr>
        <w:tblStyle w:val="PlainTable2"/>
        <w:tblW w:w="14459" w:type="dxa"/>
        <w:tblLook w:val="04A0" w:firstRow="1" w:lastRow="0" w:firstColumn="1" w:lastColumn="0" w:noHBand="0" w:noVBand="1"/>
        <w:tblDescription w:val="Outlines the negative health effects of caffeine in adults according to dose"/>
      </w:tblPr>
      <w:tblGrid>
        <w:gridCol w:w="2977"/>
        <w:gridCol w:w="11482"/>
      </w:tblGrid>
      <w:tr w:rsidR="003E350A" w14:paraId="416E046E" w14:textId="77777777" w:rsidTr="00B5631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977" w:type="dxa"/>
          </w:tcPr>
          <w:p w14:paraId="6364E1B3" w14:textId="77777777" w:rsidR="003E350A" w:rsidRPr="00E14D0F" w:rsidRDefault="003E350A">
            <w:pPr>
              <w:keepNext/>
              <w:spacing w:before="60" w:after="60"/>
              <w:rPr>
                <w:b w:val="0"/>
                <w:bCs w:val="0"/>
                <w:lang w:eastAsia="en-AU" w:bidi="ar-SA"/>
              </w:rPr>
            </w:pPr>
            <w:r>
              <w:rPr>
                <w:lang w:eastAsia="en-AU" w:bidi="ar-SA"/>
              </w:rPr>
              <w:t>Option or amendment</w:t>
            </w:r>
          </w:p>
        </w:tc>
        <w:tc>
          <w:tcPr>
            <w:tcW w:w="11482" w:type="dxa"/>
          </w:tcPr>
          <w:p w14:paraId="30337721" w14:textId="77777777" w:rsidR="003E350A" w:rsidRPr="00E14D0F" w:rsidRDefault="003E350A">
            <w:pPr>
              <w:keepNext/>
              <w:spacing w:before="60" w:after="60"/>
              <w:cnfStyle w:val="100000000000" w:firstRow="1" w:lastRow="0" w:firstColumn="0" w:lastColumn="0" w:oddVBand="0" w:evenVBand="0" w:oddHBand="0" w:evenHBand="0" w:firstRowFirstColumn="0" w:firstRowLastColumn="0" w:lastRowFirstColumn="0" w:lastRowLastColumn="0"/>
              <w:rPr>
                <w:b w:val="0"/>
                <w:bCs w:val="0"/>
                <w:lang w:eastAsia="en-AU" w:bidi="ar-SA"/>
              </w:rPr>
            </w:pPr>
            <w:r>
              <w:rPr>
                <w:lang w:eastAsia="en-AU" w:bidi="ar-SA"/>
              </w:rPr>
              <w:t>Reason not adopted</w:t>
            </w:r>
          </w:p>
        </w:tc>
      </w:tr>
      <w:tr w:rsidR="003E350A" w14:paraId="0EA9EE02" w14:textId="77777777" w:rsidTr="00B563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Pr>
          <w:p w14:paraId="34ACC8D4" w14:textId="77777777" w:rsidR="003E350A" w:rsidRPr="00EE675A" w:rsidRDefault="003E350A">
            <w:pPr>
              <w:rPr>
                <w:b w:val="0"/>
                <w:bCs w:val="0"/>
                <w:lang w:eastAsia="en-AU" w:bidi="ar-SA"/>
              </w:rPr>
            </w:pPr>
            <w:r w:rsidRPr="00EE675A">
              <w:rPr>
                <w:b w:val="0"/>
                <w:bCs w:val="0"/>
                <w:lang w:eastAsia="en-AU" w:bidi="ar-SA"/>
              </w:rPr>
              <w:t>Option for a standalone education campaign on caffeine safety (non-regulatory option)</w:t>
            </w:r>
          </w:p>
        </w:tc>
        <w:tc>
          <w:tcPr>
            <w:tcW w:w="11482" w:type="dxa"/>
          </w:tcPr>
          <w:p w14:paraId="63A130D3" w14:textId="77777777" w:rsidR="003E350A" w:rsidRDefault="003E350A">
            <w:pPr>
              <w:cnfStyle w:val="000000100000" w:firstRow="0" w:lastRow="0" w:firstColumn="0" w:lastColumn="0" w:oddVBand="0" w:evenVBand="0" w:oddHBand="1" w:evenHBand="0" w:firstRowFirstColumn="0" w:firstRowLastColumn="0" w:lastRowFirstColumn="0" w:lastRowLastColumn="0"/>
              <w:rPr>
                <w:lang w:bidi="ar-SA"/>
              </w:rPr>
            </w:pPr>
            <w:r>
              <w:rPr>
                <w:lang w:bidi="ar-SA"/>
              </w:rPr>
              <w:t>O</w:t>
            </w:r>
            <w:r w:rsidRPr="11692338">
              <w:rPr>
                <w:lang w:bidi="ar-SA"/>
              </w:rPr>
              <w:t xml:space="preserve">ption </w:t>
            </w:r>
            <w:r>
              <w:rPr>
                <w:lang w:bidi="ar-SA"/>
              </w:rPr>
              <w:t>put forward at 1st CFS.</w:t>
            </w:r>
          </w:p>
          <w:p w14:paraId="39DAF741" w14:textId="77777777" w:rsidR="003E350A" w:rsidRDefault="003E350A">
            <w:pPr>
              <w:cnfStyle w:val="000000100000" w:firstRow="0" w:lastRow="0" w:firstColumn="0" w:lastColumn="0" w:oddVBand="0" w:evenVBand="0" w:oddHBand="1" w:evenHBand="0" w:firstRowFirstColumn="0" w:firstRowLastColumn="0" w:lastRowFirstColumn="0" w:lastRowLastColumn="0"/>
              <w:rPr>
                <w:lang w:bidi="ar-SA"/>
              </w:rPr>
            </w:pPr>
            <w:r>
              <w:rPr>
                <w:lang w:bidi="ar-SA"/>
              </w:rPr>
              <w:t xml:space="preserve">This option was not the preferred option for FSANZ as it was considered insufficient to address the risks to vulnerable populations identified by the risk assessment. </w:t>
            </w:r>
            <w:r w:rsidRPr="11692338">
              <w:rPr>
                <w:lang w:bidi="ar-SA"/>
              </w:rPr>
              <w:t>Submitters to the 1st CFS supported regulation</w:t>
            </w:r>
            <w:r>
              <w:rPr>
                <w:lang w:bidi="ar-SA"/>
              </w:rPr>
              <w:t xml:space="preserve"> rather than a non-regulatory approach, to </w:t>
            </w:r>
            <w:r w:rsidRPr="11692338">
              <w:rPr>
                <w:lang w:bidi="ar-SA"/>
              </w:rPr>
              <w:t>address the serious health consequences of inadvertent or excessive caffeine intake, to increase regulatory clarity and to protect vulnerable sub-populations.</w:t>
            </w:r>
          </w:p>
          <w:p w14:paraId="204C41F8" w14:textId="77777777" w:rsidR="003E350A" w:rsidRPr="00906C39" w:rsidRDefault="003E350A">
            <w:pPr>
              <w:cnfStyle w:val="000000100000" w:firstRow="0" w:lastRow="0" w:firstColumn="0" w:lastColumn="0" w:oddVBand="0" w:evenVBand="0" w:oddHBand="1" w:evenHBand="0" w:firstRowFirstColumn="0" w:firstRowLastColumn="0" w:lastRowFirstColumn="0" w:lastRowLastColumn="0"/>
              <w:rPr>
                <w:lang w:bidi="ar-SA"/>
              </w:rPr>
            </w:pPr>
            <w:r w:rsidRPr="00161C6C">
              <w:rPr>
                <w:lang w:bidi="ar-SA"/>
              </w:rPr>
              <w:t>Consumer education materials on the risks of pure and highly concentrated caffeine products are already</w:t>
            </w:r>
            <w:r>
              <w:rPr>
                <w:lang w:bidi="ar-SA"/>
              </w:rPr>
              <w:t xml:space="preserve"> available</w:t>
            </w:r>
            <w:r w:rsidRPr="00161C6C">
              <w:rPr>
                <w:lang w:bidi="ar-SA"/>
              </w:rPr>
              <w:t xml:space="preserve"> on the FSANZ website</w:t>
            </w:r>
            <w:r>
              <w:rPr>
                <w:rStyle w:val="FootnoteReference"/>
                <w:lang w:bidi="ar-SA"/>
              </w:rPr>
              <w:footnoteReference w:id="34"/>
            </w:r>
            <w:r w:rsidRPr="00161C6C">
              <w:rPr>
                <w:lang w:bidi="ar-SA"/>
              </w:rPr>
              <w:t xml:space="preserve"> and these would be updated to ensure consistency with the new requirements for caffeine in food, if approved. Based on feedback from submissions to </w:t>
            </w:r>
            <w:r>
              <w:rPr>
                <w:lang w:bidi="ar-SA"/>
              </w:rPr>
              <w:t>P1056 public consultation</w:t>
            </w:r>
            <w:r w:rsidRPr="00161C6C">
              <w:rPr>
                <w:lang w:bidi="ar-SA"/>
              </w:rPr>
              <w:t xml:space="preserve"> and ongoing discussions with jurisdictions, FSANZ will consider the best way to approach consumer education on caffeine in the food supply. FSANZ anticipates working cooperatively with these organisations to ensure consistency of information and to maximise the effectiveness of available resources</w:t>
            </w:r>
            <w:r>
              <w:rPr>
                <w:lang w:bidi="ar-SA"/>
              </w:rPr>
              <w:t>.</w:t>
            </w:r>
          </w:p>
        </w:tc>
      </w:tr>
      <w:tr w:rsidR="003E350A" w14:paraId="5A2C21D6" w14:textId="77777777" w:rsidTr="00B5631F">
        <w:tc>
          <w:tcPr>
            <w:cnfStyle w:val="001000000000" w:firstRow="0" w:lastRow="0" w:firstColumn="1" w:lastColumn="0" w:oddVBand="0" w:evenVBand="0" w:oddHBand="0" w:evenHBand="0" w:firstRowFirstColumn="0" w:firstRowLastColumn="0" w:lastRowFirstColumn="0" w:lastRowLastColumn="0"/>
            <w:tcW w:w="2977" w:type="dxa"/>
          </w:tcPr>
          <w:p w14:paraId="281C8B42" w14:textId="77777777" w:rsidR="003E350A" w:rsidRPr="00EE675A" w:rsidRDefault="003E350A">
            <w:pPr>
              <w:rPr>
                <w:b w:val="0"/>
                <w:bCs w:val="0"/>
                <w:lang w:eastAsia="en-AU" w:bidi="ar-SA"/>
              </w:rPr>
            </w:pPr>
            <w:r w:rsidRPr="00EE675A">
              <w:rPr>
                <w:b w:val="0"/>
                <w:bCs w:val="0"/>
                <w:lang w:eastAsia="en-AU" w:bidi="ar-SA"/>
              </w:rPr>
              <w:t xml:space="preserve">Removing </w:t>
            </w:r>
            <w:r w:rsidRPr="00EE675A">
              <w:rPr>
                <w:b w:val="0"/>
                <w:bCs w:val="0"/>
                <w:lang w:eastAsia="en-AU"/>
              </w:rPr>
              <w:t>prohibition of the retail sale of any food in which caffeine is present in a concentration of 1% (liquids)</w:t>
            </w:r>
            <w:r w:rsidRPr="00EE675A">
              <w:rPr>
                <w:b w:val="0"/>
                <w:bCs w:val="0"/>
              </w:rPr>
              <w:t xml:space="preserve"> or </w:t>
            </w:r>
            <w:r w:rsidRPr="00EE675A">
              <w:rPr>
                <w:b w:val="0"/>
                <w:bCs w:val="0"/>
                <w:lang w:eastAsia="en-AU"/>
              </w:rPr>
              <w:t>5% (non-liquids)</w:t>
            </w:r>
          </w:p>
        </w:tc>
        <w:tc>
          <w:tcPr>
            <w:tcW w:w="11482" w:type="dxa"/>
          </w:tcPr>
          <w:p w14:paraId="6A173638" w14:textId="77777777" w:rsidR="003E350A" w:rsidRDefault="003E350A">
            <w:pPr>
              <w:cnfStyle w:val="000000000000" w:firstRow="0" w:lastRow="0" w:firstColumn="0" w:lastColumn="0" w:oddVBand="0" w:evenVBand="0" w:oddHBand="0" w:evenHBand="0" w:firstRowFirstColumn="0" w:firstRowLastColumn="0" w:lastRowFirstColumn="0" w:lastRowLastColumn="0"/>
              <w:rPr>
                <w:lang w:bidi="ar-SA"/>
              </w:rPr>
            </w:pPr>
            <w:r>
              <w:rPr>
                <w:lang w:bidi="ar-SA"/>
              </w:rPr>
              <w:t>O</w:t>
            </w:r>
            <w:r w:rsidRPr="11692338">
              <w:rPr>
                <w:lang w:bidi="ar-SA"/>
              </w:rPr>
              <w:t xml:space="preserve">ption </w:t>
            </w:r>
            <w:r>
              <w:rPr>
                <w:lang w:bidi="ar-SA"/>
              </w:rPr>
              <w:t>put forward at 1st CFS, which has been partially adopted for the final proposal.</w:t>
            </w:r>
          </w:p>
          <w:p w14:paraId="1787FAFB" w14:textId="77777777" w:rsidR="003E350A" w:rsidRDefault="003E350A">
            <w:pPr>
              <w:cnfStyle w:val="000000000000" w:firstRow="0" w:lastRow="0" w:firstColumn="0" w:lastColumn="0" w:oddVBand="0" w:evenVBand="0" w:oddHBand="0" w:evenHBand="0" w:firstRowFirstColumn="0" w:firstRowLastColumn="0" w:lastRowFirstColumn="0" w:lastRowLastColumn="0"/>
              <w:rPr>
                <w:lang w:bidi="ar-SA"/>
              </w:rPr>
            </w:pPr>
            <w:r>
              <w:rPr>
                <w:lang w:bidi="ar-SA"/>
              </w:rPr>
              <w:t>After</w:t>
            </w:r>
            <w:r w:rsidRPr="009957C4">
              <w:rPr>
                <w:lang w:bidi="ar-SA"/>
              </w:rPr>
              <w:t xml:space="preserve"> considering submissions, reviewing the market scan (SD5), and reconsidering the risk posed by </w:t>
            </w:r>
            <w:r>
              <w:rPr>
                <w:lang w:bidi="ar-SA"/>
              </w:rPr>
              <w:t>impacted products, the concentration limits have been retained for liquid (1%) and powdered (5%) FSSF only.</w:t>
            </w:r>
          </w:p>
          <w:p w14:paraId="56B43398" w14:textId="77777777" w:rsidR="003E350A" w:rsidRPr="00906C39" w:rsidRDefault="003E350A">
            <w:pPr>
              <w:cnfStyle w:val="000000000000" w:firstRow="0" w:lastRow="0" w:firstColumn="0" w:lastColumn="0" w:oddVBand="0" w:evenVBand="0" w:oddHBand="0" w:evenHBand="0" w:firstRowFirstColumn="0" w:firstRowLastColumn="0" w:lastRowFirstColumn="0" w:lastRowLastColumn="0"/>
              <w:rPr>
                <w:lang w:bidi="ar-SA"/>
              </w:rPr>
            </w:pPr>
            <w:r>
              <w:rPr>
                <w:lang w:bidi="ar-SA"/>
              </w:rPr>
              <w:t xml:space="preserve">In addition, a new requirement was introduced at the 2nd CFS to require individual servings of ready to eat solid and semi-solid caffeinated FSSF that are in a multi-pack containing more than 200 mg of caffeine in total to be separately packaged. </w:t>
            </w:r>
          </w:p>
        </w:tc>
      </w:tr>
      <w:tr w:rsidR="003E350A" w14:paraId="4DB93851" w14:textId="77777777" w:rsidTr="00B563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Pr>
          <w:p w14:paraId="6A1B03DA" w14:textId="77777777" w:rsidR="003E350A" w:rsidRPr="00EE675A" w:rsidRDefault="003E350A">
            <w:pPr>
              <w:rPr>
                <w:b w:val="0"/>
                <w:bCs w:val="0"/>
                <w:lang w:eastAsia="en-AU" w:bidi="ar-SA"/>
              </w:rPr>
            </w:pPr>
            <w:r w:rsidRPr="00EE675A">
              <w:rPr>
                <w:b w:val="0"/>
                <w:bCs w:val="0"/>
                <w:lang w:eastAsia="en-AU" w:bidi="ar-SA"/>
              </w:rPr>
              <w:lastRenderedPageBreak/>
              <w:t>Minimum level of caffeine in caffeinated FSSF</w:t>
            </w:r>
          </w:p>
        </w:tc>
        <w:tc>
          <w:tcPr>
            <w:tcW w:w="11482" w:type="dxa"/>
          </w:tcPr>
          <w:p w14:paraId="296FBEBA" w14:textId="77777777" w:rsidR="003E350A" w:rsidRDefault="003E350A">
            <w:pPr>
              <w:cnfStyle w:val="000000100000" w:firstRow="0" w:lastRow="0" w:firstColumn="0" w:lastColumn="0" w:oddVBand="0" w:evenVBand="0" w:oddHBand="1" w:evenHBand="0" w:firstRowFirstColumn="0" w:firstRowLastColumn="0" w:lastRowFirstColumn="0" w:lastRowLastColumn="0"/>
              <w:rPr>
                <w:lang w:eastAsia="en-AU" w:bidi="ar-SA"/>
              </w:rPr>
            </w:pPr>
            <w:r>
              <w:rPr>
                <w:lang w:eastAsia="en-AU" w:bidi="ar-SA"/>
              </w:rPr>
              <w:t>Option considered as part of the 1st CFS but not adopted.</w:t>
            </w:r>
          </w:p>
          <w:p w14:paraId="3EF4BB10" w14:textId="77777777" w:rsidR="003E350A" w:rsidRPr="00906C39" w:rsidRDefault="003E350A">
            <w:pPr>
              <w:cnfStyle w:val="000000100000" w:firstRow="0" w:lastRow="0" w:firstColumn="0" w:lastColumn="0" w:oddVBand="0" w:evenVBand="0" w:oddHBand="1" w:evenHBand="0" w:firstRowFirstColumn="0" w:firstRowLastColumn="0" w:lastRowFirstColumn="0" w:lastRowLastColumn="0"/>
              <w:rPr>
                <w:lang w:eastAsia="en-AU" w:bidi="ar-SA"/>
              </w:rPr>
            </w:pPr>
            <w:r>
              <w:rPr>
                <w:lang w:eastAsia="en-AU" w:bidi="ar-SA"/>
              </w:rPr>
              <w:t xml:space="preserve">This is because there </w:t>
            </w:r>
            <w:r w:rsidRPr="0073281B">
              <w:rPr>
                <w:lang w:eastAsia="en-AU" w:bidi="ar-SA"/>
              </w:rPr>
              <w:t>can be inter-individual differences in caffeine metabolism and sensitivity, and setting a minimum effective amount is not appropriate.</w:t>
            </w:r>
          </w:p>
        </w:tc>
      </w:tr>
      <w:tr w:rsidR="003E350A" w14:paraId="3DB51CA3" w14:textId="77777777" w:rsidTr="00B5631F">
        <w:tc>
          <w:tcPr>
            <w:cnfStyle w:val="001000000000" w:firstRow="0" w:lastRow="0" w:firstColumn="1" w:lastColumn="0" w:oddVBand="0" w:evenVBand="0" w:oddHBand="0" w:evenHBand="0" w:firstRowFirstColumn="0" w:firstRowLastColumn="0" w:lastRowFirstColumn="0" w:lastRowLastColumn="0"/>
            <w:tcW w:w="2977" w:type="dxa"/>
          </w:tcPr>
          <w:p w14:paraId="55B25DA8" w14:textId="77777777" w:rsidR="003E350A" w:rsidRPr="00EE675A" w:rsidRDefault="003E350A">
            <w:pPr>
              <w:spacing w:before="60" w:after="60"/>
              <w:rPr>
                <w:b w:val="0"/>
                <w:bCs w:val="0"/>
                <w:lang w:eastAsia="en-AU" w:bidi="ar-SA"/>
              </w:rPr>
            </w:pPr>
            <w:r w:rsidRPr="00EE675A">
              <w:rPr>
                <w:b w:val="0"/>
                <w:bCs w:val="0"/>
                <w:lang w:eastAsia="en-AU" w:bidi="ar-SA"/>
              </w:rPr>
              <w:t>Allowing health claims to be made about caffeine in FSSF (for example, claims relating to the performance benefits of consuming caffeine)</w:t>
            </w:r>
          </w:p>
        </w:tc>
        <w:tc>
          <w:tcPr>
            <w:tcW w:w="11482" w:type="dxa"/>
          </w:tcPr>
          <w:p w14:paraId="36BFD4E4" w14:textId="77777777" w:rsidR="003E350A" w:rsidRDefault="003E350A">
            <w:pPr>
              <w:spacing w:before="60" w:after="60"/>
              <w:cnfStyle w:val="000000000000" w:firstRow="0" w:lastRow="0" w:firstColumn="0" w:lastColumn="0" w:oddVBand="0" w:evenVBand="0" w:oddHBand="0" w:evenHBand="0" w:firstRowFirstColumn="0" w:firstRowLastColumn="0" w:lastRowFirstColumn="0" w:lastRowLastColumn="0"/>
              <w:rPr>
                <w:lang w:eastAsia="en-AU" w:bidi="ar-SA"/>
              </w:rPr>
            </w:pPr>
            <w:r>
              <w:rPr>
                <w:lang w:eastAsia="en-AU" w:bidi="ar-SA"/>
              </w:rPr>
              <w:t>Option considered as part of the 1st CFS but not adopted.</w:t>
            </w:r>
          </w:p>
          <w:p w14:paraId="78570704" w14:textId="77777777" w:rsidR="003E350A" w:rsidRPr="00906C39" w:rsidRDefault="003E350A">
            <w:pPr>
              <w:spacing w:before="60" w:after="60"/>
              <w:cnfStyle w:val="000000000000" w:firstRow="0" w:lastRow="0" w:firstColumn="0" w:lastColumn="0" w:oddVBand="0" w:evenVBand="0" w:oddHBand="0" w:evenHBand="0" w:firstRowFirstColumn="0" w:firstRowLastColumn="0" w:lastRowFirstColumn="0" w:lastRowLastColumn="0"/>
              <w:rPr>
                <w:lang w:eastAsia="en-AU" w:bidi="ar-SA"/>
              </w:rPr>
            </w:pPr>
            <w:r w:rsidRPr="0005387F">
              <w:rPr>
                <w:lang w:eastAsia="en-AU" w:bidi="ar-SA"/>
              </w:rPr>
              <w:t xml:space="preserve">The regulation of health claims for </w:t>
            </w:r>
            <w:r>
              <w:rPr>
                <w:lang w:eastAsia="en-AU" w:bidi="ar-SA"/>
              </w:rPr>
              <w:t>FSSF</w:t>
            </w:r>
            <w:r w:rsidRPr="0005387F">
              <w:rPr>
                <w:lang w:eastAsia="en-AU" w:bidi="ar-SA"/>
              </w:rPr>
              <w:t xml:space="preserve"> is being reviewed by FSANZ under </w:t>
            </w:r>
            <w:r>
              <w:rPr>
                <w:lang w:eastAsia="en-AU" w:bidi="ar-SA"/>
              </w:rPr>
              <w:t xml:space="preserve">Proposal </w:t>
            </w:r>
            <w:r w:rsidRPr="0005387F">
              <w:rPr>
                <w:lang w:eastAsia="en-AU" w:bidi="ar-SA"/>
              </w:rPr>
              <w:t>P1010</w:t>
            </w:r>
            <w:r>
              <w:rPr>
                <w:lang w:eastAsia="en-AU" w:bidi="ar-SA"/>
              </w:rPr>
              <w:t xml:space="preserve"> – Formulated supplementary sports foods. </w:t>
            </w:r>
          </w:p>
        </w:tc>
      </w:tr>
      <w:tr w:rsidR="003E350A" w14:paraId="546C4D8C" w14:textId="77777777" w:rsidTr="00B563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Pr>
          <w:p w14:paraId="6818808A" w14:textId="77777777" w:rsidR="003E350A" w:rsidRPr="00EE675A" w:rsidRDefault="003E350A">
            <w:pPr>
              <w:rPr>
                <w:b w:val="0"/>
                <w:bCs w:val="0"/>
                <w:lang w:eastAsia="en-AU" w:bidi="ar-SA"/>
              </w:rPr>
            </w:pPr>
            <w:r w:rsidRPr="00EE675A">
              <w:rPr>
                <w:b w:val="0"/>
                <w:bCs w:val="0"/>
                <w:lang w:eastAsia="en-AU" w:bidi="ar-SA"/>
              </w:rPr>
              <w:t>Use the existing warning label for FSSF, for caffeinated products: “</w:t>
            </w:r>
            <w:r w:rsidRPr="00EE675A">
              <w:rPr>
                <w:b w:val="0"/>
                <w:bCs w:val="0"/>
                <w:i/>
              </w:rPr>
              <w:t>Not suitable for children under 15 years of age or pregnant women: Should only be used under medical or dietetic supervision</w:t>
            </w:r>
            <w:r w:rsidRPr="00EE675A">
              <w:rPr>
                <w:b w:val="0"/>
                <w:bCs w:val="0"/>
              </w:rPr>
              <w:t>”</w:t>
            </w:r>
          </w:p>
        </w:tc>
        <w:tc>
          <w:tcPr>
            <w:tcW w:w="11482" w:type="dxa"/>
          </w:tcPr>
          <w:p w14:paraId="0F081A7C" w14:textId="77777777" w:rsidR="003E350A" w:rsidRDefault="003E350A">
            <w:pPr>
              <w:cnfStyle w:val="000000100000" w:firstRow="0" w:lastRow="0" w:firstColumn="0" w:lastColumn="0" w:oddVBand="0" w:evenVBand="0" w:oddHBand="1" w:evenHBand="0" w:firstRowFirstColumn="0" w:firstRowLastColumn="0" w:lastRowFirstColumn="0" w:lastRowLastColumn="0"/>
              <w:rPr>
                <w:lang w:bidi="ar-SA"/>
              </w:rPr>
            </w:pPr>
            <w:r>
              <w:rPr>
                <w:lang w:bidi="ar-SA"/>
              </w:rPr>
              <w:t>O</w:t>
            </w:r>
            <w:r w:rsidRPr="11692338">
              <w:rPr>
                <w:lang w:bidi="ar-SA"/>
              </w:rPr>
              <w:t xml:space="preserve">ption </w:t>
            </w:r>
            <w:r>
              <w:rPr>
                <w:lang w:bidi="ar-SA"/>
              </w:rPr>
              <w:t>put forward at 1st CFS.</w:t>
            </w:r>
          </w:p>
          <w:p w14:paraId="44ECAD2F" w14:textId="77777777" w:rsidR="003E350A" w:rsidRDefault="003E350A">
            <w:pPr>
              <w:cnfStyle w:val="000000100000" w:firstRow="0" w:lastRow="0" w:firstColumn="0" w:lastColumn="0" w:oddVBand="0" w:evenVBand="0" w:oddHBand="1" w:evenHBand="0" w:firstRowFirstColumn="0" w:firstRowLastColumn="0" w:lastRowFirstColumn="0" w:lastRowLastColumn="0"/>
            </w:pPr>
            <w:r>
              <w:t>The warning statement has been updated to be the same as that for the existing warning statement, with the addition of breastfeeding women.</w:t>
            </w:r>
          </w:p>
          <w:p w14:paraId="46BCCF5F" w14:textId="77777777" w:rsidR="003E350A" w:rsidRPr="001C0472" w:rsidRDefault="003E350A">
            <w:pPr>
              <w:cnfStyle w:val="000000100000" w:firstRow="0" w:lastRow="0" w:firstColumn="0" w:lastColumn="0" w:oddVBand="0" w:evenVBand="0" w:oddHBand="1" w:evenHBand="0" w:firstRowFirstColumn="0" w:firstRowLastColumn="0" w:lastRowFirstColumn="0" w:lastRowLastColumn="0"/>
            </w:pPr>
            <w:r>
              <w:t xml:space="preserve">This approach </w:t>
            </w:r>
            <w:proofErr w:type="gramStart"/>
            <w:r>
              <w:t>takes into account</w:t>
            </w:r>
            <w:proofErr w:type="gramEnd"/>
            <w:r>
              <w:t xml:space="preserve"> concerns raised by submitters, evidence that a portion of caffeine circulating in the bloodstream enters breast milk, and that there is insufficient data to establish a health-based guidance value for breastfed infants for caffeine consumed</w:t>
            </w:r>
            <w:r w:rsidDel="00E8267B">
              <w:t xml:space="preserve"> via breastmilk</w:t>
            </w:r>
            <w:r>
              <w:t xml:space="preserve">. </w:t>
            </w:r>
          </w:p>
        </w:tc>
      </w:tr>
      <w:tr w:rsidR="003E350A" w14:paraId="59AE83D6" w14:textId="77777777" w:rsidTr="00B5631F">
        <w:tc>
          <w:tcPr>
            <w:cnfStyle w:val="001000000000" w:firstRow="0" w:lastRow="0" w:firstColumn="1" w:lastColumn="0" w:oddVBand="0" w:evenVBand="0" w:oddHBand="0" w:evenHBand="0" w:firstRowFirstColumn="0" w:firstRowLastColumn="0" w:lastRowFirstColumn="0" w:lastRowLastColumn="0"/>
            <w:tcW w:w="2977" w:type="dxa"/>
          </w:tcPr>
          <w:p w14:paraId="59E7CC20" w14:textId="77777777" w:rsidR="003E350A" w:rsidRPr="00EE675A" w:rsidRDefault="003E350A">
            <w:pPr>
              <w:rPr>
                <w:b w:val="0"/>
                <w:bCs w:val="0"/>
                <w:lang w:eastAsia="en-AU" w:bidi="ar-SA"/>
              </w:rPr>
            </w:pPr>
            <w:r w:rsidRPr="00EE675A">
              <w:rPr>
                <w:b w:val="0"/>
                <w:bCs w:val="0"/>
                <w:lang w:eastAsia="en-AU" w:bidi="ar-SA"/>
              </w:rPr>
              <w:t>New labelling provisions for caffeine containing FSSF apply to all caffeinated FSSF, regardless of amount or source</w:t>
            </w:r>
          </w:p>
        </w:tc>
        <w:tc>
          <w:tcPr>
            <w:tcW w:w="11482" w:type="dxa"/>
          </w:tcPr>
          <w:p w14:paraId="2C8EC06B" w14:textId="77777777" w:rsidR="003E350A" w:rsidRDefault="003E350A">
            <w:pPr>
              <w:cnfStyle w:val="000000000000" w:firstRow="0" w:lastRow="0" w:firstColumn="0" w:lastColumn="0" w:oddVBand="0" w:evenVBand="0" w:oddHBand="0" w:evenHBand="0" w:firstRowFirstColumn="0" w:firstRowLastColumn="0" w:lastRowFirstColumn="0" w:lastRowLastColumn="0"/>
              <w:rPr>
                <w:lang w:bidi="ar-SA"/>
              </w:rPr>
            </w:pPr>
            <w:r>
              <w:rPr>
                <w:lang w:bidi="ar-SA"/>
              </w:rPr>
              <w:t>O</w:t>
            </w:r>
            <w:r w:rsidRPr="11692338">
              <w:rPr>
                <w:lang w:bidi="ar-SA"/>
              </w:rPr>
              <w:t xml:space="preserve">ption </w:t>
            </w:r>
            <w:r>
              <w:rPr>
                <w:lang w:bidi="ar-SA"/>
              </w:rPr>
              <w:t xml:space="preserve">put forward at 1st CFS and maintained at 2nd CFS. </w:t>
            </w:r>
          </w:p>
          <w:p w14:paraId="7B7885B6" w14:textId="77777777" w:rsidR="003E350A" w:rsidRDefault="003E350A">
            <w:pPr>
              <w:cnfStyle w:val="000000000000" w:firstRow="0" w:lastRow="0" w:firstColumn="0" w:lastColumn="0" w:oddVBand="0" w:evenVBand="0" w:oddHBand="0" w:evenHBand="0" w:firstRowFirstColumn="0" w:firstRowLastColumn="0" w:lastRowFirstColumn="0" w:lastRowLastColumn="0"/>
              <w:rPr>
                <w:lang w:bidi="ar-SA"/>
              </w:rPr>
            </w:pPr>
            <w:r>
              <w:rPr>
                <w:lang w:eastAsia="en-AU" w:bidi="ar-SA"/>
              </w:rPr>
              <w:t>Following stakeholder concerns about the proposal applying to FSSF with negligible amounts of caffeine, the draft variation was amended after the 2nd CFS to provide an exemption where the source of caffeine is limited to any or all of the following foods: cocoa, chocolate or decaffeinated tea and decaffeinated coffee.</w:t>
            </w:r>
          </w:p>
        </w:tc>
      </w:tr>
      <w:tr w:rsidR="003E350A" w14:paraId="459F279D" w14:textId="77777777" w:rsidTr="00B563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Pr>
          <w:p w14:paraId="1704982A" w14:textId="77777777" w:rsidR="003E350A" w:rsidRPr="00EE675A" w:rsidRDefault="003E350A">
            <w:pPr>
              <w:rPr>
                <w:b w:val="0"/>
                <w:bCs w:val="0"/>
                <w:lang w:eastAsia="en-AU" w:bidi="ar-SA"/>
              </w:rPr>
            </w:pPr>
            <w:r w:rsidRPr="00EE675A">
              <w:rPr>
                <w:b w:val="0"/>
                <w:bCs w:val="0"/>
                <w:lang w:eastAsia="en-AU" w:bidi="ar-SA"/>
              </w:rPr>
              <w:t>No restrictions related to naturally occurring caffeine being sold as a food or added to a food</w:t>
            </w:r>
          </w:p>
        </w:tc>
        <w:tc>
          <w:tcPr>
            <w:tcW w:w="11482" w:type="dxa"/>
          </w:tcPr>
          <w:p w14:paraId="264E3A8F" w14:textId="77777777" w:rsidR="003E350A" w:rsidRDefault="003E350A">
            <w:pPr>
              <w:cnfStyle w:val="000000100000" w:firstRow="0" w:lastRow="0" w:firstColumn="0" w:lastColumn="0" w:oddVBand="0" w:evenVBand="0" w:oddHBand="1" w:evenHBand="0" w:firstRowFirstColumn="0" w:firstRowLastColumn="0" w:lastRowFirstColumn="0" w:lastRowLastColumn="0"/>
              <w:rPr>
                <w:lang w:bidi="ar-SA"/>
              </w:rPr>
            </w:pPr>
            <w:r>
              <w:rPr>
                <w:lang w:bidi="ar-SA"/>
              </w:rPr>
              <w:t xml:space="preserve">FSANZ did not propose such requirements as part of the proposal at 1st CFS or 2nd CFS. </w:t>
            </w:r>
          </w:p>
          <w:p w14:paraId="22293560" w14:textId="2850DC87" w:rsidR="003E350A" w:rsidRDefault="003E350A">
            <w:pPr>
              <w:spacing w:before="60" w:after="60"/>
              <w:cnfStyle w:val="000000100000" w:firstRow="0" w:lastRow="0" w:firstColumn="0" w:lastColumn="0" w:oddVBand="0" w:evenVBand="0" w:oddHBand="1" w:evenHBand="0" w:firstRowFirstColumn="0" w:firstRowLastColumn="0" w:lastRowFirstColumn="0" w:lastRowLastColumn="0"/>
              <w:rPr>
                <w:lang w:eastAsia="en-AU" w:bidi="ar-SA"/>
              </w:rPr>
            </w:pPr>
            <w:r>
              <w:rPr>
                <w:lang w:eastAsia="en-AU" w:bidi="ar-SA"/>
              </w:rPr>
              <w:t>Following stakeholder concerns, the proposal was amended after the 2nd CFS to specifically prohibit g</w:t>
            </w:r>
            <w:r w:rsidRPr="009C664E">
              <w:rPr>
                <w:lang w:eastAsia="en-AU" w:bidi="ar-SA"/>
              </w:rPr>
              <w:t xml:space="preserve">uarana extract </w:t>
            </w:r>
            <w:r>
              <w:rPr>
                <w:lang w:eastAsia="en-AU" w:bidi="ar-SA"/>
              </w:rPr>
              <w:t>(t</w:t>
            </w:r>
            <w:r w:rsidRPr="009C664E">
              <w:rPr>
                <w:lang w:eastAsia="en-AU" w:bidi="ar-SA"/>
              </w:rPr>
              <w:t>he primary ‘caffeine-rich plant extract’</w:t>
            </w:r>
            <w:r>
              <w:rPr>
                <w:lang w:eastAsia="en-AU" w:bidi="ar-SA"/>
              </w:rPr>
              <w:t xml:space="preserve">) being sold as a food for retail </w:t>
            </w:r>
            <w:r w:rsidR="00F34E5D">
              <w:rPr>
                <w:lang w:eastAsia="en-AU" w:bidi="ar-SA"/>
              </w:rPr>
              <w:t>sale or</w:t>
            </w:r>
            <w:r>
              <w:rPr>
                <w:lang w:eastAsia="en-AU" w:bidi="ar-SA"/>
              </w:rPr>
              <w:t xml:space="preserve"> added to foods (unless caffeine is permitted to be added to that food). </w:t>
            </w:r>
          </w:p>
          <w:p w14:paraId="21F16AE9" w14:textId="77777777" w:rsidR="003E350A" w:rsidRPr="001C0472" w:rsidRDefault="003E350A">
            <w:pPr>
              <w:spacing w:before="60" w:after="60"/>
              <w:cnfStyle w:val="000000100000" w:firstRow="0" w:lastRow="0" w:firstColumn="0" w:lastColumn="0" w:oddVBand="0" w:evenVBand="0" w:oddHBand="1" w:evenHBand="0" w:firstRowFirstColumn="0" w:firstRowLastColumn="0" w:lastRowFirstColumn="0" w:lastRowLastColumn="0"/>
              <w:rPr>
                <w:lang w:eastAsia="en-AU" w:bidi="ar-SA"/>
              </w:rPr>
            </w:pPr>
            <w:r>
              <w:rPr>
                <w:lang w:eastAsia="en-AU" w:bidi="ar-SA"/>
              </w:rPr>
              <w:t xml:space="preserve">Stakeholders were concerned that without this specific prohibition, the intent of the proposal may not have been achieved. </w:t>
            </w:r>
          </w:p>
        </w:tc>
      </w:tr>
      <w:tr w:rsidR="003E350A" w14:paraId="2947985A" w14:textId="77777777" w:rsidTr="00B5631F">
        <w:tc>
          <w:tcPr>
            <w:cnfStyle w:val="001000000000" w:firstRow="0" w:lastRow="0" w:firstColumn="1" w:lastColumn="0" w:oddVBand="0" w:evenVBand="0" w:oddHBand="0" w:evenHBand="0" w:firstRowFirstColumn="0" w:firstRowLastColumn="0" w:lastRowFirstColumn="0" w:lastRowLastColumn="0"/>
            <w:tcW w:w="2977" w:type="dxa"/>
          </w:tcPr>
          <w:p w14:paraId="05BF8A01" w14:textId="77777777" w:rsidR="003E350A" w:rsidRPr="00EE675A" w:rsidRDefault="003E350A">
            <w:pPr>
              <w:rPr>
                <w:b w:val="0"/>
                <w:bCs w:val="0"/>
                <w:lang w:eastAsia="en-AU" w:bidi="ar-SA"/>
              </w:rPr>
            </w:pPr>
            <w:r w:rsidRPr="00EE675A">
              <w:rPr>
                <w:b w:val="0"/>
                <w:bCs w:val="0"/>
                <w:lang w:eastAsia="en-AU" w:bidi="ar-SA"/>
              </w:rPr>
              <w:lastRenderedPageBreak/>
              <w:t>No specific caffeine-related labelling requirements for non-sports food products that contain caffeine by natural occurrence</w:t>
            </w:r>
          </w:p>
        </w:tc>
        <w:tc>
          <w:tcPr>
            <w:tcW w:w="11482" w:type="dxa"/>
          </w:tcPr>
          <w:p w14:paraId="201E0548" w14:textId="77777777" w:rsidR="003E350A" w:rsidRDefault="003E350A">
            <w:pPr>
              <w:cnfStyle w:val="000000000000" w:firstRow="0" w:lastRow="0" w:firstColumn="0" w:lastColumn="0" w:oddVBand="0" w:evenVBand="0" w:oddHBand="0" w:evenHBand="0" w:firstRowFirstColumn="0" w:firstRowLastColumn="0" w:lastRowFirstColumn="0" w:lastRowLastColumn="0"/>
              <w:rPr>
                <w:lang w:bidi="ar-SA"/>
              </w:rPr>
            </w:pPr>
            <w:r>
              <w:rPr>
                <w:lang w:bidi="ar-SA"/>
              </w:rPr>
              <w:t xml:space="preserve">FSANZ did not propose such requirements as part of the proposal at 1st CFS or 2nd CFS. </w:t>
            </w:r>
          </w:p>
          <w:p w14:paraId="3ABD687C" w14:textId="77777777" w:rsidR="003E350A" w:rsidRDefault="003E350A">
            <w:pPr>
              <w:cnfStyle w:val="000000000000" w:firstRow="0" w:lastRow="0" w:firstColumn="0" w:lastColumn="0" w:oddVBand="0" w:evenVBand="0" w:oddHBand="0" w:evenHBand="0" w:firstRowFirstColumn="0" w:firstRowLastColumn="0" w:lastRowFirstColumn="0" w:lastRowLastColumn="0"/>
              <w:rPr>
                <w:lang w:eastAsia="en-AU" w:bidi="ar-SA"/>
              </w:rPr>
            </w:pPr>
            <w:r>
              <w:rPr>
                <w:lang w:eastAsia="en-AU" w:bidi="ar-SA"/>
              </w:rPr>
              <w:t xml:space="preserve">Stakeholders </w:t>
            </w:r>
            <w:r w:rsidRPr="006F5C27">
              <w:rPr>
                <w:lang w:eastAsia="en-AU" w:bidi="ar-SA"/>
              </w:rPr>
              <w:t>were concerned about beverages containing high amounts of naturally occurring caffeine from coffee</w:t>
            </w:r>
            <w:r>
              <w:rPr>
                <w:lang w:eastAsia="en-AU" w:bidi="ar-SA"/>
              </w:rPr>
              <w:t xml:space="preserve"> (e.g. ice coffee milk drinks).</w:t>
            </w:r>
          </w:p>
          <w:p w14:paraId="0F5E21E9" w14:textId="77777777" w:rsidR="003E350A" w:rsidRDefault="003E350A">
            <w:pPr>
              <w:cnfStyle w:val="000000000000" w:firstRow="0" w:lastRow="0" w:firstColumn="0" w:lastColumn="0" w:oddVBand="0" w:evenVBand="0" w:oddHBand="0" w:evenHBand="0" w:firstRowFirstColumn="0" w:firstRowLastColumn="0" w:lastRowFirstColumn="0" w:lastRowLastColumn="0"/>
              <w:rPr>
                <w:lang w:eastAsia="en-AU" w:bidi="ar-SA"/>
              </w:rPr>
            </w:pPr>
            <w:r>
              <w:rPr>
                <w:lang w:eastAsia="en-AU" w:bidi="ar-SA"/>
              </w:rPr>
              <w:t>The draft variation was amended after the 2nd CFS to require any packaged beverage containing coffee and 200 mg or more caffeine per serve to declare the caffeine content and carry a warning statement (but only for products required to display a NIP).</w:t>
            </w:r>
          </w:p>
        </w:tc>
      </w:tr>
    </w:tbl>
    <w:p w14:paraId="166CB9A5" w14:textId="26BDA1D5" w:rsidR="00C34659" w:rsidRDefault="00C34659" w:rsidP="003F780A">
      <w:pPr>
        <w:pStyle w:val="FSCh1Chap"/>
        <w:ind w:left="0" w:firstLine="0"/>
      </w:pPr>
      <w:r>
        <w:br w:type="page"/>
      </w:r>
    </w:p>
    <w:p w14:paraId="50BFDD0D" w14:textId="32913747" w:rsidR="00CE2B12" w:rsidRDefault="00CE2B12" w:rsidP="003F780A">
      <w:pPr>
        <w:pStyle w:val="FSCh1Chap"/>
        <w:ind w:left="0" w:firstLine="0"/>
      </w:pPr>
      <w:bookmarkStart w:id="603" w:name="_Toc219986374"/>
      <w:r w:rsidRPr="11692338">
        <w:lastRenderedPageBreak/>
        <w:t xml:space="preserve">Appendix </w:t>
      </w:r>
      <w:r>
        <w:t>B</w:t>
      </w:r>
      <w:r w:rsidR="00C34659">
        <w:t xml:space="preserve"> - </w:t>
      </w:r>
      <w:r w:rsidR="00C34659" w:rsidRPr="00C34659">
        <w:t>Key stakeholder issues raised at the 2nd CFS</w:t>
      </w:r>
      <w:bookmarkEnd w:id="603"/>
      <w:r w:rsidR="00C34659" w:rsidRPr="00C34659">
        <w:t xml:space="preserve"> </w:t>
      </w:r>
    </w:p>
    <w:p w14:paraId="3B264FF2" w14:textId="4BC54028" w:rsidR="00D0729B" w:rsidRDefault="00856F93" w:rsidP="00D0729B">
      <w:pPr>
        <w:rPr>
          <w:lang w:eastAsia="en-AU" w:bidi="ar-SA"/>
        </w:rPr>
      </w:pPr>
      <w:r>
        <w:rPr>
          <w:lang w:eastAsia="en-AU" w:bidi="ar-SA"/>
        </w:rPr>
        <w:t xml:space="preserve">Table below </w:t>
      </w:r>
      <w:r w:rsidR="00D0729B">
        <w:rPr>
          <w:lang w:eastAsia="en-AU" w:bidi="ar-SA"/>
        </w:rPr>
        <w:t>summarises the amendments made to the draft variation to the Code that was presented to stakeholders at the 2</w:t>
      </w:r>
      <w:r w:rsidR="00D0729B" w:rsidRPr="007C7355">
        <w:rPr>
          <w:vertAlign w:val="superscript"/>
          <w:lang w:eastAsia="en-AU" w:bidi="ar-SA"/>
        </w:rPr>
        <w:t>nd</w:t>
      </w:r>
      <w:r w:rsidR="00D0729B">
        <w:rPr>
          <w:lang w:eastAsia="en-AU" w:bidi="ar-SA"/>
        </w:rPr>
        <w:t xml:space="preserve"> CFS. </w:t>
      </w:r>
    </w:p>
    <w:p w14:paraId="5A07CAB0" w14:textId="47D5C548" w:rsidR="00D0729B" w:rsidRPr="00D0729B" w:rsidRDefault="00D0729B" w:rsidP="00D0729B">
      <w:r>
        <w:rPr>
          <w:lang w:eastAsia="en-AU" w:bidi="ar-SA"/>
        </w:rPr>
        <w:t>Minor clarifications were also made, based on stakeholder feedback, which changed the way that amendments to the Code were expressed, but not the intention</w:t>
      </w:r>
    </w:p>
    <w:tbl>
      <w:tblPr>
        <w:tblStyle w:val="PlainTable2"/>
        <w:tblW w:w="14170" w:type="dxa"/>
        <w:tblLook w:val="04A0" w:firstRow="1" w:lastRow="0" w:firstColumn="1" w:lastColumn="0" w:noHBand="0" w:noVBand="1"/>
      </w:tblPr>
      <w:tblGrid>
        <w:gridCol w:w="6215"/>
        <w:gridCol w:w="7955"/>
      </w:tblGrid>
      <w:tr w:rsidR="00CE2B12" w:rsidRPr="00E14D0F" w14:paraId="68383C55" w14:textId="77777777" w:rsidTr="002F530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dxa"/>
          </w:tcPr>
          <w:p w14:paraId="52CCCC33" w14:textId="77777777" w:rsidR="00CE2B12" w:rsidRPr="00E14D0F" w:rsidRDefault="00CE2B12" w:rsidP="002F5308">
            <w:pPr>
              <w:spacing w:before="60" w:after="60"/>
              <w:rPr>
                <w:b w:val="0"/>
                <w:bCs w:val="0"/>
                <w:lang w:eastAsia="en-AU" w:bidi="ar-SA"/>
              </w:rPr>
            </w:pPr>
            <w:r>
              <w:rPr>
                <w:lang w:eastAsia="en-AU" w:bidi="ar-SA"/>
              </w:rPr>
              <w:t>Key issue</w:t>
            </w:r>
          </w:p>
        </w:tc>
        <w:tc>
          <w:tcPr>
            <w:tcW w:w="0" w:type="dxa"/>
          </w:tcPr>
          <w:p w14:paraId="15C2AB74" w14:textId="77777777" w:rsidR="00CE2B12" w:rsidRPr="00E14D0F" w:rsidRDefault="00CE2B12" w:rsidP="002F5308">
            <w:pPr>
              <w:spacing w:before="60" w:after="60"/>
              <w:cnfStyle w:val="100000000000" w:firstRow="1" w:lastRow="0" w:firstColumn="0" w:lastColumn="0" w:oddVBand="0" w:evenVBand="0" w:oddHBand="0" w:evenHBand="0" w:firstRowFirstColumn="0" w:firstRowLastColumn="0" w:lastRowFirstColumn="0" w:lastRowLastColumn="0"/>
              <w:rPr>
                <w:b w:val="0"/>
                <w:bCs w:val="0"/>
                <w:lang w:eastAsia="en-AU" w:bidi="ar-SA"/>
              </w:rPr>
            </w:pPr>
            <w:r>
              <w:rPr>
                <w:lang w:eastAsia="en-AU" w:bidi="ar-SA"/>
              </w:rPr>
              <w:t>How feedback has been incorporated</w:t>
            </w:r>
          </w:p>
        </w:tc>
      </w:tr>
      <w:tr w:rsidR="00CE2B12" w:rsidRPr="00906C39" w14:paraId="45871ACB" w14:textId="77777777" w:rsidTr="002F53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506F75C0" w14:textId="77777777" w:rsidR="00CE2B12" w:rsidRPr="00397D79" w:rsidRDefault="00CE2B12" w:rsidP="002F5308">
            <w:pPr>
              <w:rPr>
                <w:b w:val="0"/>
                <w:bCs w:val="0"/>
                <w:lang w:eastAsia="en-AU" w:bidi="ar-SA"/>
              </w:rPr>
            </w:pPr>
            <w:r w:rsidRPr="00397D79">
              <w:rPr>
                <w:b w:val="0"/>
                <w:bCs w:val="0"/>
                <w:lang w:eastAsia="en-AU" w:bidi="ar-SA"/>
              </w:rPr>
              <w:t xml:space="preserve">Submitters raised issues with how the proposal would apply to plant-extracts which can be highly caffeinated, for example guarana extract. This related to extracts sold as a food themselves or added as an ingredient to general foods. </w:t>
            </w:r>
          </w:p>
          <w:p w14:paraId="5F051DAA" w14:textId="77777777" w:rsidR="00CE2B12" w:rsidRPr="00397D79" w:rsidRDefault="00CE2B12" w:rsidP="002F5308">
            <w:pPr>
              <w:rPr>
                <w:b w:val="0"/>
                <w:bCs w:val="0"/>
                <w:lang w:eastAsia="en-AU" w:bidi="ar-SA"/>
              </w:rPr>
            </w:pPr>
            <w:r w:rsidRPr="00397D79">
              <w:rPr>
                <w:b w:val="0"/>
                <w:bCs w:val="0"/>
                <w:lang w:eastAsia="en-AU" w:bidi="ar-SA"/>
              </w:rPr>
              <w:t>Many were of the view that the drafting presented did not effectively control the risks related to these extracts, due to a lack of regulatory clarity.</w:t>
            </w:r>
          </w:p>
        </w:tc>
        <w:tc>
          <w:tcPr>
            <w:tcW w:w="0" w:type="dxa"/>
          </w:tcPr>
          <w:p w14:paraId="624FF792" w14:textId="77777777" w:rsidR="00CE2B12" w:rsidRDefault="00CE2B12" w:rsidP="002F5308">
            <w:pPr>
              <w:cnfStyle w:val="000000100000" w:firstRow="0" w:lastRow="0" w:firstColumn="0" w:lastColumn="0" w:oddVBand="0" w:evenVBand="0" w:oddHBand="1" w:evenHBand="0" w:firstRowFirstColumn="0" w:firstRowLastColumn="0" w:lastRowFirstColumn="0" w:lastRowLastColumn="0"/>
              <w:rPr>
                <w:lang w:bidi="ar-SA"/>
              </w:rPr>
            </w:pPr>
            <w:r>
              <w:rPr>
                <w:lang w:bidi="ar-SA"/>
              </w:rPr>
              <w:t xml:space="preserve">In response to these concerns, FSANZ made a number of amendments to the drafting specifically for guarana extract. </w:t>
            </w:r>
          </w:p>
          <w:p w14:paraId="30D97CB3" w14:textId="77777777" w:rsidR="00CE2B12" w:rsidRDefault="00CE2B12" w:rsidP="002F5308">
            <w:pPr>
              <w:cnfStyle w:val="000000100000" w:firstRow="0" w:lastRow="0" w:firstColumn="0" w:lastColumn="0" w:oddVBand="0" w:evenVBand="0" w:oddHBand="1" w:evenHBand="0" w:firstRowFirstColumn="0" w:firstRowLastColumn="0" w:lastRowFirstColumn="0" w:lastRowLastColumn="0"/>
              <w:rPr>
                <w:lang w:bidi="ar-SA"/>
              </w:rPr>
            </w:pPr>
            <w:r>
              <w:rPr>
                <w:lang w:bidi="ar-SA"/>
              </w:rPr>
              <w:t>In response, FSANZ amended the drafting to:</w:t>
            </w:r>
          </w:p>
          <w:p w14:paraId="22919EA5" w14:textId="77777777" w:rsidR="00CE2B12" w:rsidRPr="008569A9" w:rsidRDefault="00CE2B12" w:rsidP="002F5308">
            <w:pPr>
              <w:pStyle w:val="FSBullet1"/>
              <w:cnfStyle w:val="000000100000" w:firstRow="0" w:lastRow="0" w:firstColumn="0" w:lastColumn="0" w:oddVBand="0" w:evenVBand="0" w:oddHBand="1" w:evenHBand="0" w:firstRowFirstColumn="0" w:firstRowLastColumn="0" w:lastRowFirstColumn="0" w:lastRowLastColumn="0"/>
            </w:pPr>
            <w:r>
              <w:t>prohibit</w:t>
            </w:r>
            <w:r w:rsidRPr="008569A9">
              <w:t xml:space="preserve"> the retail sale of guarana extract</w:t>
            </w:r>
            <w:r w:rsidRPr="008569A9" w:rsidDel="000442A6">
              <w:t xml:space="preserve"> </w:t>
            </w:r>
            <w:r w:rsidRPr="008569A9">
              <w:t>as a food</w:t>
            </w:r>
          </w:p>
          <w:p w14:paraId="477FDB96" w14:textId="77777777" w:rsidR="00CE2B12" w:rsidRDefault="00CE2B12" w:rsidP="002F5308">
            <w:pPr>
              <w:pStyle w:val="FSBullet1"/>
              <w:cnfStyle w:val="000000100000" w:firstRow="0" w:lastRow="0" w:firstColumn="0" w:lastColumn="0" w:oddVBand="0" w:evenVBand="0" w:oddHBand="1" w:evenHBand="0" w:firstRowFirstColumn="0" w:firstRowLastColumn="0" w:lastRowFirstColumn="0" w:lastRowLastColumn="0"/>
            </w:pPr>
            <w:r>
              <w:t>clarified in the drafting (through new provisions and examples) that the prohibition on adding caffeine would apply to guarana extract.</w:t>
            </w:r>
          </w:p>
          <w:p w14:paraId="0F17D373" w14:textId="77777777" w:rsidR="00CE2B12" w:rsidRPr="00737AA4" w:rsidRDefault="00CE2B12" w:rsidP="002F5308">
            <w:pPr>
              <w:cnfStyle w:val="000000100000" w:firstRow="0" w:lastRow="0" w:firstColumn="0" w:lastColumn="0" w:oddVBand="0" w:evenVBand="0" w:oddHBand="1" w:evenHBand="0" w:firstRowFirstColumn="0" w:firstRowLastColumn="0" w:lastRowFirstColumn="0" w:lastRowLastColumn="0"/>
            </w:pPr>
            <w:r>
              <w:rPr>
                <w:lang w:bidi="ar-SA"/>
              </w:rPr>
              <w:t>clarified in the drafting (by way of an example) when an ingredient is considered to be naturally occurring and thus exempt from the prohibition</w:t>
            </w:r>
          </w:p>
          <w:p w14:paraId="2017A0F8" w14:textId="77777777" w:rsidR="00CE2B12" w:rsidRPr="00906C39" w:rsidRDefault="00CE2B12" w:rsidP="002F5308">
            <w:pPr>
              <w:cnfStyle w:val="000000100000" w:firstRow="0" w:lastRow="0" w:firstColumn="0" w:lastColumn="0" w:oddVBand="0" w:evenVBand="0" w:oddHBand="1" w:evenHBand="0" w:firstRowFirstColumn="0" w:firstRowLastColumn="0" w:lastRowFirstColumn="0" w:lastRowLastColumn="0"/>
              <w:rPr>
                <w:lang w:bidi="ar-SA"/>
              </w:rPr>
            </w:pPr>
            <w:r>
              <w:rPr>
                <w:lang w:bidi="ar-SA"/>
              </w:rPr>
              <w:t xml:space="preserve">Other plant extracts that may be high in caffeine were not included in the amended drafting, in FSANZ’s view these may be classified as unapproved novel foods and therefore require explicit permission under the Code. </w:t>
            </w:r>
          </w:p>
        </w:tc>
      </w:tr>
      <w:tr w:rsidR="00CE2B12" w:rsidRPr="00906C39" w14:paraId="02D84493" w14:textId="77777777" w:rsidTr="002F5308">
        <w:tc>
          <w:tcPr>
            <w:cnfStyle w:val="001000000000" w:firstRow="0" w:lastRow="0" w:firstColumn="1" w:lastColumn="0" w:oddVBand="0" w:evenVBand="0" w:oddHBand="0" w:evenHBand="0" w:firstRowFirstColumn="0" w:firstRowLastColumn="0" w:lastRowFirstColumn="0" w:lastRowLastColumn="0"/>
            <w:tcW w:w="0" w:type="dxa"/>
          </w:tcPr>
          <w:p w14:paraId="6B1BA946" w14:textId="77777777" w:rsidR="00CE2B12" w:rsidRPr="00397D79" w:rsidRDefault="00CE2B12" w:rsidP="002F5308">
            <w:pPr>
              <w:rPr>
                <w:b w:val="0"/>
                <w:bCs w:val="0"/>
                <w:lang w:eastAsia="en-AU" w:bidi="ar-SA"/>
              </w:rPr>
            </w:pPr>
            <w:r w:rsidRPr="00397D79">
              <w:rPr>
                <w:b w:val="0"/>
                <w:bCs w:val="0"/>
                <w:lang w:eastAsia="en-AU" w:bidi="ar-SA"/>
              </w:rPr>
              <w:t xml:space="preserve">Submitters raised concerns about coffee containing beverages that are high in caffeine, which were not impacted by the proposal. </w:t>
            </w:r>
          </w:p>
          <w:p w14:paraId="1F39BFDE" w14:textId="77777777" w:rsidR="00CE2B12" w:rsidRPr="00397D79" w:rsidRDefault="00CE2B12" w:rsidP="002F5308">
            <w:pPr>
              <w:rPr>
                <w:b w:val="0"/>
                <w:bCs w:val="0"/>
                <w:lang w:eastAsia="en-AU" w:bidi="ar-SA"/>
              </w:rPr>
            </w:pPr>
            <w:r w:rsidRPr="00397D79">
              <w:rPr>
                <w:b w:val="0"/>
                <w:bCs w:val="0"/>
                <w:lang w:eastAsia="en-AU" w:bidi="ar-SA"/>
              </w:rPr>
              <w:t xml:space="preserve">Examples were provided of iced coffee products on the market that had 250 mg to 300 mg of caffeine per serve. </w:t>
            </w:r>
          </w:p>
        </w:tc>
        <w:tc>
          <w:tcPr>
            <w:tcW w:w="0" w:type="dxa"/>
          </w:tcPr>
          <w:p w14:paraId="05826E9C" w14:textId="77777777" w:rsidR="00CE2B12" w:rsidRDefault="00CE2B12" w:rsidP="002F5308">
            <w:pPr>
              <w:cnfStyle w:val="000000000000" w:firstRow="0" w:lastRow="0" w:firstColumn="0" w:lastColumn="0" w:oddVBand="0" w:evenVBand="0" w:oddHBand="0" w:evenHBand="0" w:firstRowFirstColumn="0" w:firstRowLastColumn="0" w:lastRowFirstColumn="0" w:lastRowLastColumn="0"/>
              <w:rPr>
                <w:lang w:bidi="ar-SA"/>
              </w:rPr>
            </w:pPr>
            <w:r>
              <w:rPr>
                <w:lang w:bidi="ar-SA"/>
              </w:rPr>
              <w:t xml:space="preserve">In response to these concerns, FSANZ amended the proposal to include new labelling requirements for coffee containing beverages with more than 200 mg of caffeine per serve. </w:t>
            </w:r>
          </w:p>
          <w:p w14:paraId="77DA0AAB" w14:textId="77777777" w:rsidR="00CE2B12" w:rsidRDefault="00CE2B12" w:rsidP="002F5308">
            <w:pPr>
              <w:cnfStyle w:val="000000000000" w:firstRow="0" w:lastRow="0" w:firstColumn="0" w:lastColumn="0" w:oddVBand="0" w:evenVBand="0" w:oddHBand="0" w:evenHBand="0" w:firstRowFirstColumn="0" w:firstRowLastColumn="0" w:lastRowFirstColumn="0" w:lastRowLastColumn="0"/>
              <w:rPr>
                <w:lang w:bidi="ar-SA"/>
              </w:rPr>
            </w:pPr>
            <w:r>
              <w:rPr>
                <w:lang w:bidi="ar-SA"/>
              </w:rPr>
              <w:t>FSANZ did not include a compositional limit for these beverages, as this would not be proportionate to the level of risk presented by coffee beverages and would be difficult to enforce.</w:t>
            </w:r>
          </w:p>
        </w:tc>
      </w:tr>
      <w:tr w:rsidR="00CE2B12" w:rsidRPr="00906C39" w14:paraId="38BDFAD7" w14:textId="77777777" w:rsidTr="002F53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3DCB7805" w14:textId="77777777" w:rsidR="00CE2B12" w:rsidRPr="00397D79" w:rsidRDefault="00CE2B12" w:rsidP="002F5308">
            <w:pPr>
              <w:rPr>
                <w:b w:val="0"/>
                <w:bCs w:val="0"/>
                <w:lang w:eastAsia="en-AU" w:bidi="ar-SA"/>
              </w:rPr>
            </w:pPr>
            <w:r w:rsidRPr="00397D79">
              <w:rPr>
                <w:b w:val="0"/>
                <w:bCs w:val="0"/>
                <w:lang w:eastAsia="en-AU" w:bidi="ar-SA"/>
              </w:rPr>
              <w:t xml:space="preserve">Submitters noted that the requirements for FSSF apply to all FSSF containing caffeine, regardless of the level of risk. </w:t>
            </w:r>
          </w:p>
          <w:p w14:paraId="41C82FA3" w14:textId="77777777" w:rsidR="00CE2B12" w:rsidRPr="00397D79" w:rsidRDefault="00CE2B12" w:rsidP="002F5308">
            <w:pPr>
              <w:rPr>
                <w:b w:val="0"/>
                <w:bCs w:val="0"/>
                <w:lang w:eastAsia="en-AU" w:bidi="ar-SA"/>
              </w:rPr>
            </w:pPr>
            <w:r w:rsidRPr="00397D79">
              <w:rPr>
                <w:b w:val="0"/>
                <w:bCs w:val="0"/>
                <w:lang w:eastAsia="en-AU" w:bidi="ar-SA"/>
              </w:rPr>
              <w:lastRenderedPageBreak/>
              <w:t>For example, some FSSF contain low amounts of naturally occurring caffeine from chocolate or cocoa that is added for flavour.</w:t>
            </w:r>
          </w:p>
        </w:tc>
        <w:tc>
          <w:tcPr>
            <w:tcW w:w="0" w:type="dxa"/>
          </w:tcPr>
          <w:p w14:paraId="37D84633" w14:textId="77777777" w:rsidR="00CE2B12" w:rsidRDefault="00CE2B12" w:rsidP="002F5308">
            <w:pPr>
              <w:cnfStyle w:val="000000100000" w:firstRow="0" w:lastRow="0" w:firstColumn="0" w:lastColumn="0" w:oddVBand="0" w:evenVBand="0" w:oddHBand="1" w:evenHBand="0" w:firstRowFirstColumn="0" w:firstRowLastColumn="0" w:lastRowFirstColumn="0" w:lastRowLastColumn="0"/>
              <w:rPr>
                <w:rFonts w:cs="Arial"/>
                <w:lang w:bidi="ar-SA"/>
              </w:rPr>
            </w:pPr>
            <w:r>
              <w:rPr>
                <w:lang w:bidi="ar-SA"/>
              </w:rPr>
              <w:lastRenderedPageBreak/>
              <w:t xml:space="preserve">In response to these concerns, FSANZ amended the proposal to provide an exemption from the new labelling requirements where caffeine is present in FSSF only from </w:t>
            </w:r>
            <w:r w:rsidRPr="00B411F0">
              <w:rPr>
                <w:lang w:bidi="ar-SA"/>
              </w:rPr>
              <w:t>chocolate, cocoa, decaffeinated tea and/or decaffeinated coffee</w:t>
            </w:r>
            <w:r>
              <w:rPr>
                <w:rFonts w:cs="Arial"/>
                <w:lang w:bidi="ar-SA"/>
              </w:rPr>
              <w:t xml:space="preserve">. </w:t>
            </w:r>
          </w:p>
          <w:p w14:paraId="7F09DF07" w14:textId="77777777" w:rsidR="00CE2B12" w:rsidRDefault="00CE2B12" w:rsidP="002F5308">
            <w:pPr>
              <w:cnfStyle w:val="000000100000" w:firstRow="0" w:lastRow="0" w:firstColumn="0" w:lastColumn="0" w:oddVBand="0" w:evenVBand="0" w:oddHBand="1" w:evenHBand="0" w:firstRowFirstColumn="0" w:firstRowLastColumn="0" w:lastRowFirstColumn="0" w:lastRowLastColumn="0"/>
            </w:pPr>
            <w:r>
              <w:rPr>
                <w:rFonts w:cs="Arial"/>
              </w:rPr>
              <w:lastRenderedPageBreak/>
              <w:t xml:space="preserve">If caffeine is present from any other source, the exemption does not apply. </w:t>
            </w:r>
          </w:p>
        </w:tc>
      </w:tr>
      <w:tr w:rsidR="00CE2B12" w:rsidRPr="00906C39" w14:paraId="6A1BC392" w14:textId="77777777" w:rsidTr="002F5308">
        <w:tc>
          <w:tcPr>
            <w:cnfStyle w:val="001000000000" w:firstRow="0" w:lastRow="0" w:firstColumn="1" w:lastColumn="0" w:oddVBand="0" w:evenVBand="0" w:oddHBand="0" w:evenHBand="0" w:firstRowFirstColumn="0" w:firstRowLastColumn="0" w:lastRowFirstColumn="0" w:lastRowLastColumn="0"/>
            <w:tcW w:w="0" w:type="dxa"/>
          </w:tcPr>
          <w:p w14:paraId="6B4CE823" w14:textId="77777777" w:rsidR="00CE2B12" w:rsidRPr="00397D79" w:rsidRDefault="00CE2B12" w:rsidP="002F5308">
            <w:pPr>
              <w:rPr>
                <w:b w:val="0"/>
                <w:bCs w:val="0"/>
              </w:rPr>
            </w:pPr>
            <w:r w:rsidRPr="00397D79">
              <w:rPr>
                <w:b w:val="0"/>
                <w:bCs w:val="0"/>
                <w:lang w:eastAsia="en-AU" w:bidi="ar-SA"/>
              </w:rPr>
              <w:lastRenderedPageBreak/>
              <w:t>Some submitters raised concerns that the requirement for certain caffeinated FSSF to be individually packaged did not sufficiently address the risk posed by these products</w:t>
            </w:r>
            <w:r w:rsidRPr="00397D79">
              <w:rPr>
                <w:b w:val="0"/>
                <w:bCs w:val="0"/>
              </w:rPr>
              <w:t>, particularly for younger children.</w:t>
            </w:r>
          </w:p>
          <w:p w14:paraId="00728559" w14:textId="77777777" w:rsidR="00CE2B12" w:rsidRPr="00397D79" w:rsidRDefault="00CE2B12" w:rsidP="002F5308">
            <w:pPr>
              <w:rPr>
                <w:b w:val="0"/>
                <w:bCs w:val="0"/>
                <w:lang w:eastAsia="en-AU" w:bidi="ar-SA"/>
              </w:rPr>
            </w:pPr>
            <w:r w:rsidRPr="00397D79">
              <w:rPr>
                <w:b w:val="0"/>
                <w:bCs w:val="0"/>
              </w:rPr>
              <w:t>A small number of submitters suggested the warning statements required on the outer packaging of FSSF should also be displayed on individual portions to avoid inadvertent excessive caffeine consumption.</w:t>
            </w:r>
          </w:p>
        </w:tc>
        <w:tc>
          <w:tcPr>
            <w:tcW w:w="0" w:type="dxa"/>
          </w:tcPr>
          <w:p w14:paraId="447259E9" w14:textId="77777777" w:rsidR="00CE2B12" w:rsidRDefault="00CE2B12" w:rsidP="002F5308">
            <w:pPr>
              <w:cnfStyle w:val="000000000000" w:firstRow="0" w:lastRow="0" w:firstColumn="0" w:lastColumn="0" w:oddVBand="0" w:evenVBand="0" w:oddHBand="0" w:evenHBand="0" w:firstRowFirstColumn="0" w:firstRowLastColumn="0" w:lastRowFirstColumn="0" w:lastRowLastColumn="0"/>
              <w:rPr>
                <w:lang w:bidi="ar-SA"/>
              </w:rPr>
            </w:pPr>
            <w:r>
              <w:rPr>
                <w:lang w:bidi="ar-SA"/>
              </w:rPr>
              <w:t>In response to these concerns, FSANZ amended this element of the proposal to require an advisory statement to the effect of ‘contains caffeine’ on individual portions subject to individual packaging requirements.</w:t>
            </w:r>
          </w:p>
          <w:p w14:paraId="71F00A6C" w14:textId="77777777" w:rsidR="00CE2B12" w:rsidRDefault="00CE2B12" w:rsidP="002F5308">
            <w:pPr>
              <w:cnfStyle w:val="000000000000" w:firstRow="0" w:lastRow="0" w:firstColumn="0" w:lastColumn="0" w:oddVBand="0" w:evenVBand="0" w:oddHBand="0" w:evenHBand="0" w:firstRowFirstColumn="0" w:firstRowLastColumn="0" w:lastRowFirstColumn="0" w:lastRowLastColumn="0"/>
              <w:rPr>
                <w:vertAlign w:val="superscript"/>
              </w:rPr>
            </w:pPr>
            <w:r>
              <w:rPr>
                <w:lang w:bidi="ar-SA"/>
              </w:rPr>
              <w:t>The requirement would not apply if the surface area of the label is less than 30</w:t>
            </w:r>
            <w:r w:rsidRPr="00BA7EC6">
              <w:t xml:space="preserve"> cm</w:t>
            </w:r>
            <w:r w:rsidRPr="00BA7EC6">
              <w:rPr>
                <w:vertAlign w:val="superscript"/>
              </w:rPr>
              <w:t>2</w:t>
            </w:r>
            <w:r>
              <w:t>.</w:t>
            </w:r>
          </w:p>
          <w:p w14:paraId="20CCC12E" w14:textId="77777777" w:rsidR="00CE2B12" w:rsidRDefault="00CE2B12" w:rsidP="002F5308">
            <w:pPr>
              <w:cnfStyle w:val="000000000000" w:firstRow="0" w:lastRow="0" w:firstColumn="0" w:lastColumn="0" w:oddVBand="0" w:evenVBand="0" w:oddHBand="0" w:evenHBand="0" w:firstRowFirstColumn="0" w:firstRowLastColumn="0" w:lastRowFirstColumn="0" w:lastRowLastColumn="0"/>
              <w:rPr>
                <w:lang w:bidi="ar-SA"/>
              </w:rPr>
            </w:pPr>
            <w:r>
              <w:rPr>
                <w:lang w:bidi="ar-SA"/>
              </w:rPr>
              <w:t xml:space="preserve">FSANZ did not include a requirement to label individual portions with a warning statement, as a warning statement would not specifically mention caffeine (limiting its effectiveness of alerting consumers to the presence of caffeine) and it would be onerous to producers due to the length of the statement and the amount of space it would take up on the label (relative to an advisory statement). </w:t>
            </w:r>
          </w:p>
        </w:tc>
      </w:tr>
    </w:tbl>
    <w:p w14:paraId="7E056C5E" w14:textId="77777777" w:rsidR="00D0729B" w:rsidRDefault="00D0729B" w:rsidP="00CE2B12">
      <w:pPr>
        <w:pStyle w:val="FSCh2Part"/>
        <w:sectPr w:rsidR="00D0729B" w:rsidSect="00C34659">
          <w:pgSz w:w="16838" w:h="11906" w:orient="landscape"/>
          <w:pgMar w:top="1418" w:right="1418" w:bottom="1418" w:left="1134" w:header="709" w:footer="709" w:gutter="0"/>
          <w:cols w:space="708"/>
          <w:docGrid w:linePitch="360"/>
        </w:sectPr>
      </w:pPr>
    </w:p>
    <w:p w14:paraId="0386ED43" w14:textId="49543361" w:rsidR="00AB0275" w:rsidRDefault="00CE2B12" w:rsidP="003F780A">
      <w:pPr>
        <w:pStyle w:val="FSCh1Chap"/>
        <w:ind w:left="0" w:firstLine="0"/>
      </w:pPr>
      <w:bookmarkStart w:id="604" w:name="_Toc219986375"/>
      <w:r>
        <w:lastRenderedPageBreak/>
        <w:t>Appendix C</w:t>
      </w:r>
      <w:r w:rsidR="004A2301" w:rsidRPr="11692338">
        <w:t>– Detailed methodology</w:t>
      </w:r>
      <w:bookmarkEnd w:id="604"/>
    </w:p>
    <w:p w14:paraId="6A48E3B3" w14:textId="77777777" w:rsidR="00D560EC" w:rsidRDefault="00D560EC" w:rsidP="00D560EC">
      <w:r>
        <w:t xml:space="preserve">This Appendix provides more detail on </w:t>
      </w:r>
      <w:r w:rsidR="005A2E50">
        <w:t>how figures within this document were calculated, including:</w:t>
      </w:r>
    </w:p>
    <w:p w14:paraId="09544B5B" w14:textId="77777777" w:rsidR="005A2E50" w:rsidRDefault="005A2E50" w:rsidP="00F25CC9">
      <w:pPr>
        <w:pStyle w:val="FSBullet1"/>
        <w:numPr>
          <w:ilvl w:val="0"/>
          <w:numId w:val="8"/>
        </w:numPr>
        <w:ind w:left="567" w:hanging="567"/>
      </w:pPr>
      <w:r>
        <w:t>data collection methods</w:t>
      </w:r>
    </w:p>
    <w:p w14:paraId="01DBA92B" w14:textId="77777777" w:rsidR="005A2E50" w:rsidRDefault="005A2E50" w:rsidP="00F25CC9">
      <w:pPr>
        <w:pStyle w:val="FSBullet1"/>
        <w:numPr>
          <w:ilvl w:val="0"/>
          <w:numId w:val="8"/>
        </w:numPr>
        <w:ind w:left="567" w:hanging="567"/>
      </w:pPr>
      <w:r>
        <w:t>assumptions made</w:t>
      </w:r>
    </w:p>
    <w:p w14:paraId="62F5988E" w14:textId="77777777" w:rsidR="005A2E50" w:rsidRDefault="005A2E50" w:rsidP="00F25CC9">
      <w:pPr>
        <w:pStyle w:val="FSBullet1"/>
        <w:numPr>
          <w:ilvl w:val="0"/>
          <w:numId w:val="8"/>
        </w:numPr>
        <w:ind w:left="567" w:hanging="567"/>
      </w:pPr>
      <w:r>
        <w:t>calculation steps.</w:t>
      </w:r>
    </w:p>
    <w:p w14:paraId="02EA79CD" w14:textId="77777777" w:rsidR="005A2E50" w:rsidRDefault="005A2E50" w:rsidP="11692338">
      <w:pPr>
        <w:rPr>
          <w:lang w:bidi="ar-SA"/>
        </w:rPr>
      </w:pPr>
      <w:r w:rsidRPr="11692338">
        <w:rPr>
          <w:lang w:bidi="ar-SA"/>
        </w:rPr>
        <w:t>It is intended to provide a greater level of transparency on the methodology used</w:t>
      </w:r>
      <w:r w:rsidR="00A9007C" w:rsidRPr="11692338">
        <w:rPr>
          <w:lang w:bidi="ar-SA"/>
        </w:rPr>
        <w:t xml:space="preserve"> and</w:t>
      </w:r>
      <w:r w:rsidRPr="11692338">
        <w:rPr>
          <w:lang w:bidi="ar-SA"/>
        </w:rPr>
        <w:t xml:space="preserve"> to improve stakeholder understanding on how figures were quantified. </w:t>
      </w:r>
    </w:p>
    <w:p w14:paraId="784F5B67" w14:textId="77777777" w:rsidR="005A2E50" w:rsidRDefault="00DF724B" w:rsidP="11692338">
      <w:pPr>
        <w:rPr>
          <w:lang w:bidi="ar-SA"/>
        </w:rPr>
      </w:pPr>
      <w:r>
        <w:rPr>
          <w:lang w:bidi="ar-SA"/>
        </w:rPr>
        <w:t>The methodology was presented to s</w:t>
      </w:r>
      <w:r w:rsidR="005A2E50" w:rsidRPr="11692338">
        <w:rPr>
          <w:lang w:bidi="ar-SA"/>
        </w:rPr>
        <w:t xml:space="preserve">takeholders </w:t>
      </w:r>
      <w:r w:rsidR="002F6D0F">
        <w:rPr>
          <w:lang w:bidi="ar-SA"/>
        </w:rPr>
        <w:t xml:space="preserve">at the 2nd CFS, and stakeholders were invited to </w:t>
      </w:r>
      <w:r w:rsidR="005A2E50" w:rsidRPr="11692338">
        <w:rPr>
          <w:lang w:bidi="ar-SA"/>
        </w:rPr>
        <w:t xml:space="preserve">comments on the methodology used. </w:t>
      </w:r>
      <w:r w:rsidR="002F6D0F">
        <w:rPr>
          <w:lang w:bidi="ar-SA"/>
        </w:rPr>
        <w:t xml:space="preserve">No comments were received. </w:t>
      </w:r>
    </w:p>
    <w:p w14:paraId="17726586" w14:textId="77777777" w:rsidR="006147E7" w:rsidRPr="003F6093" w:rsidRDefault="006147E7" w:rsidP="003F6093">
      <w:pPr>
        <w:rPr>
          <w:b/>
          <w:sz w:val="36"/>
          <w:szCs w:val="36"/>
          <w:lang w:val="en-AU"/>
        </w:rPr>
      </w:pPr>
      <w:bookmarkStart w:id="605" w:name="_Toc132035377"/>
      <w:bookmarkStart w:id="606" w:name="_Toc163941653"/>
      <w:r w:rsidRPr="003F6093">
        <w:rPr>
          <w:b/>
          <w:sz w:val="36"/>
          <w:szCs w:val="36"/>
          <w:lang w:val="en-AU"/>
        </w:rPr>
        <w:t xml:space="preserve">Market scan of caffeinated </w:t>
      </w:r>
      <w:r w:rsidR="0043514A" w:rsidRPr="003F6093">
        <w:rPr>
          <w:b/>
          <w:sz w:val="36"/>
          <w:szCs w:val="36"/>
          <w:lang w:val="en-AU"/>
        </w:rPr>
        <w:t>sports foods</w:t>
      </w:r>
    </w:p>
    <w:p w14:paraId="1AAD8DD7" w14:textId="77777777" w:rsidR="00861FC3" w:rsidRPr="008C6870" w:rsidRDefault="006147E7" w:rsidP="00076AA7">
      <w:pPr>
        <w:rPr>
          <w:b/>
          <w:bCs/>
          <w:sz w:val="28"/>
          <w:szCs w:val="28"/>
          <w:lang w:val="en-AU"/>
        </w:rPr>
      </w:pPr>
      <w:r w:rsidRPr="008C6870">
        <w:rPr>
          <w:b/>
          <w:bCs/>
          <w:sz w:val="28"/>
          <w:szCs w:val="28"/>
          <w:lang w:val="en-AU"/>
        </w:rPr>
        <w:t>Market scan s</w:t>
      </w:r>
      <w:r w:rsidR="00861FC3" w:rsidRPr="008C6870">
        <w:rPr>
          <w:b/>
          <w:bCs/>
          <w:sz w:val="28"/>
          <w:szCs w:val="28"/>
          <w:lang w:val="en-AU"/>
        </w:rPr>
        <w:t>earch method</w:t>
      </w:r>
      <w:bookmarkEnd w:id="605"/>
      <w:bookmarkEnd w:id="606"/>
    </w:p>
    <w:p w14:paraId="0F272183" w14:textId="77777777" w:rsidR="00861FC3" w:rsidRDefault="00861FC3" w:rsidP="00861FC3">
      <w:pPr>
        <w:rPr>
          <w:lang w:val="en-AU" w:bidi="ar-SA"/>
        </w:rPr>
      </w:pPr>
      <w:r w:rsidRPr="00975AC6">
        <w:rPr>
          <w:lang w:val="en-AU" w:bidi="ar-SA"/>
        </w:rPr>
        <w:t xml:space="preserve">To determine the number of </w:t>
      </w:r>
      <w:r w:rsidR="00730AFF">
        <w:rPr>
          <w:lang w:val="en-AU" w:bidi="ar-SA"/>
        </w:rPr>
        <w:t xml:space="preserve">sports foods containing caffeine </w:t>
      </w:r>
      <w:r w:rsidRPr="00975AC6">
        <w:rPr>
          <w:lang w:val="en-AU" w:bidi="ar-SA"/>
        </w:rPr>
        <w:t xml:space="preserve">impacted </w:t>
      </w:r>
      <w:r w:rsidR="00730AFF">
        <w:rPr>
          <w:lang w:val="en-AU" w:bidi="ar-SA"/>
        </w:rPr>
        <w:t>by the proposal</w:t>
      </w:r>
      <w:r w:rsidRPr="00975AC6">
        <w:rPr>
          <w:lang w:val="en-AU" w:bidi="ar-SA"/>
        </w:rPr>
        <w:t xml:space="preserve">, FSANZ </w:t>
      </w:r>
      <w:r w:rsidR="00C74676">
        <w:rPr>
          <w:lang w:val="en-AU" w:bidi="ar-SA"/>
        </w:rPr>
        <w:t>undertook a desktop survey of products available for sale online</w:t>
      </w:r>
      <w:r w:rsidR="001A26DD">
        <w:rPr>
          <w:lang w:val="en-AU" w:bidi="ar-SA"/>
        </w:rPr>
        <w:t>.</w:t>
      </w:r>
    </w:p>
    <w:p w14:paraId="6B3D5F1A" w14:textId="77777777" w:rsidR="004F785B" w:rsidRPr="00975AC6" w:rsidRDefault="004F785B" w:rsidP="004F785B">
      <w:pPr>
        <w:rPr>
          <w:lang w:val="en-AU" w:bidi="ar-SA"/>
        </w:rPr>
      </w:pPr>
      <w:r w:rsidRPr="00975AC6">
        <w:rPr>
          <w:lang w:val="en-AU" w:bidi="ar-SA"/>
        </w:rPr>
        <w:t xml:space="preserve">The data was collected in </w:t>
      </w:r>
      <w:r>
        <w:rPr>
          <w:lang w:val="en-AU" w:bidi="ar-SA"/>
        </w:rPr>
        <w:t>August 2024</w:t>
      </w:r>
      <w:r w:rsidR="00572A24">
        <w:rPr>
          <w:lang w:val="en-AU" w:bidi="ar-SA"/>
        </w:rPr>
        <w:t xml:space="preserve"> for the 2nd CFS. The underlying data was not updated for the DRIS</w:t>
      </w:r>
      <w:r>
        <w:rPr>
          <w:lang w:val="en-AU" w:bidi="ar-SA"/>
        </w:rPr>
        <w:t xml:space="preserve">. </w:t>
      </w:r>
    </w:p>
    <w:p w14:paraId="2C765159" w14:textId="77777777" w:rsidR="00B8780E" w:rsidRDefault="00B8780E" w:rsidP="00861FC3">
      <w:pPr>
        <w:rPr>
          <w:lang w:val="en-AU" w:bidi="ar-SA"/>
        </w:rPr>
      </w:pPr>
      <w:r>
        <w:rPr>
          <w:lang w:val="en-AU" w:bidi="ar-SA"/>
        </w:rPr>
        <w:t xml:space="preserve">In scope </w:t>
      </w:r>
      <w:r w:rsidR="00270D72">
        <w:rPr>
          <w:lang w:val="en-AU" w:bidi="ar-SA"/>
        </w:rPr>
        <w:t xml:space="preserve">were </w:t>
      </w:r>
      <w:r w:rsidR="00A03695">
        <w:rPr>
          <w:lang w:val="en-AU" w:bidi="ar-SA"/>
        </w:rPr>
        <w:t>sports food</w:t>
      </w:r>
      <w:r w:rsidR="00C227FB">
        <w:rPr>
          <w:lang w:val="en-AU" w:bidi="ar-SA"/>
        </w:rPr>
        <w:t>s</w:t>
      </w:r>
      <w:r>
        <w:rPr>
          <w:lang w:val="en-AU" w:bidi="ar-SA"/>
        </w:rPr>
        <w:t>:</w:t>
      </w:r>
    </w:p>
    <w:p w14:paraId="521B8232" w14:textId="77777777" w:rsidR="00B8780E" w:rsidRPr="007452EB" w:rsidRDefault="00B8780E" w:rsidP="00F25CC9">
      <w:pPr>
        <w:pStyle w:val="FSBullet1"/>
        <w:numPr>
          <w:ilvl w:val="0"/>
          <w:numId w:val="8"/>
        </w:numPr>
        <w:ind w:left="567" w:hanging="567"/>
      </w:pPr>
      <w:r w:rsidRPr="006D4785">
        <w:rPr>
          <w:lang w:val="en-AU"/>
        </w:rPr>
        <w:t xml:space="preserve">with </w:t>
      </w:r>
      <w:r w:rsidRPr="007452EB">
        <w:t>caffeine greater than zero</w:t>
      </w:r>
    </w:p>
    <w:p w14:paraId="045EA138" w14:textId="77777777" w:rsidR="00B8780E" w:rsidRPr="006D4785" w:rsidRDefault="00B8780E" w:rsidP="00F25CC9">
      <w:pPr>
        <w:pStyle w:val="FSBullet1"/>
        <w:numPr>
          <w:ilvl w:val="0"/>
          <w:numId w:val="8"/>
        </w:numPr>
        <w:ind w:left="567" w:hanging="567"/>
        <w:rPr>
          <w:lang w:val="en-AU"/>
        </w:rPr>
      </w:pPr>
      <w:r w:rsidRPr="007452EB">
        <w:t xml:space="preserve">for sale </w:t>
      </w:r>
      <w:r w:rsidR="00653469" w:rsidRPr="007452EB">
        <w:t xml:space="preserve">in </w:t>
      </w:r>
      <w:r w:rsidRPr="007452EB">
        <w:t>Australia</w:t>
      </w:r>
      <w:r w:rsidRPr="006D4785">
        <w:rPr>
          <w:lang w:val="en-AU"/>
        </w:rPr>
        <w:t xml:space="preserve"> </w:t>
      </w:r>
      <w:r w:rsidR="0003748C" w:rsidRPr="006D4785">
        <w:rPr>
          <w:lang w:val="en-AU"/>
        </w:rPr>
        <w:t xml:space="preserve">and New Zealand </w:t>
      </w:r>
      <w:r w:rsidR="00653469">
        <w:rPr>
          <w:lang w:val="en-AU"/>
        </w:rPr>
        <w:t xml:space="preserve">(online </w:t>
      </w:r>
      <w:r w:rsidR="000208C7">
        <w:rPr>
          <w:lang w:val="en-AU"/>
        </w:rPr>
        <w:t>or in store)</w:t>
      </w:r>
      <w:r w:rsidR="004D2015">
        <w:rPr>
          <w:lang w:val="en-AU"/>
        </w:rPr>
        <w:t>.</w:t>
      </w:r>
    </w:p>
    <w:p w14:paraId="3D5B87C8" w14:textId="77777777" w:rsidR="00712691" w:rsidRDefault="00712691" w:rsidP="0003748C">
      <w:pPr>
        <w:rPr>
          <w:lang w:val="en-AU" w:bidi="ar-SA"/>
        </w:rPr>
      </w:pPr>
      <w:r>
        <w:rPr>
          <w:lang w:val="en-AU" w:bidi="ar-SA"/>
        </w:rPr>
        <w:t xml:space="preserve">Products regulated by the </w:t>
      </w:r>
      <w:r w:rsidRPr="00BD564F">
        <w:rPr>
          <w:i/>
          <w:iCs/>
          <w:lang w:val="en-AU" w:bidi="ar-SA"/>
        </w:rPr>
        <w:t xml:space="preserve">New </w:t>
      </w:r>
      <w:r w:rsidR="00B95949" w:rsidRPr="00BD564F">
        <w:rPr>
          <w:i/>
          <w:iCs/>
          <w:lang w:val="en-AU" w:bidi="ar-SA"/>
        </w:rPr>
        <w:t xml:space="preserve">Zealand </w:t>
      </w:r>
      <w:r w:rsidR="00BD564F" w:rsidRPr="00BD564F">
        <w:rPr>
          <w:i/>
          <w:iCs/>
          <w:lang w:val="en-AU" w:bidi="ar-SA"/>
        </w:rPr>
        <w:t>Food (</w:t>
      </w:r>
      <w:r w:rsidR="00B95949" w:rsidRPr="00BD564F">
        <w:rPr>
          <w:i/>
          <w:iCs/>
          <w:lang w:val="en-AU" w:bidi="ar-SA"/>
        </w:rPr>
        <w:t>Supplement</w:t>
      </w:r>
      <w:r w:rsidR="00BD564F" w:rsidRPr="00BD564F">
        <w:rPr>
          <w:i/>
          <w:iCs/>
          <w:lang w:val="en-AU" w:bidi="ar-SA"/>
        </w:rPr>
        <w:t>ed</w:t>
      </w:r>
      <w:r w:rsidR="00B95949" w:rsidRPr="00BD564F">
        <w:rPr>
          <w:i/>
          <w:iCs/>
          <w:lang w:val="en-AU" w:bidi="ar-SA"/>
        </w:rPr>
        <w:t xml:space="preserve"> Food</w:t>
      </w:r>
      <w:r w:rsidR="00BD564F" w:rsidRPr="00BD564F">
        <w:rPr>
          <w:i/>
          <w:iCs/>
          <w:lang w:val="en-AU" w:bidi="ar-SA"/>
        </w:rPr>
        <w:t>)</w:t>
      </w:r>
      <w:r w:rsidR="00B95949" w:rsidRPr="00BD564F">
        <w:rPr>
          <w:i/>
          <w:iCs/>
          <w:lang w:val="en-AU" w:bidi="ar-SA"/>
        </w:rPr>
        <w:t xml:space="preserve"> Standard</w:t>
      </w:r>
      <w:r w:rsidR="00BD564F" w:rsidRPr="00BD564F">
        <w:rPr>
          <w:i/>
          <w:iCs/>
          <w:lang w:val="en-AU" w:bidi="ar-SA"/>
        </w:rPr>
        <w:t xml:space="preserve"> 2016</w:t>
      </w:r>
      <w:r w:rsidR="00B95949">
        <w:rPr>
          <w:lang w:val="en-AU" w:bidi="ar-SA"/>
        </w:rPr>
        <w:t xml:space="preserve"> were included as impacted products</w:t>
      </w:r>
      <w:r w:rsidR="00914A3B">
        <w:rPr>
          <w:lang w:val="en-AU" w:bidi="ar-SA"/>
        </w:rPr>
        <w:t xml:space="preserve">, based on an assumption made for the purposes of this cost and benefit analysis that the proposal would apply in both Australia and New Zealand. </w:t>
      </w:r>
    </w:p>
    <w:p w14:paraId="7B74E476" w14:textId="77777777" w:rsidR="0003748C" w:rsidRDefault="0003748C" w:rsidP="0003748C">
      <w:pPr>
        <w:rPr>
          <w:lang w:val="en-AU" w:bidi="ar-SA"/>
        </w:rPr>
      </w:pPr>
      <w:r>
        <w:rPr>
          <w:lang w:val="en-AU" w:bidi="ar-SA"/>
        </w:rPr>
        <w:t>Out of scope w</w:t>
      </w:r>
      <w:r w:rsidR="00ED62F8">
        <w:rPr>
          <w:lang w:val="en-AU" w:bidi="ar-SA"/>
        </w:rPr>
        <w:t>ere:</w:t>
      </w:r>
    </w:p>
    <w:p w14:paraId="4E6D76C8" w14:textId="77777777" w:rsidR="003E4664" w:rsidRDefault="00572A24" w:rsidP="00572A24">
      <w:pPr>
        <w:pStyle w:val="FSBullet1"/>
        <w:rPr>
          <w:lang w:val="en-AU"/>
        </w:rPr>
      </w:pPr>
      <w:r>
        <w:t>t</w:t>
      </w:r>
      <w:r w:rsidR="003E4664" w:rsidRPr="007452EB">
        <w:t>herapeutic</w:t>
      </w:r>
      <w:r w:rsidR="003E4664">
        <w:rPr>
          <w:lang w:val="en-AU"/>
        </w:rPr>
        <w:t xml:space="preserve"> goods, </w:t>
      </w:r>
      <w:r w:rsidR="00ED62F8">
        <w:rPr>
          <w:lang w:val="en-AU"/>
        </w:rPr>
        <w:t>which were excluded where the products were:</w:t>
      </w:r>
    </w:p>
    <w:p w14:paraId="5872B07E" w14:textId="77777777" w:rsidR="0003748C" w:rsidRPr="00BF3474" w:rsidRDefault="0003748C" w:rsidP="00572A24">
      <w:pPr>
        <w:pStyle w:val="FSBullet2"/>
      </w:pPr>
      <w:r w:rsidRPr="00BF3474">
        <w:t>TGA listed products</w:t>
      </w:r>
      <w:r w:rsidR="00661FC3" w:rsidRPr="00BF3474">
        <w:t>, clearly labelled with an ‘L number’</w:t>
      </w:r>
    </w:p>
    <w:p w14:paraId="42E9C9CF" w14:textId="77777777" w:rsidR="003E4664" w:rsidRPr="00BF3474" w:rsidRDefault="00572A24" w:rsidP="00F27467">
      <w:pPr>
        <w:pStyle w:val="FSBullet2"/>
      </w:pPr>
      <w:r>
        <w:t>i</w:t>
      </w:r>
      <w:r w:rsidR="00ED62F8" w:rsidRPr="00572A24">
        <w:t>n</w:t>
      </w:r>
      <w:r w:rsidR="003E4664" w:rsidRPr="00572A24">
        <w:t xml:space="preserve"> the format of a therapeutic, for example tablets</w:t>
      </w:r>
      <w:r w:rsidR="000C05FD" w:rsidRPr="00572A24">
        <w:t>, capsules or pills</w:t>
      </w:r>
      <w:r w:rsidR="00553D93" w:rsidRPr="00572A24">
        <w:t xml:space="preserve"> (where not clearly labelled as a therapeutic)</w:t>
      </w:r>
    </w:p>
    <w:p w14:paraId="1DEFE397" w14:textId="77777777" w:rsidR="003A75B4" w:rsidRDefault="007E6143" w:rsidP="00572A24">
      <w:pPr>
        <w:pStyle w:val="FSBullet1"/>
        <w:rPr>
          <w:lang w:val="en-AU"/>
        </w:rPr>
      </w:pPr>
      <w:r>
        <w:rPr>
          <w:lang w:val="en-AU"/>
        </w:rPr>
        <w:t xml:space="preserve">products meeting the definition of </w:t>
      </w:r>
      <w:r w:rsidR="00ED62F8">
        <w:rPr>
          <w:lang w:val="en-AU"/>
        </w:rPr>
        <w:t>Formulated Caffeinated Beverages (</w:t>
      </w:r>
      <w:r w:rsidR="005B78F8">
        <w:rPr>
          <w:lang w:val="en-AU"/>
        </w:rPr>
        <w:t>FCBs</w:t>
      </w:r>
      <w:r w:rsidR="00ED62F8">
        <w:rPr>
          <w:lang w:val="en-AU"/>
        </w:rPr>
        <w:t>)</w:t>
      </w:r>
    </w:p>
    <w:p w14:paraId="16FAE615" w14:textId="77777777" w:rsidR="00881824" w:rsidRPr="00881824" w:rsidRDefault="00572A24" w:rsidP="00572A24">
      <w:pPr>
        <w:pStyle w:val="FSBullet1"/>
        <w:rPr>
          <w:lang w:val="en-AU"/>
        </w:rPr>
      </w:pPr>
      <w:r>
        <w:rPr>
          <w:lang w:val="en-AU"/>
        </w:rPr>
        <w:t>p</w:t>
      </w:r>
      <w:r w:rsidR="0003748C" w:rsidRPr="003A75B4">
        <w:rPr>
          <w:lang w:val="en-AU"/>
        </w:rPr>
        <w:t>roducts</w:t>
      </w:r>
      <w:r w:rsidR="0003748C">
        <w:rPr>
          <w:lang w:val="en-AU"/>
        </w:rPr>
        <w:t xml:space="preserve"> </w:t>
      </w:r>
      <w:r w:rsidR="00881824">
        <w:rPr>
          <w:lang w:val="en-AU"/>
        </w:rPr>
        <w:t xml:space="preserve">sold direct to consumers from </w:t>
      </w:r>
      <w:r w:rsidR="006D4785">
        <w:rPr>
          <w:lang w:val="en-AU"/>
        </w:rPr>
        <w:t>websites outside of Australia or New Zealand.</w:t>
      </w:r>
    </w:p>
    <w:p w14:paraId="32597F62" w14:textId="77777777" w:rsidR="00861FC3" w:rsidRPr="00975AC6" w:rsidRDefault="00861FC3" w:rsidP="00861FC3">
      <w:pPr>
        <w:rPr>
          <w:lang w:val="en-AU" w:bidi="ar-SA"/>
        </w:rPr>
      </w:pPr>
      <w:r w:rsidRPr="00975AC6">
        <w:rPr>
          <w:lang w:val="en-AU" w:bidi="ar-SA"/>
        </w:rPr>
        <w:t>The search method to find the products was:</w:t>
      </w:r>
    </w:p>
    <w:p w14:paraId="2E789E95" w14:textId="77777777" w:rsidR="00317457" w:rsidRDefault="00E23985" w:rsidP="006F7599">
      <w:pPr>
        <w:pStyle w:val="ListParagraph"/>
        <w:keepLines w:val="0"/>
        <w:numPr>
          <w:ilvl w:val="0"/>
          <w:numId w:val="6"/>
        </w:numPr>
        <w:ind w:left="426" w:hanging="426"/>
        <w:rPr>
          <w:lang w:val="en-AU" w:bidi="ar-SA"/>
        </w:rPr>
      </w:pPr>
      <w:r>
        <w:rPr>
          <w:lang w:val="en-AU" w:bidi="ar-SA"/>
        </w:rPr>
        <w:t xml:space="preserve">Access the </w:t>
      </w:r>
      <w:r w:rsidR="008233AD">
        <w:rPr>
          <w:lang w:val="en-AU" w:bidi="ar-SA"/>
        </w:rPr>
        <w:t>websites of supplement stores</w:t>
      </w:r>
      <w:r w:rsidR="00E23809">
        <w:rPr>
          <w:rStyle w:val="FootnoteReference"/>
          <w:lang w:val="en-AU" w:bidi="ar-SA"/>
        </w:rPr>
        <w:footnoteReference w:id="35"/>
      </w:r>
      <w:r w:rsidR="008233AD">
        <w:rPr>
          <w:lang w:val="en-AU" w:bidi="ar-SA"/>
        </w:rPr>
        <w:t xml:space="preserve">, </w:t>
      </w:r>
      <w:r>
        <w:rPr>
          <w:lang w:val="en-AU" w:bidi="ar-SA"/>
        </w:rPr>
        <w:t>supermarkets</w:t>
      </w:r>
      <w:r w:rsidR="00E23809">
        <w:rPr>
          <w:rStyle w:val="FootnoteReference"/>
          <w:lang w:val="en-AU" w:bidi="ar-SA"/>
        </w:rPr>
        <w:footnoteReference w:id="36"/>
      </w:r>
      <w:r w:rsidR="008233AD">
        <w:rPr>
          <w:lang w:val="en-AU" w:bidi="ar-SA"/>
        </w:rPr>
        <w:t xml:space="preserve"> and </w:t>
      </w:r>
      <w:r>
        <w:rPr>
          <w:lang w:val="en-AU" w:bidi="ar-SA"/>
        </w:rPr>
        <w:t>online pharmacies</w:t>
      </w:r>
      <w:r w:rsidR="00E23809">
        <w:rPr>
          <w:rStyle w:val="FootnoteReference"/>
          <w:lang w:val="en-AU" w:bidi="ar-SA"/>
        </w:rPr>
        <w:footnoteReference w:id="37"/>
      </w:r>
      <w:r>
        <w:rPr>
          <w:lang w:val="en-AU" w:bidi="ar-SA"/>
        </w:rPr>
        <w:t xml:space="preserve"> </w:t>
      </w:r>
    </w:p>
    <w:p w14:paraId="329EEAB0" w14:textId="77777777" w:rsidR="00FE7891" w:rsidRDefault="00ED62F8" w:rsidP="006F7599">
      <w:pPr>
        <w:pStyle w:val="ListParagraph"/>
        <w:keepLines w:val="0"/>
        <w:numPr>
          <w:ilvl w:val="0"/>
          <w:numId w:val="6"/>
        </w:numPr>
        <w:ind w:left="426" w:hanging="426"/>
        <w:rPr>
          <w:lang w:val="en-AU" w:bidi="ar-SA"/>
        </w:rPr>
      </w:pPr>
      <w:r>
        <w:rPr>
          <w:lang w:val="en-AU" w:bidi="ar-SA"/>
        </w:rPr>
        <w:t xml:space="preserve">Perform a </w:t>
      </w:r>
      <w:r w:rsidR="00DB2750">
        <w:rPr>
          <w:lang w:val="en-AU" w:bidi="ar-SA"/>
        </w:rPr>
        <w:t>Google search</w:t>
      </w:r>
    </w:p>
    <w:p w14:paraId="159E3BEE" w14:textId="77777777" w:rsidR="00FA2AC4" w:rsidRPr="00985E47" w:rsidRDefault="00293856" w:rsidP="006F7599">
      <w:pPr>
        <w:pStyle w:val="ListParagraph"/>
        <w:keepLines w:val="0"/>
        <w:numPr>
          <w:ilvl w:val="0"/>
          <w:numId w:val="6"/>
        </w:numPr>
        <w:ind w:left="426" w:hanging="426"/>
        <w:rPr>
          <w:lang w:val="en-AU" w:bidi="ar-SA"/>
        </w:rPr>
      </w:pPr>
      <w:r w:rsidRPr="00F050D9">
        <w:rPr>
          <w:lang w:val="en-AU" w:bidi="ar-SA"/>
        </w:rPr>
        <w:t>Perform a subsequent scan of Australian or New Zealand</w:t>
      </w:r>
      <w:r w:rsidRPr="00F050D9">
        <w:rPr>
          <w:rStyle w:val="FootnoteReference"/>
          <w:lang w:val="en-AU" w:bidi="ar-SA"/>
        </w:rPr>
        <w:footnoteReference w:id="38"/>
      </w:r>
      <w:r w:rsidRPr="00F050D9">
        <w:rPr>
          <w:lang w:val="en-AU" w:bidi="ar-SA"/>
        </w:rPr>
        <w:t xml:space="preserve"> brand websites</w:t>
      </w:r>
      <w:r w:rsidR="0023414F">
        <w:rPr>
          <w:rStyle w:val="FootnoteReference"/>
          <w:lang w:val="en-AU" w:bidi="ar-SA"/>
        </w:rPr>
        <w:footnoteReference w:id="39"/>
      </w:r>
      <w:r w:rsidRPr="00F050D9">
        <w:rPr>
          <w:lang w:val="en-AU" w:bidi="ar-SA"/>
        </w:rPr>
        <w:t xml:space="preserve">, for </w:t>
      </w:r>
      <w:r w:rsidR="00F050D9">
        <w:rPr>
          <w:lang w:val="en-AU" w:bidi="ar-SA"/>
        </w:rPr>
        <w:t xml:space="preserve">all </w:t>
      </w:r>
      <w:r w:rsidRPr="00F050D9">
        <w:rPr>
          <w:lang w:val="en-AU" w:bidi="ar-SA"/>
        </w:rPr>
        <w:t xml:space="preserve">products </w:t>
      </w:r>
      <w:r w:rsidR="009D6B83">
        <w:rPr>
          <w:lang w:val="en-AU" w:bidi="ar-SA"/>
        </w:rPr>
        <w:t xml:space="preserve">(or brands) </w:t>
      </w:r>
      <w:r w:rsidRPr="00F050D9">
        <w:rPr>
          <w:lang w:val="en-AU" w:bidi="ar-SA"/>
        </w:rPr>
        <w:t>identified by the above steps</w:t>
      </w:r>
      <w:r w:rsidR="00F050D9">
        <w:rPr>
          <w:lang w:val="en-AU" w:bidi="ar-SA"/>
        </w:rPr>
        <w:t>. All products within a brand website were scanned, unless there were a significant number of products</w:t>
      </w:r>
      <w:r w:rsidR="003C405B">
        <w:rPr>
          <w:lang w:val="en-AU" w:bidi="ar-SA"/>
        </w:rPr>
        <w:t>, then products most likely to contain caffeine were scanned</w:t>
      </w:r>
      <w:r w:rsidR="001713C0">
        <w:rPr>
          <w:lang w:val="en-AU" w:bidi="ar-SA"/>
        </w:rPr>
        <w:t xml:space="preserve"> (i.e. pre-workout, fat burners).</w:t>
      </w:r>
    </w:p>
    <w:p w14:paraId="00957EF9" w14:textId="77777777" w:rsidR="006D4785" w:rsidRDefault="006D4785" w:rsidP="004B0D60">
      <w:pPr>
        <w:keepLines w:val="0"/>
        <w:rPr>
          <w:lang w:val="en-AU" w:bidi="ar-SA"/>
        </w:rPr>
      </w:pPr>
      <w:r>
        <w:rPr>
          <w:lang w:val="en-AU" w:bidi="ar-SA"/>
        </w:rPr>
        <w:lastRenderedPageBreak/>
        <w:t>This search method is similar to that used by Noetic, for the TGA</w:t>
      </w:r>
      <w:r w:rsidR="00473BE9">
        <w:rPr>
          <w:lang w:val="en-AU" w:bidi="ar-SA"/>
        </w:rPr>
        <w:t xml:space="preserve"> </w:t>
      </w:r>
      <w:r w:rsidR="001713C0">
        <w:rPr>
          <w:lang w:val="en-AU" w:bidi="ar-SA"/>
        </w:rPr>
        <w:fldChar w:fldCharType="begin"/>
      </w:r>
      <w:r w:rsidR="001713C0">
        <w:rPr>
          <w:lang w:val="en-AU" w:bidi="ar-SA"/>
        </w:rPr>
        <w:instrText xml:space="preserve"> ADDIN EN.CITE &lt;EndNote&gt;&lt;Cite ExcludeAuth="1"&gt;&lt;Author&gt;TGA&lt;/Author&gt;&lt;Year&gt;2020&lt;/Year&gt;&lt;RecNum&gt;35&lt;/RecNum&gt;&lt;DisplayText&gt;(2020)&lt;/DisplayText&gt;&lt;record&gt;&lt;rec-number&gt;35&lt;/rec-number&gt;&lt;foreign-keys&gt;&lt;key app="EN" db-id="9rsaaezea0at0pewx2ovzs02xa92fw09tr9w" timestamp="1762387153"&gt;35&lt;/key&gt;&lt;/foreign-keys&gt;&lt;ref-type name="Government Document"&gt;46&lt;/ref-type&gt;&lt;contributors&gt;&lt;authors&gt;&lt;author&gt;TGA&lt;/author&gt;&lt;/authors&gt;&lt;secondary-authors&gt;&lt;author&gt;Therapeutic Goods Administration,&lt;/author&gt;&lt;/secondary-authors&gt;&lt;/contributors&gt;&lt;titles&gt;&lt;title&gt;Proposal to clarify that certain sports supplements should be regulated as therapeutic goods – Regulation Impact Statement for the Minister for Health&lt;/title&gt;&lt;/titles&gt;&lt;dates&gt;&lt;year&gt;2020&lt;/year&gt;&lt;/dates&gt;&lt;pub-location&gt;Canberra&lt;/pub-location&gt;&lt;urls&gt;&lt;related-urls&gt;&lt;url&gt;https://www.tga.gov.au/resources/publication/corporate-reports/regulation-impact-statement-proposal-clarify-certain-sports-supplements-should-be-regulated-therapeutic-goods&lt;/url&gt;&lt;/related-urls&gt;&lt;/urls&gt;&lt;/record&gt;&lt;/Cite&gt;&lt;/EndNote&gt;</w:instrText>
      </w:r>
      <w:r w:rsidR="001713C0">
        <w:rPr>
          <w:lang w:val="en-AU" w:bidi="ar-SA"/>
        </w:rPr>
        <w:fldChar w:fldCharType="separate"/>
      </w:r>
      <w:r w:rsidR="001713C0">
        <w:rPr>
          <w:noProof/>
          <w:lang w:val="en-AU" w:bidi="ar-SA"/>
        </w:rPr>
        <w:t>(2020)</w:t>
      </w:r>
      <w:r w:rsidR="001713C0">
        <w:rPr>
          <w:lang w:val="en-AU" w:bidi="ar-SA"/>
        </w:rPr>
        <w:fldChar w:fldCharType="end"/>
      </w:r>
      <w:r w:rsidR="00473BE9">
        <w:rPr>
          <w:lang w:val="en-AU" w:bidi="ar-SA"/>
        </w:rPr>
        <w:t>. Noetic report</w:t>
      </w:r>
      <w:r w:rsidR="001713C0">
        <w:rPr>
          <w:lang w:val="en-AU" w:bidi="ar-SA"/>
        </w:rPr>
        <w:t>ed</w:t>
      </w:r>
      <w:r w:rsidR="00473BE9">
        <w:rPr>
          <w:lang w:val="en-AU" w:bidi="ar-SA"/>
        </w:rPr>
        <w:t xml:space="preserve"> that the three websites used </w:t>
      </w:r>
      <w:r w:rsidR="006C7705">
        <w:rPr>
          <w:lang w:val="en-AU" w:bidi="ar-SA"/>
        </w:rPr>
        <w:t xml:space="preserve">by Noetic and FSANZ </w:t>
      </w:r>
      <w:r w:rsidR="00473BE9">
        <w:rPr>
          <w:lang w:val="en-AU" w:bidi="ar-SA"/>
        </w:rPr>
        <w:t>represent</w:t>
      </w:r>
      <w:r w:rsidR="001713C0">
        <w:rPr>
          <w:lang w:val="en-AU" w:bidi="ar-SA"/>
        </w:rPr>
        <w:t>ed</w:t>
      </w:r>
      <w:r w:rsidR="00473BE9">
        <w:rPr>
          <w:lang w:val="en-AU" w:bidi="ar-SA"/>
        </w:rPr>
        <w:t xml:space="preserve"> 80% of</w:t>
      </w:r>
      <w:r w:rsidR="009F58B3">
        <w:rPr>
          <w:lang w:val="en-AU" w:bidi="ar-SA"/>
        </w:rPr>
        <w:t xml:space="preserve"> market share in Australia</w:t>
      </w:r>
      <w:r w:rsidR="001713C0">
        <w:rPr>
          <w:lang w:val="en-AU" w:bidi="ar-SA"/>
        </w:rPr>
        <w:t xml:space="preserve"> at t</w:t>
      </w:r>
      <w:r w:rsidR="00BA3AD7">
        <w:rPr>
          <w:lang w:val="en-AU" w:bidi="ar-SA"/>
        </w:rPr>
        <w:t>hat time</w:t>
      </w:r>
      <w:r w:rsidR="009F58B3">
        <w:rPr>
          <w:lang w:val="en-AU" w:bidi="ar-SA"/>
        </w:rPr>
        <w:t xml:space="preserve">. </w:t>
      </w:r>
    </w:p>
    <w:p w14:paraId="0234BBDA" w14:textId="77777777" w:rsidR="004B0D60" w:rsidRDefault="001A26DD" w:rsidP="004B0D60">
      <w:pPr>
        <w:keepLines w:val="0"/>
        <w:rPr>
          <w:lang w:val="en-AU" w:bidi="ar-SA"/>
        </w:rPr>
      </w:pPr>
      <w:r>
        <w:rPr>
          <w:lang w:val="en-AU" w:bidi="ar-SA"/>
        </w:rPr>
        <w:t>To ensure the list represented products actually for sale to consumers in Australia and New Zealand</w:t>
      </w:r>
      <w:r w:rsidR="00AA7A56">
        <w:rPr>
          <w:lang w:val="en-AU" w:bidi="ar-SA"/>
        </w:rPr>
        <w:t>,</w:t>
      </w:r>
      <w:r>
        <w:rPr>
          <w:lang w:val="en-AU" w:bidi="ar-SA"/>
        </w:rPr>
        <w:t xml:space="preserve"> a</w:t>
      </w:r>
      <w:r w:rsidR="004B0D60">
        <w:rPr>
          <w:lang w:val="en-AU" w:bidi="ar-SA"/>
        </w:rPr>
        <w:t>n exclusion method was applied</w:t>
      </w:r>
      <w:r>
        <w:rPr>
          <w:lang w:val="en-AU" w:bidi="ar-SA"/>
        </w:rPr>
        <w:t>. Products were not included on the list where</w:t>
      </w:r>
      <w:r w:rsidR="00F87ABC">
        <w:rPr>
          <w:lang w:val="en-AU" w:bidi="ar-SA"/>
        </w:rPr>
        <w:t xml:space="preserve"> a product</w:t>
      </w:r>
      <w:r>
        <w:rPr>
          <w:lang w:val="en-AU" w:bidi="ar-SA"/>
        </w:rPr>
        <w:t xml:space="preserve">: </w:t>
      </w:r>
    </w:p>
    <w:p w14:paraId="3C173FD0" w14:textId="77777777" w:rsidR="003C405B" w:rsidRDefault="001A26DD" w:rsidP="00BA3AD7">
      <w:pPr>
        <w:pStyle w:val="FSBullet1"/>
        <w:rPr>
          <w:lang w:val="en-AU"/>
        </w:rPr>
      </w:pPr>
      <w:r w:rsidRPr="00BA3AD7">
        <w:t>was</w:t>
      </w:r>
      <w:r>
        <w:rPr>
          <w:lang w:val="en-AU"/>
        </w:rPr>
        <w:t xml:space="preserve"> sold out</w:t>
      </w:r>
      <w:r w:rsidR="00B25592">
        <w:rPr>
          <w:lang w:val="en-AU"/>
        </w:rPr>
        <w:t xml:space="preserve"> of all </w:t>
      </w:r>
      <w:r w:rsidR="00B25592" w:rsidRPr="007452EB">
        <w:t>flavours</w:t>
      </w:r>
      <w:r>
        <w:rPr>
          <w:lang w:val="en-AU"/>
        </w:rPr>
        <w:t xml:space="preserve"> in all stores</w:t>
      </w:r>
      <w:r w:rsidR="00CA38BC">
        <w:rPr>
          <w:lang w:val="en-AU"/>
        </w:rPr>
        <w:t xml:space="preserve"> searched</w:t>
      </w:r>
      <w:r>
        <w:rPr>
          <w:lang w:val="en-AU"/>
        </w:rPr>
        <w:t xml:space="preserve">, indicating </w:t>
      </w:r>
      <w:r w:rsidR="003C405B">
        <w:rPr>
          <w:lang w:val="en-AU"/>
        </w:rPr>
        <w:t>either:</w:t>
      </w:r>
    </w:p>
    <w:p w14:paraId="62F7D494" w14:textId="77777777" w:rsidR="004B0D60" w:rsidRPr="00BF3474" w:rsidRDefault="00B25592" w:rsidP="00BA3AD7">
      <w:pPr>
        <w:pStyle w:val="FSBullet2"/>
      </w:pPr>
      <w:r w:rsidRPr="00BF3474">
        <w:t xml:space="preserve">retailers did not intend to restock </w:t>
      </w:r>
      <w:r w:rsidR="004A2A54" w:rsidRPr="00BF3474">
        <w:t>an imported</w:t>
      </w:r>
      <w:r w:rsidRPr="00BF3474">
        <w:t xml:space="preserve"> product</w:t>
      </w:r>
    </w:p>
    <w:p w14:paraId="58A32454" w14:textId="77777777" w:rsidR="004A2A54" w:rsidRPr="00BF3474" w:rsidRDefault="004A2A54" w:rsidP="14C483C3">
      <w:pPr>
        <w:pStyle w:val="FSBullet2"/>
      </w:pPr>
      <w:r w:rsidRPr="00BA3AD7">
        <w:t>manufacturers had discontinued the product</w:t>
      </w:r>
    </w:p>
    <w:p w14:paraId="05B5A04F" w14:textId="77777777" w:rsidR="00094CE8" w:rsidRPr="00BA3AD7" w:rsidRDefault="00F87ABC" w:rsidP="00BA3AD7">
      <w:pPr>
        <w:pStyle w:val="FSBullet1"/>
      </w:pPr>
      <w:r w:rsidRPr="00AB1B9A">
        <w:t>had</w:t>
      </w:r>
      <w:r w:rsidRPr="00BA3AD7">
        <w:t xml:space="preserve"> </w:t>
      </w:r>
      <w:r w:rsidR="00094CE8" w:rsidRPr="00BA3AD7">
        <w:t>no evidence of sale within an Australian or New Zealand website.</w:t>
      </w:r>
      <w:r w:rsidR="00AA2E5F" w:rsidRPr="00BA3AD7">
        <w:t xml:space="preserve"> This was based on:</w:t>
      </w:r>
    </w:p>
    <w:p w14:paraId="23D3987E" w14:textId="77777777" w:rsidR="00F87ABC" w:rsidRPr="00BF3474" w:rsidRDefault="00F87ABC" w:rsidP="00BA3AD7">
      <w:pPr>
        <w:pStyle w:val="FSBullet2"/>
      </w:pPr>
      <w:r>
        <w:rPr>
          <w:lang w:val="en-AU"/>
        </w:rPr>
        <w:t>scan</w:t>
      </w:r>
      <w:r w:rsidRPr="00BF3474">
        <w:t xml:space="preserve"> of websites, as described above</w:t>
      </w:r>
    </w:p>
    <w:p w14:paraId="078DF08B" w14:textId="77777777" w:rsidR="009129D6" w:rsidRPr="00BF3474" w:rsidRDefault="00F87ABC" w:rsidP="00BA3AD7">
      <w:pPr>
        <w:pStyle w:val="FSBullet2"/>
      </w:pPr>
      <w:r w:rsidRPr="00BF3474">
        <w:t>a</w:t>
      </w:r>
      <w:r w:rsidR="009129D6" w:rsidRPr="00BF3474">
        <w:t xml:space="preserve"> Google search</w:t>
      </w:r>
      <w:r w:rsidR="00E6556D" w:rsidRPr="00BF3474">
        <w:t xml:space="preserve"> (for products sold in Australia</w:t>
      </w:r>
      <w:r w:rsidR="00AA2E5F" w:rsidRPr="00BF3474">
        <w:t>), top 20 hits</w:t>
      </w:r>
    </w:p>
    <w:p w14:paraId="6B51C502" w14:textId="77777777" w:rsidR="00AA2E5F" w:rsidRPr="009129D6" w:rsidRDefault="00F87ABC" w:rsidP="00BA3AD7">
      <w:pPr>
        <w:pStyle w:val="FSBullet2"/>
        <w:rPr>
          <w:lang w:val="en-AU"/>
        </w:rPr>
      </w:pPr>
      <w:r w:rsidRPr="00BF3474">
        <w:t>s</w:t>
      </w:r>
      <w:r w:rsidR="00AA2E5F" w:rsidRPr="00BF3474">
        <w:t>earching two supplement websites in New Zealand</w:t>
      </w:r>
      <w:r w:rsidR="00AA2E5F">
        <w:rPr>
          <w:rStyle w:val="FootnoteReference"/>
          <w:lang w:val="en-AU"/>
        </w:rPr>
        <w:footnoteReference w:id="40"/>
      </w:r>
    </w:p>
    <w:p w14:paraId="0173CD5B" w14:textId="77777777" w:rsidR="001C55F7" w:rsidRPr="00AB1B9A" w:rsidRDefault="001C55F7" w:rsidP="00BA3AD7">
      <w:pPr>
        <w:pStyle w:val="FSBullet1"/>
      </w:pPr>
      <w:r w:rsidRPr="11692338">
        <w:t xml:space="preserve">was only found on </w:t>
      </w:r>
      <w:r w:rsidR="00A81682" w:rsidRPr="11692338">
        <w:t>marketplaces</w:t>
      </w:r>
      <w:r w:rsidRPr="11692338">
        <w:t>, such as Amazon or eBay</w:t>
      </w:r>
      <w:r w:rsidR="009D6B83" w:rsidRPr="11692338">
        <w:rPr>
          <w:vertAlign w:val="superscript"/>
        </w:rPr>
        <w:footnoteReference w:id="41"/>
      </w:r>
      <w:r w:rsidR="009D6B83" w:rsidRPr="11692338">
        <w:t xml:space="preserve"> </w:t>
      </w:r>
    </w:p>
    <w:p w14:paraId="74031230" w14:textId="77777777" w:rsidR="00B25592" w:rsidRDefault="001C55F7" w:rsidP="00BA3AD7">
      <w:pPr>
        <w:pStyle w:val="FSBullet1"/>
        <w:rPr>
          <w:lang w:val="en-AU"/>
        </w:rPr>
      </w:pPr>
      <w:r w:rsidRPr="00AB1B9A">
        <w:t>had insufficient</w:t>
      </w:r>
      <w:r>
        <w:rPr>
          <w:lang w:val="en-AU"/>
        </w:rPr>
        <w:t xml:space="preserve"> </w:t>
      </w:r>
      <w:r w:rsidR="007319E1" w:rsidRPr="00BA3AD7">
        <w:t>information</w:t>
      </w:r>
      <w:r w:rsidR="007319E1">
        <w:rPr>
          <w:lang w:val="en-AU"/>
        </w:rPr>
        <w:t xml:space="preserve"> on the label, </w:t>
      </w:r>
      <w:r>
        <w:rPr>
          <w:lang w:val="en-AU"/>
        </w:rPr>
        <w:t>for example only a tub with a brand name, with no indication of what the product is, or what it contains.</w:t>
      </w:r>
    </w:p>
    <w:p w14:paraId="34DDA7B6" w14:textId="77777777" w:rsidR="00660916" w:rsidRDefault="00660916" w:rsidP="008A2E0D">
      <w:pPr>
        <w:rPr>
          <w:lang w:val="en-AU"/>
        </w:rPr>
      </w:pPr>
      <w:r>
        <w:rPr>
          <w:lang w:val="en-AU"/>
        </w:rPr>
        <w:t xml:space="preserve">Sachets were included only where they were </w:t>
      </w:r>
      <w:r w:rsidR="00A81682">
        <w:rPr>
          <w:lang w:val="en-AU"/>
        </w:rPr>
        <w:t>sold and</w:t>
      </w:r>
      <w:r w:rsidR="0035330E">
        <w:rPr>
          <w:lang w:val="en-AU"/>
        </w:rPr>
        <w:t xml:space="preserve"> not given away as samples. </w:t>
      </w:r>
    </w:p>
    <w:p w14:paraId="3677B6BA" w14:textId="77777777" w:rsidR="008A2E0D" w:rsidRDefault="008A2E0D" w:rsidP="000969F2">
      <w:pPr>
        <w:rPr>
          <w:lang w:val="en-AU"/>
        </w:rPr>
      </w:pPr>
      <w:r w:rsidRPr="000969F2">
        <w:rPr>
          <w:lang w:val="en-AU"/>
        </w:rPr>
        <w:t xml:space="preserve">At consultation for the 1st CFS, some manufacturers provided </w:t>
      </w:r>
      <w:r>
        <w:rPr>
          <w:lang w:val="en-AU"/>
        </w:rPr>
        <w:t>information on the number of SKU within their</w:t>
      </w:r>
      <w:r w:rsidR="006C6789">
        <w:rPr>
          <w:lang w:val="en-AU"/>
        </w:rPr>
        <w:t xml:space="preserve"> product</w:t>
      </w:r>
      <w:r>
        <w:rPr>
          <w:lang w:val="en-AU"/>
        </w:rPr>
        <w:t xml:space="preserve"> range</w:t>
      </w:r>
      <w:r w:rsidRPr="000969F2">
        <w:rPr>
          <w:lang w:val="en-AU"/>
        </w:rPr>
        <w:t>. Th</w:t>
      </w:r>
      <w:r>
        <w:rPr>
          <w:lang w:val="en-AU"/>
        </w:rPr>
        <w:t xml:space="preserve">is information was </w:t>
      </w:r>
      <w:r w:rsidRPr="000969F2">
        <w:rPr>
          <w:lang w:val="en-AU"/>
        </w:rPr>
        <w:t xml:space="preserve">compared to the </w:t>
      </w:r>
      <w:r>
        <w:rPr>
          <w:lang w:val="en-AU"/>
        </w:rPr>
        <w:t>data found, to assist in validating the data.</w:t>
      </w:r>
    </w:p>
    <w:p w14:paraId="29A9CD98" w14:textId="77777777" w:rsidR="004962A2" w:rsidRDefault="004962A2" w:rsidP="000969F2">
      <w:pPr>
        <w:rPr>
          <w:lang w:val="en-AU"/>
        </w:rPr>
      </w:pPr>
      <w:r>
        <w:rPr>
          <w:lang w:val="en-AU"/>
        </w:rPr>
        <w:t xml:space="preserve">At the 2nd CFS, the methodology and data </w:t>
      </w:r>
      <w:r w:rsidR="00A81682">
        <w:rPr>
          <w:lang w:val="en-AU"/>
        </w:rPr>
        <w:t>were</w:t>
      </w:r>
      <w:r>
        <w:rPr>
          <w:lang w:val="en-AU"/>
        </w:rPr>
        <w:t xml:space="preserve"> presented to stakeholders for comment. No comments were received. </w:t>
      </w:r>
    </w:p>
    <w:p w14:paraId="724119C1" w14:textId="77777777" w:rsidR="00A24369" w:rsidRPr="00CE6722" w:rsidRDefault="00CB2C41" w:rsidP="00385238">
      <w:pPr>
        <w:rPr>
          <w:b/>
          <w:bCs/>
          <w:sz w:val="28"/>
          <w:szCs w:val="28"/>
          <w:lang w:val="en-AU"/>
        </w:rPr>
      </w:pPr>
      <w:r w:rsidRPr="00CE6722">
        <w:rPr>
          <w:b/>
          <w:bCs/>
          <w:sz w:val="28"/>
          <w:szCs w:val="28"/>
          <w:lang w:val="en-AU"/>
        </w:rPr>
        <w:t>Limitations of data collection method</w:t>
      </w:r>
    </w:p>
    <w:p w14:paraId="468603A3" w14:textId="77777777" w:rsidR="00FB6386" w:rsidRDefault="00FB6386" w:rsidP="00FB6386">
      <w:pPr>
        <w:rPr>
          <w:lang w:val="en-AU"/>
        </w:rPr>
      </w:pPr>
      <w:r>
        <w:rPr>
          <w:lang w:val="en-AU"/>
        </w:rPr>
        <w:t xml:space="preserve">Below are the identified limitations of the data collection method. These limitations may result in either underestimations or over estimations of the number of products impacted. </w:t>
      </w:r>
    </w:p>
    <w:p w14:paraId="1E466E3E" w14:textId="77777777" w:rsidR="00FB6386" w:rsidRPr="00FB6386" w:rsidRDefault="00FB6386" w:rsidP="00FB6386">
      <w:pPr>
        <w:rPr>
          <w:lang w:val="en-AU"/>
        </w:rPr>
      </w:pPr>
      <w:r>
        <w:rPr>
          <w:lang w:val="en-AU"/>
        </w:rPr>
        <w:t>The identified limitations are as follows</w:t>
      </w:r>
      <w:r w:rsidR="003C21B9">
        <w:rPr>
          <w:lang w:val="en-AU"/>
        </w:rPr>
        <w:t>:</w:t>
      </w:r>
    </w:p>
    <w:p w14:paraId="0EFFF4D4" w14:textId="77777777" w:rsidR="00923FFF" w:rsidRDefault="00923FFF" w:rsidP="00313ADF">
      <w:pPr>
        <w:pStyle w:val="FSBullet1"/>
        <w:rPr>
          <w:lang w:val="en-AU"/>
        </w:rPr>
      </w:pPr>
      <w:r w:rsidRPr="00313ADF">
        <w:t>Judgement</w:t>
      </w:r>
      <w:r>
        <w:rPr>
          <w:lang w:val="en-AU"/>
        </w:rPr>
        <w:t xml:space="preserve"> was used by </w:t>
      </w:r>
      <w:r w:rsidR="00DC1DDD">
        <w:rPr>
          <w:lang w:val="en-AU"/>
        </w:rPr>
        <w:t xml:space="preserve">a </w:t>
      </w:r>
      <w:r w:rsidR="004962A2">
        <w:rPr>
          <w:lang w:val="en-AU"/>
        </w:rPr>
        <w:t>single</w:t>
      </w:r>
      <w:r w:rsidR="00DC1DDD">
        <w:rPr>
          <w:lang w:val="en-AU"/>
        </w:rPr>
        <w:t xml:space="preserve"> FSANZ officer</w:t>
      </w:r>
      <w:r>
        <w:rPr>
          <w:lang w:val="en-AU"/>
        </w:rPr>
        <w:t xml:space="preserve"> to screen products</w:t>
      </w:r>
      <w:r w:rsidR="00375CCE">
        <w:rPr>
          <w:lang w:val="en-AU"/>
        </w:rPr>
        <w:t xml:space="preserve"> listed on websites</w:t>
      </w:r>
      <w:r>
        <w:rPr>
          <w:lang w:val="en-AU"/>
        </w:rPr>
        <w:t xml:space="preserve"> based on </w:t>
      </w:r>
      <w:r w:rsidR="00D23E41">
        <w:rPr>
          <w:lang w:val="en-AU"/>
        </w:rPr>
        <w:t>their name,</w:t>
      </w:r>
      <w:r w:rsidR="00375CCE">
        <w:rPr>
          <w:lang w:val="en-AU"/>
        </w:rPr>
        <w:t xml:space="preserve"> purpose,</w:t>
      </w:r>
      <w:r w:rsidR="00D23E41">
        <w:rPr>
          <w:lang w:val="en-AU"/>
        </w:rPr>
        <w:t xml:space="preserve"> and front of pack picture</w:t>
      </w:r>
      <w:r w:rsidR="00375CCE">
        <w:rPr>
          <w:lang w:val="en-AU"/>
        </w:rPr>
        <w:t xml:space="preserve">. This may have resulted in some products being incorrectly </w:t>
      </w:r>
      <w:r w:rsidR="00F514D5">
        <w:rPr>
          <w:lang w:val="en-AU"/>
        </w:rPr>
        <w:t>excluded</w:t>
      </w:r>
      <w:r w:rsidR="00D410D2">
        <w:rPr>
          <w:lang w:val="en-AU"/>
        </w:rPr>
        <w:t xml:space="preserve">. </w:t>
      </w:r>
    </w:p>
    <w:p w14:paraId="0C601441" w14:textId="77777777" w:rsidR="007670D7" w:rsidRPr="00BF3474" w:rsidRDefault="007670D7" w:rsidP="14C483C3">
      <w:pPr>
        <w:pStyle w:val="FSBullet2"/>
      </w:pPr>
      <w:r w:rsidRPr="14C483C3">
        <w:rPr>
          <w:lang w:val="en-AU"/>
        </w:rPr>
        <w:t xml:space="preserve">For </w:t>
      </w:r>
      <w:r w:rsidRPr="003C21B9">
        <w:t>example</w:t>
      </w:r>
      <w:r w:rsidRPr="14C483C3">
        <w:rPr>
          <w:lang w:val="en-AU"/>
        </w:rPr>
        <w:t>, products similar in appearance to pre-workout products like BCAAs</w:t>
      </w:r>
      <w:r w:rsidR="00892514" w:rsidRPr="14C483C3">
        <w:rPr>
          <w:lang w:val="en-AU"/>
        </w:rPr>
        <w:t xml:space="preserve"> or</w:t>
      </w:r>
      <w:r w:rsidRPr="14C483C3">
        <w:rPr>
          <w:lang w:val="en-AU"/>
        </w:rPr>
        <w:t xml:space="preserve"> creatine, </w:t>
      </w:r>
      <w:r w:rsidR="007F3E19" w:rsidRPr="14C483C3">
        <w:rPr>
          <w:lang w:val="en-AU"/>
        </w:rPr>
        <w:t xml:space="preserve">that </w:t>
      </w:r>
      <w:r w:rsidRPr="14C483C3">
        <w:rPr>
          <w:lang w:val="en-AU"/>
        </w:rPr>
        <w:t xml:space="preserve">appeared to be single ingredient products were excluded based on name only and not a review of their ingredients list. </w:t>
      </w:r>
    </w:p>
    <w:p w14:paraId="5CF5ADAB" w14:textId="77777777" w:rsidR="00DD1267" w:rsidRDefault="000117DE" w:rsidP="00313ADF">
      <w:pPr>
        <w:pStyle w:val="FSBullet1"/>
        <w:rPr>
          <w:lang w:val="en-AU"/>
        </w:rPr>
      </w:pPr>
      <w:r>
        <w:rPr>
          <w:lang w:val="en-AU"/>
        </w:rPr>
        <w:lastRenderedPageBreak/>
        <w:t>Due to a lack of an explicit permission, t</w:t>
      </w:r>
      <w:r w:rsidR="005E7D14">
        <w:rPr>
          <w:lang w:val="en-AU"/>
        </w:rPr>
        <w:t>here is no</w:t>
      </w:r>
      <w:r w:rsidR="005E7D14" w:rsidDel="000117DE">
        <w:rPr>
          <w:lang w:val="en-AU"/>
        </w:rPr>
        <w:t xml:space="preserve"> </w:t>
      </w:r>
      <w:r w:rsidR="005E7D14">
        <w:rPr>
          <w:lang w:val="en-AU"/>
        </w:rPr>
        <w:t xml:space="preserve">requirement </w:t>
      </w:r>
      <w:r w:rsidR="00C51AA4">
        <w:rPr>
          <w:lang w:val="en-AU"/>
        </w:rPr>
        <w:t xml:space="preserve">in Standard 2.9.4 </w:t>
      </w:r>
      <w:r w:rsidR="00DD1267">
        <w:rPr>
          <w:lang w:val="en-AU"/>
        </w:rPr>
        <w:t xml:space="preserve">to label the </w:t>
      </w:r>
      <w:r w:rsidR="00DD1267" w:rsidRPr="00313ADF">
        <w:t>presence</w:t>
      </w:r>
      <w:r w:rsidR="00DD1267">
        <w:rPr>
          <w:lang w:val="en-AU"/>
        </w:rPr>
        <w:t xml:space="preserve"> of caffeine, and therefore</w:t>
      </w:r>
      <w:r w:rsidR="00D410D2">
        <w:rPr>
          <w:lang w:val="en-AU"/>
        </w:rPr>
        <w:t xml:space="preserve"> it is likely </w:t>
      </w:r>
      <w:r w:rsidR="003C36EC">
        <w:rPr>
          <w:lang w:val="en-AU"/>
        </w:rPr>
        <w:t>a small number of</w:t>
      </w:r>
      <w:r w:rsidR="00D410D2">
        <w:rPr>
          <w:lang w:val="en-AU"/>
        </w:rPr>
        <w:t xml:space="preserve"> caffeine containing products </w:t>
      </w:r>
      <w:r w:rsidR="00924524">
        <w:rPr>
          <w:lang w:val="en-AU"/>
        </w:rPr>
        <w:t>were incorrectly excluded</w:t>
      </w:r>
      <w:r w:rsidR="003C36EC">
        <w:rPr>
          <w:lang w:val="en-AU"/>
        </w:rPr>
        <w:t>.</w:t>
      </w:r>
    </w:p>
    <w:p w14:paraId="581471D4" w14:textId="77777777" w:rsidR="00924524" w:rsidRDefault="00924524" w:rsidP="00313ADF">
      <w:pPr>
        <w:pStyle w:val="FSBullet1"/>
        <w:rPr>
          <w:lang w:val="en-AU"/>
        </w:rPr>
      </w:pPr>
      <w:r>
        <w:rPr>
          <w:lang w:val="en-AU"/>
        </w:rPr>
        <w:t xml:space="preserve">The caffeine content </w:t>
      </w:r>
      <w:r w:rsidR="00C8757F">
        <w:rPr>
          <w:lang w:val="en-AU"/>
        </w:rPr>
        <w:t>of many products was not clearly identified</w:t>
      </w:r>
      <w:r w:rsidR="00A30970">
        <w:rPr>
          <w:lang w:val="en-AU"/>
        </w:rPr>
        <w:t xml:space="preserve"> or totalled, in some cases judgement </w:t>
      </w:r>
      <w:r w:rsidR="00566573">
        <w:rPr>
          <w:lang w:val="en-AU"/>
        </w:rPr>
        <w:t xml:space="preserve">was used which may have resulted in a small number of products caffeine content being misclassified as under or over 200 </w:t>
      </w:r>
      <w:r w:rsidR="00145E1A">
        <w:rPr>
          <w:lang w:val="en-AU"/>
        </w:rPr>
        <w:t>mg</w:t>
      </w:r>
    </w:p>
    <w:p w14:paraId="235FC3C2" w14:textId="77777777" w:rsidR="006C23E0" w:rsidRDefault="006C23E0" w:rsidP="00313ADF">
      <w:pPr>
        <w:pStyle w:val="FSBullet1"/>
        <w:rPr>
          <w:lang w:val="en-AU"/>
        </w:rPr>
      </w:pPr>
      <w:r>
        <w:rPr>
          <w:lang w:val="en-AU"/>
        </w:rPr>
        <w:t xml:space="preserve">The labels for some </w:t>
      </w:r>
      <w:r w:rsidRPr="00313ADF">
        <w:t>products</w:t>
      </w:r>
      <w:r>
        <w:rPr>
          <w:lang w:val="en-AU"/>
        </w:rPr>
        <w:t xml:space="preserve"> differed between websites, for example on some websites a product was </w:t>
      </w:r>
      <w:r w:rsidR="0009292A">
        <w:rPr>
          <w:lang w:val="en-AU"/>
        </w:rPr>
        <w:t>labelled</w:t>
      </w:r>
      <w:r>
        <w:rPr>
          <w:lang w:val="en-AU"/>
        </w:rPr>
        <w:t xml:space="preserve"> as Australian made, while </w:t>
      </w:r>
      <w:r w:rsidR="003C36EC">
        <w:rPr>
          <w:lang w:val="en-AU"/>
        </w:rPr>
        <w:t>on</w:t>
      </w:r>
      <w:r>
        <w:rPr>
          <w:lang w:val="en-AU"/>
        </w:rPr>
        <w:t xml:space="preserve"> another </w:t>
      </w:r>
      <w:r w:rsidR="006C6314">
        <w:rPr>
          <w:lang w:val="en-AU"/>
        </w:rPr>
        <w:t xml:space="preserve">website the same </w:t>
      </w:r>
      <w:r w:rsidR="0009292A">
        <w:rPr>
          <w:lang w:val="en-AU"/>
        </w:rPr>
        <w:t xml:space="preserve">product had a different </w:t>
      </w:r>
      <w:r w:rsidR="006C6314">
        <w:rPr>
          <w:lang w:val="en-AU"/>
        </w:rPr>
        <w:t xml:space="preserve">label </w:t>
      </w:r>
      <w:r w:rsidR="0009292A">
        <w:rPr>
          <w:lang w:val="en-AU"/>
        </w:rPr>
        <w:t>that</w:t>
      </w:r>
      <w:r w:rsidR="006C6314">
        <w:rPr>
          <w:lang w:val="en-AU"/>
        </w:rPr>
        <w:t xml:space="preserve"> said </w:t>
      </w:r>
      <w:r w:rsidR="0009292A">
        <w:rPr>
          <w:lang w:val="en-AU"/>
        </w:rPr>
        <w:t>the</w:t>
      </w:r>
      <w:r w:rsidR="006C6314">
        <w:rPr>
          <w:lang w:val="en-AU"/>
        </w:rPr>
        <w:t xml:space="preserve"> product </w:t>
      </w:r>
      <w:r w:rsidR="0009292A">
        <w:rPr>
          <w:lang w:val="en-AU"/>
        </w:rPr>
        <w:t>was made in</w:t>
      </w:r>
      <w:r w:rsidR="006C6314">
        <w:rPr>
          <w:lang w:val="en-AU"/>
        </w:rPr>
        <w:t xml:space="preserve"> the USA. In these </w:t>
      </w:r>
      <w:r w:rsidR="00A81682">
        <w:rPr>
          <w:lang w:val="en-AU"/>
        </w:rPr>
        <w:t>cases,</w:t>
      </w:r>
      <w:r w:rsidR="006C6314">
        <w:rPr>
          <w:lang w:val="en-AU"/>
        </w:rPr>
        <w:t xml:space="preserve"> it was assumed the product was made in Australia. </w:t>
      </w:r>
    </w:p>
    <w:p w14:paraId="2BE5B8FA" w14:textId="77777777" w:rsidR="0025772F" w:rsidRDefault="0025772F" w:rsidP="00313ADF">
      <w:pPr>
        <w:pStyle w:val="FSBullet1"/>
        <w:rPr>
          <w:lang w:val="en-AU"/>
        </w:rPr>
      </w:pPr>
      <w:r>
        <w:rPr>
          <w:lang w:val="en-AU"/>
        </w:rPr>
        <w:t>Key</w:t>
      </w:r>
      <w:r w:rsidR="00BB339B">
        <w:rPr>
          <w:lang w:val="en-AU"/>
        </w:rPr>
        <w:t xml:space="preserve"> on-product</w:t>
      </w:r>
      <w:r>
        <w:rPr>
          <w:lang w:val="en-AU"/>
        </w:rPr>
        <w:t xml:space="preserve"> label information was missing for some products. Where this was the case</w:t>
      </w:r>
      <w:r w:rsidR="00C361D7">
        <w:rPr>
          <w:lang w:val="en-AU"/>
        </w:rPr>
        <w:t xml:space="preserve">, the </w:t>
      </w:r>
      <w:r w:rsidR="00C361D7" w:rsidRPr="00313ADF">
        <w:t>following</w:t>
      </w:r>
      <w:r w:rsidR="00C361D7">
        <w:rPr>
          <w:lang w:val="en-AU"/>
        </w:rPr>
        <w:t xml:space="preserve"> process was followed:</w:t>
      </w:r>
    </w:p>
    <w:p w14:paraId="26F61DF2" w14:textId="77777777" w:rsidR="00C361D7" w:rsidRPr="00BF3474" w:rsidRDefault="00B51A22" w:rsidP="00313ADF">
      <w:pPr>
        <w:pStyle w:val="FSBullet2"/>
      </w:pPr>
      <w:r>
        <w:t>s</w:t>
      </w:r>
      <w:r w:rsidR="00C361D7" w:rsidRPr="00BF3474">
        <w:t>earch for the product on other websites</w:t>
      </w:r>
      <w:r w:rsidR="00BB339B" w:rsidRPr="00BF3474">
        <w:t>, to find missing labels</w:t>
      </w:r>
    </w:p>
    <w:p w14:paraId="4AE79F8F" w14:textId="77777777" w:rsidR="00C361D7" w:rsidRPr="00BF3474" w:rsidRDefault="00B51A22" w:rsidP="00313ADF">
      <w:pPr>
        <w:pStyle w:val="FSBullet2"/>
      </w:pPr>
      <w:r>
        <w:t>s</w:t>
      </w:r>
      <w:r w:rsidR="00C361D7" w:rsidRPr="00BF3474">
        <w:t>earch for the product on the brand’s website</w:t>
      </w:r>
      <w:r w:rsidR="00BB339B" w:rsidRPr="00BF3474">
        <w:t>, to find missing labels</w:t>
      </w:r>
    </w:p>
    <w:p w14:paraId="32E11834" w14:textId="77777777" w:rsidR="00C361D7" w:rsidRPr="00BF3474" w:rsidRDefault="00135E01" w:rsidP="00313ADF">
      <w:pPr>
        <w:pStyle w:val="FSBullet2"/>
      </w:pPr>
      <w:r>
        <w:t>c</w:t>
      </w:r>
      <w:r w:rsidR="00BB339B" w:rsidRPr="00BF3474">
        <w:t>ollect information from the product listing, or listing brand website</w:t>
      </w:r>
    </w:p>
    <w:p w14:paraId="006A41E9" w14:textId="77777777" w:rsidR="00BB339B" w:rsidRPr="00BF3474" w:rsidRDefault="00135E01" w:rsidP="14C483C3">
      <w:pPr>
        <w:pStyle w:val="FSBullet2"/>
      </w:pPr>
      <w:r>
        <w:rPr>
          <w:lang w:val="en-AU"/>
        </w:rPr>
        <w:t>c</w:t>
      </w:r>
      <w:r w:rsidR="00BB339B" w:rsidRPr="14C483C3">
        <w:rPr>
          <w:lang w:val="en-AU"/>
        </w:rPr>
        <w:t xml:space="preserve">ollect information from other sources – for example a Google search of the company to determine where they manufacture products. </w:t>
      </w:r>
    </w:p>
    <w:p w14:paraId="076F31E8" w14:textId="77777777" w:rsidR="00A24369" w:rsidRDefault="00A24369" w:rsidP="00A24369">
      <w:pPr>
        <w:pStyle w:val="FSBullet1"/>
        <w:rPr>
          <w:lang w:val="en-AU"/>
        </w:rPr>
      </w:pPr>
      <w:r>
        <w:rPr>
          <w:lang w:val="en-AU"/>
        </w:rPr>
        <w:t xml:space="preserve">Whether products </w:t>
      </w:r>
      <w:r w:rsidRPr="00671F83">
        <w:t>should</w:t>
      </w:r>
      <w:r>
        <w:rPr>
          <w:lang w:val="en-AU"/>
        </w:rPr>
        <w:t xml:space="preserve"> be </w:t>
      </w:r>
      <w:r w:rsidR="00F04D07">
        <w:rPr>
          <w:lang w:val="en-AU"/>
        </w:rPr>
        <w:t>captured in the data</w:t>
      </w:r>
      <w:r w:rsidR="000443D9">
        <w:rPr>
          <w:lang w:val="en-AU"/>
        </w:rPr>
        <w:t xml:space="preserve"> </w:t>
      </w:r>
      <w:r w:rsidR="00E96F61">
        <w:rPr>
          <w:lang w:val="en-AU"/>
        </w:rPr>
        <w:t>was not always clear</w:t>
      </w:r>
      <w:r w:rsidR="00935DA2">
        <w:rPr>
          <w:lang w:val="en-AU"/>
        </w:rPr>
        <w:t>. T</w:t>
      </w:r>
      <w:r w:rsidR="00E96F61">
        <w:rPr>
          <w:lang w:val="en-AU"/>
        </w:rPr>
        <w:t>o overcome this</w:t>
      </w:r>
      <w:r w:rsidR="00FB6386">
        <w:rPr>
          <w:lang w:val="en-AU"/>
        </w:rPr>
        <w:t>,</w:t>
      </w:r>
      <w:r w:rsidR="007D1A4D">
        <w:rPr>
          <w:lang w:val="en-AU"/>
        </w:rPr>
        <w:t xml:space="preserve"> an assumption was made that a product </w:t>
      </w:r>
      <w:r w:rsidR="00F04D07">
        <w:rPr>
          <w:lang w:val="en-AU"/>
        </w:rPr>
        <w:t>should be included in the data</w:t>
      </w:r>
      <w:r w:rsidR="007D1A4D">
        <w:rPr>
          <w:lang w:val="en-AU"/>
        </w:rPr>
        <w:t xml:space="preserve"> when it is marketed </w:t>
      </w:r>
      <w:r w:rsidR="00935DA2">
        <w:rPr>
          <w:lang w:val="en-AU"/>
        </w:rPr>
        <w:t xml:space="preserve">and/or </w:t>
      </w:r>
      <w:r w:rsidR="00B8266A">
        <w:rPr>
          <w:lang w:val="en-AU"/>
        </w:rPr>
        <w:t>presents</w:t>
      </w:r>
      <w:r w:rsidR="00935DA2">
        <w:rPr>
          <w:lang w:val="en-AU"/>
        </w:rPr>
        <w:t xml:space="preserve"> in the same way as </w:t>
      </w:r>
      <w:r w:rsidR="00F35409">
        <w:rPr>
          <w:lang w:val="en-AU"/>
        </w:rPr>
        <w:t xml:space="preserve">a </w:t>
      </w:r>
      <w:r w:rsidR="00BB4205">
        <w:rPr>
          <w:lang w:val="en-AU"/>
        </w:rPr>
        <w:t>sports food</w:t>
      </w:r>
      <w:r w:rsidR="00935DA2">
        <w:rPr>
          <w:lang w:val="en-AU"/>
        </w:rPr>
        <w:t xml:space="preserve">. </w:t>
      </w:r>
      <w:r w:rsidR="003A018C">
        <w:rPr>
          <w:lang w:val="en-AU"/>
        </w:rPr>
        <w:t xml:space="preserve">Some examples of this issue </w:t>
      </w:r>
      <w:r w:rsidR="00D016F8">
        <w:rPr>
          <w:lang w:val="en-AU"/>
        </w:rPr>
        <w:t>were</w:t>
      </w:r>
      <w:r w:rsidR="003A018C">
        <w:rPr>
          <w:lang w:val="en-AU"/>
        </w:rPr>
        <w:t>:</w:t>
      </w:r>
    </w:p>
    <w:p w14:paraId="4FDA55D7" w14:textId="77777777" w:rsidR="003A018C" w:rsidRPr="00BF3474" w:rsidRDefault="00B8266A" w:rsidP="14C483C3">
      <w:pPr>
        <w:pStyle w:val="FSBullet2"/>
      </w:pPr>
      <w:r w:rsidRPr="14C483C3">
        <w:rPr>
          <w:lang w:val="en-AU"/>
        </w:rPr>
        <w:t>o</w:t>
      </w:r>
      <w:r w:rsidR="003A018C" w:rsidRPr="14C483C3">
        <w:rPr>
          <w:lang w:val="en-AU"/>
        </w:rPr>
        <w:t xml:space="preserve">nline listings showing ‘clean’ labels, </w:t>
      </w:r>
      <w:r w:rsidR="00897542" w:rsidRPr="14C483C3">
        <w:rPr>
          <w:lang w:val="en-AU"/>
        </w:rPr>
        <w:t>containing only marketing information and missing elements of the actual product label like barcodes, warnings, ‘made in’ information</w:t>
      </w:r>
      <w:r w:rsidR="00932EDD">
        <w:rPr>
          <w:lang w:val="en-AU"/>
        </w:rPr>
        <w:t>, and type of food (formulated supplementary sports food, listed medicine, or other)</w:t>
      </w:r>
    </w:p>
    <w:p w14:paraId="061C062B" w14:textId="77777777" w:rsidR="00643041" w:rsidRPr="00BF3474" w:rsidRDefault="00B8266A" w:rsidP="00671F83">
      <w:pPr>
        <w:pStyle w:val="FSBullet2"/>
      </w:pPr>
      <w:r w:rsidRPr="00BF3474">
        <w:t>o</w:t>
      </w:r>
      <w:r w:rsidR="00643041" w:rsidRPr="00BF3474">
        <w:t>nly front of pack information presented, the type of food not being listed on the front of pack, and the webpage listing not including this information</w:t>
      </w:r>
    </w:p>
    <w:p w14:paraId="7C254E5F" w14:textId="77777777" w:rsidR="00897542" w:rsidRPr="00BF3474" w:rsidRDefault="00B8266A" w:rsidP="14C483C3">
      <w:pPr>
        <w:pStyle w:val="FSBullet2"/>
      </w:pPr>
      <w:r w:rsidRPr="14C483C3">
        <w:rPr>
          <w:lang w:val="en-AU"/>
        </w:rPr>
        <w:t>p</w:t>
      </w:r>
      <w:r w:rsidR="00897542" w:rsidRPr="14C483C3">
        <w:rPr>
          <w:lang w:val="en-AU"/>
        </w:rPr>
        <w:t xml:space="preserve">roducts in a powdered </w:t>
      </w:r>
      <w:r w:rsidR="00897542" w:rsidRPr="00671F83">
        <w:t>format</w:t>
      </w:r>
      <w:r w:rsidR="00897542" w:rsidRPr="14C483C3">
        <w:rPr>
          <w:lang w:val="en-AU"/>
        </w:rPr>
        <w:t xml:space="preserve"> labelled as ‘formulated caffeinated beverages’ (out of scope) that appear to be sports foods (in-scope)</w:t>
      </w:r>
      <w:r w:rsidR="00643041" w:rsidRPr="14C483C3">
        <w:rPr>
          <w:lang w:val="en-AU"/>
        </w:rPr>
        <w:t>.</w:t>
      </w:r>
    </w:p>
    <w:p w14:paraId="3E3C9FE7" w14:textId="77777777" w:rsidR="00365881" w:rsidRPr="008C6870" w:rsidRDefault="006147E7" w:rsidP="008C6870">
      <w:pPr>
        <w:rPr>
          <w:sz w:val="28"/>
          <w:szCs w:val="28"/>
          <w:lang w:val="en-AU"/>
        </w:rPr>
      </w:pPr>
      <w:r w:rsidRPr="008C6870">
        <w:rPr>
          <w:b/>
          <w:bCs/>
          <w:sz w:val="28"/>
          <w:szCs w:val="28"/>
          <w:lang w:val="en-AU"/>
        </w:rPr>
        <w:t>N</w:t>
      </w:r>
      <w:r w:rsidR="00365881" w:rsidRPr="008C6870">
        <w:rPr>
          <w:b/>
          <w:bCs/>
          <w:sz w:val="28"/>
          <w:szCs w:val="28"/>
          <w:lang w:val="en-AU"/>
        </w:rPr>
        <w:t>umber</w:t>
      </w:r>
      <w:r w:rsidR="00365881" w:rsidRPr="008C6870">
        <w:rPr>
          <w:sz w:val="28"/>
          <w:szCs w:val="28"/>
          <w:lang w:val="en-AU"/>
        </w:rPr>
        <w:t xml:space="preserve"> </w:t>
      </w:r>
      <w:r w:rsidR="00365881" w:rsidRPr="008C6870">
        <w:rPr>
          <w:b/>
          <w:bCs/>
          <w:sz w:val="28"/>
          <w:szCs w:val="28"/>
          <w:lang w:val="en-AU"/>
        </w:rPr>
        <w:t xml:space="preserve">of </w:t>
      </w:r>
      <w:r w:rsidR="00ED62F8">
        <w:rPr>
          <w:b/>
          <w:bCs/>
          <w:sz w:val="28"/>
          <w:szCs w:val="28"/>
          <w:lang w:val="en-AU"/>
        </w:rPr>
        <w:t xml:space="preserve">impacted </w:t>
      </w:r>
      <w:r w:rsidR="00844F50" w:rsidRPr="008C6870">
        <w:rPr>
          <w:b/>
          <w:bCs/>
          <w:sz w:val="28"/>
          <w:szCs w:val="28"/>
          <w:lang w:val="en-AU"/>
        </w:rPr>
        <w:t xml:space="preserve">caffeinated </w:t>
      </w:r>
      <w:r w:rsidR="00B876F3" w:rsidRPr="008C6870">
        <w:rPr>
          <w:b/>
          <w:bCs/>
          <w:sz w:val="28"/>
          <w:szCs w:val="28"/>
          <w:lang w:val="en-AU"/>
        </w:rPr>
        <w:t xml:space="preserve">sports foods </w:t>
      </w:r>
      <w:r w:rsidR="00365881" w:rsidRPr="008C6870">
        <w:rPr>
          <w:b/>
          <w:bCs/>
          <w:sz w:val="28"/>
          <w:szCs w:val="28"/>
          <w:lang w:val="en-AU"/>
        </w:rPr>
        <w:t>found</w:t>
      </w:r>
    </w:p>
    <w:p w14:paraId="36CF3177" w14:textId="77777777" w:rsidR="00FE3F2E" w:rsidRDefault="00C07289" w:rsidP="00044BBC">
      <w:pPr>
        <w:rPr>
          <w:lang w:val="en-AU"/>
        </w:rPr>
      </w:pPr>
      <w:r>
        <w:rPr>
          <w:lang w:val="en-AU"/>
        </w:rPr>
        <w:t xml:space="preserve">Below are some statistics, summarising the data found. </w:t>
      </w:r>
      <w:r w:rsidR="009C646C">
        <w:rPr>
          <w:lang w:val="en-AU"/>
        </w:rPr>
        <w:t xml:space="preserve">SKU is a count of the number of different formats a single product will take, </w:t>
      </w:r>
      <w:proofErr w:type="gramStart"/>
      <w:r w:rsidR="00BA50D2">
        <w:rPr>
          <w:lang w:val="en-AU"/>
        </w:rPr>
        <w:t>taking into account</w:t>
      </w:r>
      <w:proofErr w:type="gramEnd"/>
      <w:r w:rsidR="00BA50D2">
        <w:rPr>
          <w:lang w:val="en-AU"/>
        </w:rPr>
        <w:t xml:space="preserve"> different flavours and </w:t>
      </w:r>
      <w:r w:rsidR="00881C03">
        <w:rPr>
          <w:lang w:val="en-AU"/>
        </w:rPr>
        <w:t>packet sizes and forms.</w:t>
      </w:r>
    </w:p>
    <w:p w14:paraId="45A9862F" w14:textId="77777777" w:rsidR="0058658C" w:rsidRDefault="000F49BB" w:rsidP="000969F2">
      <w:pPr>
        <w:pStyle w:val="FSTableTitle"/>
        <w:rPr>
          <w:lang w:val="en-AU"/>
        </w:rPr>
      </w:pPr>
      <w:r>
        <w:rPr>
          <w:lang w:val="en-AU"/>
        </w:rPr>
        <w:t>N</w:t>
      </w:r>
      <w:r w:rsidR="0058658C">
        <w:rPr>
          <w:lang w:val="en-AU"/>
        </w:rPr>
        <w:t xml:space="preserve">umber of </w:t>
      </w:r>
      <w:r w:rsidR="00B876F3">
        <w:rPr>
          <w:lang w:val="en-AU"/>
        </w:rPr>
        <w:t xml:space="preserve">sports foods </w:t>
      </w:r>
      <w:r w:rsidR="0058658C">
        <w:rPr>
          <w:lang w:val="en-AU"/>
        </w:rPr>
        <w:t>found in market scan</w:t>
      </w:r>
      <w:r w:rsidR="00326737">
        <w:rPr>
          <w:lang w:val="en-AU"/>
        </w:rPr>
        <w:t>, by caffeine content</w:t>
      </w:r>
    </w:p>
    <w:tbl>
      <w:tblPr>
        <w:tblStyle w:val="TableGrid"/>
        <w:tblW w:w="0" w:type="auto"/>
        <w:tblLook w:val="04A0" w:firstRow="1" w:lastRow="0" w:firstColumn="1" w:lastColumn="0" w:noHBand="0" w:noVBand="1"/>
        <w:tblDescription w:val="Number of sports foods found in market scan by caffeine content"/>
      </w:tblPr>
      <w:tblGrid>
        <w:gridCol w:w="2265"/>
        <w:gridCol w:w="2265"/>
        <w:gridCol w:w="2265"/>
        <w:gridCol w:w="2265"/>
      </w:tblGrid>
      <w:tr w:rsidR="007B055A" w14:paraId="668A5230" w14:textId="77777777" w:rsidTr="003F780A">
        <w:tc>
          <w:tcPr>
            <w:tcW w:w="2265" w:type="dxa"/>
            <w:tcBorders>
              <w:top w:val="nil"/>
              <w:left w:val="nil"/>
            </w:tcBorders>
            <w:shd w:val="clear" w:color="auto" w:fill="FFFFFF" w:themeFill="background1"/>
            <w:vAlign w:val="center"/>
          </w:tcPr>
          <w:p w14:paraId="138D9EC1" w14:textId="77777777" w:rsidR="007B055A" w:rsidRPr="000969F2" w:rsidRDefault="007B055A" w:rsidP="000969F2">
            <w:pPr>
              <w:jc w:val="center"/>
              <w:rPr>
                <w:b/>
                <w:bCs/>
                <w:lang w:val="en-AU"/>
              </w:rPr>
            </w:pPr>
          </w:p>
        </w:tc>
        <w:tc>
          <w:tcPr>
            <w:tcW w:w="2265" w:type="dxa"/>
            <w:shd w:val="clear" w:color="auto" w:fill="F2F2F2" w:themeFill="background1" w:themeFillShade="F2"/>
            <w:vAlign w:val="center"/>
          </w:tcPr>
          <w:p w14:paraId="3B10183F" w14:textId="77777777" w:rsidR="007B055A" w:rsidRPr="000969F2" w:rsidRDefault="00B56BC4" w:rsidP="000969F2">
            <w:pPr>
              <w:jc w:val="center"/>
              <w:rPr>
                <w:b/>
                <w:bCs/>
                <w:lang w:val="en-AU"/>
              </w:rPr>
            </w:pPr>
            <w:r w:rsidRPr="000969F2">
              <w:rPr>
                <w:b/>
                <w:bCs/>
                <w:lang w:val="en-AU"/>
              </w:rPr>
              <w:t>Over 200</w:t>
            </w:r>
            <w:r w:rsidR="00145E1A">
              <w:rPr>
                <w:b/>
                <w:bCs/>
                <w:lang w:val="en-AU"/>
              </w:rPr>
              <w:t xml:space="preserve"> </w:t>
            </w:r>
            <w:r w:rsidR="00FC33C3">
              <w:rPr>
                <w:b/>
                <w:bCs/>
                <w:lang w:val="en-AU"/>
              </w:rPr>
              <w:t>mg</w:t>
            </w:r>
            <w:r w:rsidRPr="000969F2">
              <w:rPr>
                <w:b/>
                <w:bCs/>
                <w:lang w:val="en-AU"/>
              </w:rPr>
              <w:t xml:space="preserve"> per serve</w:t>
            </w:r>
          </w:p>
        </w:tc>
        <w:tc>
          <w:tcPr>
            <w:tcW w:w="2265" w:type="dxa"/>
            <w:shd w:val="clear" w:color="auto" w:fill="F2F2F2" w:themeFill="background1" w:themeFillShade="F2"/>
            <w:vAlign w:val="center"/>
          </w:tcPr>
          <w:p w14:paraId="737F0353" w14:textId="77777777" w:rsidR="007B055A" w:rsidRPr="000969F2" w:rsidRDefault="00B56BC4" w:rsidP="000969F2">
            <w:pPr>
              <w:jc w:val="center"/>
              <w:rPr>
                <w:b/>
                <w:bCs/>
                <w:lang w:val="en-AU"/>
              </w:rPr>
            </w:pPr>
            <w:r w:rsidRPr="000969F2">
              <w:rPr>
                <w:b/>
                <w:bCs/>
                <w:lang w:val="en-AU"/>
              </w:rPr>
              <w:t>Under</w:t>
            </w:r>
            <w:r w:rsidR="000C00D4" w:rsidRPr="000969F2">
              <w:rPr>
                <w:b/>
                <w:bCs/>
                <w:lang w:val="en-AU"/>
              </w:rPr>
              <w:t xml:space="preserve"> 200</w:t>
            </w:r>
            <w:r w:rsidR="00145E1A">
              <w:rPr>
                <w:b/>
                <w:bCs/>
                <w:lang w:val="en-AU"/>
              </w:rPr>
              <w:t xml:space="preserve"> </w:t>
            </w:r>
            <w:r w:rsidR="00FC33C3">
              <w:rPr>
                <w:b/>
                <w:bCs/>
                <w:lang w:val="en-AU"/>
              </w:rPr>
              <w:t>mg</w:t>
            </w:r>
            <w:r w:rsidR="000C00D4" w:rsidRPr="000969F2">
              <w:rPr>
                <w:b/>
                <w:bCs/>
                <w:lang w:val="en-AU"/>
              </w:rPr>
              <w:t xml:space="preserve"> per serve</w:t>
            </w:r>
          </w:p>
        </w:tc>
        <w:tc>
          <w:tcPr>
            <w:tcW w:w="2265" w:type="dxa"/>
            <w:shd w:val="clear" w:color="auto" w:fill="F2F2F2" w:themeFill="background1" w:themeFillShade="F2"/>
            <w:vAlign w:val="center"/>
          </w:tcPr>
          <w:p w14:paraId="6AAF6A35" w14:textId="77777777" w:rsidR="007B055A" w:rsidRPr="000969F2" w:rsidRDefault="000C00D4" w:rsidP="000969F2">
            <w:pPr>
              <w:jc w:val="center"/>
              <w:rPr>
                <w:b/>
                <w:bCs/>
                <w:lang w:val="en-AU"/>
              </w:rPr>
            </w:pPr>
            <w:r w:rsidRPr="000969F2">
              <w:rPr>
                <w:b/>
                <w:bCs/>
                <w:lang w:val="en-AU"/>
              </w:rPr>
              <w:t>Total</w:t>
            </w:r>
          </w:p>
        </w:tc>
      </w:tr>
      <w:tr w:rsidR="0058658C" w14:paraId="157CB9F0" w14:textId="77777777" w:rsidTr="000969F2">
        <w:tc>
          <w:tcPr>
            <w:tcW w:w="2265" w:type="dxa"/>
            <w:shd w:val="clear" w:color="auto" w:fill="F2F2F2" w:themeFill="background1" w:themeFillShade="F2"/>
            <w:vAlign w:val="center"/>
          </w:tcPr>
          <w:p w14:paraId="637FDA98" w14:textId="77777777" w:rsidR="0058658C" w:rsidRPr="000969F2" w:rsidRDefault="007B055A" w:rsidP="000969F2">
            <w:pPr>
              <w:jc w:val="center"/>
              <w:rPr>
                <w:b/>
                <w:bCs/>
                <w:lang w:val="en-AU"/>
              </w:rPr>
            </w:pPr>
            <w:r w:rsidRPr="000969F2">
              <w:rPr>
                <w:b/>
                <w:bCs/>
                <w:lang w:val="en-AU"/>
              </w:rPr>
              <w:t>Unique products</w:t>
            </w:r>
          </w:p>
        </w:tc>
        <w:tc>
          <w:tcPr>
            <w:tcW w:w="2265" w:type="dxa"/>
            <w:vAlign w:val="center"/>
          </w:tcPr>
          <w:p w14:paraId="3AF1ED49" w14:textId="77777777" w:rsidR="0058658C" w:rsidRPr="002B4400" w:rsidRDefault="000C00D4" w:rsidP="000969F2">
            <w:pPr>
              <w:jc w:val="center"/>
              <w:rPr>
                <w:lang w:val="en-AU"/>
              </w:rPr>
            </w:pPr>
            <w:r w:rsidRPr="002B4400">
              <w:rPr>
                <w:lang w:val="en-AU"/>
              </w:rPr>
              <w:t>12</w:t>
            </w:r>
            <w:r w:rsidR="009624ED" w:rsidRPr="002B4400">
              <w:rPr>
                <w:lang w:val="en-AU"/>
              </w:rPr>
              <w:t>7</w:t>
            </w:r>
          </w:p>
        </w:tc>
        <w:tc>
          <w:tcPr>
            <w:tcW w:w="2265" w:type="dxa"/>
            <w:vAlign w:val="center"/>
          </w:tcPr>
          <w:p w14:paraId="6E28CADB" w14:textId="77777777" w:rsidR="0058658C" w:rsidRPr="002B4400" w:rsidRDefault="009624ED" w:rsidP="000969F2">
            <w:pPr>
              <w:jc w:val="center"/>
              <w:rPr>
                <w:lang w:val="en-AU"/>
              </w:rPr>
            </w:pPr>
            <w:r w:rsidRPr="002B4400">
              <w:rPr>
                <w:lang w:val="en-AU"/>
              </w:rPr>
              <w:t>104</w:t>
            </w:r>
          </w:p>
        </w:tc>
        <w:tc>
          <w:tcPr>
            <w:tcW w:w="2265" w:type="dxa"/>
            <w:vAlign w:val="center"/>
          </w:tcPr>
          <w:p w14:paraId="2DFB1C62" w14:textId="77777777" w:rsidR="0058658C" w:rsidRPr="002B4400" w:rsidRDefault="009624ED" w:rsidP="000969F2">
            <w:pPr>
              <w:jc w:val="center"/>
              <w:rPr>
                <w:lang w:val="en-AU"/>
              </w:rPr>
            </w:pPr>
            <w:r w:rsidRPr="002B4400">
              <w:rPr>
                <w:lang w:val="en-AU"/>
              </w:rPr>
              <w:t>232</w:t>
            </w:r>
          </w:p>
        </w:tc>
      </w:tr>
      <w:tr w:rsidR="0058658C" w14:paraId="411B02E5" w14:textId="77777777" w:rsidTr="000969F2">
        <w:tc>
          <w:tcPr>
            <w:tcW w:w="2265" w:type="dxa"/>
            <w:shd w:val="clear" w:color="auto" w:fill="F2F2F2" w:themeFill="background1" w:themeFillShade="F2"/>
            <w:vAlign w:val="center"/>
          </w:tcPr>
          <w:p w14:paraId="6CF5F9F6" w14:textId="77777777" w:rsidR="0058658C" w:rsidRPr="000969F2" w:rsidRDefault="007B055A" w:rsidP="000969F2">
            <w:pPr>
              <w:jc w:val="center"/>
              <w:rPr>
                <w:b/>
                <w:bCs/>
                <w:lang w:val="en-AU"/>
              </w:rPr>
            </w:pPr>
            <w:r w:rsidRPr="000969F2">
              <w:rPr>
                <w:b/>
                <w:bCs/>
                <w:lang w:val="en-AU"/>
              </w:rPr>
              <w:t>SKU</w:t>
            </w:r>
          </w:p>
        </w:tc>
        <w:tc>
          <w:tcPr>
            <w:tcW w:w="2265" w:type="dxa"/>
            <w:vAlign w:val="center"/>
          </w:tcPr>
          <w:p w14:paraId="3383410A" w14:textId="77777777" w:rsidR="0058658C" w:rsidRPr="002B4400" w:rsidRDefault="00B56BC4" w:rsidP="000969F2">
            <w:pPr>
              <w:jc w:val="center"/>
              <w:rPr>
                <w:lang w:val="en-AU"/>
              </w:rPr>
            </w:pPr>
            <w:r w:rsidRPr="002B4400">
              <w:rPr>
                <w:lang w:val="en-AU"/>
              </w:rPr>
              <w:t>7</w:t>
            </w:r>
            <w:r w:rsidR="009624ED" w:rsidRPr="002B4400">
              <w:rPr>
                <w:lang w:val="en-AU"/>
              </w:rPr>
              <w:t>19</w:t>
            </w:r>
          </w:p>
        </w:tc>
        <w:tc>
          <w:tcPr>
            <w:tcW w:w="2265" w:type="dxa"/>
            <w:vAlign w:val="center"/>
          </w:tcPr>
          <w:p w14:paraId="4D62DB0C" w14:textId="77777777" w:rsidR="0058658C" w:rsidRPr="002B4400" w:rsidRDefault="0029333E" w:rsidP="000969F2">
            <w:pPr>
              <w:jc w:val="center"/>
              <w:rPr>
                <w:lang w:val="en-AU"/>
              </w:rPr>
            </w:pPr>
            <w:r w:rsidRPr="002B4400">
              <w:rPr>
                <w:lang w:val="en-AU"/>
              </w:rPr>
              <w:t>4</w:t>
            </w:r>
            <w:r w:rsidR="009624ED" w:rsidRPr="002B4400">
              <w:rPr>
                <w:lang w:val="en-AU"/>
              </w:rPr>
              <w:t>82</w:t>
            </w:r>
          </w:p>
        </w:tc>
        <w:tc>
          <w:tcPr>
            <w:tcW w:w="2265" w:type="dxa"/>
            <w:vAlign w:val="center"/>
          </w:tcPr>
          <w:p w14:paraId="647A40F6" w14:textId="77777777" w:rsidR="0058658C" w:rsidRPr="002B4400" w:rsidRDefault="009624ED" w:rsidP="000969F2">
            <w:pPr>
              <w:jc w:val="center"/>
              <w:rPr>
                <w:lang w:val="en-AU"/>
              </w:rPr>
            </w:pPr>
            <w:r w:rsidRPr="002B4400">
              <w:rPr>
                <w:lang w:val="en-AU"/>
              </w:rPr>
              <w:t>1201</w:t>
            </w:r>
          </w:p>
        </w:tc>
      </w:tr>
    </w:tbl>
    <w:p w14:paraId="444AE9C0" w14:textId="77777777" w:rsidR="004F20D8" w:rsidRDefault="004F20D8" w:rsidP="000969F2">
      <w:pPr>
        <w:pStyle w:val="FootnoteText"/>
        <w:rPr>
          <w:lang w:val="en-AU"/>
        </w:rPr>
      </w:pPr>
      <w:r>
        <w:rPr>
          <w:lang w:val="en-AU"/>
        </w:rPr>
        <w:t>Note:</w:t>
      </w:r>
      <w:r w:rsidR="0028324A">
        <w:rPr>
          <w:lang w:val="en-AU"/>
        </w:rPr>
        <w:t xml:space="preserve"> Total is higher due to a small number of products having an unknown total caffeine content</w:t>
      </w:r>
    </w:p>
    <w:p w14:paraId="08F64D6F" w14:textId="77777777" w:rsidR="00643E38" w:rsidRDefault="000F49BB" w:rsidP="000969F2">
      <w:pPr>
        <w:pStyle w:val="FSTableTitle"/>
        <w:rPr>
          <w:lang w:val="en-AU"/>
        </w:rPr>
      </w:pPr>
      <w:r>
        <w:rPr>
          <w:lang w:val="en-AU"/>
        </w:rPr>
        <w:t>N</w:t>
      </w:r>
      <w:r w:rsidR="00643E38">
        <w:rPr>
          <w:lang w:val="en-AU"/>
        </w:rPr>
        <w:t>umber of</w:t>
      </w:r>
      <w:r w:rsidR="00E76D50">
        <w:rPr>
          <w:lang w:val="en-AU"/>
        </w:rPr>
        <w:t xml:space="preserve"> </w:t>
      </w:r>
      <w:r w:rsidR="00B876F3">
        <w:rPr>
          <w:lang w:val="en-AU"/>
        </w:rPr>
        <w:t>sports foods</w:t>
      </w:r>
      <w:r w:rsidR="00B876F3" w:rsidDel="00B876F3">
        <w:rPr>
          <w:lang w:val="en-AU"/>
        </w:rPr>
        <w:t xml:space="preserve"> </w:t>
      </w:r>
      <w:r w:rsidR="00643E38">
        <w:rPr>
          <w:lang w:val="en-AU"/>
        </w:rPr>
        <w:t>found in market scan, by country of origin</w:t>
      </w:r>
    </w:p>
    <w:tbl>
      <w:tblPr>
        <w:tblStyle w:val="TableGrid"/>
        <w:tblW w:w="0" w:type="auto"/>
        <w:tblLook w:val="04A0" w:firstRow="1" w:lastRow="0" w:firstColumn="1" w:lastColumn="0" w:noHBand="0" w:noVBand="1"/>
        <w:tblDescription w:val="Number of sports foods found in market scan by country of origin"/>
      </w:tblPr>
      <w:tblGrid>
        <w:gridCol w:w="1812"/>
        <w:gridCol w:w="1812"/>
        <w:gridCol w:w="1812"/>
        <w:gridCol w:w="1812"/>
        <w:gridCol w:w="1812"/>
      </w:tblGrid>
      <w:tr w:rsidR="008512C7" w14:paraId="58EA4D6B" w14:textId="77777777" w:rsidTr="003F780A">
        <w:tc>
          <w:tcPr>
            <w:tcW w:w="1812" w:type="dxa"/>
            <w:tcBorders>
              <w:top w:val="nil"/>
              <w:left w:val="nil"/>
            </w:tcBorders>
            <w:shd w:val="clear" w:color="auto" w:fill="FFFFFF" w:themeFill="background1"/>
            <w:vAlign w:val="center"/>
          </w:tcPr>
          <w:p w14:paraId="6C055744" w14:textId="77777777" w:rsidR="008512C7" w:rsidRPr="000969F2" w:rsidRDefault="008512C7" w:rsidP="000969F2">
            <w:pPr>
              <w:jc w:val="center"/>
              <w:rPr>
                <w:b/>
                <w:bCs/>
                <w:lang w:val="en-AU"/>
              </w:rPr>
            </w:pPr>
          </w:p>
        </w:tc>
        <w:tc>
          <w:tcPr>
            <w:tcW w:w="1812" w:type="dxa"/>
            <w:shd w:val="clear" w:color="auto" w:fill="F2F2F2" w:themeFill="background1" w:themeFillShade="F2"/>
            <w:vAlign w:val="center"/>
          </w:tcPr>
          <w:p w14:paraId="23F1B188" w14:textId="77777777" w:rsidR="008512C7" w:rsidRPr="000969F2" w:rsidRDefault="008512C7" w:rsidP="000969F2">
            <w:pPr>
              <w:jc w:val="center"/>
              <w:rPr>
                <w:b/>
                <w:bCs/>
                <w:lang w:val="en-AU"/>
              </w:rPr>
            </w:pPr>
            <w:r w:rsidRPr="000969F2">
              <w:rPr>
                <w:b/>
                <w:bCs/>
                <w:lang w:val="en-AU"/>
              </w:rPr>
              <w:t>Australia</w:t>
            </w:r>
          </w:p>
        </w:tc>
        <w:tc>
          <w:tcPr>
            <w:tcW w:w="1812" w:type="dxa"/>
            <w:shd w:val="clear" w:color="auto" w:fill="F2F2F2" w:themeFill="background1" w:themeFillShade="F2"/>
            <w:vAlign w:val="center"/>
          </w:tcPr>
          <w:p w14:paraId="0A34828E" w14:textId="77777777" w:rsidR="008512C7" w:rsidRPr="000969F2" w:rsidRDefault="008512C7" w:rsidP="000969F2">
            <w:pPr>
              <w:jc w:val="center"/>
              <w:rPr>
                <w:b/>
                <w:bCs/>
                <w:lang w:val="en-AU"/>
              </w:rPr>
            </w:pPr>
            <w:r w:rsidRPr="000969F2">
              <w:rPr>
                <w:b/>
                <w:bCs/>
                <w:lang w:val="en-AU"/>
              </w:rPr>
              <w:t>New Zealand</w:t>
            </w:r>
          </w:p>
        </w:tc>
        <w:tc>
          <w:tcPr>
            <w:tcW w:w="1812" w:type="dxa"/>
            <w:shd w:val="clear" w:color="auto" w:fill="F2F2F2" w:themeFill="background1" w:themeFillShade="F2"/>
            <w:vAlign w:val="center"/>
          </w:tcPr>
          <w:p w14:paraId="1B813464" w14:textId="77777777" w:rsidR="008512C7" w:rsidRPr="000969F2" w:rsidRDefault="008512C7" w:rsidP="000969F2">
            <w:pPr>
              <w:jc w:val="center"/>
              <w:rPr>
                <w:b/>
                <w:bCs/>
                <w:lang w:val="en-AU"/>
              </w:rPr>
            </w:pPr>
            <w:r w:rsidRPr="000969F2">
              <w:rPr>
                <w:b/>
                <w:bCs/>
                <w:lang w:val="en-AU"/>
              </w:rPr>
              <w:t>USA</w:t>
            </w:r>
          </w:p>
        </w:tc>
        <w:tc>
          <w:tcPr>
            <w:tcW w:w="1812" w:type="dxa"/>
            <w:shd w:val="clear" w:color="auto" w:fill="F2F2F2" w:themeFill="background1" w:themeFillShade="F2"/>
            <w:vAlign w:val="center"/>
          </w:tcPr>
          <w:p w14:paraId="46C399A6" w14:textId="77777777" w:rsidR="008512C7" w:rsidRPr="000969F2" w:rsidRDefault="008512C7" w:rsidP="000969F2">
            <w:pPr>
              <w:jc w:val="center"/>
              <w:rPr>
                <w:b/>
                <w:bCs/>
                <w:lang w:val="en-AU"/>
              </w:rPr>
            </w:pPr>
            <w:r w:rsidRPr="000969F2">
              <w:rPr>
                <w:b/>
                <w:bCs/>
                <w:lang w:val="en-AU"/>
              </w:rPr>
              <w:t>Other</w:t>
            </w:r>
          </w:p>
        </w:tc>
      </w:tr>
      <w:tr w:rsidR="008512C7" w14:paraId="34A4F933" w14:textId="77777777" w:rsidTr="000969F2">
        <w:tc>
          <w:tcPr>
            <w:tcW w:w="1812" w:type="dxa"/>
            <w:shd w:val="clear" w:color="auto" w:fill="F2F2F2" w:themeFill="background1" w:themeFillShade="F2"/>
            <w:vAlign w:val="center"/>
          </w:tcPr>
          <w:p w14:paraId="2FA8F317" w14:textId="77777777" w:rsidR="008512C7" w:rsidRPr="000969F2" w:rsidRDefault="008512C7" w:rsidP="000969F2">
            <w:pPr>
              <w:jc w:val="center"/>
              <w:rPr>
                <w:b/>
                <w:bCs/>
                <w:lang w:val="en-AU"/>
              </w:rPr>
            </w:pPr>
            <w:r w:rsidRPr="000969F2">
              <w:rPr>
                <w:b/>
                <w:bCs/>
                <w:lang w:val="en-AU"/>
              </w:rPr>
              <w:t>Unique products</w:t>
            </w:r>
          </w:p>
        </w:tc>
        <w:tc>
          <w:tcPr>
            <w:tcW w:w="1812" w:type="dxa"/>
            <w:vAlign w:val="center"/>
          </w:tcPr>
          <w:p w14:paraId="7F827E70" w14:textId="77777777" w:rsidR="008512C7" w:rsidRPr="002B4400" w:rsidRDefault="0000274F" w:rsidP="000969F2">
            <w:pPr>
              <w:jc w:val="center"/>
              <w:rPr>
                <w:lang w:val="en-AU"/>
              </w:rPr>
            </w:pPr>
            <w:r w:rsidRPr="002B4400">
              <w:rPr>
                <w:lang w:val="en-AU"/>
              </w:rPr>
              <w:t>100</w:t>
            </w:r>
          </w:p>
        </w:tc>
        <w:tc>
          <w:tcPr>
            <w:tcW w:w="1812" w:type="dxa"/>
            <w:vAlign w:val="center"/>
          </w:tcPr>
          <w:p w14:paraId="4C397AA9" w14:textId="77777777" w:rsidR="008512C7" w:rsidRPr="002B4400" w:rsidRDefault="008F6CD7" w:rsidP="000969F2">
            <w:pPr>
              <w:jc w:val="center"/>
              <w:rPr>
                <w:lang w:val="en-AU"/>
              </w:rPr>
            </w:pPr>
            <w:r w:rsidRPr="002B4400">
              <w:rPr>
                <w:lang w:val="en-AU"/>
              </w:rPr>
              <w:t>3</w:t>
            </w:r>
            <w:r w:rsidR="0000274F" w:rsidRPr="002B4400">
              <w:rPr>
                <w:lang w:val="en-AU"/>
              </w:rPr>
              <w:t>5</w:t>
            </w:r>
          </w:p>
        </w:tc>
        <w:tc>
          <w:tcPr>
            <w:tcW w:w="1812" w:type="dxa"/>
            <w:vAlign w:val="center"/>
          </w:tcPr>
          <w:p w14:paraId="5423757E" w14:textId="77777777" w:rsidR="008512C7" w:rsidRPr="002B4400" w:rsidRDefault="008F6CD7" w:rsidP="000969F2">
            <w:pPr>
              <w:jc w:val="center"/>
              <w:rPr>
                <w:lang w:val="en-AU"/>
              </w:rPr>
            </w:pPr>
            <w:r w:rsidRPr="002B4400">
              <w:rPr>
                <w:lang w:val="en-AU"/>
              </w:rPr>
              <w:t>8</w:t>
            </w:r>
            <w:r w:rsidR="0000274F" w:rsidRPr="002B4400">
              <w:rPr>
                <w:lang w:val="en-AU"/>
              </w:rPr>
              <w:t>1</w:t>
            </w:r>
          </w:p>
        </w:tc>
        <w:tc>
          <w:tcPr>
            <w:tcW w:w="1812" w:type="dxa"/>
            <w:vAlign w:val="center"/>
          </w:tcPr>
          <w:p w14:paraId="6F5F4347" w14:textId="77777777" w:rsidR="008512C7" w:rsidRPr="002B4400" w:rsidRDefault="008F6CD7" w:rsidP="000969F2">
            <w:pPr>
              <w:jc w:val="center"/>
              <w:rPr>
                <w:lang w:val="en-AU"/>
              </w:rPr>
            </w:pPr>
            <w:r w:rsidRPr="002B4400">
              <w:rPr>
                <w:lang w:val="en-AU"/>
              </w:rPr>
              <w:t>16</w:t>
            </w:r>
          </w:p>
        </w:tc>
      </w:tr>
      <w:tr w:rsidR="008512C7" w14:paraId="34CDFA59" w14:textId="77777777" w:rsidTr="000969F2">
        <w:tc>
          <w:tcPr>
            <w:tcW w:w="1812" w:type="dxa"/>
            <w:shd w:val="clear" w:color="auto" w:fill="F2F2F2" w:themeFill="background1" w:themeFillShade="F2"/>
            <w:vAlign w:val="center"/>
          </w:tcPr>
          <w:p w14:paraId="37F8DD7D" w14:textId="77777777" w:rsidR="008512C7" w:rsidRPr="000969F2" w:rsidRDefault="008512C7" w:rsidP="000969F2">
            <w:pPr>
              <w:jc w:val="center"/>
              <w:rPr>
                <w:b/>
                <w:bCs/>
                <w:lang w:val="en-AU"/>
              </w:rPr>
            </w:pPr>
            <w:r w:rsidRPr="000969F2">
              <w:rPr>
                <w:b/>
                <w:bCs/>
                <w:lang w:val="en-AU"/>
              </w:rPr>
              <w:t>Proportion</w:t>
            </w:r>
          </w:p>
        </w:tc>
        <w:tc>
          <w:tcPr>
            <w:tcW w:w="1812" w:type="dxa"/>
            <w:vAlign w:val="center"/>
          </w:tcPr>
          <w:p w14:paraId="6155D495" w14:textId="77777777" w:rsidR="008512C7" w:rsidRPr="002B4400" w:rsidRDefault="00B6551E" w:rsidP="000969F2">
            <w:pPr>
              <w:jc w:val="center"/>
              <w:rPr>
                <w:lang w:val="en-AU"/>
              </w:rPr>
            </w:pPr>
            <w:r w:rsidRPr="002B4400">
              <w:rPr>
                <w:lang w:val="en-AU"/>
              </w:rPr>
              <w:t>4</w:t>
            </w:r>
            <w:r w:rsidR="0000274F" w:rsidRPr="002B4400">
              <w:rPr>
                <w:lang w:val="en-AU"/>
              </w:rPr>
              <w:t>3</w:t>
            </w:r>
            <w:r w:rsidRPr="002B4400">
              <w:rPr>
                <w:lang w:val="en-AU"/>
              </w:rPr>
              <w:t>%</w:t>
            </w:r>
          </w:p>
        </w:tc>
        <w:tc>
          <w:tcPr>
            <w:tcW w:w="1812" w:type="dxa"/>
            <w:vAlign w:val="center"/>
          </w:tcPr>
          <w:p w14:paraId="34C93F9B" w14:textId="77777777" w:rsidR="008512C7" w:rsidRPr="002B4400" w:rsidRDefault="00B6551E" w:rsidP="000969F2">
            <w:pPr>
              <w:jc w:val="center"/>
              <w:rPr>
                <w:lang w:val="en-AU"/>
              </w:rPr>
            </w:pPr>
            <w:r w:rsidRPr="002B4400">
              <w:rPr>
                <w:lang w:val="en-AU"/>
              </w:rPr>
              <w:t>15%</w:t>
            </w:r>
          </w:p>
        </w:tc>
        <w:tc>
          <w:tcPr>
            <w:tcW w:w="1812" w:type="dxa"/>
            <w:vAlign w:val="center"/>
          </w:tcPr>
          <w:p w14:paraId="2799F13B" w14:textId="77777777" w:rsidR="008512C7" w:rsidRPr="002B4400" w:rsidRDefault="000F49BB" w:rsidP="000969F2">
            <w:pPr>
              <w:jc w:val="center"/>
              <w:rPr>
                <w:lang w:val="en-AU"/>
              </w:rPr>
            </w:pPr>
            <w:r w:rsidRPr="002B4400">
              <w:rPr>
                <w:lang w:val="en-AU"/>
              </w:rPr>
              <w:t>3</w:t>
            </w:r>
            <w:r w:rsidR="0000274F" w:rsidRPr="002B4400">
              <w:rPr>
                <w:lang w:val="en-AU"/>
              </w:rPr>
              <w:t>5</w:t>
            </w:r>
            <w:r w:rsidRPr="002B4400">
              <w:rPr>
                <w:lang w:val="en-AU"/>
              </w:rPr>
              <w:t>%</w:t>
            </w:r>
          </w:p>
        </w:tc>
        <w:tc>
          <w:tcPr>
            <w:tcW w:w="1812" w:type="dxa"/>
            <w:vAlign w:val="center"/>
          </w:tcPr>
          <w:p w14:paraId="57C828B1" w14:textId="77777777" w:rsidR="008512C7" w:rsidRPr="002B4400" w:rsidRDefault="000F49BB" w:rsidP="000969F2">
            <w:pPr>
              <w:jc w:val="center"/>
              <w:rPr>
                <w:lang w:val="en-AU"/>
              </w:rPr>
            </w:pPr>
            <w:r w:rsidRPr="002B4400">
              <w:rPr>
                <w:lang w:val="en-AU"/>
              </w:rPr>
              <w:t>7%</w:t>
            </w:r>
          </w:p>
        </w:tc>
      </w:tr>
    </w:tbl>
    <w:p w14:paraId="5D09FF53" w14:textId="77777777" w:rsidR="00E417C3" w:rsidRPr="00D330B9" w:rsidRDefault="002E1F22" w:rsidP="00D330B9">
      <w:pPr>
        <w:rPr>
          <w:b/>
          <w:bCs/>
          <w:sz w:val="28"/>
          <w:szCs w:val="28"/>
          <w:lang w:val="en-AU"/>
        </w:rPr>
      </w:pPr>
      <w:r w:rsidRPr="00D330B9">
        <w:rPr>
          <w:b/>
          <w:bCs/>
          <w:sz w:val="28"/>
          <w:szCs w:val="28"/>
          <w:lang w:val="en-AU"/>
        </w:rPr>
        <w:lastRenderedPageBreak/>
        <w:t xml:space="preserve">Proportion </w:t>
      </w:r>
      <w:r w:rsidR="00E417C3" w:rsidRPr="00D330B9">
        <w:rPr>
          <w:b/>
          <w:bCs/>
          <w:sz w:val="28"/>
          <w:szCs w:val="28"/>
          <w:lang w:val="en-AU"/>
        </w:rPr>
        <w:t xml:space="preserve">of </w:t>
      </w:r>
      <w:r w:rsidR="00ED62F8">
        <w:rPr>
          <w:b/>
          <w:bCs/>
          <w:sz w:val="28"/>
          <w:szCs w:val="28"/>
          <w:lang w:val="en-AU"/>
        </w:rPr>
        <w:t xml:space="preserve">impacted </w:t>
      </w:r>
      <w:r w:rsidR="00E417C3" w:rsidRPr="00D330B9">
        <w:rPr>
          <w:b/>
          <w:bCs/>
          <w:sz w:val="28"/>
          <w:szCs w:val="28"/>
          <w:lang w:val="en-AU"/>
        </w:rPr>
        <w:t xml:space="preserve">products that are </w:t>
      </w:r>
      <w:r w:rsidR="00F963B6" w:rsidRPr="00D330B9">
        <w:rPr>
          <w:b/>
          <w:bCs/>
          <w:sz w:val="28"/>
          <w:szCs w:val="28"/>
          <w:lang w:val="en-AU"/>
        </w:rPr>
        <w:t>out of scope for cost and benefit analysis</w:t>
      </w:r>
    </w:p>
    <w:p w14:paraId="6394E892" w14:textId="77777777" w:rsidR="00F963B6" w:rsidRDefault="00E440A7" w:rsidP="11692338">
      <w:pPr>
        <w:rPr>
          <w:lang w:bidi="ar-SA"/>
        </w:rPr>
      </w:pPr>
      <w:r>
        <w:rPr>
          <w:lang w:bidi="ar-SA"/>
        </w:rPr>
        <w:t>T</w:t>
      </w:r>
      <w:r w:rsidR="00542A6F" w:rsidRPr="11692338">
        <w:rPr>
          <w:lang w:bidi="ar-SA"/>
        </w:rPr>
        <w:t xml:space="preserve">he scope of </w:t>
      </w:r>
      <w:r>
        <w:rPr>
          <w:lang w:bidi="ar-SA"/>
        </w:rPr>
        <w:t xml:space="preserve">the </w:t>
      </w:r>
      <w:r w:rsidR="00542A6F" w:rsidRPr="11692338">
        <w:rPr>
          <w:lang w:bidi="ar-SA"/>
        </w:rPr>
        <w:t xml:space="preserve">cost benefit analysis </w:t>
      </w:r>
      <w:r>
        <w:rPr>
          <w:lang w:bidi="ar-SA"/>
        </w:rPr>
        <w:t>was limited to i</w:t>
      </w:r>
      <w:r w:rsidR="00542A6F" w:rsidRPr="11692338">
        <w:rPr>
          <w:lang w:bidi="ar-SA"/>
        </w:rPr>
        <w:t xml:space="preserve">mpacts </w:t>
      </w:r>
      <w:r>
        <w:rPr>
          <w:lang w:bidi="ar-SA"/>
        </w:rPr>
        <w:t xml:space="preserve">on </w:t>
      </w:r>
      <w:r w:rsidR="00854E17">
        <w:rPr>
          <w:lang w:bidi="ar-SA"/>
        </w:rPr>
        <w:t xml:space="preserve">consumers, businesses and governments within Australia and New Zealand. </w:t>
      </w:r>
      <w:r w:rsidR="00542A6F" w:rsidRPr="11692338">
        <w:rPr>
          <w:lang w:bidi="ar-SA"/>
        </w:rPr>
        <w:t xml:space="preserve"> </w:t>
      </w:r>
    </w:p>
    <w:p w14:paraId="62AB0593" w14:textId="77777777" w:rsidR="00494EDB" w:rsidRDefault="00070284" w:rsidP="11692338">
      <w:pPr>
        <w:rPr>
          <w:lang w:bidi="ar-SA"/>
        </w:rPr>
      </w:pPr>
      <w:r w:rsidRPr="11692338">
        <w:rPr>
          <w:lang w:bidi="ar-SA"/>
        </w:rPr>
        <w:t>The market scan found that approximately</w:t>
      </w:r>
      <w:r w:rsidR="00A63690" w:rsidRPr="11692338">
        <w:rPr>
          <w:lang w:bidi="ar-SA"/>
        </w:rPr>
        <w:t xml:space="preserve"> </w:t>
      </w:r>
      <w:r w:rsidR="00014545" w:rsidRPr="11692338">
        <w:rPr>
          <w:lang w:bidi="ar-SA"/>
        </w:rPr>
        <w:t>4</w:t>
      </w:r>
      <w:r w:rsidR="0043569C" w:rsidRPr="11692338">
        <w:rPr>
          <w:lang w:bidi="ar-SA"/>
        </w:rPr>
        <w:t>2</w:t>
      </w:r>
      <w:r w:rsidRPr="11692338">
        <w:rPr>
          <w:lang w:bidi="ar-SA"/>
        </w:rPr>
        <w:t xml:space="preserve">% of </w:t>
      </w:r>
      <w:r w:rsidR="00A16DDB" w:rsidRPr="11692338">
        <w:rPr>
          <w:lang w:bidi="ar-SA"/>
        </w:rPr>
        <w:t xml:space="preserve">caffeinated </w:t>
      </w:r>
      <w:r w:rsidR="00B6311C" w:rsidRPr="11692338">
        <w:rPr>
          <w:lang w:bidi="ar-SA"/>
        </w:rPr>
        <w:t>sports foods</w:t>
      </w:r>
      <w:r w:rsidR="00A16DDB" w:rsidRPr="11692338">
        <w:rPr>
          <w:lang w:bidi="ar-SA"/>
        </w:rPr>
        <w:t xml:space="preserve"> (on an </w:t>
      </w:r>
      <w:r w:rsidR="00641C31" w:rsidRPr="11692338">
        <w:rPr>
          <w:lang w:bidi="ar-SA"/>
        </w:rPr>
        <w:t>SKU</w:t>
      </w:r>
      <w:r w:rsidR="00A16DDB" w:rsidRPr="11692338">
        <w:rPr>
          <w:lang w:bidi="ar-SA"/>
        </w:rPr>
        <w:t xml:space="preserve"> basis)</w:t>
      </w:r>
      <w:r w:rsidR="00641C31" w:rsidRPr="11692338">
        <w:rPr>
          <w:lang w:bidi="ar-SA"/>
        </w:rPr>
        <w:t xml:space="preserve"> </w:t>
      </w:r>
      <w:r w:rsidRPr="11692338">
        <w:rPr>
          <w:lang w:bidi="ar-SA"/>
        </w:rPr>
        <w:t>for sale on Australian and New Zealand websites was made</w:t>
      </w:r>
      <w:r w:rsidR="00014545" w:rsidRPr="11692338">
        <w:rPr>
          <w:rStyle w:val="FootnoteReference"/>
          <w:lang w:bidi="ar-SA"/>
        </w:rPr>
        <w:footnoteReference w:id="42"/>
      </w:r>
      <w:r w:rsidRPr="11692338">
        <w:rPr>
          <w:lang w:bidi="ar-SA"/>
        </w:rPr>
        <w:t xml:space="preserve"> </w:t>
      </w:r>
      <w:r w:rsidR="00014545" w:rsidRPr="11692338">
        <w:rPr>
          <w:lang w:bidi="ar-SA"/>
        </w:rPr>
        <w:t xml:space="preserve">outside of </w:t>
      </w:r>
      <w:r w:rsidRPr="11692338">
        <w:rPr>
          <w:lang w:bidi="ar-SA"/>
        </w:rPr>
        <w:t>Australia or New Zealand</w:t>
      </w:r>
      <w:r w:rsidR="00014545" w:rsidRPr="11692338">
        <w:rPr>
          <w:lang w:bidi="ar-SA"/>
        </w:rPr>
        <w:t xml:space="preserve"> and therefore excluded from the analysis. </w:t>
      </w:r>
    </w:p>
    <w:p w14:paraId="1BFFD09A" w14:textId="77777777" w:rsidR="002E1F22" w:rsidRPr="000315D3" w:rsidRDefault="002E1F22" w:rsidP="000315D3">
      <w:pPr>
        <w:rPr>
          <w:b/>
          <w:bCs/>
          <w:sz w:val="28"/>
          <w:szCs w:val="28"/>
          <w:lang w:val="en-AU"/>
        </w:rPr>
      </w:pPr>
      <w:r w:rsidRPr="000315D3">
        <w:rPr>
          <w:b/>
          <w:bCs/>
          <w:sz w:val="28"/>
          <w:szCs w:val="28"/>
          <w:lang w:val="en-AU"/>
        </w:rPr>
        <w:t xml:space="preserve">Proportion of </w:t>
      </w:r>
      <w:r w:rsidR="00ED62F8">
        <w:rPr>
          <w:b/>
          <w:bCs/>
          <w:sz w:val="28"/>
          <w:szCs w:val="28"/>
          <w:lang w:val="en-AU"/>
        </w:rPr>
        <w:t xml:space="preserve">impacted </w:t>
      </w:r>
      <w:r w:rsidR="00D56B34" w:rsidRPr="000315D3">
        <w:rPr>
          <w:b/>
          <w:bCs/>
          <w:sz w:val="28"/>
          <w:szCs w:val="28"/>
          <w:lang w:val="en-AU"/>
        </w:rPr>
        <w:t xml:space="preserve">caffeinated sport food </w:t>
      </w:r>
      <w:r w:rsidRPr="000315D3">
        <w:rPr>
          <w:b/>
          <w:bCs/>
          <w:sz w:val="28"/>
          <w:szCs w:val="28"/>
          <w:lang w:val="en-AU"/>
        </w:rPr>
        <w:t>product lines that are discontinued, where brand has another compliant product on the market</w:t>
      </w:r>
    </w:p>
    <w:p w14:paraId="3FF2594B" w14:textId="77777777" w:rsidR="002E1F22" w:rsidRDefault="002E1F22" w:rsidP="002E1F22">
      <w:pPr>
        <w:rPr>
          <w:lang w:val="en-AU" w:bidi="ar-SA"/>
        </w:rPr>
      </w:pPr>
      <w:r>
        <w:rPr>
          <w:lang w:val="en-AU" w:bidi="ar-SA"/>
        </w:rPr>
        <w:t xml:space="preserve">FSANZ has assumed that all </w:t>
      </w:r>
      <w:r w:rsidR="00D56B34">
        <w:rPr>
          <w:lang w:val="en-AU" w:bidi="ar-SA"/>
        </w:rPr>
        <w:t xml:space="preserve">caffeinated sport food </w:t>
      </w:r>
      <w:r>
        <w:rPr>
          <w:lang w:val="en-AU" w:bidi="ar-SA"/>
        </w:rPr>
        <w:t>product</w:t>
      </w:r>
      <w:r w:rsidR="00DC61AB">
        <w:rPr>
          <w:lang w:val="en-AU" w:bidi="ar-SA"/>
        </w:rPr>
        <w:t xml:space="preserve"> lines containing</w:t>
      </w:r>
      <w:r>
        <w:rPr>
          <w:lang w:val="en-AU" w:bidi="ar-SA"/>
        </w:rPr>
        <w:t xml:space="preserve"> over 200 </w:t>
      </w:r>
      <w:r w:rsidR="00735F60">
        <w:rPr>
          <w:lang w:val="en-AU" w:bidi="ar-SA"/>
        </w:rPr>
        <w:t xml:space="preserve">mg </w:t>
      </w:r>
      <w:r>
        <w:rPr>
          <w:lang w:val="en-AU" w:bidi="ar-SA"/>
        </w:rPr>
        <w:t>of caffeine will be discontinued in the following circumstance:</w:t>
      </w:r>
    </w:p>
    <w:p w14:paraId="4F5878AC" w14:textId="77777777" w:rsidR="002E1F22" w:rsidRPr="008D094D" w:rsidRDefault="002E1F22" w:rsidP="00F25CC9">
      <w:pPr>
        <w:pStyle w:val="FSBullet1"/>
        <w:numPr>
          <w:ilvl w:val="0"/>
          <w:numId w:val="8"/>
        </w:numPr>
        <w:ind w:left="567" w:hanging="567"/>
      </w:pPr>
      <w:r>
        <w:t xml:space="preserve">a </w:t>
      </w:r>
      <w:r w:rsidRPr="008D094D">
        <w:t xml:space="preserve">brand has a product that is over 200 </w:t>
      </w:r>
      <w:r w:rsidR="00735F60" w:rsidRPr="008D094D">
        <w:t xml:space="preserve">mg </w:t>
      </w:r>
      <w:r w:rsidRPr="008D094D">
        <w:t>per serve</w:t>
      </w:r>
      <w:r w:rsidR="00043D68" w:rsidRPr="008D094D">
        <w:t xml:space="preserve"> and therefore exceeds the proposed </w:t>
      </w:r>
      <w:r w:rsidR="00B34EB0" w:rsidRPr="008D094D">
        <w:t xml:space="preserve">maximum of </w:t>
      </w:r>
      <w:r w:rsidR="00043D68" w:rsidRPr="008D094D">
        <w:t xml:space="preserve">200 mg </w:t>
      </w:r>
      <w:r w:rsidR="00B34EB0" w:rsidRPr="008D094D">
        <w:t xml:space="preserve">caffeine per </w:t>
      </w:r>
      <w:r w:rsidR="00043D68" w:rsidRPr="008D094D">
        <w:t>one-day quantity</w:t>
      </w:r>
    </w:p>
    <w:p w14:paraId="101A43F1" w14:textId="77777777" w:rsidR="002E1F22" w:rsidRDefault="002E1F22" w:rsidP="00F25CC9">
      <w:pPr>
        <w:pStyle w:val="FSBullet1"/>
        <w:numPr>
          <w:ilvl w:val="0"/>
          <w:numId w:val="8"/>
        </w:numPr>
        <w:ind w:left="567" w:hanging="567"/>
      </w:pPr>
      <w:r w:rsidRPr="008D094D">
        <w:t>the same brand</w:t>
      </w:r>
      <w:r>
        <w:t xml:space="preserve"> has a product that is under 200 </w:t>
      </w:r>
      <w:r w:rsidR="00735F60">
        <w:t xml:space="preserve">mg </w:t>
      </w:r>
      <w:r>
        <w:t>per serve</w:t>
      </w:r>
    </w:p>
    <w:p w14:paraId="5AAD25C7" w14:textId="77777777" w:rsidR="002E1F22" w:rsidRDefault="002E1F22" w:rsidP="00F25CC9">
      <w:pPr>
        <w:pStyle w:val="FSBullet1"/>
        <w:numPr>
          <w:ilvl w:val="0"/>
          <w:numId w:val="8"/>
        </w:numPr>
        <w:ind w:left="567" w:hanging="567"/>
      </w:pPr>
      <w:r>
        <w:t>the products are for the same purpose.</w:t>
      </w:r>
    </w:p>
    <w:p w14:paraId="3F8F2A18" w14:textId="77777777" w:rsidR="002E1F22" w:rsidRDefault="002E1F22" w:rsidP="002E1F22">
      <w:pPr>
        <w:rPr>
          <w:lang w:bidi="ar-SA"/>
        </w:rPr>
      </w:pPr>
      <w:r>
        <w:rPr>
          <w:lang w:bidi="ar-SA"/>
        </w:rPr>
        <w:t xml:space="preserve">This assumption is made because it is less likely that there will be a return on investment in this circumstance. </w:t>
      </w:r>
    </w:p>
    <w:p w14:paraId="724EBCA6" w14:textId="77777777" w:rsidR="002E1F22" w:rsidRPr="00EB259C" w:rsidRDefault="002E1F22" w:rsidP="11692338">
      <w:pPr>
        <w:rPr>
          <w:lang w:bidi="ar-SA"/>
        </w:rPr>
      </w:pPr>
      <w:r w:rsidRPr="11692338">
        <w:rPr>
          <w:lang w:bidi="ar-SA"/>
        </w:rPr>
        <w:t>FSANZ has estimated that approximately 1</w:t>
      </w:r>
      <w:r w:rsidR="00FB7B2E" w:rsidRPr="11692338">
        <w:rPr>
          <w:lang w:bidi="ar-SA"/>
        </w:rPr>
        <w:t>2</w:t>
      </w:r>
      <w:r w:rsidRPr="11692338">
        <w:rPr>
          <w:lang w:bidi="ar-SA"/>
        </w:rPr>
        <w:t>% of the SKU on the market will be discontinued in this circumstance.</w:t>
      </w:r>
    </w:p>
    <w:p w14:paraId="51A815A7" w14:textId="77777777" w:rsidR="00114656" w:rsidRPr="003F6093" w:rsidRDefault="006B61E5" w:rsidP="003F6093">
      <w:pPr>
        <w:rPr>
          <w:b/>
          <w:sz w:val="36"/>
          <w:szCs w:val="36"/>
          <w:lang w:val="en-AU"/>
        </w:rPr>
      </w:pPr>
      <w:r w:rsidRPr="003F6093">
        <w:rPr>
          <w:b/>
          <w:sz w:val="36"/>
          <w:szCs w:val="36"/>
          <w:lang w:val="en-AU"/>
        </w:rPr>
        <w:t>Calculating the cost of relabelling</w:t>
      </w:r>
      <w:r w:rsidR="00FA3702" w:rsidRPr="003F6093">
        <w:rPr>
          <w:b/>
          <w:sz w:val="36"/>
          <w:szCs w:val="36"/>
          <w:lang w:val="en-AU"/>
        </w:rPr>
        <w:t xml:space="preserve"> caffeinated </w:t>
      </w:r>
      <w:r w:rsidR="000F12CB" w:rsidRPr="003F6093">
        <w:rPr>
          <w:b/>
          <w:sz w:val="36"/>
          <w:szCs w:val="36"/>
          <w:lang w:val="en-AU"/>
        </w:rPr>
        <w:t>sports foods</w:t>
      </w:r>
    </w:p>
    <w:p w14:paraId="3853907E" w14:textId="77777777" w:rsidR="00393E80" w:rsidRPr="002F7D7B" w:rsidRDefault="00393E80" w:rsidP="002F7D7B">
      <w:pPr>
        <w:rPr>
          <w:b/>
          <w:bCs/>
          <w:sz w:val="28"/>
          <w:szCs w:val="28"/>
          <w:lang w:val="en-AU"/>
        </w:rPr>
      </w:pPr>
      <w:r w:rsidRPr="002F7D7B">
        <w:rPr>
          <w:b/>
          <w:bCs/>
          <w:sz w:val="28"/>
          <w:szCs w:val="28"/>
          <w:lang w:val="en-AU"/>
        </w:rPr>
        <w:t xml:space="preserve">Relabel cost – </w:t>
      </w:r>
      <w:r w:rsidR="007E72FA" w:rsidRPr="002F7D7B">
        <w:rPr>
          <w:b/>
          <w:bCs/>
          <w:sz w:val="28"/>
          <w:szCs w:val="28"/>
          <w:lang w:val="en-AU"/>
        </w:rPr>
        <w:t xml:space="preserve">MJA estimated </w:t>
      </w:r>
      <w:r w:rsidR="006D2942" w:rsidRPr="002F7D7B">
        <w:rPr>
          <w:b/>
          <w:bCs/>
          <w:sz w:val="28"/>
          <w:szCs w:val="28"/>
          <w:lang w:val="en-AU"/>
        </w:rPr>
        <w:t>per label</w:t>
      </w:r>
      <w:r w:rsidR="001C1253" w:rsidRPr="002F7D7B">
        <w:rPr>
          <w:b/>
          <w:bCs/>
          <w:sz w:val="28"/>
          <w:szCs w:val="28"/>
          <w:lang w:val="en-AU"/>
        </w:rPr>
        <w:t xml:space="preserve"> cost</w:t>
      </w:r>
    </w:p>
    <w:p w14:paraId="78DB1008" w14:textId="77777777" w:rsidR="00271868" w:rsidRDefault="00C02D51" w:rsidP="007F61E7">
      <w:pPr>
        <w:rPr>
          <w:lang w:bidi="ar-SA"/>
        </w:rPr>
      </w:pPr>
      <w:r w:rsidRPr="00C02D51">
        <w:rPr>
          <w:lang w:bidi="ar-SA"/>
        </w:rPr>
        <w:t xml:space="preserve">FSANZ </w:t>
      </w:r>
      <w:r>
        <w:rPr>
          <w:lang w:bidi="ar-SA"/>
        </w:rPr>
        <w:t>commissioned</w:t>
      </w:r>
      <w:r w:rsidR="00271868">
        <w:rPr>
          <w:lang w:bidi="ar-SA"/>
        </w:rPr>
        <w:t xml:space="preserve"> research </w:t>
      </w:r>
      <w:r>
        <w:rPr>
          <w:lang w:bidi="ar-SA"/>
        </w:rPr>
        <w:t>from</w:t>
      </w:r>
      <w:r w:rsidRPr="00C02D51">
        <w:rPr>
          <w:lang w:bidi="ar-SA"/>
        </w:rPr>
        <w:t xml:space="preserve"> Marsden Jacob Associates</w:t>
      </w:r>
      <w:r>
        <w:rPr>
          <w:lang w:bidi="ar-SA"/>
        </w:rPr>
        <w:t xml:space="preserve"> </w:t>
      </w:r>
      <w:r w:rsidR="00271868">
        <w:rPr>
          <w:lang w:bidi="ar-SA"/>
        </w:rPr>
        <w:t xml:space="preserve">(MJA) </w:t>
      </w:r>
      <w:r>
        <w:rPr>
          <w:lang w:bidi="ar-SA"/>
        </w:rPr>
        <w:t>on the cost of relabelling products, based on</w:t>
      </w:r>
      <w:r w:rsidR="005A4A21">
        <w:rPr>
          <w:lang w:bidi="ar-SA"/>
        </w:rPr>
        <w:t xml:space="preserve"> </w:t>
      </w:r>
      <w:r>
        <w:rPr>
          <w:lang w:bidi="ar-SA"/>
        </w:rPr>
        <w:t>a</w:t>
      </w:r>
      <w:r w:rsidRPr="00C02D51">
        <w:rPr>
          <w:lang w:bidi="ar-SA"/>
        </w:rPr>
        <w:t xml:space="preserve"> survey </w:t>
      </w:r>
      <w:r w:rsidR="00F81350">
        <w:rPr>
          <w:lang w:bidi="ar-SA"/>
        </w:rPr>
        <w:t xml:space="preserve">of </w:t>
      </w:r>
      <w:r w:rsidRPr="00C02D51">
        <w:rPr>
          <w:lang w:bidi="ar-SA"/>
        </w:rPr>
        <w:t>businesses</w:t>
      </w:r>
      <w:r w:rsidR="005A4A21">
        <w:rPr>
          <w:lang w:bidi="ar-SA"/>
        </w:rPr>
        <w:t>.</w:t>
      </w:r>
    </w:p>
    <w:p w14:paraId="0702F015" w14:textId="77777777" w:rsidR="00F81350" w:rsidRDefault="00271868" w:rsidP="11692338">
      <w:pPr>
        <w:rPr>
          <w:lang w:bidi="ar-SA"/>
        </w:rPr>
      </w:pPr>
      <w:r w:rsidRPr="11692338">
        <w:rPr>
          <w:lang w:bidi="ar-SA"/>
        </w:rPr>
        <w:t>The MJA r</w:t>
      </w:r>
      <w:r w:rsidR="00E47D06" w:rsidRPr="11692338">
        <w:rPr>
          <w:lang w:bidi="ar-SA"/>
        </w:rPr>
        <w:t xml:space="preserve">esearch </w:t>
      </w:r>
      <w:r w:rsidR="00827F10" w:rsidRPr="11692338">
        <w:rPr>
          <w:lang w:bidi="ar-SA"/>
        </w:rPr>
        <w:t>presents costs across two dimensions, label type and complexity of change</w:t>
      </w:r>
      <w:r w:rsidR="00E46243" w:rsidRPr="11692338">
        <w:rPr>
          <w:lang w:bidi="ar-SA"/>
        </w:rPr>
        <w:t xml:space="preserve"> (minor, medium or </w:t>
      </w:r>
      <w:r w:rsidR="009C4C97" w:rsidRPr="11692338">
        <w:rPr>
          <w:lang w:bidi="ar-SA"/>
        </w:rPr>
        <w:t>major change)</w:t>
      </w:r>
      <w:r w:rsidR="00827F10" w:rsidRPr="11692338">
        <w:rPr>
          <w:lang w:bidi="ar-SA"/>
        </w:rPr>
        <w:t xml:space="preserve">. </w:t>
      </w:r>
      <w:r w:rsidR="00C96929" w:rsidRPr="11692338">
        <w:rPr>
          <w:lang w:bidi="ar-SA"/>
        </w:rPr>
        <w:t xml:space="preserve">It is expected that the label changes required for this proposal will be either minor or medium. </w:t>
      </w:r>
    </w:p>
    <w:p w14:paraId="16C0FBC5" w14:textId="77777777" w:rsidR="003B4292" w:rsidRDefault="003B4292" w:rsidP="007F61E7">
      <w:pPr>
        <w:rPr>
          <w:lang w:bidi="ar-SA"/>
        </w:rPr>
      </w:pPr>
      <w:r>
        <w:rPr>
          <w:lang w:bidi="ar-SA"/>
        </w:rPr>
        <w:t xml:space="preserve">The relevant costs for this proposal are outlined in the table below. </w:t>
      </w:r>
    </w:p>
    <w:p w14:paraId="04877981" w14:textId="77777777" w:rsidR="00163B83" w:rsidRDefault="00163B83" w:rsidP="007F61E7">
      <w:pPr>
        <w:rPr>
          <w:lang w:bidi="ar-SA"/>
        </w:rPr>
      </w:pPr>
    </w:p>
    <w:tbl>
      <w:tblPr>
        <w:tblStyle w:val="TableGrid"/>
        <w:tblW w:w="0" w:type="auto"/>
        <w:tblLook w:val="04A0" w:firstRow="1" w:lastRow="0" w:firstColumn="1" w:lastColumn="0" w:noHBand="0" w:noVBand="1"/>
        <w:tblDescription w:val="Relevant costs for relabelling for P1056"/>
      </w:tblPr>
      <w:tblGrid>
        <w:gridCol w:w="5159"/>
        <w:gridCol w:w="1871"/>
        <w:gridCol w:w="1871"/>
      </w:tblGrid>
      <w:tr w:rsidR="001048FE" w14:paraId="6500B1A7" w14:textId="77777777" w:rsidTr="11692338">
        <w:tc>
          <w:tcPr>
            <w:tcW w:w="5159" w:type="dxa"/>
            <w:shd w:val="clear" w:color="auto" w:fill="F2F2F2" w:themeFill="background1" w:themeFillShade="F2"/>
            <w:vAlign w:val="center"/>
          </w:tcPr>
          <w:p w14:paraId="5C4D0189" w14:textId="77777777" w:rsidR="00827F10" w:rsidRPr="000969F2" w:rsidRDefault="00827F10" w:rsidP="000969F2">
            <w:pPr>
              <w:keepNext/>
              <w:rPr>
                <w:b/>
                <w:bCs/>
                <w:lang w:bidi="ar-SA"/>
              </w:rPr>
            </w:pPr>
            <w:r w:rsidRPr="000969F2">
              <w:rPr>
                <w:b/>
                <w:bCs/>
                <w:lang w:bidi="ar-SA"/>
              </w:rPr>
              <w:lastRenderedPageBreak/>
              <w:t>Label type</w:t>
            </w:r>
          </w:p>
        </w:tc>
        <w:tc>
          <w:tcPr>
            <w:tcW w:w="1871" w:type="dxa"/>
            <w:shd w:val="clear" w:color="auto" w:fill="F2F2F2" w:themeFill="background1" w:themeFillShade="F2"/>
            <w:vAlign w:val="center"/>
          </w:tcPr>
          <w:p w14:paraId="1140BD0A" w14:textId="77777777" w:rsidR="00827F10" w:rsidRPr="000969F2" w:rsidRDefault="0089358D" w:rsidP="000969F2">
            <w:pPr>
              <w:keepNext/>
              <w:jc w:val="center"/>
              <w:rPr>
                <w:b/>
                <w:bCs/>
                <w:lang w:bidi="ar-SA"/>
              </w:rPr>
            </w:pPr>
            <w:r w:rsidRPr="000969F2">
              <w:rPr>
                <w:b/>
                <w:bCs/>
                <w:lang w:bidi="ar-SA"/>
              </w:rPr>
              <w:t xml:space="preserve">Cost, minor change </w:t>
            </w:r>
            <w:r w:rsidRPr="000969F2">
              <w:rPr>
                <w:b/>
                <w:bCs/>
                <w:lang w:bidi="ar-SA"/>
              </w:rPr>
              <w:br/>
              <w:t>(per SKU)</w:t>
            </w:r>
          </w:p>
        </w:tc>
        <w:tc>
          <w:tcPr>
            <w:tcW w:w="1871" w:type="dxa"/>
            <w:shd w:val="clear" w:color="auto" w:fill="F2F2F2" w:themeFill="background1" w:themeFillShade="F2"/>
            <w:vAlign w:val="center"/>
          </w:tcPr>
          <w:p w14:paraId="7BA0DB0E" w14:textId="77777777" w:rsidR="00827F10" w:rsidRPr="000969F2" w:rsidRDefault="0089358D" w:rsidP="000969F2">
            <w:pPr>
              <w:keepNext/>
              <w:jc w:val="center"/>
              <w:rPr>
                <w:b/>
                <w:bCs/>
                <w:lang w:bidi="ar-SA"/>
              </w:rPr>
            </w:pPr>
            <w:r w:rsidRPr="000969F2">
              <w:rPr>
                <w:b/>
                <w:bCs/>
                <w:lang w:bidi="ar-SA"/>
              </w:rPr>
              <w:t>Cost, m</w:t>
            </w:r>
            <w:r w:rsidR="00E46243" w:rsidRPr="000969F2">
              <w:rPr>
                <w:b/>
                <w:bCs/>
                <w:lang w:bidi="ar-SA"/>
              </w:rPr>
              <w:t>edium</w:t>
            </w:r>
            <w:r w:rsidRPr="000969F2">
              <w:rPr>
                <w:b/>
                <w:bCs/>
                <w:lang w:bidi="ar-SA"/>
              </w:rPr>
              <w:t xml:space="preserve"> change </w:t>
            </w:r>
            <w:r w:rsidRPr="000969F2">
              <w:rPr>
                <w:b/>
                <w:bCs/>
                <w:lang w:bidi="ar-SA"/>
              </w:rPr>
              <w:br/>
              <w:t>(per SKU)</w:t>
            </w:r>
          </w:p>
        </w:tc>
      </w:tr>
      <w:tr w:rsidR="003B4292" w14:paraId="345CA250" w14:textId="77777777">
        <w:tc>
          <w:tcPr>
            <w:tcW w:w="5159" w:type="dxa"/>
            <w:vAlign w:val="center"/>
          </w:tcPr>
          <w:p w14:paraId="66AC4063" w14:textId="77777777" w:rsidR="003B4292" w:rsidRDefault="003B4292" w:rsidP="000969F2">
            <w:pPr>
              <w:keepNext/>
              <w:rPr>
                <w:lang w:bidi="ar-SA"/>
              </w:rPr>
            </w:pPr>
            <w:r>
              <w:rPr>
                <w:lang w:bidi="ar-SA"/>
              </w:rPr>
              <w:t>Adhesive label on container (such as a plastic tub)</w:t>
            </w:r>
          </w:p>
        </w:tc>
        <w:tc>
          <w:tcPr>
            <w:tcW w:w="1871" w:type="dxa"/>
          </w:tcPr>
          <w:p w14:paraId="792F054E" w14:textId="77777777" w:rsidR="003B4292" w:rsidRDefault="00F45071" w:rsidP="000969F2">
            <w:pPr>
              <w:keepNext/>
              <w:jc w:val="center"/>
              <w:rPr>
                <w:lang w:bidi="ar-SA"/>
              </w:rPr>
            </w:pPr>
            <w:r>
              <w:t>A</w:t>
            </w:r>
            <w:r w:rsidR="003B4292" w:rsidRPr="00185645">
              <w:t>$3,</w:t>
            </w:r>
            <w:r w:rsidR="007611C1" w:rsidRPr="00213C04">
              <w:t>622</w:t>
            </w:r>
          </w:p>
        </w:tc>
        <w:tc>
          <w:tcPr>
            <w:tcW w:w="1871" w:type="dxa"/>
          </w:tcPr>
          <w:p w14:paraId="1BEB7E65" w14:textId="77777777" w:rsidR="003B4292" w:rsidRDefault="00F45071" w:rsidP="000969F2">
            <w:pPr>
              <w:keepNext/>
              <w:jc w:val="center"/>
              <w:rPr>
                <w:lang w:bidi="ar-SA"/>
              </w:rPr>
            </w:pPr>
            <w:r>
              <w:t>A</w:t>
            </w:r>
            <w:r w:rsidR="003B4292" w:rsidRPr="00185645">
              <w:t>$4,</w:t>
            </w:r>
            <w:r w:rsidR="007611C1" w:rsidRPr="00213C04">
              <w:t>391</w:t>
            </w:r>
          </w:p>
        </w:tc>
      </w:tr>
      <w:tr w:rsidR="003B4292" w14:paraId="652A1735" w14:textId="77777777">
        <w:tc>
          <w:tcPr>
            <w:tcW w:w="5159" w:type="dxa"/>
            <w:vAlign w:val="center"/>
          </w:tcPr>
          <w:p w14:paraId="60CBA4B0" w14:textId="77777777" w:rsidR="003B4292" w:rsidRDefault="003B4292" w:rsidP="11692338">
            <w:pPr>
              <w:keepNext/>
              <w:rPr>
                <w:lang w:bidi="ar-SA"/>
              </w:rPr>
            </w:pPr>
            <w:r w:rsidRPr="11692338">
              <w:rPr>
                <w:lang w:bidi="ar-SA"/>
              </w:rPr>
              <w:t>Paper based label (such as paper</w:t>
            </w:r>
            <w:r w:rsidR="007611C1" w:rsidRPr="11692338">
              <w:rPr>
                <w:lang w:bidi="ar-SA"/>
              </w:rPr>
              <w:t>-</w:t>
            </w:r>
            <w:r w:rsidRPr="11692338">
              <w:rPr>
                <w:lang w:bidi="ar-SA"/>
              </w:rPr>
              <w:t>based sachets and sachet pouches)</w:t>
            </w:r>
          </w:p>
        </w:tc>
        <w:tc>
          <w:tcPr>
            <w:tcW w:w="1871" w:type="dxa"/>
          </w:tcPr>
          <w:p w14:paraId="7F79D4AB" w14:textId="77777777" w:rsidR="003B4292" w:rsidRDefault="00F45071" w:rsidP="000969F2">
            <w:pPr>
              <w:keepNext/>
              <w:jc w:val="center"/>
              <w:rPr>
                <w:lang w:bidi="ar-SA"/>
              </w:rPr>
            </w:pPr>
            <w:r>
              <w:t>A</w:t>
            </w:r>
            <w:r w:rsidR="003B4292" w:rsidRPr="00185645">
              <w:t>$2,</w:t>
            </w:r>
            <w:r w:rsidR="007611C1" w:rsidRPr="00213C04">
              <w:t>366</w:t>
            </w:r>
          </w:p>
        </w:tc>
        <w:tc>
          <w:tcPr>
            <w:tcW w:w="1871" w:type="dxa"/>
          </w:tcPr>
          <w:p w14:paraId="7FE09110" w14:textId="77777777" w:rsidR="003B4292" w:rsidRDefault="00F45071" w:rsidP="000969F2">
            <w:pPr>
              <w:keepNext/>
              <w:jc w:val="center"/>
              <w:rPr>
                <w:lang w:bidi="ar-SA"/>
              </w:rPr>
            </w:pPr>
            <w:r>
              <w:t>A</w:t>
            </w:r>
            <w:r w:rsidR="003B4292" w:rsidRPr="00185645">
              <w:t>$4,</w:t>
            </w:r>
            <w:r w:rsidR="007611C1" w:rsidRPr="00213C04">
              <w:t>564</w:t>
            </w:r>
          </w:p>
        </w:tc>
      </w:tr>
      <w:tr w:rsidR="003B4292" w14:paraId="5E4FDDD4" w14:textId="77777777">
        <w:tc>
          <w:tcPr>
            <w:tcW w:w="5159" w:type="dxa"/>
            <w:vAlign w:val="center"/>
          </w:tcPr>
          <w:p w14:paraId="1AC94AF6" w14:textId="77777777" w:rsidR="003B4292" w:rsidRDefault="003B4292" w:rsidP="000969F2">
            <w:pPr>
              <w:keepNext/>
              <w:rPr>
                <w:lang w:bidi="ar-SA"/>
              </w:rPr>
            </w:pPr>
            <w:r>
              <w:rPr>
                <w:lang w:bidi="ar-SA"/>
              </w:rPr>
              <w:t>Plastic pouch</w:t>
            </w:r>
          </w:p>
        </w:tc>
        <w:tc>
          <w:tcPr>
            <w:tcW w:w="1871" w:type="dxa"/>
          </w:tcPr>
          <w:p w14:paraId="374D78C3" w14:textId="77777777" w:rsidR="003B4292" w:rsidRDefault="00F45071" w:rsidP="000969F2">
            <w:pPr>
              <w:keepNext/>
              <w:jc w:val="center"/>
              <w:rPr>
                <w:lang w:bidi="ar-SA"/>
              </w:rPr>
            </w:pPr>
            <w:r>
              <w:t>A</w:t>
            </w:r>
            <w:r w:rsidR="003B4292" w:rsidRPr="00185645">
              <w:t>$7,</w:t>
            </w:r>
            <w:r w:rsidR="007611C1" w:rsidRPr="00213C04">
              <w:t>558</w:t>
            </w:r>
          </w:p>
        </w:tc>
        <w:tc>
          <w:tcPr>
            <w:tcW w:w="1871" w:type="dxa"/>
          </w:tcPr>
          <w:p w14:paraId="321EAFED" w14:textId="77777777" w:rsidR="003B4292" w:rsidRDefault="00F45071" w:rsidP="000969F2">
            <w:pPr>
              <w:keepNext/>
              <w:jc w:val="center"/>
              <w:rPr>
                <w:lang w:bidi="ar-SA"/>
              </w:rPr>
            </w:pPr>
            <w:r>
              <w:t>A</w:t>
            </w:r>
            <w:r w:rsidR="003B4292" w:rsidRPr="00185645">
              <w:t>$8,</w:t>
            </w:r>
            <w:r w:rsidR="007611C1" w:rsidRPr="00213C04">
              <w:t>461</w:t>
            </w:r>
          </w:p>
        </w:tc>
      </w:tr>
    </w:tbl>
    <w:p w14:paraId="38FDF9D7" w14:textId="77777777" w:rsidR="00587D5B" w:rsidRDefault="00587D5B" w:rsidP="00587D5B">
      <w:pPr>
        <w:rPr>
          <w:lang w:bidi="ar-SA"/>
        </w:rPr>
      </w:pPr>
      <w:r>
        <w:rPr>
          <w:lang w:bidi="ar-SA"/>
        </w:rPr>
        <w:t>The costs originally used in the 2nd CFS were updated for inflation</w:t>
      </w:r>
      <w:r w:rsidR="00126EF0">
        <w:rPr>
          <w:lang w:bidi="ar-SA"/>
        </w:rPr>
        <w:t xml:space="preserve">, using the Australian Bureau of Statistics Producer Price Index as </w:t>
      </w:r>
      <w:proofErr w:type="gramStart"/>
      <w:r w:rsidR="00126EF0">
        <w:rPr>
          <w:lang w:bidi="ar-SA"/>
        </w:rPr>
        <w:t>at</w:t>
      </w:r>
      <w:proofErr w:type="gramEnd"/>
      <w:r w:rsidR="00126EF0">
        <w:rPr>
          <w:lang w:bidi="ar-SA"/>
        </w:rPr>
        <w:t xml:space="preserve"> </w:t>
      </w:r>
      <w:r w:rsidR="00264078">
        <w:rPr>
          <w:lang w:bidi="ar-SA"/>
        </w:rPr>
        <w:t>September 2025.</w:t>
      </w:r>
    </w:p>
    <w:p w14:paraId="02666F32" w14:textId="77777777" w:rsidR="007611C1" w:rsidRDefault="00587D5B" w:rsidP="00587D5B">
      <w:pPr>
        <w:rPr>
          <w:b/>
          <w:bCs/>
          <w:sz w:val="28"/>
          <w:szCs w:val="28"/>
          <w:lang w:val="en-AU"/>
        </w:rPr>
      </w:pPr>
      <w:r>
        <w:rPr>
          <w:lang w:bidi="ar-SA"/>
        </w:rPr>
        <w:t>In addition, a minor correction was made to the methodology after the 2nd CFS, to remove s</w:t>
      </w:r>
      <w:r w:rsidRPr="006A1200">
        <w:rPr>
          <w:lang w:bidi="ar-SA"/>
        </w:rPr>
        <w:t>hrink film</w:t>
      </w:r>
      <w:r>
        <w:rPr>
          <w:lang w:bidi="ar-SA"/>
        </w:rPr>
        <w:t xml:space="preserve"> from the weighted average, due to a low number of products using this type of packaging.</w:t>
      </w:r>
      <w:r w:rsidR="007611C1">
        <w:rPr>
          <w:b/>
          <w:bCs/>
          <w:sz w:val="28"/>
          <w:szCs w:val="28"/>
          <w:lang w:val="en-AU"/>
        </w:rPr>
        <w:br w:type="page"/>
      </w:r>
    </w:p>
    <w:p w14:paraId="2EC48C95" w14:textId="77777777" w:rsidR="007E72FA" w:rsidRPr="00CE6722" w:rsidRDefault="007E72FA" w:rsidP="00CE6722">
      <w:pPr>
        <w:rPr>
          <w:b/>
          <w:bCs/>
          <w:sz w:val="28"/>
          <w:szCs w:val="28"/>
          <w:lang w:val="en-AU"/>
        </w:rPr>
      </w:pPr>
      <w:r w:rsidRPr="00CE6722">
        <w:rPr>
          <w:b/>
          <w:bCs/>
          <w:sz w:val="28"/>
          <w:szCs w:val="28"/>
          <w:lang w:val="en-AU"/>
        </w:rPr>
        <w:lastRenderedPageBreak/>
        <w:t xml:space="preserve">Relabel cost – </w:t>
      </w:r>
      <w:r w:rsidR="00ED62F8" w:rsidRPr="00CE6722">
        <w:rPr>
          <w:b/>
          <w:bCs/>
          <w:sz w:val="28"/>
          <w:szCs w:val="28"/>
          <w:lang w:val="en-AU"/>
        </w:rPr>
        <w:t>sc</w:t>
      </w:r>
      <w:r w:rsidR="00ED62F8">
        <w:rPr>
          <w:b/>
          <w:bCs/>
          <w:sz w:val="28"/>
          <w:szCs w:val="28"/>
          <w:lang w:val="en-AU"/>
        </w:rPr>
        <w:t>ale</w:t>
      </w:r>
      <w:r w:rsidR="00ED62F8" w:rsidRPr="00CE6722">
        <w:rPr>
          <w:b/>
          <w:bCs/>
          <w:sz w:val="28"/>
          <w:szCs w:val="28"/>
          <w:lang w:val="en-AU"/>
        </w:rPr>
        <w:t xml:space="preserve"> </w:t>
      </w:r>
      <w:r w:rsidRPr="00CE6722">
        <w:rPr>
          <w:b/>
          <w:bCs/>
          <w:sz w:val="28"/>
          <w:szCs w:val="28"/>
          <w:lang w:val="en-AU"/>
        </w:rPr>
        <w:t xml:space="preserve">of </w:t>
      </w:r>
      <w:r w:rsidR="009A4E9D" w:rsidRPr="00CE6722">
        <w:rPr>
          <w:b/>
          <w:bCs/>
          <w:sz w:val="28"/>
          <w:szCs w:val="28"/>
          <w:lang w:val="en-AU"/>
        </w:rPr>
        <w:t xml:space="preserve">label </w:t>
      </w:r>
      <w:r w:rsidRPr="00CE6722">
        <w:rPr>
          <w:b/>
          <w:bCs/>
          <w:sz w:val="28"/>
          <w:szCs w:val="28"/>
          <w:lang w:val="en-AU"/>
        </w:rPr>
        <w:t>changes</w:t>
      </w:r>
    </w:p>
    <w:p w14:paraId="45520B8B" w14:textId="77777777" w:rsidR="0006161C" w:rsidRDefault="0006161C" w:rsidP="11692338">
      <w:pPr>
        <w:rPr>
          <w:lang w:bidi="ar-SA"/>
        </w:rPr>
      </w:pPr>
      <w:r w:rsidRPr="11692338">
        <w:rPr>
          <w:lang w:bidi="ar-SA"/>
        </w:rPr>
        <w:t xml:space="preserve">The following table describes </w:t>
      </w:r>
      <w:r w:rsidR="004E08F6" w:rsidRPr="11692338">
        <w:rPr>
          <w:lang w:bidi="ar-SA"/>
        </w:rPr>
        <w:t xml:space="preserve">how each type of change </w:t>
      </w:r>
      <w:r w:rsidR="007611C1" w:rsidRPr="11692338">
        <w:rPr>
          <w:lang w:bidi="ar-SA"/>
        </w:rPr>
        <w:t>is</w:t>
      </w:r>
      <w:r w:rsidR="004E08F6" w:rsidRPr="11692338">
        <w:rPr>
          <w:lang w:bidi="ar-SA"/>
        </w:rPr>
        <w:t xml:space="preserve"> characterised. </w:t>
      </w:r>
    </w:p>
    <w:tbl>
      <w:tblPr>
        <w:tblStyle w:val="TableGrid"/>
        <w:tblW w:w="8901" w:type="dxa"/>
        <w:tblLook w:val="04A0" w:firstRow="1" w:lastRow="0" w:firstColumn="1" w:lastColumn="0" w:noHBand="0" w:noVBand="1"/>
        <w:tblDescription w:val="Relabelling scope of label change scale and scope"/>
      </w:tblPr>
      <w:tblGrid>
        <w:gridCol w:w="1191"/>
        <w:gridCol w:w="7710"/>
      </w:tblGrid>
      <w:tr w:rsidR="003A4346" w14:paraId="23ACBE36" w14:textId="77777777" w:rsidTr="00B5631F">
        <w:trPr>
          <w:tblHeader/>
        </w:trPr>
        <w:tc>
          <w:tcPr>
            <w:tcW w:w="1191" w:type="dxa"/>
            <w:shd w:val="clear" w:color="auto" w:fill="F2F2F2" w:themeFill="background1" w:themeFillShade="F2"/>
          </w:tcPr>
          <w:p w14:paraId="7791B50D" w14:textId="77777777" w:rsidR="004E08F6" w:rsidRPr="000969F2" w:rsidRDefault="004E08F6" w:rsidP="007F61E7">
            <w:pPr>
              <w:rPr>
                <w:b/>
                <w:bCs/>
                <w:lang w:bidi="ar-SA"/>
              </w:rPr>
            </w:pPr>
            <w:r w:rsidRPr="000969F2">
              <w:rPr>
                <w:b/>
                <w:bCs/>
                <w:lang w:bidi="ar-SA"/>
              </w:rPr>
              <w:t>Scale of change</w:t>
            </w:r>
          </w:p>
        </w:tc>
        <w:tc>
          <w:tcPr>
            <w:tcW w:w="7710" w:type="dxa"/>
            <w:shd w:val="clear" w:color="auto" w:fill="F2F2F2" w:themeFill="background1" w:themeFillShade="F2"/>
            <w:vAlign w:val="center"/>
          </w:tcPr>
          <w:p w14:paraId="2BDBA098" w14:textId="77777777" w:rsidR="004E08F6" w:rsidRPr="000969F2" w:rsidRDefault="004E08F6" w:rsidP="00023434">
            <w:pPr>
              <w:rPr>
                <w:b/>
                <w:bCs/>
                <w:lang w:bidi="ar-SA"/>
              </w:rPr>
            </w:pPr>
            <w:r w:rsidRPr="000969F2">
              <w:rPr>
                <w:b/>
                <w:bCs/>
                <w:lang w:bidi="ar-SA"/>
              </w:rPr>
              <w:t>Scope of change</w:t>
            </w:r>
          </w:p>
        </w:tc>
      </w:tr>
      <w:tr w:rsidR="003A4346" w14:paraId="0A15C573" w14:textId="77777777" w:rsidTr="11692338">
        <w:tc>
          <w:tcPr>
            <w:tcW w:w="1191" w:type="dxa"/>
          </w:tcPr>
          <w:p w14:paraId="3509F309" w14:textId="77777777" w:rsidR="004E08F6" w:rsidRPr="000969F2" w:rsidRDefault="004E08F6" w:rsidP="007F61E7">
            <w:pPr>
              <w:rPr>
                <w:b/>
                <w:bCs/>
                <w:lang w:bidi="ar-SA"/>
              </w:rPr>
            </w:pPr>
            <w:r w:rsidRPr="000969F2">
              <w:rPr>
                <w:b/>
                <w:bCs/>
                <w:lang w:bidi="ar-SA"/>
              </w:rPr>
              <w:t>Minor</w:t>
            </w:r>
          </w:p>
        </w:tc>
        <w:tc>
          <w:tcPr>
            <w:tcW w:w="7710" w:type="dxa"/>
          </w:tcPr>
          <w:p w14:paraId="59BD7CCE" w14:textId="77777777" w:rsidR="00635A10" w:rsidRDefault="00635A10" w:rsidP="00635A10">
            <w:pPr>
              <w:rPr>
                <w:lang w:bidi="ar-SA"/>
              </w:rPr>
            </w:pPr>
            <w:r>
              <w:rPr>
                <w:lang w:bidi="ar-SA"/>
              </w:rPr>
              <w:t>Label design – text changes only, no change to layout of label</w:t>
            </w:r>
          </w:p>
          <w:p w14:paraId="5569D130" w14:textId="77777777" w:rsidR="00635A10" w:rsidRDefault="00635A10" w:rsidP="11692338">
            <w:pPr>
              <w:rPr>
                <w:lang w:bidi="ar-SA"/>
              </w:rPr>
            </w:pPr>
            <w:r w:rsidRPr="11692338">
              <w:rPr>
                <w:lang w:bidi="ar-SA"/>
              </w:rPr>
              <w:t xml:space="preserve">Proofing – not required </w:t>
            </w:r>
          </w:p>
          <w:p w14:paraId="578AFCEC" w14:textId="77777777" w:rsidR="004E08F6" w:rsidRDefault="00635A10" w:rsidP="00635A10">
            <w:pPr>
              <w:rPr>
                <w:lang w:bidi="ar-SA"/>
              </w:rPr>
            </w:pPr>
            <w:r>
              <w:rPr>
                <w:lang w:bidi="ar-SA"/>
              </w:rPr>
              <w:t>Package redesign – no change to packaging shape / size</w:t>
            </w:r>
          </w:p>
        </w:tc>
      </w:tr>
      <w:tr w:rsidR="003A4346" w14:paraId="043067EE" w14:textId="77777777" w:rsidTr="11692338">
        <w:tc>
          <w:tcPr>
            <w:tcW w:w="1191" w:type="dxa"/>
          </w:tcPr>
          <w:p w14:paraId="00448CD8" w14:textId="77777777" w:rsidR="004E08F6" w:rsidRPr="000969F2" w:rsidRDefault="004E08F6" w:rsidP="007F61E7">
            <w:pPr>
              <w:rPr>
                <w:b/>
                <w:bCs/>
                <w:lang w:bidi="ar-SA"/>
              </w:rPr>
            </w:pPr>
            <w:r w:rsidRPr="000969F2">
              <w:rPr>
                <w:b/>
                <w:bCs/>
                <w:lang w:bidi="ar-SA"/>
              </w:rPr>
              <w:t>Medium</w:t>
            </w:r>
          </w:p>
        </w:tc>
        <w:tc>
          <w:tcPr>
            <w:tcW w:w="7710" w:type="dxa"/>
          </w:tcPr>
          <w:p w14:paraId="60DBF98F" w14:textId="77777777" w:rsidR="00635A10" w:rsidRDefault="00635A10" w:rsidP="00635A10">
            <w:pPr>
              <w:rPr>
                <w:lang w:bidi="ar-SA"/>
              </w:rPr>
            </w:pPr>
            <w:r>
              <w:rPr>
                <w:lang w:bidi="ar-SA"/>
              </w:rPr>
              <w:t>Label design – changes to text and label layout</w:t>
            </w:r>
          </w:p>
          <w:p w14:paraId="7201BA8A" w14:textId="77777777" w:rsidR="00635A10" w:rsidRDefault="00635A10" w:rsidP="11692338">
            <w:pPr>
              <w:rPr>
                <w:lang w:bidi="ar-SA"/>
              </w:rPr>
            </w:pPr>
            <w:r w:rsidRPr="11692338">
              <w:rPr>
                <w:lang w:bidi="ar-SA"/>
              </w:rPr>
              <w:t xml:space="preserve">Proofing – required </w:t>
            </w:r>
          </w:p>
          <w:p w14:paraId="475E3552" w14:textId="77777777" w:rsidR="004E08F6" w:rsidRDefault="00635A10" w:rsidP="00635A10">
            <w:pPr>
              <w:rPr>
                <w:lang w:bidi="ar-SA"/>
              </w:rPr>
            </w:pPr>
            <w:r>
              <w:rPr>
                <w:lang w:bidi="ar-SA"/>
              </w:rPr>
              <w:t>No change to label shape / size</w:t>
            </w:r>
          </w:p>
        </w:tc>
      </w:tr>
      <w:tr w:rsidR="003A4346" w14:paraId="24984161" w14:textId="77777777" w:rsidTr="11692338">
        <w:tc>
          <w:tcPr>
            <w:tcW w:w="1191" w:type="dxa"/>
          </w:tcPr>
          <w:p w14:paraId="500FC078" w14:textId="77777777" w:rsidR="004E08F6" w:rsidRPr="000969F2" w:rsidRDefault="004E08F6" w:rsidP="007F61E7">
            <w:pPr>
              <w:rPr>
                <w:b/>
                <w:bCs/>
                <w:lang w:bidi="ar-SA"/>
              </w:rPr>
            </w:pPr>
            <w:r w:rsidRPr="000969F2">
              <w:rPr>
                <w:b/>
                <w:bCs/>
                <w:lang w:bidi="ar-SA"/>
              </w:rPr>
              <w:t>Major</w:t>
            </w:r>
          </w:p>
        </w:tc>
        <w:tc>
          <w:tcPr>
            <w:tcW w:w="7710" w:type="dxa"/>
          </w:tcPr>
          <w:p w14:paraId="07579F7A" w14:textId="77777777" w:rsidR="00635A10" w:rsidRDefault="00635A10" w:rsidP="00635A10">
            <w:pPr>
              <w:rPr>
                <w:lang w:bidi="ar-SA"/>
              </w:rPr>
            </w:pPr>
            <w:r>
              <w:rPr>
                <w:lang w:bidi="ar-SA"/>
              </w:rPr>
              <w:t>Label design – major changes to text and label layout and label shape/size</w:t>
            </w:r>
          </w:p>
          <w:p w14:paraId="478DC3AB" w14:textId="77777777" w:rsidR="004E08F6" w:rsidRDefault="00635A10" w:rsidP="11692338">
            <w:pPr>
              <w:rPr>
                <w:lang w:bidi="ar-SA"/>
              </w:rPr>
            </w:pPr>
            <w:r w:rsidRPr="11692338">
              <w:rPr>
                <w:lang w:bidi="ar-SA"/>
              </w:rPr>
              <w:t>Proofing – required</w:t>
            </w:r>
          </w:p>
        </w:tc>
      </w:tr>
    </w:tbl>
    <w:p w14:paraId="0010D9F1" w14:textId="3A707E3B" w:rsidR="004C254D" w:rsidRDefault="00E74064" w:rsidP="11692338">
      <w:pPr>
        <w:rPr>
          <w:lang w:bidi="ar-SA"/>
        </w:rPr>
      </w:pPr>
      <w:r w:rsidRPr="11692338">
        <w:rPr>
          <w:lang w:bidi="ar-SA"/>
        </w:rPr>
        <w:t xml:space="preserve">To determine which </w:t>
      </w:r>
      <w:r w:rsidR="003E33E5" w:rsidRPr="11692338">
        <w:rPr>
          <w:lang w:bidi="ar-SA"/>
        </w:rPr>
        <w:t xml:space="preserve">‘scale’ should be used for the costing, </w:t>
      </w:r>
      <w:r w:rsidR="00B346C1" w:rsidRPr="11692338">
        <w:rPr>
          <w:lang w:bidi="ar-SA"/>
        </w:rPr>
        <w:t>FSANZ</w:t>
      </w:r>
      <w:r w:rsidR="00A71EC7">
        <w:rPr>
          <w:lang w:bidi="ar-SA"/>
        </w:rPr>
        <w:t xml:space="preserve"> </w:t>
      </w:r>
      <w:r w:rsidR="002509A8">
        <w:rPr>
          <w:lang w:bidi="ar-SA"/>
        </w:rPr>
        <w:t>conducted a</w:t>
      </w:r>
      <w:r w:rsidR="00B346C1" w:rsidRPr="11692338">
        <w:rPr>
          <w:lang w:bidi="ar-SA"/>
        </w:rPr>
        <w:t xml:space="preserve"> </w:t>
      </w:r>
      <w:r w:rsidR="003418C2" w:rsidRPr="003418C2">
        <w:rPr>
          <w:lang w:bidi="ar-SA"/>
        </w:rPr>
        <w:t>convenience</w:t>
      </w:r>
      <w:r w:rsidR="003418C2" w:rsidRPr="003418C2" w:rsidDel="003418C2">
        <w:rPr>
          <w:lang w:bidi="ar-SA"/>
        </w:rPr>
        <w:t xml:space="preserve"> </w:t>
      </w:r>
      <w:r w:rsidR="00B346C1" w:rsidRPr="11692338">
        <w:rPr>
          <w:lang w:bidi="ar-SA"/>
        </w:rPr>
        <w:t>sample</w:t>
      </w:r>
      <w:r w:rsidR="002509A8">
        <w:rPr>
          <w:lang w:bidi="ar-SA"/>
        </w:rPr>
        <w:t xml:space="preserve"> of</w:t>
      </w:r>
      <w:r w:rsidR="00B346C1" w:rsidRPr="11692338">
        <w:rPr>
          <w:lang w:bidi="ar-SA"/>
        </w:rPr>
        <w:t xml:space="preserve"> </w:t>
      </w:r>
      <w:r w:rsidR="00FB21EA">
        <w:rPr>
          <w:lang w:bidi="ar-SA"/>
        </w:rPr>
        <w:t>19</w:t>
      </w:r>
      <w:r w:rsidR="006C7D85" w:rsidRPr="11692338">
        <w:rPr>
          <w:lang w:bidi="ar-SA"/>
        </w:rPr>
        <w:t xml:space="preserve"> Australian or New Zealand product labels</w:t>
      </w:r>
      <w:r w:rsidR="003E33E5" w:rsidRPr="11692338">
        <w:rPr>
          <w:lang w:bidi="ar-SA"/>
        </w:rPr>
        <w:t xml:space="preserve"> (from the market scan)</w:t>
      </w:r>
      <w:r w:rsidR="006C7D85" w:rsidRPr="11692338">
        <w:rPr>
          <w:lang w:bidi="ar-SA"/>
        </w:rPr>
        <w:t xml:space="preserve"> and assessed them against the above criteria. </w:t>
      </w:r>
      <w:r w:rsidR="0006094D">
        <w:rPr>
          <w:lang w:bidi="ar-SA"/>
        </w:rPr>
        <w:t xml:space="preserve">A sample was used because </w:t>
      </w:r>
      <w:r w:rsidR="004C254D">
        <w:rPr>
          <w:lang w:bidi="ar-SA"/>
        </w:rPr>
        <w:t>complete labels were not available for all many products.</w:t>
      </w:r>
    </w:p>
    <w:p w14:paraId="2185B2C4" w14:textId="77777777" w:rsidR="009B2D2C" w:rsidRDefault="006C7D85" w:rsidP="11692338">
      <w:pPr>
        <w:rPr>
          <w:lang w:bidi="ar-SA"/>
        </w:rPr>
      </w:pPr>
      <w:r w:rsidRPr="11692338">
        <w:rPr>
          <w:lang w:bidi="ar-SA"/>
        </w:rPr>
        <w:t xml:space="preserve">It was </w:t>
      </w:r>
      <w:proofErr w:type="gramStart"/>
      <w:r w:rsidRPr="11692338">
        <w:rPr>
          <w:lang w:bidi="ar-SA"/>
        </w:rPr>
        <w:t>found</w:t>
      </w:r>
      <w:r w:rsidR="003E33E5" w:rsidRPr="11692338">
        <w:rPr>
          <w:lang w:bidi="ar-SA"/>
        </w:rPr>
        <w:t>;</w:t>
      </w:r>
      <w:proofErr w:type="gramEnd"/>
    </w:p>
    <w:p w14:paraId="2127D63C" w14:textId="77777777" w:rsidR="009B2D2C" w:rsidRDefault="00FB21EA" w:rsidP="00FB21EA">
      <w:pPr>
        <w:pStyle w:val="FSBullet1"/>
      </w:pPr>
      <w:r>
        <w:t>15</w:t>
      </w:r>
      <w:r w:rsidR="00FA421F">
        <w:t xml:space="preserve"> of the products sampled would require a minor change</w:t>
      </w:r>
    </w:p>
    <w:p w14:paraId="1052726C" w14:textId="77777777" w:rsidR="004E08F6" w:rsidRDefault="009B2D2C" w:rsidP="00FB21EA">
      <w:pPr>
        <w:pStyle w:val="FSBullet2"/>
      </w:pPr>
      <w:r>
        <w:t xml:space="preserve">all </w:t>
      </w:r>
      <w:r w:rsidR="00FB21EA">
        <w:t>15</w:t>
      </w:r>
      <w:r w:rsidR="002F43AC">
        <w:t xml:space="preserve"> </w:t>
      </w:r>
      <w:r>
        <w:t>would require adjusting the layout of the nutrition information panel</w:t>
      </w:r>
      <w:r w:rsidR="009B6AC3">
        <w:t xml:space="preserve"> (NIP)</w:t>
      </w:r>
    </w:p>
    <w:p w14:paraId="45FC5CAB" w14:textId="77777777" w:rsidR="009B2D2C" w:rsidRDefault="009B2D2C" w:rsidP="00FB21EA">
      <w:pPr>
        <w:pStyle w:val="FSBullet2"/>
      </w:pPr>
      <w:r>
        <w:t xml:space="preserve">no other label elements were </w:t>
      </w:r>
      <w:proofErr w:type="gramStart"/>
      <w:r>
        <w:t>missing</w:t>
      </w:r>
      <w:r w:rsidR="002A7F58">
        <w:t>,</w:t>
      </w:r>
      <w:proofErr w:type="gramEnd"/>
      <w:r w:rsidR="002A7F58">
        <w:t xml:space="preserve"> some text may need adjusting</w:t>
      </w:r>
    </w:p>
    <w:p w14:paraId="7D7BF83D" w14:textId="77777777" w:rsidR="002A7F58" w:rsidRDefault="00FB21EA" w:rsidP="00FB21EA">
      <w:pPr>
        <w:pStyle w:val="FSBullet1"/>
      </w:pPr>
      <w:r>
        <w:t>4</w:t>
      </w:r>
      <w:r w:rsidR="002A7F58">
        <w:t xml:space="preserve"> of the products sampled would require a </w:t>
      </w:r>
      <w:r w:rsidR="002F43AC">
        <w:t>medium change</w:t>
      </w:r>
    </w:p>
    <w:p w14:paraId="17EF407C" w14:textId="77777777" w:rsidR="002F43AC" w:rsidRDefault="002F43AC" w:rsidP="00FB21EA">
      <w:pPr>
        <w:pStyle w:val="FSBullet2"/>
      </w:pPr>
      <w:r>
        <w:t xml:space="preserve">all </w:t>
      </w:r>
      <w:r w:rsidR="00FB21EA">
        <w:t>4</w:t>
      </w:r>
      <w:r>
        <w:t xml:space="preserve"> </w:t>
      </w:r>
      <w:r w:rsidR="002C5A7A">
        <w:t xml:space="preserve">would require </w:t>
      </w:r>
      <w:r w:rsidR="009B6AC3">
        <w:t>significant changes to the NIP</w:t>
      </w:r>
      <w:r w:rsidR="00792CFC">
        <w:t xml:space="preserve"> to the extent that the layout </w:t>
      </w:r>
      <w:r w:rsidR="001B3164">
        <w:t>would change</w:t>
      </w:r>
      <w:r w:rsidR="000A5D2B">
        <w:t xml:space="preserve">, including to </w:t>
      </w:r>
      <w:r w:rsidR="00610998">
        <w:t xml:space="preserve">remove </w:t>
      </w:r>
      <w:r w:rsidR="003F26BE">
        <w:t xml:space="preserve">nutrition </w:t>
      </w:r>
      <w:r w:rsidR="00581CB9">
        <w:t xml:space="preserve">information </w:t>
      </w:r>
      <w:r w:rsidR="003F26BE">
        <w:t>for two servings</w:t>
      </w:r>
    </w:p>
    <w:p w14:paraId="5089A67E" w14:textId="77777777" w:rsidR="001B3164" w:rsidRPr="002F43AC" w:rsidRDefault="001B3164" w:rsidP="00FB21EA">
      <w:pPr>
        <w:pStyle w:val="FSBullet2"/>
      </w:pPr>
      <w:r>
        <w:t>no products would require a larger label</w:t>
      </w:r>
    </w:p>
    <w:p w14:paraId="4BC51A9F" w14:textId="77777777" w:rsidR="00882E14" w:rsidRDefault="00FB21EA" w:rsidP="007F61E7">
      <w:pPr>
        <w:pStyle w:val="FSBullet1"/>
      </w:pPr>
      <w:r>
        <w:t>no products would require</w:t>
      </w:r>
    </w:p>
    <w:p w14:paraId="639B2059" w14:textId="77777777" w:rsidR="0006094D" w:rsidRDefault="00FB21EA" w:rsidP="007F61E7">
      <w:pPr>
        <w:pStyle w:val="FSBullet1"/>
      </w:pPr>
      <w:r>
        <w:t xml:space="preserve"> a major change, as all sampled products fit into the minor or medium categories. </w:t>
      </w:r>
    </w:p>
    <w:p w14:paraId="5134E753" w14:textId="77777777" w:rsidR="00150434" w:rsidRDefault="00D9735C" w:rsidP="007F61E7">
      <w:pPr>
        <w:rPr>
          <w:lang w:bidi="ar-SA"/>
        </w:rPr>
      </w:pPr>
      <w:r>
        <w:rPr>
          <w:lang w:bidi="ar-SA"/>
        </w:rPr>
        <w:t xml:space="preserve">Based on these findings, </w:t>
      </w:r>
      <w:proofErr w:type="gramStart"/>
      <w:r w:rsidR="00DC2968">
        <w:rPr>
          <w:lang w:bidi="ar-SA"/>
        </w:rPr>
        <w:t>approximately;</w:t>
      </w:r>
      <w:proofErr w:type="gramEnd"/>
    </w:p>
    <w:p w14:paraId="759B31B1" w14:textId="77777777" w:rsidR="00DC2968" w:rsidRDefault="00E77B20" w:rsidP="00FB21EA">
      <w:pPr>
        <w:pStyle w:val="FSBullet1"/>
      </w:pPr>
      <w:r>
        <w:t>8</w:t>
      </w:r>
      <w:r w:rsidR="00D9735C">
        <w:t xml:space="preserve">0% of product relabelling will </w:t>
      </w:r>
      <w:r w:rsidR="00150434">
        <w:t xml:space="preserve">be at the minor cost </w:t>
      </w:r>
    </w:p>
    <w:p w14:paraId="5DCE4BA2" w14:textId="77777777" w:rsidR="004D2525" w:rsidRDefault="00E77B20" w:rsidP="00FB21EA">
      <w:pPr>
        <w:pStyle w:val="FSBullet1"/>
      </w:pPr>
      <w:r>
        <w:t>2</w:t>
      </w:r>
      <w:r w:rsidR="00150434">
        <w:t xml:space="preserve">0% at medium cost. </w:t>
      </w:r>
    </w:p>
    <w:p w14:paraId="4E387B43" w14:textId="77777777" w:rsidR="0006094D" w:rsidRPr="0006094D" w:rsidRDefault="0006094D" w:rsidP="0006094D">
      <w:pPr>
        <w:rPr>
          <w:lang w:bidi="ar-SA"/>
        </w:rPr>
      </w:pPr>
      <w:r>
        <w:rPr>
          <w:lang w:bidi="ar-SA"/>
        </w:rPr>
        <w:t xml:space="preserve">The findings have changed slightly from the 2nd CFS, as a result of more complete label images being </w:t>
      </w:r>
      <w:r w:rsidR="00264078">
        <w:rPr>
          <w:lang w:bidi="ar-SA"/>
        </w:rPr>
        <w:t>available</w:t>
      </w:r>
      <w:r>
        <w:rPr>
          <w:lang w:bidi="ar-SA"/>
        </w:rPr>
        <w:t xml:space="preserve"> to review.</w:t>
      </w:r>
      <w:r w:rsidR="004C254D">
        <w:rPr>
          <w:lang w:bidi="ar-SA"/>
        </w:rPr>
        <w:t xml:space="preserve"> The proportion of </w:t>
      </w:r>
      <w:r w:rsidR="00182C35">
        <w:rPr>
          <w:lang w:bidi="ar-SA"/>
        </w:rPr>
        <w:t xml:space="preserve">labels with a minor change has increased from 70% to 80%. </w:t>
      </w:r>
    </w:p>
    <w:p w14:paraId="67DDAB61" w14:textId="77777777" w:rsidR="007E72FA" w:rsidRPr="00CE6722" w:rsidRDefault="007E72FA" w:rsidP="00CE6722">
      <w:pPr>
        <w:rPr>
          <w:b/>
          <w:bCs/>
          <w:sz w:val="28"/>
          <w:szCs w:val="28"/>
          <w:lang w:val="en-AU"/>
        </w:rPr>
      </w:pPr>
      <w:r w:rsidRPr="00CE6722">
        <w:rPr>
          <w:b/>
          <w:bCs/>
          <w:sz w:val="28"/>
          <w:szCs w:val="28"/>
          <w:lang w:val="en-AU"/>
        </w:rPr>
        <w:t>Relabel cost – weighted average cost per label</w:t>
      </w:r>
    </w:p>
    <w:p w14:paraId="3E04939C" w14:textId="77777777" w:rsidR="00DC2968" w:rsidRDefault="0007375F" w:rsidP="00DC2968">
      <w:pPr>
        <w:rPr>
          <w:lang w:bidi="ar-SA"/>
        </w:rPr>
      </w:pPr>
      <w:r>
        <w:rPr>
          <w:lang w:bidi="ar-SA"/>
        </w:rPr>
        <w:t xml:space="preserve">To take account of the different product types, </w:t>
      </w:r>
      <w:r w:rsidR="00B5523E">
        <w:rPr>
          <w:lang w:bidi="ar-SA"/>
        </w:rPr>
        <w:t>the following</w:t>
      </w:r>
      <w:r>
        <w:rPr>
          <w:lang w:bidi="ar-SA"/>
        </w:rPr>
        <w:t xml:space="preserve"> weighted average was used.</w:t>
      </w:r>
    </w:p>
    <w:tbl>
      <w:tblPr>
        <w:tblStyle w:val="TableGrid"/>
        <w:tblW w:w="0" w:type="auto"/>
        <w:tblLook w:val="04A0" w:firstRow="1" w:lastRow="0" w:firstColumn="1" w:lastColumn="0" w:noHBand="0" w:noVBand="1"/>
        <w:tblDescription w:val="Weighted average cost per label"/>
      </w:tblPr>
      <w:tblGrid>
        <w:gridCol w:w="5159"/>
        <w:gridCol w:w="1871"/>
        <w:gridCol w:w="1871"/>
      </w:tblGrid>
      <w:tr w:rsidR="0001347C" w:rsidRPr="00D879C1" w14:paraId="4DDD695F" w14:textId="77777777" w:rsidTr="003F780A">
        <w:tc>
          <w:tcPr>
            <w:tcW w:w="5159" w:type="dxa"/>
            <w:tcBorders>
              <w:top w:val="nil"/>
              <w:left w:val="nil"/>
            </w:tcBorders>
            <w:shd w:val="clear" w:color="auto" w:fill="FFFFFF" w:themeFill="background1"/>
            <w:vAlign w:val="center"/>
          </w:tcPr>
          <w:p w14:paraId="509FACAD" w14:textId="77777777" w:rsidR="0001347C" w:rsidRPr="00D879C1" w:rsidRDefault="0001347C">
            <w:pPr>
              <w:keepNext/>
              <w:rPr>
                <w:b/>
                <w:bCs/>
                <w:lang w:bidi="ar-SA"/>
              </w:rPr>
            </w:pPr>
          </w:p>
        </w:tc>
        <w:tc>
          <w:tcPr>
            <w:tcW w:w="1871" w:type="dxa"/>
            <w:shd w:val="clear" w:color="auto" w:fill="F2F2F2" w:themeFill="background1" w:themeFillShade="F2"/>
            <w:vAlign w:val="center"/>
          </w:tcPr>
          <w:p w14:paraId="18B03CFF" w14:textId="77777777" w:rsidR="0001347C" w:rsidRPr="00D879C1" w:rsidRDefault="0001347C">
            <w:pPr>
              <w:keepNext/>
              <w:jc w:val="center"/>
              <w:rPr>
                <w:b/>
                <w:bCs/>
                <w:lang w:bidi="ar-SA"/>
              </w:rPr>
            </w:pPr>
            <w:r w:rsidRPr="00D879C1">
              <w:rPr>
                <w:b/>
                <w:bCs/>
                <w:lang w:bidi="ar-SA"/>
              </w:rPr>
              <w:t xml:space="preserve">Cost, minor change </w:t>
            </w:r>
            <w:r w:rsidRPr="00D879C1">
              <w:rPr>
                <w:b/>
                <w:bCs/>
                <w:lang w:bidi="ar-SA"/>
              </w:rPr>
              <w:br/>
              <w:t>(per SKU)</w:t>
            </w:r>
          </w:p>
        </w:tc>
        <w:tc>
          <w:tcPr>
            <w:tcW w:w="1871" w:type="dxa"/>
            <w:shd w:val="clear" w:color="auto" w:fill="F2F2F2" w:themeFill="background1" w:themeFillShade="F2"/>
            <w:vAlign w:val="center"/>
          </w:tcPr>
          <w:p w14:paraId="3C20B570" w14:textId="77777777" w:rsidR="0001347C" w:rsidRPr="00D879C1" w:rsidRDefault="0001347C">
            <w:pPr>
              <w:keepNext/>
              <w:jc w:val="center"/>
              <w:rPr>
                <w:b/>
                <w:bCs/>
                <w:lang w:bidi="ar-SA"/>
              </w:rPr>
            </w:pPr>
            <w:r w:rsidRPr="00D879C1">
              <w:rPr>
                <w:b/>
                <w:bCs/>
                <w:lang w:bidi="ar-SA"/>
              </w:rPr>
              <w:t xml:space="preserve">Cost, medium change </w:t>
            </w:r>
            <w:r w:rsidRPr="00D879C1">
              <w:rPr>
                <w:b/>
                <w:bCs/>
                <w:lang w:bidi="ar-SA"/>
              </w:rPr>
              <w:br/>
              <w:t>(per SKU)</w:t>
            </w:r>
          </w:p>
        </w:tc>
      </w:tr>
      <w:tr w:rsidR="0001347C" w14:paraId="267F7FB2" w14:textId="77777777">
        <w:tc>
          <w:tcPr>
            <w:tcW w:w="5159" w:type="dxa"/>
            <w:vAlign w:val="center"/>
          </w:tcPr>
          <w:p w14:paraId="422039A1" w14:textId="77777777" w:rsidR="0001347C" w:rsidRDefault="00B5523E">
            <w:pPr>
              <w:keepNext/>
              <w:rPr>
                <w:lang w:bidi="ar-SA"/>
              </w:rPr>
            </w:pPr>
            <w:r>
              <w:rPr>
                <w:lang w:bidi="ar-SA"/>
              </w:rPr>
              <w:t>Weighted average cost of relabelling</w:t>
            </w:r>
          </w:p>
        </w:tc>
        <w:tc>
          <w:tcPr>
            <w:tcW w:w="1871" w:type="dxa"/>
          </w:tcPr>
          <w:p w14:paraId="694FA057" w14:textId="77777777" w:rsidR="0001347C" w:rsidRDefault="00F45071">
            <w:pPr>
              <w:keepNext/>
              <w:jc w:val="center"/>
              <w:rPr>
                <w:lang w:bidi="ar-SA"/>
              </w:rPr>
            </w:pPr>
            <w:r>
              <w:t>A</w:t>
            </w:r>
            <w:r w:rsidR="0001347C" w:rsidRPr="0001347C">
              <w:t>$3,</w:t>
            </w:r>
            <w:r w:rsidR="00E77B20" w:rsidRPr="00CE680A">
              <w:t>768</w:t>
            </w:r>
          </w:p>
        </w:tc>
        <w:tc>
          <w:tcPr>
            <w:tcW w:w="1871" w:type="dxa"/>
          </w:tcPr>
          <w:p w14:paraId="2EC7150E" w14:textId="77777777" w:rsidR="0001347C" w:rsidRDefault="00F45071">
            <w:pPr>
              <w:keepNext/>
              <w:jc w:val="center"/>
              <w:rPr>
                <w:lang w:bidi="ar-SA"/>
              </w:rPr>
            </w:pPr>
            <w:r>
              <w:t>A</w:t>
            </w:r>
            <w:r w:rsidR="00B5523E" w:rsidRPr="00B5523E">
              <w:t>$4,</w:t>
            </w:r>
            <w:r w:rsidR="00E77B20" w:rsidRPr="00CE680A">
              <w:t>649</w:t>
            </w:r>
          </w:p>
        </w:tc>
      </w:tr>
      <w:tr w:rsidR="003E33E5" w14:paraId="117D48B6" w14:textId="77777777">
        <w:tc>
          <w:tcPr>
            <w:tcW w:w="5159" w:type="dxa"/>
            <w:vAlign w:val="center"/>
          </w:tcPr>
          <w:p w14:paraId="04529FB1" w14:textId="77777777" w:rsidR="003E33E5" w:rsidRDefault="003E33E5">
            <w:pPr>
              <w:keepNext/>
              <w:rPr>
                <w:lang w:bidi="ar-SA"/>
              </w:rPr>
            </w:pPr>
            <w:r>
              <w:rPr>
                <w:lang w:bidi="ar-SA"/>
              </w:rPr>
              <w:t>Proportion of products in this category</w:t>
            </w:r>
          </w:p>
        </w:tc>
        <w:tc>
          <w:tcPr>
            <w:tcW w:w="1871" w:type="dxa"/>
            <w:vAlign w:val="center"/>
          </w:tcPr>
          <w:p w14:paraId="70C4FC79" w14:textId="77777777" w:rsidR="003E33E5" w:rsidRPr="0001347C" w:rsidRDefault="00182C35">
            <w:pPr>
              <w:keepNext/>
              <w:jc w:val="center"/>
            </w:pPr>
            <w:r>
              <w:t>8</w:t>
            </w:r>
            <w:r w:rsidR="003E33E5">
              <w:t>0%</w:t>
            </w:r>
          </w:p>
        </w:tc>
        <w:tc>
          <w:tcPr>
            <w:tcW w:w="1871" w:type="dxa"/>
            <w:vAlign w:val="center"/>
          </w:tcPr>
          <w:p w14:paraId="5016B07B" w14:textId="77777777" w:rsidR="003E33E5" w:rsidRPr="00B5523E" w:rsidRDefault="00182C35">
            <w:pPr>
              <w:keepNext/>
              <w:jc w:val="center"/>
            </w:pPr>
            <w:r>
              <w:t>2</w:t>
            </w:r>
            <w:r w:rsidR="003E33E5">
              <w:t>0%</w:t>
            </w:r>
          </w:p>
        </w:tc>
      </w:tr>
    </w:tbl>
    <w:p w14:paraId="0E5B226C" w14:textId="77777777" w:rsidR="00E92DCC" w:rsidRDefault="00E92DCC" w:rsidP="00CE6722">
      <w:pPr>
        <w:rPr>
          <w:b/>
          <w:bCs/>
          <w:sz w:val="28"/>
          <w:szCs w:val="28"/>
          <w:lang w:val="en-AU"/>
        </w:rPr>
        <w:sectPr w:rsidR="00E92DCC" w:rsidSect="00D0729B">
          <w:pgSz w:w="11906" w:h="16838"/>
          <w:pgMar w:top="1418" w:right="1418" w:bottom="1134" w:left="1418" w:header="709" w:footer="709" w:gutter="0"/>
          <w:cols w:space="708"/>
          <w:docGrid w:linePitch="360"/>
        </w:sectPr>
      </w:pPr>
    </w:p>
    <w:p w14:paraId="59443477" w14:textId="77777777" w:rsidR="007E72FA" w:rsidRPr="00CE6722" w:rsidRDefault="00237763" w:rsidP="00CE6722">
      <w:pPr>
        <w:rPr>
          <w:b/>
          <w:bCs/>
          <w:sz w:val="28"/>
          <w:szCs w:val="28"/>
          <w:lang w:val="en-AU"/>
        </w:rPr>
      </w:pPr>
      <w:r w:rsidRPr="00CE6722">
        <w:rPr>
          <w:b/>
          <w:bCs/>
          <w:sz w:val="28"/>
          <w:szCs w:val="28"/>
          <w:lang w:val="en-AU"/>
        </w:rPr>
        <w:lastRenderedPageBreak/>
        <w:t xml:space="preserve">Relabel costs </w:t>
      </w:r>
      <w:r w:rsidR="00082E35" w:rsidRPr="00CE6722">
        <w:rPr>
          <w:b/>
          <w:bCs/>
          <w:sz w:val="28"/>
          <w:szCs w:val="28"/>
          <w:lang w:val="en-AU"/>
        </w:rPr>
        <w:t>– activity breakdown</w:t>
      </w:r>
    </w:p>
    <w:p w14:paraId="289DB204" w14:textId="77777777" w:rsidR="00082E35" w:rsidRDefault="00082E35" w:rsidP="00DC2968">
      <w:pPr>
        <w:rPr>
          <w:lang w:bidi="ar-SA"/>
        </w:rPr>
      </w:pPr>
      <w:r>
        <w:rPr>
          <w:lang w:bidi="ar-SA"/>
        </w:rPr>
        <w:t xml:space="preserve">The following costs are included in the cost of relabelling. </w:t>
      </w:r>
    </w:p>
    <w:tbl>
      <w:tblPr>
        <w:tblStyle w:val="TableGrid"/>
        <w:tblW w:w="0" w:type="auto"/>
        <w:tblLook w:val="04A0" w:firstRow="1" w:lastRow="0" w:firstColumn="1" w:lastColumn="0" w:noHBand="0" w:noVBand="1"/>
        <w:tblDescription w:val="Included costs in relabelling calculations"/>
      </w:tblPr>
      <w:tblGrid>
        <w:gridCol w:w="3823"/>
        <w:gridCol w:w="2551"/>
        <w:gridCol w:w="2527"/>
      </w:tblGrid>
      <w:tr w:rsidR="00082E35" w:rsidRPr="00D879C1" w14:paraId="7BE111C9" w14:textId="77777777" w:rsidTr="00B5631F">
        <w:tc>
          <w:tcPr>
            <w:tcW w:w="3823" w:type="dxa"/>
            <w:shd w:val="clear" w:color="auto" w:fill="F2F2F2" w:themeFill="background1" w:themeFillShade="F2"/>
            <w:vAlign w:val="center"/>
          </w:tcPr>
          <w:p w14:paraId="44C315CD" w14:textId="77777777" w:rsidR="00082E35" w:rsidRPr="00D879C1" w:rsidRDefault="00082E35">
            <w:pPr>
              <w:keepNext/>
              <w:rPr>
                <w:b/>
                <w:bCs/>
                <w:lang w:bidi="ar-SA"/>
              </w:rPr>
            </w:pPr>
            <w:r>
              <w:rPr>
                <w:b/>
                <w:bCs/>
                <w:lang w:bidi="ar-SA"/>
              </w:rPr>
              <w:t>Activity</w:t>
            </w:r>
          </w:p>
        </w:tc>
        <w:tc>
          <w:tcPr>
            <w:tcW w:w="2551" w:type="dxa"/>
            <w:shd w:val="clear" w:color="auto" w:fill="F2F2F2" w:themeFill="background1" w:themeFillShade="F2"/>
            <w:vAlign w:val="center"/>
          </w:tcPr>
          <w:p w14:paraId="0B2824DB" w14:textId="77777777" w:rsidR="00082E35" w:rsidRPr="00D879C1" w:rsidRDefault="00082E35">
            <w:pPr>
              <w:keepNext/>
              <w:jc w:val="center"/>
              <w:rPr>
                <w:b/>
                <w:bCs/>
                <w:lang w:bidi="ar-SA"/>
              </w:rPr>
            </w:pPr>
            <w:r w:rsidRPr="00D879C1">
              <w:rPr>
                <w:b/>
                <w:bCs/>
                <w:lang w:bidi="ar-SA"/>
              </w:rPr>
              <w:t xml:space="preserve">Cost, minor change </w:t>
            </w:r>
            <w:r w:rsidRPr="00D879C1">
              <w:rPr>
                <w:b/>
                <w:bCs/>
                <w:lang w:bidi="ar-SA"/>
              </w:rPr>
              <w:br/>
            </w:r>
            <w:r w:rsidR="00053964">
              <w:rPr>
                <w:b/>
                <w:bCs/>
                <w:lang w:bidi="ar-SA"/>
              </w:rPr>
              <w:br/>
            </w:r>
            <w:r w:rsidRPr="00D879C1">
              <w:rPr>
                <w:b/>
                <w:bCs/>
                <w:lang w:bidi="ar-SA"/>
              </w:rPr>
              <w:t>(</w:t>
            </w:r>
            <w:r w:rsidR="00053964">
              <w:rPr>
                <w:b/>
                <w:bCs/>
                <w:lang w:bidi="ar-SA"/>
              </w:rPr>
              <w:t xml:space="preserve">weighted average, </w:t>
            </w:r>
            <w:r w:rsidRPr="00D879C1">
              <w:rPr>
                <w:b/>
                <w:bCs/>
                <w:lang w:bidi="ar-SA"/>
              </w:rPr>
              <w:t>per SKU)</w:t>
            </w:r>
          </w:p>
        </w:tc>
        <w:tc>
          <w:tcPr>
            <w:tcW w:w="2527" w:type="dxa"/>
            <w:shd w:val="clear" w:color="auto" w:fill="F2F2F2" w:themeFill="background1" w:themeFillShade="F2"/>
            <w:vAlign w:val="center"/>
          </w:tcPr>
          <w:p w14:paraId="1E1A8EB2" w14:textId="77777777" w:rsidR="00082E35" w:rsidRPr="00D879C1" w:rsidRDefault="00082E35" w:rsidP="00053964">
            <w:pPr>
              <w:keepNext/>
              <w:jc w:val="center"/>
              <w:rPr>
                <w:b/>
                <w:bCs/>
                <w:lang w:bidi="ar-SA"/>
              </w:rPr>
            </w:pPr>
            <w:r w:rsidRPr="00D879C1">
              <w:rPr>
                <w:b/>
                <w:bCs/>
                <w:lang w:bidi="ar-SA"/>
              </w:rPr>
              <w:t>Cost, medium change</w:t>
            </w:r>
            <w:r w:rsidRPr="00D879C1">
              <w:rPr>
                <w:b/>
                <w:bCs/>
                <w:lang w:bidi="ar-SA"/>
              </w:rPr>
              <w:br/>
            </w:r>
            <w:r w:rsidR="00053964">
              <w:rPr>
                <w:b/>
                <w:bCs/>
                <w:lang w:bidi="ar-SA"/>
              </w:rPr>
              <w:br/>
            </w:r>
            <w:r w:rsidR="00053964" w:rsidRPr="00D879C1">
              <w:rPr>
                <w:b/>
                <w:bCs/>
                <w:lang w:bidi="ar-SA"/>
              </w:rPr>
              <w:t>(</w:t>
            </w:r>
            <w:r w:rsidR="00053964">
              <w:rPr>
                <w:b/>
                <w:bCs/>
                <w:lang w:bidi="ar-SA"/>
              </w:rPr>
              <w:t xml:space="preserve">weighted average, </w:t>
            </w:r>
            <w:r w:rsidR="00053964" w:rsidRPr="00D879C1">
              <w:rPr>
                <w:b/>
                <w:bCs/>
                <w:lang w:bidi="ar-SA"/>
              </w:rPr>
              <w:t>per SKU)</w:t>
            </w:r>
          </w:p>
        </w:tc>
      </w:tr>
      <w:tr w:rsidR="00053964" w14:paraId="78A29749" w14:textId="77777777" w:rsidTr="00B5631F">
        <w:tc>
          <w:tcPr>
            <w:tcW w:w="3823" w:type="dxa"/>
          </w:tcPr>
          <w:p w14:paraId="04744508" w14:textId="77777777" w:rsidR="00053964" w:rsidRDefault="00053964" w:rsidP="00053964">
            <w:pPr>
              <w:keepNext/>
              <w:rPr>
                <w:lang w:bidi="ar-SA"/>
              </w:rPr>
            </w:pPr>
            <w:r w:rsidRPr="00C62639">
              <w:t>Administration activities</w:t>
            </w:r>
          </w:p>
        </w:tc>
        <w:tc>
          <w:tcPr>
            <w:tcW w:w="2551" w:type="dxa"/>
          </w:tcPr>
          <w:p w14:paraId="7B8904DE" w14:textId="77777777" w:rsidR="00053964" w:rsidRDefault="00F45071" w:rsidP="00053964">
            <w:pPr>
              <w:keepNext/>
              <w:jc w:val="center"/>
              <w:rPr>
                <w:lang w:bidi="ar-SA"/>
              </w:rPr>
            </w:pPr>
            <w:r>
              <w:t>A</w:t>
            </w:r>
            <w:r w:rsidR="00053964" w:rsidRPr="00BC27EF">
              <w:t>$</w:t>
            </w:r>
            <w:r w:rsidR="00856156" w:rsidRPr="00241BC9">
              <w:t>783</w:t>
            </w:r>
          </w:p>
        </w:tc>
        <w:tc>
          <w:tcPr>
            <w:tcW w:w="2527" w:type="dxa"/>
          </w:tcPr>
          <w:p w14:paraId="528CA4FE" w14:textId="77777777" w:rsidR="00053964" w:rsidRDefault="00F45071" w:rsidP="00053964">
            <w:pPr>
              <w:keepNext/>
              <w:jc w:val="center"/>
              <w:rPr>
                <w:lang w:bidi="ar-SA"/>
              </w:rPr>
            </w:pPr>
            <w:r>
              <w:t>A</w:t>
            </w:r>
            <w:r w:rsidR="00053964" w:rsidRPr="00BC27EF">
              <w:t>$</w:t>
            </w:r>
            <w:r w:rsidR="00856156" w:rsidRPr="00241BC9">
              <w:t>703</w:t>
            </w:r>
          </w:p>
        </w:tc>
      </w:tr>
      <w:tr w:rsidR="00053964" w14:paraId="17826F24" w14:textId="77777777" w:rsidTr="00B5631F">
        <w:tc>
          <w:tcPr>
            <w:tcW w:w="3823" w:type="dxa"/>
          </w:tcPr>
          <w:p w14:paraId="1092C4C2" w14:textId="77777777" w:rsidR="00053964" w:rsidRDefault="00053964" w:rsidP="00053964">
            <w:pPr>
              <w:keepNext/>
              <w:rPr>
                <w:lang w:bidi="ar-SA"/>
              </w:rPr>
            </w:pPr>
            <w:r w:rsidRPr="00C62639">
              <w:t>Label redesign</w:t>
            </w:r>
          </w:p>
        </w:tc>
        <w:tc>
          <w:tcPr>
            <w:tcW w:w="2551" w:type="dxa"/>
          </w:tcPr>
          <w:p w14:paraId="6992F60E" w14:textId="77777777" w:rsidR="00053964" w:rsidRDefault="00F45071" w:rsidP="00053964">
            <w:pPr>
              <w:keepNext/>
              <w:jc w:val="center"/>
              <w:rPr>
                <w:lang w:bidi="ar-SA"/>
              </w:rPr>
            </w:pPr>
            <w:r>
              <w:t>A</w:t>
            </w:r>
            <w:r w:rsidR="00053964" w:rsidRPr="00BC27EF">
              <w:t>$1,</w:t>
            </w:r>
            <w:r w:rsidR="00856156" w:rsidRPr="00241BC9">
              <w:t>332</w:t>
            </w:r>
          </w:p>
        </w:tc>
        <w:tc>
          <w:tcPr>
            <w:tcW w:w="2527" w:type="dxa"/>
          </w:tcPr>
          <w:p w14:paraId="45F65E0A" w14:textId="77777777" w:rsidR="00053964" w:rsidRDefault="00F45071" w:rsidP="00053964">
            <w:pPr>
              <w:keepNext/>
              <w:jc w:val="center"/>
              <w:rPr>
                <w:lang w:bidi="ar-SA"/>
              </w:rPr>
            </w:pPr>
            <w:r>
              <w:t>A</w:t>
            </w:r>
            <w:r w:rsidR="00053964" w:rsidRPr="00BC27EF">
              <w:t>$2,</w:t>
            </w:r>
            <w:r w:rsidR="00856156" w:rsidRPr="00241BC9">
              <w:t>274</w:t>
            </w:r>
          </w:p>
        </w:tc>
      </w:tr>
      <w:tr w:rsidR="00053964" w14:paraId="31D0C00C" w14:textId="77777777" w:rsidTr="00B5631F">
        <w:tc>
          <w:tcPr>
            <w:tcW w:w="3823" w:type="dxa"/>
          </w:tcPr>
          <w:p w14:paraId="01EE72D3" w14:textId="77777777" w:rsidR="00053964" w:rsidRDefault="00053964" w:rsidP="00053964">
            <w:pPr>
              <w:keepNext/>
              <w:rPr>
                <w:lang w:bidi="ar-SA"/>
              </w:rPr>
            </w:pPr>
            <w:r w:rsidRPr="00C62639">
              <w:t>Market testing</w:t>
            </w:r>
          </w:p>
        </w:tc>
        <w:tc>
          <w:tcPr>
            <w:tcW w:w="2551" w:type="dxa"/>
          </w:tcPr>
          <w:p w14:paraId="33B7CBB7" w14:textId="77777777" w:rsidR="00053964" w:rsidRDefault="00F45071" w:rsidP="00053964">
            <w:pPr>
              <w:keepNext/>
              <w:jc w:val="center"/>
              <w:rPr>
                <w:lang w:bidi="ar-SA"/>
              </w:rPr>
            </w:pPr>
            <w:r>
              <w:t>A</w:t>
            </w:r>
            <w:r w:rsidR="00053964" w:rsidRPr="00BC27EF">
              <w:t>$0</w:t>
            </w:r>
          </w:p>
        </w:tc>
        <w:tc>
          <w:tcPr>
            <w:tcW w:w="2527" w:type="dxa"/>
          </w:tcPr>
          <w:p w14:paraId="2D0EF4C4" w14:textId="77777777" w:rsidR="00053964" w:rsidRDefault="00F45071" w:rsidP="00053964">
            <w:pPr>
              <w:keepNext/>
              <w:jc w:val="center"/>
              <w:rPr>
                <w:lang w:bidi="ar-SA"/>
              </w:rPr>
            </w:pPr>
            <w:r>
              <w:t>A</w:t>
            </w:r>
            <w:r w:rsidR="00053964" w:rsidRPr="00BC27EF">
              <w:t>$</w:t>
            </w:r>
            <w:r w:rsidR="00856156" w:rsidRPr="00241BC9">
              <w:t>92</w:t>
            </w:r>
          </w:p>
        </w:tc>
      </w:tr>
      <w:tr w:rsidR="00053964" w14:paraId="7E829DE0" w14:textId="77777777" w:rsidTr="00B5631F">
        <w:tc>
          <w:tcPr>
            <w:tcW w:w="3823" w:type="dxa"/>
          </w:tcPr>
          <w:p w14:paraId="306452B8" w14:textId="77777777" w:rsidR="00053964" w:rsidRDefault="00053964" w:rsidP="00053964">
            <w:pPr>
              <w:keepNext/>
              <w:rPr>
                <w:lang w:bidi="ar-SA"/>
              </w:rPr>
            </w:pPr>
            <w:r w:rsidRPr="00C62639">
              <w:t>Develop proof and film/files, engrave plates/cylinders and colour match</w:t>
            </w:r>
          </w:p>
        </w:tc>
        <w:tc>
          <w:tcPr>
            <w:tcW w:w="2551" w:type="dxa"/>
          </w:tcPr>
          <w:p w14:paraId="13C625D4" w14:textId="77777777" w:rsidR="00053964" w:rsidRDefault="00F45071" w:rsidP="00053964">
            <w:pPr>
              <w:keepNext/>
              <w:jc w:val="center"/>
              <w:rPr>
                <w:lang w:bidi="ar-SA"/>
              </w:rPr>
            </w:pPr>
            <w:r>
              <w:t>A</w:t>
            </w:r>
            <w:r w:rsidR="00053964" w:rsidRPr="00BC27EF">
              <w:t>$</w:t>
            </w:r>
            <w:r w:rsidR="00856156" w:rsidRPr="00241BC9">
              <w:t>973</w:t>
            </w:r>
          </w:p>
        </w:tc>
        <w:tc>
          <w:tcPr>
            <w:tcW w:w="2527" w:type="dxa"/>
          </w:tcPr>
          <w:p w14:paraId="33A5E658" w14:textId="77777777" w:rsidR="00053964" w:rsidRDefault="00F45071" w:rsidP="00053964">
            <w:pPr>
              <w:keepNext/>
              <w:jc w:val="center"/>
              <w:rPr>
                <w:lang w:bidi="ar-SA"/>
              </w:rPr>
            </w:pPr>
            <w:r>
              <w:t>A</w:t>
            </w:r>
            <w:r w:rsidR="00053964" w:rsidRPr="00BC27EF">
              <w:t>$</w:t>
            </w:r>
            <w:r w:rsidR="00856156" w:rsidRPr="00241BC9">
              <w:t>945</w:t>
            </w:r>
          </w:p>
        </w:tc>
      </w:tr>
      <w:tr w:rsidR="00053964" w14:paraId="4493F658" w14:textId="77777777" w:rsidTr="00B5631F">
        <w:tc>
          <w:tcPr>
            <w:tcW w:w="3823" w:type="dxa"/>
          </w:tcPr>
          <w:p w14:paraId="73EF8765" w14:textId="77777777" w:rsidR="00053964" w:rsidRDefault="00053964" w:rsidP="00053964">
            <w:pPr>
              <w:keepNext/>
              <w:rPr>
                <w:lang w:bidi="ar-SA"/>
              </w:rPr>
            </w:pPr>
            <w:r w:rsidRPr="00C62639">
              <w:t xml:space="preserve">Review </w:t>
            </w:r>
            <w:r w:rsidR="00856156">
              <w:t>l</w:t>
            </w:r>
            <w:r w:rsidR="00856156" w:rsidRPr="00C62639">
              <w:t>abel</w:t>
            </w:r>
            <w:r w:rsidRPr="00C62639">
              <w:t xml:space="preserve"> sample</w:t>
            </w:r>
          </w:p>
        </w:tc>
        <w:tc>
          <w:tcPr>
            <w:tcW w:w="2551" w:type="dxa"/>
          </w:tcPr>
          <w:p w14:paraId="472A129F" w14:textId="77777777" w:rsidR="00053964" w:rsidRPr="00185645" w:rsidRDefault="00F45071" w:rsidP="00053964">
            <w:pPr>
              <w:keepNext/>
              <w:jc w:val="center"/>
            </w:pPr>
            <w:r>
              <w:t>A</w:t>
            </w:r>
            <w:r w:rsidR="00053964" w:rsidRPr="00BC27EF">
              <w:t>$</w:t>
            </w:r>
            <w:r w:rsidR="00856156" w:rsidRPr="00241BC9">
              <w:t>681</w:t>
            </w:r>
          </w:p>
        </w:tc>
        <w:tc>
          <w:tcPr>
            <w:tcW w:w="2527" w:type="dxa"/>
          </w:tcPr>
          <w:p w14:paraId="34192B04" w14:textId="77777777" w:rsidR="00053964" w:rsidRPr="00185645" w:rsidRDefault="00F45071" w:rsidP="00053964">
            <w:pPr>
              <w:keepNext/>
              <w:jc w:val="center"/>
            </w:pPr>
            <w:r>
              <w:t>A</w:t>
            </w:r>
            <w:r w:rsidR="00053964" w:rsidRPr="00BC27EF">
              <w:t>$</w:t>
            </w:r>
            <w:r w:rsidR="00856156" w:rsidRPr="00241BC9">
              <w:t>636</w:t>
            </w:r>
          </w:p>
        </w:tc>
      </w:tr>
      <w:tr w:rsidR="00053964" w14:paraId="7F199E5D" w14:textId="77777777" w:rsidTr="00B5631F">
        <w:tc>
          <w:tcPr>
            <w:tcW w:w="3823" w:type="dxa"/>
          </w:tcPr>
          <w:p w14:paraId="7B5E6927" w14:textId="77777777" w:rsidR="00053964" w:rsidRPr="000969F2" w:rsidRDefault="00053964" w:rsidP="00053964">
            <w:pPr>
              <w:keepNext/>
              <w:rPr>
                <w:b/>
                <w:bCs/>
              </w:rPr>
            </w:pPr>
            <w:r w:rsidRPr="000969F2">
              <w:rPr>
                <w:b/>
                <w:bCs/>
              </w:rPr>
              <w:t xml:space="preserve">Total, weighted average </w:t>
            </w:r>
          </w:p>
        </w:tc>
        <w:tc>
          <w:tcPr>
            <w:tcW w:w="2551" w:type="dxa"/>
          </w:tcPr>
          <w:p w14:paraId="6FF4FF8A" w14:textId="77777777" w:rsidR="00053964" w:rsidRPr="000969F2" w:rsidRDefault="00F45071" w:rsidP="00053964">
            <w:pPr>
              <w:keepNext/>
              <w:jc w:val="center"/>
              <w:rPr>
                <w:b/>
                <w:bCs/>
              </w:rPr>
            </w:pPr>
            <w:r>
              <w:rPr>
                <w:b/>
                <w:bCs/>
              </w:rPr>
              <w:t>A</w:t>
            </w:r>
            <w:r w:rsidR="00053964" w:rsidRPr="000969F2">
              <w:rPr>
                <w:b/>
                <w:bCs/>
              </w:rPr>
              <w:t>$3,</w:t>
            </w:r>
            <w:r w:rsidR="00856156" w:rsidRPr="00856156">
              <w:rPr>
                <w:b/>
                <w:bCs/>
              </w:rPr>
              <w:t>768</w:t>
            </w:r>
          </w:p>
        </w:tc>
        <w:tc>
          <w:tcPr>
            <w:tcW w:w="2527" w:type="dxa"/>
          </w:tcPr>
          <w:p w14:paraId="24FC536F" w14:textId="77777777" w:rsidR="00053964" w:rsidRPr="000969F2" w:rsidRDefault="00F45071" w:rsidP="00053964">
            <w:pPr>
              <w:keepNext/>
              <w:jc w:val="center"/>
              <w:rPr>
                <w:b/>
                <w:bCs/>
              </w:rPr>
            </w:pPr>
            <w:r>
              <w:rPr>
                <w:b/>
                <w:bCs/>
              </w:rPr>
              <w:t>A</w:t>
            </w:r>
            <w:r w:rsidR="00053964" w:rsidRPr="000969F2">
              <w:rPr>
                <w:b/>
                <w:bCs/>
              </w:rPr>
              <w:t>$4,</w:t>
            </w:r>
            <w:r w:rsidR="00856156" w:rsidRPr="00856156">
              <w:rPr>
                <w:b/>
                <w:bCs/>
              </w:rPr>
              <w:t>649</w:t>
            </w:r>
          </w:p>
        </w:tc>
      </w:tr>
    </w:tbl>
    <w:p w14:paraId="14DD5C36" w14:textId="77777777" w:rsidR="00934426" w:rsidRPr="00B46F5C" w:rsidRDefault="00934426" w:rsidP="00B46F5C">
      <w:pPr>
        <w:rPr>
          <w:b/>
          <w:bCs/>
          <w:sz w:val="28"/>
          <w:szCs w:val="28"/>
          <w:lang w:val="en-AU"/>
        </w:rPr>
      </w:pPr>
      <w:r w:rsidRPr="00B46F5C">
        <w:rPr>
          <w:b/>
          <w:bCs/>
          <w:sz w:val="28"/>
          <w:szCs w:val="28"/>
          <w:lang w:val="en-AU"/>
        </w:rPr>
        <w:t xml:space="preserve">Assumption </w:t>
      </w:r>
      <w:r w:rsidR="00ED53DC" w:rsidRPr="00B46F5C">
        <w:rPr>
          <w:b/>
          <w:bCs/>
          <w:sz w:val="28"/>
          <w:szCs w:val="28"/>
          <w:lang w:val="en-AU"/>
        </w:rPr>
        <w:t>–</w:t>
      </w:r>
      <w:r w:rsidRPr="00B46F5C">
        <w:rPr>
          <w:b/>
          <w:bCs/>
          <w:sz w:val="28"/>
          <w:szCs w:val="28"/>
          <w:lang w:val="en-AU"/>
        </w:rPr>
        <w:t xml:space="preserve"> </w:t>
      </w:r>
      <w:r w:rsidR="00ED62F8">
        <w:rPr>
          <w:b/>
          <w:bCs/>
          <w:sz w:val="28"/>
          <w:szCs w:val="28"/>
          <w:lang w:val="en-AU"/>
        </w:rPr>
        <w:t xml:space="preserve">all impacted </w:t>
      </w:r>
      <w:r w:rsidRPr="00B46F5C">
        <w:rPr>
          <w:b/>
          <w:bCs/>
          <w:sz w:val="28"/>
          <w:szCs w:val="28"/>
          <w:lang w:val="en-AU"/>
        </w:rPr>
        <w:t xml:space="preserve">products </w:t>
      </w:r>
      <w:r w:rsidR="00186A8B" w:rsidRPr="00B46F5C">
        <w:rPr>
          <w:b/>
          <w:bCs/>
          <w:sz w:val="28"/>
          <w:szCs w:val="28"/>
          <w:lang w:val="en-AU"/>
        </w:rPr>
        <w:t xml:space="preserve">that </w:t>
      </w:r>
      <w:r w:rsidRPr="00B46F5C">
        <w:rPr>
          <w:b/>
          <w:bCs/>
          <w:sz w:val="28"/>
          <w:szCs w:val="28"/>
          <w:lang w:val="en-AU"/>
        </w:rPr>
        <w:t>would require relabelling to continue being sold</w:t>
      </w:r>
    </w:p>
    <w:p w14:paraId="0B273200" w14:textId="77777777" w:rsidR="00934426" w:rsidRDefault="00934426" w:rsidP="11692338">
      <w:pPr>
        <w:rPr>
          <w:lang w:bidi="ar-SA"/>
        </w:rPr>
      </w:pPr>
      <w:r w:rsidRPr="11692338">
        <w:rPr>
          <w:lang w:bidi="ar-SA"/>
        </w:rPr>
        <w:t xml:space="preserve">It has been assumed that all </w:t>
      </w:r>
      <w:r w:rsidR="00ED62F8" w:rsidRPr="11692338">
        <w:rPr>
          <w:lang w:bidi="ar-SA"/>
        </w:rPr>
        <w:t xml:space="preserve">impacted </w:t>
      </w:r>
      <w:r w:rsidRPr="11692338">
        <w:rPr>
          <w:lang w:bidi="ar-SA"/>
        </w:rPr>
        <w:t xml:space="preserve">products that remain on the market will need to be relabelled. This is based on a review of products on the market, produced in Australia or New Zealand. </w:t>
      </w:r>
    </w:p>
    <w:p w14:paraId="79B5EE2E" w14:textId="77777777" w:rsidR="00934426" w:rsidRDefault="00934426" w:rsidP="11692338">
      <w:pPr>
        <w:rPr>
          <w:lang w:bidi="ar-SA"/>
        </w:rPr>
      </w:pPr>
      <w:r w:rsidRPr="11692338">
        <w:rPr>
          <w:lang w:bidi="ar-SA"/>
        </w:rPr>
        <w:t xml:space="preserve">The review did not find a single product label that would not require adjustment. It was common for products to only require minor adjustments. Examples of changes required, based on the market scan, are summarised in the table below. </w:t>
      </w:r>
    </w:p>
    <w:tbl>
      <w:tblPr>
        <w:tblStyle w:val="TableGrid"/>
        <w:tblW w:w="0" w:type="auto"/>
        <w:tblLook w:val="04A0" w:firstRow="1" w:lastRow="0" w:firstColumn="1" w:lastColumn="0" w:noHBand="0" w:noVBand="1"/>
        <w:tblDescription w:val="Labelling requirement proposed by FSANZ in P1056 and the labelling practices currently on the market that don't meet the proposed requirements"/>
      </w:tblPr>
      <w:tblGrid>
        <w:gridCol w:w="2263"/>
        <w:gridCol w:w="6663"/>
      </w:tblGrid>
      <w:tr w:rsidR="00934426" w14:paraId="6ECC9C11" w14:textId="77777777" w:rsidTr="00666E78">
        <w:tc>
          <w:tcPr>
            <w:tcW w:w="2263" w:type="dxa"/>
            <w:shd w:val="clear" w:color="auto" w:fill="F2F2F2" w:themeFill="background1" w:themeFillShade="F2"/>
            <w:vAlign w:val="center"/>
          </w:tcPr>
          <w:p w14:paraId="537F6627" w14:textId="77777777" w:rsidR="00934426" w:rsidRPr="00D879C1" w:rsidRDefault="00934426" w:rsidP="00666E78">
            <w:pPr>
              <w:spacing w:before="60" w:afterLines="60" w:after="144"/>
              <w:rPr>
                <w:b/>
                <w:bCs/>
                <w:lang w:val="en-AU" w:bidi="ar-SA"/>
              </w:rPr>
            </w:pPr>
            <w:r w:rsidRPr="00D879C1">
              <w:rPr>
                <w:b/>
                <w:bCs/>
                <w:lang w:val="en-AU" w:bidi="ar-SA"/>
              </w:rPr>
              <w:t>Labelling requirement proposed</w:t>
            </w:r>
          </w:p>
        </w:tc>
        <w:tc>
          <w:tcPr>
            <w:tcW w:w="6663" w:type="dxa"/>
            <w:shd w:val="clear" w:color="auto" w:fill="F2F2F2" w:themeFill="background1" w:themeFillShade="F2"/>
            <w:vAlign w:val="center"/>
          </w:tcPr>
          <w:p w14:paraId="597EC15B" w14:textId="77777777" w:rsidR="00934426" w:rsidRPr="00D879C1" w:rsidRDefault="00934426" w:rsidP="00666E78">
            <w:pPr>
              <w:spacing w:before="60" w:afterLines="60" w:after="144"/>
              <w:rPr>
                <w:b/>
                <w:bCs/>
                <w:lang w:val="en-AU" w:bidi="ar-SA"/>
              </w:rPr>
            </w:pPr>
            <w:r w:rsidRPr="00D879C1">
              <w:rPr>
                <w:b/>
                <w:bCs/>
                <w:lang w:val="en-AU" w:bidi="ar-SA"/>
              </w:rPr>
              <w:t>Labelling practices of products on the market don’t meet the proposed requirements</w:t>
            </w:r>
          </w:p>
        </w:tc>
      </w:tr>
      <w:tr w:rsidR="00934426" w14:paraId="58A1E2D8" w14:textId="77777777">
        <w:tc>
          <w:tcPr>
            <w:tcW w:w="2263" w:type="dxa"/>
          </w:tcPr>
          <w:p w14:paraId="3A8C3A7A" w14:textId="77777777" w:rsidR="00934426" w:rsidRDefault="00934426">
            <w:pPr>
              <w:spacing w:before="60" w:afterLines="60" w:after="144"/>
              <w:rPr>
                <w:lang w:val="en-AU" w:bidi="ar-SA"/>
              </w:rPr>
            </w:pPr>
            <w:r>
              <w:rPr>
                <w:lang w:val="en-AU" w:bidi="ar-SA"/>
              </w:rPr>
              <w:t>‘Contains caffeine’ statement</w:t>
            </w:r>
          </w:p>
        </w:tc>
        <w:tc>
          <w:tcPr>
            <w:tcW w:w="6663" w:type="dxa"/>
          </w:tcPr>
          <w:p w14:paraId="30AC2F5D" w14:textId="77777777" w:rsidR="00934426" w:rsidRDefault="00934426">
            <w:pPr>
              <w:pStyle w:val="FSBullet1"/>
              <w:spacing w:before="60" w:afterLines="60" w:after="144"/>
              <w:rPr>
                <w:lang w:val="en-AU"/>
              </w:rPr>
            </w:pPr>
            <w:r>
              <w:rPr>
                <w:lang w:val="en-AU"/>
              </w:rPr>
              <w:t xml:space="preserve">Caffeine not declared in low caffeine </w:t>
            </w:r>
            <w:r w:rsidR="008C1565">
              <w:rPr>
                <w:lang w:val="en-AU"/>
              </w:rPr>
              <w:t>sport food</w:t>
            </w:r>
            <w:r>
              <w:rPr>
                <w:lang w:val="en-AU"/>
              </w:rPr>
              <w:t xml:space="preserve"> (for example, protein powders with a small amount of </w:t>
            </w:r>
            <w:r w:rsidR="008C1565">
              <w:rPr>
                <w:lang w:val="en-AU"/>
              </w:rPr>
              <w:t>added</w:t>
            </w:r>
            <w:r>
              <w:rPr>
                <w:lang w:val="en-AU"/>
              </w:rPr>
              <w:t xml:space="preserve"> caffeine designed for ‘shredding’)</w:t>
            </w:r>
          </w:p>
        </w:tc>
      </w:tr>
      <w:tr w:rsidR="00934426" w14:paraId="34EE8AEE" w14:textId="77777777">
        <w:tc>
          <w:tcPr>
            <w:tcW w:w="2263" w:type="dxa"/>
          </w:tcPr>
          <w:p w14:paraId="55884D10" w14:textId="77777777" w:rsidR="00934426" w:rsidRDefault="00934426">
            <w:pPr>
              <w:spacing w:before="60" w:afterLines="60" w:after="144"/>
              <w:rPr>
                <w:lang w:val="en-AU" w:bidi="ar-SA"/>
              </w:rPr>
            </w:pPr>
            <w:r>
              <w:rPr>
                <w:lang w:val="en-AU" w:bidi="ar-SA"/>
              </w:rPr>
              <w:t>Declaration of total caffeine content from all sources on the label, under sodium</w:t>
            </w:r>
          </w:p>
        </w:tc>
        <w:tc>
          <w:tcPr>
            <w:tcW w:w="6663" w:type="dxa"/>
          </w:tcPr>
          <w:p w14:paraId="69013B6C" w14:textId="77777777" w:rsidR="00934426" w:rsidRDefault="00934426">
            <w:pPr>
              <w:pStyle w:val="FSBullet1"/>
              <w:spacing w:before="60" w:afterLines="60" w:after="144"/>
              <w:rPr>
                <w:lang w:val="en-AU"/>
              </w:rPr>
            </w:pPr>
            <w:r>
              <w:rPr>
                <w:lang w:val="en-AU"/>
              </w:rPr>
              <w:t>Caffeine quantity listed in the nutrition information panel, but not under sodium</w:t>
            </w:r>
          </w:p>
          <w:p w14:paraId="6F518B8D" w14:textId="77777777" w:rsidR="00934426" w:rsidRDefault="00934426">
            <w:pPr>
              <w:pStyle w:val="FSBullet1"/>
              <w:spacing w:before="60" w:afterLines="60" w:after="144"/>
              <w:rPr>
                <w:lang w:val="en-AU"/>
              </w:rPr>
            </w:pPr>
            <w:r>
              <w:rPr>
                <w:lang w:val="en-AU"/>
              </w:rPr>
              <w:t>Caffeine quantity listed in a separate table</w:t>
            </w:r>
          </w:p>
          <w:p w14:paraId="2663A0F4" w14:textId="77777777" w:rsidR="008C1565" w:rsidRPr="008C1565" w:rsidRDefault="008C1565" w:rsidP="008C1565">
            <w:pPr>
              <w:pStyle w:val="FSBullet1"/>
              <w:spacing w:before="60" w:afterLines="60" w:after="144"/>
              <w:rPr>
                <w:lang w:val="en-AU"/>
              </w:rPr>
            </w:pPr>
            <w:r>
              <w:rPr>
                <w:lang w:val="en-AU"/>
              </w:rPr>
              <w:t>Caffeine quantity listed on the front of pack only</w:t>
            </w:r>
          </w:p>
          <w:p w14:paraId="57226683" w14:textId="77777777" w:rsidR="00934426" w:rsidRDefault="00934426">
            <w:pPr>
              <w:pStyle w:val="FSBullet1"/>
              <w:spacing w:before="60" w:afterLines="60" w:after="144"/>
              <w:rPr>
                <w:lang w:val="en-AU"/>
              </w:rPr>
            </w:pPr>
            <w:r>
              <w:rPr>
                <w:lang w:val="en-AU"/>
              </w:rPr>
              <w:t>Caffeine quantity not totalled, listed separately by contributing ingredient in nutrition panel</w:t>
            </w:r>
          </w:p>
          <w:p w14:paraId="5DC3A06E" w14:textId="77777777" w:rsidR="00934426" w:rsidRPr="00800379" w:rsidRDefault="00934426">
            <w:pPr>
              <w:pStyle w:val="FSBullet1"/>
              <w:spacing w:before="60" w:afterLines="60" w:after="144"/>
              <w:rPr>
                <w:lang w:val="en-AU"/>
              </w:rPr>
            </w:pPr>
            <w:r>
              <w:rPr>
                <w:lang w:val="en-AU"/>
              </w:rPr>
              <w:t xml:space="preserve">Caffeine quantity not directly provided, instead quantity of caffeine containing ingredient listed in nutrition panel </w:t>
            </w:r>
          </w:p>
        </w:tc>
      </w:tr>
      <w:tr w:rsidR="00934426" w14:paraId="00E509CA" w14:textId="77777777">
        <w:trPr>
          <w:trHeight w:val="70"/>
        </w:trPr>
        <w:tc>
          <w:tcPr>
            <w:tcW w:w="2263" w:type="dxa"/>
          </w:tcPr>
          <w:p w14:paraId="3E54A6AD" w14:textId="77777777" w:rsidR="00934426" w:rsidRDefault="00934426">
            <w:pPr>
              <w:spacing w:before="60" w:afterLines="60" w:after="144"/>
              <w:rPr>
                <w:lang w:val="en-AU" w:bidi="ar-SA"/>
              </w:rPr>
            </w:pPr>
            <w:r>
              <w:rPr>
                <w:lang w:val="en-AU" w:bidi="ar-SA"/>
              </w:rPr>
              <w:t>Warning</w:t>
            </w:r>
            <w:r w:rsidR="004F0906">
              <w:rPr>
                <w:lang w:val="en-AU" w:bidi="ar-SA"/>
              </w:rPr>
              <w:t xml:space="preserve"> and advisory</w:t>
            </w:r>
            <w:r>
              <w:rPr>
                <w:lang w:val="en-AU" w:bidi="ar-SA"/>
              </w:rPr>
              <w:t xml:space="preserve"> statement</w:t>
            </w:r>
            <w:r w:rsidR="004F0906">
              <w:rPr>
                <w:lang w:val="en-AU" w:bidi="ar-SA"/>
              </w:rPr>
              <w:t>s</w:t>
            </w:r>
          </w:p>
        </w:tc>
        <w:tc>
          <w:tcPr>
            <w:tcW w:w="6663" w:type="dxa"/>
          </w:tcPr>
          <w:p w14:paraId="508B08FF" w14:textId="77777777" w:rsidR="00934426" w:rsidRPr="006754CA" w:rsidRDefault="00934426">
            <w:pPr>
              <w:pStyle w:val="FSBullet1"/>
              <w:spacing w:before="60" w:afterLines="60" w:after="144"/>
              <w:rPr>
                <w:lang w:val="en-AU"/>
              </w:rPr>
            </w:pPr>
            <w:r>
              <w:rPr>
                <w:lang w:val="en-AU"/>
              </w:rPr>
              <w:t>Warning</w:t>
            </w:r>
            <w:r w:rsidR="004F0906">
              <w:rPr>
                <w:lang w:val="en-AU"/>
              </w:rPr>
              <w:t xml:space="preserve"> and advisory</w:t>
            </w:r>
            <w:r>
              <w:rPr>
                <w:lang w:val="en-AU"/>
              </w:rPr>
              <w:t xml:space="preserve"> statement provided differs from the </w:t>
            </w:r>
            <w:r w:rsidR="009F7049">
              <w:rPr>
                <w:lang w:val="en-AU"/>
              </w:rPr>
              <w:t xml:space="preserve">P1056 </w:t>
            </w:r>
            <w:r>
              <w:rPr>
                <w:lang w:val="en-AU"/>
              </w:rPr>
              <w:t>propos</w:t>
            </w:r>
            <w:r w:rsidR="009F7049">
              <w:rPr>
                <w:lang w:val="en-AU"/>
              </w:rPr>
              <w:t>ed approach</w:t>
            </w:r>
          </w:p>
        </w:tc>
      </w:tr>
    </w:tbl>
    <w:p w14:paraId="6DB5341E" w14:textId="77777777" w:rsidR="00F963B6" w:rsidRPr="00B46F5C" w:rsidRDefault="003172A8" w:rsidP="00B46F5C">
      <w:pPr>
        <w:keepNext/>
        <w:rPr>
          <w:b/>
          <w:bCs/>
          <w:sz w:val="28"/>
          <w:szCs w:val="28"/>
          <w:lang w:val="en-AU"/>
        </w:rPr>
      </w:pPr>
      <w:r w:rsidRPr="00B46F5C">
        <w:rPr>
          <w:b/>
          <w:bCs/>
          <w:sz w:val="28"/>
          <w:szCs w:val="28"/>
          <w:lang w:val="en-AU"/>
        </w:rPr>
        <w:lastRenderedPageBreak/>
        <w:t>Relabelling cost – final result</w:t>
      </w:r>
    </w:p>
    <w:p w14:paraId="5B9D4368" w14:textId="77777777" w:rsidR="003172A8" w:rsidRDefault="005F37EB" w:rsidP="007F61E7">
      <w:pPr>
        <w:rPr>
          <w:lang w:bidi="ar-SA"/>
        </w:rPr>
      </w:pPr>
      <w:r>
        <w:rPr>
          <w:lang w:bidi="ar-SA"/>
        </w:rPr>
        <w:t xml:space="preserve">The </w:t>
      </w:r>
      <w:r w:rsidR="003172A8">
        <w:rPr>
          <w:lang w:bidi="ar-SA"/>
        </w:rPr>
        <w:t xml:space="preserve">final cost is </w:t>
      </w:r>
      <w:r>
        <w:rPr>
          <w:lang w:bidi="ar-SA"/>
        </w:rPr>
        <w:t>presented below.</w:t>
      </w:r>
    </w:p>
    <w:p w14:paraId="3B2FD05D" w14:textId="77777777" w:rsidR="005F37EB" w:rsidRDefault="003172A8" w:rsidP="003172A8">
      <w:pPr>
        <w:rPr>
          <w:lang w:val="en-AU" w:bidi="ar-SA"/>
        </w:rPr>
      </w:pPr>
      <w:r>
        <w:rPr>
          <w:lang w:val="en-AU" w:bidi="ar-SA"/>
        </w:rPr>
        <w:t xml:space="preserve">The cost is presented as a range, as there is considerable uncertainty about how businesses will behave in response to the proposal. A range of scenarios has been tested, </w:t>
      </w:r>
      <w:r w:rsidR="005F37EB">
        <w:rPr>
          <w:lang w:val="en-AU" w:bidi="ar-SA"/>
        </w:rPr>
        <w:t>where no product variants are discontinued, to a scenario where up to half of all product variants are discontinued.</w:t>
      </w:r>
    </w:p>
    <w:p w14:paraId="3459429F" w14:textId="77777777" w:rsidR="003172A8" w:rsidRDefault="00E62122" w:rsidP="005F37EB">
      <w:pPr>
        <w:pStyle w:val="FSTableTitle"/>
        <w:rPr>
          <w:lang w:val="en-AU" w:bidi="ar-SA"/>
        </w:rPr>
      </w:pPr>
      <w:r>
        <w:t>Relabelling products – total cost</w:t>
      </w:r>
    </w:p>
    <w:tbl>
      <w:tblPr>
        <w:tblStyle w:val="TableGrid"/>
        <w:tblW w:w="0" w:type="auto"/>
        <w:tblLook w:val="04A0" w:firstRow="1" w:lastRow="0" w:firstColumn="1" w:lastColumn="0" w:noHBand="0" w:noVBand="1"/>
        <w:tblDescription w:val="Relabelling - total costs"/>
      </w:tblPr>
      <w:tblGrid>
        <w:gridCol w:w="3969"/>
        <w:gridCol w:w="1587"/>
        <w:gridCol w:w="1587"/>
        <w:gridCol w:w="1598"/>
      </w:tblGrid>
      <w:tr w:rsidR="005F37EB" w14:paraId="2A0331DB" w14:textId="77777777" w:rsidTr="00B5631F">
        <w:trPr>
          <w:trHeight w:val="747"/>
        </w:trPr>
        <w:tc>
          <w:tcPr>
            <w:tcW w:w="3969" w:type="dxa"/>
            <w:tcBorders>
              <w:top w:val="nil"/>
              <w:left w:val="nil"/>
              <w:bottom w:val="single" w:sz="4" w:space="0" w:color="auto"/>
              <w:right w:val="single" w:sz="4" w:space="0" w:color="auto"/>
            </w:tcBorders>
            <w:shd w:val="clear" w:color="auto" w:fill="FFFFFF" w:themeFill="background1"/>
          </w:tcPr>
          <w:p w14:paraId="5F5DA880" w14:textId="77777777" w:rsidR="005F37EB" w:rsidRPr="008D35A4" w:rsidRDefault="005F37EB" w:rsidP="000969F2">
            <w:pPr>
              <w:keepNext/>
              <w:rPr>
                <w:b/>
                <w:bCs/>
                <w:lang w:val="en-AU" w:bidi="ar-SA"/>
              </w:rPr>
            </w:pPr>
          </w:p>
        </w:tc>
        <w:tc>
          <w:tcPr>
            <w:tcW w:w="158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7160F11" w14:textId="77777777" w:rsidR="005F37EB" w:rsidRPr="008D35A4" w:rsidRDefault="005F37EB" w:rsidP="000969F2">
            <w:pPr>
              <w:keepNext/>
              <w:rPr>
                <w:b/>
                <w:bCs/>
                <w:lang w:val="en-AU" w:bidi="ar-SA"/>
              </w:rPr>
            </w:pPr>
            <w:r w:rsidRPr="008D35A4">
              <w:rPr>
                <w:b/>
                <w:bCs/>
                <w:lang w:val="en-AU" w:bidi="ar-SA"/>
              </w:rPr>
              <w:t>Medium scenario</w:t>
            </w:r>
          </w:p>
        </w:tc>
        <w:tc>
          <w:tcPr>
            <w:tcW w:w="158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4CCD7B" w14:textId="77777777" w:rsidR="005F37EB" w:rsidRPr="008D35A4" w:rsidRDefault="005F37EB" w:rsidP="000969F2">
            <w:pPr>
              <w:keepNext/>
              <w:rPr>
                <w:b/>
                <w:bCs/>
                <w:lang w:val="en-AU" w:bidi="ar-SA"/>
              </w:rPr>
            </w:pPr>
            <w:r w:rsidRPr="008D35A4">
              <w:rPr>
                <w:b/>
                <w:bCs/>
                <w:lang w:val="en-AU" w:bidi="ar-SA"/>
              </w:rPr>
              <w:t>Low scenario</w:t>
            </w:r>
          </w:p>
        </w:tc>
        <w:tc>
          <w:tcPr>
            <w:tcW w:w="159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73940A" w14:textId="77777777" w:rsidR="005F37EB" w:rsidRPr="008D35A4" w:rsidRDefault="005F37EB" w:rsidP="000969F2">
            <w:pPr>
              <w:keepNext/>
              <w:rPr>
                <w:b/>
                <w:bCs/>
                <w:lang w:val="en-AU" w:bidi="ar-SA"/>
              </w:rPr>
            </w:pPr>
            <w:r w:rsidRPr="008D35A4">
              <w:rPr>
                <w:b/>
                <w:bCs/>
                <w:lang w:val="en-AU" w:bidi="ar-SA"/>
              </w:rPr>
              <w:t>Conservative scenario</w:t>
            </w:r>
          </w:p>
        </w:tc>
      </w:tr>
      <w:tr w:rsidR="005F37EB" w14:paraId="39C83094" w14:textId="77777777" w:rsidTr="000969F2">
        <w:tc>
          <w:tcPr>
            <w:tcW w:w="3969" w:type="dxa"/>
            <w:tcBorders>
              <w:top w:val="single" w:sz="4" w:space="0" w:color="auto"/>
              <w:left w:val="single" w:sz="4" w:space="0" w:color="auto"/>
              <w:bottom w:val="single" w:sz="4" w:space="0" w:color="auto"/>
              <w:right w:val="single" w:sz="4" w:space="0" w:color="auto"/>
            </w:tcBorders>
          </w:tcPr>
          <w:p w14:paraId="579C5973" w14:textId="77777777" w:rsidR="005F37EB" w:rsidRDefault="005F37EB" w:rsidP="000969F2">
            <w:pPr>
              <w:keepNext/>
              <w:rPr>
                <w:lang w:val="en-AU" w:bidi="ar-SA"/>
              </w:rPr>
            </w:pPr>
            <w:r>
              <w:rPr>
                <w:lang w:val="en-AU" w:bidi="ar-SA"/>
              </w:rPr>
              <w:t>Proportion of product lines withdrawn</w:t>
            </w:r>
          </w:p>
        </w:tc>
        <w:tc>
          <w:tcPr>
            <w:tcW w:w="1587" w:type="dxa"/>
            <w:tcBorders>
              <w:top w:val="single" w:sz="4" w:space="0" w:color="auto"/>
              <w:left w:val="single" w:sz="4" w:space="0" w:color="auto"/>
              <w:bottom w:val="single" w:sz="4" w:space="0" w:color="auto"/>
              <w:right w:val="single" w:sz="4" w:space="0" w:color="auto"/>
            </w:tcBorders>
          </w:tcPr>
          <w:p w14:paraId="24208824" w14:textId="77777777" w:rsidR="005F37EB" w:rsidRDefault="005F37EB" w:rsidP="000969F2">
            <w:pPr>
              <w:keepNext/>
              <w:rPr>
                <w:lang w:val="en-AU" w:bidi="ar-SA"/>
              </w:rPr>
            </w:pPr>
            <w:r>
              <w:rPr>
                <w:lang w:val="en-AU" w:bidi="ar-SA"/>
              </w:rPr>
              <w:t>50%</w:t>
            </w:r>
          </w:p>
        </w:tc>
        <w:tc>
          <w:tcPr>
            <w:tcW w:w="1587" w:type="dxa"/>
            <w:tcBorders>
              <w:top w:val="single" w:sz="4" w:space="0" w:color="auto"/>
              <w:left w:val="single" w:sz="4" w:space="0" w:color="auto"/>
              <w:bottom w:val="single" w:sz="4" w:space="0" w:color="auto"/>
              <w:right w:val="single" w:sz="4" w:space="0" w:color="auto"/>
            </w:tcBorders>
          </w:tcPr>
          <w:p w14:paraId="0F138E1F" w14:textId="77777777" w:rsidR="005F37EB" w:rsidRDefault="005F37EB" w:rsidP="000969F2">
            <w:pPr>
              <w:keepNext/>
              <w:rPr>
                <w:lang w:val="en-AU" w:bidi="ar-SA"/>
              </w:rPr>
            </w:pPr>
            <w:r>
              <w:rPr>
                <w:lang w:val="en-AU" w:bidi="ar-SA"/>
              </w:rPr>
              <w:t>25%</w:t>
            </w:r>
          </w:p>
        </w:tc>
        <w:tc>
          <w:tcPr>
            <w:tcW w:w="1598" w:type="dxa"/>
            <w:tcBorders>
              <w:top w:val="single" w:sz="4" w:space="0" w:color="auto"/>
              <w:left w:val="single" w:sz="4" w:space="0" w:color="auto"/>
              <w:bottom w:val="single" w:sz="4" w:space="0" w:color="auto"/>
              <w:right w:val="single" w:sz="4" w:space="0" w:color="auto"/>
            </w:tcBorders>
          </w:tcPr>
          <w:p w14:paraId="7C3FE1D9" w14:textId="77777777" w:rsidR="005F37EB" w:rsidRDefault="005F37EB" w:rsidP="000969F2">
            <w:pPr>
              <w:keepNext/>
              <w:rPr>
                <w:lang w:val="en-AU" w:bidi="ar-SA"/>
              </w:rPr>
            </w:pPr>
            <w:r>
              <w:rPr>
                <w:lang w:val="en-AU" w:bidi="ar-SA"/>
              </w:rPr>
              <w:t>0%</w:t>
            </w:r>
          </w:p>
        </w:tc>
      </w:tr>
      <w:tr w:rsidR="0067709C" w14:paraId="3F8C7CE0" w14:textId="77777777" w:rsidTr="00D71169">
        <w:tc>
          <w:tcPr>
            <w:tcW w:w="3969" w:type="dxa"/>
            <w:tcBorders>
              <w:top w:val="single" w:sz="4" w:space="0" w:color="auto"/>
              <w:left w:val="single" w:sz="4" w:space="0" w:color="auto"/>
              <w:bottom w:val="single" w:sz="4" w:space="0" w:color="auto"/>
              <w:right w:val="single" w:sz="4" w:space="0" w:color="auto"/>
            </w:tcBorders>
          </w:tcPr>
          <w:p w14:paraId="4FFC6339" w14:textId="77777777" w:rsidR="0067709C" w:rsidRDefault="0067709C" w:rsidP="0067709C">
            <w:pPr>
              <w:keepNext/>
              <w:rPr>
                <w:lang w:val="en-AU" w:bidi="ar-SA"/>
              </w:rPr>
            </w:pPr>
            <w:r>
              <w:rPr>
                <w:lang w:val="en-AU" w:bidi="ar-SA"/>
              </w:rPr>
              <w:t>Number of products relabelled</w:t>
            </w:r>
          </w:p>
        </w:tc>
        <w:tc>
          <w:tcPr>
            <w:tcW w:w="1587" w:type="dxa"/>
            <w:tcBorders>
              <w:top w:val="single" w:sz="4" w:space="0" w:color="auto"/>
              <w:left w:val="single" w:sz="4" w:space="0" w:color="auto"/>
              <w:bottom w:val="single" w:sz="4" w:space="0" w:color="auto"/>
              <w:right w:val="single" w:sz="4" w:space="0" w:color="auto"/>
            </w:tcBorders>
          </w:tcPr>
          <w:p w14:paraId="20776A29" w14:textId="77777777" w:rsidR="0067709C" w:rsidRPr="00CA1DAC" w:rsidRDefault="0067709C" w:rsidP="0067709C">
            <w:pPr>
              <w:keepNext/>
              <w:rPr>
                <w:lang w:val="en-AU" w:bidi="ar-SA"/>
              </w:rPr>
            </w:pPr>
            <w:r w:rsidRPr="00CA1DAC">
              <w:t>4</w:t>
            </w:r>
            <w:r w:rsidR="0079062A" w:rsidRPr="00CA1DAC">
              <w:t>83</w:t>
            </w:r>
          </w:p>
        </w:tc>
        <w:tc>
          <w:tcPr>
            <w:tcW w:w="1587" w:type="dxa"/>
            <w:tcBorders>
              <w:top w:val="single" w:sz="4" w:space="0" w:color="auto"/>
              <w:left w:val="single" w:sz="4" w:space="0" w:color="auto"/>
              <w:bottom w:val="single" w:sz="4" w:space="0" w:color="auto"/>
              <w:right w:val="single" w:sz="4" w:space="0" w:color="auto"/>
            </w:tcBorders>
          </w:tcPr>
          <w:p w14:paraId="20306251" w14:textId="77777777" w:rsidR="0067709C" w:rsidRPr="00CA1DAC" w:rsidRDefault="007C370C" w:rsidP="0067709C">
            <w:pPr>
              <w:keepNext/>
              <w:rPr>
                <w:lang w:val="en-AU" w:bidi="ar-SA"/>
              </w:rPr>
            </w:pPr>
            <w:r w:rsidRPr="00CA1DAC">
              <w:t>725</w:t>
            </w:r>
          </w:p>
        </w:tc>
        <w:tc>
          <w:tcPr>
            <w:tcW w:w="1598" w:type="dxa"/>
            <w:tcBorders>
              <w:top w:val="single" w:sz="4" w:space="0" w:color="auto"/>
              <w:left w:val="single" w:sz="4" w:space="0" w:color="auto"/>
              <w:bottom w:val="single" w:sz="4" w:space="0" w:color="auto"/>
              <w:right w:val="single" w:sz="4" w:space="0" w:color="auto"/>
            </w:tcBorders>
          </w:tcPr>
          <w:p w14:paraId="7B387279" w14:textId="77777777" w:rsidR="0067709C" w:rsidRPr="00CA1DAC" w:rsidRDefault="007C370C" w:rsidP="0067709C">
            <w:pPr>
              <w:keepNext/>
              <w:rPr>
                <w:lang w:val="en-AU" w:bidi="ar-SA"/>
              </w:rPr>
            </w:pPr>
            <w:r w:rsidRPr="00CA1DAC">
              <w:t>966</w:t>
            </w:r>
          </w:p>
        </w:tc>
      </w:tr>
      <w:tr w:rsidR="005F37EB" w14:paraId="6B6C3949" w14:textId="77777777" w:rsidTr="000969F2">
        <w:tc>
          <w:tcPr>
            <w:tcW w:w="3969" w:type="dxa"/>
            <w:tcBorders>
              <w:top w:val="single" w:sz="4" w:space="0" w:color="auto"/>
            </w:tcBorders>
          </w:tcPr>
          <w:p w14:paraId="0B9F6D07" w14:textId="77777777" w:rsidR="005F37EB" w:rsidRPr="000969F2" w:rsidRDefault="005F37EB" w:rsidP="000969F2">
            <w:pPr>
              <w:keepNext/>
              <w:rPr>
                <w:b/>
                <w:bCs/>
                <w:lang w:val="en-AU" w:bidi="ar-SA"/>
              </w:rPr>
            </w:pPr>
            <w:r w:rsidRPr="000969F2">
              <w:rPr>
                <w:b/>
                <w:bCs/>
                <w:lang w:val="en-AU" w:bidi="ar-SA"/>
              </w:rPr>
              <w:t>Total estimated relabelling cost</w:t>
            </w:r>
          </w:p>
        </w:tc>
        <w:tc>
          <w:tcPr>
            <w:tcW w:w="1587" w:type="dxa"/>
            <w:tcBorders>
              <w:top w:val="single" w:sz="4" w:space="0" w:color="auto"/>
            </w:tcBorders>
          </w:tcPr>
          <w:p w14:paraId="7E265C3D" w14:textId="77777777" w:rsidR="005F37EB" w:rsidRPr="00CA1DAC" w:rsidRDefault="005F37EB" w:rsidP="000969F2">
            <w:pPr>
              <w:keepNext/>
              <w:rPr>
                <w:b/>
                <w:bCs/>
                <w:lang w:val="en-AU" w:bidi="ar-SA"/>
              </w:rPr>
            </w:pPr>
            <w:r w:rsidRPr="00CA1DAC">
              <w:rPr>
                <w:b/>
                <w:bCs/>
                <w:lang w:val="en-AU" w:bidi="ar-SA"/>
              </w:rPr>
              <w:t>A$1.</w:t>
            </w:r>
            <w:r w:rsidR="00C107A3">
              <w:rPr>
                <w:b/>
                <w:bCs/>
                <w:lang w:val="en-AU" w:bidi="ar-SA"/>
              </w:rPr>
              <w:t>9</w:t>
            </w:r>
            <w:r w:rsidRPr="00CA1DAC">
              <w:rPr>
                <w:b/>
                <w:bCs/>
                <w:lang w:val="en-AU" w:bidi="ar-SA"/>
              </w:rPr>
              <w:t>m</w:t>
            </w:r>
          </w:p>
        </w:tc>
        <w:tc>
          <w:tcPr>
            <w:tcW w:w="1587" w:type="dxa"/>
            <w:tcBorders>
              <w:top w:val="single" w:sz="4" w:space="0" w:color="auto"/>
            </w:tcBorders>
          </w:tcPr>
          <w:p w14:paraId="20AD80EE" w14:textId="77777777" w:rsidR="005F37EB" w:rsidRPr="00CA1DAC" w:rsidRDefault="005F37EB" w:rsidP="000969F2">
            <w:pPr>
              <w:keepNext/>
              <w:rPr>
                <w:b/>
                <w:bCs/>
                <w:lang w:val="en-AU" w:bidi="ar-SA"/>
              </w:rPr>
            </w:pPr>
            <w:r w:rsidRPr="00CA1DAC">
              <w:rPr>
                <w:b/>
                <w:bCs/>
                <w:lang w:val="en-AU" w:bidi="ar-SA"/>
              </w:rPr>
              <w:t>A$2.</w:t>
            </w:r>
            <w:r w:rsidR="005A1EDF">
              <w:rPr>
                <w:b/>
                <w:bCs/>
                <w:lang w:val="en-AU" w:bidi="ar-SA"/>
              </w:rPr>
              <w:t>9</w:t>
            </w:r>
            <w:r w:rsidRPr="00CA1DAC">
              <w:rPr>
                <w:b/>
                <w:bCs/>
                <w:lang w:val="en-AU" w:bidi="ar-SA"/>
              </w:rPr>
              <w:t>m</w:t>
            </w:r>
          </w:p>
        </w:tc>
        <w:tc>
          <w:tcPr>
            <w:tcW w:w="1598" w:type="dxa"/>
            <w:tcBorders>
              <w:top w:val="single" w:sz="4" w:space="0" w:color="auto"/>
            </w:tcBorders>
          </w:tcPr>
          <w:p w14:paraId="3B37EC2C" w14:textId="77777777" w:rsidR="005F37EB" w:rsidRPr="00CA1DAC" w:rsidRDefault="005F37EB" w:rsidP="000969F2">
            <w:pPr>
              <w:keepNext/>
              <w:rPr>
                <w:b/>
                <w:bCs/>
                <w:lang w:val="en-AU" w:bidi="ar-SA"/>
              </w:rPr>
            </w:pPr>
            <w:r w:rsidRPr="00CA1DAC">
              <w:rPr>
                <w:b/>
                <w:bCs/>
                <w:lang w:val="en-AU" w:bidi="ar-SA"/>
              </w:rPr>
              <w:t>A$3.</w:t>
            </w:r>
            <w:r w:rsidR="005A1EDF">
              <w:rPr>
                <w:b/>
                <w:bCs/>
                <w:lang w:val="en-AU" w:bidi="ar-SA"/>
              </w:rPr>
              <w:t>8</w:t>
            </w:r>
            <w:r w:rsidRPr="00CA1DAC">
              <w:rPr>
                <w:b/>
                <w:bCs/>
                <w:lang w:val="en-AU" w:bidi="ar-SA"/>
              </w:rPr>
              <w:t>m</w:t>
            </w:r>
          </w:p>
        </w:tc>
      </w:tr>
    </w:tbl>
    <w:p w14:paraId="31DE958A" w14:textId="662E09CC" w:rsidR="0081058C" w:rsidRDefault="00186A8B" w:rsidP="00186A8B">
      <w:r>
        <w:t xml:space="preserve">Note that this cost is the for Australian and New Zealand </w:t>
      </w:r>
      <w:r w:rsidR="002A4E31">
        <w:t>based businesses</w:t>
      </w:r>
      <w:r>
        <w:t xml:space="preserve"> only.</w:t>
      </w:r>
    </w:p>
    <w:p w14:paraId="431B97E3" w14:textId="77777777" w:rsidR="00906EC9" w:rsidRPr="003F6093" w:rsidRDefault="006B61E5" w:rsidP="003F6093">
      <w:pPr>
        <w:rPr>
          <w:b/>
          <w:sz w:val="36"/>
          <w:szCs w:val="36"/>
          <w:lang w:val="en-AU"/>
        </w:rPr>
      </w:pPr>
      <w:r w:rsidRPr="003F6093">
        <w:rPr>
          <w:b/>
          <w:sz w:val="36"/>
          <w:szCs w:val="36"/>
          <w:lang w:val="en-AU"/>
        </w:rPr>
        <w:t>Calculating reformulation costs</w:t>
      </w:r>
    </w:p>
    <w:p w14:paraId="149EC79E" w14:textId="77777777" w:rsidR="004D1DE6" w:rsidRPr="00B46F5C" w:rsidRDefault="00DC55B2" w:rsidP="00B46F5C">
      <w:pPr>
        <w:keepNext/>
        <w:rPr>
          <w:b/>
          <w:bCs/>
          <w:sz w:val="28"/>
          <w:szCs w:val="28"/>
          <w:lang w:val="en-AU"/>
        </w:rPr>
      </w:pPr>
      <w:r w:rsidRPr="00B46F5C">
        <w:rPr>
          <w:b/>
          <w:bCs/>
          <w:sz w:val="28"/>
          <w:szCs w:val="28"/>
          <w:lang w:val="en-AU"/>
        </w:rPr>
        <w:t xml:space="preserve">Reformulation </w:t>
      </w:r>
      <w:r w:rsidR="001C1253" w:rsidRPr="00B46F5C">
        <w:rPr>
          <w:b/>
          <w:bCs/>
          <w:sz w:val="28"/>
          <w:szCs w:val="28"/>
          <w:lang w:val="en-AU"/>
        </w:rPr>
        <w:t xml:space="preserve">costs </w:t>
      </w:r>
      <w:r w:rsidRPr="00B46F5C">
        <w:rPr>
          <w:b/>
          <w:bCs/>
          <w:sz w:val="28"/>
          <w:szCs w:val="28"/>
          <w:lang w:val="en-AU"/>
        </w:rPr>
        <w:t>–</w:t>
      </w:r>
      <w:r w:rsidR="001C1253" w:rsidRPr="00B46F5C">
        <w:rPr>
          <w:b/>
          <w:bCs/>
          <w:sz w:val="28"/>
          <w:szCs w:val="28"/>
          <w:lang w:val="en-AU"/>
        </w:rPr>
        <w:t xml:space="preserve"> </w:t>
      </w:r>
      <w:r w:rsidRPr="00B46F5C">
        <w:rPr>
          <w:b/>
          <w:bCs/>
          <w:sz w:val="28"/>
          <w:szCs w:val="28"/>
          <w:lang w:val="en-AU"/>
        </w:rPr>
        <w:t xml:space="preserve">per product recipe </w:t>
      </w:r>
      <w:r w:rsidR="001C1253" w:rsidRPr="00B46F5C">
        <w:rPr>
          <w:b/>
          <w:bCs/>
          <w:sz w:val="28"/>
          <w:szCs w:val="28"/>
          <w:lang w:val="en-AU"/>
        </w:rPr>
        <w:t>cost</w:t>
      </w:r>
    </w:p>
    <w:p w14:paraId="2A5CBE4F" w14:textId="77777777" w:rsidR="00DC55B2" w:rsidRDefault="00B500E1" w:rsidP="00607C7F">
      <w:pPr>
        <w:rPr>
          <w:lang w:val="en-AU"/>
        </w:rPr>
      </w:pPr>
      <w:r>
        <w:rPr>
          <w:lang w:val="en-AU"/>
        </w:rPr>
        <w:t xml:space="preserve">The cost per product recipe is based on an estimate </w:t>
      </w:r>
      <w:r w:rsidR="00875E34">
        <w:rPr>
          <w:lang w:val="en-AU"/>
        </w:rPr>
        <w:t xml:space="preserve">made by the Noetic group, for the TGA RIS </w:t>
      </w:r>
      <w:r w:rsidR="00C107A3">
        <w:rPr>
          <w:lang w:val="en-AU"/>
        </w:rPr>
        <w:fldChar w:fldCharType="begin"/>
      </w:r>
      <w:r w:rsidR="00C107A3">
        <w:rPr>
          <w:lang w:val="en-AU"/>
        </w:rPr>
        <w:instrText xml:space="preserve"> ADDIN EN.CITE &lt;EndNote&gt;&lt;Cite ExcludeAuth="1"&gt;&lt;Author&gt;TGA&lt;/Author&gt;&lt;Year&gt;2020&lt;/Year&gt;&lt;RecNum&gt;35&lt;/RecNum&gt;&lt;DisplayText&gt;(2020)&lt;/DisplayText&gt;&lt;record&gt;&lt;rec-number&gt;35&lt;/rec-number&gt;&lt;foreign-keys&gt;&lt;key app="EN" db-id="9rsaaezea0at0pewx2ovzs02xa92fw09tr9w" timestamp="1762387153"&gt;35&lt;/key&gt;&lt;/foreign-keys&gt;&lt;ref-type name="Government Document"&gt;46&lt;/ref-type&gt;&lt;contributors&gt;&lt;authors&gt;&lt;author&gt;TGA&lt;/author&gt;&lt;/authors&gt;&lt;secondary-authors&gt;&lt;author&gt;Therapeutic Goods Administration,&lt;/author&gt;&lt;/secondary-authors&gt;&lt;/contributors&gt;&lt;titles&gt;&lt;title&gt;Proposal to clarify that certain sports supplements should be regulated as therapeutic goods – Regulation Impact Statement for the Minister for Health&lt;/title&gt;&lt;/titles&gt;&lt;dates&gt;&lt;year&gt;2020&lt;/year&gt;&lt;/dates&gt;&lt;pub-location&gt;Canberra&lt;/pub-location&gt;&lt;urls&gt;&lt;related-urls&gt;&lt;url&gt;https://www.tga.gov.au/resources/publication/corporate-reports/regulation-impact-statement-proposal-clarify-certain-sports-supplements-should-be-regulated-therapeutic-goods&lt;/url&gt;&lt;/related-urls&gt;&lt;/urls&gt;&lt;/record&gt;&lt;/Cite&gt;&lt;/EndNote&gt;</w:instrText>
      </w:r>
      <w:r w:rsidR="00C107A3">
        <w:rPr>
          <w:lang w:val="en-AU"/>
        </w:rPr>
        <w:fldChar w:fldCharType="separate"/>
      </w:r>
      <w:r w:rsidR="00C107A3">
        <w:rPr>
          <w:noProof/>
          <w:lang w:val="en-AU"/>
        </w:rPr>
        <w:t>(2020)</w:t>
      </w:r>
      <w:r w:rsidR="00C107A3">
        <w:rPr>
          <w:lang w:val="en-AU"/>
        </w:rPr>
        <w:fldChar w:fldCharType="end"/>
      </w:r>
      <w:r w:rsidR="00875E34">
        <w:rPr>
          <w:lang w:val="en-AU"/>
        </w:rPr>
        <w:t>.</w:t>
      </w:r>
    </w:p>
    <w:p w14:paraId="42FDA23C" w14:textId="77777777" w:rsidR="00D24D96" w:rsidRDefault="00D24D96" w:rsidP="00607C7F">
      <w:pPr>
        <w:rPr>
          <w:lang w:val="en-AU"/>
        </w:rPr>
      </w:pPr>
      <w:r>
        <w:rPr>
          <w:lang w:val="en-AU"/>
        </w:rPr>
        <w:t xml:space="preserve">Noetic estimated that a complex reformulation of a sports food </w:t>
      </w:r>
      <w:r w:rsidR="00001F3B">
        <w:rPr>
          <w:lang w:val="en-AU"/>
        </w:rPr>
        <w:t xml:space="preserve">would take 3,360 </w:t>
      </w:r>
      <w:r w:rsidR="000044C9">
        <w:rPr>
          <w:lang w:val="en-AU"/>
        </w:rPr>
        <w:t xml:space="preserve">minutes (or 56 hours) </w:t>
      </w:r>
      <w:r w:rsidR="00001F3B">
        <w:rPr>
          <w:lang w:val="en-AU"/>
        </w:rPr>
        <w:t xml:space="preserve">per </w:t>
      </w:r>
      <w:r w:rsidR="000044C9">
        <w:rPr>
          <w:lang w:val="en-AU"/>
        </w:rPr>
        <w:t xml:space="preserve">reformulation. This was based on interviews with industry stakeholders. </w:t>
      </w:r>
    </w:p>
    <w:p w14:paraId="1745A0DB" w14:textId="77777777" w:rsidR="000044C9" w:rsidRDefault="00570A37" w:rsidP="00F86601">
      <w:pPr>
        <w:rPr>
          <w:lang w:val="en-AU"/>
        </w:rPr>
      </w:pPr>
      <w:r>
        <w:rPr>
          <w:lang w:val="en-AU"/>
        </w:rPr>
        <w:t xml:space="preserve">FSANZ has </w:t>
      </w:r>
      <w:r w:rsidR="00033876">
        <w:rPr>
          <w:lang w:val="en-AU"/>
        </w:rPr>
        <w:t>assumed that</w:t>
      </w:r>
      <w:r>
        <w:rPr>
          <w:lang w:val="en-AU"/>
        </w:rPr>
        <w:t xml:space="preserve"> removing caffeine </w:t>
      </w:r>
      <w:r w:rsidR="00033876">
        <w:rPr>
          <w:lang w:val="en-AU"/>
        </w:rPr>
        <w:t>will</w:t>
      </w:r>
      <w:r>
        <w:rPr>
          <w:lang w:val="en-AU"/>
        </w:rPr>
        <w:t xml:space="preserve"> be complex. Caffeine </w:t>
      </w:r>
      <w:r w:rsidR="00E143DF">
        <w:rPr>
          <w:lang w:val="en-AU"/>
        </w:rPr>
        <w:t xml:space="preserve">impacts on the </w:t>
      </w:r>
      <w:r w:rsidR="002C22EC">
        <w:rPr>
          <w:lang w:val="en-AU"/>
        </w:rPr>
        <w:t xml:space="preserve">perception of sweetness </w:t>
      </w:r>
      <w:r w:rsidR="00985577">
        <w:rPr>
          <w:lang w:val="en-AU"/>
        </w:rPr>
        <w:fldChar w:fldCharType="begin"/>
      </w:r>
      <w:r w:rsidR="00985577">
        <w:rPr>
          <w:lang w:val="en-AU"/>
        </w:rPr>
        <w:instrText xml:space="preserve"> ADDIN EN.CITE &lt;EndNote&gt;&lt;Cite&gt;&lt;Author&gt;Keast&lt;/Author&gt;&lt;Year&gt;2011&lt;/Year&gt;&lt;RecNum&gt;45&lt;/RecNum&gt;&lt;DisplayText&gt;(Keast et al. 2011)&lt;/DisplayText&gt;&lt;record&gt;&lt;rec-number&gt;45&lt;/rec-number&gt;&lt;foreign-keys&gt;&lt;key app="EN" db-id="9rsaaezea0at0pewx2ovzs02xa92fw09tr9w" timestamp="1763945886"&gt;45&lt;/key&gt;&lt;/foreign-keys&gt;&lt;ref-type name="Journal Article"&gt;17&lt;/ref-type&gt;&lt;contributors&gt;&lt;authors&gt;&lt;author&gt;Keast, R. S. J.&lt;/author&gt;&lt;author&gt;Sayompark, D.&lt;/author&gt;&lt;author&gt;Sacks, G.&lt;/author&gt;&lt;author&gt;Swinburn, B. A.&lt;/author&gt;&lt;author&gt;Riddell, L. J.&lt;/author&gt;&lt;/authors&gt;&lt;/contributors&gt;&lt;titles&gt;&lt;title&gt;The influence of caffeine on energy content of sugar-sweetened beverages: ‘the caffeine–calorie effect’&lt;/title&gt;&lt;secondary-title&gt;European Journal of Clinical Nutrition&lt;/secondary-title&gt;&lt;/titles&gt;&lt;periodical&gt;&lt;full-title&gt;European Journal of Clinical Nutrition&lt;/full-title&gt;&lt;/periodical&gt;&lt;pages&gt;1338-1344&lt;/pages&gt;&lt;volume&gt;65&lt;/volume&gt;&lt;number&gt;12&lt;/number&gt;&lt;dates&gt;&lt;year&gt;2011&lt;/year&gt;&lt;pub-dates&gt;&lt;date&gt;2011/12/01&lt;/date&gt;&lt;/pub-dates&gt;&lt;/dates&gt;&lt;isbn&gt;1476-5640&lt;/isbn&gt;&lt;urls&gt;&lt;related-urls&gt;&lt;url&gt;https://doi.org/10.1038/ejcn.2011.123&lt;/url&gt;&lt;/related-urls&gt;&lt;/urls&gt;&lt;electronic-resource-num&gt;10.1038/ejcn.2011.123&lt;/electronic-resource-num&gt;&lt;/record&gt;&lt;/Cite&gt;&lt;/EndNote&gt;</w:instrText>
      </w:r>
      <w:r w:rsidR="00985577">
        <w:rPr>
          <w:lang w:val="en-AU"/>
        </w:rPr>
        <w:fldChar w:fldCharType="separate"/>
      </w:r>
      <w:r w:rsidR="00985577">
        <w:rPr>
          <w:noProof/>
          <w:lang w:val="en-AU"/>
        </w:rPr>
        <w:t>(Keast et al. 2011)</w:t>
      </w:r>
      <w:r w:rsidR="00985577">
        <w:rPr>
          <w:lang w:val="en-AU"/>
        </w:rPr>
        <w:fldChar w:fldCharType="end"/>
      </w:r>
      <w:r>
        <w:rPr>
          <w:lang w:val="en-AU"/>
        </w:rPr>
        <w:t xml:space="preserve"> and therefore</w:t>
      </w:r>
      <w:r w:rsidR="00033876">
        <w:rPr>
          <w:lang w:val="en-AU"/>
        </w:rPr>
        <w:t xml:space="preserve"> </w:t>
      </w:r>
      <w:r w:rsidR="002C22EC">
        <w:rPr>
          <w:lang w:val="en-AU"/>
        </w:rPr>
        <w:t>when caffeine is removed</w:t>
      </w:r>
      <w:r w:rsidR="00033876">
        <w:rPr>
          <w:lang w:val="en-AU"/>
        </w:rPr>
        <w:t xml:space="preserve"> the amount of sweeteners </w:t>
      </w:r>
      <w:r w:rsidR="00AE58AF">
        <w:rPr>
          <w:lang w:val="en-AU"/>
        </w:rPr>
        <w:t>added</w:t>
      </w:r>
      <w:r w:rsidR="00033876">
        <w:rPr>
          <w:lang w:val="en-AU"/>
        </w:rPr>
        <w:t xml:space="preserve"> need</w:t>
      </w:r>
      <w:r w:rsidR="00AE58AF">
        <w:rPr>
          <w:lang w:val="en-AU"/>
        </w:rPr>
        <w:t>s</w:t>
      </w:r>
      <w:r w:rsidR="00033876">
        <w:rPr>
          <w:lang w:val="en-AU"/>
        </w:rPr>
        <w:t xml:space="preserve"> to be carefully reduced</w:t>
      </w:r>
      <w:r w:rsidR="006A01B5">
        <w:rPr>
          <w:lang w:val="en-AU"/>
        </w:rPr>
        <w:t xml:space="preserve"> </w:t>
      </w:r>
      <w:r w:rsidR="002C22EC">
        <w:rPr>
          <w:lang w:val="en-AU"/>
        </w:rPr>
        <w:t>for a product to have the same perceived sweetness level</w:t>
      </w:r>
      <w:r w:rsidR="00033876">
        <w:rPr>
          <w:lang w:val="en-AU"/>
        </w:rPr>
        <w:t>.</w:t>
      </w:r>
      <w:r w:rsidR="00383475">
        <w:rPr>
          <w:lang w:val="en-AU"/>
        </w:rPr>
        <w:t xml:space="preserve"> </w:t>
      </w:r>
      <w:r w:rsidR="00AE58AF">
        <w:rPr>
          <w:lang w:val="en-AU"/>
        </w:rPr>
        <w:t>Failing to make these adjustments would reduce consume acceptance of impacted products.</w:t>
      </w:r>
    </w:p>
    <w:p w14:paraId="6538A8DB" w14:textId="1810F2B6" w:rsidR="001F5E12" w:rsidRDefault="001F5E12" w:rsidP="00F86601">
      <w:r w:rsidRPr="432FDA74">
        <w:t>The cost per hour is</w:t>
      </w:r>
      <w:r w:rsidR="0038001F" w:rsidRPr="432FDA74">
        <w:t xml:space="preserve"> summarised in the </w:t>
      </w:r>
      <w:r w:rsidR="009F6736" w:rsidRPr="432FDA74">
        <w:t xml:space="preserve">following </w:t>
      </w:r>
      <w:r w:rsidR="0038001F" w:rsidRPr="432FDA74">
        <w:t>table</w:t>
      </w:r>
      <w:r w:rsidR="009F6736" w:rsidRPr="432FDA74">
        <w:t>.</w:t>
      </w:r>
    </w:p>
    <w:p w14:paraId="49B2B558" w14:textId="77777777" w:rsidR="00266464" w:rsidRDefault="00E62122" w:rsidP="00F86601">
      <w:pPr>
        <w:pStyle w:val="FSTableTitle"/>
        <w:keepNext w:val="0"/>
        <w:rPr>
          <w:lang w:val="en-AU"/>
        </w:rPr>
      </w:pPr>
      <w:r>
        <w:rPr>
          <w:lang w:val="en-AU"/>
        </w:rPr>
        <w:t>Reformulation cost – estimated c</w:t>
      </w:r>
      <w:r w:rsidR="00266464">
        <w:rPr>
          <w:lang w:val="en-AU"/>
        </w:rPr>
        <w:t>ost per hour</w:t>
      </w:r>
    </w:p>
    <w:tbl>
      <w:tblPr>
        <w:tblStyle w:val="TableGrid"/>
        <w:tblW w:w="0" w:type="auto"/>
        <w:tblLook w:val="04A0" w:firstRow="1" w:lastRow="0" w:firstColumn="1" w:lastColumn="0" w:noHBand="0" w:noVBand="1"/>
        <w:tblDescription w:val="Reformulation cost estimated cost per hour"/>
      </w:tblPr>
      <w:tblGrid>
        <w:gridCol w:w="4248"/>
        <w:gridCol w:w="1498"/>
        <w:gridCol w:w="1721"/>
      </w:tblGrid>
      <w:tr w:rsidR="0017571B" w14:paraId="0D7CAE92" w14:textId="77777777" w:rsidTr="00A73B74">
        <w:tc>
          <w:tcPr>
            <w:tcW w:w="4248" w:type="dxa"/>
            <w:shd w:val="clear" w:color="auto" w:fill="F2F2F2" w:themeFill="background1" w:themeFillShade="F2"/>
            <w:vAlign w:val="center"/>
          </w:tcPr>
          <w:p w14:paraId="67E3DE5D" w14:textId="77777777" w:rsidR="0008022F" w:rsidRPr="000969F2" w:rsidRDefault="0008022F" w:rsidP="00F86601">
            <w:pPr>
              <w:rPr>
                <w:b/>
                <w:bCs/>
                <w:lang w:val="en-AU"/>
              </w:rPr>
            </w:pPr>
            <w:r w:rsidRPr="000969F2">
              <w:rPr>
                <w:b/>
                <w:bCs/>
                <w:lang w:val="en-AU"/>
              </w:rPr>
              <w:t>Cost category</w:t>
            </w:r>
          </w:p>
        </w:tc>
        <w:tc>
          <w:tcPr>
            <w:tcW w:w="1498" w:type="dxa"/>
            <w:shd w:val="clear" w:color="auto" w:fill="F2F2F2" w:themeFill="background1" w:themeFillShade="F2"/>
            <w:vAlign w:val="center"/>
          </w:tcPr>
          <w:p w14:paraId="2BD6771E" w14:textId="77777777" w:rsidR="0008022F" w:rsidRPr="000969F2" w:rsidRDefault="001504C7" w:rsidP="00F86601">
            <w:pPr>
              <w:rPr>
                <w:b/>
                <w:bCs/>
                <w:lang w:val="en-AU"/>
              </w:rPr>
            </w:pPr>
            <w:r>
              <w:rPr>
                <w:b/>
                <w:bCs/>
                <w:lang w:val="en-AU"/>
              </w:rPr>
              <w:t>Cost (per hour)</w:t>
            </w:r>
          </w:p>
        </w:tc>
        <w:tc>
          <w:tcPr>
            <w:tcW w:w="1721" w:type="dxa"/>
            <w:shd w:val="clear" w:color="auto" w:fill="F2F2F2" w:themeFill="background1" w:themeFillShade="F2"/>
            <w:vAlign w:val="center"/>
          </w:tcPr>
          <w:p w14:paraId="5DA491DD" w14:textId="77777777" w:rsidR="0008022F" w:rsidRPr="000969F2" w:rsidRDefault="0008022F" w:rsidP="00F86601">
            <w:pPr>
              <w:rPr>
                <w:b/>
                <w:bCs/>
                <w:lang w:val="en-AU"/>
              </w:rPr>
            </w:pPr>
            <w:r w:rsidRPr="000969F2">
              <w:rPr>
                <w:b/>
                <w:bCs/>
                <w:lang w:val="en-AU"/>
              </w:rPr>
              <w:t>Source</w:t>
            </w:r>
          </w:p>
        </w:tc>
      </w:tr>
      <w:tr w:rsidR="0017571B" w14:paraId="5C0267D0" w14:textId="77777777" w:rsidTr="001C678A">
        <w:tc>
          <w:tcPr>
            <w:tcW w:w="4248" w:type="dxa"/>
          </w:tcPr>
          <w:p w14:paraId="0341BE01" w14:textId="77777777" w:rsidR="00F8022A" w:rsidRPr="000969F2" w:rsidRDefault="0017571B" w:rsidP="00F86601">
            <w:pPr>
              <w:rPr>
                <w:rFonts w:ascii="Cambria Math" w:hAnsi="Cambria Math"/>
                <w:i/>
                <w:lang w:val="en-AU"/>
              </w:rPr>
            </w:pPr>
            <w:r>
              <w:rPr>
                <w:lang w:val="en-AU"/>
              </w:rPr>
              <w:t>Labour costs</w:t>
            </w:r>
            <w:r w:rsidR="004706FB">
              <w:rPr>
                <w:rStyle w:val="FootnoteReference"/>
                <w:lang w:val="en-AU"/>
              </w:rPr>
              <w:footnoteReference w:id="43"/>
            </w:r>
            <w:r w:rsidR="00F8022A">
              <w:rPr>
                <w:lang w:val="en-AU"/>
              </w:rPr>
              <w:t xml:space="preserve"> </w:t>
            </w:r>
            <m:oMath>
              <m:d>
                <m:dPr>
                  <m:ctrlPr>
                    <w:rPr>
                      <w:rFonts w:ascii="Cambria Math" w:hAnsi="Cambria Math"/>
                      <w:i/>
                      <w:lang w:val="en-AU"/>
                    </w:rPr>
                  </m:ctrlPr>
                </m:dPr>
                <m:e>
                  <m:r>
                    <w:rPr>
                      <w:rFonts w:ascii="Cambria Math" w:hAnsi="Cambria Math"/>
                      <w:lang w:val="en-AU"/>
                    </w:rPr>
                    <m:t>LC</m:t>
                  </m:r>
                </m:e>
              </m:d>
            </m:oMath>
            <w:r w:rsidR="001C678A">
              <w:rPr>
                <w:lang w:val="en-AU"/>
              </w:rPr>
              <w:t>, June 2025 prices</w:t>
            </w:r>
          </w:p>
          <w:p w14:paraId="51A846FA" w14:textId="77777777" w:rsidR="0008022F" w:rsidRPr="000969F2" w:rsidRDefault="00F8022A" w:rsidP="00F86601">
            <w:pPr>
              <w:rPr>
                <w:i/>
                <w:iCs/>
                <w:lang w:val="en-AU"/>
              </w:rPr>
            </w:pPr>
            <w:r w:rsidRPr="000969F2">
              <w:rPr>
                <w:i/>
                <w:iCs/>
                <w:lang w:val="en-AU"/>
              </w:rPr>
              <w:t>A</w:t>
            </w:r>
            <w:r w:rsidR="0017571B" w:rsidRPr="000969F2">
              <w:rPr>
                <w:i/>
                <w:iCs/>
                <w:lang w:val="en-AU"/>
              </w:rPr>
              <w:t>verage hourly wage</w:t>
            </w:r>
          </w:p>
        </w:tc>
        <w:tc>
          <w:tcPr>
            <w:tcW w:w="1498" w:type="dxa"/>
          </w:tcPr>
          <w:p w14:paraId="3FB7B6DE" w14:textId="77777777" w:rsidR="0008022F" w:rsidRDefault="0008022F" w:rsidP="00F86601">
            <w:pPr>
              <w:rPr>
                <w:lang w:val="en-AU"/>
              </w:rPr>
            </w:pPr>
            <w:r>
              <w:rPr>
                <w:lang w:val="en-AU"/>
              </w:rPr>
              <w:t>A$</w:t>
            </w:r>
            <w:r w:rsidR="000F0FE9">
              <w:rPr>
                <w:lang w:val="en-AU"/>
              </w:rPr>
              <w:t>65.19</w:t>
            </w:r>
            <w:r w:rsidR="00305475">
              <w:rPr>
                <w:rStyle w:val="FootnoteReference"/>
                <w:lang w:val="en-AU"/>
              </w:rPr>
              <w:footnoteReference w:id="44"/>
            </w:r>
          </w:p>
        </w:tc>
        <w:tc>
          <w:tcPr>
            <w:tcW w:w="1721" w:type="dxa"/>
          </w:tcPr>
          <w:p w14:paraId="4557FFF0" w14:textId="77777777" w:rsidR="0008022F" w:rsidRDefault="00CC6330" w:rsidP="00F86601">
            <w:pPr>
              <w:rPr>
                <w:lang w:val="en-AU"/>
              </w:rPr>
            </w:pPr>
            <w:r>
              <w:rPr>
                <w:lang w:val="en-AU"/>
              </w:rPr>
              <w:fldChar w:fldCharType="begin"/>
            </w:r>
            <w:r>
              <w:rPr>
                <w:lang w:val="en-AU"/>
              </w:rPr>
              <w:instrText xml:space="preserve"> ADDIN EN.CITE &lt;EndNote&gt;&lt;Cite AuthorYear="1"&gt;&lt;Author&gt;ABS&lt;/Author&gt;&lt;Year&gt;2024&lt;/Year&gt;&lt;RecNum&gt;48&lt;/RecNum&gt;&lt;DisplayText&gt;ABS (2024)&lt;/DisplayText&gt;&lt;record&gt;&lt;rec-number&gt;48&lt;/rec-number&gt;&lt;foreign-keys&gt;&lt;key app="EN" db-id="9rsaaezea0at0pewx2ovzs02xa92fw09tr9w" timestamp="1763946419"&gt;48&lt;/key&gt;&lt;/foreign-keys&gt;&lt;ref-type name="Government Document"&gt;46&lt;/ref-type&gt;&lt;contributors&gt;&lt;authors&gt;&lt;author&gt;ABS&lt;/author&gt;&lt;/authors&gt;&lt;secondary-authors&gt;&lt;author&gt;Australian Bureau of Statistics,&lt;/author&gt;&lt;/secondary-authors&gt;&lt;/contributors&gt;&lt;titles&gt;&lt;title&gt;Employee Earnings and Hours, Australia, May 2023&lt;/title&gt;&lt;/titles&gt;&lt;dates&gt;&lt;year&gt;2024&lt;/year&gt;&lt;/dates&gt;&lt;pub-location&gt;Canberra&lt;/pub-location&gt;&lt;urls&gt;&lt;related-urls&gt;&lt;url&gt;https://www.abs.gov.au/statistics/labour/earnings-and-working-conditions/employee-earnings-and-hours-australia&lt;/url&gt;&lt;/related-urls&gt;&lt;/urls&gt;&lt;/record&gt;&lt;/Cite&gt;&lt;/EndNote&gt;</w:instrText>
            </w:r>
            <w:r>
              <w:rPr>
                <w:lang w:val="en-AU"/>
              </w:rPr>
              <w:fldChar w:fldCharType="separate"/>
            </w:r>
            <w:r>
              <w:rPr>
                <w:noProof/>
                <w:lang w:val="en-AU"/>
              </w:rPr>
              <w:t>ABS (2024)</w:t>
            </w:r>
            <w:r>
              <w:rPr>
                <w:lang w:val="en-AU"/>
              </w:rPr>
              <w:fldChar w:fldCharType="end"/>
            </w:r>
            <w:r w:rsidR="00856EC1">
              <w:rPr>
                <w:lang w:val="en-AU"/>
              </w:rPr>
              <w:t xml:space="preserve">, </w:t>
            </w:r>
            <w:r w:rsidR="005F2F92">
              <w:rPr>
                <w:lang w:val="en-AU"/>
              </w:rPr>
              <w:fldChar w:fldCharType="begin"/>
            </w:r>
            <w:r w:rsidR="005F2F92">
              <w:rPr>
                <w:lang w:val="en-AU"/>
              </w:rPr>
              <w:instrText xml:space="preserve"> ADDIN EN.CITE &lt;EndNote&gt;&lt;Cite AuthorYear="1"&gt;&lt;Author&gt;ABS&lt;/Author&gt;&lt;Year&gt;2025&lt;/Year&gt;&lt;RecNum&gt;49&lt;/RecNum&gt;&lt;DisplayText&gt;ABS (2025)&lt;/DisplayText&gt;&lt;record&gt;&lt;rec-number&gt;49&lt;/rec-number&gt;&lt;foreign-keys&gt;&lt;key app="EN" db-id="9rsaaezea0at0pewx2ovzs02xa92fw09tr9w" timestamp="1763946588"&gt;49&lt;/key&gt;&lt;/foreign-keys&gt;&lt;ref-type name="Government Document"&gt;46&lt;/ref-type&gt;&lt;contributors&gt;&lt;authors&gt;&lt;author&gt;ABS&lt;/author&gt;&lt;/authors&gt;&lt;secondary-authors&gt;&lt;author&gt;Australian Bureau of Statistics,&lt;/author&gt;&lt;/secondary-authors&gt;&lt;/contributors&gt;&lt;titles&gt;&lt;title&gt;Wage Price Index, Australia, June 2025&lt;/title&gt;&lt;/titles&gt;&lt;dates&gt;&lt;year&gt;2025&lt;/year&gt;&lt;/dates&gt;&lt;pub-location&gt;Canberra&lt;/pub-location&gt;&lt;urls&gt;&lt;related-urls&gt;&lt;url&gt;https://www.abs.gov.au/statistics/economy/price-indexes-and-inflation/wage-price-index-australia/jun-2025&lt;/url&gt;&lt;/related-urls&gt;&lt;/urls&gt;&lt;/record&gt;&lt;/Cite&gt;&lt;/EndNote&gt;</w:instrText>
            </w:r>
            <w:r w:rsidR="005F2F92">
              <w:rPr>
                <w:lang w:val="en-AU"/>
              </w:rPr>
              <w:fldChar w:fldCharType="separate"/>
            </w:r>
            <w:r w:rsidR="005F2F92">
              <w:rPr>
                <w:noProof/>
                <w:lang w:val="en-AU"/>
              </w:rPr>
              <w:t>ABS (2025)</w:t>
            </w:r>
            <w:r w:rsidR="005F2F92">
              <w:rPr>
                <w:lang w:val="en-AU"/>
              </w:rPr>
              <w:fldChar w:fldCharType="end"/>
            </w:r>
          </w:p>
        </w:tc>
      </w:tr>
      <w:tr w:rsidR="0017571B" w14:paraId="637BE9BC" w14:textId="77777777" w:rsidTr="00F86593">
        <w:tc>
          <w:tcPr>
            <w:tcW w:w="4248" w:type="dxa"/>
          </w:tcPr>
          <w:p w14:paraId="6355774B" w14:textId="77777777" w:rsidR="00F8022A" w:rsidRDefault="0017571B" w:rsidP="00F86601">
            <w:pPr>
              <w:rPr>
                <w:lang w:val="en-AU"/>
              </w:rPr>
            </w:pPr>
            <w:r>
              <w:rPr>
                <w:lang w:val="en-AU"/>
              </w:rPr>
              <w:t xml:space="preserve">Non-wage </w:t>
            </w:r>
            <w:r w:rsidR="00B92A50">
              <w:rPr>
                <w:lang w:val="en-AU"/>
              </w:rPr>
              <w:t>labour costs</w:t>
            </w:r>
          </w:p>
          <w:p w14:paraId="60CE6531" w14:textId="77777777" w:rsidR="0008022F" w:rsidRPr="000969F2" w:rsidRDefault="00F8022A" w:rsidP="00F86601">
            <w:pPr>
              <w:rPr>
                <w:i/>
                <w:iCs/>
                <w:lang w:val="en-AU"/>
              </w:rPr>
            </w:pPr>
            <w:r w:rsidRPr="000969F2">
              <w:rPr>
                <w:i/>
                <w:iCs/>
                <w:lang w:val="en-AU"/>
              </w:rPr>
              <w:t>O</w:t>
            </w:r>
            <w:r w:rsidR="00B92A50" w:rsidRPr="000969F2">
              <w:rPr>
                <w:i/>
                <w:iCs/>
                <w:lang w:val="en-AU"/>
              </w:rPr>
              <w:t>verhead costs, on an hourly basis</w:t>
            </w:r>
          </w:p>
        </w:tc>
        <w:tc>
          <w:tcPr>
            <w:tcW w:w="1498" w:type="dxa"/>
          </w:tcPr>
          <w:p w14:paraId="690CE6AF" w14:textId="77777777" w:rsidR="0008022F" w:rsidRDefault="00D502C9" w:rsidP="00F86601">
            <w:pPr>
              <w:rPr>
                <w:lang w:val="en-AU"/>
              </w:rPr>
            </w:pPr>
            <m:oMath>
              <m:r>
                <w:rPr>
                  <w:rFonts w:ascii="Cambria Math" w:hAnsi="Cambria Math"/>
                  <w:lang w:val="en-AU"/>
                </w:rPr>
                <m:t>1.75×LC</m:t>
              </m:r>
            </m:oMath>
            <w:r w:rsidR="00B92A50">
              <w:rPr>
                <w:lang w:val="en-AU"/>
              </w:rPr>
              <w:t xml:space="preserve"> </w:t>
            </w:r>
          </w:p>
        </w:tc>
        <w:tc>
          <w:tcPr>
            <w:tcW w:w="1721" w:type="dxa"/>
            <w:tcBorders>
              <w:bottom w:val="single" w:sz="4" w:space="0" w:color="000000"/>
            </w:tcBorders>
          </w:tcPr>
          <w:p w14:paraId="2EFAB845" w14:textId="77777777" w:rsidR="0008022F" w:rsidRDefault="00187CE6" w:rsidP="00F86601">
            <w:pPr>
              <w:rPr>
                <w:lang w:val="en-AU"/>
              </w:rPr>
            </w:pPr>
            <w:r>
              <w:rPr>
                <w:lang w:val="en-AU"/>
              </w:rPr>
              <w:fldChar w:fldCharType="begin"/>
            </w:r>
            <w:r>
              <w:rPr>
                <w:lang w:val="en-AU"/>
              </w:rPr>
              <w:instrText xml:space="preserve"> ADDIN EN.CITE &lt;EndNote&gt;&lt;Cite AuthorYear="1"&gt;&lt;Author&gt;OIA&lt;/Author&gt;&lt;Year&gt;2024&lt;/Year&gt;&lt;RecNum&gt;47&lt;/RecNum&gt;&lt;DisplayText&gt;OIA (2024)&lt;/DisplayText&gt;&lt;record&gt;&lt;rec-number&gt;47&lt;/rec-number&gt;&lt;foreign-keys&gt;&lt;key app="EN" db-id="9rsaaezea0at0pewx2ovzs02xa92fw09tr9w" timestamp="1763946187"&gt;47&lt;/key&gt;&lt;/foreign-keys&gt;&lt;ref-type name="Government Document"&gt;46&lt;/ref-type&gt;&lt;contributors&gt;&lt;authors&gt;&lt;author&gt;OIA&lt;/author&gt;&lt;/authors&gt;&lt;secondary-authors&gt;&lt;author&gt;Office of Best Practice Regulation,&lt;/author&gt;&lt;/secondary-authors&gt;&lt;/contributors&gt;&lt;titles&gt;&lt;title&gt;Guidance note – Regulatory Burden Measurement Framework&lt;/title&gt;&lt;/titles&gt;&lt;dates&gt;&lt;year&gt;2024&lt;/year&gt;&lt;/dates&gt;&lt;pub-location&gt;Canberra&lt;/pub-location&gt;&lt;urls&gt;&lt;related-urls&gt;&lt;url&gt;https://oia.pmc.gov.au/resources/guidance-assessing-impacts/regulatory-burden-measurement-framework&lt;/url&gt;&lt;/related-urls&gt;&lt;/urls&gt;&lt;/record&gt;&lt;/Cite&gt;&lt;/EndNote&gt;</w:instrText>
            </w:r>
            <w:r>
              <w:rPr>
                <w:lang w:val="en-AU"/>
              </w:rPr>
              <w:fldChar w:fldCharType="separate"/>
            </w:r>
            <w:r>
              <w:rPr>
                <w:noProof/>
                <w:lang w:val="en-AU"/>
              </w:rPr>
              <w:t>OIA (2024)</w:t>
            </w:r>
            <w:r>
              <w:rPr>
                <w:lang w:val="en-AU"/>
              </w:rPr>
              <w:fldChar w:fldCharType="end"/>
            </w:r>
          </w:p>
        </w:tc>
      </w:tr>
      <w:tr w:rsidR="0017571B" w14:paraId="4BCEF29A" w14:textId="77777777" w:rsidTr="00F86593">
        <w:tc>
          <w:tcPr>
            <w:tcW w:w="4248" w:type="dxa"/>
          </w:tcPr>
          <w:p w14:paraId="23C2B3C1" w14:textId="77777777" w:rsidR="0008022F" w:rsidRPr="00F21013" w:rsidRDefault="00305475" w:rsidP="00F86601">
            <w:pPr>
              <w:rPr>
                <w:b/>
                <w:lang w:val="en-AU"/>
              </w:rPr>
            </w:pPr>
            <w:r w:rsidRPr="00F21013">
              <w:rPr>
                <w:b/>
                <w:lang w:val="en-AU"/>
              </w:rPr>
              <w:lastRenderedPageBreak/>
              <w:t xml:space="preserve">Adjusted labour </w:t>
            </w:r>
            <w:r w:rsidRPr="00F21013">
              <w:rPr>
                <w:b/>
                <w:bCs/>
                <w:lang w:val="en-AU"/>
              </w:rPr>
              <w:t>cost</w:t>
            </w:r>
            <w:r w:rsidR="00187CE6" w:rsidRPr="00F21013">
              <w:rPr>
                <w:b/>
                <w:bCs/>
                <w:lang w:val="en-AU"/>
              </w:rPr>
              <w:t xml:space="preserve"> – per hour</w:t>
            </w:r>
          </w:p>
        </w:tc>
        <w:tc>
          <w:tcPr>
            <w:tcW w:w="1498" w:type="dxa"/>
          </w:tcPr>
          <w:p w14:paraId="7F76C083" w14:textId="77777777" w:rsidR="0008022F" w:rsidRPr="00F21013" w:rsidRDefault="00305475" w:rsidP="00F86601">
            <w:pPr>
              <w:rPr>
                <w:b/>
                <w:lang w:val="en-AU"/>
              </w:rPr>
            </w:pPr>
            <w:r w:rsidRPr="00F21013">
              <w:rPr>
                <w:b/>
                <w:bCs/>
                <w:lang w:val="en-AU"/>
              </w:rPr>
              <w:t>A$</w:t>
            </w:r>
            <w:r w:rsidR="00C5585D" w:rsidRPr="00F21013">
              <w:rPr>
                <w:b/>
                <w:bCs/>
                <w:lang w:val="en-AU"/>
              </w:rPr>
              <w:t>114.08</w:t>
            </w:r>
          </w:p>
        </w:tc>
        <w:tc>
          <w:tcPr>
            <w:tcW w:w="1721" w:type="dxa"/>
            <w:tcBorders>
              <w:bottom w:val="nil"/>
              <w:right w:val="nil"/>
            </w:tcBorders>
          </w:tcPr>
          <w:p w14:paraId="09C453C9" w14:textId="77777777" w:rsidR="0008022F" w:rsidRDefault="0008022F" w:rsidP="00F86601">
            <w:pPr>
              <w:rPr>
                <w:lang w:val="en-AU"/>
              </w:rPr>
            </w:pPr>
          </w:p>
        </w:tc>
      </w:tr>
    </w:tbl>
    <w:p w14:paraId="5D3DDAB5" w14:textId="77777777" w:rsidR="00847173" w:rsidRDefault="0005591D" w:rsidP="00F86601">
      <w:pPr>
        <w:rPr>
          <w:lang w:val="en-AU"/>
        </w:rPr>
      </w:pPr>
      <w:r>
        <w:rPr>
          <w:lang w:val="en-AU"/>
        </w:rPr>
        <w:t>The total cost per product</w:t>
      </w:r>
      <w:r w:rsidR="00D74F9B">
        <w:rPr>
          <w:lang w:val="en-AU"/>
        </w:rPr>
        <w:t xml:space="preserve"> line</w:t>
      </w:r>
      <w:r>
        <w:rPr>
          <w:lang w:val="en-AU"/>
        </w:rPr>
        <w:t xml:space="preserve"> is summarised below.</w:t>
      </w:r>
    </w:p>
    <w:p w14:paraId="28FC26A6" w14:textId="77777777" w:rsidR="00D74F9B" w:rsidRDefault="00E62122" w:rsidP="00D74F9B">
      <w:pPr>
        <w:pStyle w:val="FSTableTitle"/>
        <w:rPr>
          <w:lang w:val="en-AU"/>
        </w:rPr>
      </w:pPr>
      <w:r>
        <w:rPr>
          <w:lang w:val="en-AU"/>
        </w:rPr>
        <w:t>Reformulation cost – total c</w:t>
      </w:r>
      <w:r w:rsidR="00D74F9B">
        <w:rPr>
          <w:lang w:val="en-AU"/>
        </w:rPr>
        <w:t>ost per product</w:t>
      </w:r>
    </w:p>
    <w:tbl>
      <w:tblPr>
        <w:tblStyle w:val="TableGrid"/>
        <w:tblW w:w="0" w:type="auto"/>
        <w:tblLook w:val="04A0" w:firstRow="1" w:lastRow="0" w:firstColumn="1" w:lastColumn="0" w:noHBand="0" w:noVBand="1"/>
        <w:tblDescription w:val="Reformulation cost total per product"/>
      </w:tblPr>
      <w:tblGrid>
        <w:gridCol w:w="4248"/>
        <w:gridCol w:w="1417"/>
        <w:gridCol w:w="1701"/>
      </w:tblGrid>
      <w:tr w:rsidR="00E62122" w14:paraId="5549674F" w14:textId="77777777" w:rsidTr="001C678A">
        <w:tc>
          <w:tcPr>
            <w:tcW w:w="4248" w:type="dxa"/>
            <w:shd w:val="clear" w:color="auto" w:fill="F2F2F2" w:themeFill="background1" w:themeFillShade="F2"/>
          </w:tcPr>
          <w:p w14:paraId="6C63806C" w14:textId="77777777" w:rsidR="00E62122" w:rsidRPr="00D879C1" w:rsidRDefault="00E62122">
            <w:pPr>
              <w:keepNext/>
              <w:rPr>
                <w:b/>
                <w:bCs/>
                <w:lang w:val="en-AU"/>
              </w:rPr>
            </w:pPr>
            <w:r>
              <w:rPr>
                <w:b/>
                <w:bCs/>
                <w:lang w:val="en-AU"/>
              </w:rPr>
              <w:t>Item</w:t>
            </w:r>
          </w:p>
        </w:tc>
        <w:tc>
          <w:tcPr>
            <w:tcW w:w="1417" w:type="dxa"/>
            <w:shd w:val="clear" w:color="auto" w:fill="F2F2F2" w:themeFill="background1" w:themeFillShade="F2"/>
          </w:tcPr>
          <w:p w14:paraId="4042B26F" w14:textId="77777777" w:rsidR="00E62122" w:rsidRPr="00D879C1" w:rsidRDefault="00E62122">
            <w:pPr>
              <w:keepNext/>
              <w:rPr>
                <w:b/>
                <w:bCs/>
                <w:lang w:val="en-AU"/>
              </w:rPr>
            </w:pPr>
            <w:r>
              <w:rPr>
                <w:b/>
                <w:bCs/>
                <w:lang w:val="en-AU"/>
              </w:rPr>
              <w:t>Value</w:t>
            </w:r>
          </w:p>
        </w:tc>
        <w:tc>
          <w:tcPr>
            <w:tcW w:w="1701" w:type="dxa"/>
            <w:shd w:val="clear" w:color="auto" w:fill="F2F2F2" w:themeFill="background1" w:themeFillShade="F2"/>
          </w:tcPr>
          <w:p w14:paraId="59C42843" w14:textId="77777777" w:rsidR="001B3E2B" w:rsidRDefault="001B3E2B">
            <w:pPr>
              <w:keepNext/>
              <w:rPr>
                <w:b/>
                <w:bCs/>
                <w:lang w:val="en-AU"/>
              </w:rPr>
            </w:pPr>
            <w:r>
              <w:rPr>
                <w:b/>
                <w:bCs/>
                <w:lang w:val="en-AU"/>
              </w:rPr>
              <w:t>Source</w:t>
            </w:r>
          </w:p>
        </w:tc>
      </w:tr>
      <w:tr w:rsidR="00E62122" w14:paraId="09B57345" w14:textId="77777777" w:rsidTr="001C678A">
        <w:tc>
          <w:tcPr>
            <w:tcW w:w="4248" w:type="dxa"/>
          </w:tcPr>
          <w:p w14:paraId="7C0D1AC9" w14:textId="77777777" w:rsidR="00E62122" w:rsidRPr="000969F2" w:rsidRDefault="00E62122" w:rsidP="00D74F9B">
            <w:pPr>
              <w:keepNext/>
              <w:rPr>
                <w:lang w:val="en-AU"/>
              </w:rPr>
            </w:pPr>
            <w:r>
              <w:rPr>
                <w:lang w:val="en-AU"/>
              </w:rPr>
              <w:t>Time required to reformulate product recipe – hours</w:t>
            </w:r>
          </w:p>
        </w:tc>
        <w:tc>
          <w:tcPr>
            <w:tcW w:w="1417" w:type="dxa"/>
          </w:tcPr>
          <w:p w14:paraId="1DC9901A" w14:textId="77777777" w:rsidR="00E62122" w:rsidRDefault="00E62122">
            <w:pPr>
              <w:keepNext/>
              <w:rPr>
                <w:lang w:val="en-AU"/>
              </w:rPr>
            </w:pPr>
            <w:r>
              <w:rPr>
                <w:lang w:val="en-AU"/>
              </w:rPr>
              <w:t>56</w:t>
            </w:r>
          </w:p>
        </w:tc>
        <w:tc>
          <w:tcPr>
            <w:tcW w:w="1701" w:type="dxa"/>
          </w:tcPr>
          <w:p w14:paraId="58A9EB51" w14:textId="77777777" w:rsidR="00187CE6" w:rsidRDefault="00187CE6">
            <w:pPr>
              <w:keepNext/>
              <w:rPr>
                <w:lang w:val="en-AU"/>
              </w:rPr>
            </w:pPr>
            <w:r>
              <w:rPr>
                <w:lang w:val="en-AU"/>
              </w:rPr>
              <w:fldChar w:fldCharType="begin"/>
            </w:r>
            <w:r>
              <w:rPr>
                <w:lang w:val="en-AU"/>
              </w:rPr>
              <w:instrText xml:space="preserve"> ADDIN EN.CITE &lt;EndNote&gt;&lt;Cite AuthorYear="1"&gt;&lt;Author&gt;TGA&lt;/Author&gt;&lt;Year&gt;2020&lt;/Year&gt;&lt;RecNum&gt;35&lt;/RecNum&gt;&lt;DisplayText&gt;TGA (2020)&lt;/DisplayText&gt;&lt;record&gt;&lt;rec-number&gt;35&lt;/rec-number&gt;&lt;foreign-keys&gt;&lt;key app="EN" db-id="9rsaaezea0at0pewx2ovzs02xa92fw09tr9w" timestamp="1762387153"&gt;35&lt;/key&gt;&lt;/foreign-keys&gt;&lt;ref-type name="Government Document"&gt;46&lt;/ref-type&gt;&lt;contributors&gt;&lt;authors&gt;&lt;author&gt;TGA&lt;/author&gt;&lt;/authors&gt;&lt;secondary-authors&gt;&lt;author&gt;Therapeutic Goods Administration,&lt;/author&gt;&lt;/secondary-authors&gt;&lt;/contributors&gt;&lt;titles&gt;&lt;title&gt;Proposal to clarify that certain sports supplements should be regulated as therapeutic goods – Regulation Impact Statement for the Minister for Health&lt;/title&gt;&lt;/titles&gt;&lt;dates&gt;&lt;year&gt;2020&lt;/year&gt;&lt;/dates&gt;&lt;pub-location&gt;Canberra&lt;/pub-location&gt;&lt;urls&gt;&lt;related-urls&gt;&lt;url&gt;https://www.tga.gov.au/resources/publication/corporate-reports/regulation-impact-statement-proposal-clarify-certain-sports-supplements-should-be-regulated-therapeutic-goods&lt;/url&gt;&lt;/related-urls&gt;&lt;/urls&gt;&lt;/record&gt;&lt;/Cite&gt;&lt;/EndNote&gt;</w:instrText>
            </w:r>
            <w:r>
              <w:rPr>
                <w:lang w:val="en-AU"/>
              </w:rPr>
              <w:fldChar w:fldCharType="separate"/>
            </w:r>
            <w:r>
              <w:rPr>
                <w:noProof/>
                <w:lang w:val="en-AU"/>
              </w:rPr>
              <w:t>TGA (2020)</w:t>
            </w:r>
            <w:r>
              <w:rPr>
                <w:lang w:val="en-AU"/>
              </w:rPr>
              <w:fldChar w:fldCharType="end"/>
            </w:r>
          </w:p>
        </w:tc>
      </w:tr>
      <w:tr w:rsidR="00E62122" w14:paraId="02E64480" w14:textId="77777777" w:rsidTr="001C678A">
        <w:tc>
          <w:tcPr>
            <w:tcW w:w="4248" w:type="dxa"/>
          </w:tcPr>
          <w:p w14:paraId="1113E6AD" w14:textId="77777777" w:rsidR="00E62122" w:rsidRPr="00D879C1" w:rsidRDefault="00E62122" w:rsidP="00E62122">
            <w:pPr>
              <w:keepNext/>
              <w:rPr>
                <w:i/>
                <w:iCs/>
                <w:lang w:val="en-AU"/>
              </w:rPr>
            </w:pPr>
            <w:r>
              <w:rPr>
                <w:lang w:val="en-AU"/>
              </w:rPr>
              <w:t>Adjusted labour cost – per hour</w:t>
            </w:r>
          </w:p>
        </w:tc>
        <w:tc>
          <w:tcPr>
            <w:tcW w:w="1417" w:type="dxa"/>
          </w:tcPr>
          <w:p w14:paraId="43852EB3" w14:textId="77777777" w:rsidR="00E62122" w:rsidRDefault="00F21013" w:rsidP="00E62122">
            <w:pPr>
              <w:keepNext/>
              <w:rPr>
                <w:lang w:val="en-AU"/>
              </w:rPr>
            </w:pPr>
            <w:r>
              <w:rPr>
                <w:lang w:val="en-AU"/>
              </w:rPr>
              <w:t>A$114.08</w:t>
            </w:r>
          </w:p>
        </w:tc>
        <w:tc>
          <w:tcPr>
            <w:tcW w:w="1701" w:type="dxa"/>
          </w:tcPr>
          <w:p w14:paraId="675D572D" w14:textId="77777777" w:rsidR="001A07EB" w:rsidRDefault="001A07EB" w:rsidP="00E62122">
            <w:pPr>
              <w:keepNext/>
              <w:rPr>
                <w:lang w:val="en-AU"/>
              </w:rPr>
            </w:pPr>
            <w:r>
              <w:rPr>
                <w:lang w:val="en-AU"/>
              </w:rPr>
              <w:t>See above</w:t>
            </w:r>
            <w:r w:rsidR="000F0FE9">
              <w:rPr>
                <w:lang w:val="en-AU"/>
              </w:rPr>
              <w:t xml:space="preserve"> table</w:t>
            </w:r>
          </w:p>
        </w:tc>
      </w:tr>
      <w:tr w:rsidR="00E62122" w14:paraId="1971376C" w14:textId="77777777" w:rsidTr="001C678A">
        <w:tc>
          <w:tcPr>
            <w:tcW w:w="4248" w:type="dxa"/>
          </w:tcPr>
          <w:p w14:paraId="56DE8C3C" w14:textId="77777777" w:rsidR="00E62122" w:rsidRPr="000969F2" w:rsidRDefault="00E62122" w:rsidP="00E62122">
            <w:pPr>
              <w:keepNext/>
              <w:rPr>
                <w:b/>
                <w:bCs/>
                <w:lang w:val="en-AU"/>
              </w:rPr>
            </w:pPr>
            <w:r w:rsidRPr="000969F2">
              <w:rPr>
                <w:b/>
                <w:bCs/>
                <w:lang w:val="en-AU"/>
              </w:rPr>
              <w:t>Total cost – per product recipe</w:t>
            </w:r>
          </w:p>
        </w:tc>
        <w:tc>
          <w:tcPr>
            <w:tcW w:w="1417" w:type="dxa"/>
          </w:tcPr>
          <w:p w14:paraId="32B6BA4F" w14:textId="77777777" w:rsidR="00E62122" w:rsidRPr="000969F2" w:rsidRDefault="00E62122" w:rsidP="00E62122">
            <w:pPr>
              <w:keepNext/>
              <w:rPr>
                <w:b/>
                <w:bCs/>
                <w:lang w:val="en-AU"/>
              </w:rPr>
            </w:pPr>
            <w:r w:rsidRPr="000969F2">
              <w:rPr>
                <w:b/>
                <w:bCs/>
                <w:lang w:val="en-AU"/>
              </w:rPr>
              <w:t>A$</w:t>
            </w:r>
            <w:r w:rsidR="00F21013" w:rsidRPr="00F21013">
              <w:rPr>
                <w:b/>
                <w:bCs/>
                <w:lang w:val="en-AU"/>
              </w:rPr>
              <w:t>6,389</w:t>
            </w:r>
          </w:p>
        </w:tc>
        <w:tc>
          <w:tcPr>
            <w:tcW w:w="1701" w:type="dxa"/>
          </w:tcPr>
          <w:p w14:paraId="27163162" w14:textId="77777777" w:rsidR="001B3E2B" w:rsidRPr="001A07EB" w:rsidRDefault="001B3E2B" w:rsidP="00E62122">
            <w:pPr>
              <w:keepNext/>
              <w:rPr>
                <w:lang w:val="en-AU"/>
              </w:rPr>
            </w:pPr>
          </w:p>
        </w:tc>
      </w:tr>
    </w:tbl>
    <w:p w14:paraId="1FFEEE5D" w14:textId="6A4B5B04" w:rsidR="0002744C" w:rsidRDefault="00B95583" w:rsidP="00446F3A">
      <w:pPr>
        <w:rPr>
          <w:lang w:val="en-AU"/>
        </w:rPr>
      </w:pPr>
      <w:r>
        <w:rPr>
          <w:lang w:val="en-AU"/>
        </w:rPr>
        <w:t xml:space="preserve">The costs presented at the 2nd CFS have been updated for inflation, using the wage price index </w:t>
      </w:r>
      <w:r>
        <w:rPr>
          <w:lang w:val="en-AU"/>
        </w:rPr>
        <w:fldChar w:fldCharType="begin"/>
      </w:r>
      <w:r>
        <w:rPr>
          <w:lang w:val="en-AU"/>
        </w:rPr>
        <w:instrText xml:space="preserve"> ADDIN EN.CITE &lt;EndNote&gt;&lt;Cite&gt;&lt;Author&gt;ABS&lt;/Author&gt;&lt;Year&gt;2025&lt;/Year&gt;&lt;RecNum&gt;49&lt;/RecNum&gt;&lt;DisplayText&gt;(ABS 2025)&lt;/DisplayText&gt;&lt;record&gt;&lt;rec-number&gt;49&lt;/rec-number&gt;&lt;foreign-keys&gt;&lt;key app="EN" db-id="9rsaaezea0at0pewx2ovzs02xa92fw09tr9w" timestamp="1763946588"&gt;49&lt;/key&gt;&lt;/foreign-keys&gt;&lt;ref-type name="Government Document"&gt;46&lt;/ref-type&gt;&lt;contributors&gt;&lt;authors&gt;&lt;author&gt;ABS&lt;/author&gt;&lt;/authors&gt;&lt;secondary-authors&gt;&lt;author&gt;Australian Bureau of Statistics,&lt;/author&gt;&lt;/secondary-authors&gt;&lt;/contributors&gt;&lt;titles&gt;&lt;title&gt;Wage Price Index, Australia, June 2025&lt;/title&gt;&lt;/titles&gt;&lt;dates&gt;&lt;year&gt;2025&lt;/year&gt;&lt;/dates&gt;&lt;pub-location&gt;Canberra&lt;/pub-location&gt;&lt;urls&gt;&lt;related-urls&gt;&lt;url&gt;https://www.abs.gov.au/statistics/economy/price-indexes-and-inflation/wage-price-index-australia/jun-2025&lt;/url&gt;&lt;/related-urls&gt;&lt;/urls&gt;&lt;/record&gt;&lt;/Cite&gt;&lt;/EndNote&gt;</w:instrText>
      </w:r>
      <w:r>
        <w:rPr>
          <w:lang w:val="en-AU"/>
        </w:rPr>
        <w:fldChar w:fldCharType="separate"/>
      </w:r>
      <w:r>
        <w:rPr>
          <w:noProof/>
          <w:lang w:val="en-AU"/>
        </w:rPr>
        <w:t>(ABS 2025)</w:t>
      </w:r>
      <w:r>
        <w:rPr>
          <w:lang w:val="en-AU"/>
        </w:rPr>
        <w:fldChar w:fldCharType="end"/>
      </w:r>
      <w:r>
        <w:rPr>
          <w:lang w:val="en-AU"/>
        </w:rPr>
        <w:t>.</w:t>
      </w:r>
    </w:p>
    <w:p w14:paraId="5A1299DC" w14:textId="77777777" w:rsidR="00E80177" w:rsidRPr="00EB259C" w:rsidRDefault="00E80177" w:rsidP="00EB259C">
      <w:pPr>
        <w:keepNext/>
        <w:rPr>
          <w:b/>
          <w:bCs/>
          <w:sz w:val="28"/>
          <w:szCs w:val="28"/>
          <w:lang w:val="en-AU"/>
        </w:rPr>
      </w:pPr>
      <w:r w:rsidRPr="00EB259C">
        <w:rPr>
          <w:b/>
          <w:bCs/>
          <w:sz w:val="28"/>
          <w:szCs w:val="28"/>
          <w:lang w:val="en-AU"/>
        </w:rPr>
        <w:t xml:space="preserve">Reformulation costs – </w:t>
      </w:r>
      <w:r w:rsidR="0047503E" w:rsidRPr="00EB259C">
        <w:rPr>
          <w:b/>
          <w:bCs/>
          <w:sz w:val="28"/>
          <w:szCs w:val="28"/>
          <w:lang w:val="en-AU"/>
        </w:rPr>
        <w:t>proportion of products reformulated</w:t>
      </w:r>
    </w:p>
    <w:p w14:paraId="16A57FDD" w14:textId="77777777" w:rsidR="00E80177" w:rsidRDefault="00903107" w:rsidP="00E80177">
      <w:pPr>
        <w:rPr>
          <w:lang w:val="en-AU"/>
        </w:rPr>
      </w:pPr>
      <w:r>
        <w:rPr>
          <w:lang w:val="en-AU"/>
        </w:rPr>
        <w:t xml:space="preserve">The number of products reformulated is </w:t>
      </w:r>
      <w:r w:rsidR="00906F6A">
        <w:rPr>
          <w:lang w:val="en-AU"/>
        </w:rPr>
        <w:t xml:space="preserve">the number of unique product formulations or recipes. </w:t>
      </w:r>
    </w:p>
    <w:p w14:paraId="66270D2F" w14:textId="77777777" w:rsidR="00906F6A" w:rsidRDefault="00906F6A" w:rsidP="00906F6A">
      <w:pPr>
        <w:rPr>
          <w:lang w:val="en-AU"/>
        </w:rPr>
      </w:pPr>
      <w:r>
        <w:rPr>
          <w:lang w:val="en-AU"/>
        </w:rPr>
        <w:t>The number</w:t>
      </w:r>
      <w:r w:rsidR="0047503E">
        <w:rPr>
          <w:lang w:val="en-AU"/>
        </w:rPr>
        <w:t xml:space="preserve"> of products</w:t>
      </w:r>
      <w:r>
        <w:rPr>
          <w:lang w:val="en-AU"/>
        </w:rPr>
        <w:t xml:space="preserve"> </w:t>
      </w:r>
      <w:r w:rsidR="0047503E">
        <w:rPr>
          <w:lang w:val="en-AU"/>
        </w:rPr>
        <w:t>expected to be reformulated i</w:t>
      </w:r>
      <w:r>
        <w:rPr>
          <w:lang w:val="en-AU"/>
        </w:rPr>
        <w:t>s based on the market scan</w:t>
      </w:r>
      <w:r w:rsidR="0047503E">
        <w:rPr>
          <w:lang w:val="en-AU"/>
        </w:rPr>
        <w:t>, adjusted using the same methodology previously described.</w:t>
      </w:r>
    </w:p>
    <w:p w14:paraId="0331C45B" w14:textId="77777777" w:rsidR="0047503E" w:rsidRDefault="0047503E" w:rsidP="00906F6A">
      <w:pPr>
        <w:rPr>
          <w:lang w:val="en-AU"/>
        </w:rPr>
      </w:pPr>
      <w:r>
        <w:rPr>
          <w:lang w:val="en-AU"/>
        </w:rPr>
        <w:t xml:space="preserve">However, not all products are over the 200 </w:t>
      </w:r>
      <w:r w:rsidR="007C7370">
        <w:rPr>
          <w:lang w:val="en-AU"/>
        </w:rPr>
        <w:t xml:space="preserve">mg </w:t>
      </w:r>
      <w:r>
        <w:rPr>
          <w:lang w:val="en-AU"/>
        </w:rPr>
        <w:t xml:space="preserve">caffeine </w:t>
      </w:r>
      <w:r w:rsidR="00962EDE">
        <w:rPr>
          <w:lang w:val="en-AU"/>
        </w:rPr>
        <w:t>one-day quantity</w:t>
      </w:r>
      <w:r>
        <w:rPr>
          <w:lang w:val="en-AU"/>
        </w:rPr>
        <w:t>, therefore only a proportion of products will require reformulation.</w:t>
      </w:r>
    </w:p>
    <w:p w14:paraId="27468956" w14:textId="77777777" w:rsidR="0047503E" w:rsidRPr="000F12CB" w:rsidRDefault="00307D9A" w:rsidP="000969F2">
      <w:pPr>
        <w:rPr>
          <w:sz w:val="28"/>
          <w:szCs w:val="28"/>
          <w:lang w:val="en-AU"/>
        </w:rPr>
      </w:pPr>
      <w:r>
        <w:rPr>
          <w:lang w:val="en-AU"/>
        </w:rPr>
        <w:t xml:space="preserve">The market scan indicated that approximately 60% of products on the market are over the limit. </w:t>
      </w:r>
    </w:p>
    <w:p w14:paraId="580F7D83" w14:textId="77777777" w:rsidR="00906EC9" w:rsidRPr="00EB259C" w:rsidRDefault="00376AF8" w:rsidP="00EB259C">
      <w:pPr>
        <w:keepNext/>
        <w:rPr>
          <w:b/>
          <w:bCs/>
          <w:sz w:val="28"/>
          <w:szCs w:val="28"/>
          <w:lang w:val="en-AU"/>
        </w:rPr>
      </w:pPr>
      <w:r w:rsidRPr="00EB259C">
        <w:rPr>
          <w:b/>
          <w:bCs/>
          <w:sz w:val="28"/>
          <w:szCs w:val="28"/>
          <w:lang w:val="en-AU"/>
        </w:rPr>
        <w:t>Reformulation costs – final result and sensitivity analysis</w:t>
      </w:r>
    </w:p>
    <w:p w14:paraId="654EF031" w14:textId="77777777" w:rsidR="00376AF8" w:rsidRDefault="00ED53DC" w:rsidP="00376AF8">
      <w:pPr>
        <w:rPr>
          <w:lang w:val="en-AU" w:bidi="ar-SA"/>
        </w:rPr>
      </w:pPr>
      <w:r>
        <w:rPr>
          <w:lang w:val="en-AU" w:bidi="ar-SA"/>
        </w:rPr>
        <w:t xml:space="preserve">The final estimated reformulation cost is presented in the table below. </w:t>
      </w:r>
    </w:p>
    <w:p w14:paraId="20616D55" w14:textId="77777777" w:rsidR="00376AF8" w:rsidRDefault="00376AF8" w:rsidP="00376AF8">
      <w:pPr>
        <w:rPr>
          <w:lang w:val="en-AU" w:bidi="ar-SA"/>
        </w:rPr>
      </w:pPr>
      <w:r>
        <w:rPr>
          <w:lang w:val="en-AU" w:bidi="ar-SA"/>
        </w:rPr>
        <w:t xml:space="preserve">The cost is presented as a range, as there is considerable uncertainty about how businesses will behave in response to the proposal. A range of scenarios has been tested, which are summarised in the table below. </w:t>
      </w:r>
    </w:p>
    <w:p w14:paraId="54AC0E13" w14:textId="77777777" w:rsidR="00376AF8" w:rsidRDefault="00376AF8" w:rsidP="00BF3474">
      <w:pPr>
        <w:pStyle w:val="FSTableTitle"/>
        <w:spacing w:before="120" w:after="120"/>
        <w:rPr>
          <w:lang w:val="en-AU" w:bidi="ar-SA"/>
        </w:rPr>
      </w:pPr>
      <w:r>
        <w:rPr>
          <w:lang w:val="en-AU" w:bidi="ar-SA"/>
        </w:rPr>
        <w:t>Sensitivity analysis of cost of reformulating products</w:t>
      </w:r>
    </w:p>
    <w:tbl>
      <w:tblPr>
        <w:tblStyle w:val="TableGrid"/>
        <w:tblW w:w="0" w:type="auto"/>
        <w:tblLook w:val="04A0" w:firstRow="1" w:lastRow="0" w:firstColumn="1" w:lastColumn="0" w:noHBand="0" w:noVBand="1"/>
        <w:tblDescription w:val="Sensitivity analysis of cost of reforming products"/>
      </w:tblPr>
      <w:tblGrid>
        <w:gridCol w:w="3402"/>
        <w:gridCol w:w="1812"/>
        <w:gridCol w:w="1812"/>
        <w:gridCol w:w="1812"/>
      </w:tblGrid>
      <w:tr w:rsidR="00096B4E" w14:paraId="5F83E95B" w14:textId="77777777" w:rsidTr="00B5631F">
        <w:trPr>
          <w:trHeight w:val="747"/>
        </w:trPr>
        <w:tc>
          <w:tcPr>
            <w:tcW w:w="3402" w:type="dxa"/>
            <w:tcBorders>
              <w:top w:val="nil"/>
              <w:left w:val="nil"/>
              <w:bottom w:val="single" w:sz="4" w:space="0" w:color="auto"/>
              <w:right w:val="single" w:sz="4" w:space="0" w:color="auto"/>
            </w:tcBorders>
            <w:shd w:val="clear" w:color="auto" w:fill="FFFFFF" w:themeFill="background1"/>
          </w:tcPr>
          <w:p w14:paraId="67A4D195" w14:textId="77777777" w:rsidR="00E80177" w:rsidRPr="008D35A4" w:rsidRDefault="00E80177">
            <w:pPr>
              <w:rPr>
                <w:b/>
                <w:bCs/>
                <w:lang w:val="en-AU" w:bidi="ar-SA"/>
              </w:rPr>
            </w:pPr>
          </w:p>
        </w:tc>
        <w:tc>
          <w:tcPr>
            <w:tcW w:w="181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092370" w14:textId="77777777" w:rsidR="00E80177" w:rsidRPr="008D35A4" w:rsidRDefault="00E80177">
            <w:pPr>
              <w:rPr>
                <w:b/>
                <w:bCs/>
                <w:lang w:val="en-AU" w:bidi="ar-SA"/>
              </w:rPr>
            </w:pPr>
            <w:r w:rsidRPr="008D35A4">
              <w:rPr>
                <w:b/>
                <w:bCs/>
                <w:lang w:val="en-AU" w:bidi="ar-SA"/>
              </w:rPr>
              <w:t>Medium scenario</w:t>
            </w:r>
          </w:p>
        </w:tc>
        <w:tc>
          <w:tcPr>
            <w:tcW w:w="181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A13F27" w14:textId="77777777" w:rsidR="00E80177" w:rsidRPr="008D35A4" w:rsidRDefault="00E80177">
            <w:pPr>
              <w:rPr>
                <w:b/>
                <w:bCs/>
                <w:lang w:val="en-AU" w:bidi="ar-SA"/>
              </w:rPr>
            </w:pPr>
            <w:r w:rsidRPr="008D35A4">
              <w:rPr>
                <w:b/>
                <w:bCs/>
                <w:lang w:val="en-AU" w:bidi="ar-SA"/>
              </w:rPr>
              <w:t>Low scenario</w:t>
            </w:r>
          </w:p>
        </w:tc>
        <w:tc>
          <w:tcPr>
            <w:tcW w:w="181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008F3C" w14:textId="77777777" w:rsidR="00E80177" w:rsidRPr="008D35A4" w:rsidRDefault="00E80177">
            <w:pPr>
              <w:rPr>
                <w:b/>
                <w:bCs/>
                <w:lang w:val="en-AU" w:bidi="ar-SA"/>
              </w:rPr>
            </w:pPr>
            <w:r w:rsidRPr="008D35A4">
              <w:rPr>
                <w:b/>
                <w:bCs/>
                <w:lang w:val="en-AU" w:bidi="ar-SA"/>
              </w:rPr>
              <w:t>Conservative scenario</w:t>
            </w:r>
          </w:p>
        </w:tc>
      </w:tr>
      <w:tr w:rsidR="00096B4E" w14:paraId="26A74466" w14:textId="77777777" w:rsidTr="000969F2">
        <w:tc>
          <w:tcPr>
            <w:tcW w:w="3402" w:type="dxa"/>
            <w:tcBorders>
              <w:top w:val="single" w:sz="4" w:space="0" w:color="auto"/>
              <w:left w:val="single" w:sz="4" w:space="0" w:color="auto"/>
              <w:bottom w:val="single" w:sz="4" w:space="0" w:color="auto"/>
              <w:right w:val="single" w:sz="4" w:space="0" w:color="auto"/>
            </w:tcBorders>
          </w:tcPr>
          <w:p w14:paraId="629C2BF0" w14:textId="77777777" w:rsidR="00E80177" w:rsidRDefault="00E80177">
            <w:pPr>
              <w:rPr>
                <w:lang w:val="en-AU" w:bidi="ar-SA"/>
              </w:rPr>
            </w:pPr>
            <w:r>
              <w:rPr>
                <w:lang w:val="en-AU" w:bidi="ar-SA"/>
              </w:rPr>
              <w:t xml:space="preserve">Proportion of </w:t>
            </w:r>
            <w:r w:rsidR="00096B4E">
              <w:rPr>
                <w:lang w:val="en-AU" w:bidi="ar-SA"/>
              </w:rPr>
              <w:t>product varieties (flavours, pack sizes)</w:t>
            </w:r>
            <w:r>
              <w:rPr>
                <w:lang w:val="en-AU" w:bidi="ar-SA"/>
              </w:rPr>
              <w:t xml:space="preserve"> withdrawn</w:t>
            </w:r>
            <w:r>
              <w:rPr>
                <w:rStyle w:val="FootnoteReference"/>
                <w:lang w:val="en-AU" w:bidi="ar-SA"/>
              </w:rPr>
              <w:footnoteReference w:id="45"/>
            </w:r>
          </w:p>
        </w:tc>
        <w:tc>
          <w:tcPr>
            <w:tcW w:w="1812" w:type="dxa"/>
            <w:tcBorders>
              <w:top w:val="single" w:sz="4" w:space="0" w:color="auto"/>
              <w:left w:val="single" w:sz="4" w:space="0" w:color="auto"/>
              <w:bottom w:val="single" w:sz="4" w:space="0" w:color="auto"/>
              <w:right w:val="single" w:sz="4" w:space="0" w:color="auto"/>
            </w:tcBorders>
          </w:tcPr>
          <w:p w14:paraId="08E765D0" w14:textId="77777777" w:rsidR="00E80177" w:rsidRDefault="00E80177">
            <w:pPr>
              <w:rPr>
                <w:lang w:val="en-AU" w:bidi="ar-SA"/>
              </w:rPr>
            </w:pPr>
            <w:r>
              <w:rPr>
                <w:lang w:val="en-AU" w:bidi="ar-SA"/>
              </w:rPr>
              <w:t>50%</w:t>
            </w:r>
          </w:p>
        </w:tc>
        <w:tc>
          <w:tcPr>
            <w:tcW w:w="1812" w:type="dxa"/>
            <w:tcBorders>
              <w:top w:val="single" w:sz="4" w:space="0" w:color="auto"/>
              <w:left w:val="single" w:sz="4" w:space="0" w:color="auto"/>
              <w:bottom w:val="single" w:sz="4" w:space="0" w:color="auto"/>
              <w:right w:val="single" w:sz="4" w:space="0" w:color="auto"/>
            </w:tcBorders>
          </w:tcPr>
          <w:p w14:paraId="30399044" w14:textId="77777777" w:rsidR="00E80177" w:rsidRDefault="00E80177">
            <w:pPr>
              <w:rPr>
                <w:lang w:val="en-AU" w:bidi="ar-SA"/>
              </w:rPr>
            </w:pPr>
            <w:r>
              <w:rPr>
                <w:lang w:val="en-AU" w:bidi="ar-SA"/>
              </w:rPr>
              <w:t>25%</w:t>
            </w:r>
          </w:p>
        </w:tc>
        <w:tc>
          <w:tcPr>
            <w:tcW w:w="1812" w:type="dxa"/>
            <w:tcBorders>
              <w:top w:val="single" w:sz="4" w:space="0" w:color="auto"/>
              <w:left w:val="single" w:sz="4" w:space="0" w:color="auto"/>
              <w:bottom w:val="single" w:sz="4" w:space="0" w:color="auto"/>
              <w:right w:val="single" w:sz="4" w:space="0" w:color="auto"/>
            </w:tcBorders>
          </w:tcPr>
          <w:p w14:paraId="2B6040EB" w14:textId="77777777" w:rsidR="00E80177" w:rsidRDefault="00E80177">
            <w:pPr>
              <w:rPr>
                <w:lang w:val="en-AU" w:bidi="ar-SA"/>
              </w:rPr>
            </w:pPr>
            <w:r>
              <w:rPr>
                <w:lang w:val="en-AU" w:bidi="ar-SA"/>
              </w:rPr>
              <w:t>0%</w:t>
            </w:r>
          </w:p>
        </w:tc>
      </w:tr>
      <w:tr w:rsidR="00794AAA" w14:paraId="6ED7EEC6" w14:textId="77777777" w:rsidTr="000969F2">
        <w:tc>
          <w:tcPr>
            <w:tcW w:w="3402" w:type="dxa"/>
            <w:tcBorders>
              <w:top w:val="single" w:sz="4" w:space="0" w:color="auto"/>
              <w:left w:val="single" w:sz="4" w:space="0" w:color="auto"/>
              <w:bottom w:val="single" w:sz="4" w:space="0" w:color="auto"/>
              <w:right w:val="single" w:sz="4" w:space="0" w:color="auto"/>
            </w:tcBorders>
          </w:tcPr>
          <w:p w14:paraId="79F7CC67" w14:textId="77777777" w:rsidR="00794AAA" w:rsidRDefault="00794AAA">
            <w:pPr>
              <w:rPr>
                <w:lang w:val="en-AU" w:bidi="ar-SA"/>
              </w:rPr>
            </w:pPr>
            <w:r>
              <w:rPr>
                <w:lang w:val="en-AU" w:bidi="ar-SA"/>
              </w:rPr>
              <w:t>Number of products reformulated</w:t>
            </w:r>
          </w:p>
        </w:tc>
        <w:tc>
          <w:tcPr>
            <w:tcW w:w="1812" w:type="dxa"/>
            <w:tcBorders>
              <w:top w:val="single" w:sz="4" w:space="0" w:color="auto"/>
              <w:left w:val="single" w:sz="4" w:space="0" w:color="auto"/>
              <w:bottom w:val="single" w:sz="4" w:space="0" w:color="auto"/>
              <w:right w:val="single" w:sz="4" w:space="0" w:color="auto"/>
            </w:tcBorders>
          </w:tcPr>
          <w:p w14:paraId="326972F8" w14:textId="77777777" w:rsidR="00794AAA" w:rsidRPr="00CA1DAC" w:rsidRDefault="002D0A17">
            <w:pPr>
              <w:rPr>
                <w:lang w:val="en-AU" w:bidi="ar-SA"/>
              </w:rPr>
            </w:pPr>
            <w:r w:rsidRPr="00CA1DAC">
              <w:rPr>
                <w:lang w:val="en-AU" w:bidi="ar-SA"/>
              </w:rPr>
              <w:t>213</w:t>
            </w:r>
          </w:p>
        </w:tc>
        <w:tc>
          <w:tcPr>
            <w:tcW w:w="1812" w:type="dxa"/>
            <w:tcBorders>
              <w:top w:val="single" w:sz="4" w:space="0" w:color="auto"/>
              <w:left w:val="single" w:sz="4" w:space="0" w:color="auto"/>
              <w:bottom w:val="single" w:sz="4" w:space="0" w:color="auto"/>
              <w:right w:val="single" w:sz="4" w:space="0" w:color="auto"/>
            </w:tcBorders>
          </w:tcPr>
          <w:p w14:paraId="126C6F22" w14:textId="77777777" w:rsidR="00794AAA" w:rsidRPr="00CA1DAC" w:rsidRDefault="002D0A17">
            <w:pPr>
              <w:rPr>
                <w:lang w:val="en-AU" w:bidi="ar-SA"/>
              </w:rPr>
            </w:pPr>
            <w:r w:rsidRPr="00CA1DAC">
              <w:rPr>
                <w:lang w:val="en-AU" w:bidi="ar-SA"/>
              </w:rPr>
              <w:t>320</w:t>
            </w:r>
          </w:p>
        </w:tc>
        <w:tc>
          <w:tcPr>
            <w:tcW w:w="1812" w:type="dxa"/>
            <w:tcBorders>
              <w:top w:val="single" w:sz="4" w:space="0" w:color="auto"/>
              <w:left w:val="single" w:sz="4" w:space="0" w:color="auto"/>
              <w:bottom w:val="single" w:sz="4" w:space="0" w:color="auto"/>
              <w:right w:val="single" w:sz="4" w:space="0" w:color="auto"/>
            </w:tcBorders>
          </w:tcPr>
          <w:p w14:paraId="64F0396D" w14:textId="77777777" w:rsidR="00794AAA" w:rsidRPr="00CA1DAC" w:rsidRDefault="00722B82">
            <w:pPr>
              <w:rPr>
                <w:lang w:val="en-AU" w:bidi="ar-SA"/>
              </w:rPr>
            </w:pPr>
            <w:r w:rsidRPr="00CA1DAC">
              <w:rPr>
                <w:lang w:val="en-AU" w:bidi="ar-SA"/>
              </w:rPr>
              <w:t>426</w:t>
            </w:r>
          </w:p>
        </w:tc>
      </w:tr>
      <w:tr w:rsidR="00096B4E" w14:paraId="30832BD3" w14:textId="77777777" w:rsidTr="000969F2">
        <w:tc>
          <w:tcPr>
            <w:tcW w:w="3402" w:type="dxa"/>
            <w:tcBorders>
              <w:top w:val="single" w:sz="4" w:space="0" w:color="auto"/>
            </w:tcBorders>
          </w:tcPr>
          <w:p w14:paraId="6CF01C83" w14:textId="77777777" w:rsidR="00E80177" w:rsidRDefault="00E80177">
            <w:pPr>
              <w:rPr>
                <w:lang w:val="en-AU" w:bidi="ar-SA"/>
              </w:rPr>
            </w:pPr>
            <w:r>
              <w:rPr>
                <w:lang w:val="en-AU" w:bidi="ar-SA"/>
              </w:rPr>
              <w:lastRenderedPageBreak/>
              <w:t>Total estimated r</w:t>
            </w:r>
            <w:r w:rsidR="00722B82">
              <w:rPr>
                <w:lang w:val="en-AU" w:bidi="ar-SA"/>
              </w:rPr>
              <w:t>eformulation</w:t>
            </w:r>
            <w:r>
              <w:rPr>
                <w:lang w:val="en-AU" w:bidi="ar-SA"/>
              </w:rPr>
              <w:t xml:space="preserve"> cost</w:t>
            </w:r>
          </w:p>
        </w:tc>
        <w:tc>
          <w:tcPr>
            <w:tcW w:w="1812" w:type="dxa"/>
            <w:tcBorders>
              <w:top w:val="single" w:sz="4" w:space="0" w:color="auto"/>
            </w:tcBorders>
          </w:tcPr>
          <w:p w14:paraId="5282ADB9" w14:textId="77777777" w:rsidR="00E80177" w:rsidRPr="00CA1DAC" w:rsidRDefault="00E80177">
            <w:pPr>
              <w:rPr>
                <w:lang w:val="en-AU" w:bidi="ar-SA"/>
              </w:rPr>
            </w:pPr>
            <w:r w:rsidRPr="00CA1DAC">
              <w:rPr>
                <w:lang w:val="en-AU" w:bidi="ar-SA"/>
              </w:rPr>
              <w:t>A$1.</w:t>
            </w:r>
            <w:r w:rsidR="00F856E1">
              <w:rPr>
                <w:lang w:val="en-AU" w:bidi="ar-SA"/>
              </w:rPr>
              <w:t>4</w:t>
            </w:r>
            <w:r w:rsidRPr="00CA1DAC">
              <w:rPr>
                <w:lang w:val="en-AU" w:bidi="ar-SA"/>
              </w:rPr>
              <w:t>m</w:t>
            </w:r>
          </w:p>
        </w:tc>
        <w:tc>
          <w:tcPr>
            <w:tcW w:w="1812" w:type="dxa"/>
            <w:tcBorders>
              <w:top w:val="single" w:sz="4" w:space="0" w:color="auto"/>
            </w:tcBorders>
          </w:tcPr>
          <w:p w14:paraId="7A4F6DD7" w14:textId="77777777" w:rsidR="00E80177" w:rsidRPr="00CA1DAC" w:rsidRDefault="00E80177">
            <w:pPr>
              <w:rPr>
                <w:lang w:val="en-AU" w:bidi="ar-SA"/>
              </w:rPr>
            </w:pPr>
            <w:r w:rsidRPr="00CA1DAC">
              <w:rPr>
                <w:lang w:val="en-AU" w:bidi="ar-SA"/>
              </w:rPr>
              <w:t>A$</w:t>
            </w:r>
            <w:r w:rsidR="00F856E1">
              <w:rPr>
                <w:lang w:val="en-AU" w:bidi="ar-SA"/>
              </w:rPr>
              <w:t>2.0</w:t>
            </w:r>
            <w:r w:rsidRPr="00CA1DAC">
              <w:rPr>
                <w:lang w:val="en-AU" w:bidi="ar-SA"/>
              </w:rPr>
              <w:t>m</w:t>
            </w:r>
          </w:p>
        </w:tc>
        <w:tc>
          <w:tcPr>
            <w:tcW w:w="1812" w:type="dxa"/>
            <w:tcBorders>
              <w:top w:val="single" w:sz="4" w:space="0" w:color="auto"/>
            </w:tcBorders>
          </w:tcPr>
          <w:p w14:paraId="5435D6ED" w14:textId="77777777" w:rsidR="00E80177" w:rsidRPr="00CA1DAC" w:rsidRDefault="00E80177">
            <w:pPr>
              <w:rPr>
                <w:lang w:val="en-AU" w:bidi="ar-SA"/>
              </w:rPr>
            </w:pPr>
            <w:r w:rsidRPr="00CA1DAC">
              <w:rPr>
                <w:lang w:val="en-AU" w:bidi="ar-SA"/>
              </w:rPr>
              <w:t>A$2.</w:t>
            </w:r>
            <w:r w:rsidR="00F856E1">
              <w:rPr>
                <w:lang w:val="en-AU" w:bidi="ar-SA"/>
              </w:rPr>
              <w:t>7</w:t>
            </w:r>
            <w:r w:rsidRPr="00CA1DAC">
              <w:rPr>
                <w:lang w:val="en-AU" w:bidi="ar-SA"/>
              </w:rPr>
              <w:t>m</w:t>
            </w:r>
          </w:p>
        </w:tc>
      </w:tr>
    </w:tbl>
    <w:p w14:paraId="3334FC72" w14:textId="77777777" w:rsidR="00186A8B" w:rsidRDefault="00186A8B" w:rsidP="000969F2">
      <w:pPr>
        <w:rPr>
          <w:lang w:val="en-AU"/>
        </w:rPr>
      </w:pPr>
      <w:r>
        <w:t>Note that this cost is for Australian and New Zealand producers only.</w:t>
      </w:r>
    </w:p>
    <w:p w14:paraId="12C55D23" w14:textId="77777777" w:rsidR="00C574BC" w:rsidRPr="003F6093" w:rsidRDefault="00C574BC" w:rsidP="003F6093">
      <w:pPr>
        <w:rPr>
          <w:b/>
          <w:bCs/>
          <w:sz w:val="36"/>
          <w:szCs w:val="36"/>
          <w:lang w:val="en-AU"/>
        </w:rPr>
      </w:pPr>
      <w:r w:rsidRPr="003F6093">
        <w:rPr>
          <w:b/>
          <w:bCs/>
          <w:sz w:val="36"/>
          <w:szCs w:val="36"/>
          <w:lang w:val="en-AU"/>
        </w:rPr>
        <w:t>Branded Food Database data</w:t>
      </w:r>
    </w:p>
    <w:p w14:paraId="3892B246" w14:textId="77777777" w:rsidR="00C574BC" w:rsidRDefault="00C574BC" w:rsidP="00C574BC">
      <w:pPr>
        <w:rPr>
          <w:lang w:val="en-AU"/>
        </w:rPr>
      </w:pPr>
      <w:r>
        <w:rPr>
          <w:lang w:val="en-AU"/>
        </w:rPr>
        <w:t xml:space="preserve">Data from the </w:t>
      </w:r>
      <w:r w:rsidRPr="00C264C3">
        <w:rPr>
          <w:lang w:val="en-AU"/>
        </w:rPr>
        <w:t>Branded Food Database (BFD</w:t>
      </w:r>
      <w:r>
        <w:rPr>
          <w:lang w:val="en-AU"/>
        </w:rPr>
        <w:t>) was used to:</w:t>
      </w:r>
    </w:p>
    <w:p w14:paraId="6ECE07DC" w14:textId="77777777" w:rsidR="00C574BC" w:rsidRDefault="00C574BC" w:rsidP="00C574BC">
      <w:pPr>
        <w:pStyle w:val="FSBullet1"/>
        <w:rPr>
          <w:lang w:val="en-AU"/>
        </w:rPr>
      </w:pPr>
      <w:r>
        <w:rPr>
          <w:lang w:val="en-AU"/>
        </w:rPr>
        <w:t>quantify the number of general foods on the market that contain guarana extract</w:t>
      </w:r>
    </w:p>
    <w:p w14:paraId="71107A5B" w14:textId="77777777" w:rsidR="00C574BC" w:rsidRDefault="00C574BC" w:rsidP="00C574BC">
      <w:pPr>
        <w:pStyle w:val="FSBullet1"/>
        <w:rPr>
          <w:lang w:val="en-AU"/>
        </w:rPr>
      </w:pPr>
      <w:r>
        <w:rPr>
          <w:lang w:val="en-AU"/>
        </w:rPr>
        <w:t>quantify the number of coffee drinks with more than 200 mg of caffeine per serve.</w:t>
      </w:r>
    </w:p>
    <w:p w14:paraId="2032E395" w14:textId="77777777" w:rsidR="00C574BC" w:rsidRDefault="00C574BC" w:rsidP="00C574BC">
      <w:pPr>
        <w:rPr>
          <w:lang w:val="en-AU" w:bidi="ar-SA"/>
        </w:rPr>
      </w:pPr>
      <w:r>
        <w:rPr>
          <w:lang w:val="en-AU" w:bidi="ar-SA"/>
        </w:rPr>
        <w:t xml:space="preserve">The following provides background on the BFG, the methodology used to quantify the above and limitations of the estimate. </w:t>
      </w:r>
    </w:p>
    <w:p w14:paraId="5B517B9B" w14:textId="77777777" w:rsidR="00C574BC" w:rsidRPr="000A3C8C" w:rsidRDefault="00C574BC" w:rsidP="00C574BC">
      <w:pPr>
        <w:rPr>
          <w:lang w:val="en-AU" w:bidi="ar-SA"/>
        </w:rPr>
      </w:pPr>
      <w:r>
        <w:rPr>
          <w:lang w:val="en-AU" w:bidi="ar-SA"/>
        </w:rPr>
        <w:t>Data was collected from the BFD in September and October 2025.</w:t>
      </w:r>
    </w:p>
    <w:p w14:paraId="5FFFD727" w14:textId="77777777" w:rsidR="00C574BC" w:rsidRPr="001E70BD" w:rsidRDefault="00C574BC" w:rsidP="00C574BC">
      <w:pPr>
        <w:rPr>
          <w:b/>
          <w:bCs/>
          <w:sz w:val="28"/>
          <w:szCs w:val="28"/>
          <w:lang w:val="en-AU"/>
        </w:rPr>
      </w:pPr>
      <w:r w:rsidRPr="001E70BD">
        <w:rPr>
          <w:b/>
          <w:bCs/>
          <w:sz w:val="28"/>
          <w:szCs w:val="28"/>
          <w:lang w:val="en-AU"/>
        </w:rPr>
        <w:t>About the Branded Food Database</w:t>
      </w:r>
    </w:p>
    <w:p w14:paraId="74EDD7F2" w14:textId="77777777" w:rsidR="00C574BC" w:rsidRDefault="00C574BC" w:rsidP="00C574BC">
      <w:pPr>
        <w:rPr>
          <w:lang w:val="en-AU"/>
        </w:rPr>
      </w:pPr>
      <w:r w:rsidRPr="00C264C3">
        <w:rPr>
          <w:lang w:val="en-AU"/>
        </w:rPr>
        <w:t xml:space="preserve">The BFD contains product information for over 26,000 unique branded products available in the Australian retail market. </w:t>
      </w:r>
    </w:p>
    <w:p w14:paraId="63824484" w14:textId="77777777" w:rsidR="00C574BC" w:rsidRDefault="00C574BC" w:rsidP="00C574BC">
      <w:pPr>
        <w:rPr>
          <w:lang w:val="en-AU"/>
        </w:rPr>
      </w:pPr>
      <w:r w:rsidRPr="00C264C3">
        <w:rPr>
          <w:lang w:val="en-AU"/>
        </w:rPr>
        <w:t xml:space="preserve">The data used in this analysis was sourced directly from brand owners and through in-store collections conducted by FSANZ across Coles, Woolworths and Aldi stores in the ACT from October to mid-November 2024. This includes 24,240 products across a wide range of food categories.  </w:t>
      </w:r>
    </w:p>
    <w:p w14:paraId="178B617C" w14:textId="77777777" w:rsidR="00C574BC" w:rsidRPr="00353F29" w:rsidRDefault="00C574BC" w:rsidP="00C574BC">
      <w:pPr>
        <w:rPr>
          <w:b/>
          <w:bCs/>
          <w:sz w:val="28"/>
          <w:szCs w:val="28"/>
          <w:lang w:val="en-AU"/>
        </w:rPr>
      </w:pPr>
      <w:r w:rsidRPr="00353F29">
        <w:rPr>
          <w:b/>
          <w:bCs/>
          <w:sz w:val="28"/>
          <w:szCs w:val="28"/>
          <w:lang w:val="en-AU"/>
        </w:rPr>
        <w:t>Methodology used</w:t>
      </w:r>
      <w:r>
        <w:rPr>
          <w:b/>
          <w:bCs/>
          <w:sz w:val="28"/>
          <w:szCs w:val="28"/>
          <w:lang w:val="en-AU"/>
        </w:rPr>
        <w:t xml:space="preserve"> to identify products impacted</w:t>
      </w:r>
    </w:p>
    <w:p w14:paraId="59278A3E" w14:textId="77777777" w:rsidR="00C574BC" w:rsidRPr="004D12BE" w:rsidRDefault="00C574BC" w:rsidP="00C574BC">
      <w:pPr>
        <w:rPr>
          <w:b/>
          <w:bCs/>
          <w:sz w:val="24"/>
          <w:lang w:val="en-AU"/>
        </w:rPr>
      </w:pPr>
      <w:r>
        <w:rPr>
          <w:b/>
          <w:bCs/>
          <w:sz w:val="24"/>
          <w:lang w:val="en-AU"/>
        </w:rPr>
        <w:t>C</w:t>
      </w:r>
      <w:r w:rsidRPr="004D12BE">
        <w:rPr>
          <w:b/>
          <w:bCs/>
          <w:sz w:val="24"/>
          <w:lang w:val="en-AU"/>
        </w:rPr>
        <w:t>offee drinks</w:t>
      </w:r>
      <w:r>
        <w:rPr>
          <w:b/>
          <w:bCs/>
          <w:sz w:val="24"/>
          <w:lang w:val="en-AU"/>
        </w:rPr>
        <w:t xml:space="preserve"> impacted by the proposal</w:t>
      </w:r>
    </w:p>
    <w:p w14:paraId="5CEF4F34" w14:textId="77777777" w:rsidR="00C574BC" w:rsidRDefault="00C574BC" w:rsidP="00C574BC">
      <w:pPr>
        <w:rPr>
          <w:lang w:val="en-AU"/>
        </w:rPr>
      </w:pPr>
      <w:r>
        <w:rPr>
          <w:lang w:val="en-AU"/>
        </w:rPr>
        <w:t xml:space="preserve">To identify coffee drink products impacted by the proposal, a search of ingredients lists </w:t>
      </w:r>
      <w:r w:rsidR="00053CAB">
        <w:rPr>
          <w:lang w:val="en-AU"/>
        </w:rPr>
        <w:t xml:space="preserve">in the BFD </w:t>
      </w:r>
      <w:r>
        <w:rPr>
          <w:lang w:val="en-AU"/>
        </w:rPr>
        <w:t>was undertaken. The following search terms were used</w:t>
      </w:r>
    </w:p>
    <w:p w14:paraId="63BE6032" w14:textId="77777777" w:rsidR="00C574BC" w:rsidRDefault="00C574BC" w:rsidP="00C574BC">
      <w:pPr>
        <w:pStyle w:val="FSBullet1"/>
        <w:rPr>
          <w:lang w:val="en-AU"/>
        </w:rPr>
      </w:pPr>
      <w:r>
        <w:rPr>
          <w:lang w:val="en-AU"/>
        </w:rPr>
        <w:t>Coffee powder</w:t>
      </w:r>
    </w:p>
    <w:p w14:paraId="197D43FF" w14:textId="77777777" w:rsidR="00C574BC" w:rsidRDefault="00C574BC" w:rsidP="00C574BC">
      <w:pPr>
        <w:pStyle w:val="FSBullet1"/>
        <w:rPr>
          <w:lang w:val="en-AU"/>
        </w:rPr>
      </w:pPr>
      <w:r>
        <w:rPr>
          <w:lang w:val="en-AU"/>
        </w:rPr>
        <w:t>Coffee extract</w:t>
      </w:r>
    </w:p>
    <w:p w14:paraId="75A63B57" w14:textId="77777777" w:rsidR="00C574BC" w:rsidRPr="004A1328" w:rsidRDefault="00C574BC" w:rsidP="00C574BC">
      <w:pPr>
        <w:pStyle w:val="FSBullet1"/>
        <w:rPr>
          <w:lang w:val="en-AU"/>
        </w:rPr>
      </w:pPr>
      <w:r>
        <w:rPr>
          <w:lang w:val="en-AU"/>
        </w:rPr>
        <w:t>Liquid coffee</w:t>
      </w:r>
    </w:p>
    <w:p w14:paraId="053F712B" w14:textId="77777777" w:rsidR="00C574BC" w:rsidRDefault="00C574BC" w:rsidP="00C574BC">
      <w:pPr>
        <w:pStyle w:val="FSBullet1"/>
        <w:rPr>
          <w:lang w:val="en-AU"/>
        </w:rPr>
      </w:pPr>
      <w:r>
        <w:rPr>
          <w:lang w:val="en-AU"/>
        </w:rPr>
        <w:t>Caffeine.</w:t>
      </w:r>
    </w:p>
    <w:p w14:paraId="6DE53C22" w14:textId="77777777" w:rsidR="0006320A" w:rsidRDefault="00C574BC" w:rsidP="00C574BC">
      <w:pPr>
        <w:rPr>
          <w:lang w:val="en-AU" w:bidi="ar-SA"/>
        </w:rPr>
      </w:pPr>
      <w:r>
        <w:rPr>
          <w:lang w:val="en-AU" w:bidi="ar-SA"/>
        </w:rPr>
        <w:t>Product</w:t>
      </w:r>
      <w:r w:rsidR="00C560F1">
        <w:rPr>
          <w:lang w:val="en-AU" w:bidi="ar-SA"/>
        </w:rPr>
        <w:t>s</w:t>
      </w:r>
      <w:r>
        <w:rPr>
          <w:lang w:val="en-AU" w:bidi="ar-SA"/>
        </w:rPr>
        <w:t xml:space="preserve"> that were not beverages were filtered out. Products were then manually filtered to remove products that would not be impacted by the proposal. This included reviewing products labels to remove products with less than 200 mg per serve.</w:t>
      </w:r>
    </w:p>
    <w:p w14:paraId="0E40E96D" w14:textId="77777777" w:rsidR="0006320A" w:rsidRDefault="0006320A" w:rsidP="00C574BC">
      <w:pPr>
        <w:rPr>
          <w:lang w:val="en-AU" w:bidi="ar-SA"/>
        </w:rPr>
      </w:pPr>
      <w:r>
        <w:rPr>
          <w:lang w:val="en-AU" w:bidi="ar-SA"/>
        </w:rPr>
        <w:t>The list of products from the BFD was supplemented by a basic search of:</w:t>
      </w:r>
    </w:p>
    <w:p w14:paraId="6B47C4D9" w14:textId="77777777" w:rsidR="0006320A" w:rsidRDefault="0006320A" w:rsidP="0006320A">
      <w:pPr>
        <w:pStyle w:val="FSBullet1"/>
        <w:rPr>
          <w:lang w:val="en-AU"/>
        </w:rPr>
      </w:pPr>
      <w:r>
        <w:rPr>
          <w:lang w:val="en-AU"/>
        </w:rPr>
        <w:t>Brand websites, for products found on the BFD</w:t>
      </w:r>
    </w:p>
    <w:p w14:paraId="3B57B942" w14:textId="77777777" w:rsidR="0006320A" w:rsidRDefault="0006320A" w:rsidP="0006320A">
      <w:pPr>
        <w:pStyle w:val="FSBullet1"/>
        <w:rPr>
          <w:lang w:val="en-AU"/>
        </w:rPr>
      </w:pPr>
      <w:r>
        <w:rPr>
          <w:lang w:val="en-AU"/>
        </w:rPr>
        <w:t>Two supermarket websites in Australia and New Zealand</w:t>
      </w:r>
    </w:p>
    <w:p w14:paraId="2F6AFFB4" w14:textId="77777777" w:rsidR="0006320A" w:rsidRDefault="0006320A" w:rsidP="0006320A">
      <w:pPr>
        <w:pStyle w:val="FSBullet1"/>
        <w:rPr>
          <w:lang w:val="en-AU"/>
        </w:rPr>
      </w:pPr>
      <w:r>
        <w:rPr>
          <w:lang w:val="en-AU"/>
        </w:rPr>
        <w:t>A Google search, limited to the first 30 results.</w:t>
      </w:r>
    </w:p>
    <w:p w14:paraId="36E0775B" w14:textId="77777777" w:rsidR="00C574BC" w:rsidRPr="004A1328" w:rsidRDefault="004E6E59" w:rsidP="00C574BC">
      <w:pPr>
        <w:rPr>
          <w:lang w:val="en-AU"/>
        </w:rPr>
      </w:pPr>
      <w:r>
        <w:rPr>
          <w:lang w:val="en-AU"/>
        </w:rPr>
        <w:t>The supplemental search found some brands had an extended range</w:t>
      </w:r>
      <w:r w:rsidR="00B64F6B">
        <w:rPr>
          <w:lang w:val="en-AU"/>
        </w:rPr>
        <w:t xml:space="preserve"> that was not captured in the BFD, a small number of brands and products not found in the BFD, and a small number of products sold in New Zealand which is out of scope for the BFD.</w:t>
      </w:r>
    </w:p>
    <w:p w14:paraId="5C4FA52A" w14:textId="77777777" w:rsidR="00C574BC" w:rsidRPr="004D12BE" w:rsidRDefault="00C574BC" w:rsidP="00C574BC">
      <w:pPr>
        <w:rPr>
          <w:b/>
          <w:bCs/>
          <w:sz w:val="24"/>
          <w:lang w:val="en-AU"/>
        </w:rPr>
      </w:pPr>
      <w:r>
        <w:rPr>
          <w:b/>
          <w:bCs/>
          <w:sz w:val="24"/>
          <w:lang w:val="en-AU"/>
        </w:rPr>
        <w:t>Guarana exact in general foods</w:t>
      </w:r>
    </w:p>
    <w:p w14:paraId="7680248E" w14:textId="77777777" w:rsidR="00C574BC" w:rsidRDefault="00C574BC" w:rsidP="00C574BC">
      <w:pPr>
        <w:rPr>
          <w:lang w:val="en-AU"/>
        </w:rPr>
      </w:pPr>
      <w:r>
        <w:rPr>
          <w:lang w:val="en-AU"/>
        </w:rPr>
        <w:t>To identify products with guarana extract impacted by the proposal, a search of ingredients lists was undertaken. The following search terms were used:</w:t>
      </w:r>
    </w:p>
    <w:p w14:paraId="2D0755CC" w14:textId="77777777" w:rsidR="00C574BC" w:rsidRDefault="00C574BC" w:rsidP="00C574BC">
      <w:pPr>
        <w:pStyle w:val="FSBullet1"/>
        <w:rPr>
          <w:lang w:val="en-AU"/>
        </w:rPr>
      </w:pPr>
      <w:r>
        <w:rPr>
          <w:lang w:val="en-AU"/>
        </w:rPr>
        <w:lastRenderedPageBreak/>
        <w:t>Guarana</w:t>
      </w:r>
    </w:p>
    <w:p w14:paraId="0D73307B" w14:textId="77777777" w:rsidR="00C574BC" w:rsidRDefault="00C574BC" w:rsidP="00C574BC">
      <w:pPr>
        <w:pStyle w:val="FSBullet1"/>
        <w:rPr>
          <w:lang w:val="en-AU"/>
        </w:rPr>
      </w:pPr>
      <w:r w:rsidRPr="006E4789">
        <w:rPr>
          <w:lang w:val="en-AU"/>
        </w:rPr>
        <w:t>Guarana powder</w:t>
      </w:r>
    </w:p>
    <w:p w14:paraId="17178919" w14:textId="77777777" w:rsidR="00C574BC" w:rsidRDefault="00C574BC" w:rsidP="00C574BC">
      <w:pPr>
        <w:pStyle w:val="FSBullet1"/>
        <w:rPr>
          <w:lang w:val="en-AU"/>
        </w:rPr>
      </w:pPr>
      <w:r>
        <w:rPr>
          <w:lang w:val="en-AU"/>
        </w:rPr>
        <w:t>G</w:t>
      </w:r>
      <w:r w:rsidRPr="006E4789">
        <w:rPr>
          <w:lang w:val="en-AU"/>
        </w:rPr>
        <w:t>uarana seed</w:t>
      </w:r>
    </w:p>
    <w:p w14:paraId="7CF33036" w14:textId="77777777" w:rsidR="00C574BC" w:rsidRDefault="00C574BC" w:rsidP="00C574BC">
      <w:pPr>
        <w:pStyle w:val="FSBullet1"/>
        <w:rPr>
          <w:lang w:val="en-AU"/>
        </w:rPr>
      </w:pPr>
      <w:r>
        <w:rPr>
          <w:lang w:val="en-AU"/>
        </w:rPr>
        <w:t>G</w:t>
      </w:r>
      <w:r w:rsidRPr="006E4789">
        <w:rPr>
          <w:lang w:val="en-AU"/>
        </w:rPr>
        <w:t>uarana extract</w:t>
      </w:r>
      <w:r>
        <w:rPr>
          <w:lang w:val="en-AU"/>
        </w:rPr>
        <w:t>.</w:t>
      </w:r>
    </w:p>
    <w:p w14:paraId="188D874C" w14:textId="77777777" w:rsidR="00C574BC" w:rsidRPr="00A32BE4" w:rsidRDefault="00C574BC" w:rsidP="00C574BC">
      <w:pPr>
        <w:rPr>
          <w:lang w:val="en-AU" w:bidi="ar-SA"/>
        </w:rPr>
      </w:pPr>
      <w:r>
        <w:rPr>
          <w:lang w:val="en-AU" w:bidi="ar-SA"/>
        </w:rPr>
        <w:t>Products were then manually filtered to remove products that would not be impacted by the proposal, including energy drinks and sports foods.</w:t>
      </w:r>
    </w:p>
    <w:p w14:paraId="088C35DF" w14:textId="77777777" w:rsidR="00C574BC" w:rsidRPr="00353F29" w:rsidRDefault="00C574BC" w:rsidP="00F86601">
      <w:pPr>
        <w:keepNext/>
        <w:rPr>
          <w:b/>
          <w:bCs/>
          <w:sz w:val="28"/>
          <w:szCs w:val="28"/>
          <w:lang w:val="en-AU"/>
        </w:rPr>
      </w:pPr>
      <w:r w:rsidRPr="00353F29">
        <w:rPr>
          <w:b/>
          <w:bCs/>
          <w:sz w:val="28"/>
          <w:szCs w:val="28"/>
          <w:lang w:val="en-AU"/>
        </w:rPr>
        <w:t xml:space="preserve">Limitations of the </w:t>
      </w:r>
      <w:r>
        <w:rPr>
          <w:b/>
          <w:bCs/>
          <w:sz w:val="28"/>
          <w:szCs w:val="28"/>
          <w:lang w:val="en-AU"/>
        </w:rPr>
        <w:t>BFD</w:t>
      </w:r>
    </w:p>
    <w:p w14:paraId="05FB5587" w14:textId="77777777" w:rsidR="00C574BC" w:rsidRDefault="00C574BC" w:rsidP="00F86601">
      <w:pPr>
        <w:keepNext/>
        <w:rPr>
          <w:lang w:val="en-AU"/>
        </w:rPr>
      </w:pPr>
      <w:r w:rsidRPr="001E70BD">
        <w:rPr>
          <w:lang w:val="en-AU"/>
        </w:rPr>
        <w:t xml:space="preserve">The data in the BFD provides a comprehensive snapshot of products sold in the Australian retail market at a point in time. </w:t>
      </w:r>
    </w:p>
    <w:p w14:paraId="160CC149" w14:textId="77777777" w:rsidR="00C574BC" w:rsidRDefault="00C574BC" w:rsidP="00F86601">
      <w:pPr>
        <w:keepNext/>
        <w:rPr>
          <w:lang w:val="en-AU"/>
        </w:rPr>
      </w:pPr>
      <w:r w:rsidRPr="001E70BD">
        <w:rPr>
          <w:lang w:val="en-AU"/>
        </w:rPr>
        <w:t xml:space="preserve">It does not capture data from all retailers and therefore will not capture data for all products available to Australian consumers. </w:t>
      </w:r>
    </w:p>
    <w:p w14:paraId="025FCB90" w14:textId="77777777" w:rsidR="00C574BC" w:rsidRPr="00C264C3" w:rsidRDefault="00C574BC" w:rsidP="00F86601">
      <w:pPr>
        <w:keepNext/>
        <w:rPr>
          <w:highlight w:val="cyan"/>
          <w:lang w:val="en-AU"/>
        </w:rPr>
      </w:pPr>
      <w:r w:rsidRPr="001E70BD">
        <w:rPr>
          <w:lang w:val="en-AU"/>
        </w:rPr>
        <w:t>Data currency and accuracy is also dependent on the accurate provision and entry of data. Annual audits are undertaken to ensure it is as accurate and reflective of the current food supply as possible.</w:t>
      </w:r>
    </w:p>
    <w:p w14:paraId="30111613" w14:textId="5FC774E4" w:rsidR="00C574BC" w:rsidRPr="003F6093" w:rsidRDefault="00C574BC" w:rsidP="003F6093">
      <w:pPr>
        <w:rPr>
          <w:b/>
          <w:bCs/>
          <w:sz w:val="36"/>
          <w:szCs w:val="36"/>
          <w:lang w:val="en-AU"/>
        </w:rPr>
      </w:pPr>
      <w:r w:rsidRPr="003F6093">
        <w:rPr>
          <w:b/>
          <w:bCs/>
          <w:sz w:val="36"/>
          <w:szCs w:val="36"/>
          <w:lang w:val="en-AU"/>
        </w:rPr>
        <w:t xml:space="preserve">Calculating the cost of relabelling coffee </w:t>
      </w:r>
      <w:r w:rsidR="001213B1" w:rsidRPr="003F6093">
        <w:rPr>
          <w:b/>
          <w:bCs/>
          <w:sz w:val="36"/>
          <w:szCs w:val="36"/>
          <w:lang w:val="en-AU"/>
        </w:rPr>
        <w:t>beverages</w:t>
      </w:r>
    </w:p>
    <w:p w14:paraId="1A88AAAD" w14:textId="77777777" w:rsidR="00BA481D" w:rsidRDefault="00BA481D" w:rsidP="00BA481D">
      <w:r>
        <w:t xml:space="preserve">The cost of relabelling impacted coffee </w:t>
      </w:r>
      <w:r w:rsidR="001213B1">
        <w:t>is based on the number of products impact</w:t>
      </w:r>
      <w:r w:rsidR="00C560F1">
        <w:t>ed</w:t>
      </w:r>
      <w:r w:rsidR="001213B1">
        <w:t xml:space="preserve"> multiplied by the cost of relabelling.</w:t>
      </w:r>
    </w:p>
    <w:p w14:paraId="08087C2D" w14:textId="77777777" w:rsidR="001213B1" w:rsidRDefault="001213B1" w:rsidP="00BA481D">
      <w:r>
        <w:t xml:space="preserve">Based on the </w:t>
      </w:r>
      <w:r w:rsidR="00B64F6B">
        <w:t xml:space="preserve">product </w:t>
      </w:r>
      <w:r>
        <w:t xml:space="preserve">search (see above), </w:t>
      </w:r>
      <w:r w:rsidRPr="001213B1">
        <w:t xml:space="preserve">FSANZ has estimated that less than </w:t>
      </w:r>
      <w:r w:rsidR="00B64F6B" w:rsidRPr="001213B1">
        <w:t>2</w:t>
      </w:r>
      <w:r w:rsidR="00B64F6B">
        <w:t>5</w:t>
      </w:r>
      <w:r w:rsidR="00B64F6B" w:rsidRPr="001213B1">
        <w:t xml:space="preserve"> </w:t>
      </w:r>
      <w:r>
        <w:t>coffee beverages</w:t>
      </w:r>
      <w:r w:rsidRPr="001213B1">
        <w:t xml:space="preserve"> would be impacted</w:t>
      </w:r>
      <w:r w:rsidR="00D07D1F">
        <w:t xml:space="preserve"> in both Australia and New Zealand. </w:t>
      </w:r>
    </w:p>
    <w:p w14:paraId="48908F35" w14:textId="77777777" w:rsidR="001213B1" w:rsidRDefault="001213B1" w:rsidP="001213B1">
      <w:r>
        <w:t xml:space="preserve">The cost per product is expected to be </w:t>
      </w:r>
      <w:r w:rsidR="00B41444">
        <w:t xml:space="preserve">similar to the cost to relabel </w:t>
      </w:r>
      <w:r w:rsidR="00BC4F0E">
        <w:t xml:space="preserve">impacted sports foods. Therefore, the same weighted average cost has been used, </w:t>
      </w:r>
      <w:r w:rsidR="00F40868">
        <w:t xml:space="preserve">which is between </w:t>
      </w:r>
      <w:r w:rsidR="00D07D1F">
        <w:t>A</w:t>
      </w:r>
      <w:r w:rsidR="00F40868">
        <w:t xml:space="preserve">$3,768 (minor change) to </w:t>
      </w:r>
      <w:r w:rsidR="00D07D1F">
        <w:t>A</w:t>
      </w:r>
      <w:r w:rsidR="00F40868">
        <w:t>$4,649 (major change).</w:t>
      </w:r>
    </w:p>
    <w:p w14:paraId="6CD2BB51" w14:textId="77777777" w:rsidR="00C574BC" w:rsidRPr="00674D5F" w:rsidRDefault="00F40868" w:rsidP="00F40868">
      <w:r>
        <w:t xml:space="preserve">Based on these figures, </w:t>
      </w:r>
      <w:r w:rsidR="00BA481D">
        <w:t>FSANZ estimates the total cost of relabelling impacted coffee beverages would be less than A$0.1m</w:t>
      </w:r>
      <w:r>
        <w:t xml:space="preserve">. This is a </w:t>
      </w:r>
      <w:r w:rsidR="00D07D1F">
        <w:t>one-off</w:t>
      </w:r>
      <w:r>
        <w:t xml:space="preserve"> cost</w:t>
      </w:r>
      <w:r w:rsidR="00D07D1F">
        <w:t xml:space="preserve">. </w:t>
      </w:r>
    </w:p>
    <w:p w14:paraId="6B69152C" w14:textId="77777777" w:rsidR="0007238C" w:rsidRPr="003F6093" w:rsidRDefault="006B61E5" w:rsidP="003F6093">
      <w:pPr>
        <w:rPr>
          <w:b/>
          <w:sz w:val="36"/>
          <w:szCs w:val="36"/>
          <w:lang w:val="en-AU"/>
        </w:rPr>
      </w:pPr>
      <w:r w:rsidRPr="003F6093">
        <w:rPr>
          <w:b/>
          <w:sz w:val="36"/>
          <w:szCs w:val="36"/>
          <w:lang w:val="en-AU"/>
        </w:rPr>
        <w:t>C</w:t>
      </w:r>
      <w:r w:rsidR="0007238C" w:rsidRPr="003F6093">
        <w:rPr>
          <w:b/>
          <w:sz w:val="36"/>
          <w:szCs w:val="36"/>
          <w:lang w:val="en-AU"/>
        </w:rPr>
        <w:t xml:space="preserve">alculating the break-even analysis </w:t>
      </w:r>
    </w:p>
    <w:p w14:paraId="395E37D7" w14:textId="77777777" w:rsidR="0007238C" w:rsidRPr="00975AC6" w:rsidRDefault="0007238C" w:rsidP="00E0225D">
      <w:pPr>
        <w:keepNext/>
        <w:rPr>
          <w:lang w:val="en-AU" w:bidi="ar-SA"/>
        </w:rPr>
      </w:pPr>
      <w:r w:rsidRPr="00975AC6">
        <w:rPr>
          <w:lang w:val="en-AU" w:bidi="ar-SA"/>
        </w:rPr>
        <w:t>The break-even analysis was calculated using a model with the following parameters:</w:t>
      </w:r>
    </w:p>
    <w:p w14:paraId="6E90FA82" w14:textId="77777777" w:rsidR="0007238C" w:rsidRPr="003B295D" w:rsidRDefault="0007238C" w:rsidP="00D74452">
      <w:pPr>
        <w:pStyle w:val="FSBullet1"/>
      </w:pPr>
      <w:r w:rsidRPr="00D74452">
        <w:t>10 year time period, based on standard assumptions that regulations have a 10 year life</w:t>
      </w:r>
      <w:r w:rsidR="00522A5E" w:rsidRPr="00D74452">
        <w:t xml:space="preserve"> </w:t>
      </w:r>
      <w:r w:rsidR="00522A5E" w:rsidRPr="00D74452">
        <w:fldChar w:fldCharType="begin"/>
      </w:r>
      <w:r w:rsidR="00522A5E" w:rsidRPr="00D74452">
        <w:instrText xml:space="preserve"> ADDIN EN.CITE &lt;EndNote&gt;&lt;Cite&gt;&lt;Author&gt;OIA&lt;/Author&gt;&lt;Year&gt;2024&lt;/Year&gt;&lt;RecNum&gt;47&lt;/RecNum&gt;&lt;DisplayText&gt;(OIA 2024)&lt;/DisplayText&gt;&lt;record&gt;&lt;rec-number&gt;47&lt;/rec-number&gt;&lt;foreign-keys&gt;&lt;key app="EN" db-id="9rsaaezea0at0pewx2ovzs02xa92fw09tr9w" timestamp="1763946187"&gt;47&lt;/key&gt;&lt;/foreign-keys&gt;&lt;ref-type name="Government Document"&gt;46&lt;/ref-type&gt;&lt;contributors&gt;&lt;authors&gt;&lt;author&gt;OIA&lt;/author&gt;&lt;/authors&gt;&lt;secondary-authors&gt;&lt;author&gt;Office of Best Practice Regulation,&lt;/author&gt;&lt;/secondary-authors&gt;&lt;/contributors&gt;&lt;titles&gt;&lt;title&gt;Guidance note – Regulatory Burden Measurement Framework&lt;/title&gt;&lt;/titles&gt;&lt;dates&gt;&lt;year&gt;2024&lt;/year&gt;&lt;/dates&gt;&lt;pub-location&gt;Canberra&lt;/pub-location&gt;&lt;urls&gt;&lt;related-urls&gt;&lt;url&gt;https://oia.pmc.gov.au/resources/guidance-assessing-impacts/regulatory-burden-measurement-framework&lt;/url&gt;&lt;/related-urls&gt;&lt;/urls&gt;&lt;/record&gt;&lt;/Cite&gt;&lt;/EndNote&gt;</w:instrText>
      </w:r>
      <w:r w:rsidR="00522A5E" w:rsidRPr="00D74452">
        <w:fldChar w:fldCharType="separate"/>
      </w:r>
      <w:r w:rsidR="00522A5E" w:rsidRPr="00D74452">
        <w:t>(OIA 2024)</w:t>
      </w:r>
      <w:r w:rsidR="00522A5E" w:rsidRPr="00D74452">
        <w:fldChar w:fldCharType="end"/>
      </w:r>
    </w:p>
    <w:p w14:paraId="4AE75166" w14:textId="77777777" w:rsidR="0007238C" w:rsidRPr="003B295D" w:rsidRDefault="0007238C" w:rsidP="00D74452">
      <w:pPr>
        <w:pStyle w:val="FSBullet1"/>
      </w:pPr>
      <w:r w:rsidRPr="003B295D">
        <w:t xml:space="preserve">all costs occur in year </w:t>
      </w:r>
      <w:r w:rsidR="00422515" w:rsidRPr="003B295D">
        <w:t>0</w:t>
      </w:r>
    </w:p>
    <w:p w14:paraId="272A9FC8" w14:textId="77777777" w:rsidR="0007238C" w:rsidRPr="003B295D" w:rsidRDefault="0007238C" w:rsidP="00D74452">
      <w:pPr>
        <w:pStyle w:val="FSBullet1"/>
      </w:pPr>
      <w:r w:rsidRPr="003B295D">
        <w:t>benefits occur over 10 years</w:t>
      </w:r>
    </w:p>
    <w:p w14:paraId="29407A73" w14:textId="77777777" w:rsidR="0007238C" w:rsidRPr="003B295D" w:rsidRDefault="0007238C" w:rsidP="00D74452">
      <w:pPr>
        <w:pStyle w:val="FSBullet1"/>
      </w:pPr>
      <w:r w:rsidRPr="00D74452">
        <w:t xml:space="preserve">a discount rate of 7%, based on OIA </w:t>
      </w:r>
      <w:r w:rsidR="00A835EF" w:rsidRPr="00D74452">
        <w:t>requirements for cost and benefit analysis</w:t>
      </w:r>
      <w:r w:rsidRPr="00D74452">
        <w:t xml:space="preserve"> </w:t>
      </w:r>
      <w:r w:rsidR="00BE46DF" w:rsidRPr="00D74452">
        <w:fldChar w:fldCharType="begin"/>
      </w:r>
      <w:r w:rsidR="00BE46DF" w:rsidRPr="00D74452">
        <w:instrText xml:space="preserve"> ADDIN EN.CITE &lt;EndNote&gt;&lt;Cite&gt;&lt;Author&gt;OIA&lt;/Author&gt;&lt;Year&gt;2023&lt;/Year&gt;&lt;RecNum&gt;21&lt;/RecNum&gt;&lt;DisplayText&gt;(OIA 2023a)&lt;/DisplayText&gt;&lt;record&gt;&lt;rec-number&gt;21&lt;/rec-number&gt;&lt;foreign-keys&gt;&lt;key app="EN" db-id="9rsaaezea0at0pewx2ovzs02xa92fw09tr9w" timestamp="1760675438"&gt;21&lt;/key&gt;&lt;/foreign-keys&gt;&lt;ref-type name="Government Document"&gt;46&lt;/ref-type&gt;&lt;contributors&gt;&lt;authors&gt;&lt;author&gt;OIA&lt;/author&gt;&lt;/authors&gt;&lt;secondary-authors&gt;&lt;author&gt;Office of Impact Analysis,&lt;/author&gt;&lt;/secondary-authors&gt;&lt;/contributors&gt;&lt;titles&gt;&lt;title&gt;Guidance - Cost Benefit Analysis&lt;/title&gt;&lt;/titles&gt;&lt;dates&gt;&lt;year&gt;2023&lt;/year&gt;&lt;/dates&gt;&lt;pub-location&gt;Canberra&lt;/pub-location&gt;&lt;urls&gt;&lt;related-urls&gt;&lt;url&gt;https://oia.pmc.gov.au/resources/guidance-assessing-impacts/cost-benefit-analysis&lt;/url&gt;&lt;/related-urls&gt;&lt;/urls&gt;&lt;/record&gt;&lt;/Cite&gt;&lt;/EndNote&gt;</w:instrText>
      </w:r>
      <w:r w:rsidR="00BE46DF" w:rsidRPr="00D74452">
        <w:fldChar w:fldCharType="separate"/>
      </w:r>
      <w:r w:rsidR="00BE46DF" w:rsidRPr="00D74452">
        <w:t>(OIA 2023a)</w:t>
      </w:r>
      <w:r w:rsidR="00BE46DF" w:rsidRPr="00D74452">
        <w:fldChar w:fldCharType="end"/>
      </w:r>
    </w:p>
    <w:p w14:paraId="29A6497F" w14:textId="77777777" w:rsidR="0007238C" w:rsidRPr="00D74452" w:rsidRDefault="0007238C" w:rsidP="00D74452">
      <w:pPr>
        <w:pStyle w:val="FSBullet1"/>
      </w:pPr>
      <w:r w:rsidRPr="003B295D">
        <w:t>the number of consumers</w:t>
      </w:r>
      <w:r w:rsidRPr="00D74452">
        <w:t xml:space="preserve"> each year is based on:</w:t>
      </w:r>
    </w:p>
    <w:p w14:paraId="6B5E5E0F" w14:textId="5D00DD95" w:rsidR="0007238C" w:rsidRPr="00BF3474" w:rsidRDefault="00030CAD" w:rsidP="00D74452">
      <w:pPr>
        <w:pStyle w:val="FSBullet2"/>
      </w:pPr>
      <w:r>
        <w:t xml:space="preserve">ABS </w:t>
      </w:r>
      <w:r w:rsidR="009A51B8">
        <w:t xml:space="preserve">and </w:t>
      </w:r>
      <w:r w:rsidR="0078256A">
        <w:t xml:space="preserve">Stats NZ projections of the adult (+18) population </w:t>
      </w:r>
    </w:p>
    <w:p w14:paraId="1E4B45E2" w14:textId="77777777" w:rsidR="00FA1C7B" w:rsidRPr="00BF3474" w:rsidRDefault="00D31A0C" w:rsidP="00D74452">
      <w:pPr>
        <w:pStyle w:val="FSBullet2"/>
      </w:pPr>
      <w:r w:rsidRPr="00D74452">
        <w:t>t</w:t>
      </w:r>
      <w:r w:rsidR="00FA1C7B" w:rsidRPr="00D74452">
        <w:t xml:space="preserve">he proportion of consumers who consume </w:t>
      </w:r>
      <w:r w:rsidR="00BA57E1" w:rsidRPr="00D74452">
        <w:t>pre-workout products once a day or more than once a day</w:t>
      </w:r>
      <w:r w:rsidR="00FA1C7B" w:rsidRPr="00D74452">
        <w:t xml:space="preserve">, </w:t>
      </w:r>
      <w:r w:rsidR="00501705" w:rsidRPr="00D74452">
        <w:t>based on the 202</w:t>
      </w:r>
      <w:r w:rsidR="00BE46DF" w:rsidRPr="00D74452">
        <w:t>4</w:t>
      </w:r>
      <w:r w:rsidR="00501705" w:rsidRPr="00D74452">
        <w:t xml:space="preserve"> FSANZ </w:t>
      </w:r>
      <w:r w:rsidR="004F3068">
        <w:t>C</w:t>
      </w:r>
      <w:r w:rsidR="00501705" w:rsidRPr="00D74452">
        <w:t xml:space="preserve">onsumer </w:t>
      </w:r>
      <w:r w:rsidR="004F3068">
        <w:t>I</w:t>
      </w:r>
      <w:r w:rsidR="00501705" w:rsidRPr="00D74452">
        <w:t xml:space="preserve">nsights </w:t>
      </w:r>
      <w:r w:rsidR="004F3068">
        <w:t>T</w:t>
      </w:r>
      <w:r w:rsidR="00501705" w:rsidRPr="00D74452">
        <w:t>racker</w:t>
      </w:r>
      <w:r w:rsidR="00BE46DF" w:rsidRPr="00D74452">
        <w:t xml:space="preserve"> </w:t>
      </w:r>
      <w:r w:rsidR="00BE46DF" w:rsidRPr="00D74452">
        <w:fldChar w:fldCharType="begin"/>
      </w:r>
      <w:r w:rsidR="00BE46DF" w:rsidRPr="00D74452">
        <w:instrText xml:space="preserve"> ADDIN EN.CITE &lt;EndNote&gt;&lt;Cite&gt;&lt;Author&gt;FSANZ&lt;/Author&gt;&lt;Year&gt;2025&lt;/Year&gt;&lt;RecNum&gt;24&lt;/RecNum&gt;&lt;DisplayText&gt;(FSANZ 2025)&lt;/DisplayText&gt;&lt;record&gt;&lt;rec-number&gt;24&lt;/rec-number&gt;&lt;foreign-keys&gt;&lt;key app="EN" db-id="9rsaaezea0at0pewx2ovzs02xa92fw09tr9w" timestamp="1761009683"&gt;24&lt;/key&gt;&lt;/foreign-keys&gt;&lt;ref-type name="Government Document"&gt;46&lt;/ref-type&gt;&lt;contributors&gt;&lt;authors&gt;&lt;author&gt;FSANZ&lt;/author&gt;&lt;/authors&gt;&lt;secondary-authors&gt;&lt;author&gt;Food Standards Australia New Zealand,&lt;/author&gt;&lt;/secondary-authors&gt;&lt;/contributors&gt;&lt;titles&gt;&lt;title&gt;Consumer Insights Tracker 2024: Technical Report&lt;/title&gt;&lt;/titles&gt;&lt;dates&gt;&lt;year&gt;2025&lt;/year&gt;&lt;/dates&gt;&lt;pub-location&gt;Canberra&lt;/pub-location&gt;&lt;urls&gt;&lt;related-urls&gt;&lt;url&gt;https://www.foodstandards.gov.au/science-data/social-science/consumer-insights-tracker&lt;/url&gt;&lt;/related-urls&gt;&lt;/urls&gt;&lt;/record&gt;&lt;/Cite&gt;&lt;/EndNote&gt;</w:instrText>
      </w:r>
      <w:r w:rsidR="00BE46DF" w:rsidRPr="00D74452">
        <w:fldChar w:fldCharType="separate"/>
      </w:r>
      <w:r w:rsidR="00BE46DF" w:rsidRPr="00D74452">
        <w:t>(FSANZ 2025)</w:t>
      </w:r>
      <w:r w:rsidR="00BE46DF" w:rsidRPr="00D74452">
        <w:fldChar w:fldCharType="end"/>
      </w:r>
      <w:r w:rsidR="00880B97">
        <w:t>.</w:t>
      </w:r>
    </w:p>
    <w:p w14:paraId="48C4C040" w14:textId="77777777" w:rsidR="00880B97" w:rsidRDefault="00880B97" w:rsidP="0007238C">
      <w:pPr>
        <w:rPr>
          <w:lang w:val="en-AU" w:bidi="ar-SA"/>
        </w:rPr>
      </w:pPr>
      <w:r>
        <w:rPr>
          <w:lang w:val="en-AU" w:bidi="ar-SA"/>
        </w:rPr>
        <w:t>The number of daily pre-workout users has been selected as a proxy for the proportion of consumers consuming caffeinated sports foods daily.</w:t>
      </w:r>
      <w:r w:rsidR="003E5CE0">
        <w:rPr>
          <w:lang w:val="en-AU" w:bidi="ar-SA"/>
        </w:rPr>
        <w:t xml:space="preserve"> The 2024 </w:t>
      </w:r>
      <w:r w:rsidR="004F3068">
        <w:rPr>
          <w:lang w:val="en-AU" w:bidi="ar-SA"/>
        </w:rPr>
        <w:t>C</w:t>
      </w:r>
      <w:r w:rsidR="003E5CE0">
        <w:rPr>
          <w:lang w:val="en-AU" w:bidi="ar-SA"/>
        </w:rPr>
        <w:t xml:space="preserve">onsumer </w:t>
      </w:r>
      <w:r w:rsidR="004F3068">
        <w:rPr>
          <w:lang w:val="en-AU" w:bidi="ar-SA"/>
        </w:rPr>
        <w:t>I</w:t>
      </w:r>
      <w:r w:rsidR="003E5CE0">
        <w:rPr>
          <w:lang w:val="en-AU" w:bidi="ar-SA"/>
        </w:rPr>
        <w:t xml:space="preserve">nsights </w:t>
      </w:r>
      <w:r w:rsidR="004F3068">
        <w:rPr>
          <w:lang w:val="en-AU" w:bidi="ar-SA"/>
        </w:rPr>
        <w:t>T</w:t>
      </w:r>
      <w:r w:rsidR="003E5CE0">
        <w:rPr>
          <w:lang w:val="en-AU" w:bidi="ar-SA"/>
        </w:rPr>
        <w:t>racker estimate</w:t>
      </w:r>
      <w:r w:rsidR="004F3068">
        <w:rPr>
          <w:lang w:val="en-AU" w:bidi="ar-SA"/>
        </w:rPr>
        <w:t>d</w:t>
      </w:r>
      <w:r w:rsidR="003E5CE0">
        <w:rPr>
          <w:lang w:val="en-AU" w:bidi="ar-SA"/>
        </w:rPr>
        <w:t xml:space="preserve"> that 5.3% of </w:t>
      </w:r>
      <w:r w:rsidR="004F3068">
        <w:rPr>
          <w:lang w:val="en-AU" w:bidi="ar-SA"/>
        </w:rPr>
        <w:t>consumers in Australia and New Zealand</w:t>
      </w:r>
      <w:r w:rsidR="003E5CE0">
        <w:rPr>
          <w:lang w:val="en-AU" w:bidi="ar-SA"/>
        </w:rPr>
        <w:t xml:space="preserve"> consume </w:t>
      </w:r>
      <w:r w:rsidR="004F3068">
        <w:rPr>
          <w:lang w:val="en-AU" w:bidi="ar-SA"/>
        </w:rPr>
        <w:t xml:space="preserve">pre-workout products daily or more than once a day </w:t>
      </w:r>
      <w:r w:rsidR="004F3068">
        <w:rPr>
          <w:lang w:val="en-AU" w:bidi="ar-SA"/>
        </w:rPr>
        <w:fldChar w:fldCharType="begin"/>
      </w:r>
      <w:r w:rsidR="004F3068">
        <w:rPr>
          <w:lang w:val="en-AU" w:bidi="ar-SA"/>
        </w:rPr>
        <w:instrText xml:space="preserve"> ADDIN EN.CITE &lt;EndNote&gt;&lt;Cite&gt;&lt;Author&gt;FSANZ&lt;/Author&gt;&lt;Year&gt;2025&lt;/Year&gt;&lt;RecNum&gt;24&lt;/RecNum&gt;&lt;DisplayText&gt;(FSANZ 2025)&lt;/DisplayText&gt;&lt;record&gt;&lt;rec-number&gt;24&lt;/rec-number&gt;&lt;foreign-keys&gt;&lt;key app="EN" db-id="9rsaaezea0at0pewx2ovzs02xa92fw09tr9w" timestamp="1761009683"&gt;24&lt;/key&gt;&lt;/foreign-keys&gt;&lt;ref-type name="Government Document"&gt;46&lt;/ref-type&gt;&lt;contributors&gt;&lt;authors&gt;&lt;author&gt;FSANZ&lt;/author&gt;&lt;/authors&gt;&lt;secondary-authors&gt;&lt;author&gt;Food Standards Australia New Zealand,&lt;/author&gt;&lt;/secondary-authors&gt;&lt;/contributors&gt;&lt;titles&gt;&lt;title&gt;Consumer Insights Tracker 2024: Technical Report&lt;/title&gt;&lt;/titles&gt;&lt;dates&gt;&lt;year&gt;2025&lt;/year&gt;&lt;/dates&gt;&lt;pub-location&gt;Canberra&lt;/pub-location&gt;&lt;urls&gt;&lt;related-urls&gt;&lt;url&gt;https://www.foodstandards.gov.au/science-data/social-science/consumer-insights-tracker&lt;/url&gt;&lt;/related-urls&gt;&lt;/urls&gt;&lt;/record&gt;&lt;/Cite&gt;&lt;/EndNote&gt;</w:instrText>
      </w:r>
      <w:r w:rsidR="004F3068">
        <w:rPr>
          <w:lang w:val="en-AU" w:bidi="ar-SA"/>
        </w:rPr>
        <w:fldChar w:fldCharType="separate"/>
      </w:r>
      <w:r w:rsidR="004F3068">
        <w:rPr>
          <w:noProof/>
          <w:lang w:val="en-AU" w:bidi="ar-SA"/>
        </w:rPr>
        <w:t>(FSANZ 2025)</w:t>
      </w:r>
      <w:r w:rsidR="004F3068">
        <w:rPr>
          <w:lang w:val="en-AU" w:bidi="ar-SA"/>
        </w:rPr>
        <w:fldChar w:fldCharType="end"/>
      </w:r>
      <w:r w:rsidR="004F3068">
        <w:rPr>
          <w:lang w:val="en-AU" w:bidi="ar-SA"/>
        </w:rPr>
        <w:t>.</w:t>
      </w:r>
    </w:p>
    <w:p w14:paraId="3F10263A" w14:textId="0541764C" w:rsidR="00D31A0C" w:rsidRDefault="00514FC6" w:rsidP="0007238C">
      <w:pPr>
        <w:rPr>
          <w:lang w:val="en-AU" w:bidi="ar-SA"/>
        </w:rPr>
      </w:pPr>
      <w:r>
        <w:rPr>
          <w:lang w:val="en-AU" w:bidi="ar-SA"/>
        </w:rPr>
        <w:t xml:space="preserve">A growth rate was not applied to </w:t>
      </w:r>
      <w:r w:rsidR="00A94AE3">
        <w:rPr>
          <w:lang w:val="en-AU" w:bidi="ar-SA"/>
        </w:rPr>
        <w:t xml:space="preserve">the proportion of consumers consuming </w:t>
      </w:r>
      <w:r w:rsidR="004F3068">
        <w:rPr>
          <w:lang w:val="en-AU" w:bidi="ar-SA"/>
        </w:rPr>
        <w:t xml:space="preserve">caffeinated </w:t>
      </w:r>
      <w:r w:rsidR="00A94AE3">
        <w:rPr>
          <w:lang w:val="en-AU" w:bidi="ar-SA"/>
        </w:rPr>
        <w:t>sports foods</w:t>
      </w:r>
      <w:r>
        <w:rPr>
          <w:lang w:val="en-AU" w:bidi="ar-SA"/>
        </w:rPr>
        <w:t xml:space="preserve">, due to </w:t>
      </w:r>
      <w:r w:rsidR="00D8700F">
        <w:rPr>
          <w:lang w:val="en-AU" w:bidi="ar-SA"/>
        </w:rPr>
        <w:t xml:space="preserve">difficulties in reliably forecasting </w:t>
      </w:r>
      <w:r w:rsidR="00C64513">
        <w:rPr>
          <w:lang w:val="en-AU" w:bidi="ar-SA"/>
        </w:rPr>
        <w:t>this over ten years</w:t>
      </w:r>
      <w:r w:rsidR="0080414C">
        <w:rPr>
          <w:lang w:val="en-AU" w:bidi="ar-SA"/>
        </w:rPr>
        <w:t xml:space="preserve">, </w:t>
      </w:r>
      <w:r w:rsidR="0080414C">
        <w:t>which means that the break-even amount may be lower than estimated</w:t>
      </w:r>
    </w:p>
    <w:p w14:paraId="699743C7" w14:textId="6CE18A43" w:rsidR="00376AF8" w:rsidRDefault="0007238C" w:rsidP="007F61E7">
      <w:pPr>
        <w:rPr>
          <w:lang w:val="en-AU" w:bidi="ar-SA"/>
        </w:rPr>
      </w:pPr>
      <w:r w:rsidRPr="00975AC6">
        <w:rPr>
          <w:lang w:val="en-AU" w:bidi="ar-SA"/>
        </w:rPr>
        <w:lastRenderedPageBreak/>
        <w:t>With the above parameters, a ‘goal seek’ analysis was used to find the benefit per</w:t>
      </w:r>
      <w:r w:rsidR="007A3F35">
        <w:rPr>
          <w:lang w:val="en-AU" w:bidi="ar-SA"/>
        </w:rPr>
        <w:t xml:space="preserve"> adult consumer of </w:t>
      </w:r>
      <w:r w:rsidR="00CB7EFD">
        <w:rPr>
          <w:lang w:val="en-AU" w:bidi="ar-SA"/>
        </w:rPr>
        <w:t>FSSF</w:t>
      </w:r>
      <w:r w:rsidR="00B40C53">
        <w:rPr>
          <w:lang w:val="en-AU" w:bidi="ar-SA"/>
        </w:rPr>
        <w:t xml:space="preserve"> per year </w:t>
      </w:r>
      <w:r w:rsidRPr="00975AC6">
        <w:rPr>
          <w:lang w:val="en-AU" w:bidi="ar-SA"/>
        </w:rPr>
        <w:t xml:space="preserve">required for the total benefits to equal costs, factoring in the </w:t>
      </w:r>
      <w:r w:rsidR="00D31A0C">
        <w:rPr>
          <w:lang w:val="en-AU" w:bidi="ar-SA"/>
        </w:rPr>
        <w:t xml:space="preserve">change in </w:t>
      </w:r>
      <w:r w:rsidR="006B7F5D">
        <w:rPr>
          <w:lang w:val="en-AU" w:bidi="ar-SA"/>
        </w:rPr>
        <w:t>population numbers o</w:t>
      </w:r>
      <w:r w:rsidR="006B7F5D" w:rsidRPr="00975AC6">
        <w:rPr>
          <w:lang w:val="en-AU" w:bidi="ar-SA"/>
        </w:rPr>
        <w:t>ver the</w:t>
      </w:r>
      <w:r w:rsidR="006B7F5D">
        <w:rPr>
          <w:lang w:val="en-AU" w:bidi="ar-SA"/>
        </w:rPr>
        <w:t xml:space="preserve"> </w:t>
      </w:r>
      <w:proofErr w:type="gramStart"/>
      <w:r w:rsidR="006B7F5D">
        <w:rPr>
          <w:lang w:val="en-AU" w:bidi="ar-SA"/>
        </w:rPr>
        <w:t>ten year</w:t>
      </w:r>
      <w:proofErr w:type="gramEnd"/>
      <w:r w:rsidR="006B7F5D">
        <w:rPr>
          <w:lang w:val="en-AU" w:bidi="ar-SA"/>
        </w:rPr>
        <w:t xml:space="preserve"> period and a</w:t>
      </w:r>
      <w:r w:rsidR="006B7F5D" w:rsidRPr="00975AC6">
        <w:rPr>
          <w:lang w:val="en-AU" w:bidi="ar-SA"/>
        </w:rPr>
        <w:t xml:space="preserve"> discount rate</w:t>
      </w:r>
      <w:r w:rsidR="006B7F5D">
        <w:rPr>
          <w:lang w:val="en-AU" w:bidi="ar-SA"/>
        </w:rPr>
        <w:t xml:space="preserve"> of 7%</w:t>
      </w:r>
      <w:r w:rsidR="006B7F5D" w:rsidRPr="00975AC6">
        <w:rPr>
          <w:lang w:val="en-AU" w:bidi="ar-SA"/>
        </w:rPr>
        <w:t>.</w:t>
      </w:r>
    </w:p>
    <w:p w14:paraId="3D72D9EB" w14:textId="39FCEF2A" w:rsidR="002E2722" w:rsidRDefault="002E2722" w:rsidP="00F86601">
      <w:pPr>
        <w:keepNext/>
        <w:rPr>
          <w:lang w:val="en-AU" w:bidi="ar-SA"/>
        </w:rPr>
      </w:pPr>
      <w:r w:rsidRPr="00C95876">
        <w:rPr>
          <w:b/>
          <w:bCs/>
          <w:lang w:bidi="ar-SA"/>
        </w:rPr>
        <w:t>Population data (all people over 18)</w:t>
      </w:r>
    </w:p>
    <w:tbl>
      <w:tblPr>
        <w:tblStyle w:val="TableGrid"/>
        <w:tblW w:w="0" w:type="auto"/>
        <w:tblLook w:val="04A0" w:firstRow="1" w:lastRow="0" w:firstColumn="1" w:lastColumn="0" w:noHBand="0" w:noVBand="1"/>
      </w:tblPr>
      <w:tblGrid>
        <w:gridCol w:w="1160"/>
        <w:gridCol w:w="1812"/>
        <w:gridCol w:w="1559"/>
        <w:gridCol w:w="1701"/>
      </w:tblGrid>
      <w:tr w:rsidR="00F463A3" w:rsidRPr="00C95876" w14:paraId="74BE08C0" w14:textId="77777777" w:rsidTr="00B5631F">
        <w:trPr>
          <w:trHeight w:val="310"/>
        </w:trPr>
        <w:tc>
          <w:tcPr>
            <w:tcW w:w="1160" w:type="dxa"/>
            <w:shd w:val="clear" w:color="auto" w:fill="F2F2F2" w:themeFill="background1" w:themeFillShade="F2"/>
            <w:noWrap/>
            <w:vAlign w:val="center"/>
            <w:hideMark/>
          </w:tcPr>
          <w:p w14:paraId="23556360" w14:textId="5CB82A55" w:rsidR="00C95876" w:rsidRPr="00C95876" w:rsidRDefault="00C95876" w:rsidP="00F86601">
            <w:pPr>
              <w:keepNext/>
              <w:jc w:val="center"/>
              <w:rPr>
                <w:b/>
                <w:bCs/>
                <w:lang w:bidi="ar-SA"/>
              </w:rPr>
            </w:pPr>
            <w:r>
              <w:rPr>
                <w:b/>
                <w:bCs/>
                <w:lang w:bidi="ar-SA"/>
              </w:rPr>
              <w:t>Year</w:t>
            </w:r>
          </w:p>
        </w:tc>
        <w:tc>
          <w:tcPr>
            <w:tcW w:w="1812" w:type="dxa"/>
            <w:shd w:val="clear" w:color="auto" w:fill="F2F2F2" w:themeFill="background1" w:themeFillShade="F2"/>
            <w:noWrap/>
            <w:vAlign w:val="center"/>
            <w:hideMark/>
          </w:tcPr>
          <w:p w14:paraId="1DD222EF" w14:textId="77777777" w:rsidR="00C95876" w:rsidRPr="00C95876" w:rsidRDefault="00C95876" w:rsidP="00F86601">
            <w:pPr>
              <w:keepNext/>
              <w:jc w:val="center"/>
              <w:rPr>
                <w:b/>
                <w:bCs/>
                <w:lang w:bidi="ar-SA"/>
              </w:rPr>
            </w:pPr>
            <w:r w:rsidRPr="00C95876">
              <w:rPr>
                <w:b/>
                <w:bCs/>
                <w:lang w:bidi="ar-SA"/>
              </w:rPr>
              <w:t>AUS</w:t>
            </w:r>
          </w:p>
        </w:tc>
        <w:tc>
          <w:tcPr>
            <w:tcW w:w="1559" w:type="dxa"/>
            <w:shd w:val="clear" w:color="auto" w:fill="F2F2F2" w:themeFill="background1" w:themeFillShade="F2"/>
            <w:noWrap/>
            <w:vAlign w:val="center"/>
            <w:hideMark/>
          </w:tcPr>
          <w:p w14:paraId="2192E220" w14:textId="77777777" w:rsidR="00C95876" w:rsidRPr="00C95876" w:rsidRDefault="00C95876" w:rsidP="00F86601">
            <w:pPr>
              <w:keepNext/>
              <w:jc w:val="center"/>
              <w:rPr>
                <w:b/>
                <w:bCs/>
                <w:lang w:bidi="ar-SA"/>
              </w:rPr>
            </w:pPr>
            <w:r w:rsidRPr="00C95876">
              <w:rPr>
                <w:b/>
                <w:bCs/>
                <w:lang w:bidi="ar-SA"/>
              </w:rPr>
              <w:t>NZ</w:t>
            </w:r>
          </w:p>
        </w:tc>
        <w:tc>
          <w:tcPr>
            <w:tcW w:w="1701" w:type="dxa"/>
            <w:shd w:val="clear" w:color="auto" w:fill="F2F2F2" w:themeFill="background1" w:themeFillShade="F2"/>
            <w:noWrap/>
            <w:vAlign w:val="center"/>
            <w:hideMark/>
          </w:tcPr>
          <w:p w14:paraId="1AF99B0D" w14:textId="77777777" w:rsidR="00C95876" w:rsidRPr="00C95876" w:rsidRDefault="00C95876" w:rsidP="00F86601">
            <w:pPr>
              <w:keepNext/>
              <w:jc w:val="center"/>
              <w:rPr>
                <w:b/>
                <w:bCs/>
                <w:lang w:bidi="ar-SA"/>
              </w:rPr>
            </w:pPr>
            <w:r w:rsidRPr="00C95876">
              <w:rPr>
                <w:b/>
                <w:bCs/>
                <w:lang w:bidi="ar-SA"/>
              </w:rPr>
              <w:t>Total</w:t>
            </w:r>
          </w:p>
        </w:tc>
      </w:tr>
      <w:tr w:rsidR="00F463A3" w:rsidRPr="00C95876" w14:paraId="6081F000" w14:textId="77777777" w:rsidTr="007F2D75">
        <w:trPr>
          <w:trHeight w:val="310"/>
        </w:trPr>
        <w:tc>
          <w:tcPr>
            <w:tcW w:w="1160" w:type="dxa"/>
            <w:noWrap/>
            <w:hideMark/>
          </w:tcPr>
          <w:p w14:paraId="3962B572" w14:textId="77777777" w:rsidR="00C95876" w:rsidRPr="00C95876" w:rsidRDefault="00C95876" w:rsidP="00F86601">
            <w:pPr>
              <w:keepNext/>
              <w:rPr>
                <w:lang w:bidi="ar-SA"/>
              </w:rPr>
            </w:pPr>
            <w:r w:rsidRPr="00C95876">
              <w:rPr>
                <w:lang w:bidi="ar-SA"/>
              </w:rPr>
              <w:t>2030</w:t>
            </w:r>
          </w:p>
        </w:tc>
        <w:tc>
          <w:tcPr>
            <w:tcW w:w="1812" w:type="dxa"/>
            <w:noWrap/>
            <w:hideMark/>
          </w:tcPr>
          <w:p w14:paraId="1AD7AE75" w14:textId="77777777" w:rsidR="00C95876" w:rsidRPr="00C95876" w:rsidRDefault="00C95876" w:rsidP="00F86601">
            <w:pPr>
              <w:keepNext/>
              <w:rPr>
                <w:lang w:bidi="ar-SA"/>
              </w:rPr>
            </w:pPr>
            <w:r w:rsidRPr="00C95876">
              <w:rPr>
                <w:lang w:bidi="ar-SA"/>
              </w:rPr>
              <w:t>23,696,767</w:t>
            </w:r>
          </w:p>
        </w:tc>
        <w:tc>
          <w:tcPr>
            <w:tcW w:w="1559" w:type="dxa"/>
            <w:noWrap/>
            <w:hideMark/>
          </w:tcPr>
          <w:p w14:paraId="5F4C8263" w14:textId="77777777" w:rsidR="00C95876" w:rsidRPr="00C95876" w:rsidRDefault="00C95876" w:rsidP="00F86601">
            <w:pPr>
              <w:keepNext/>
              <w:rPr>
                <w:lang w:bidi="ar-SA"/>
              </w:rPr>
            </w:pPr>
            <w:r w:rsidRPr="00C95876">
              <w:rPr>
                <w:lang w:bidi="ar-SA"/>
              </w:rPr>
              <w:t>4,446,810</w:t>
            </w:r>
          </w:p>
        </w:tc>
        <w:tc>
          <w:tcPr>
            <w:tcW w:w="1701" w:type="dxa"/>
            <w:noWrap/>
            <w:hideMark/>
          </w:tcPr>
          <w:p w14:paraId="1532FF89" w14:textId="77777777" w:rsidR="00C95876" w:rsidRPr="00C95876" w:rsidRDefault="00C95876" w:rsidP="00F86601">
            <w:pPr>
              <w:keepNext/>
              <w:rPr>
                <w:lang w:bidi="ar-SA"/>
              </w:rPr>
            </w:pPr>
            <w:r w:rsidRPr="00C95876">
              <w:rPr>
                <w:lang w:bidi="ar-SA"/>
              </w:rPr>
              <w:t>28,143,577</w:t>
            </w:r>
          </w:p>
        </w:tc>
      </w:tr>
      <w:tr w:rsidR="00F463A3" w:rsidRPr="00C95876" w14:paraId="05D7BDF1" w14:textId="77777777" w:rsidTr="007F2D75">
        <w:trPr>
          <w:trHeight w:val="310"/>
        </w:trPr>
        <w:tc>
          <w:tcPr>
            <w:tcW w:w="1160" w:type="dxa"/>
            <w:noWrap/>
            <w:hideMark/>
          </w:tcPr>
          <w:p w14:paraId="73E129E8" w14:textId="77777777" w:rsidR="00C95876" w:rsidRPr="00C95876" w:rsidRDefault="00C95876" w:rsidP="00F86601">
            <w:pPr>
              <w:keepNext/>
              <w:rPr>
                <w:lang w:bidi="ar-SA"/>
              </w:rPr>
            </w:pPr>
            <w:r w:rsidRPr="00C95876">
              <w:rPr>
                <w:lang w:bidi="ar-SA"/>
              </w:rPr>
              <w:t>2031</w:t>
            </w:r>
          </w:p>
        </w:tc>
        <w:tc>
          <w:tcPr>
            <w:tcW w:w="1812" w:type="dxa"/>
            <w:noWrap/>
            <w:hideMark/>
          </w:tcPr>
          <w:p w14:paraId="2011976E" w14:textId="77777777" w:rsidR="00C95876" w:rsidRPr="00C95876" w:rsidRDefault="00C95876" w:rsidP="00F86601">
            <w:pPr>
              <w:keepNext/>
              <w:rPr>
                <w:lang w:bidi="ar-SA"/>
              </w:rPr>
            </w:pPr>
            <w:r w:rsidRPr="00C95876">
              <w:rPr>
                <w:lang w:bidi="ar-SA"/>
              </w:rPr>
              <w:t>24,073,682</w:t>
            </w:r>
          </w:p>
        </w:tc>
        <w:tc>
          <w:tcPr>
            <w:tcW w:w="1559" w:type="dxa"/>
            <w:noWrap/>
            <w:hideMark/>
          </w:tcPr>
          <w:p w14:paraId="5DEB0B09" w14:textId="77777777" w:rsidR="00C95876" w:rsidRPr="00C95876" w:rsidRDefault="00C95876" w:rsidP="00F86601">
            <w:pPr>
              <w:keepNext/>
              <w:rPr>
                <w:lang w:bidi="ar-SA"/>
              </w:rPr>
            </w:pPr>
            <w:r w:rsidRPr="00C95876">
              <w:rPr>
                <w:lang w:bidi="ar-SA"/>
              </w:rPr>
              <w:t>4,506,820</w:t>
            </w:r>
          </w:p>
        </w:tc>
        <w:tc>
          <w:tcPr>
            <w:tcW w:w="1701" w:type="dxa"/>
            <w:noWrap/>
            <w:hideMark/>
          </w:tcPr>
          <w:p w14:paraId="1D133B54" w14:textId="77777777" w:rsidR="00C95876" w:rsidRPr="00C95876" w:rsidRDefault="00C95876" w:rsidP="00F86601">
            <w:pPr>
              <w:keepNext/>
              <w:rPr>
                <w:lang w:bidi="ar-SA"/>
              </w:rPr>
            </w:pPr>
            <w:r w:rsidRPr="00C95876">
              <w:rPr>
                <w:lang w:bidi="ar-SA"/>
              </w:rPr>
              <w:t>28,580,502</w:t>
            </w:r>
          </w:p>
        </w:tc>
      </w:tr>
      <w:tr w:rsidR="00F463A3" w:rsidRPr="00C95876" w14:paraId="16EDFFFB" w14:textId="77777777" w:rsidTr="007F2D75">
        <w:trPr>
          <w:trHeight w:val="310"/>
        </w:trPr>
        <w:tc>
          <w:tcPr>
            <w:tcW w:w="1160" w:type="dxa"/>
            <w:noWrap/>
            <w:hideMark/>
          </w:tcPr>
          <w:p w14:paraId="409E7169" w14:textId="77777777" w:rsidR="00C95876" w:rsidRPr="00C95876" w:rsidRDefault="00C95876" w:rsidP="00F86601">
            <w:pPr>
              <w:keepNext/>
              <w:rPr>
                <w:lang w:bidi="ar-SA"/>
              </w:rPr>
            </w:pPr>
            <w:r w:rsidRPr="00C95876">
              <w:rPr>
                <w:lang w:bidi="ar-SA"/>
              </w:rPr>
              <w:t>2032</w:t>
            </w:r>
          </w:p>
        </w:tc>
        <w:tc>
          <w:tcPr>
            <w:tcW w:w="1812" w:type="dxa"/>
            <w:noWrap/>
            <w:hideMark/>
          </w:tcPr>
          <w:p w14:paraId="19719F17" w14:textId="77777777" w:rsidR="00C95876" w:rsidRPr="00C95876" w:rsidRDefault="00C95876" w:rsidP="00F86601">
            <w:pPr>
              <w:keepNext/>
              <w:rPr>
                <w:lang w:bidi="ar-SA"/>
              </w:rPr>
            </w:pPr>
            <w:r w:rsidRPr="00C95876">
              <w:rPr>
                <w:lang w:bidi="ar-SA"/>
              </w:rPr>
              <w:t>24,435,193</w:t>
            </w:r>
          </w:p>
        </w:tc>
        <w:tc>
          <w:tcPr>
            <w:tcW w:w="1559" w:type="dxa"/>
            <w:noWrap/>
            <w:hideMark/>
          </w:tcPr>
          <w:p w14:paraId="36F0F5F2" w14:textId="77777777" w:rsidR="00C95876" w:rsidRPr="00C95876" w:rsidRDefault="00C95876" w:rsidP="00F86601">
            <w:pPr>
              <w:keepNext/>
              <w:rPr>
                <w:lang w:bidi="ar-SA"/>
              </w:rPr>
            </w:pPr>
            <w:r w:rsidRPr="00C95876">
              <w:rPr>
                <w:lang w:bidi="ar-SA"/>
              </w:rPr>
              <w:t>4,564,870</w:t>
            </w:r>
          </w:p>
        </w:tc>
        <w:tc>
          <w:tcPr>
            <w:tcW w:w="1701" w:type="dxa"/>
            <w:noWrap/>
            <w:hideMark/>
          </w:tcPr>
          <w:p w14:paraId="55180E6B" w14:textId="77777777" w:rsidR="00C95876" w:rsidRPr="00C95876" w:rsidRDefault="00C95876" w:rsidP="00F86601">
            <w:pPr>
              <w:keepNext/>
              <w:rPr>
                <w:lang w:bidi="ar-SA"/>
              </w:rPr>
            </w:pPr>
            <w:r w:rsidRPr="00C95876">
              <w:rPr>
                <w:lang w:bidi="ar-SA"/>
              </w:rPr>
              <w:t>29,000,063</w:t>
            </w:r>
          </w:p>
        </w:tc>
      </w:tr>
      <w:tr w:rsidR="00F463A3" w:rsidRPr="00C95876" w14:paraId="0AC7175F" w14:textId="77777777" w:rsidTr="007F2D75">
        <w:trPr>
          <w:trHeight w:val="310"/>
        </w:trPr>
        <w:tc>
          <w:tcPr>
            <w:tcW w:w="1160" w:type="dxa"/>
            <w:noWrap/>
            <w:hideMark/>
          </w:tcPr>
          <w:p w14:paraId="4382033F" w14:textId="77777777" w:rsidR="00C95876" w:rsidRPr="00C95876" w:rsidRDefault="00C95876" w:rsidP="00F86601">
            <w:pPr>
              <w:keepNext/>
              <w:rPr>
                <w:lang w:bidi="ar-SA"/>
              </w:rPr>
            </w:pPr>
            <w:r w:rsidRPr="00C95876">
              <w:rPr>
                <w:lang w:bidi="ar-SA"/>
              </w:rPr>
              <w:t>2033</w:t>
            </w:r>
          </w:p>
        </w:tc>
        <w:tc>
          <w:tcPr>
            <w:tcW w:w="1812" w:type="dxa"/>
            <w:noWrap/>
            <w:hideMark/>
          </w:tcPr>
          <w:p w14:paraId="6DC3512A" w14:textId="77777777" w:rsidR="00C95876" w:rsidRPr="00C95876" w:rsidRDefault="00C95876" w:rsidP="00F86601">
            <w:pPr>
              <w:keepNext/>
              <w:rPr>
                <w:lang w:bidi="ar-SA"/>
              </w:rPr>
            </w:pPr>
            <w:r w:rsidRPr="00C95876">
              <w:rPr>
                <w:lang w:bidi="ar-SA"/>
              </w:rPr>
              <w:t>24,790,691</w:t>
            </w:r>
          </w:p>
        </w:tc>
        <w:tc>
          <w:tcPr>
            <w:tcW w:w="1559" w:type="dxa"/>
            <w:noWrap/>
            <w:hideMark/>
          </w:tcPr>
          <w:p w14:paraId="790DAAD2" w14:textId="77777777" w:rsidR="00C95876" w:rsidRPr="00C95876" w:rsidRDefault="00C95876" w:rsidP="00F86601">
            <w:pPr>
              <w:keepNext/>
              <w:rPr>
                <w:lang w:bidi="ar-SA"/>
              </w:rPr>
            </w:pPr>
            <w:r w:rsidRPr="00C95876">
              <w:rPr>
                <w:lang w:bidi="ar-SA"/>
              </w:rPr>
              <w:t>4,622,680</w:t>
            </w:r>
          </w:p>
        </w:tc>
        <w:tc>
          <w:tcPr>
            <w:tcW w:w="1701" w:type="dxa"/>
            <w:noWrap/>
            <w:hideMark/>
          </w:tcPr>
          <w:p w14:paraId="1C5F3027" w14:textId="77777777" w:rsidR="00C95876" w:rsidRPr="00C95876" w:rsidRDefault="00C95876" w:rsidP="00F86601">
            <w:pPr>
              <w:keepNext/>
              <w:rPr>
                <w:lang w:bidi="ar-SA"/>
              </w:rPr>
            </w:pPr>
            <w:r w:rsidRPr="00C95876">
              <w:rPr>
                <w:lang w:bidi="ar-SA"/>
              </w:rPr>
              <w:t>29,413,371</w:t>
            </w:r>
          </w:p>
        </w:tc>
      </w:tr>
      <w:tr w:rsidR="00F463A3" w:rsidRPr="00C95876" w14:paraId="0B52CC25" w14:textId="77777777" w:rsidTr="007F2D75">
        <w:trPr>
          <w:trHeight w:val="310"/>
        </w:trPr>
        <w:tc>
          <w:tcPr>
            <w:tcW w:w="1160" w:type="dxa"/>
            <w:noWrap/>
            <w:hideMark/>
          </w:tcPr>
          <w:p w14:paraId="12D84AC4" w14:textId="77777777" w:rsidR="00C95876" w:rsidRPr="00C95876" w:rsidRDefault="00C95876" w:rsidP="00F86601">
            <w:pPr>
              <w:keepNext/>
              <w:rPr>
                <w:lang w:bidi="ar-SA"/>
              </w:rPr>
            </w:pPr>
            <w:r w:rsidRPr="00C95876">
              <w:rPr>
                <w:lang w:bidi="ar-SA"/>
              </w:rPr>
              <w:t>2034</w:t>
            </w:r>
          </w:p>
        </w:tc>
        <w:tc>
          <w:tcPr>
            <w:tcW w:w="1812" w:type="dxa"/>
            <w:noWrap/>
            <w:hideMark/>
          </w:tcPr>
          <w:p w14:paraId="0EB8FDF9" w14:textId="77777777" w:rsidR="00C95876" w:rsidRPr="00C95876" w:rsidRDefault="00C95876" w:rsidP="00F86601">
            <w:pPr>
              <w:keepNext/>
              <w:rPr>
                <w:lang w:bidi="ar-SA"/>
              </w:rPr>
            </w:pPr>
            <w:r w:rsidRPr="00C95876">
              <w:rPr>
                <w:lang w:bidi="ar-SA"/>
              </w:rPr>
              <w:t>25,146,265</w:t>
            </w:r>
          </w:p>
        </w:tc>
        <w:tc>
          <w:tcPr>
            <w:tcW w:w="1559" w:type="dxa"/>
            <w:noWrap/>
            <w:hideMark/>
          </w:tcPr>
          <w:p w14:paraId="69F3F8D8" w14:textId="77777777" w:rsidR="00C95876" w:rsidRPr="00C95876" w:rsidRDefault="00C95876" w:rsidP="00F86601">
            <w:pPr>
              <w:keepNext/>
              <w:rPr>
                <w:lang w:bidi="ar-SA"/>
              </w:rPr>
            </w:pPr>
            <w:r w:rsidRPr="00C95876">
              <w:rPr>
                <w:lang w:bidi="ar-SA"/>
              </w:rPr>
              <w:t>4,678,790</w:t>
            </w:r>
          </w:p>
        </w:tc>
        <w:tc>
          <w:tcPr>
            <w:tcW w:w="1701" w:type="dxa"/>
            <w:noWrap/>
            <w:hideMark/>
          </w:tcPr>
          <w:p w14:paraId="4F9E69EF" w14:textId="77777777" w:rsidR="00C95876" w:rsidRPr="00C95876" w:rsidRDefault="00C95876" w:rsidP="00F86601">
            <w:pPr>
              <w:keepNext/>
              <w:rPr>
                <w:lang w:bidi="ar-SA"/>
              </w:rPr>
            </w:pPr>
            <w:r w:rsidRPr="00C95876">
              <w:rPr>
                <w:lang w:bidi="ar-SA"/>
              </w:rPr>
              <w:t>29,825,055</w:t>
            </w:r>
          </w:p>
        </w:tc>
      </w:tr>
      <w:tr w:rsidR="00F463A3" w:rsidRPr="00C95876" w14:paraId="31BF3D15" w14:textId="77777777" w:rsidTr="007F2D75">
        <w:trPr>
          <w:trHeight w:val="310"/>
        </w:trPr>
        <w:tc>
          <w:tcPr>
            <w:tcW w:w="1160" w:type="dxa"/>
            <w:noWrap/>
            <w:hideMark/>
          </w:tcPr>
          <w:p w14:paraId="026E6483" w14:textId="77777777" w:rsidR="00C95876" w:rsidRPr="00C95876" w:rsidRDefault="00C95876" w:rsidP="00F86601">
            <w:pPr>
              <w:keepNext/>
              <w:rPr>
                <w:lang w:bidi="ar-SA"/>
              </w:rPr>
            </w:pPr>
            <w:r w:rsidRPr="00C95876">
              <w:rPr>
                <w:lang w:bidi="ar-SA"/>
              </w:rPr>
              <w:t>2035</w:t>
            </w:r>
          </w:p>
        </w:tc>
        <w:tc>
          <w:tcPr>
            <w:tcW w:w="1812" w:type="dxa"/>
            <w:noWrap/>
            <w:hideMark/>
          </w:tcPr>
          <w:p w14:paraId="6012AA7D" w14:textId="77777777" w:rsidR="00C95876" w:rsidRPr="00C95876" w:rsidRDefault="00C95876" w:rsidP="00F86601">
            <w:pPr>
              <w:keepNext/>
              <w:rPr>
                <w:lang w:bidi="ar-SA"/>
              </w:rPr>
            </w:pPr>
            <w:r w:rsidRPr="00C95876">
              <w:rPr>
                <w:lang w:bidi="ar-SA"/>
              </w:rPr>
              <w:t>25,490,671</w:t>
            </w:r>
          </w:p>
        </w:tc>
        <w:tc>
          <w:tcPr>
            <w:tcW w:w="1559" w:type="dxa"/>
            <w:noWrap/>
            <w:hideMark/>
          </w:tcPr>
          <w:p w14:paraId="47236065" w14:textId="77777777" w:rsidR="00C95876" w:rsidRPr="00C95876" w:rsidRDefault="00C95876" w:rsidP="00F86601">
            <w:pPr>
              <w:keepNext/>
              <w:rPr>
                <w:lang w:bidi="ar-SA"/>
              </w:rPr>
            </w:pPr>
            <w:r w:rsidRPr="00C95876">
              <w:rPr>
                <w:lang w:bidi="ar-SA"/>
              </w:rPr>
              <w:t>4,734,670</w:t>
            </w:r>
          </w:p>
        </w:tc>
        <w:tc>
          <w:tcPr>
            <w:tcW w:w="1701" w:type="dxa"/>
            <w:noWrap/>
            <w:hideMark/>
          </w:tcPr>
          <w:p w14:paraId="3335CB26" w14:textId="77777777" w:rsidR="00C95876" w:rsidRPr="00C95876" w:rsidRDefault="00C95876" w:rsidP="00F86601">
            <w:pPr>
              <w:keepNext/>
              <w:rPr>
                <w:lang w:bidi="ar-SA"/>
              </w:rPr>
            </w:pPr>
            <w:r w:rsidRPr="00C95876">
              <w:rPr>
                <w:lang w:bidi="ar-SA"/>
              </w:rPr>
              <w:t>30,225,341</w:t>
            </w:r>
          </w:p>
        </w:tc>
      </w:tr>
      <w:tr w:rsidR="00F463A3" w:rsidRPr="00C95876" w14:paraId="571DEDB1" w14:textId="77777777" w:rsidTr="007F2D75">
        <w:trPr>
          <w:trHeight w:val="310"/>
        </w:trPr>
        <w:tc>
          <w:tcPr>
            <w:tcW w:w="1160" w:type="dxa"/>
            <w:noWrap/>
            <w:hideMark/>
          </w:tcPr>
          <w:p w14:paraId="10972506" w14:textId="77777777" w:rsidR="00C95876" w:rsidRPr="00C95876" w:rsidRDefault="00C95876" w:rsidP="00F86601">
            <w:pPr>
              <w:keepNext/>
              <w:rPr>
                <w:lang w:bidi="ar-SA"/>
              </w:rPr>
            </w:pPr>
            <w:r w:rsidRPr="00C95876">
              <w:rPr>
                <w:lang w:bidi="ar-SA"/>
              </w:rPr>
              <w:t>2036</w:t>
            </w:r>
          </w:p>
        </w:tc>
        <w:tc>
          <w:tcPr>
            <w:tcW w:w="1812" w:type="dxa"/>
            <w:noWrap/>
            <w:hideMark/>
          </w:tcPr>
          <w:p w14:paraId="11741B38" w14:textId="77777777" w:rsidR="00C95876" w:rsidRPr="00C95876" w:rsidRDefault="00C95876" w:rsidP="00F86601">
            <w:pPr>
              <w:keepNext/>
              <w:rPr>
                <w:lang w:bidi="ar-SA"/>
              </w:rPr>
            </w:pPr>
            <w:r w:rsidRPr="00C95876">
              <w:rPr>
                <w:lang w:bidi="ar-SA"/>
              </w:rPr>
              <w:t>25,826,654</w:t>
            </w:r>
          </w:p>
        </w:tc>
        <w:tc>
          <w:tcPr>
            <w:tcW w:w="1559" w:type="dxa"/>
            <w:noWrap/>
            <w:hideMark/>
          </w:tcPr>
          <w:p w14:paraId="2E44E420" w14:textId="77777777" w:rsidR="00C95876" w:rsidRPr="00C95876" w:rsidRDefault="00C95876" w:rsidP="00F86601">
            <w:pPr>
              <w:keepNext/>
              <w:rPr>
                <w:lang w:bidi="ar-SA"/>
              </w:rPr>
            </w:pPr>
            <w:r w:rsidRPr="00C95876">
              <w:rPr>
                <w:lang w:bidi="ar-SA"/>
              </w:rPr>
              <w:t>4,788,940</w:t>
            </w:r>
          </w:p>
        </w:tc>
        <w:tc>
          <w:tcPr>
            <w:tcW w:w="1701" w:type="dxa"/>
            <w:noWrap/>
            <w:hideMark/>
          </w:tcPr>
          <w:p w14:paraId="23F05C9E" w14:textId="77777777" w:rsidR="00C95876" w:rsidRPr="00C95876" w:rsidRDefault="00C95876" w:rsidP="00F86601">
            <w:pPr>
              <w:keepNext/>
              <w:rPr>
                <w:lang w:bidi="ar-SA"/>
              </w:rPr>
            </w:pPr>
            <w:r w:rsidRPr="00C95876">
              <w:rPr>
                <w:lang w:bidi="ar-SA"/>
              </w:rPr>
              <w:t>30,615,594</w:t>
            </w:r>
          </w:p>
        </w:tc>
      </w:tr>
      <w:tr w:rsidR="00F463A3" w:rsidRPr="00C95876" w14:paraId="659D9966" w14:textId="77777777" w:rsidTr="007F2D75">
        <w:trPr>
          <w:trHeight w:val="310"/>
        </w:trPr>
        <w:tc>
          <w:tcPr>
            <w:tcW w:w="1160" w:type="dxa"/>
            <w:noWrap/>
            <w:hideMark/>
          </w:tcPr>
          <w:p w14:paraId="32348667" w14:textId="77777777" w:rsidR="00C95876" w:rsidRPr="00C95876" w:rsidRDefault="00C95876" w:rsidP="00F86601">
            <w:pPr>
              <w:keepNext/>
              <w:rPr>
                <w:lang w:bidi="ar-SA"/>
              </w:rPr>
            </w:pPr>
            <w:r w:rsidRPr="00C95876">
              <w:rPr>
                <w:lang w:bidi="ar-SA"/>
              </w:rPr>
              <w:t>2037</w:t>
            </w:r>
          </w:p>
        </w:tc>
        <w:tc>
          <w:tcPr>
            <w:tcW w:w="1812" w:type="dxa"/>
            <w:noWrap/>
            <w:hideMark/>
          </w:tcPr>
          <w:p w14:paraId="2414F4DC" w14:textId="77777777" w:rsidR="00C95876" w:rsidRPr="00C95876" w:rsidRDefault="00C95876" w:rsidP="00F86601">
            <w:pPr>
              <w:keepNext/>
              <w:rPr>
                <w:lang w:bidi="ar-SA"/>
              </w:rPr>
            </w:pPr>
            <w:r w:rsidRPr="00C95876">
              <w:rPr>
                <w:lang w:bidi="ar-SA"/>
              </w:rPr>
              <w:t>26,158,408</w:t>
            </w:r>
          </w:p>
        </w:tc>
        <w:tc>
          <w:tcPr>
            <w:tcW w:w="1559" w:type="dxa"/>
            <w:noWrap/>
            <w:hideMark/>
          </w:tcPr>
          <w:p w14:paraId="530274C9" w14:textId="77777777" w:rsidR="00C95876" w:rsidRPr="00C95876" w:rsidRDefault="00C95876" w:rsidP="00F86601">
            <w:pPr>
              <w:keepNext/>
              <w:rPr>
                <w:lang w:bidi="ar-SA"/>
              </w:rPr>
            </w:pPr>
            <w:r w:rsidRPr="00C95876">
              <w:rPr>
                <w:lang w:bidi="ar-SA"/>
              </w:rPr>
              <w:t>4,842,740</w:t>
            </w:r>
          </w:p>
        </w:tc>
        <w:tc>
          <w:tcPr>
            <w:tcW w:w="1701" w:type="dxa"/>
            <w:noWrap/>
            <w:hideMark/>
          </w:tcPr>
          <w:p w14:paraId="20472D32" w14:textId="77777777" w:rsidR="00C95876" w:rsidRPr="00C95876" w:rsidRDefault="00C95876" w:rsidP="00F86601">
            <w:pPr>
              <w:keepNext/>
              <w:rPr>
                <w:lang w:bidi="ar-SA"/>
              </w:rPr>
            </w:pPr>
            <w:r w:rsidRPr="00C95876">
              <w:rPr>
                <w:lang w:bidi="ar-SA"/>
              </w:rPr>
              <w:t>31,001,148</w:t>
            </w:r>
          </w:p>
        </w:tc>
      </w:tr>
      <w:tr w:rsidR="00F463A3" w:rsidRPr="00C95876" w14:paraId="38321B46" w14:textId="77777777" w:rsidTr="007F2D75">
        <w:trPr>
          <w:trHeight w:val="310"/>
        </w:trPr>
        <w:tc>
          <w:tcPr>
            <w:tcW w:w="1160" w:type="dxa"/>
            <w:noWrap/>
            <w:hideMark/>
          </w:tcPr>
          <w:p w14:paraId="6A12CDC5" w14:textId="77777777" w:rsidR="00C95876" w:rsidRPr="00C95876" w:rsidRDefault="00C95876" w:rsidP="00F86601">
            <w:pPr>
              <w:keepNext/>
              <w:rPr>
                <w:lang w:bidi="ar-SA"/>
              </w:rPr>
            </w:pPr>
            <w:r w:rsidRPr="00C95876">
              <w:rPr>
                <w:lang w:bidi="ar-SA"/>
              </w:rPr>
              <w:t>2038</w:t>
            </w:r>
          </w:p>
        </w:tc>
        <w:tc>
          <w:tcPr>
            <w:tcW w:w="1812" w:type="dxa"/>
            <w:noWrap/>
            <w:hideMark/>
          </w:tcPr>
          <w:p w14:paraId="6E6CF819" w14:textId="77777777" w:rsidR="00C95876" w:rsidRPr="00C95876" w:rsidRDefault="00C95876" w:rsidP="00F86601">
            <w:pPr>
              <w:keepNext/>
              <w:rPr>
                <w:lang w:bidi="ar-SA"/>
              </w:rPr>
            </w:pPr>
            <w:r w:rsidRPr="00C95876">
              <w:rPr>
                <w:lang w:bidi="ar-SA"/>
              </w:rPr>
              <w:t>26,481,225</w:t>
            </w:r>
          </w:p>
        </w:tc>
        <w:tc>
          <w:tcPr>
            <w:tcW w:w="1559" w:type="dxa"/>
            <w:noWrap/>
            <w:hideMark/>
          </w:tcPr>
          <w:p w14:paraId="6576C8BF" w14:textId="77777777" w:rsidR="00C95876" w:rsidRPr="00C95876" w:rsidRDefault="00C95876" w:rsidP="00F86601">
            <w:pPr>
              <w:keepNext/>
              <w:rPr>
                <w:lang w:bidi="ar-SA"/>
              </w:rPr>
            </w:pPr>
            <w:r w:rsidRPr="00C95876">
              <w:rPr>
                <w:lang w:bidi="ar-SA"/>
              </w:rPr>
              <w:t>4,894,900</w:t>
            </w:r>
          </w:p>
        </w:tc>
        <w:tc>
          <w:tcPr>
            <w:tcW w:w="1701" w:type="dxa"/>
            <w:noWrap/>
            <w:hideMark/>
          </w:tcPr>
          <w:p w14:paraId="1900365C" w14:textId="77777777" w:rsidR="00C95876" w:rsidRPr="00C95876" w:rsidRDefault="00C95876" w:rsidP="00F86601">
            <w:pPr>
              <w:keepNext/>
              <w:rPr>
                <w:lang w:bidi="ar-SA"/>
              </w:rPr>
            </w:pPr>
            <w:r w:rsidRPr="00C95876">
              <w:rPr>
                <w:lang w:bidi="ar-SA"/>
              </w:rPr>
              <w:t>31,376,125</w:t>
            </w:r>
          </w:p>
        </w:tc>
      </w:tr>
      <w:tr w:rsidR="00F463A3" w:rsidRPr="00C95876" w14:paraId="245FE640" w14:textId="77777777" w:rsidTr="007F2D75">
        <w:trPr>
          <w:trHeight w:val="310"/>
        </w:trPr>
        <w:tc>
          <w:tcPr>
            <w:tcW w:w="1160" w:type="dxa"/>
            <w:noWrap/>
            <w:hideMark/>
          </w:tcPr>
          <w:p w14:paraId="754D1A94" w14:textId="77777777" w:rsidR="00C95876" w:rsidRPr="00C95876" w:rsidRDefault="00C95876" w:rsidP="00F86601">
            <w:pPr>
              <w:keepNext/>
              <w:rPr>
                <w:lang w:bidi="ar-SA"/>
              </w:rPr>
            </w:pPr>
            <w:r w:rsidRPr="00C95876">
              <w:rPr>
                <w:lang w:bidi="ar-SA"/>
              </w:rPr>
              <w:t>2039</w:t>
            </w:r>
          </w:p>
        </w:tc>
        <w:tc>
          <w:tcPr>
            <w:tcW w:w="1812" w:type="dxa"/>
            <w:noWrap/>
            <w:hideMark/>
          </w:tcPr>
          <w:p w14:paraId="2A018AEA" w14:textId="77777777" w:rsidR="00C95876" w:rsidRPr="00C95876" w:rsidRDefault="00C95876" w:rsidP="00F86601">
            <w:pPr>
              <w:keepNext/>
              <w:rPr>
                <w:lang w:bidi="ar-SA"/>
              </w:rPr>
            </w:pPr>
            <w:r w:rsidRPr="00C95876">
              <w:rPr>
                <w:lang w:bidi="ar-SA"/>
              </w:rPr>
              <w:t>26,803,788</w:t>
            </w:r>
          </w:p>
        </w:tc>
        <w:tc>
          <w:tcPr>
            <w:tcW w:w="1559" w:type="dxa"/>
            <w:noWrap/>
            <w:hideMark/>
          </w:tcPr>
          <w:p w14:paraId="183B0342" w14:textId="77777777" w:rsidR="00C95876" w:rsidRPr="00C95876" w:rsidRDefault="00C95876" w:rsidP="00F86601">
            <w:pPr>
              <w:keepNext/>
              <w:rPr>
                <w:lang w:bidi="ar-SA"/>
              </w:rPr>
            </w:pPr>
            <w:r w:rsidRPr="00C95876">
              <w:rPr>
                <w:lang w:bidi="ar-SA"/>
              </w:rPr>
              <w:t>4,946,800</w:t>
            </w:r>
          </w:p>
        </w:tc>
        <w:tc>
          <w:tcPr>
            <w:tcW w:w="1701" w:type="dxa"/>
            <w:noWrap/>
            <w:hideMark/>
          </w:tcPr>
          <w:p w14:paraId="2AF8C30F" w14:textId="77777777" w:rsidR="00C95876" w:rsidRPr="00C95876" w:rsidRDefault="00C95876" w:rsidP="00F86601">
            <w:pPr>
              <w:keepNext/>
              <w:rPr>
                <w:lang w:bidi="ar-SA"/>
              </w:rPr>
            </w:pPr>
            <w:r w:rsidRPr="00C95876">
              <w:rPr>
                <w:lang w:bidi="ar-SA"/>
              </w:rPr>
              <w:t>31,750,588</w:t>
            </w:r>
          </w:p>
        </w:tc>
      </w:tr>
      <w:tr w:rsidR="00F463A3" w:rsidRPr="00C95876" w14:paraId="3568BC0D" w14:textId="77777777" w:rsidTr="007F2D75">
        <w:trPr>
          <w:trHeight w:val="310"/>
        </w:trPr>
        <w:tc>
          <w:tcPr>
            <w:tcW w:w="1160" w:type="dxa"/>
            <w:noWrap/>
            <w:hideMark/>
          </w:tcPr>
          <w:p w14:paraId="0E10E9E3" w14:textId="77777777" w:rsidR="00C95876" w:rsidRPr="00C95876" w:rsidRDefault="00C95876" w:rsidP="00F86601">
            <w:pPr>
              <w:keepNext/>
              <w:rPr>
                <w:lang w:bidi="ar-SA"/>
              </w:rPr>
            </w:pPr>
            <w:r w:rsidRPr="00C95876">
              <w:rPr>
                <w:lang w:bidi="ar-SA"/>
              </w:rPr>
              <w:t>2040</w:t>
            </w:r>
          </w:p>
        </w:tc>
        <w:tc>
          <w:tcPr>
            <w:tcW w:w="1812" w:type="dxa"/>
            <w:noWrap/>
            <w:hideMark/>
          </w:tcPr>
          <w:p w14:paraId="39E96BA1" w14:textId="77777777" w:rsidR="00C95876" w:rsidRPr="00C95876" w:rsidRDefault="00C95876" w:rsidP="00F86601">
            <w:pPr>
              <w:keepNext/>
              <w:rPr>
                <w:lang w:bidi="ar-SA"/>
              </w:rPr>
            </w:pPr>
            <w:r w:rsidRPr="00C95876">
              <w:rPr>
                <w:lang w:bidi="ar-SA"/>
              </w:rPr>
              <w:t>27,129,106</w:t>
            </w:r>
          </w:p>
        </w:tc>
        <w:tc>
          <w:tcPr>
            <w:tcW w:w="1559" w:type="dxa"/>
            <w:noWrap/>
            <w:hideMark/>
          </w:tcPr>
          <w:p w14:paraId="4AD2C1E0" w14:textId="77777777" w:rsidR="00C95876" w:rsidRPr="00C95876" w:rsidRDefault="00C95876" w:rsidP="00F86601">
            <w:pPr>
              <w:keepNext/>
              <w:rPr>
                <w:lang w:bidi="ar-SA"/>
              </w:rPr>
            </w:pPr>
            <w:r w:rsidRPr="00C95876">
              <w:rPr>
                <w:lang w:bidi="ar-SA"/>
              </w:rPr>
              <w:t>4,997,830</w:t>
            </w:r>
          </w:p>
        </w:tc>
        <w:tc>
          <w:tcPr>
            <w:tcW w:w="1701" w:type="dxa"/>
            <w:noWrap/>
            <w:hideMark/>
          </w:tcPr>
          <w:p w14:paraId="126485AB" w14:textId="77777777" w:rsidR="00C95876" w:rsidRPr="00C95876" w:rsidRDefault="00C95876" w:rsidP="00F86601">
            <w:pPr>
              <w:keepNext/>
              <w:rPr>
                <w:lang w:bidi="ar-SA"/>
              </w:rPr>
            </w:pPr>
            <w:r w:rsidRPr="00C95876">
              <w:rPr>
                <w:lang w:bidi="ar-SA"/>
              </w:rPr>
              <w:t>32,126,936</w:t>
            </w:r>
          </w:p>
        </w:tc>
      </w:tr>
    </w:tbl>
    <w:p w14:paraId="6B1018C9" w14:textId="77777777" w:rsidR="006B2401" w:rsidRDefault="006B2401" w:rsidP="007F61E7">
      <w:pPr>
        <w:rPr>
          <w:lang w:val="en-AU" w:bidi="ar-SA"/>
        </w:rPr>
      </w:pPr>
    </w:p>
    <w:p w14:paraId="2527A477" w14:textId="6484E57E" w:rsidR="00466622" w:rsidRPr="007F2D75" w:rsidRDefault="000969C3" w:rsidP="007F61E7">
      <w:pPr>
        <w:rPr>
          <w:b/>
          <w:bCs/>
          <w:lang w:val="en-AU" w:bidi="ar-SA"/>
        </w:rPr>
      </w:pPr>
      <w:r w:rsidRPr="007F2D75">
        <w:rPr>
          <w:b/>
          <w:bCs/>
          <w:lang w:bidi="ar-SA"/>
        </w:rPr>
        <w:t xml:space="preserve">Percentage of </w:t>
      </w:r>
      <w:r w:rsidR="008C3792" w:rsidRPr="007F2D75">
        <w:rPr>
          <w:b/>
          <w:bCs/>
          <w:lang w:val="en-AU" w:bidi="ar-SA"/>
        </w:rPr>
        <w:t>consumers consuming caffeinated sports foods daily</w:t>
      </w:r>
    </w:p>
    <w:tbl>
      <w:tblPr>
        <w:tblStyle w:val="TableGrid"/>
        <w:tblW w:w="0" w:type="auto"/>
        <w:tblLook w:val="04A0" w:firstRow="1" w:lastRow="0" w:firstColumn="1" w:lastColumn="0" w:noHBand="0" w:noVBand="1"/>
      </w:tblPr>
      <w:tblGrid>
        <w:gridCol w:w="2689"/>
        <w:gridCol w:w="1842"/>
        <w:gridCol w:w="1701"/>
      </w:tblGrid>
      <w:tr w:rsidR="00A13D6E" w14:paraId="36914785" w14:textId="71AA15FB" w:rsidTr="00B5631F">
        <w:tc>
          <w:tcPr>
            <w:tcW w:w="6232" w:type="dxa"/>
            <w:gridSpan w:val="3"/>
            <w:shd w:val="clear" w:color="auto" w:fill="F2F2F2" w:themeFill="background1" w:themeFillShade="F2"/>
          </w:tcPr>
          <w:p w14:paraId="251A26B6" w14:textId="5CA52A98" w:rsidR="00A13D6E" w:rsidRPr="00B5631F" w:rsidRDefault="00A13D6E" w:rsidP="007F61E7">
            <w:pPr>
              <w:rPr>
                <w:b/>
                <w:bCs/>
                <w:lang w:bidi="ar-SA"/>
              </w:rPr>
            </w:pPr>
            <w:r w:rsidRPr="00B5631F">
              <w:rPr>
                <w:b/>
                <w:bCs/>
                <w:lang w:bidi="ar-SA"/>
              </w:rPr>
              <w:t>Consumption frequency %</w:t>
            </w:r>
          </w:p>
        </w:tc>
      </w:tr>
      <w:tr w:rsidR="00A13D6E" w14:paraId="0B3CE725" w14:textId="7C1A357F" w:rsidTr="00B5631F">
        <w:tc>
          <w:tcPr>
            <w:tcW w:w="2689" w:type="dxa"/>
            <w:shd w:val="clear" w:color="auto" w:fill="F2F2F2" w:themeFill="background1" w:themeFillShade="F2"/>
          </w:tcPr>
          <w:p w14:paraId="67784005" w14:textId="55403502" w:rsidR="00A13D6E" w:rsidRPr="00B5631F" w:rsidRDefault="00A13D6E" w:rsidP="007F61E7">
            <w:pPr>
              <w:rPr>
                <w:b/>
                <w:bCs/>
                <w:lang w:val="en-AU" w:bidi="ar-SA"/>
              </w:rPr>
            </w:pPr>
            <w:r w:rsidRPr="00B5631F">
              <w:rPr>
                <w:b/>
                <w:bCs/>
                <w:lang w:bidi="ar-SA"/>
              </w:rPr>
              <w:t>More than once a day</w:t>
            </w:r>
          </w:p>
        </w:tc>
        <w:tc>
          <w:tcPr>
            <w:tcW w:w="1842" w:type="dxa"/>
            <w:shd w:val="clear" w:color="auto" w:fill="F2F2F2" w:themeFill="background1" w:themeFillShade="F2"/>
          </w:tcPr>
          <w:p w14:paraId="3AA7D155" w14:textId="5065999C" w:rsidR="00A13D6E" w:rsidRPr="00B5631F" w:rsidRDefault="00A13D6E" w:rsidP="007F61E7">
            <w:pPr>
              <w:rPr>
                <w:b/>
                <w:bCs/>
                <w:lang w:val="en-AU" w:bidi="ar-SA"/>
              </w:rPr>
            </w:pPr>
            <w:r w:rsidRPr="00B5631F">
              <w:rPr>
                <w:b/>
                <w:bCs/>
                <w:lang w:bidi="ar-SA"/>
              </w:rPr>
              <w:t>Once a day</w:t>
            </w:r>
          </w:p>
        </w:tc>
        <w:tc>
          <w:tcPr>
            <w:tcW w:w="1701" w:type="dxa"/>
            <w:shd w:val="clear" w:color="auto" w:fill="F2F2F2" w:themeFill="background1" w:themeFillShade="F2"/>
          </w:tcPr>
          <w:p w14:paraId="148349DE" w14:textId="3F2760DE" w:rsidR="00A13D6E" w:rsidRPr="00B5631F" w:rsidRDefault="00A13D6E" w:rsidP="007F61E7">
            <w:pPr>
              <w:rPr>
                <w:b/>
                <w:bCs/>
                <w:lang w:bidi="ar-SA"/>
              </w:rPr>
            </w:pPr>
            <w:r w:rsidRPr="00B5631F">
              <w:rPr>
                <w:b/>
                <w:bCs/>
                <w:lang w:bidi="ar-SA"/>
              </w:rPr>
              <w:t xml:space="preserve">Total </w:t>
            </w:r>
          </w:p>
        </w:tc>
      </w:tr>
      <w:tr w:rsidR="00A13D6E" w14:paraId="6160C405" w14:textId="4861A780" w:rsidTr="00B5631F">
        <w:tc>
          <w:tcPr>
            <w:tcW w:w="2689" w:type="dxa"/>
          </w:tcPr>
          <w:p w14:paraId="12CE7094" w14:textId="5F419AA2" w:rsidR="00A13D6E" w:rsidRDefault="00A13D6E" w:rsidP="007F61E7">
            <w:pPr>
              <w:rPr>
                <w:lang w:val="en-AU" w:bidi="ar-SA"/>
              </w:rPr>
            </w:pPr>
            <w:r>
              <w:rPr>
                <w:lang w:val="en-AU" w:bidi="ar-SA"/>
              </w:rPr>
              <w:t>1.1</w:t>
            </w:r>
          </w:p>
        </w:tc>
        <w:tc>
          <w:tcPr>
            <w:tcW w:w="1842" w:type="dxa"/>
          </w:tcPr>
          <w:p w14:paraId="14C1943E" w14:textId="2BFC1C1B" w:rsidR="00A13D6E" w:rsidRDefault="00A13D6E" w:rsidP="007F61E7">
            <w:pPr>
              <w:rPr>
                <w:lang w:val="en-AU" w:bidi="ar-SA"/>
              </w:rPr>
            </w:pPr>
            <w:r>
              <w:rPr>
                <w:lang w:val="en-AU" w:bidi="ar-SA"/>
              </w:rPr>
              <w:t>4.2</w:t>
            </w:r>
          </w:p>
        </w:tc>
        <w:tc>
          <w:tcPr>
            <w:tcW w:w="1701" w:type="dxa"/>
          </w:tcPr>
          <w:p w14:paraId="6563B3B6" w14:textId="6E1CBAB5" w:rsidR="00A13D6E" w:rsidRPr="00AD3C16" w:rsidRDefault="00A13D6E" w:rsidP="007F61E7">
            <w:pPr>
              <w:rPr>
                <w:lang w:val="en-AU" w:bidi="ar-SA"/>
              </w:rPr>
            </w:pPr>
            <w:r w:rsidRPr="00AD3C16">
              <w:rPr>
                <w:lang w:val="en-AU" w:bidi="ar-SA"/>
              </w:rPr>
              <w:t>5.3</w:t>
            </w:r>
          </w:p>
        </w:tc>
      </w:tr>
    </w:tbl>
    <w:p w14:paraId="51C2388F" w14:textId="77777777" w:rsidR="004F683E" w:rsidRDefault="004F683E" w:rsidP="00FB3281">
      <w:pPr>
        <w:jc w:val="center"/>
        <w:rPr>
          <w:lang w:val="en-AU" w:bidi="ar-SA"/>
        </w:rPr>
      </w:pPr>
    </w:p>
    <w:p w14:paraId="03877516" w14:textId="0B085E2B" w:rsidR="00F463A3" w:rsidRDefault="00F463A3" w:rsidP="008B390C">
      <w:pPr>
        <w:keepNext/>
        <w:rPr>
          <w:rFonts w:ascii="Calibri" w:hAnsi="Calibri"/>
          <w:sz w:val="20"/>
          <w:szCs w:val="20"/>
          <w:lang w:eastAsia="en-GB" w:bidi="ar-SA"/>
        </w:rPr>
      </w:pPr>
      <w:r w:rsidRPr="00D04925">
        <w:rPr>
          <w:b/>
          <w:bCs/>
          <w:lang w:bidi="ar-SA"/>
        </w:rPr>
        <w:lastRenderedPageBreak/>
        <w:t>Number of daily pre-workout consumers</w:t>
      </w:r>
      <w:r>
        <w:rPr>
          <w:lang w:val="en-AU" w:bidi="ar-SA"/>
        </w:rPr>
        <w:t xml:space="preserve"> </w:t>
      </w:r>
      <w:r>
        <w:rPr>
          <w:lang w:val="en-AU" w:bidi="ar-SA"/>
        </w:rPr>
        <w:fldChar w:fldCharType="begin"/>
      </w:r>
      <w:r>
        <w:rPr>
          <w:lang w:val="en-AU" w:bidi="ar-SA"/>
        </w:rPr>
        <w:instrText xml:space="preserve"> LINK Excel.Sheet.12 "https://foodstandardsgovau-my.sharepoint.com/personal/snezana_smiljanic_foodstandards_gov_au/Documents/Desktop/P1056%20-%20costs%20and%20benefits%20-%20DRIS%20-%20Snez.xlsx" "Breakeven model data!R2C6:R24C9" \a \f 5 \h  \* MERGEFORMAT </w:instrText>
      </w:r>
      <w:r>
        <w:rPr>
          <w:lang w:val="en-AU" w:bidi="ar-SA"/>
        </w:rPr>
        <w:fldChar w:fldCharType="separate"/>
      </w:r>
    </w:p>
    <w:tbl>
      <w:tblPr>
        <w:tblStyle w:val="TableGrid"/>
        <w:tblW w:w="6232" w:type="dxa"/>
        <w:tblLook w:val="04A0" w:firstRow="1" w:lastRow="0" w:firstColumn="1" w:lastColumn="0" w:noHBand="0" w:noVBand="1"/>
      </w:tblPr>
      <w:tblGrid>
        <w:gridCol w:w="1129"/>
        <w:gridCol w:w="1843"/>
        <w:gridCol w:w="1701"/>
        <w:gridCol w:w="1559"/>
      </w:tblGrid>
      <w:tr w:rsidR="00F463A3" w:rsidRPr="00F463A3" w14:paraId="4264A5A7" w14:textId="77777777" w:rsidTr="00B5631F">
        <w:trPr>
          <w:cantSplit/>
          <w:trHeight w:val="310"/>
        </w:trPr>
        <w:tc>
          <w:tcPr>
            <w:tcW w:w="1129" w:type="dxa"/>
            <w:shd w:val="clear" w:color="auto" w:fill="F2F2F2" w:themeFill="background1" w:themeFillShade="F2"/>
            <w:noWrap/>
            <w:hideMark/>
          </w:tcPr>
          <w:p w14:paraId="30033892" w14:textId="1F8F0AE7" w:rsidR="00F463A3" w:rsidRPr="007F2D75" w:rsidRDefault="00F463A3" w:rsidP="00FB3281">
            <w:pPr>
              <w:keepNext/>
              <w:jc w:val="center"/>
              <w:rPr>
                <w:b/>
                <w:bCs/>
                <w:lang w:bidi="ar-SA"/>
              </w:rPr>
            </w:pPr>
            <w:r>
              <w:rPr>
                <w:b/>
                <w:bCs/>
                <w:lang w:bidi="ar-SA"/>
              </w:rPr>
              <w:t>Year</w:t>
            </w:r>
          </w:p>
        </w:tc>
        <w:tc>
          <w:tcPr>
            <w:tcW w:w="1843" w:type="dxa"/>
            <w:shd w:val="clear" w:color="auto" w:fill="F2F2F2" w:themeFill="background1" w:themeFillShade="F2"/>
            <w:noWrap/>
            <w:hideMark/>
          </w:tcPr>
          <w:p w14:paraId="069DFBBB" w14:textId="77777777" w:rsidR="00F463A3" w:rsidRPr="007F2D75" w:rsidRDefault="00F463A3" w:rsidP="00FB3281">
            <w:pPr>
              <w:keepNext/>
              <w:jc w:val="center"/>
              <w:rPr>
                <w:b/>
                <w:bCs/>
                <w:lang w:bidi="ar-SA"/>
              </w:rPr>
            </w:pPr>
            <w:r w:rsidRPr="007F2D75">
              <w:rPr>
                <w:b/>
                <w:bCs/>
                <w:lang w:bidi="ar-SA"/>
              </w:rPr>
              <w:t>AUS</w:t>
            </w:r>
          </w:p>
        </w:tc>
        <w:tc>
          <w:tcPr>
            <w:tcW w:w="1701" w:type="dxa"/>
            <w:shd w:val="clear" w:color="auto" w:fill="F2F2F2" w:themeFill="background1" w:themeFillShade="F2"/>
            <w:noWrap/>
            <w:hideMark/>
          </w:tcPr>
          <w:p w14:paraId="75CEDB5E" w14:textId="77777777" w:rsidR="00F463A3" w:rsidRPr="007F2D75" w:rsidRDefault="00F463A3" w:rsidP="00FB3281">
            <w:pPr>
              <w:keepNext/>
              <w:jc w:val="center"/>
              <w:rPr>
                <w:b/>
                <w:bCs/>
                <w:lang w:bidi="ar-SA"/>
              </w:rPr>
            </w:pPr>
            <w:r w:rsidRPr="007F2D75">
              <w:rPr>
                <w:b/>
                <w:bCs/>
                <w:lang w:bidi="ar-SA"/>
              </w:rPr>
              <w:t>NZ</w:t>
            </w:r>
          </w:p>
        </w:tc>
        <w:tc>
          <w:tcPr>
            <w:tcW w:w="1559" w:type="dxa"/>
            <w:shd w:val="clear" w:color="auto" w:fill="F2F2F2" w:themeFill="background1" w:themeFillShade="F2"/>
            <w:noWrap/>
            <w:hideMark/>
          </w:tcPr>
          <w:p w14:paraId="1BC2AC52" w14:textId="77777777" w:rsidR="00F463A3" w:rsidRPr="007F2D75" w:rsidRDefault="00F463A3" w:rsidP="00FB3281">
            <w:pPr>
              <w:keepNext/>
              <w:jc w:val="center"/>
              <w:rPr>
                <w:b/>
                <w:bCs/>
                <w:lang w:bidi="ar-SA"/>
              </w:rPr>
            </w:pPr>
            <w:r w:rsidRPr="007F2D75">
              <w:rPr>
                <w:b/>
                <w:bCs/>
                <w:lang w:bidi="ar-SA"/>
              </w:rPr>
              <w:t>Total</w:t>
            </w:r>
          </w:p>
        </w:tc>
      </w:tr>
      <w:tr w:rsidR="00F463A3" w:rsidRPr="00F463A3" w14:paraId="2D6041E2" w14:textId="77777777" w:rsidTr="007F2D75">
        <w:trPr>
          <w:trHeight w:val="310"/>
        </w:trPr>
        <w:tc>
          <w:tcPr>
            <w:tcW w:w="1129" w:type="dxa"/>
            <w:noWrap/>
            <w:hideMark/>
          </w:tcPr>
          <w:p w14:paraId="05764A60" w14:textId="77777777" w:rsidR="00F463A3" w:rsidRPr="007F2D75" w:rsidRDefault="00F463A3" w:rsidP="008B390C">
            <w:pPr>
              <w:keepNext/>
              <w:rPr>
                <w:lang w:bidi="ar-SA"/>
              </w:rPr>
            </w:pPr>
            <w:r w:rsidRPr="007F2D75">
              <w:rPr>
                <w:lang w:bidi="ar-SA"/>
              </w:rPr>
              <w:t>2030</w:t>
            </w:r>
          </w:p>
        </w:tc>
        <w:tc>
          <w:tcPr>
            <w:tcW w:w="1843" w:type="dxa"/>
            <w:noWrap/>
            <w:hideMark/>
          </w:tcPr>
          <w:p w14:paraId="260FE938" w14:textId="09540B84" w:rsidR="00F463A3" w:rsidRPr="007F2D75" w:rsidRDefault="00F463A3" w:rsidP="008B390C">
            <w:pPr>
              <w:keepNext/>
              <w:rPr>
                <w:lang w:bidi="ar-SA"/>
              </w:rPr>
            </w:pPr>
            <w:r w:rsidRPr="007F2D75">
              <w:rPr>
                <w:lang w:bidi="ar-SA"/>
              </w:rPr>
              <w:t xml:space="preserve">1,255,929 </w:t>
            </w:r>
          </w:p>
        </w:tc>
        <w:tc>
          <w:tcPr>
            <w:tcW w:w="1701" w:type="dxa"/>
            <w:noWrap/>
            <w:hideMark/>
          </w:tcPr>
          <w:p w14:paraId="4B72C07E" w14:textId="25BB1D3D" w:rsidR="00F463A3" w:rsidRPr="007F2D75" w:rsidRDefault="00F463A3" w:rsidP="008B390C">
            <w:pPr>
              <w:keepNext/>
              <w:rPr>
                <w:lang w:bidi="ar-SA"/>
              </w:rPr>
            </w:pPr>
            <w:r w:rsidRPr="007F2D75">
              <w:rPr>
                <w:lang w:bidi="ar-SA"/>
              </w:rPr>
              <w:t xml:space="preserve">235,681 </w:t>
            </w:r>
          </w:p>
        </w:tc>
        <w:tc>
          <w:tcPr>
            <w:tcW w:w="1559" w:type="dxa"/>
            <w:noWrap/>
            <w:hideMark/>
          </w:tcPr>
          <w:p w14:paraId="0C4F6FA1" w14:textId="7A6D4E90" w:rsidR="00F463A3" w:rsidRPr="007F2D75" w:rsidRDefault="00F463A3" w:rsidP="008B390C">
            <w:pPr>
              <w:keepNext/>
              <w:rPr>
                <w:lang w:bidi="ar-SA"/>
              </w:rPr>
            </w:pPr>
            <w:r w:rsidRPr="007F2D75">
              <w:rPr>
                <w:lang w:bidi="ar-SA"/>
              </w:rPr>
              <w:t xml:space="preserve">1,491,610 </w:t>
            </w:r>
          </w:p>
        </w:tc>
      </w:tr>
      <w:tr w:rsidR="00F463A3" w:rsidRPr="00F463A3" w14:paraId="3EE9556A" w14:textId="77777777" w:rsidTr="007F2D75">
        <w:trPr>
          <w:trHeight w:val="310"/>
        </w:trPr>
        <w:tc>
          <w:tcPr>
            <w:tcW w:w="1129" w:type="dxa"/>
            <w:noWrap/>
            <w:hideMark/>
          </w:tcPr>
          <w:p w14:paraId="0DA055A4" w14:textId="77777777" w:rsidR="00F463A3" w:rsidRPr="007F2D75" w:rsidRDefault="00F463A3" w:rsidP="008B390C">
            <w:pPr>
              <w:keepNext/>
              <w:rPr>
                <w:lang w:bidi="ar-SA"/>
              </w:rPr>
            </w:pPr>
            <w:r w:rsidRPr="007F2D75">
              <w:rPr>
                <w:lang w:bidi="ar-SA"/>
              </w:rPr>
              <w:t>2031</w:t>
            </w:r>
          </w:p>
        </w:tc>
        <w:tc>
          <w:tcPr>
            <w:tcW w:w="1843" w:type="dxa"/>
            <w:noWrap/>
            <w:hideMark/>
          </w:tcPr>
          <w:p w14:paraId="5B022D39" w14:textId="6DB1A2AF" w:rsidR="00F463A3" w:rsidRPr="007F2D75" w:rsidRDefault="00F463A3" w:rsidP="008B390C">
            <w:pPr>
              <w:keepNext/>
              <w:rPr>
                <w:lang w:bidi="ar-SA"/>
              </w:rPr>
            </w:pPr>
            <w:r w:rsidRPr="007F2D75">
              <w:rPr>
                <w:lang w:bidi="ar-SA"/>
              </w:rPr>
              <w:t xml:space="preserve">1,275,905 </w:t>
            </w:r>
          </w:p>
        </w:tc>
        <w:tc>
          <w:tcPr>
            <w:tcW w:w="1701" w:type="dxa"/>
            <w:noWrap/>
            <w:hideMark/>
          </w:tcPr>
          <w:p w14:paraId="7D8DC9D5" w14:textId="54AE5BFA" w:rsidR="00F463A3" w:rsidRPr="007F2D75" w:rsidRDefault="00F463A3" w:rsidP="008B390C">
            <w:pPr>
              <w:keepNext/>
              <w:rPr>
                <w:lang w:bidi="ar-SA"/>
              </w:rPr>
            </w:pPr>
            <w:r w:rsidRPr="007F2D75">
              <w:rPr>
                <w:lang w:bidi="ar-SA"/>
              </w:rPr>
              <w:t xml:space="preserve">238,861 </w:t>
            </w:r>
          </w:p>
        </w:tc>
        <w:tc>
          <w:tcPr>
            <w:tcW w:w="1559" w:type="dxa"/>
            <w:noWrap/>
            <w:hideMark/>
          </w:tcPr>
          <w:p w14:paraId="4384E052" w14:textId="3DA69535" w:rsidR="00F463A3" w:rsidRPr="007F2D75" w:rsidRDefault="00F463A3" w:rsidP="008B390C">
            <w:pPr>
              <w:keepNext/>
              <w:rPr>
                <w:lang w:bidi="ar-SA"/>
              </w:rPr>
            </w:pPr>
            <w:r w:rsidRPr="007F2D75">
              <w:rPr>
                <w:lang w:bidi="ar-SA"/>
              </w:rPr>
              <w:t xml:space="preserve">1,514,767 </w:t>
            </w:r>
          </w:p>
        </w:tc>
      </w:tr>
      <w:tr w:rsidR="00F463A3" w:rsidRPr="00F463A3" w14:paraId="109C7731" w14:textId="77777777" w:rsidTr="007F2D75">
        <w:trPr>
          <w:trHeight w:val="310"/>
        </w:trPr>
        <w:tc>
          <w:tcPr>
            <w:tcW w:w="1129" w:type="dxa"/>
            <w:noWrap/>
            <w:hideMark/>
          </w:tcPr>
          <w:p w14:paraId="6D547054" w14:textId="77777777" w:rsidR="00F463A3" w:rsidRPr="007F2D75" w:rsidRDefault="00F463A3" w:rsidP="008B390C">
            <w:pPr>
              <w:keepNext/>
              <w:rPr>
                <w:lang w:bidi="ar-SA"/>
              </w:rPr>
            </w:pPr>
            <w:r w:rsidRPr="007F2D75">
              <w:rPr>
                <w:lang w:bidi="ar-SA"/>
              </w:rPr>
              <w:t>2032</w:t>
            </w:r>
          </w:p>
        </w:tc>
        <w:tc>
          <w:tcPr>
            <w:tcW w:w="1843" w:type="dxa"/>
            <w:noWrap/>
            <w:hideMark/>
          </w:tcPr>
          <w:p w14:paraId="5B662E4A" w14:textId="66A35F87" w:rsidR="00F463A3" w:rsidRPr="007F2D75" w:rsidRDefault="00F463A3" w:rsidP="008B390C">
            <w:pPr>
              <w:keepNext/>
              <w:rPr>
                <w:lang w:bidi="ar-SA"/>
              </w:rPr>
            </w:pPr>
            <w:r w:rsidRPr="007F2D75">
              <w:rPr>
                <w:lang w:bidi="ar-SA"/>
              </w:rPr>
              <w:t xml:space="preserve">1,295,065 </w:t>
            </w:r>
          </w:p>
        </w:tc>
        <w:tc>
          <w:tcPr>
            <w:tcW w:w="1701" w:type="dxa"/>
            <w:noWrap/>
            <w:hideMark/>
          </w:tcPr>
          <w:p w14:paraId="7A0ABCBF" w14:textId="438DAEED" w:rsidR="00F463A3" w:rsidRPr="007F2D75" w:rsidRDefault="00F463A3" w:rsidP="008B390C">
            <w:pPr>
              <w:keepNext/>
              <w:rPr>
                <w:lang w:bidi="ar-SA"/>
              </w:rPr>
            </w:pPr>
            <w:r w:rsidRPr="007F2D75">
              <w:rPr>
                <w:lang w:bidi="ar-SA"/>
              </w:rPr>
              <w:t xml:space="preserve">241,938 </w:t>
            </w:r>
          </w:p>
        </w:tc>
        <w:tc>
          <w:tcPr>
            <w:tcW w:w="1559" w:type="dxa"/>
            <w:noWrap/>
            <w:hideMark/>
          </w:tcPr>
          <w:p w14:paraId="08F7F2DC" w14:textId="021A0668" w:rsidR="00F463A3" w:rsidRPr="007F2D75" w:rsidRDefault="00F463A3" w:rsidP="008B390C">
            <w:pPr>
              <w:keepNext/>
              <w:rPr>
                <w:lang w:bidi="ar-SA"/>
              </w:rPr>
            </w:pPr>
            <w:r w:rsidRPr="007F2D75">
              <w:rPr>
                <w:lang w:bidi="ar-SA"/>
              </w:rPr>
              <w:t xml:space="preserve">1,537,003 </w:t>
            </w:r>
          </w:p>
        </w:tc>
      </w:tr>
      <w:tr w:rsidR="00F463A3" w:rsidRPr="00F463A3" w14:paraId="3CABC1C8" w14:textId="77777777" w:rsidTr="007F2D75">
        <w:trPr>
          <w:trHeight w:val="310"/>
        </w:trPr>
        <w:tc>
          <w:tcPr>
            <w:tcW w:w="1129" w:type="dxa"/>
            <w:noWrap/>
            <w:hideMark/>
          </w:tcPr>
          <w:p w14:paraId="6AC220D3" w14:textId="77777777" w:rsidR="00F463A3" w:rsidRPr="007F2D75" w:rsidRDefault="00F463A3" w:rsidP="008B390C">
            <w:pPr>
              <w:keepNext/>
              <w:rPr>
                <w:lang w:bidi="ar-SA"/>
              </w:rPr>
            </w:pPr>
            <w:r w:rsidRPr="007F2D75">
              <w:rPr>
                <w:lang w:bidi="ar-SA"/>
              </w:rPr>
              <w:t>2033</w:t>
            </w:r>
          </w:p>
        </w:tc>
        <w:tc>
          <w:tcPr>
            <w:tcW w:w="1843" w:type="dxa"/>
            <w:noWrap/>
            <w:hideMark/>
          </w:tcPr>
          <w:p w14:paraId="34723138" w14:textId="1F114CA2" w:rsidR="00F463A3" w:rsidRPr="007F2D75" w:rsidRDefault="00F463A3" w:rsidP="008B390C">
            <w:pPr>
              <w:keepNext/>
              <w:rPr>
                <w:lang w:bidi="ar-SA"/>
              </w:rPr>
            </w:pPr>
            <w:r w:rsidRPr="007F2D75">
              <w:rPr>
                <w:lang w:bidi="ar-SA"/>
              </w:rPr>
              <w:t xml:space="preserve">1,313,907 </w:t>
            </w:r>
          </w:p>
        </w:tc>
        <w:tc>
          <w:tcPr>
            <w:tcW w:w="1701" w:type="dxa"/>
            <w:noWrap/>
            <w:hideMark/>
          </w:tcPr>
          <w:p w14:paraId="1BD700C5" w14:textId="08A78F7A" w:rsidR="00F463A3" w:rsidRPr="007F2D75" w:rsidRDefault="00F463A3" w:rsidP="008B390C">
            <w:pPr>
              <w:keepNext/>
              <w:rPr>
                <w:lang w:bidi="ar-SA"/>
              </w:rPr>
            </w:pPr>
            <w:r w:rsidRPr="007F2D75">
              <w:rPr>
                <w:lang w:bidi="ar-SA"/>
              </w:rPr>
              <w:t xml:space="preserve">245,002 </w:t>
            </w:r>
          </w:p>
        </w:tc>
        <w:tc>
          <w:tcPr>
            <w:tcW w:w="1559" w:type="dxa"/>
            <w:noWrap/>
            <w:hideMark/>
          </w:tcPr>
          <w:p w14:paraId="22454DB9" w14:textId="4B5165B5" w:rsidR="00F463A3" w:rsidRPr="007F2D75" w:rsidRDefault="00F463A3" w:rsidP="008B390C">
            <w:pPr>
              <w:keepNext/>
              <w:rPr>
                <w:lang w:bidi="ar-SA"/>
              </w:rPr>
            </w:pPr>
            <w:r w:rsidRPr="007F2D75">
              <w:rPr>
                <w:lang w:bidi="ar-SA"/>
              </w:rPr>
              <w:t xml:space="preserve">1,558,909 </w:t>
            </w:r>
          </w:p>
        </w:tc>
      </w:tr>
      <w:tr w:rsidR="00F463A3" w:rsidRPr="00F463A3" w14:paraId="1FEC5FCE" w14:textId="77777777" w:rsidTr="007F2D75">
        <w:trPr>
          <w:trHeight w:val="310"/>
        </w:trPr>
        <w:tc>
          <w:tcPr>
            <w:tcW w:w="1129" w:type="dxa"/>
            <w:noWrap/>
            <w:hideMark/>
          </w:tcPr>
          <w:p w14:paraId="036A9F56" w14:textId="77777777" w:rsidR="00F463A3" w:rsidRPr="007F2D75" w:rsidRDefault="00F463A3" w:rsidP="008B390C">
            <w:pPr>
              <w:keepNext/>
              <w:rPr>
                <w:lang w:bidi="ar-SA"/>
              </w:rPr>
            </w:pPr>
            <w:r w:rsidRPr="007F2D75">
              <w:rPr>
                <w:lang w:bidi="ar-SA"/>
              </w:rPr>
              <w:t>2034</w:t>
            </w:r>
          </w:p>
        </w:tc>
        <w:tc>
          <w:tcPr>
            <w:tcW w:w="1843" w:type="dxa"/>
            <w:noWrap/>
            <w:hideMark/>
          </w:tcPr>
          <w:p w14:paraId="2C6F68C8" w14:textId="15F3D62C" w:rsidR="00F463A3" w:rsidRPr="007F2D75" w:rsidRDefault="00F463A3" w:rsidP="008B390C">
            <w:pPr>
              <w:keepNext/>
              <w:rPr>
                <w:lang w:bidi="ar-SA"/>
              </w:rPr>
            </w:pPr>
            <w:r w:rsidRPr="007F2D75">
              <w:rPr>
                <w:lang w:bidi="ar-SA"/>
              </w:rPr>
              <w:t xml:space="preserve">1,332,752 </w:t>
            </w:r>
          </w:p>
        </w:tc>
        <w:tc>
          <w:tcPr>
            <w:tcW w:w="1701" w:type="dxa"/>
            <w:noWrap/>
            <w:hideMark/>
          </w:tcPr>
          <w:p w14:paraId="49137F85" w14:textId="30E551FA" w:rsidR="00F463A3" w:rsidRPr="007F2D75" w:rsidRDefault="00F463A3" w:rsidP="008B390C">
            <w:pPr>
              <w:keepNext/>
              <w:rPr>
                <w:lang w:bidi="ar-SA"/>
              </w:rPr>
            </w:pPr>
            <w:r w:rsidRPr="007F2D75">
              <w:rPr>
                <w:lang w:bidi="ar-SA"/>
              </w:rPr>
              <w:t xml:space="preserve">247,976 </w:t>
            </w:r>
          </w:p>
        </w:tc>
        <w:tc>
          <w:tcPr>
            <w:tcW w:w="1559" w:type="dxa"/>
            <w:noWrap/>
            <w:hideMark/>
          </w:tcPr>
          <w:p w14:paraId="0C0FFA5F" w14:textId="252603AD" w:rsidR="00F463A3" w:rsidRPr="007F2D75" w:rsidRDefault="00F463A3" w:rsidP="008B390C">
            <w:pPr>
              <w:keepNext/>
              <w:rPr>
                <w:lang w:bidi="ar-SA"/>
              </w:rPr>
            </w:pPr>
            <w:r w:rsidRPr="007F2D75">
              <w:rPr>
                <w:lang w:bidi="ar-SA"/>
              </w:rPr>
              <w:t xml:space="preserve">1,580,728 </w:t>
            </w:r>
          </w:p>
        </w:tc>
      </w:tr>
      <w:tr w:rsidR="00F463A3" w:rsidRPr="00F463A3" w14:paraId="543AFE6D" w14:textId="77777777" w:rsidTr="007F2D75">
        <w:trPr>
          <w:trHeight w:val="310"/>
        </w:trPr>
        <w:tc>
          <w:tcPr>
            <w:tcW w:w="1129" w:type="dxa"/>
            <w:noWrap/>
            <w:hideMark/>
          </w:tcPr>
          <w:p w14:paraId="3B9EAF16" w14:textId="77777777" w:rsidR="00F463A3" w:rsidRPr="007F2D75" w:rsidRDefault="00F463A3" w:rsidP="008B390C">
            <w:pPr>
              <w:keepNext/>
              <w:rPr>
                <w:lang w:bidi="ar-SA"/>
              </w:rPr>
            </w:pPr>
            <w:r w:rsidRPr="007F2D75">
              <w:rPr>
                <w:lang w:bidi="ar-SA"/>
              </w:rPr>
              <w:t>2035</w:t>
            </w:r>
          </w:p>
        </w:tc>
        <w:tc>
          <w:tcPr>
            <w:tcW w:w="1843" w:type="dxa"/>
            <w:noWrap/>
            <w:hideMark/>
          </w:tcPr>
          <w:p w14:paraId="51AFAC8B" w14:textId="53CD5718" w:rsidR="00F463A3" w:rsidRPr="007F2D75" w:rsidRDefault="00F463A3" w:rsidP="008B390C">
            <w:pPr>
              <w:keepNext/>
              <w:rPr>
                <w:lang w:bidi="ar-SA"/>
              </w:rPr>
            </w:pPr>
            <w:r w:rsidRPr="007F2D75">
              <w:rPr>
                <w:lang w:bidi="ar-SA"/>
              </w:rPr>
              <w:t xml:space="preserve">1,351,006 </w:t>
            </w:r>
          </w:p>
        </w:tc>
        <w:tc>
          <w:tcPr>
            <w:tcW w:w="1701" w:type="dxa"/>
            <w:noWrap/>
            <w:hideMark/>
          </w:tcPr>
          <w:p w14:paraId="5B7B2A42" w14:textId="7532C144" w:rsidR="00F463A3" w:rsidRPr="007F2D75" w:rsidRDefault="00F463A3" w:rsidP="008B390C">
            <w:pPr>
              <w:keepNext/>
              <w:rPr>
                <w:lang w:bidi="ar-SA"/>
              </w:rPr>
            </w:pPr>
            <w:r w:rsidRPr="007F2D75">
              <w:rPr>
                <w:lang w:bidi="ar-SA"/>
              </w:rPr>
              <w:t xml:space="preserve">250,938 </w:t>
            </w:r>
          </w:p>
        </w:tc>
        <w:tc>
          <w:tcPr>
            <w:tcW w:w="1559" w:type="dxa"/>
            <w:noWrap/>
            <w:hideMark/>
          </w:tcPr>
          <w:p w14:paraId="1F11170C" w14:textId="381520CD" w:rsidR="00F463A3" w:rsidRPr="007F2D75" w:rsidRDefault="00F463A3" w:rsidP="008B390C">
            <w:pPr>
              <w:keepNext/>
              <w:rPr>
                <w:lang w:bidi="ar-SA"/>
              </w:rPr>
            </w:pPr>
            <w:r w:rsidRPr="007F2D75">
              <w:rPr>
                <w:lang w:bidi="ar-SA"/>
              </w:rPr>
              <w:t xml:space="preserve">1,601,943 </w:t>
            </w:r>
          </w:p>
        </w:tc>
      </w:tr>
      <w:tr w:rsidR="00F463A3" w:rsidRPr="00F463A3" w14:paraId="6DC86415" w14:textId="77777777" w:rsidTr="007F2D75">
        <w:trPr>
          <w:trHeight w:val="310"/>
        </w:trPr>
        <w:tc>
          <w:tcPr>
            <w:tcW w:w="1129" w:type="dxa"/>
            <w:noWrap/>
            <w:hideMark/>
          </w:tcPr>
          <w:p w14:paraId="423DEF14" w14:textId="77777777" w:rsidR="00F463A3" w:rsidRPr="007F2D75" w:rsidRDefault="00F463A3" w:rsidP="008B390C">
            <w:pPr>
              <w:keepNext/>
              <w:rPr>
                <w:lang w:bidi="ar-SA"/>
              </w:rPr>
            </w:pPr>
            <w:r w:rsidRPr="007F2D75">
              <w:rPr>
                <w:lang w:bidi="ar-SA"/>
              </w:rPr>
              <w:t>2036</w:t>
            </w:r>
          </w:p>
        </w:tc>
        <w:tc>
          <w:tcPr>
            <w:tcW w:w="1843" w:type="dxa"/>
            <w:noWrap/>
            <w:hideMark/>
          </w:tcPr>
          <w:p w14:paraId="5D09A19D" w14:textId="251657A0" w:rsidR="00F463A3" w:rsidRPr="007F2D75" w:rsidRDefault="00F463A3" w:rsidP="008B390C">
            <w:pPr>
              <w:keepNext/>
              <w:rPr>
                <w:lang w:bidi="ar-SA"/>
              </w:rPr>
            </w:pPr>
            <w:r w:rsidRPr="007F2D75">
              <w:rPr>
                <w:lang w:bidi="ar-SA"/>
              </w:rPr>
              <w:t xml:space="preserve">1,368,813 </w:t>
            </w:r>
          </w:p>
        </w:tc>
        <w:tc>
          <w:tcPr>
            <w:tcW w:w="1701" w:type="dxa"/>
            <w:noWrap/>
            <w:hideMark/>
          </w:tcPr>
          <w:p w14:paraId="5589EB96" w14:textId="092D6534" w:rsidR="00F463A3" w:rsidRPr="007F2D75" w:rsidRDefault="00F463A3" w:rsidP="008B390C">
            <w:pPr>
              <w:keepNext/>
              <w:rPr>
                <w:lang w:bidi="ar-SA"/>
              </w:rPr>
            </w:pPr>
            <w:r w:rsidRPr="007F2D75">
              <w:rPr>
                <w:lang w:bidi="ar-SA"/>
              </w:rPr>
              <w:t xml:space="preserve">253,814 </w:t>
            </w:r>
          </w:p>
        </w:tc>
        <w:tc>
          <w:tcPr>
            <w:tcW w:w="1559" w:type="dxa"/>
            <w:noWrap/>
            <w:hideMark/>
          </w:tcPr>
          <w:p w14:paraId="271FB462" w14:textId="137DB39A" w:rsidR="00F463A3" w:rsidRPr="007F2D75" w:rsidRDefault="00F463A3" w:rsidP="008B390C">
            <w:pPr>
              <w:keepNext/>
              <w:rPr>
                <w:lang w:bidi="ar-SA"/>
              </w:rPr>
            </w:pPr>
            <w:r w:rsidRPr="007F2D75">
              <w:rPr>
                <w:lang w:bidi="ar-SA"/>
              </w:rPr>
              <w:t xml:space="preserve">1,622,626 </w:t>
            </w:r>
          </w:p>
        </w:tc>
      </w:tr>
      <w:tr w:rsidR="00F463A3" w:rsidRPr="00F463A3" w14:paraId="5EA429D6" w14:textId="77777777" w:rsidTr="007F2D75">
        <w:trPr>
          <w:trHeight w:val="310"/>
        </w:trPr>
        <w:tc>
          <w:tcPr>
            <w:tcW w:w="1129" w:type="dxa"/>
            <w:noWrap/>
            <w:hideMark/>
          </w:tcPr>
          <w:p w14:paraId="7262E614" w14:textId="77777777" w:rsidR="00F463A3" w:rsidRPr="007F2D75" w:rsidRDefault="00F463A3" w:rsidP="008B390C">
            <w:pPr>
              <w:keepNext/>
              <w:rPr>
                <w:lang w:bidi="ar-SA"/>
              </w:rPr>
            </w:pPr>
            <w:r w:rsidRPr="007F2D75">
              <w:rPr>
                <w:lang w:bidi="ar-SA"/>
              </w:rPr>
              <w:t>2037</w:t>
            </w:r>
          </w:p>
        </w:tc>
        <w:tc>
          <w:tcPr>
            <w:tcW w:w="1843" w:type="dxa"/>
            <w:noWrap/>
            <w:hideMark/>
          </w:tcPr>
          <w:p w14:paraId="57218719" w14:textId="17DBC1F2" w:rsidR="00F463A3" w:rsidRPr="007F2D75" w:rsidRDefault="00F463A3" w:rsidP="008B390C">
            <w:pPr>
              <w:keepNext/>
              <w:rPr>
                <w:lang w:bidi="ar-SA"/>
              </w:rPr>
            </w:pPr>
            <w:r w:rsidRPr="007F2D75">
              <w:rPr>
                <w:lang w:bidi="ar-SA"/>
              </w:rPr>
              <w:t xml:space="preserve">1,386,396 </w:t>
            </w:r>
          </w:p>
        </w:tc>
        <w:tc>
          <w:tcPr>
            <w:tcW w:w="1701" w:type="dxa"/>
            <w:noWrap/>
            <w:hideMark/>
          </w:tcPr>
          <w:p w14:paraId="3C48B169" w14:textId="255A4112" w:rsidR="00F463A3" w:rsidRPr="007F2D75" w:rsidRDefault="00F463A3" w:rsidP="008B390C">
            <w:pPr>
              <w:keepNext/>
              <w:rPr>
                <w:lang w:bidi="ar-SA"/>
              </w:rPr>
            </w:pPr>
            <w:r w:rsidRPr="007F2D75">
              <w:rPr>
                <w:lang w:bidi="ar-SA"/>
              </w:rPr>
              <w:t xml:space="preserve">256,665 </w:t>
            </w:r>
          </w:p>
        </w:tc>
        <w:tc>
          <w:tcPr>
            <w:tcW w:w="1559" w:type="dxa"/>
            <w:noWrap/>
            <w:hideMark/>
          </w:tcPr>
          <w:p w14:paraId="4BCACF21" w14:textId="31D53163" w:rsidR="00F463A3" w:rsidRPr="007F2D75" w:rsidRDefault="00F463A3" w:rsidP="008B390C">
            <w:pPr>
              <w:keepNext/>
              <w:rPr>
                <w:lang w:bidi="ar-SA"/>
              </w:rPr>
            </w:pPr>
            <w:r w:rsidRPr="007F2D75">
              <w:rPr>
                <w:lang w:bidi="ar-SA"/>
              </w:rPr>
              <w:t xml:space="preserve">1,643,061 </w:t>
            </w:r>
          </w:p>
        </w:tc>
      </w:tr>
      <w:tr w:rsidR="00F463A3" w:rsidRPr="00F463A3" w14:paraId="3256C9E5" w14:textId="77777777" w:rsidTr="007F2D75">
        <w:trPr>
          <w:trHeight w:val="310"/>
        </w:trPr>
        <w:tc>
          <w:tcPr>
            <w:tcW w:w="1129" w:type="dxa"/>
            <w:noWrap/>
            <w:hideMark/>
          </w:tcPr>
          <w:p w14:paraId="40D533B5" w14:textId="77777777" w:rsidR="00F463A3" w:rsidRPr="007F2D75" w:rsidRDefault="00F463A3" w:rsidP="008B390C">
            <w:pPr>
              <w:keepNext/>
              <w:rPr>
                <w:lang w:bidi="ar-SA"/>
              </w:rPr>
            </w:pPr>
            <w:r w:rsidRPr="007F2D75">
              <w:rPr>
                <w:lang w:bidi="ar-SA"/>
              </w:rPr>
              <w:t>2038</w:t>
            </w:r>
          </w:p>
        </w:tc>
        <w:tc>
          <w:tcPr>
            <w:tcW w:w="1843" w:type="dxa"/>
            <w:noWrap/>
            <w:hideMark/>
          </w:tcPr>
          <w:p w14:paraId="4E2D84CA" w14:textId="524D404F" w:rsidR="00F463A3" w:rsidRPr="007F2D75" w:rsidRDefault="00F463A3" w:rsidP="008B390C">
            <w:pPr>
              <w:keepNext/>
              <w:rPr>
                <w:lang w:bidi="ar-SA"/>
              </w:rPr>
            </w:pPr>
            <w:r w:rsidRPr="007F2D75">
              <w:rPr>
                <w:lang w:bidi="ar-SA"/>
              </w:rPr>
              <w:t xml:space="preserve">1,403,505 </w:t>
            </w:r>
          </w:p>
        </w:tc>
        <w:tc>
          <w:tcPr>
            <w:tcW w:w="1701" w:type="dxa"/>
            <w:noWrap/>
            <w:hideMark/>
          </w:tcPr>
          <w:p w14:paraId="434C11A6" w14:textId="11A319D2" w:rsidR="00F463A3" w:rsidRPr="007F2D75" w:rsidRDefault="00F463A3" w:rsidP="008B390C">
            <w:pPr>
              <w:keepNext/>
              <w:rPr>
                <w:lang w:bidi="ar-SA"/>
              </w:rPr>
            </w:pPr>
            <w:r w:rsidRPr="007F2D75">
              <w:rPr>
                <w:lang w:bidi="ar-SA"/>
              </w:rPr>
              <w:t xml:space="preserve">259,430 </w:t>
            </w:r>
          </w:p>
        </w:tc>
        <w:tc>
          <w:tcPr>
            <w:tcW w:w="1559" w:type="dxa"/>
            <w:noWrap/>
            <w:hideMark/>
          </w:tcPr>
          <w:p w14:paraId="584DE618" w14:textId="4943F829" w:rsidR="00F463A3" w:rsidRPr="007F2D75" w:rsidRDefault="00F463A3" w:rsidP="008B390C">
            <w:pPr>
              <w:keepNext/>
              <w:rPr>
                <w:lang w:bidi="ar-SA"/>
              </w:rPr>
            </w:pPr>
            <w:r w:rsidRPr="007F2D75">
              <w:rPr>
                <w:lang w:bidi="ar-SA"/>
              </w:rPr>
              <w:t xml:space="preserve">1,662,935 </w:t>
            </w:r>
          </w:p>
        </w:tc>
      </w:tr>
      <w:tr w:rsidR="00F463A3" w:rsidRPr="00F463A3" w14:paraId="3DA28766" w14:textId="77777777" w:rsidTr="007F2D75">
        <w:trPr>
          <w:trHeight w:val="310"/>
        </w:trPr>
        <w:tc>
          <w:tcPr>
            <w:tcW w:w="1129" w:type="dxa"/>
            <w:noWrap/>
            <w:hideMark/>
          </w:tcPr>
          <w:p w14:paraId="54668F74" w14:textId="77777777" w:rsidR="00F463A3" w:rsidRPr="007F2D75" w:rsidRDefault="00F463A3" w:rsidP="008B390C">
            <w:pPr>
              <w:keepNext/>
              <w:rPr>
                <w:lang w:bidi="ar-SA"/>
              </w:rPr>
            </w:pPr>
            <w:r w:rsidRPr="007F2D75">
              <w:rPr>
                <w:lang w:bidi="ar-SA"/>
              </w:rPr>
              <w:t>2039</w:t>
            </w:r>
          </w:p>
        </w:tc>
        <w:tc>
          <w:tcPr>
            <w:tcW w:w="1843" w:type="dxa"/>
            <w:noWrap/>
            <w:hideMark/>
          </w:tcPr>
          <w:p w14:paraId="7D9A447B" w14:textId="5A05B162" w:rsidR="00F463A3" w:rsidRPr="007F2D75" w:rsidRDefault="009F58C5" w:rsidP="008B390C">
            <w:pPr>
              <w:keepNext/>
              <w:rPr>
                <w:lang w:bidi="ar-SA"/>
              </w:rPr>
            </w:pPr>
            <w:r>
              <w:rPr>
                <w:lang w:bidi="ar-SA"/>
              </w:rPr>
              <w:t>1</w:t>
            </w:r>
            <w:r w:rsidR="00F463A3" w:rsidRPr="007F2D75">
              <w:rPr>
                <w:lang w:bidi="ar-SA"/>
              </w:rPr>
              <w:t xml:space="preserve">,420,601 </w:t>
            </w:r>
          </w:p>
        </w:tc>
        <w:tc>
          <w:tcPr>
            <w:tcW w:w="1701" w:type="dxa"/>
            <w:noWrap/>
            <w:hideMark/>
          </w:tcPr>
          <w:p w14:paraId="22421FBE" w14:textId="2C444D88" w:rsidR="00F463A3" w:rsidRPr="007F2D75" w:rsidRDefault="00F463A3" w:rsidP="008B390C">
            <w:pPr>
              <w:keepNext/>
              <w:rPr>
                <w:lang w:bidi="ar-SA"/>
              </w:rPr>
            </w:pPr>
            <w:r w:rsidRPr="007F2D75">
              <w:rPr>
                <w:lang w:bidi="ar-SA"/>
              </w:rPr>
              <w:t xml:space="preserve">262,180 </w:t>
            </w:r>
          </w:p>
        </w:tc>
        <w:tc>
          <w:tcPr>
            <w:tcW w:w="1559" w:type="dxa"/>
            <w:noWrap/>
            <w:hideMark/>
          </w:tcPr>
          <w:p w14:paraId="5DC875A4" w14:textId="1FF6DF81" w:rsidR="00F463A3" w:rsidRPr="007F2D75" w:rsidRDefault="00F463A3" w:rsidP="008B390C">
            <w:pPr>
              <w:keepNext/>
              <w:rPr>
                <w:lang w:bidi="ar-SA"/>
              </w:rPr>
            </w:pPr>
            <w:r w:rsidRPr="007F2D75">
              <w:rPr>
                <w:lang w:bidi="ar-SA"/>
              </w:rPr>
              <w:t xml:space="preserve">1,682,781 </w:t>
            </w:r>
          </w:p>
        </w:tc>
      </w:tr>
      <w:tr w:rsidR="00F463A3" w:rsidRPr="00F463A3" w14:paraId="2EA888AF" w14:textId="77777777" w:rsidTr="007F2D75">
        <w:trPr>
          <w:trHeight w:val="310"/>
        </w:trPr>
        <w:tc>
          <w:tcPr>
            <w:tcW w:w="1129" w:type="dxa"/>
            <w:noWrap/>
            <w:hideMark/>
          </w:tcPr>
          <w:p w14:paraId="75938368" w14:textId="77777777" w:rsidR="00F463A3" w:rsidRPr="007F2D75" w:rsidRDefault="00F463A3" w:rsidP="008B390C">
            <w:pPr>
              <w:keepNext/>
              <w:rPr>
                <w:lang w:bidi="ar-SA"/>
              </w:rPr>
            </w:pPr>
            <w:r w:rsidRPr="007F2D75">
              <w:rPr>
                <w:lang w:bidi="ar-SA"/>
              </w:rPr>
              <w:t>2040</w:t>
            </w:r>
          </w:p>
        </w:tc>
        <w:tc>
          <w:tcPr>
            <w:tcW w:w="1843" w:type="dxa"/>
            <w:noWrap/>
            <w:hideMark/>
          </w:tcPr>
          <w:p w14:paraId="372519CE" w14:textId="06AB75F8" w:rsidR="00F463A3" w:rsidRPr="007F2D75" w:rsidRDefault="00F463A3" w:rsidP="008B390C">
            <w:pPr>
              <w:keepNext/>
              <w:rPr>
                <w:lang w:bidi="ar-SA"/>
              </w:rPr>
            </w:pPr>
            <w:r w:rsidRPr="007F2D75">
              <w:rPr>
                <w:lang w:bidi="ar-SA"/>
              </w:rPr>
              <w:t xml:space="preserve">1,437,843 </w:t>
            </w:r>
          </w:p>
        </w:tc>
        <w:tc>
          <w:tcPr>
            <w:tcW w:w="1701" w:type="dxa"/>
            <w:noWrap/>
            <w:hideMark/>
          </w:tcPr>
          <w:p w14:paraId="255BB267" w14:textId="0E8151EC" w:rsidR="00F463A3" w:rsidRPr="007F2D75" w:rsidRDefault="00F463A3" w:rsidP="008B390C">
            <w:pPr>
              <w:keepNext/>
              <w:rPr>
                <w:lang w:bidi="ar-SA"/>
              </w:rPr>
            </w:pPr>
            <w:r w:rsidRPr="007F2D75">
              <w:rPr>
                <w:lang w:bidi="ar-SA"/>
              </w:rPr>
              <w:t xml:space="preserve">264,885 </w:t>
            </w:r>
          </w:p>
        </w:tc>
        <w:tc>
          <w:tcPr>
            <w:tcW w:w="1559" w:type="dxa"/>
            <w:noWrap/>
            <w:hideMark/>
          </w:tcPr>
          <w:p w14:paraId="49D7E698" w14:textId="768516C3" w:rsidR="00F463A3" w:rsidRPr="007F2D75" w:rsidRDefault="00F463A3" w:rsidP="008B390C">
            <w:pPr>
              <w:keepNext/>
              <w:rPr>
                <w:lang w:bidi="ar-SA"/>
              </w:rPr>
            </w:pPr>
            <w:r w:rsidRPr="007F2D75">
              <w:rPr>
                <w:lang w:bidi="ar-SA"/>
              </w:rPr>
              <w:t xml:space="preserve">1,702,728 </w:t>
            </w:r>
          </w:p>
        </w:tc>
      </w:tr>
    </w:tbl>
    <w:p w14:paraId="1C580793" w14:textId="77777777" w:rsidR="00B3438B" w:rsidRDefault="00F463A3" w:rsidP="008B390C">
      <w:pPr>
        <w:keepNext/>
        <w:rPr>
          <w:lang w:val="en-AU" w:bidi="ar-SA"/>
        </w:rPr>
      </w:pPr>
      <w:r>
        <w:rPr>
          <w:lang w:val="en-AU" w:bidi="ar-SA"/>
        </w:rPr>
        <w:fldChar w:fldCharType="end"/>
      </w:r>
    </w:p>
    <w:p w14:paraId="643768E6" w14:textId="76E39DD9" w:rsidR="009F58C5" w:rsidRDefault="009F58C5" w:rsidP="007F61E7">
      <w:pPr>
        <w:rPr>
          <w:lang w:val="en-AU" w:bidi="ar-SA"/>
        </w:rPr>
      </w:pPr>
      <w:r w:rsidRPr="009F58C5">
        <w:rPr>
          <w:b/>
          <w:bCs/>
          <w:lang w:bidi="ar-SA"/>
        </w:rPr>
        <w:t>Cohort benefits - break even on minimum cost</w:t>
      </w:r>
    </w:p>
    <w:tbl>
      <w:tblPr>
        <w:tblStyle w:val="TableGrid"/>
        <w:tblW w:w="0" w:type="auto"/>
        <w:tblLook w:val="04A0" w:firstRow="1" w:lastRow="0" w:firstColumn="1" w:lastColumn="0" w:noHBand="0" w:noVBand="1"/>
      </w:tblPr>
      <w:tblGrid>
        <w:gridCol w:w="1129"/>
        <w:gridCol w:w="1843"/>
        <w:gridCol w:w="1701"/>
        <w:gridCol w:w="1418"/>
      </w:tblGrid>
      <w:tr w:rsidR="009F58C5" w:rsidRPr="009F58C5" w14:paraId="4653614B" w14:textId="77777777" w:rsidTr="00B5631F">
        <w:trPr>
          <w:trHeight w:val="310"/>
        </w:trPr>
        <w:tc>
          <w:tcPr>
            <w:tcW w:w="1129" w:type="dxa"/>
            <w:shd w:val="clear" w:color="auto" w:fill="F2F2F2" w:themeFill="background1" w:themeFillShade="F2"/>
            <w:noWrap/>
            <w:hideMark/>
          </w:tcPr>
          <w:p w14:paraId="0E9C6556" w14:textId="25FA7A09" w:rsidR="009F58C5" w:rsidRPr="009F58C5" w:rsidRDefault="009F58C5" w:rsidP="00FB3281">
            <w:pPr>
              <w:jc w:val="center"/>
              <w:rPr>
                <w:b/>
                <w:bCs/>
                <w:lang w:bidi="ar-SA"/>
              </w:rPr>
            </w:pPr>
            <w:r w:rsidRPr="009F58C5">
              <w:rPr>
                <w:b/>
                <w:bCs/>
                <w:lang w:bidi="ar-SA"/>
              </w:rPr>
              <w:t>Year</w:t>
            </w:r>
          </w:p>
        </w:tc>
        <w:tc>
          <w:tcPr>
            <w:tcW w:w="1843" w:type="dxa"/>
            <w:shd w:val="clear" w:color="auto" w:fill="F2F2F2" w:themeFill="background1" w:themeFillShade="F2"/>
            <w:noWrap/>
            <w:hideMark/>
          </w:tcPr>
          <w:p w14:paraId="20E85A4E" w14:textId="77777777" w:rsidR="009F58C5" w:rsidRPr="009F58C5" w:rsidRDefault="009F58C5" w:rsidP="00FB3281">
            <w:pPr>
              <w:jc w:val="center"/>
              <w:rPr>
                <w:b/>
                <w:bCs/>
                <w:lang w:bidi="ar-SA"/>
              </w:rPr>
            </w:pPr>
            <w:r w:rsidRPr="009F58C5">
              <w:rPr>
                <w:b/>
                <w:bCs/>
                <w:lang w:bidi="ar-SA"/>
              </w:rPr>
              <w:t>AUS</w:t>
            </w:r>
          </w:p>
        </w:tc>
        <w:tc>
          <w:tcPr>
            <w:tcW w:w="1701" w:type="dxa"/>
            <w:shd w:val="clear" w:color="auto" w:fill="F2F2F2" w:themeFill="background1" w:themeFillShade="F2"/>
            <w:noWrap/>
            <w:hideMark/>
          </w:tcPr>
          <w:p w14:paraId="0CDD1AF3" w14:textId="77777777" w:rsidR="009F58C5" w:rsidRPr="009F58C5" w:rsidRDefault="009F58C5" w:rsidP="00FB3281">
            <w:pPr>
              <w:jc w:val="center"/>
              <w:rPr>
                <w:b/>
                <w:bCs/>
                <w:lang w:bidi="ar-SA"/>
              </w:rPr>
            </w:pPr>
            <w:r w:rsidRPr="009F58C5">
              <w:rPr>
                <w:b/>
                <w:bCs/>
                <w:lang w:bidi="ar-SA"/>
              </w:rPr>
              <w:t>NZ</w:t>
            </w:r>
          </w:p>
        </w:tc>
        <w:tc>
          <w:tcPr>
            <w:tcW w:w="1418" w:type="dxa"/>
            <w:shd w:val="clear" w:color="auto" w:fill="F2F2F2" w:themeFill="background1" w:themeFillShade="F2"/>
            <w:noWrap/>
            <w:hideMark/>
          </w:tcPr>
          <w:p w14:paraId="195F8561" w14:textId="77777777" w:rsidR="009F58C5" w:rsidRPr="009F58C5" w:rsidRDefault="009F58C5" w:rsidP="00FB3281">
            <w:pPr>
              <w:jc w:val="center"/>
              <w:rPr>
                <w:b/>
                <w:bCs/>
                <w:lang w:bidi="ar-SA"/>
              </w:rPr>
            </w:pPr>
            <w:r w:rsidRPr="009F58C5">
              <w:rPr>
                <w:b/>
                <w:bCs/>
                <w:lang w:bidi="ar-SA"/>
              </w:rPr>
              <w:t>Total</w:t>
            </w:r>
          </w:p>
        </w:tc>
      </w:tr>
      <w:tr w:rsidR="009F58C5" w:rsidRPr="009F58C5" w14:paraId="7CB171EB" w14:textId="77777777" w:rsidTr="00FB3281">
        <w:trPr>
          <w:trHeight w:val="310"/>
        </w:trPr>
        <w:tc>
          <w:tcPr>
            <w:tcW w:w="1129" w:type="dxa"/>
            <w:noWrap/>
            <w:hideMark/>
          </w:tcPr>
          <w:p w14:paraId="2BE49E8E" w14:textId="77777777" w:rsidR="009F58C5" w:rsidRPr="00FB3281" w:rsidRDefault="009F58C5" w:rsidP="009F58C5">
            <w:pPr>
              <w:rPr>
                <w:lang w:bidi="ar-SA"/>
              </w:rPr>
            </w:pPr>
            <w:r w:rsidRPr="00FB3281">
              <w:rPr>
                <w:lang w:bidi="ar-SA"/>
              </w:rPr>
              <w:t>2030</w:t>
            </w:r>
          </w:p>
        </w:tc>
        <w:tc>
          <w:tcPr>
            <w:tcW w:w="1843" w:type="dxa"/>
            <w:noWrap/>
            <w:hideMark/>
          </w:tcPr>
          <w:p w14:paraId="7CA36E49" w14:textId="12CD4EBD" w:rsidR="009F58C5" w:rsidRPr="00FB3281" w:rsidRDefault="009F58C5">
            <w:pPr>
              <w:rPr>
                <w:lang w:bidi="ar-SA"/>
              </w:rPr>
            </w:pPr>
            <w:r w:rsidRPr="00FB3281">
              <w:rPr>
                <w:lang w:bidi="ar-SA"/>
              </w:rPr>
              <w:t xml:space="preserve">329,338 </w:t>
            </w:r>
          </w:p>
        </w:tc>
        <w:tc>
          <w:tcPr>
            <w:tcW w:w="1701" w:type="dxa"/>
            <w:noWrap/>
            <w:hideMark/>
          </w:tcPr>
          <w:p w14:paraId="24CAD929" w14:textId="1CBBF155" w:rsidR="009F58C5" w:rsidRPr="00FB3281" w:rsidRDefault="009F58C5">
            <w:pPr>
              <w:rPr>
                <w:lang w:bidi="ar-SA"/>
              </w:rPr>
            </w:pPr>
            <w:r w:rsidRPr="00FB3281">
              <w:rPr>
                <w:lang w:bidi="ar-SA"/>
              </w:rPr>
              <w:t xml:space="preserve">61,802 </w:t>
            </w:r>
          </w:p>
        </w:tc>
        <w:tc>
          <w:tcPr>
            <w:tcW w:w="1418" w:type="dxa"/>
            <w:noWrap/>
            <w:hideMark/>
          </w:tcPr>
          <w:p w14:paraId="14F9D071" w14:textId="505A6573" w:rsidR="009F58C5" w:rsidRPr="00FB3281" w:rsidRDefault="009F58C5">
            <w:pPr>
              <w:rPr>
                <w:lang w:bidi="ar-SA"/>
              </w:rPr>
            </w:pPr>
            <w:r w:rsidRPr="00FB3281">
              <w:rPr>
                <w:lang w:bidi="ar-SA"/>
              </w:rPr>
              <w:t xml:space="preserve">391,140 </w:t>
            </w:r>
          </w:p>
        </w:tc>
      </w:tr>
      <w:tr w:rsidR="009F58C5" w:rsidRPr="009F58C5" w14:paraId="6D718792" w14:textId="77777777" w:rsidTr="00FB3281">
        <w:trPr>
          <w:trHeight w:val="310"/>
        </w:trPr>
        <w:tc>
          <w:tcPr>
            <w:tcW w:w="1129" w:type="dxa"/>
            <w:noWrap/>
            <w:hideMark/>
          </w:tcPr>
          <w:p w14:paraId="7077644B" w14:textId="77777777" w:rsidR="009F58C5" w:rsidRPr="00FB3281" w:rsidRDefault="009F58C5" w:rsidP="009F58C5">
            <w:pPr>
              <w:rPr>
                <w:lang w:bidi="ar-SA"/>
              </w:rPr>
            </w:pPr>
            <w:r w:rsidRPr="00FB3281">
              <w:rPr>
                <w:lang w:bidi="ar-SA"/>
              </w:rPr>
              <w:t>2031</w:t>
            </w:r>
          </w:p>
        </w:tc>
        <w:tc>
          <w:tcPr>
            <w:tcW w:w="1843" w:type="dxa"/>
            <w:noWrap/>
            <w:hideMark/>
          </w:tcPr>
          <w:p w14:paraId="2F4F755A" w14:textId="604E82C7" w:rsidR="009F58C5" w:rsidRPr="00FB3281" w:rsidRDefault="009F58C5">
            <w:pPr>
              <w:rPr>
                <w:lang w:bidi="ar-SA"/>
              </w:rPr>
            </w:pPr>
            <w:r w:rsidRPr="00FB3281">
              <w:rPr>
                <w:lang w:bidi="ar-SA"/>
              </w:rPr>
              <w:t xml:space="preserve">334,576 </w:t>
            </w:r>
          </w:p>
        </w:tc>
        <w:tc>
          <w:tcPr>
            <w:tcW w:w="1701" w:type="dxa"/>
            <w:noWrap/>
            <w:hideMark/>
          </w:tcPr>
          <w:p w14:paraId="1655CAF3" w14:textId="51DD7A7F" w:rsidR="009F58C5" w:rsidRPr="00FB3281" w:rsidRDefault="009F58C5">
            <w:pPr>
              <w:rPr>
                <w:lang w:bidi="ar-SA"/>
              </w:rPr>
            </w:pPr>
            <w:r w:rsidRPr="00FB3281">
              <w:rPr>
                <w:lang w:bidi="ar-SA"/>
              </w:rPr>
              <w:t xml:space="preserve">62,636 </w:t>
            </w:r>
          </w:p>
        </w:tc>
        <w:tc>
          <w:tcPr>
            <w:tcW w:w="1418" w:type="dxa"/>
            <w:noWrap/>
            <w:hideMark/>
          </w:tcPr>
          <w:p w14:paraId="74578A2A" w14:textId="1788D1B5" w:rsidR="009F58C5" w:rsidRPr="00FB3281" w:rsidRDefault="009F58C5">
            <w:pPr>
              <w:rPr>
                <w:lang w:bidi="ar-SA"/>
              </w:rPr>
            </w:pPr>
            <w:r w:rsidRPr="00FB3281">
              <w:rPr>
                <w:lang w:bidi="ar-SA"/>
              </w:rPr>
              <w:t xml:space="preserve">397,212 </w:t>
            </w:r>
          </w:p>
        </w:tc>
      </w:tr>
      <w:tr w:rsidR="009F58C5" w:rsidRPr="009F58C5" w14:paraId="45212103" w14:textId="77777777" w:rsidTr="00FB3281">
        <w:trPr>
          <w:trHeight w:val="310"/>
        </w:trPr>
        <w:tc>
          <w:tcPr>
            <w:tcW w:w="1129" w:type="dxa"/>
            <w:noWrap/>
            <w:hideMark/>
          </w:tcPr>
          <w:p w14:paraId="3E13D749" w14:textId="77777777" w:rsidR="009F58C5" w:rsidRPr="00FB3281" w:rsidRDefault="009F58C5" w:rsidP="009F58C5">
            <w:pPr>
              <w:rPr>
                <w:lang w:bidi="ar-SA"/>
              </w:rPr>
            </w:pPr>
            <w:r w:rsidRPr="00FB3281">
              <w:rPr>
                <w:lang w:bidi="ar-SA"/>
              </w:rPr>
              <w:t>2032</w:t>
            </w:r>
          </w:p>
        </w:tc>
        <w:tc>
          <w:tcPr>
            <w:tcW w:w="1843" w:type="dxa"/>
            <w:noWrap/>
            <w:hideMark/>
          </w:tcPr>
          <w:p w14:paraId="1A36EE6D" w14:textId="3083FE7B" w:rsidR="009F58C5" w:rsidRPr="00FB3281" w:rsidRDefault="009F58C5">
            <w:pPr>
              <w:rPr>
                <w:lang w:bidi="ar-SA"/>
              </w:rPr>
            </w:pPr>
            <w:r w:rsidRPr="00FB3281">
              <w:rPr>
                <w:lang w:bidi="ar-SA"/>
              </w:rPr>
              <w:t xml:space="preserve">339,601 </w:t>
            </w:r>
          </w:p>
        </w:tc>
        <w:tc>
          <w:tcPr>
            <w:tcW w:w="1701" w:type="dxa"/>
            <w:noWrap/>
            <w:hideMark/>
          </w:tcPr>
          <w:p w14:paraId="48659C72" w14:textId="7217F9E2" w:rsidR="009F58C5" w:rsidRPr="00FB3281" w:rsidRDefault="009F58C5">
            <w:pPr>
              <w:rPr>
                <w:lang w:bidi="ar-SA"/>
              </w:rPr>
            </w:pPr>
            <w:r w:rsidRPr="00FB3281">
              <w:rPr>
                <w:lang w:bidi="ar-SA"/>
              </w:rPr>
              <w:t xml:space="preserve">63,443 </w:t>
            </w:r>
          </w:p>
        </w:tc>
        <w:tc>
          <w:tcPr>
            <w:tcW w:w="1418" w:type="dxa"/>
            <w:noWrap/>
            <w:hideMark/>
          </w:tcPr>
          <w:p w14:paraId="7D2F9AE0" w14:textId="26EE5D07" w:rsidR="009F58C5" w:rsidRPr="00FB3281" w:rsidRDefault="009F58C5">
            <w:pPr>
              <w:rPr>
                <w:lang w:bidi="ar-SA"/>
              </w:rPr>
            </w:pPr>
            <w:r w:rsidRPr="00FB3281">
              <w:rPr>
                <w:lang w:bidi="ar-SA"/>
              </w:rPr>
              <w:t xml:space="preserve">403,043 </w:t>
            </w:r>
          </w:p>
        </w:tc>
      </w:tr>
      <w:tr w:rsidR="009F58C5" w:rsidRPr="009F58C5" w14:paraId="741236E8" w14:textId="77777777" w:rsidTr="00FB3281">
        <w:trPr>
          <w:trHeight w:val="310"/>
        </w:trPr>
        <w:tc>
          <w:tcPr>
            <w:tcW w:w="1129" w:type="dxa"/>
            <w:noWrap/>
            <w:hideMark/>
          </w:tcPr>
          <w:p w14:paraId="38F35E88" w14:textId="77777777" w:rsidR="009F58C5" w:rsidRPr="00FB3281" w:rsidRDefault="009F58C5" w:rsidP="009F58C5">
            <w:pPr>
              <w:rPr>
                <w:lang w:bidi="ar-SA"/>
              </w:rPr>
            </w:pPr>
            <w:r w:rsidRPr="00FB3281">
              <w:rPr>
                <w:lang w:bidi="ar-SA"/>
              </w:rPr>
              <w:t>2033</w:t>
            </w:r>
          </w:p>
        </w:tc>
        <w:tc>
          <w:tcPr>
            <w:tcW w:w="1843" w:type="dxa"/>
            <w:noWrap/>
            <w:hideMark/>
          </w:tcPr>
          <w:p w14:paraId="6B7E5AB9" w14:textId="1F557BB8" w:rsidR="009F58C5" w:rsidRPr="00FB3281" w:rsidRDefault="009F58C5">
            <w:pPr>
              <w:rPr>
                <w:lang w:bidi="ar-SA"/>
              </w:rPr>
            </w:pPr>
            <w:r w:rsidRPr="00FB3281">
              <w:rPr>
                <w:lang w:bidi="ar-SA"/>
              </w:rPr>
              <w:t xml:space="preserve">344,541 </w:t>
            </w:r>
          </w:p>
        </w:tc>
        <w:tc>
          <w:tcPr>
            <w:tcW w:w="1701" w:type="dxa"/>
            <w:noWrap/>
            <w:hideMark/>
          </w:tcPr>
          <w:p w14:paraId="696B6ACF" w14:textId="28CBEA72" w:rsidR="009F58C5" w:rsidRPr="00FB3281" w:rsidRDefault="009F58C5">
            <w:pPr>
              <w:rPr>
                <w:lang w:bidi="ar-SA"/>
              </w:rPr>
            </w:pPr>
            <w:r w:rsidRPr="00FB3281">
              <w:rPr>
                <w:lang w:bidi="ar-SA"/>
              </w:rPr>
              <w:t xml:space="preserve">64,246 </w:t>
            </w:r>
          </w:p>
        </w:tc>
        <w:tc>
          <w:tcPr>
            <w:tcW w:w="1418" w:type="dxa"/>
            <w:noWrap/>
            <w:hideMark/>
          </w:tcPr>
          <w:p w14:paraId="58ED6DED" w14:textId="0956196C" w:rsidR="009F58C5" w:rsidRPr="00FB3281" w:rsidRDefault="009F58C5">
            <w:pPr>
              <w:rPr>
                <w:lang w:bidi="ar-SA"/>
              </w:rPr>
            </w:pPr>
            <w:r w:rsidRPr="00FB3281">
              <w:rPr>
                <w:lang w:bidi="ar-SA"/>
              </w:rPr>
              <w:t xml:space="preserve">408,787 </w:t>
            </w:r>
          </w:p>
        </w:tc>
      </w:tr>
      <w:tr w:rsidR="009F58C5" w:rsidRPr="009F58C5" w14:paraId="1B6D57BA" w14:textId="77777777" w:rsidTr="00FB3281">
        <w:trPr>
          <w:trHeight w:val="310"/>
        </w:trPr>
        <w:tc>
          <w:tcPr>
            <w:tcW w:w="1129" w:type="dxa"/>
            <w:noWrap/>
            <w:hideMark/>
          </w:tcPr>
          <w:p w14:paraId="189F44EC" w14:textId="77777777" w:rsidR="009F58C5" w:rsidRPr="00FB3281" w:rsidRDefault="009F58C5" w:rsidP="009F58C5">
            <w:pPr>
              <w:rPr>
                <w:lang w:bidi="ar-SA"/>
              </w:rPr>
            </w:pPr>
            <w:r w:rsidRPr="00FB3281">
              <w:rPr>
                <w:lang w:bidi="ar-SA"/>
              </w:rPr>
              <w:t>2034</w:t>
            </w:r>
          </w:p>
        </w:tc>
        <w:tc>
          <w:tcPr>
            <w:tcW w:w="1843" w:type="dxa"/>
            <w:noWrap/>
            <w:hideMark/>
          </w:tcPr>
          <w:p w14:paraId="3123D3AC" w14:textId="5C4EB666" w:rsidR="009F58C5" w:rsidRPr="00FB3281" w:rsidRDefault="009F58C5">
            <w:pPr>
              <w:rPr>
                <w:lang w:bidi="ar-SA"/>
              </w:rPr>
            </w:pPr>
            <w:r w:rsidRPr="00FB3281">
              <w:rPr>
                <w:lang w:bidi="ar-SA"/>
              </w:rPr>
              <w:t xml:space="preserve">349,483 </w:t>
            </w:r>
          </w:p>
        </w:tc>
        <w:tc>
          <w:tcPr>
            <w:tcW w:w="1701" w:type="dxa"/>
            <w:noWrap/>
            <w:hideMark/>
          </w:tcPr>
          <w:p w14:paraId="467C4154" w14:textId="0C4D7788" w:rsidR="009F58C5" w:rsidRPr="00FB3281" w:rsidRDefault="009F58C5">
            <w:pPr>
              <w:rPr>
                <w:lang w:bidi="ar-SA"/>
              </w:rPr>
            </w:pPr>
            <w:r w:rsidRPr="00FB3281">
              <w:rPr>
                <w:lang w:bidi="ar-SA"/>
              </w:rPr>
              <w:t xml:space="preserve">65,026 </w:t>
            </w:r>
          </w:p>
        </w:tc>
        <w:tc>
          <w:tcPr>
            <w:tcW w:w="1418" w:type="dxa"/>
            <w:noWrap/>
            <w:hideMark/>
          </w:tcPr>
          <w:p w14:paraId="27E3172C" w14:textId="3E47ED89" w:rsidR="009F58C5" w:rsidRPr="00FB3281" w:rsidRDefault="009F58C5">
            <w:pPr>
              <w:rPr>
                <w:lang w:bidi="ar-SA"/>
              </w:rPr>
            </w:pPr>
            <w:r w:rsidRPr="00FB3281">
              <w:rPr>
                <w:lang w:bidi="ar-SA"/>
              </w:rPr>
              <w:t xml:space="preserve">414,509 </w:t>
            </w:r>
          </w:p>
        </w:tc>
      </w:tr>
      <w:tr w:rsidR="009F58C5" w:rsidRPr="009F58C5" w14:paraId="474A8F5B" w14:textId="77777777" w:rsidTr="00FB3281">
        <w:trPr>
          <w:trHeight w:val="310"/>
        </w:trPr>
        <w:tc>
          <w:tcPr>
            <w:tcW w:w="1129" w:type="dxa"/>
            <w:noWrap/>
            <w:hideMark/>
          </w:tcPr>
          <w:p w14:paraId="73E367FF" w14:textId="77777777" w:rsidR="009F58C5" w:rsidRPr="00FB3281" w:rsidRDefault="009F58C5" w:rsidP="009F58C5">
            <w:pPr>
              <w:rPr>
                <w:lang w:bidi="ar-SA"/>
              </w:rPr>
            </w:pPr>
            <w:r w:rsidRPr="00FB3281">
              <w:rPr>
                <w:lang w:bidi="ar-SA"/>
              </w:rPr>
              <w:t>2035</w:t>
            </w:r>
          </w:p>
        </w:tc>
        <w:tc>
          <w:tcPr>
            <w:tcW w:w="1843" w:type="dxa"/>
            <w:noWrap/>
            <w:hideMark/>
          </w:tcPr>
          <w:p w14:paraId="7619A0F0" w14:textId="78DC9037" w:rsidR="009F58C5" w:rsidRPr="00FB3281" w:rsidRDefault="009F58C5">
            <w:pPr>
              <w:rPr>
                <w:lang w:bidi="ar-SA"/>
              </w:rPr>
            </w:pPr>
            <w:r w:rsidRPr="00FB3281">
              <w:rPr>
                <w:lang w:bidi="ar-SA"/>
              </w:rPr>
              <w:t xml:space="preserve">354,270 </w:t>
            </w:r>
          </w:p>
        </w:tc>
        <w:tc>
          <w:tcPr>
            <w:tcW w:w="1701" w:type="dxa"/>
            <w:noWrap/>
            <w:hideMark/>
          </w:tcPr>
          <w:p w14:paraId="50400867" w14:textId="3C5484F8" w:rsidR="009F58C5" w:rsidRPr="00FB3281" w:rsidRDefault="009F58C5">
            <w:pPr>
              <w:rPr>
                <w:lang w:bidi="ar-SA"/>
              </w:rPr>
            </w:pPr>
            <w:r w:rsidRPr="00FB3281">
              <w:rPr>
                <w:lang w:bidi="ar-SA"/>
              </w:rPr>
              <w:t xml:space="preserve">65,803 </w:t>
            </w:r>
          </w:p>
        </w:tc>
        <w:tc>
          <w:tcPr>
            <w:tcW w:w="1418" w:type="dxa"/>
            <w:noWrap/>
            <w:hideMark/>
          </w:tcPr>
          <w:p w14:paraId="438F42F1" w14:textId="1276AD15" w:rsidR="009F58C5" w:rsidRPr="00FB3281" w:rsidRDefault="009F58C5">
            <w:pPr>
              <w:rPr>
                <w:lang w:bidi="ar-SA"/>
              </w:rPr>
            </w:pPr>
            <w:r w:rsidRPr="00FB3281">
              <w:rPr>
                <w:lang w:bidi="ar-SA"/>
              </w:rPr>
              <w:t xml:space="preserve">420,072 </w:t>
            </w:r>
          </w:p>
        </w:tc>
      </w:tr>
      <w:tr w:rsidR="009F58C5" w:rsidRPr="009F58C5" w14:paraId="3FE6D5D3" w14:textId="77777777" w:rsidTr="00FB3281">
        <w:trPr>
          <w:trHeight w:val="310"/>
        </w:trPr>
        <w:tc>
          <w:tcPr>
            <w:tcW w:w="1129" w:type="dxa"/>
            <w:noWrap/>
            <w:hideMark/>
          </w:tcPr>
          <w:p w14:paraId="4BC791E4" w14:textId="77777777" w:rsidR="009F58C5" w:rsidRPr="00FB3281" w:rsidRDefault="009F58C5" w:rsidP="009F58C5">
            <w:pPr>
              <w:rPr>
                <w:lang w:bidi="ar-SA"/>
              </w:rPr>
            </w:pPr>
            <w:r w:rsidRPr="00FB3281">
              <w:rPr>
                <w:lang w:bidi="ar-SA"/>
              </w:rPr>
              <w:t>2036</w:t>
            </w:r>
          </w:p>
        </w:tc>
        <w:tc>
          <w:tcPr>
            <w:tcW w:w="1843" w:type="dxa"/>
            <w:noWrap/>
            <w:hideMark/>
          </w:tcPr>
          <w:p w14:paraId="4234B1BE" w14:textId="5954CDDD" w:rsidR="009F58C5" w:rsidRPr="00FB3281" w:rsidRDefault="009F58C5">
            <w:pPr>
              <w:rPr>
                <w:lang w:bidi="ar-SA"/>
              </w:rPr>
            </w:pPr>
            <w:r w:rsidRPr="00FB3281">
              <w:rPr>
                <w:lang w:bidi="ar-SA"/>
              </w:rPr>
              <w:t xml:space="preserve">358,939 </w:t>
            </w:r>
          </w:p>
        </w:tc>
        <w:tc>
          <w:tcPr>
            <w:tcW w:w="1701" w:type="dxa"/>
            <w:noWrap/>
            <w:hideMark/>
          </w:tcPr>
          <w:p w14:paraId="7A939EA9" w14:textId="5BA761B1" w:rsidR="009F58C5" w:rsidRPr="00FB3281" w:rsidRDefault="009F58C5">
            <w:pPr>
              <w:rPr>
                <w:lang w:bidi="ar-SA"/>
              </w:rPr>
            </w:pPr>
            <w:r w:rsidRPr="00FB3281">
              <w:rPr>
                <w:lang w:bidi="ar-SA"/>
              </w:rPr>
              <w:t xml:space="preserve">66,557 </w:t>
            </w:r>
          </w:p>
        </w:tc>
        <w:tc>
          <w:tcPr>
            <w:tcW w:w="1418" w:type="dxa"/>
            <w:noWrap/>
            <w:hideMark/>
          </w:tcPr>
          <w:p w14:paraId="0C3AB508" w14:textId="7C77E0CC" w:rsidR="009F58C5" w:rsidRPr="00FB3281" w:rsidRDefault="009F58C5">
            <w:pPr>
              <w:rPr>
                <w:lang w:bidi="ar-SA"/>
              </w:rPr>
            </w:pPr>
            <w:r w:rsidRPr="00FB3281">
              <w:rPr>
                <w:lang w:bidi="ar-SA"/>
              </w:rPr>
              <w:t xml:space="preserve">425,496 </w:t>
            </w:r>
          </w:p>
        </w:tc>
      </w:tr>
      <w:tr w:rsidR="009F58C5" w:rsidRPr="009F58C5" w14:paraId="3C6A1E67" w14:textId="77777777" w:rsidTr="00FB3281">
        <w:trPr>
          <w:trHeight w:val="310"/>
        </w:trPr>
        <w:tc>
          <w:tcPr>
            <w:tcW w:w="1129" w:type="dxa"/>
            <w:noWrap/>
            <w:hideMark/>
          </w:tcPr>
          <w:p w14:paraId="7A5BBF69" w14:textId="77777777" w:rsidR="009F58C5" w:rsidRPr="00FB3281" w:rsidRDefault="009F58C5" w:rsidP="009F58C5">
            <w:pPr>
              <w:rPr>
                <w:lang w:bidi="ar-SA"/>
              </w:rPr>
            </w:pPr>
            <w:r w:rsidRPr="00FB3281">
              <w:rPr>
                <w:lang w:bidi="ar-SA"/>
              </w:rPr>
              <w:t>2037</w:t>
            </w:r>
          </w:p>
        </w:tc>
        <w:tc>
          <w:tcPr>
            <w:tcW w:w="1843" w:type="dxa"/>
            <w:noWrap/>
            <w:hideMark/>
          </w:tcPr>
          <w:p w14:paraId="2CCB1B01" w14:textId="65E3DA22" w:rsidR="009F58C5" w:rsidRPr="00FB3281" w:rsidRDefault="009F58C5">
            <w:pPr>
              <w:rPr>
                <w:lang w:bidi="ar-SA"/>
              </w:rPr>
            </w:pPr>
            <w:r w:rsidRPr="00FB3281">
              <w:rPr>
                <w:lang w:bidi="ar-SA"/>
              </w:rPr>
              <w:t xml:space="preserve">363,550 </w:t>
            </w:r>
          </w:p>
        </w:tc>
        <w:tc>
          <w:tcPr>
            <w:tcW w:w="1701" w:type="dxa"/>
            <w:noWrap/>
            <w:hideMark/>
          </w:tcPr>
          <w:p w14:paraId="06D7B295" w14:textId="3E4DFBAC" w:rsidR="009F58C5" w:rsidRPr="00FB3281" w:rsidRDefault="009F58C5">
            <w:pPr>
              <w:rPr>
                <w:lang w:bidi="ar-SA"/>
              </w:rPr>
            </w:pPr>
            <w:r w:rsidRPr="00FB3281">
              <w:rPr>
                <w:lang w:bidi="ar-SA"/>
              </w:rPr>
              <w:t xml:space="preserve">67,304 </w:t>
            </w:r>
          </w:p>
        </w:tc>
        <w:tc>
          <w:tcPr>
            <w:tcW w:w="1418" w:type="dxa"/>
            <w:noWrap/>
            <w:hideMark/>
          </w:tcPr>
          <w:p w14:paraId="1BEAC0F8" w14:textId="413C2E37" w:rsidR="009F58C5" w:rsidRPr="00FB3281" w:rsidRDefault="009F58C5">
            <w:pPr>
              <w:rPr>
                <w:lang w:bidi="ar-SA"/>
              </w:rPr>
            </w:pPr>
            <w:r w:rsidRPr="00FB3281">
              <w:rPr>
                <w:lang w:bidi="ar-SA"/>
              </w:rPr>
              <w:t xml:space="preserve">430,854 </w:t>
            </w:r>
          </w:p>
        </w:tc>
      </w:tr>
      <w:tr w:rsidR="009F58C5" w:rsidRPr="009F58C5" w14:paraId="040210B0" w14:textId="77777777" w:rsidTr="00FB3281">
        <w:trPr>
          <w:trHeight w:val="310"/>
        </w:trPr>
        <w:tc>
          <w:tcPr>
            <w:tcW w:w="1129" w:type="dxa"/>
            <w:noWrap/>
            <w:hideMark/>
          </w:tcPr>
          <w:p w14:paraId="5E413A28" w14:textId="77777777" w:rsidR="009F58C5" w:rsidRPr="00FB3281" w:rsidRDefault="009F58C5" w:rsidP="009F58C5">
            <w:pPr>
              <w:rPr>
                <w:lang w:bidi="ar-SA"/>
              </w:rPr>
            </w:pPr>
            <w:r w:rsidRPr="00FB3281">
              <w:rPr>
                <w:lang w:bidi="ar-SA"/>
              </w:rPr>
              <w:t>2038</w:t>
            </w:r>
          </w:p>
        </w:tc>
        <w:tc>
          <w:tcPr>
            <w:tcW w:w="1843" w:type="dxa"/>
            <w:noWrap/>
            <w:hideMark/>
          </w:tcPr>
          <w:p w14:paraId="07610533" w14:textId="2877139C" w:rsidR="009F58C5" w:rsidRPr="00FB3281" w:rsidRDefault="009F58C5">
            <w:pPr>
              <w:rPr>
                <w:lang w:bidi="ar-SA"/>
              </w:rPr>
            </w:pPr>
            <w:r w:rsidRPr="00FB3281">
              <w:rPr>
                <w:lang w:bidi="ar-SA"/>
              </w:rPr>
              <w:t xml:space="preserve">368,036 </w:t>
            </w:r>
          </w:p>
        </w:tc>
        <w:tc>
          <w:tcPr>
            <w:tcW w:w="1701" w:type="dxa"/>
            <w:noWrap/>
            <w:hideMark/>
          </w:tcPr>
          <w:p w14:paraId="301121E3" w14:textId="6D0F0281" w:rsidR="009F58C5" w:rsidRPr="00FB3281" w:rsidRDefault="009F58C5">
            <w:pPr>
              <w:rPr>
                <w:lang w:bidi="ar-SA"/>
              </w:rPr>
            </w:pPr>
            <w:r w:rsidRPr="00FB3281">
              <w:rPr>
                <w:lang w:bidi="ar-SA"/>
              </w:rPr>
              <w:t xml:space="preserve">68,029 </w:t>
            </w:r>
          </w:p>
        </w:tc>
        <w:tc>
          <w:tcPr>
            <w:tcW w:w="1418" w:type="dxa"/>
            <w:noWrap/>
            <w:hideMark/>
          </w:tcPr>
          <w:p w14:paraId="1C4DC953" w14:textId="5994998D" w:rsidR="009F58C5" w:rsidRPr="00FB3281" w:rsidRDefault="009F58C5">
            <w:pPr>
              <w:rPr>
                <w:lang w:bidi="ar-SA"/>
              </w:rPr>
            </w:pPr>
            <w:r w:rsidRPr="00FB3281">
              <w:rPr>
                <w:lang w:bidi="ar-SA"/>
              </w:rPr>
              <w:t xml:space="preserve">436,066 </w:t>
            </w:r>
          </w:p>
        </w:tc>
      </w:tr>
      <w:tr w:rsidR="009F58C5" w:rsidRPr="009F58C5" w14:paraId="5A3979D7" w14:textId="77777777" w:rsidTr="00FB3281">
        <w:trPr>
          <w:trHeight w:val="310"/>
        </w:trPr>
        <w:tc>
          <w:tcPr>
            <w:tcW w:w="1129" w:type="dxa"/>
            <w:noWrap/>
            <w:hideMark/>
          </w:tcPr>
          <w:p w14:paraId="4D0D0D5B" w14:textId="77777777" w:rsidR="009F58C5" w:rsidRPr="00FB3281" w:rsidRDefault="009F58C5" w:rsidP="009F58C5">
            <w:pPr>
              <w:rPr>
                <w:lang w:bidi="ar-SA"/>
              </w:rPr>
            </w:pPr>
            <w:r w:rsidRPr="00FB3281">
              <w:rPr>
                <w:lang w:bidi="ar-SA"/>
              </w:rPr>
              <w:t>2039</w:t>
            </w:r>
          </w:p>
        </w:tc>
        <w:tc>
          <w:tcPr>
            <w:tcW w:w="1843" w:type="dxa"/>
            <w:noWrap/>
            <w:hideMark/>
          </w:tcPr>
          <w:p w14:paraId="08C6438A" w14:textId="399EB587" w:rsidR="009F58C5" w:rsidRPr="00FB3281" w:rsidRDefault="009F58C5">
            <w:pPr>
              <w:rPr>
                <w:lang w:bidi="ar-SA"/>
              </w:rPr>
            </w:pPr>
            <w:r w:rsidRPr="00FB3281">
              <w:rPr>
                <w:lang w:bidi="ar-SA"/>
              </w:rPr>
              <w:t xml:space="preserve">372,519 </w:t>
            </w:r>
          </w:p>
        </w:tc>
        <w:tc>
          <w:tcPr>
            <w:tcW w:w="1701" w:type="dxa"/>
            <w:noWrap/>
            <w:hideMark/>
          </w:tcPr>
          <w:p w14:paraId="3919B2B1" w14:textId="63A8679E" w:rsidR="009F58C5" w:rsidRPr="00FB3281" w:rsidRDefault="009F58C5">
            <w:pPr>
              <w:rPr>
                <w:lang w:bidi="ar-SA"/>
              </w:rPr>
            </w:pPr>
            <w:r w:rsidRPr="00FB3281">
              <w:rPr>
                <w:lang w:bidi="ar-SA"/>
              </w:rPr>
              <w:t xml:space="preserve">68,751 </w:t>
            </w:r>
          </w:p>
        </w:tc>
        <w:tc>
          <w:tcPr>
            <w:tcW w:w="1418" w:type="dxa"/>
            <w:noWrap/>
            <w:hideMark/>
          </w:tcPr>
          <w:p w14:paraId="29E8F490" w14:textId="12D41769" w:rsidR="009F58C5" w:rsidRPr="00FB3281" w:rsidRDefault="009F58C5">
            <w:pPr>
              <w:rPr>
                <w:lang w:bidi="ar-SA"/>
              </w:rPr>
            </w:pPr>
            <w:r w:rsidRPr="00FB3281">
              <w:rPr>
                <w:lang w:bidi="ar-SA"/>
              </w:rPr>
              <w:t xml:space="preserve">441,270 </w:t>
            </w:r>
          </w:p>
        </w:tc>
      </w:tr>
      <w:tr w:rsidR="009F58C5" w:rsidRPr="009F58C5" w14:paraId="3FBD0A91" w14:textId="77777777" w:rsidTr="00FB3281">
        <w:trPr>
          <w:trHeight w:val="310"/>
        </w:trPr>
        <w:tc>
          <w:tcPr>
            <w:tcW w:w="1129" w:type="dxa"/>
            <w:noWrap/>
            <w:hideMark/>
          </w:tcPr>
          <w:p w14:paraId="7FEEF6A0" w14:textId="77777777" w:rsidR="009F58C5" w:rsidRPr="00FB3281" w:rsidRDefault="009F58C5" w:rsidP="009F58C5">
            <w:pPr>
              <w:rPr>
                <w:lang w:bidi="ar-SA"/>
              </w:rPr>
            </w:pPr>
            <w:r w:rsidRPr="00FB3281">
              <w:rPr>
                <w:lang w:bidi="ar-SA"/>
              </w:rPr>
              <w:t>2040</w:t>
            </w:r>
          </w:p>
        </w:tc>
        <w:tc>
          <w:tcPr>
            <w:tcW w:w="1843" w:type="dxa"/>
            <w:noWrap/>
            <w:hideMark/>
          </w:tcPr>
          <w:p w14:paraId="0D7853E9" w14:textId="74880971" w:rsidR="009F58C5" w:rsidRPr="00FB3281" w:rsidRDefault="009F58C5">
            <w:pPr>
              <w:rPr>
                <w:lang w:bidi="ar-SA"/>
              </w:rPr>
            </w:pPr>
            <w:r w:rsidRPr="00FB3281">
              <w:rPr>
                <w:lang w:bidi="ar-SA"/>
              </w:rPr>
              <w:t xml:space="preserve">377,041 </w:t>
            </w:r>
          </w:p>
        </w:tc>
        <w:tc>
          <w:tcPr>
            <w:tcW w:w="1701" w:type="dxa"/>
            <w:noWrap/>
            <w:hideMark/>
          </w:tcPr>
          <w:p w14:paraId="5C37C7D1" w14:textId="40648EDB" w:rsidR="009F58C5" w:rsidRPr="00FB3281" w:rsidRDefault="009F58C5">
            <w:pPr>
              <w:rPr>
                <w:lang w:bidi="ar-SA"/>
              </w:rPr>
            </w:pPr>
            <w:r w:rsidRPr="00FB3281">
              <w:rPr>
                <w:lang w:bidi="ar-SA"/>
              </w:rPr>
              <w:t xml:space="preserve">69,460 </w:t>
            </w:r>
          </w:p>
        </w:tc>
        <w:tc>
          <w:tcPr>
            <w:tcW w:w="1418" w:type="dxa"/>
            <w:noWrap/>
            <w:hideMark/>
          </w:tcPr>
          <w:p w14:paraId="62F98347" w14:textId="71822125" w:rsidR="009F58C5" w:rsidRPr="00FB3281" w:rsidRDefault="009F58C5">
            <w:pPr>
              <w:rPr>
                <w:lang w:bidi="ar-SA"/>
              </w:rPr>
            </w:pPr>
            <w:r w:rsidRPr="00FB3281">
              <w:rPr>
                <w:lang w:bidi="ar-SA"/>
              </w:rPr>
              <w:t xml:space="preserve">446,501 </w:t>
            </w:r>
          </w:p>
        </w:tc>
      </w:tr>
    </w:tbl>
    <w:p w14:paraId="0A2AA62E" w14:textId="77777777" w:rsidR="009F58C5" w:rsidRDefault="009F58C5" w:rsidP="007F61E7">
      <w:pPr>
        <w:rPr>
          <w:b/>
          <w:bCs/>
          <w:lang w:val="en-AU" w:bidi="ar-SA"/>
        </w:rPr>
      </w:pPr>
    </w:p>
    <w:p w14:paraId="52CA8B93" w14:textId="11BA4BFA" w:rsidR="00282E82" w:rsidRPr="00FB3281" w:rsidRDefault="00282E82" w:rsidP="008B390C">
      <w:pPr>
        <w:keepNext/>
        <w:rPr>
          <w:b/>
          <w:bCs/>
          <w:lang w:bidi="ar-SA"/>
        </w:rPr>
      </w:pPr>
      <w:r w:rsidRPr="00282E82">
        <w:rPr>
          <w:b/>
          <w:bCs/>
          <w:lang w:bidi="ar-SA"/>
        </w:rPr>
        <w:lastRenderedPageBreak/>
        <w:t>Cohort benefits - break even on maximum cost</w:t>
      </w:r>
    </w:p>
    <w:tbl>
      <w:tblPr>
        <w:tblStyle w:val="TableGrid"/>
        <w:tblW w:w="0" w:type="auto"/>
        <w:tblLook w:val="04A0" w:firstRow="1" w:lastRow="0" w:firstColumn="1" w:lastColumn="0" w:noHBand="0" w:noVBand="1"/>
      </w:tblPr>
      <w:tblGrid>
        <w:gridCol w:w="1129"/>
        <w:gridCol w:w="1843"/>
        <w:gridCol w:w="1701"/>
        <w:gridCol w:w="1418"/>
      </w:tblGrid>
      <w:tr w:rsidR="00282E82" w:rsidRPr="00282E82" w14:paraId="34450A74" w14:textId="77777777" w:rsidTr="00B5631F">
        <w:trPr>
          <w:trHeight w:val="310"/>
        </w:trPr>
        <w:tc>
          <w:tcPr>
            <w:tcW w:w="1129" w:type="dxa"/>
            <w:shd w:val="clear" w:color="auto" w:fill="F2F2F2" w:themeFill="background1" w:themeFillShade="F2"/>
            <w:noWrap/>
            <w:hideMark/>
          </w:tcPr>
          <w:p w14:paraId="5124545A" w14:textId="178F4254" w:rsidR="00282E82" w:rsidRPr="00282E82" w:rsidRDefault="00282E82" w:rsidP="00FB3281">
            <w:pPr>
              <w:keepNext/>
              <w:jc w:val="center"/>
              <w:rPr>
                <w:b/>
                <w:bCs/>
                <w:lang w:bidi="ar-SA"/>
              </w:rPr>
            </w:pPr>
            <w:r w:rsidRPr="00FB3281">
              <w:rPr>
                <w:b/>
                <w:bCs/>
                <w:lang w:bidi="ar-SA"/>
              </w:rPr>
              <w:t>Year</w:t>
            </w:r>
          </w:p>
        </w:tc>
        <w:tc>
          <w:tcPr>
            <w:tcW w:w="1843" w:type="dxa"/>
            <w:shd w:val="clear" w:color="auto" w:fill="F2F2F2" w:themeFill="background1" w:themeFillShade="F2"/>
            <w:noWrap/>
            <w:hideMark/>
          </w:tcPr>
          <w:p w14:paraId="79C4DB6E" w14:textId="77777777" w:rsidR="00282E82" w:rsidRPr="00282E82" w:rsidRDefault="00282E82" w:rsidP="00FB3281">
            <w:pPr>
              <w:keepNext/>
              <w:jc w:val="center"/>
              <w:rPr>
                <w:b/>
                <w:bCs/>
                <w:lang w:bidi="ar-SA"/>
              </w:rPr>
            </w:pPr>
            <w:r w:rsidRPr="00282E82">
              <w:rPr>
                <w:b/>
                <w:bCs/>
                <w:lang w:bidi="ar-SA"/>
              </w:rPr>
              <w:t>AUS</w:t>
            </w:r>
          </w:p>
        </w:tc>
        <w:tc>
          <w:tcPr>
            <w:tcW w:w="1701" w:type="dxa"/>
            <w:shd w:val="clear" w:color="auto" w:fill="F2F2F2" w:themeFill="background1" w:themeFillShade="F2"/>
            <w:noWrap/>
            <w:hideMark/>
          </w:tcPr>
          <w:p w14:paraId="102309E5" w14:textId="77777777" w:rsidR="00282E82" w:rsidRPr="00282E82" w:rsidRDefault="00282E82" w:rsidP="00FB3281">
            <w:pPr>
              <w:keepNext/>
              <w:jc w:val="center"/>
              <w:rPr>
                <w:b/>
                <w:bCs/>
                <w:lang w:bidi="ar-SA"/>
              </w:rPr>
            </w:pPr>
            <w:r w:rsidRPr="00282E82">
              <w:rPr>
                <w:b/>
                <w:bCs/>
                <w:lang w:bidi="ar-SA"/>
              </w:rPr>
              <w:t>NZ</w:t>
            </w:r>
          </w:p>
        </w:tc>
        <w:tc>
          <w:tcPr>
            <w:tcW w:w="1418" w:type="dxa"/>
            <w:shd w:val="clear" w:color="auto" w:fill="F2F2F2" w:themeFill="background1" w:themeFillShade="F2"/>
            <w:noWrap/>
            <w:hideMark/>
          </w:tcPr>
          <w:p w14:paraId="2B3F3E48" w14:textId="77777777" w:rsidR="00282E82" w:rsidRPr="00282E82" w:rsidRDefault="00282E82" w:rsidP="00FB3281">
            <w:pPr>
              <w:keepNext/>
              <w:jc w:val="center"/>
              <w:rPr>
                <w:b/>
                <w:bCs/>
                <w:lang w:bidi="ar-SA"/>
              </w:rPr>
            </w:pPr>
            <w:r w:rsidRPr="00282E82">
              <w:rPr>
                <w:b/>
                <w:bCs/>
                <w:lang w:bidi="ar-SA"/>
              </w:rPr>
              <w:t>Total</w:t>
            </w:r>
          </w:p>
        </w:tc>
      </w:tr>
      <w:tr w:rsidR="00282E82" w:rsidRPr="00282E82" w14:paraId="46611278" w14:textId="77777777" w:rsidTr="00FB3281">
        <w:trPr>
          <w:trHeight w:val="310"/>
        </w:trPr>
        <w:tc>
          <w:tcPr>
            <w:tcW w:w="1129" w:type="dxa"/>
            <w:noWrap/>
            <w:hideMark/>
          </w:tcPr>
          <w:p w14:paraId="57AEC3C1" w14:textId="77777777" w:rsidR="00282E82" w:rsidRPr="00FB3281" w:rsidRDefault="00282E82" w:rsidP="008B390C">
            <w:pPr>
              <w:keepNext/>
              <w:rPr>
                <w:lang w:bidi="ar-SA"/>
              </w:rPr>
            </w:pPr>
            <w:r w:rsidRPr="00FB3281">
              <w:rPr>
                <w:lang w:bidi="ar-SA"/>
              </w:rPr>
              <w:t>2030</w:t>
            </w:r>
          </w:p>
        </w:tc>
        <w:tc>
          <w:tcPr>
            <w:tcW w:w="1843" w:type="dxa"/>
            <w:noWrap/>
            <w:hideMark/>
          </w:tcPr>
          <w:p w14:paraId="6698A51E" w14:textId="4A1255A8" w:rsidR="00282E82" w:rsidRPr="00FB3281" w:rsidRDefault="00282E82" w:rsidP="008B390C">
            <w:pPr>
              <w:keepNext/>
              <w:rPr>
                <w:lang w:bidi="ar-SA"/>
              </w:rPr>
            </w:pPr>
            <w:r w:rsidRPr="00FB3281">
              <w:rPr>
                <w:lang w:bidi="ar-SA"/>
              </w:rPr>
              <w:t xml:space="preserve">652,852 </w:t>
            </w:r>
          </w:p>
        </w:tc>
        <w:tc>
          <w:tcPr>
            <w:tcW w:w="1701" w:type="dxa"/>
            <w:noWrap/>
            <w:hideMark/>
          </w:tcPr>
          <w:p w14:paraId="09036038" w14:textId="6C71FD14" w:rsidR="00282E82" w:rsidRPr="00FB3281" w:rsidRDefault="00282E82" w:rsidP="008B390C">
            <w:pPr>
              <w:keepNext/>
              <w:rPr>
                <w:lang w:bidi="ar-SA"/>
              </w:rPr>
            </w:pPr>
            <w:r w:rsidRPr="00FB3281">
              <w:rPr>
                <w:lang w:bidi="ar-SA"/>
              </w:rPr>
              <w:t xml:space="preserve">122,511 </w:t>
            </w:r>
          </w:p>
        </w:tc>
        <w:tc>
          <w:tcPr>
            <w:tcW w:w="1418" w:type="dxa"/>
            <w:noWrap/>
            <w:hideMark/>
          </w:tcPr>
          <w:p w14:paraId="618F0288" w14:textId="374A43CB" w:rsidR="00282E82" w:rsidRPr="00FB3281" w:rsidRDefault="00282E82" w:rsidP="008B390C">
            <w:pPr>
              <w:keepNext/>
              <w:rPr>
                <w:lang w:bidi="ar-SA"/>
              </w:rPr>
            </w:pPr>
            <w:r w:rsidRPr="00FB3281">
              <w:rPr>
                <w:lang w:bidi="ar-SA"/>
              </w:rPr>
              <w:t xml:space="preserve">775,363 </w:t>
            </w:r>
          </w:p>
        </w:tc>
      </w:tr>
      <w:tr w:rsidR="00282E82" w:rsidRPr="00282E82" w14:paraId="34D531D7" w14:textId="77777777" w:rsidTr="00FB3281">
        <w:trPr>
          <w:trHeight w:val="310"/>
        </w:trPr>
        <w:tc>
          <w:tcPr>
            <w:tcW w:w="1129" w:type="dxa"/>
            <w:noWrap/>
            <w:hideMark/>
          </w:tcPr>
          <w:p w14:paraId="150E5120" w14:textId="77777777" w:rsidR="00282E82" w:rsidRPr="00FB3281" w:rsidRDefault="00282E82" w:rsidP="008B390C">
            <w:pPr>
              <w:keepNext/>
              <w:rPr>
                <w:lang w:bidi="ar-SA"/>
              </w:rPr>
            </w:pPr>
            <w:r w:rsidRPr="00FB3281">
              <w:rPr>
                <w:lang w:bidi="ar-SA"/>
              </w:rPr>
              <w:t>2031</w:t>
            </w:r>
          </w:p>
        </w:tc>
        <w:tc>
          <w:tcPr>
            <w:tcW w:w="1843" w:type="dxa"/>
            <w:noWrap/>
            <w:hideMark/>
          </w:tcPr>
          <w:p w14:paraId="614AEFB2" w14:textId="3332F099" w:rsidR="00282E82" w:rsidRPr="00FB3281" w:rsidRDefault="00282E82" w:rsidP="008B390C">
            <w:pPr>
              <w:keepNext/>
              <w:rPr>
                <w:lang w:bidi="ar-SA"/>
              </w:rPr>
            </w:pPr>
            <w:r w:rsidRPr="00FB3281">
              <w:rPr>
                <w:lang w:bidi="ar-SA"/>
              </w:rPr>
              <w:t xml:space="preserve">663,237 </w:t>
            </w:r>
          </w:p>
        </w:tc>
        <w:tc>
          <w:tcPr>
            <w:tcW w:w="1701" w:type="dxa"/>
            <w:noWrap/>
            <w:hideMark/>
          </w:tcPr>
          <w:p w14:paraId="12DA6CEA" w14:textId="7A159E30" w:rsidR="00282E82" w:rsidRPr="00FB3281" w:rsidRDefault="00282E82" w:rsidP="008B390C">
            <w:pPr>
              <w:keepNext/>
              <w:rPr>
                <w:lang w:bidi="ar-SA"/>
              </w:rPr>
            </w:pPr>
            <w:r w:rsidRPr="00FB3281">
              <w:rPr>
                <w:lang w:bidi="ar-SA"/>
              </w:rPr>
              <w:t xml:space="preserve">124,164 </w:t>
            </w:r>
          </w:p>
        </w:tc>
        <w:tc>
          <w:tcPr>
            <w:tcW w:w="1418" w:type="dxa"/>
            <w:noWrap/>
            <w:hideMark/>
          </w:tcPr>
          <w:p w14:paraId="6090FA0A" w14:textId="1D0BC50C" w:rsidR="00282E82" w:rsidRPr="00FB3281" w:rsidRDefault="00282E82" w:rsidP="008B390C">
            <w:pPr>
              <w:keepNext/>
              <w:rPr>
                <w:lang w:bidi="ar-SA"/>
              </w:rPr>
            </w:pPr>
            <w:r w:rsidRPr="00FB3281">
              <w:rPr>
                <w:lang w:bidi="ar-SA"/>
              </w:rPr>
              <w:t xml:space="preserve">787,401 </w:t>
            </w:r>
          </w:p>
        </w:tc>
      </w:tr>
      <w:tr w:rsidR="00282E82" w:rsidRPr="00282E82" w14:paraId="7E611ADA" w14:textId="77777777" w:rsidTr="00FB3281">
        <w:trPr>
          <w:trHeight w:val="310"/>
        </w:trPr>
        <w:tc>
          <w:tcPr>
            <w:tcW w:w="1129" w:type="dxa"/>
            <w:noWrap/>
            <w:hideMark/>
          </w:tcPr>
          <w:p w14:paraId="71E5E7A2" w14:textId="77777777" w:rsidR="00282E82" w:rsidRPr="00FB3281" w:rsidRDefault="00282E82" w:rsidP="008B390C">
            <w:pPr>
              <w:keepNext/>
              <w:rPr>
                <w:lang w:bidi="ar-SA"/>
              </w:rPr>
            </w:pPr>
            <w:r w:rsidRPr="00FB3281">
              <w:rPr>
                <w:lang w:bidi="ar-SA"/>
              </w:rPr>
              <w:t>2032</w:t>
            </w:r>
          </w:p>
        </w:tc>
        <w:tc>
          <w:tcPr>
            <w:tcW w:w="1843" w:type="dxa"/>
            <w:noWrap/>
            <w:hideMark/>
          </w:tcPr>
          <w:p w14:paraId="1BF42C96" w14:textId="7266960D" w:rsidR="00282E82" w:rsidRPr="00FB3281" w:rsidRDefault="00282E82" w:rsidP="008B390C">
            <w:pPr>
              <w:keepNext/>
              <w:rPr>
                <w:lang w:bidi="ar-SA"/>
              </w:rPr>
            </w:pPr>
            <w:r w:rsidRPr="00FB3281">
              <w:rPr>
                <w:lang w:bidi="ar-SA"/>
              </w:rPr>
              <w:t xml:space="preserve">673,196 </w:t>
            </w:r>
          </w:p>
        </w:tc>
        <w:tc>
          <w:tcPr>
            <w:tcW w:w="1701" w:type="dxa"/>
            <w:noWrap/>
            <w:hideMark/>
          </w:tcPr>
          <w:p w14:paraId="015F3E5A" w14:textId="21975A97" w:rsidR="00282E82" w:rsidRPr="00FB3281" w:rsidRDefault="00282E82" w:rsidP="008B390C">
            <w:pPr>
              <w:keepNext/>
              <w:rPr>
                <w:lang w:bidi="ar-SA"/>
              </w:rPr>
            </w:pPr>
            <w:r w:rsidRPr="00FB3281">
              <w:rPr>
                <w:lang w:bidi="ar-SA"/>
              </w:rPr>
              <w:t xml:space="preserve">125,763 </w:t>
            </w:r>
          </w:p>
        </w:tc>
        <w:tc>
          <w:tcPr>
            <w:tcW w:w="1418" w:type="dxa"/>
            <w:noWrap/>
            <w:hideMark/>
          </w:tcPr>
          <w:p w14:paraId="3DE7BD97" w14:textId="16E53AC7" w:rsidR="00282E82" w:rsidRPr="00FB3281" w:rsidRDefault="00282E82" w:rsidP="008B390C">
            <w:pPr>
              <w:keepNext/>
              <w:rPr>
                <w:lang w:bidi="ar-SA"/>
              </w:rPr>
            </w:pPr>
            <w:r w:rsidRPr="00FB3281">
              <w:rPr>
                <w:lang w:bidi="ar-SA"/>
              </w:rPr>
              <w:t xml:space="preserve">798,960 </w:t>
            </w:r>
          </w:p>
        </w:tc>
      </w:tr>
      <w:tr w:rsidR="00282E82" w:rsidRPr="00282E82" w14:paraId="310D5362" w14:textId="77777777" w:rsidTr="00FB3281">
        <w:trPr>
          <w:trHeight w:val="310"/>
        </w:trPr>
        <w:tc>
          <w:tcPr>
            <w:tcW w:w="1129" w:type="dxa"/>
            <w:noWrap/>
            <w:hideMark/>
          </w:tcPr>
          <w:p w14:paraId="6E50100F" w14:textId="77777777" w:rsidR="00282E82" w:rsidRPr="00FB3281" w:rsidRDefault="00282E82" w:rsidP="008B390C">
            <w:pPr>
              <w:keepNext/>
              <w:rPr>
                <w:lang w:bidi="ar-SA"/>
              </w:rPr>
            </w:pPr>
            <w:r w:rsidRPr="00FB3281">
              <w:rPr>
                <w:lang w:bidi="ar-SA"/>
              </w:rPr>
              <w:t>2033</w:t>
            </w:r>
          </w:p>
        </w:tc>
        <w:tc>
          <w:tcPr>
            <w:tcW w:w="1843" w:type="dxa"/>
            <w:noWrap/>
            <w:hideMark/>
          </w:tcPr>
          <w:p w14:paraId="1084FAD3" w14:textId="03A51002" w:rsidR="00282E82" w:rsidRPr="00FB3281" w:rsidRDefault="00282E82" w:rsidP="008B390C">
            <w:pPr>
              <w:keepNext/>
              <w:rPr>
                <w:lang w:bidi="ar-SA"/>
              </w:rPr>
            </w:pPr>
            <w:r w:rsidRPr="00FB3281">
              <w:rPr>
                <w:lang w:bidi="ar-SA"/>
              </w:rPr>
              <w:t xml:space="preserve">682,990 </w:t>
            </w:r>
          </w:p>
        </w:tc>
        <w:tc>
          <w:tcPr>
            <w:tcW w:w="1701" w:type="dxa"/>
            <w:noWrap/>
            <w:hideMark/>
          </w:tcPr>
          <w:p w14:paraId="58972F5E" w14:textId="4811B7B5" w:rsidR="00282E82" w:rsidRPr="00FB3281" w:rsidRDefault="00282E82" w:rsidP="008B390C">
            <w:pPr>
              <w:keepNext/>
              <w:rPr>
                <w:lang w:bidi="ar-SA"/>
              </w:rPr>
            </w:pPr>
            <w:r w:rsidRPr="00FB3281">
              <w:rPr>
                <w:lang w:bidi="ar-SA"/>
              </w:rPr>
              <w:t xml:space="preserve">127,356 </w:t>
            </w:r>
          </w:p>
        </w:tc>
        <w:tc>
          <w:tcPr>
            <w:tcW w:w="1418" w:type="dxa"/>
            <w:noWrap/>
            <w:hideMark/>
          </w:tcPr>
          <w:p w14:paraId="3B010443" w14:textId="7D563EEC" w:rsidR="00282E82" w:rsidRPr="00FB3281" w:rsidRDefault="00282E82" w:rsidP="008B390C">
            <w:pPr>
              <w:keepNext/>
              <w:rPr>
                <w:lang w:bidi="ar-SA"/>
              </w:rPr>
            </w:pPr>
            <w:r w:rsidRPr="00FB3281">
              <w:rPr>
                <w:lang w:bidi="ar-SA"/>
              </w:rPr>
              <w:t xml:space="preserve">810,346 </w:t>
            </w:r>
          </w:p>
        </w:tc>
      </w:tr>
      <w:tr w:rsidR="00282E82" w:rsidRPr="00282E82" w14:paraId="172BA595" w14:textId="77777777" w:rsidTr="00FB3281">
        <w:trPr>
          <w:trHeight w:val="310"/>
        </w:trPr>
        <w:tc>
          <w:tcPr>
            <w:tcW w:w="1129" w:type="dxa"/>
            <w:noWrap/>
            <w:hideMark/>
          </w:tcPr>
          <w:p w14:paraId="6744B6A8" w14:textId="77777777" w:rsidR="00282E82" w:rsidRPr="00FB3281" w:rsidRDefault="00282E82" w:rsidP="008B390C">
            <w:pPr>
              <w:keepNext/>
              <w:rPr>
                <w:lang w:bidi="ar-SA"/>
              </w:rPr>
            </w:pPr>
            <w:r w:rsidRPr="00FB3281">
              <w:rPr>
                <w:lang w:bidi="ar-SA"/>
              </w:rPr>
              <w:t>2034</w:t>
            </w:r>
          </w:p>
        </w:tc>
        <w:tc>
          <w:tcPr>
            <w:tcW w:w="1843" w:type="dxa"/>
            <w:noWrap/>
            <w:hideMark/>
          </w:tcPr>
          <w:p w14:paraId="522045FD" w14:textId="56CB8CD9" w:rsidR="00282E82" w:rsidRPr="00FB3281" w:rsidRDefault="00282E82" w:rsidP="008B390C">
            <w:pPr>
              <w:keepNext/>
              <w:rPr>
                <w:lang w:bidi="ar-SA"/>
              </w:rPr>
            </w:pPr>
            <w:r w:rsidRPr="00FB3281">
              <w:rPr>
                <w:lang w:bidi="ar-SA"/>
              </w:rPr>
              <w:t xml:space="preserve">692,787 </w:t>
            </w:r>
          </w:p>
        </w:tc>
        <w:tc>
          <w:tcPr>
            <w:tcW w:w="1701" w:type="dxa"/>
            <w:noWrap/>
            <w:hideMark/>
          </w:tcPr>
          <w:p w14:paraId="3B29D786" w14:textId="67D21052" w:rsidR="00282E82" w:rsidRPr="00FB3281" w:rsidRDefault="00282E82" w:rsidP="008B390C">
            <w:pPr>
              <w:keepNext/>
              <w:rPr>
                <w:lang w:bidi="ar-SA"/>
              </w:rPr>
            </w:pPr>
            <w:r w:rsidRPr="00FB3281">
              <w:rPr>
                <w:lang w:bidi="ar-SA"/>
              </w:rPr>
              <w:t xml:space="preserve">128,902 </w:t>
            </w:r>
          </w:p>
        </w:tc>
        <w:tc>
          <w:tcPr>
            <w:tcW w:w="1418" w:type="dxa"/>
            <w:noWrap/>
            <w:hideMark/>
          </w:tcPr>
          <w:p w14:paraId="4F3DF6A3" w14:textId="6A16D066" w:rsidR="00282E82" w:rsidRPr="00FB3281" w:rsidRDefault="00282E82" w:rsidP="008B390C">
            <w:pPr>
              <w:keepNext/>
              <w:rPr>
                <w:lang w:bidi="ar-SA"/>
              </w:rPr>
            </w:pPr>
            <w:r w:rsidRPr="00FB3281">
              <w:rPr>
                <w:lang w:bidi="ar-SA"/>
              </w:rPr>
              <w:t xml:space="preserve">821,688 </w:t>
            </w:r>
          </w:p>
        </w:tc>
      </w:tr>
      <w:tr w:rsidR="00282E82" w:rsidRPr="00282E82" w14:paraId="18031B76" w14:textId="77777777" w:rsidTr="00FB3281">
        <w:trPr>
          <w:trHeight w:val="310"/>
        </w:trPr>
        <w:tc>
          <w:tcPr>
            <w:tcW w:w="1129" w:type="dxa"/>
            <w:noWrap/>
            <w:hideMark/>
          </w:tcPr>
          <w:p w14:paraId="007BFADB" w14:textId="77777777" w:rsidR="00282E82" w:rsidRPr="00FB3281" w:rsidRDefault="00282E82" w:rsidP="008B390C">
            <w:pPr>
              <w:keepNext/>
              <w:rPr>
                <w:lang w:bidi="ar-SA"/>
              </w:rPr>
            </w:pPr>
            <w:r w:rsidRPr="00FB3281">
              <w:rPr>
                <w:lang w:bidi="ar-SA"/>
              </w:rPr>
              <w:t>2035</w:t>
            </w:r>
          </w:p>
        </w:tc>
        <w:tc>
          <w:tcPr>
            <w:tcW w:w="1843" w:type="dxa"/>
            <w:noWrap/>
            <w:hideMark/>
          </w:tcPr>
          <w:p w14:paraId="2F53601A" w14:textId="4D1A9FA2" w:rsidR="00282E82" w:rsidRPr="00FB3281" w:rsidRDefault="00282E82" w:rsidP="008B390C">
            <w:pPr>
              <w:keepNext/>
              <w:rPr>
                <w:lang w:bidi="ar-SA"/>
              </w:rPr>
            </w:pPr>
            <w:r w:rsidRPr="00FB3281">
              <w:rPr>
                <w:lang w:bidi="ar-SA"/>
              </w:rPr>
              <w:t xml:space="preserve">702,275 </w:t>
            </w:r>
          </w:p>
        </w:tc>
        <w:tc>
          <w:tcPr>
            <w:tcW w:w="1701" w:type="dxa"/>
            <w:noWrap/>
            <w:hideMark/>
          </w:tcPr>
          <w:p w14:paraId="2C9A964C" w14:textId="2F2CBAC1" w:rsidR="00282E82" w:rsidRPr="00FB3281" w:rsidRDefault="00282E82" w:rsidP="008B390C">
            <w:pPr>
              <w:keepNext/>
              <w:rPr>
                <w:lang w:bidi="ar-SA"/>
              </w:rPr>
            </w:pPr>
            <w:r w:rsidRPr="00FB3281">
              <w:rPr>
                <w:lang w:bidi="ar-SA"/>
              </w:rPr>
              <w:t xml:space="preserve">130,441 </w:t>
            </w:r>
          </w:p>
        </w:tc>
        <w:tc>
          <w:tcPr>
            <w:tcW w:w="1418" w:type="dxa"/>
            <w:noWrap/>
            <w:hideMark/>
          </w:tcPr>
          <w:p w14:paraId="4184A036" w14:textId="7AB4D03C" w:rsidR="00282E82" w:rsidRPr="00FB3281" w:rsidRDefault="00282E82" w:rsidP="008B390C">
            <w:pPr>
              <w:keepNext/>
              <w:rPr>
                <w:lang w:bidi="ar-SA"/>
              </w:rPr>
            </w:pPr>
            <w:r w:rsidRPr="00FB3281">
              <w:rPr>
                <w:lang w:bidi="ar-SA"/>
              </w:rPr>
              <w:t xml:space="preserve">832,716 </w:t>
            </w:r>
          </w:p>
        </w:tc>
      </w:tr>
      <w:tr w:rsidR="00282E82" w:rsidRPr="00282E82" w14:paraId="302F5A04" w14:textId="77777777" w:rsidTr="00FB3281">
        <w:trPr>
          <w:trHeight w:val="310"/>
        </w:trPr>
        <w:tc>
          <w:tcPr>
            <w:tcW w:w="1129" w:type="dxa"/>
            <w:noWrap/>
            <w:hideMark/>
          </w:tcPr>
          <w:p w14:paraId="4A4145F3" w14:textId="77777777" w:rsidR="00282E82" w:rsidRPr="00FB3281" w:rsidRDefault="00282E82" w:rsidP="008B390C">
            <w:pPr>
              <w:keepNext/>
              <w:rPr>
                <w:lang w:bidi="ar-SA"/>
              </w:rPr>
            </w:pPr>
            <w:r w:rsidRPr="00FB3281">
              <w:rPr>
                <w:lang w:bidi="ar-SA"/>
              </w:rPr>
              <w:t>2036</w:t>
            </w:r>
          </w:p>
        </w:tc>
        <w:tc>
          <w:tcPr>
            <w:tcW w:w="1843" w:type="dxa"/>
            <w:noWrap/>
            <w:hideMark/>
          </w:tcPr>
          <w:p w14:paraId="45254B13" w14:textId="74F5647B" w:rsidR="00282E82" w:rsidRPr="00FB3281" w:rsidRDefault="00282E82" w:rsidP="008B390C">
            <w:pPr>
              <w:keepNext/>
              <w:rPr>
                <w:lang w:bidi="ar-SA"/>
              </w:rPr>
            </w:pPr>
            <w:r w:rsidRPr="00FB3281">
              <w:rPr>
                <w:lang w:bidi="ar-SA"/>
              </w:rPr>
              <w:t xml:space="preserve">711,531 </w:t>
            </w:r>
          </w:p>
        </w:tc>
        <w:tc>
          <w:tcPr>
            <w:tcW w:w="1701" w:type="dxa"/>
            <w:noWrap/>
            <w:hideMark/>
          </w:tcPr>
          <w:p w14:paraId="42BE02E6" w14:textId="60AC2FE2" w:rsidR="00282E82" w:rsidRPr="00FB3281" w:rsidRDefault="00282E82" w:rsidP="008B390C">
            <w:pPr>
              <w:keepNext/>
              <w:rPr>
                <w:lang w:bidi="ar-SA"/>
              </w:rPr>
            </w:pPr>
            <w:r w:rsidRPr="00FB3281">
              <w:rPr>
                <w:lang w:bidi="ar-SA"/>
              </w:rPr>
              <w:t xml:space="preserve">131,937 </w:t>
            </w:r>
          </w:p>
        </w:tc>
        <w:tc>
          <w:tcPr>
            <w:tcW w:w="1418" w:type="dxa"/>
            <w:noWrap/>
            <w:hideMark/>
          </w:tcPr>
          <w:p w14:paraId="0E821A15" w14:textId="62931437" w:rsidR="00282E82" w:rsidRPr="00FB3281" w:rsidRDefault="00282E82" w:rsidP="008B390C">
            <w:pPr>
              <w:keepNext/>
              <w:rPr>
                <w:lang w:bidi="ar-SA"/>
              </w:rPr>
            </w:pPr>
            <w:r w:rsidRPr="00FB3281">
              <w:rPr>
                <w:lang w:bidi="ar-SA"/>
              </w:rPr>
              <w:t xml:space="preserve">843,468 </w:t>
            </w:r>
          </w:p>
        </w:tc>
      </w:tr>
      <w:tr w:rsidR="00282E82" w:rsidRPr="00282E82" w14:paraId="63245388" w14:textId="77777777" w:rsidTr="00FB3281">
        <w:trPr>
          <w:trHeight w:val="310"/>
        </w:trPr>
        <w:tc>
          <w:tcPr>
            <w:tcW w:w="1129" w:type="dxa"/>
            <w:noWrap/>
            <w:hideMark/>
          </w:tcPr>
          <w:p w14:paraId="239D22BF" w14:textId="77777777" w:rsidR="00282E82" w:rsidRPr="00FB3281" w:rsidRDefault="00282E82" w:rsidP="008B390C">
            <w:pPr>
              <w:keepNext/>
              <w:rPr>
                <w:lang w:bidi="ar-SA"/>
              </w:rPr>
            </w:pPr>
            <w:r w:rsidRPr="00FB3281">
              <w:rPr>
                <w:lang w:bidi="ar-SA"/>
              </w:rPr>
              <w:t>2037</w:t>
            </w:r>
          </w:p>
        </w:tc>
        <w:tc>
          <w:tcPr>
            <w:tcW w:w="1843" w:type="dxa"/>
            <w:noWrap/>
            <w:hideMark/>
          </w:tcPr>
          <w:p w14:paraId="5E4AC450" w14:textId="3A1A003C" w:rsidR="00282E82" w:rsidRPr="00FB3281" w:rsidRDefault="00282E82" w:rsidP="008B390C">
            <w:pPr>
              <w:keepNext/>
              <w:rPr>
                <w:lang w:bidi="ar-SA"/>
              </w:rPr>
            </w:pPr>
            <w:r w:rsidRPr="00FB3281">
              <w:rPr>
                <w:lang w:bidi="ar-SA"/>
              </w:rPr>
              <w:t xml:space="preserve">720,671 </w:t>
            </w:r>
          </w:p>
        </w:tc>
        <w:tc>
          <w:tcPr>
            <w:tcW w:w="1701" w:type="dxa"/>
            <w:noWrap/>
            <w:hideMark/>
          </w:tcPr>
          <w:p w14:paraId="755A237A" w14:textId="60422DE7" w:rsidR="00282E82" w:rsidRPr="00FB3281" w:rsidRDefault="00282E82" w:rsidP="008B390C">
            <w:pPr>
              <w:keepNext/>
              <w:rPr>
                <w:lang w:bidi="ar-SA"/>
              </w:rPr>
            </w:pPr>
            <w:r w:rsidRPr="00FB3281">
              <w:rPr>
                <w:lang w:bidi="ar-SA"/>
              </w:rPr>
              <w:t xml:space="preserve">133,419 </w:t>
            </w:r>
          </w:p>
        </w:tc>
        <w:tc>
          <w:tcPr>
            <w:tcW w:w="1418" w:type="dxa"/>
            <w:noWrap/>
            <w:hideMark/>
          </w:tcPr>
          <w:p w14:paraId="1E0FE72C" w14:textId="454E1ADD" w:rsidR="00282E82" w:rsidRPr="00FB3281" w:rsidRDefault="00282E82" w:rsidP="008B390C">
            <w:pPr>
              <w:keepNext/>
              <w:rPr>
                <w:lang w:bidi="ar-SA"/>
              </w:rPr>
            </w:pPr>
            <w:r w:rsidRPr="00FB3281">
              <w:rPr>
                <w:lang w:bidi="ar-SA"/>
              </w:rPr>
              <w:t xml:space="preserve">854,090 </w:t>
            </w:r>
          </w:p>
        </w:tc>
      </w:tr>
      <w:tr w:rsidR="00282E82" w:rsidRPr="00282E82" w14:paraId="73127005" w14:textId="77777777" w:rsidTr="00FB3281">
        <w:trPr>
          <w:trHeight w:val="310"/>
        </w:trPr>
        <w:tc>
          <w:tcPr>
            <w:tcW w:w="1129" w:type="dxa"/>
            <w:noWrap/>
            <w:hideMark/>
          </w:tcPr>
          <w:p w14:paraId="03A56C5D" w14:textId="77777777" w:rsidR="00282E82" w:rsidRPr="00FB3281" w:rsidRDefault="00282E82" w:rsidP="008B390C">
            <w:pPr>
              <w:keepNext/>
              <w:rPr>
                <w:lang w:bidi="ar-SA"/>
              </w:rPr>
            </w:pPr>
            <w:r w:rsidRPr="00FB3281">
              <w:rPr>
                <w:lang w:bidi="ar-SA"/>
              </w:rPr>
              <w:t>2038</w:t>
            </w:r>
          </w:p>
        </w:tc>
        <w:tc>
          <w:tcPr>
            <w:tcW w:w="1843" w:type="dxa"/>
            <w:noWrap/>
            <w:hideMark/>
          </w:tcPr>
          <w:p w14:paraId="7C3AEB19" w14:textId="0FDE397D" w:rsidR="00282E82" w:rsidRPr="00FB3281" w:rsidRDefault="00282E82" w:rsidP="008B390C">
            <w:pPr>
              <w:keepNext/>
              <w:rPr>
                <w:lang w:bidi="ar-SA"/>
              </w:rPr>
            </w:pPr>
            <w:r w:rsidRPr="00FB3281">
              <w:rPr>
                <w:lang w:bidi="ar-SA"/>
              </w:rPr>
              <w:t xml:space="preserve">729,565 </w:t>
            </w:r>
          </w:p>
        </w:tc>
        <w:tc>
          <w:tcPr>
            <w:tcW w:w="1701" w:type="dxa"/>
            <w:noWrap/>
            <w:hideMark/>
          </w:tcPr>
          <w:p w14:paraId="7B5A0A93" w14:textId="2A386B79" w:rsidR="00282E82" w:rsidRPr="00FB3281" w:rsidRDefault="00282E82" w:rsidP="008B390C">
            <w:pPr>
              <w:keepNext/>
              <w:rPr>
                <w:lang w:bidi="ar-SA"/>
              </w:rPr>
            </w:pPr>
            <w:r w:rsidRPr="00FB3281">
              <w:rPr>
                <w:lang w:bidi="ar-SA"/>
              </w:rPr>
              <w:t xml:space="preserve">134,856 </w:t>
            </w:r>
          </w:p>
        </w:tc>
        <w:tc>
          <w:tcPr>
            <w:tcW w:w="1418" w:type="dxa"/>
            <w:noWrap/>
            <w:hideMark/>
          </w:tcPr>
          <w:p w14:paraId="4854AA34" w14:textId="583017C6" w:rsidR="00282E82" w:rsidRPr="00FB3281" w:rsidRDefault="00282E82" w:rsidP="008B390C">
            <w:pPr>
              <w:keepNext/>
              <w:rPr>
                <w:lang w:bidi="ar-SA"/>
              </w:rPr>
            </w:pPr>
            <w:r w:rsidRPr="00FB3281">
              <w:rPr>
                <w:lang w:bidi="ar-SA"/>
              </w:rPr>
              <w:t xml:space="preserve">864,421 </w:t>
            </w:r>
          </w:p>
        </w:tc>
      </w:tr>
      <w:tr w:rsidR="00282E82" w:rsidRPr="00282E82" w14:paraId="4F172CBF" w14:textId="77777777" w:rsidTr="00FB3281">
        <w:trPr>
          <w:trHeight w:val="310"/>
        </w:trPr>
        <w:tc>
          <w:tcPr>
            <w:tcW w:w="1129" w:type="dxa"/>
            <w:noWrap/>
            <w:hideMark/>
          </w:tcPr>
          <w:p w14:paraId="25605592" w14:textId="77777777" w:rsidR="00282E82" w:rsidRPr="00FB3281" w:rsidRDefault="00282E82" w:rsidP="008B390C">
            <w:pPr>
              <w:keepNext/>
              <w:rPr>
                <w:lang w:bidi="ar-SA"/>
              </w:rPr>
            </w:pPr>
            <w:r w:rsidRPr="00FB3281">
              <w:rPr>
                <w:lang w:bidi="ar-SA"/>
              </w:rPr>
              <w:t>2039</w:t>
            </w:r>
          </w:p>
        </w:tc>
        <w:tc>
          <w:tcPr>
            <w:tcW w:w="1843" w:type="dxa"/>
            <w:noWrap/>
            <w:hideMark/>
          </w:tcPr>
          <w:p w14:paraId="7BBF8F49" w14:textId="76CD7655" w:rsidR="00282E82" w:rsidRPr="00FB3281" w:rsidRDefault="00282E82" w:rsidP="008B390C">
            <w:pPr>
              <w:keepNext/>
              <w:rPr>
                <w:lang w:bidi="ar-SA"/>
              </w:rPr>
            </w:pPr>
            <w:r w:rsidRPr="00FB3281">
              <w:rPr>
                <w:lang w:bidi="ar-SA"/>
              </w:rPr>
              <w:t xml:space="preserve">738,452 </w:t>
            </w:r>
          </w:p>
        </w:tc>
        <w:tc>
          <w:tcPr>
            <w:tcW w:w="1701" w:type="dxa"/>
            <w:noWrap/>
            <w:hideMark/>
          </w:tcPr>
          <w:p w14:paraId="7EE8EE22" w14:textId="6FA2E5D5" w:rsidR="00282E82" w:rsidRPr="00FB3281" w:rsidRDefault="00282E82" w:rsidP="008B390C">
            <w:pPr>
              <w:keepNext/>
              <w:rPr>
                <w:lang w:bidi="ar-SA"/>
              </w:rPr>
            </w:pPr>
            <w:r w:rsidRPr="00FB3281">
              <w:rPr>
                <w:lang w:bidi="ar-SA"/>
              </w:rPr>
              <w:t xml:space="preserve">136,286 </w:t>
            </w:r>
          </w:p>
        </w:tc>
        <w:tc>
          <w:tcPr>
            <w:tcW w:w="1418" w:type="dxa"/>
            <w:noWrap/>
            <w:hideMark/>
          </w:tcPr>
          <w:p w14:paraId="4904900D" w14:textId="3BDA8E0A" w:rsidR="00282E82" w:rsidRPr="00FB3281" w:rsidRDefault="00282E82" w:rsidP="008B390C">
            <w:pPr>
              <w:keepNext/>
              <w:rPr>
                <w:lang w:bidi="ar-SA"/>
              </w:rPr>
            </w:pPr>
            <w:r w:rsidRPr="00FB3281">
              <w:rPr>
                <w:lang w:bidi="ar-SA"/>
              </w:rPr>
              <w:t xml:space="preserve">874,737 </w:t>
            </w:r>
          </w:p>
        </w:tc>
      </w:tr>
      <w:tr w:rsidR="00282E82" w:rsidRPr="00282E82" w14:paraId="1EE39A1D" w14:textId="77777777" w:rsidTr="00FB3281">
        <w:trPr>
          <w:trHeight w:val="310"/>
        </w:trPr>
        <w:tc>
          <w:tcPr>
            <w:tcW w:w="1129" w:type="dxa"/>
            <w:noWrap/>
            <w:hideMark/>
          </w:tcPr>
          <w:p w14:paraId="471C760D" w14:textId="77777777" w:rsidR="00282E82" w:rsidRPr="00FB3281" w:rsidRDefault="00282E82" w:rsidP="008B390C">
            <w:pPr>
              <w:keepNext/>
              <w:rPr>
                <w:lang w:bidi="ar-SA"/>
              </w:rPr>
            </w:pPr>
            <w:r w:rsidRPr="00FB3281">
              <w:rPr>
                <w:lang w:bidi="ar-SA"/>
              </w:rPr>
              <w:t>2040</w:t>
            </w:r>
          </w:p>
        </w:tc>
        <w:tc>
          <w:tcPr>
            <w:tcW w:w="1843" w:type="dxa"/>
            <w:noWrap/>
            <w:hideMark/>
          </w:tcPr>
          <w:p w14:paraId="29E9A252" w14:textId="05277561" w:rsidR="00282E82" w:rsidRPr="00FB3281" w:rsidRDefault="00282E82" w:rsidP="008B390C">
            <w:pPr>
              <w:keepNext/>
              <w:rPr>
                <w:lang w:bidi="ar-SA"/>
              </w:rPr>
            </w:pPr>
            <w:r w:rsidRPr="00FB3281">
              <w:rPr>
                <w:lang w:bidi="ar-SA"/>
              </w:rPr>
              <w:t xml:space="preserve">747,414 </w:t>
            </w:r>
          </w:p>
        </w:tc>
        <w:tc>
          <w:tcPr>
            <w:tcW w:w="1701" w:type="dxa"/>
            <w:noWrap/>
            <w:hideMark/>
          </w:tcPr>
          <w:p w14:paraId="0304F637" w14:textId="07616727" w:rsidR="00282E82" w:rsidRPr="00FB3281" w:rsidRDefault="00282E82" w:rsidP="008B390C">
            <w:pPr>
              <w:keepNext/>
              <w:rPr>
                <w:lang w:bidi="ar-SA"/>
              </w:rPr>
            </w:pPr>
            <w:r w:rsidRPr="00FB3281">
              <w:rPr>
                <w:lang w:bidi="ar-SA"/>
              </w:rPr>
              <w:t xml:space="preserve">137,692 </w:t>
            </w:r>
          </w:p>
        </w:tc>
        <w:tc>
          <w:tcPr>
            <w:tcW w:w="1418" w:type="dxa"/>
            <w:noWrap/>
            <w:hideMark/>
          </w:tcPr>
          <w:p w14:paraId="706647F6" w14:textId="65B8CC94" w:rsidR="00282E82" w:rsidRPr="00FB3281" w:rsidRDefault="00282E82" w:rsidP="008B390C">
            <w:pPr>
              <w:keepNext/>
              <w:rPr>
                <w:lang w:bidi="ar-SA"/>
              </w:rPr>
            </w:pPr>
            <w:r w:rsidRPr="00FB3281">
              <w:rPr>
                <w:lang w:bidi="ar-SA"/>
              </w:rPr>
              <w:t xml:space="preserve">885,106 </w:t>
            </w:r>
          </w:p>
        </w:tc>
      </w:tr>
    </w:tbl>
    <w:p w14:paraId="69EFF639" w14:textId="77777777" w:rsidR="00990793" w:rsidRDefault="00990793" w:rsidP="007F61E7">
      <w:pPr>
        <w:rPr>
          <w:b/>
          <w:bCs/>
          <w:lang w:val="en-AU" w:bidi="ar-SA"/>
        </w:rPr>
      </w:pPr>
    </w:p>
    <w:p w14:paraId="4CA73AEF" w14:textId="35C5D1D5" w:rsidR="00F463A3" w:rsidRPr="007F2D75" w:rsidRDefault="001064EC" w:rsidP="007F61E7">
      <w:pPr>
        <w:rPr>
          <w:b/>
          <w:bCs/>
          <w:lang w:val="en-AU" w:bidi="ar-SA"/>
        </w:rPr>
      </w:pPr>
      <w:r w:rsidRPr="007F2D75">
        <w:rPr>
          <w:b/>
          <w:bCs/>
          <w:lang w:val="en-AU" w:bidi="ar-SA"/>
        </w:rPr>
        <w:t xml:space="preserve">Break even model </w:t>
      </w:r>
    </w:p>
    <w:p w14:paraId="4AC3CCDB" w14:textId="2F0604C0" w:rsidR="001064EC" w:rsidRDefault="00F9250A" w:rsidP="007F61E7">
      <w:pPr>
        <w:rPr>
          <w:lang w:val="en-AU" w:bidi="ar-SA"/>
        </w:rPr>
      </w:pPr>
      <w:r w:rsidRPr="00F9250A">
        <w:rPr>
          <w:lang w:val="en-AU" w:bidi="ar-SA"/>
        </w:rPr>
        <w:t>Use Goal Seek function - set total discounted net benefits to zero, by modifying benefit per consumer cell</w:t>
      </w:r>
    </w:p>
    <w:tbl>
      <w:tblPr>
        <w:tblStyle w:val="TableGrid"/>
        <w:tblW w:w="0" w:type="auto"/>
        <w:tblLook w:val="04A0" w:firstRow="1" w:lastRow="0" w:firstColumn="1" w:lastColumn="0" w:noHBand="0" w:noVBand="1"/>
      </w:tblPr>
      <w:tblGrid>
        <w:gridCol w:w="3420"/>
        <w:gridCol w:w="1480"/>
        <w:gridCol w:w="2960"/>
      </w:tblGrid>
      <w:tr w:rsidR="002B3E35" w:rsidRPr="002B3E35" w14:paraId="7E765A8E" w14:textId="77777777" w:rsidTr="00B5631F">
        <w:trPr>
          <w:trHeight w:val="310"/>
        </w:trPr>
        <w:tc>
          <w:tcPr>
            <w:tcW w:w="3420" w:type="dxa"/>
            <w:shd w:val="clear" w:color="auto" w:fill="F2F2F2" w:themeFill="background1" w:themeFillShade="F2"/>
            <w:noWrap/>
            <w:hideMark/>
          </w:tcPr>
          <w:p w14:paraId="6CF58841" w14:textId="77777777" w:rsidR="002B3E35" w:rsidRPr="002B3E35" w:rsidRDefault="002B3E35" w:rsidP="002B3E35">
            <w:pPr>
              <w:rPr>
                <w:b/>
                <w:bCs/>
                <w:lang w:bidi="ar-SA"/>
              </w:rPr>
            </w:pPr>
            <w:r w:rsidRPr="002B3E35">
              <w:rPr>
                <w:b/>
                <w:bCs/>
                <w:lang w:bidi="ar-SA"/>
              </w:rPr>
              <w:t>Benefit per consumer</w:t>
            </w:r>
          </w:p>
        </w:tc>
        <w:tc>
          <w:tcPr>
            <w:tcW w:w="1480" w:type="dxa"/>
            <w:noWrap/>
            <w:hideMark/>
          </w:tcPr>
          <w:p w14:paraId="22792345" w14:textId="629362BE" w:rsidR="002B3E35" w:rsidRPr="002B3E35" w:rsidRDefault="002B3E35">
            <w:pPr>
              <w:rPr>
                <w:lang w:bidi="ar-SA"/>
              </w:rPr>
            </w:pPr>
            <w:r w:rsidRPr="002B3E35">
              <w:rPr>
                <w:lang w:bidi="ar-SA"/>
              </w:rPr>
              <w:t xml:space="preserve"> $ 0.26 </w:t>
            </w:r>
          </w:p>
        </w:tc>
        <w:tc>
          <w:tcPr>
            <w:tcW w:w="2960" w:type="dxa"/>
            <w:noWrap/>
            <w:hideMark/>
          </w:tcPr>
          <w:p w14:paraId="1C4AD912" w14:textId="77777777" w:rsidR="002B3E35" w:rsidRPr="002B3E35" w:rsidRDefault="002B3E35">
            <w:pPr>
              <w:rPr>
                <w:i/>
                <w:iCs/>
                <w:lang w:bidi="ar-SA"/>
              </w:rPr>
            </w:pPr>
            <w:r w:rsidRPr="002B3E35">
              <w:rPr>
                <w:i/>
                <w:iCs/>
                <w:lang w:bidi="ar-SA"/>
              </w:rPr>
              <w:t>&lt;- Goal seek target</w:t>
            </w:r>
          </w:p>
        </w:tc>
      </w:tr>
    </w:tbl>
    <w:p w14:paraId="5C215D17" w14:textId="77777777" w:rsidR="00F9250A" w:rsidRDefault="00F9250A" w:rsidP="007F61E7">
      <w:pPr>
        <w:rPr>
          <w:lang w:val="en-AU" w:bidi="ar-SA"/>
        </w:rPr>
      </w:pPr>
    </w:p>
    <w:tbl>
      <w:tblPr>
        <w:tblStyle w:val="TableGrid"/>
        <w:tblW w:w="0" w:type="auto"/>
        <w:tblLook w:val="04A0" w:firstRow="1" w:lastRow="0" w:firstColumn="1" w:lastColumn="0" w:noHBand="0" w:noVBand="1"/>
      </w:tblPr>
      <w:tblGrid>
        <w:gridCol w:w="695"/>
        <w:gridCol w:w="1116"/>
        <w:gridCol w:w="1395"/>
        <w:gridCol w:w="1394"/>
        <w:gridCol w:w="1533"/>
        <w:gridCol w:w="1255"/>
        <w:gridCol w:w="1672"/>
      </w:tblGrid>
      <w:tr w:rsidR="00D16E63" w:rsidRPr="007742A9" w14:paraId="5314B46E" w14:textId="77777777" w:rsidTr="00A87932">
        <w:trPr>
          <w:trHeight w:val="310"/>
          <w:tblHeader/>
        </w:trPr>
        <w:tc>
          <w:tcPr>
            <w:tcW w:w="9209" w:type="dxa"/>
            <w:gridSpan w:val="7"/>
            <w:shd w:val="clear" w:color="auto" w:fill="F2F2F2" w:themeFill="background1" w:themeFillShade="F2"/>
            <w:noWrap/>
            <w:hideMark/>
          </w:tcPr>
          <w:p w14:paraId="1143049D" w14:textId="59AB5FE3" w:rsidR="00D16E63" w:rsidRPr="00023434" w:rsidRDefault="00D16E63" w:rsidP="00D16E63">
            <w:pPr>
              <w:rPr>
                <w:b/>
                <w:bCs/>
                <w:lang w:bidi="ar-SA"/>
              </w:rPr>
            </w:pPr>
            <w:r w:rsidRPr="00023434">
              <w:rPr>
                <w:b/>
                <w:bCs/>
                <w:lang w:bidi="ar-SA"/>
              </w:rPr>
              <w:t xml:space="preserve">Min cost of implementation </w:t>
            </w:r>
          </w:p>
        </w:tc>
      </w:tr>
      <w:tr w:rsidR="00F97FFB" w:rsidRPr="007742A9" w14:paraId="2E80F6D7" w14:textId="77777777" w:rsidTr="00A87932">
        <w:trPr>
          <w:trHeight w:val="620"/>
          <w:tblHeader/>
        </w:trPr>
        <w:tc>
          <w:tcPr>
            <w:tcW w:w="704" w:type="dxa"/>
            <w:shd w:val="clear" w:color="auto" w:fill="F2F2F2" w:themeFill="background1" w:themeFillShade="F2"/>
            <w:vAlign w:val="center"/>
            <w:hideMark/>
          </w:tcPr>
          <w:p w14:paraId="5C5ABF0B" w14:textId="77777777" w:rsidR="007742A9" w:rsidRPr="00B5631F" w:rsidRDefault="007742A9" w:rsidP="00FB3281">
            <w:pPr>
              <w:jc w:val="center"/>
              <w:rPr>
                <w:b/>
                <w:bCs/>
                <w:lang w:bidi="ar-SA"/>
              </w:rPr>
            </w:pPr>
            <w:r w:rsidRPr="00B5631F">
              <w:rPr>
                <w:b/>
                <w:bCs/>
                <w:lang w:bidi="ar-SA"/>
              </w:rPr>
              <w:t>Year (no.)</w:t>
            </w:r>
          </w:p>
        </w:tc>
        <w:tc>
          <w:tcPr>
            <w:tcW w:w="1134" w:type="dxa"/>
            <w:shd w:val="clear" w:color="auto" w:fill="F2F2F2" w:themeFill="background1" w:themeFillShade="F2"/>
            <w:vAlign w:val="center"/>
            <w:hideMark/>
          </w:tcPr>
          <w:p w14:paraId="205FF618" w14:textId="77777777" w:rsidR="007742A9" w:rsidRPr="00B5631F" w:rsidRDefault="007742A9" w:rsidP="00FB3281">
            <w:pPr>
              <w:jc w:val="center"/>
              <w:rPr>
                <w:b/>
                <w:bCs/>
                <w:lang w:bidi="ar-SA"/>
              </w:rPr>
            </w:pPr>
            <w:r w:rsidRPr="00B5631F">
              <w:rPr>
                <w:b/>
                <w:bCs/>
                <w:lang w:bidi="ar-SA"/>
              </w:rPr>
              <w:t>Year</w:t>
            </w:r>
          </w:p>
        </w:tc>
        <w:tc>
          <w:tcPr>
            <w:tcW w:w="1418" w:type="dxa"/>
            <w:shd w:val="clear" w:color="auto" w:fill="F2F2F2" w:themeFill="background1" w:themeFillShade="F2"/>
            <w:vAlign w:val="center"/>
            <w:hideMark/>
          </w:tcPr>
          <w:p w14:paraId="1C70BC2E" w14:textId="77777777" w:rsidR="007742A9" w:rsidRPr="00B5631F" w:rsidRDefault="007742A9" w:rsidP="00FB3281">
            <w:pPr>
              <w:jc w:val="center"/>
              <w:rPr>
                <w:b/>
                <w:bCs/>
                <w:lang w:bidi="ar-SA"/>
              </w:rPr>
            </w:pPr>
            <w:r w:rsidRPr="00B5631F">
              <w:rPr>
                <w:b/>
                <w:bCs/>
                <w:lang w:bidi="ar-SA"/>
              </w:rPr>
              <w:t>Benefits</w:t>
            </w:r>
          </w:p>
        </w:tc>
        <w:tc>
          <w:tcPr>
            <w:tcW w:w="1417" w:type="dxa"/>
            <w:shd w:val="clear" w:color="auto" w:fill="F2F2F2" w:themeFill="background1" w:themeFillShade="F2"/>
            <w:vAlign w:val="center"/>
            <w:hideMark/>
          </w:tcPr>
          <w:p w14:paraId="2BEFF2CD" w14:textId="77777777" w:rsidR="007742A9" w:rsidRPr="00B5631F" w:rsidRDefault="007742A9" w:rsidP="00FB3281">
            <w:pPr>
              <w:jc w:val="center"/>
              <w:rPr>
                <w:b/>
                <w:bCs/>
                <w:lang w:bidi="ar-SA"/>
              </w:rPr>
            </w:pPr>
            <w:r w:rsidRPr="00B5631F">
              <w:rPr>
                <w:b/>
                <w:bCs/>
                <w:lang w:bidi="ar-SA"/>
              </w:rPr>
              <w:t>Costs</w:t>
            </w:r>
          </w:p>
        </w:tc>
        <w:tc>
          <w:tcPr>
            <w:tcW w:w="1559" w:type="dxa"/>
            <w:shd w:val="clear" w:color="auto" w:fill="F2F2F2" w:themeFill="background1" w:themeFillShade="F2"/>
            <w:vAlign w:val="center"/>
            <w:hideMark/>
          </w:tcPr>
          <w:p w14:paraId="2F425DE4" w14:textId="77777777" w:rsidR="007742A9" w:rsidRPr="00B5631F" w:rsidRDefault="007742A9" w:rsidP="00FB3281">
            <w:pPr>
              <w:jc w:val="center"/>
              <w:rPr>
                <w:b/>
                <w:bCs/>
                <w:lang w:bidi="ar-SA"/>
              </w:rPr>
            </w:pPr>
            <w:r w:rsidRPr="00B5631F">
              <w:rPr>
                <w:b/>
                <w:bCs/>
                <w:lang w:bidi="ar-SA"/>
              </w:rPr>
              <w:t>Net benefits</w:t>
            </w:r>
          </w:p>
        </w:tc>
        <w:tc>
          <w:tcPr>
            <w:tcW w:w="1276" w:type="dxa"/>
            <w:shd w:val="clear" w:color="auto" w:fill="F2F2F2" w:themeFill="background1" w:themeFillShade="F2"/>
            <w:vAlign w:val="center"/>
            <w:hideMark/>
          </w:tcPr>
          <w:p w14:paraId="2018CF3E" w14:textId="77777777" w:rsidR="007742A9" w:rsidRPr="00B5631F" w:rsidRDefault="007742A9" w:rsidP="00FB3281">
            <w:pPr>
              <w:jc w:val="center"/>
              <w:rPr>
                <w:b/>
                <w:bCs/>
                <w:lang w:bidi="ar-SA"/>
              </w:rPr>
            </w:pPr>
            <w:r w:rsidRPr="00B5631F">
              <w:rPr>
                <w:b/>
                <w:bCs/>
                <w:lang w:bidi="ar-SA"/>
              </w:rPr>
              <w:t>Discount factor</w:t>
            </w:r>
          </w:p>
        </w:tc>
        <w:tc>
          <w:tcPr>
            <w:tcW w:w="1701" w:type="dxa"/>
            <w:shd w:val="clear" w:color="auto" w:fill="F2F2F2" w:themeFill="background1" w:themeFillShade="F2"/>
            <w:vAlign w:val="center"/>
            <w:hideMark/>
          </w:tcPr>
          <w:p w14:paraId="72D34813" w14:textId="77777777" w:rsidR="007742A9" w:rsidRPr="00B5631F" w:rsidRDefault="007742A9" w:rsidP="00FB3281">
            <w:pPr>
              <w:jc w:val="center"/>
              <w:rPr>
                <w:b/>
                <w:bCs/>
                <w:lang w:bidi="ar-SA"/>
              </w:rPr>
            </w:pPr>
            <w:r w:rsidRPr="00B5631F">
              <w:rPr>
                <w:b/>
                <w:bCs/>
                <w:lang w:bidi="ar-SA"/>
              </w:rPr>
              <w:t>Discounted net benefits</w:t>
            </w:r>
          </w:p>
        </w:tc>
      </w:tr>
      <w:tr w:rsidR="00F97FFB" w:rsidRPr="007742A9" w14:paraId="40877551" w14:textId="77777777" w:rsidTr="00430127">
        <w:trPr>
          <w:trHeight w:val="310"/>
        </w:trPr>
        <w:tc>
          <w:tcPr>
            <w:tcW w:w="704" w:type="dxa"/>
            <w:noWrap/>
            <w:hideMark/>
          </w:tcPr>
          <w:p w14:paraId="248A6C5A" w14:textId="77777777" w:rsidR="007742A9" w:rsidRPr="007742A9" w:rsidRDefault="007742A9" w:rsidP="007742A9">
            <w:pPr>
              <w:rPr>
                <w:lang w:bidi="ar-SA"/>
              </w:rPr>
            </w:pPr>
            <w:r w:rsidRPr="007742A9">
              <w:rPr>
                <w:lang w:bidi="ar-SA"/>
              </w:rPr>
              <w:t>0</w:t>
            </w:r>
          </w:p>
        </w:tc>
        <w:tc>
          <w:tcPr>
            <w:tcW w:w="1134" w:type="dxa"/>
            <w:noWrap/>
            <w:hideMark/>
          </w:tcPr>
          <w:p w14:paraId="6D6B6ECB" w14:textId="77777777" w:rsidR="007742A9" w:rsidRPr="007742A9" w:rsidRDefault="007742A9" w:rsidP="007742A9">
            <w:pPr>
              <w:rPr>
                <w:lang w:bidi="ar-SA"/>
              </w:rPr>
            </w:pPr>
            <w:r w:rsidRPr="007742A9">
              <w:rPr>
                <w:lang w:bidi="ar-SA"/>
              </w:rPr>
              <w:t>2030</w:t>
            </w:r>
          </w:p>
        </w:tc>
        <w:tc>
          <w:tcPr>
            <w:tcW w:w="1418" w:type="dxa"/>
            <w:noWrap/>
            <w:hideMark/>
          </w:tcPr>
          <w:p w14:paraId="4D864121" w14:textId="77777777" w:rsidR="007742A9" w:rsidRPr="007742A9" w:rsidRDefault="007742A9" w:rsidP="007742A9">
            <w:pPr>
              <w:rPr>
                <w:lang w:bidi="ar-SA"/>
              </w:rPr>
            </w:pPr>
            <w:r w:rsidRPr="007742A9">
              <w:rPr>
                <w:lang w:bidi="ar-SA"/>
              </w:rPr>
              <w:t>$391,140</w:t>
            </w:r>
          </w:p>
        </w:tc>
        <w:tc>
          <w:tcPr>
            <w:tcW w:w="1417" w:type="dxa"/>
            <w:noWrap/>
            <w:hideMark/>
          </w:tcPr>
          <w:p w14:paraId="327D71AC" w14:textId="77777777" w:rsidR="007742A9" w:rsidRPr="007742A9" w:rsidRDefault="007742A9" w:rsidP="007742A9">
            <w:pPr>
              <w:rPr>
                <w:lang w:bidi="ar-SA"/>
              </w:rPr>
            </w:pPr>
            <w:r w:rsidRPr="007742A9">
              <w:rPr>
                <w:lang w:bidi="ar-SA"/>
              </w:rPr>
              <w:t>$3,336,459</w:t>
            </w:r>
          </w:p>
        </w:tc>
        <w:tc>
          <w:tcPr>
            <w:tcW w:w="1559" w:type="dxa"/>
            <w:noWrap/>
            <w:hideMark/>
          </w:tcPr>
          <w:p w14:paraId="117E8F6E" w14:textId="77777777" w:rsidR="007742A9" w:rsidRPr="007742A9" w:rsidRDefault="007742A9" w:rsidP="007742A9">
            <w:pPr>
              <w:rPr>
                <w:lang w:bidi="ar-SA"/>
              </w:rPr>
            </w:pPr>
            <w:r w:rsidRPr="007742A9">
              <w:rPr>
                <w:lang w:bidi="ar-SA"/>
              </w:rPr>
              <w:t>-$2,945,319</w:t>
            </w:r>
          </w:p>
        </w:tc>
        <w:tc>
          <w:tcPr>
            <w:tcW w:w="1276" w:type="dxa"/>
            <w:noWrap/>
            <w:hideMark/>
          </w:tcPr>
          <w:p w14:paraId="3F512E6D" w14:textId="77777777" w:rsidR="007742A9" w:rsidRPr="007742A9" w:rsidRDefault="007742A9" w:rsidP="007742A9">
            <w:pPr>
              <w:rPr>
                <w:lang w:bidi="ar-SA"/>
              </w:rPr>
            </w:pPr>
            <w:r w:rsidRPr="007742A9">
              <w:rPr>
                <w:lang w:bidi="ar-SA"/>
              </w:rPr>
              <w:t>1</w:t>
            </w:r>
          </w:p>
        </w:tc>
        <w:tc>
          <w:tcPr>
            <w:tcW w:w="1701" w:type="dxa"/>
            <w:noWrap/>
            <w:hideMark/>
          </w:tcPr>
          <w:p w14:paraId="286EDFAB" w14:textId="77777777" w:rsidR="007742A9" w:rsidRPr="007742A9" w:rsidRDefault="007742A9" w:rsidP="007742A9">
            <w:pPr>
              <w:rPr>
                <w:lang w:bidi="ar-SA"/>
              </w:rPr>
            </w:pPr>
            <w:r w:rsidRPr="007742A9">
              <w:rPr>
                <w:lang w:bidi="ar-SA"/>
              </w:rPr>
              <w:t>-$2,945,319</w:t>
            </w:r>
          </w:p>
        </w:tc>
      </w:tr>
      <w:tr w:rsidR="00F97FFB" w:rsidRPr="007742A9" w14:paraId="5B325BE8" w14:textId="77777777" w:rsidTr="00430127">
        <w:trPr>
          <w:trHeight w:val="310"/>
        </w:trPr>
        <w:tc>
          <w:tcPr>
            <w:tcW w:w="704" w:type="dxa"/>
            <w:noWrap/>
            <w:hideMark/>
          </w:tcPr>
          <w:p w14:paraId="27AC883B" w14:textId="77777777" w:rsidR="007742A9" w:rsidRPr="007742A9" w:rsidRDefault="007742A9" w:rsidP="007742A9">
            <w:pPr>
              <w:rPr>
                <w:lang w:bidi="ar-SA"/>
              </w:rPr>
            </w:pPr>
            <w:r w:rsidRPr="007742A9">
              <w:rPr>
                <w:lang w:bidi="ar-SA"/>
              </w:rPr>
              <w:t>1</w:t>
            </w:r>
          </w:p>
        </w:tc>
        <w:tc>
          <w:tcPr>
            <w:tcW w:w="1134" w:type="dxa"/>
            <w:noWrap/>
            <w:hideMark/>
          </w:tcPr>
          <w:p w14:paraId="20F3172D" w14:textId="77777777" w:rsidR="007742A9" w:rsidRPr="007742A9" w:rsidRDefault="007742A9" w:rsidP="007742A9">
            <w:pPr>
              <w:rPr>
                <w:lang w:bidi="ar-SA"/>
              </w:rPr>
            </w:pPr>
            <w:r w:rsidRPr="007742A9">
              <w:rPr>
                <w:lang w:bidi="ar-SA"/>
              </w:rPr>
              <w:t>2031</w:t>
            </w:r>
          </w:p>
        </w:tc>
        <w:tc>
          <w:tcPr>
            <w:tcW w:w="1418" w:type="dxa"/>
            <w:noWrap/>
            <w:hideMark/>
          </w:tcPr>
          <w:p w14:paraId="28CCE7B9" w14:textId="77777777" w:rsidR="007742A9" w:rsidRPr="007742A9" w:rsidRDefault="007742A9" w:rsidP="007742A9">
            <w:pPr>
              <w:rPr>
                <w:lang w:bidi="ar-SA"/>
              </w:rPr>
            </w:pPr>
            <w:r w:rsidRPr="007742A9">
              <w:rPr>
                <w:lang w:bidi="ar-SA"/>
              </w:rPr>
              <w:t>$397,212</w:t>
            </w:r>
          </w:p>
        </w:tc>
        <w:tc>
          <w:tcPr>
            <w:tcW w:w="1417" w:type="dxa"/>
            <w:noWrap/>
            <w:hideMark/>
          </w:tcPr>
          <w:p w14:paraId="57E27DE5" w14:textId="77777777" w:rsidR="007742A9" w:rsidRPr="007742A9" w:rsidRDefault="007742A9" w:rsidP="007742A9">
            <w:pPr>
              <w:rPr>
                <w:lang w:bidi="ar-SA"/>
              </w:rPr>
            </w:pPr>
            <w:r w:rsidRPr="007742A9">
              <w:rPr>
                <w:lang w:bidi="ar-SA"/>
              </w:rPr>
              <w:t>$0</w:t>
            </w:r>
          </w:p>
        </w:tc>
        <w:tc>
          <w:tcPr>
            <w:tcW w:w="1559" w:type="dxa"/>
            <w:noWrap/>
            <w:hideMark/>
          </w:tcPr>
          <w:p w14:paraId="2704A44B" w14:textId="77777777" w:rsidR="007742A9" w:rsidRPr="007742A9" w:rsidRDefault="007742A9" w:rsidP="007742A9">
            <w:pPr>
              <w:rPr>
                <w:lang w:bidi="ar-SA"/>
              </w:rPr>
            </w:pPr>
            <w:r w:rsidRPr="007742A9">
              <w:rPr>
                <w:lang w:bidi="ar-SA"/>
              </w:rPr>
              <w:t>$397,212</w:t>
            </w:r>
          </w:p>
        </w:tc>
        <w:tc>
          <w:tcPr>
            <w:tcW w:w="1276" w:type="dxa"/>
            <w:noWrap/>
            <w:hideMark/>
          </w:tcPr>
          <w:p w14:paraId="781F8C83" w14:textId="77777777" w:rsidR="007742A9" w:rsidRPr="007742A9" w:rsidRDefault="007742A9" w:rsidP="007742A9">
            <w:pPr>
              <w:rPr>
                <w:lang w:bidi="ar-SA"/>
              </w:rPr>
            </w:pPr>
            <w:r w:rsidRPr="007742A9">
              <w:rPr>
                <w:lang w:bidi="ar-SA"/>
              </w:rPr>
              <w:t>0.93</w:t>
            </w:r>
          </w:p>
        </w:tc>
        <w:tc>
          <w:tcPr>
            <w:tcW w:w="1701" w:type="dxa"/>
            <w:noWrap/>
            <w:hideMark/>
          </w:tcPr>
          <w:p w14:paraId="6D5E716D" w14:textId="77777777" w:rsidR="007742A9" w:rsidRPr="007742A9" w:rsidRDefault="007742A9" w:rsidP="007742A9">
            <w:pPr>
              <w:rPr>
                <w:lang w:bidi="ar-SA"/>
              </w:rPr>
            </w:pPr>
            <w:r w:rsidRPr="007742A9">
              <w:rPr>
                <w:lang w:bidi="ar-SA"/>
              </w:rPr>
              <w:t>$371,226</w:t>
            </w:r>
          </w:p>
        </w:tc>
      </w:tr>
      <w:tr w:rsidR="00F97FFB" w:rsidRPr="007742A9" w14:paraId="705077C4" w14:textId="77777777" w:rsidTr="00430127">
        <w:trPr>
          <w:trHeight w:val="310"/>
        </w:trPr>
        <w:tc>
          <w:tcPr>
            <w:tcW w:w="704" w:type="dxa"/>
            <w:noWrap/>
            <w:hideMark/>
          </w:tcPr>
          <w:p w14:paraId="35FCB01E" w14:textId="77777777" w:rsidR="007742A9" w:rsidRPr="007742A9" w:rsidRDefault="007742A9" w:rsidP="007742A9">
            <w:pPr>
              <w:rPr>
                <w:lang w:bidi="ar-SA"/>
              </w:rPr>
            </w:pPr>
            <w:r w:rsidRPr="007742A9">
              <w:rPr>
                <w:lang w:bidi="ar-SA"/>
              </w:rPr>
              <w:t>2</w:t>
            </w:r>
          </w:p>
        </w:tc>
        <w:tc>
          <w:tcPr>
            <w:tcW w:w="1134" w:type="dxa"/>
            <w:noWrap/>
            <w:hideMark/>
          </w:tcPr>
          <w:p w14:paraId="39FD4AC3" w14:textId="77777777" w:rsidR="007742A9" w:rsidRPr="007742A9" w:rsidRDefault="007742A9" w:rsidP="007742A9">
            <w:pPr>
              <w:rPr>
                <w:lang w:bidi="ar-SA"/>
              </w:rPr>
            </w:pPr>
            <w:r w:rsidRPr="007742A9">
              <w:rPr>
                <w:lang w:bidi="ar-SA"/>
              </w:rPr>
              <w:t>2032</w:t>
            </w:r>
          </w:p>
        </w:tc>
        <w:tc>
          <w:tcPr>
            <w:tcW w:w="1418" w:type="dxa"/>
            <w:noWrap/>
            <w:hideMark/>
          </w:tcPr>
          <w:p w14:paraId="4529E8D7" w14:textId="77777777" w:rsidR="007742A9" w:rsidRPr="007742A9" w:rsidRDefault="007742A9" w:rsidP="007742A9">
            <w:pPr>
              <w:rPr>
                <w:lang w:bidi="ar-SA"/>
              </w:rPr>
            </w:pPr>
            <w:r w:rsidRPr="007742A9">
              <w:rPr>
                <w:lang w:bidi="ar-SA"/>
              </w:rPr>
              <w:t>$403,043</w:t>
            </w:r>
          </w:p>
        </w:tc>
        <w:tc>
          <w:tcPr>
            <w:tcW w:w="1417" w:type="dxa"/>
            <w:noWrap/>
            <w:hideMark/>
          </w:tcPr>
          <w:p w14:paraId="73D65D50" w14:textId="77777777" w:rsidR="007742A9" w:rsidRPr="007742A9" w:rsidRDefault="007742A9" w:rsidP="007742A9">
            <w:pPr>
              <w:rPr>
                <w:lang w:bidi="ar-SA"/>
              </w:rPr>
            </w:pPr>
            <w:r w:rsidRPr="007742A9">
              <w:rPr>
                <w:lang w:bidi="ar-SA"/>
              </w:rPr>
              <w:t>$0</w:t>
            </w:r>
          </w:p>
        </w:tc>
        <w:tc>
          <w:tcPr>
            <w:tcW w:w="1559" w:type="dxa"/>
            <w:noWrap/>
            <w:hideMark/>
          </w:tcPr>
          <w:p w14:paraId="01C6C4C5" w14:textId="77777777" w:rsidR="007742A9" w:rsidRPr="007742A9" w:rsidRDefault="007742A9" w:rsidP="007742A9">
            <w:pPr>
              <w:rPr>
                <w:lang w:bidi="ar-SA"/>
              </w:rPr>
            </w:pPr>
            <w:r w:rsidRPr="007742A9">
              <w:rPr>
                <w:lang w:bidi="ar-SA"/>
              </w:rPr>
              <w:t>$403,043</w:t>
            </w:r>
          </w:p>
        </w:tc>
        <w:tc>
          <w:tcPr>
            <w:tcW w:w="1276" w:type="dxa"/>
            <w:noWrap/>
            <w:hideMark/>
          </w:tcPr>
          <w:p w14:paraId="41777309" w14:textId="77777777" w:rsidR="007742A9" w:rsidRPr="007742A9" w:rsidRDefault="007742A9" w:rsidP="007742A9">
            <w:pPr>
              <w:rPr>
                <w:lang w:bidi="ar-SA"/>
              </w:rPr>
            </w:pPr>
            <w:r w:rsidRPr="007742A9">
              <w:rPr>
                <w:lang w:bidi="ar-SA"/>
              </w:rPr>
              <w:t>0.87</w:t>
            </w:r>
          </w:p>
        </w:tc>
        <w:tc>
          <w:tcPr>
            <w:tcW w:w="1701" w:type="dxa"/>
            <w:noWrap/>
            <w:hideMark/>
          </w:tcPr>
          <w:p w14:paraId="1E850654" w14:textId="77777777" w:rsidR="007742A9" w:rsidRPr="007742A9" w:rsidRDefault="007742A9" w:rsidP="007742A9">
            <w:pPr>
              <w:rPr>
                <w:lang w:bidi="ar-SA"/>
              </w:rPr>
            </w:pPr>
            <w:r w:rsidRPr="007742A9">
              <w:rPr>
                <w:lang w:bidi="ar-SA"/>
              </w:rPr>
              <w:t>$352,034</w:t>
            </w:r>
          </w:p>
        </w:tc>
      </w:tr>
      <w:tr w:rsidR="00F97FFB" w:rsidRPr="007742A9" w14:paraId="213099EE" w14:textId="77777777" w:rsidTr="00430127">
        <w:trPr>
          <w:trHeight w:val="310"/>
        </w:trPr>
        <w:tc>
          <w:tcPr>
            <w:tcW w:w="704" w:type="dxa"/>
            <w:noWrap/>
            <w:hideMark/>
          </w:tcPr>
          <w:p w14:paraId="5A0F7D55" w14:textId="77777777" w:rsidR="007742A9" w:rsidRPr="007742A9" w:rsidRDefault="007742A9" w:rsidP="007742A9">
            <w:pPr>
              <w:rPr>
                <w:lang w:bidi="ar-SA"/>
              </w:rPr>
            </w:pPr>
            <w:r w:rsidRPr="007742A9">
              <w:rPr>
                <w:lang w:bidi="ar-SA"/>
              </w:rPr>
              <w:t>3</w:t>
            </w:r>
          </w:p>
        </w:tc>
        <w:tc>
          <w:tcPr>
            <w:tcW w:w="1134" w:type="dxa"/>
            <w:noWrap/>
            <w:hideMark/>
          </w:tcPr>
          <w:p w14:paraId="1F480BB5" w14:textId="77777777" w:rsidR="007742A9" w:rsidRPr="007742A9" w:rsidRDefault="007742A9" w:rsidP="007742A9">
            <w:pPr>
              <w:rPr>
                <w:lang w:bidi="ar-SA"/>
              </w:rPr>
            </w:pPr>
            <w:r w:rsidRPr="007742A9">
              <w:rPr>
                <w:lang w:bidi="ar-SA"/>
              </w:rPr>
              <w:t>2033</w:t>
            </w:r>
          </w:p>
        </w:tc>
        <w:tc>
          <w:tcPr>
            <w:tcW w:w="1418" w:type="dxa"/>
            <w:noWrap/>
            <w:hideMark/>
          </w:tcPr>
          <w:p w14:paraId="29F5F2D3" w14:textId="77777777" w:rsidR="007742A9" w:rsidRPr="007742A9" w:rsidRDefault="007742A9" w:rsidP="007742A9">
            <w:pPr>
              <w:rPr>
                <w:lang w:bidi="ar-SA"/>
              </w:rPr>
            </w:pPr>
            <w:r w:rsidRPr="007742A9">
              <w:rPr>
                <w:lang w:bidi="ar-SA"/>
              </w:rPr>
              <w:t>$408,787</w:t>
            </w:r>
          </w:p>
        </w:tc>
        <w:tc>
          <w:tcPr>
            <w:tcW w:w="1417" w:type="dxa"/>
            <w:noWrap/>
            <w:hideMark/>
          </w:tcPr>
          <w:p w14:paraId="5B715AD9" w14:textId="77777777" w:rsidR="007742A9" w:rsidRPr="007742A9" w:rsidRDefault="007742A9" w:rsidP="007742A9">
            <w:pPr>
              <w:rPr>
                <w:lang w:bidi="ar-SA"/>
              </w:rPr>
            </w:pPr>
            <w:r w:rsidRPr="007742A9">
              <w:rPr>
                <w:lang w:bidi="ar-SA"/>
              </w:rPr>
              <w:t>$0</w:t>
            </w:r>
          </w:p>
        </w:tc>
        <w:tc>
          <w:tcPr>
            <w:tcW w:w="1559" w:type="dxa"/>
            <w:noWrap/>
            <w:hideMark/>
          </w:tcPr>
          <w:p w14:paraId="26B71AA3" w14:textId="77777777" w:rsidR="007742A9" w:rsidRPr="007742A9" w:rsidRDefault="007742A9" w:rsidP="007742A9">
            <w:pPr>
              <w:rPr>
                <w:lang w:bidi="ar-SA"/>
              </w:rPr>
            </w:pPr>
            <w:r w:rsidRPr="007742A9">
              <w:rPr>
                <w:lang w:bidi="ar-SA"/>
              </w:rPr>
              <w:t>$408,787</w:t>
            </w:r>
          </w:p>
        </w:tc>
        <w:tc>
          <w:tcPr>
            <w:tcW w:w="1276" w:type="dxa"/>
            <w:noWrap/>
            <w:hideMark/>
          </w:tcPr>
          <w:p w14:paraId="5985B6F4" w14:textId="77777777" w:rsidR="007742A9" w:rsidRPr="007742A9" w:rsidRDefault="007742A9" w:rsidP="007742A9">
            <w:pPr>
              <w:rPr>
                <w:lang w:bidi="ar-SA"/>
              </w:rPr>
            </w:pPr>
            <w:r w:rsidRPr="007742A9">
              <w:rPr>
                <w:lang w:bidi="ar-SA"/>
              </w:rPr>
              <w:t>0.82</w:t>
            </w:r>
          </w:p>
        </w:tc>
        <w:tc>
          <w:tcPr>
            <w:tcW w:w="1701" w:type="dxa"/>
            <w:noWrap/>
            <w:hideMark/>
          </w:tcPr>
          <w:p w14:paraId="79C8A360" w14:textId="77777777" w:rsidR="007742A9" w:rsidRPr="007742A9" w:rsidRDefault="007742A9" w:rsidP="007742A9">
            <w:pPr>
              <w:rPr>
                <w:lang w:bidi="ar-SA"/>
              </w:rPr>
            </w:pPr>
            <w:r w:rsidRPr="007742A9">
              <w:rPr>
                <w:lang w:bidi="ar-SA"/>
              </w:rPr>
              <w:t>$333,692</w:t>
            </w:r>
          </w:p>
        </w:tc>
      </w:tr>
      <w:tr w:rsidR="00F97FFB" w:rsidRPr="007742A9" w14:paraId="66E66C54" w14:textId="77777777" w:rsidTr="00430127">
        <w:trPr>
          <w:trHeight w:val="310"/>
        </w:trPr>
        <w:tc>
          <w:tcPr>
            <w:tcW w:w="704" w:type="dxa"/>
            <w:noWrap/>
            <w:hideMark/>
          </w:tcPr>
          <w:p w14:paraId="608E0345" w14:textId="77777777" w:rsidR="007742A9" w:rsidRPr="007742A9" w:rsidRDefault="007742A9" w:rsidP="007742A9">
            <w:pPr>
              <w:rPr>
                <w:lang w:bidi="ar-SA"/>
              </w:rPr>
            </w:pPr>
            <w:r w:rsidRPr="007742A9">
              <w:rPr>
                <w:lang w:bidi="ar-SA"/>
              </w:rPr>
              <w:t>4</w:t>
            </w:r>
          </w:p>
        </w:tc>
        <w:tc>
          <w:tcPr>
            <w:tcW w:w="1134" w:type="dxa"/>
            <w:noWrap/>
            <w:hideMark/>
          </w:tcPr>
          <w:p w14:paraId="432056AB" w14:textId="77777777" w:rsidR="007742A9" w:rsidRPr="007742A9" w:rsidRDefault="007742A9" w:rsidP="007742A9">
            <w:pPr>
              <w:rPr>
                <w:lang w:bidi="ar-SA"/>
              </w:rPr>
            </w:pPr>
            <w:r w:rsidRPr="007742A9">
              <w:rPr>
                <w:lang w:bidi="ar-SA"/>
              </w:rPr>
              <w:t>2034</w:t>
            </w:r>
          </w:p>
        </w:tc>
        <w:tc>
          <w:tcPr>
            <w:tcW w:w="1418" w:type="dxa"/>
            <w:noWrap/>
            <w:hideMark/>
          </w:tcPr>
          <w:p w14:paraId="4AA9A77A" w14:textId="77777777" w:rsidR="007742A9" w:rsidRPr="007742A9" w:rsidRDefault="007742A9" w:rsidP="007742A9">
            <w:pPr>
              <w:rPr>
                <w:lang w:bidi="ar-SA"/>
              </w:rPr>
            </w:pPr>
            <w:r w:rsidRPr="007742A9">
              <w:rPr>
                <w:lang w:bidi="ar-SA"/>
              </w:rPr>
              <w:t>$414,509</w:t>
            </w:r>
          </w:p>
        </w:tc>
        <w:tc>
          <w:tcPr>
            <w:tcW w:w="1417" w:type="dxa"/>
            <w:noWrap/>
            <w:hideMark/>
          </w:tcPr>
          <w:p w14:paraId="698AC67D" w14:textId="77777777" w:rsidR="007742A9" w:rsidRPr="007742A9" w:rsidRDefault="007742A9" w:rsidP="007742A9">
            <w:pPr>
              <w:rPr>
                <w:lang w:bidi="ar-SA"/>
              </w:rPr>
            </w:pPr>
            <w:r w:rsidRPr="007742A9">
              <w:rPr>
                <w:lang w:bidi="ar-SA"/>
              </w:rPr>
              <w:t>$0</w:t>
            </w:r>
          </w:p>
        </w:tc>
        <w:tc>
          <w:tcPr>
            <w:tcW w:w="1559" w:type="dxa"/>
            <w:noWrap/>
            <w:hideMark/>
          </w:tcPr>
          <w:p w14:paraId="0BED9B14" w14:textId="77777777" w:rsidR="007742A9" w:rsidRPr="007742A9" w:rsidRDefault="007742A9" w:rsidP="007742A9">
            <w:pPr>
              <w:rPr>
                <w:lang w:bidi="ar-SA"/>
              </w:rPr>
            </w:pPr>
            <w:r w:rsidRPr="007742A9">
              <w:rPr>
                <w:lang w:bidi="ar-SA"/>
              </w:rPr>
              <w:t>$414,509</w:t>
            </w:r>
          </w:p>
        </w:tc>
        <w:tc>
          <w:tcPr>
            <w:tcW w:w="1276" w:type="dxa"/>
            <w:noWrap/>
            <w:hideMark/>
          </w:tcPr>
          <w:p w14:paraId="356316CC" w14:textId="77777777" w:rsidR="007742A9" w:rsidRPr="007742A9" w:rsidRDefault="007742A9" w:rsidP="007742A9">
            <w:pPr>
              <w:rPr>
                <w:lang w:bidi="ar-SA"/>
              </w:rPr>
            </w:pPr>
            <w:r w:rsidRPr="007742A9">
              <w:rPr>
                <w:lang w:bidi="ar-SA"/>
              </w:rPr>
              <w:t>0.76</w:t>
            </w:r>
          </w:p>
        </w:tc>
        <w:tc>
          <w:tcPr>
            <w:tcW w:w="1701" w:type="dxa"/>
            <w:noWrap/>
            <w:hideMark/>
          </w:tcPr>
          <w:p w14:paraId="356E635B" w14:textId="77777777" w:rsidR="007742A9" w:rsidRPr="007742A9" w:rsidRDefault="007742A9" w:rsidP="007742A9">
            <w:pPr>
              <w:rPr>
                <w:lang w:bidi="ar-SA"/>
              </w:rPr>
            </w:pPr>
            <w:r w:rsidRPr="007742A9">
              <w:rPr>
                <w:lang w:bidi="ar-SA"/>
              </w:rPr>
              <w:t>$316,227</w:t>
            </w:r>
          </w:p>
        </w:tc>
      </w:tr>
      <w:tr w:rsidR="00F97FFB" w:rsidRPr="007742A9" w14:paraId="1F130E7F" w14:textId="77777777" w:rsidTr="00430127">
        <w:trPr>
          <w:trHeight w:val="310"/>
        </w:trPr>
        <w:tc>
          <w:tcPr>
            <w:tcW w:w="704" w:type="dxa"/>
            <w:noWrap/>
            <w:hideMark/>
          </w:tcPr>
          <w:p w14:paraId="30D6BD4A" w14:textId="77777777" w:rsidR="007742A9" w:rsidRPr="007742A9" w:rsidRDefault="007742A9" w:rsidP="007742A9">
            <w:pPr>
              <w:rPr>
                <w:lang w:bidi="ar-SA"/>
              </w:rPr>
            </w:pPr>
            <w:r w:rsidRPr="007742A9">
              <w:rPr>
                <w:lang w:bidi="ar-SA"/>
              </w:rPr>
              <w:t>5</w:t>
            </w:r>
          </w:p>
        </w:tc>
        <w:tc>
          <w:tcPr>
            <w:tcW w:w="1134" w:type="dxa"/>
            <w:noWrap/>
            <w:hideMark/>
          </w:tcPr>
          <w:p w14:paraId="39289381" w14:textId="77777777" w:rsidR="007742A9" w:rsidRPr="007742A9" w:rsidRDefault="007742A9" w:rsidP="007742A9">
            <w:pPr>
              <w:rPr>
                <w:lang w:bidi="ar-SA"/>
              </w:rPr>
            </w:pPr>
            <w:r w:rsidRPr="007742A9">
              <w:rPr>
                <w:lang w:bidi="ar-SA"/>
              </w:rPr>
              <w:t>2035</w:t>
            </w:r>
          </w:p>
        </w:tc>
        <w:tc>
          <w:tcPr>
            <w:tcW w:w="1418" w:type="dxa"/>
            <w:noWrap/>
            <w:hideMark/>
          </w:tcPr>
          <w:p w14:paraId="64AF8A9C" w14:textId="77777777" w:rsidR="007742A9" w:rsidRPr="007742A9" w:rsidRDefault="007742A9" w:rsidP="007742A9">
            <w:pPr>
              <w:rPr>
                <w:lang w:bidi="ar-SA"/>
              </w:rPr>
            </w:pPr>
            <w:r w:rsidRPr="007742A9">
              <w:rPr>
                <w:lang w:bidi="ar-SA"/>
              </w:rPr>
              <w:t>$420,072</w:t>
            </w:r>
          </w:p>
        </w:tc>
        <w:tc>
          <w:tcPr>
            <w:tcW w:w="1417" w:type="dxa"/>
            <w:noWrap/>
            <w:hideMark/>
          </w:tcPr>
          <w:p w14:paraId="3D657F34" w14:textId="77777777" w:rsidR="007742A9" w:rsidRPr="007742A9" w:rsidRDefault="007742A9" w:rsidP="007742A9">
            <w:pPr>
              <w:rPr>
                <w:lang w:bidi="ar-SA"/>
              </w:rPr>
            </w:pPr>
            <w:r w:rsidRPr="007742A9">
              <w:rPr>
                <w:lang w:bidi="ar-SA"/>
              </w:rPr>
              <w:t>$0</w:t>
            </w:r>
          </w:p>
        </w:tc>
        <w:tc>
          <w:tcPr>
            <w:tcW w:w="1559" w:type="dxa"/>
            <w:noWrap/>
            <w:hideMark/>
          </w:tcPr>
          <w:p w14:paraId="79CDC361" w14:textId="77777777" w:rsidR="007742A9" w:rsidRPr="007742A9" w:rsidRDefault="007742A9" w:rsidP="007742A9">
            <w:pPr>
              <w:rPr>
                <w:lang w:bidi="ar-SA"/>
              </w:rPr>
            </w:pPr>
            <w:r w:rsidRPr="007742A9">
              <w:rPr>
                <w:lang w:bidi="ar-SA"/>
              </w:rPr>
              <w:t>$420,072</w:t>
            </w:r>
          </w:p>
        </w:tc>
        <w:tc>
          <w:tcPr>
            <w:tcW w:w="1276" w:type="dxa"/>
            <w:noWrap/>
            <w:hideMark/>
          </w:tcPr>
          <w:p w14:paraId="65CD6A1B" w14:textId="77777777" w:rsidR="007742A9" w:rsidRPr="007742A9" w:rsidRDefault="007742A9" w:rsidP="007742A9">
            <w:pPr>
              <w:rPr>
                <w:lang w:bidi="ar-SA"/>
              </w:rPr>
            </w:pPr>
            <w:r w:rsidRPr="007742A9">
              <w:rPr>
                <w:lang w:bidi="ar-SA"/>
              </w:rPr>
              <w:t>0.71</w:t>
            </w:r>
          </w:p>
        </w:tc>
        <w:tc>
          <w:tcPr>
            <w:tcW w:w="1701" w:type="dxa"/>
            <w:noWrap/>
            <w:hideMark/>
          </w:tcPr>
          <w:p w14:paraId="146C700B" w14:textId="77777777" w:rsidR="007742A9" w:rsidRPr="007742A9" w:rsidRDefault="007742A9" w:rsidP="007742A9">
            <w:pPr>
              <w:rPr>
                <w:lang w:bidi="ar-SA"/>
              </w:rPr>
            </w:pPr>
            <w:r w:rsidRPr="007742A9">
              <w:rPr>
                <w:lang w:bidi="ar-SA"/>
              </w:rPr>
              <w:t>$299,506</w:t>
            </w:r>
          </w:p>
        </w:tc>
      </w:tr>
      <w:tr w:rsidR="00F97FFB" w:rsidRPr="007742A9" w14:paraId="5B62F5FA" w14:textId="77777777" w:rsidTr="00430127">
        <w:trPr>
          <w:trHeight w:val="310"/>
        </w:trPr>
        <w:tc>
          <w:tcPr>
            <w:tcW w:w="704" w:type="dxa"/>
            <w:noWrap/>
            <w:hideMark/>
          </w:tcPr>
          <w:p w14:paraId="391FCFF7" w14:textId="77777777" w:rsidR="007742A9" w:rsidRPr="007742A9" w:rsidRDefault="007742A9" w:rsidP="007742A9">
            <w:pPr>
              <w:rPr>
                <w:lang w:bidi="ar-SA"/>
              </w:rPr>
            </w:pPr>
            <w:r w:rsidRPr="007742A9">
              <w:rPr>
                <w:lang w:bidi="ar-SA"/>
              </w:rPr>
              <w:t>6</w:t>
            </w:r>
          </w:p>
        </w:tc>
        <w:tc>
          <w:tcPr>
            <w:tcW w:w="1134" w:type="dxa"/>
            <w:noWrap/>
            <w:hideMark/>
          </w:tcPr>
          <w:p w14:paraId="147A088E" w14:textId="77777777" w:rsidR="007742A9" w:rsidRPr="007742A9" w:rsidRDefault="007742A9" w:rsidP="007742A9">
            <w:pPr>
              <w:rPr>
                <w:lang w:bidi="ar-SA"/>
              </w:rPr>
            </w:pPr>
            <w:r w:rsidRPr="007742A9">
              <w:rPr>
                <w:lang w:bidi="ar-SA"/>
              </w:rPr>
              <w:t>2036</w:t>
            </w:r>
          </w:p>
        </w:tc>
        <w:tc>
          <w:tcPr>
            <w:tcW w:w="1418" w:type="dxa"/>
            <w:noWrap/>
            <w:hideMark/>
          </w:tcPr>
          <w:p w14:paraId="28A6F08D" w14:textId="77777777" w:rsidR="007742A9" w:rsidRPr="007742A9" w:rsidRDefault="007742A9" w:rsidP="007742A9">
            <w:pPr>
              <w:rPr>
                <w:lang w:bidi="ar-SA"/>
              </w:rPr>
            </w:pPr>
            <w:r w:rsidRPr="007742A9">
              <w:rPr>
                <w:lang w:bidi="ar-SA"/>
              </w:rPr>
              <w:t>$425,496</w:t>
            </w:r>
          </w:p>
        </w:tc>
        <w:tc>
          <w:tcPr>
            <w:tcW w:w="1417" w:type="dxa"/>
            <w:noWrap/>
            <w:hideMark/>
          </w:tcPr>
          <w:p w14:paraId="27671735" w14:textId="77777777" w:rsidR="007742A9" w:rsidRPr="007742A9" w:rsidRDefault="007742A9" w:rsidP="007742A9">
            <w:pPr>
              <w:rPr>
                <w:lang w:bidi="ar-SA"/>
              </w:rPr>
            </w:pPr>
            <w:r w:rsidRPr="007742A9">
              <w:rPr>
                <w:lang w:bidi="ar-SA"/>
              </w:rPr>
              <w:t>$0</w:t>
            </w:r>
          </w:p>
        </w:tc>
        <w:tc>
          <w:tcPr>
            <w:tcW w:w="1559" w:type="dxa"/>
            <w:noWrap/>
            <w:hideMark/>
          </w:tcPr>
          <w:p w14:paraId="38F218C2" w14:textId="77777777" w:rsidR="007742A9" w:rsidRPr="007742A9" w:rsidRDefault="007742A9" w:rsidP="007742A9">
            <w:pPr>
              <w:rPr>
                <w:lang w:bidi="ar-SA"/>
              </w:rPr>
            </w:pPr>
            <w:r w:rsidRPr="007742A9">
              <w:rPr>
                <w:lang w:bidi="ar-SA"/>
              </w:rPr>
              <w:t>$425,496</w:t>
            </w:r>
          </w:p>
        </w:tc>
        <w:tc>
          <w:tcPr>
            <w:tcW w:w="1276" w:type="dxa"/>
            <w:noWrap/>
            <w:hideMark/>
          </w:tcPr>
          <w:p w14:paraId="3AAC8F69" w14:textId="77777777" w:rsidR="007742A9" w:rsidRPr="007742A9" w:rsidRDefault="007742A9" w:rsidP="007742A9">
            <w:pPr>
              <w:rPr>
                <w:lang w:bidi="ar-SA"/>
              </w:rPr>
            </w:pPr>
            <w:r w:rsidRPr="007742A9">
              <w:rPr>
                <w:lang w:bidi="ar-SA"/>
              </w:rPr>
              <w:t>0.67</w:t>
            </w:r>
          </w:p>
        </w:tc>
        <w:tc>
          <w:tcPr>
            <w:tcW w:w="1701" w:type="dxa"/>
            <w:noWrap/>
            <w:hideMark/>
          </w:tcPr>
          <w:p w14:paraId="09068D2F" w14:textId="77777777" w:rsidR="007742A9" w:rsidRPr="007742A9" w:rsidRDefault="007742A9" w:rsidP="007742A9">
            <w:pPr>
              <w:rPr>
                <w:lang w:bidi="ar-SA"/>
              </w:rPr>
            </w:pPr>
            <w:r w:rsidRPr="007742A9">
              <w:rPr>
                <w:lang w:bidi="ar-SA"/>
              </w:rPr>
              <w:t>$283,526</w:t>
            </w:r>
          </w:p>
        </w:tc>
      </w:tr>
      <w:tr w:rsidR="00F97FFB" w:rsidRPr="007742A9" w14:paraId="79D3FC3C" w14:textId="77777777" w:rsidTr="00430127">
        <w:trPr>
          <w:trHeight w:val="310"/>
        </w:trPr>
        <w:tc>
          <w:tcPr>
            <w:tcW w:w="704" w:type="dxa"/>
            <w:noWrap/>
            <w:hideMark/>
          </w:tcPr>
          <w:p w14:paraId="7E83509B" w14:textId="77777777" w:rsidR="007742A9" w:rsidRPr="007742A9" w:rsidRDefault="007742A9" w:rsidP="007742A9">
            <w:pPr>
              <w:rPr>
                <w:lang w:bidi="ar-SA"/>
              </w:rPr>
            </w:pPr>
            <w:r w:rsidRPr="007742A9">
              <w:rPr>
                <w:lang w:bidi="ar-SA"/>
              </w:rPr>
              <w:lastRenderedPageBreak/>
              <w:t>7</w:t>
            </w:r>
          </w:p>
        </w:tc>
        <w:tc>
          <w:tcPr>
            <w:tcW w:w="1134" w:type="dxa"/>
            <w:noWrap/>
            <w:hideMark/>
          </w:tcPr>
          <w:p w14:paraId="0EB853E1" w14:textId="77777777" w:rsidR="007742A9" w:rsidRPr="007742A9" w:rsidRDefault="007742A9" w:rsidP="007742A9">
            <w:pPr>
              <w:rPr>
                <w:lang w:bidi="ar-SA"/>
              </w:rPr>
            </w:pPr>
            <w:r w:rsidRPr="007742A9">
              <w:rPr>
                <w:lang w:bidi="ar-SA"/>
              </w:rPr>
              <w:t>2037</w:t>
            </w:r>
          </w:p>
        </w:tc>
        <w:tc>
          <w:tcPr>
            <w:tcW w:w="1418" w:type="dxa"/>
            <w:noWrap/>
            <w:hideMark/>
          </w:tcPr>
          <w:p w14:paraId="5076A518" w14:textId="77777777" w:rsidR="007742A9" w:rsidRPr="007742A9" w:rsidRDefault="007742A9" w:rsidP="007742A9">
            <w:pPr>
              <w:rPr>
                <w:lang w:bidi="ar-SA"/>
              </w:rPr>
            </w:pPr>
            <w:r w:rsidRPr="007742A9">
              <w:rPr>
                <w:lang w:bidi="ar-SA"/>
              </w:rPr>
              <w:t>$430,854</w:t>
            </w:r>
          </w:p>
        </w:tc>
        <w:tc>
          <w:tcPr>
            <w:tcW w:w="1417" w:type="dxa"/>
            <w:noWrap/>
            <w:hideMark/>
          </w:tcPr>
          <w:p w14:paraId="72A8790F" w14:textId="77777777" w:rsidR="007742A9" w:rsidRPr="007742A9" w:rsidRDefault="007742A9" w:rsidP="007742A9">
            <w:pPr>
              <w:rPr>
                <w:lang w:bidi="ar-SA"/>
              </w:rPr>
            </w:pPr>
            <w:r w:rsidRPr="007742A9">
              <w:rPr>
                <w:lang w:bidi="ar-SA"/>
              </w:rPr>
              <w:t>$0</w:t>
            </w:r>
          </w:p>
        </w:tc>
        <w:tc>
          <w:tcPr>
            <w:tcW w:w="1559" w:type="dxa"/>
            <w:noWrap/>
            <w:hideMark/>
          </w:tcPr>
          <w:p w14:paraId="44393181" w14:textId="77777777" w:rsidR="007742A9" w:rsidRPr="007742A9" w:rsidRDefault="007742A9" w:rsidP="007742A9">
            <w:pPr>
              <w:rPr>
                <w:lang w:bidi="ar-SA"/>
              </w:rPr>
            </w:pPr>
            <w:r w:rsidRPr="007742A9">
              <w:rPr>
                <w:lang w:bidi="ar-SA"/>
              </w:rPr>
              <w:t>$430,854</w:t>
            </w:r>
          </w:p>
        </w:tc>
        <w:tc>
          <w:tcPr>
            <w:tcW w:w="1276" w:type="dxa"/>
            <w:noWrap/>
            <w:hideMark/>
          </w:tcPr>
          <w:p w14:paraId="612D01D8" w14:textId="77777777" w:rsidR="007742A9" w:rsidRPr="007742A9" w:rsidRDefault="007742A9" w:rsidP="007742A9">
            <w:pPr>
              <w:rPr>
                <w:lang w:bidi="ar-SA"/>
              </w:rPr>
            </w:pPr>
            <w:r w:rsidRPr="007742A9">
              <w:rPr>
                <w:lang w:bidi="ar-SA"/>
              </w:rPr>
              <w:t>0.62</w:t>
            </w:r>
          </w:p>
        </w:tc>
        <w:tc>
          <w:tcPr>
            <w:tcW w:w="1701" w:type="dxa"/>
            <w:noWrap/>
            <w:hideMark/>
          </w:tcPr>
          <w:p w14:paraId="16ACAF76" w14:textId="77777777" w:rsidR="007742A9" w:rsidRPr="007742A9" w:rsidRDefault="007742A9" w:rsidP="007742A9">
            <w:pPr>
              <w:rPr>
                <w:lang w:bidi="ar-SA"/>
              </w:rPr>
            </w:pPr>
            <w:r w:rsidRPr="007742A9">
              <w:rPr>
                <w:lang w:bidi="ar-SA"/>
              </w:rPr>
              <w:t>$268,314</w:t>
            </w:r>
          </w:p>
        </w:tc>
      </w:tr>
      <w:tr w:rsidR="00F97FFB" w:rsidRPr="007742A9" w14:paraId="0E81465A" w14:textId="77777777" w:rsidTr="00430127">
        <w:trPr>
          <w:trHeight w:val="310"/>
        </w:trPr>
        <w:tc>
          <w:tcPr>
            <w:tcW w:w="704" w:type="dxa"/>
            <w:noWrap/>
            <w:hideMark/>
          </w:tcPr>
          <w:p w14:paraId="548076BE" w14:textId="77777777" w:rsidR="007742A9" w:rsidRPr="007742A9" w:rsidRDefault="007742A9" w:rsidP="007742A9">
            <w:pPr>
              <w:rPr>
                <w:lang w:bidi="ar-SA"/>
              </w:rPr>
            </w:pPr>
            <w:r w:rsidRPr="007742A9">
              <w:rPr>
                <w:lang w:bidi="ar-SA"/>
              </w:rPr>
              <w:t>8</w:t>
            </w:r>
          </w:p>
        </w:tc>
        <w:tc>
          <w:tcPr>
            <w:tcW w:w="1134" w:type="dxa"/>
            <w:noWrap/>
            <w:hideMark/>
          </w:tcPr>
          <w:p w14:paraId="5F58350F" w14:textId="77777777" w:rsidR="007742A9" w:rsidRPr="007742A9" w:rsidRDefault="007742A9" w:rsidP="007742A9">
            <w:pPr>
              <w:rPr>
                <w:lang w:bidi="ar-SA"/>
              </w:rPr>
            </w:pPr>
            <w:r w:rsidRPr="007742A9">
              <w:rPr>
                <w:lang w:bidi="ar-SA"/>
              </w:rPr>
              <w:t>2038</w:t>
            </w:r>
          </w:p>
        </w:tc>
        <w:tc>
          <w:tcPr>
            <w:tcW w:w="1418" w:type="dxa"/>
            <w:noWrap/>
            <w:hideMark/>
          </w:tcPr>
          <w:p w14:paraId="55F858B7" w14:textId="77777777" w:rsidR="007742A9" w:rsidRPr="007742A9" w:rsidRDefault="007742A9" w:rsidP="007742A9">
            <w:pPr>
              <w:rPr>
                <w:lang w:bidi="ar-SA"/>
              </w:rPr>
            </w:pPr>
            <w:r w:rsidRPr="007742A9">
              <w:rPr>
                <w:lang w:bidi="ar-SA"/>
              </w:rPr>
              <w:t>$436,066</w:t>
            </w:r>
          </w:p>
        </w:tc>
        <w:tc>
          <w:tcPr>
            <w:tcW w:w="1417" w:type="dxa"/>
            <w:noWrap/>
            <w:hideMark/>
          </w:tcPr>
          <w:p w14:paraId="33703D46" w14:textId="77777777" w:rsidR="007742A9" w:rsidRPr="007742A9" w:rsidRDefault="007742A9" w:rsidP="007742A9">
            <w:pPr>
              <w:rPr>
                <w:lang w:bidi="ar-SA"/>
              </w:rPr>
            </w:pPr>
            <w:r w:rsidRPr="007742A9">
              <w:rPr>
                <w:lang w:bidi="ar-SA"/>
              </w:rPr>
              <w:t>$0</w:t>
            </w:r>
          </w:p>
        </w:tc>
        <w:tc>
          <w:tcPr>
            <w:tcW w:w="1559" w:type="dxa"/>
            <w:noWrap/>
            <w:hideMark/>
          </w:tcPr>
          <w:p w14:paraId="73EB6345" w14:textId="77777777" w:rsidR="007742A9" w:rsidRPr="007742A9" w:rsidRDefault="007742A9" w:rsidP="007742A9">
            <w:pPr>
              <w:rPr>
                <w:lang w:bidi="ar-SA"/>
              </w:rPr>
            </w:pPr>
            <w:r w:rsidRPr="007742A9">
              <w:rPr>
                <w:lang w:bidi="ar-SA"/>
              </w:rPr>
              <w:t>$436,066</w:t>
            </w:r>
          </w:p>
        </w:tc>
        <w:tc>
          <w:tcPr>
            <w:tcW w:w="1276" w:type="dxa"/>
            <w:noWrap/>
            <w:hideMark/>
          </w:tcPr>
          <w:p w14:paraId="284C3ACA" w14:textId="77777777" w:rsidR="007742A9" w:rsidRPr="007742A9" w:rsidRDefault="007742A9" w:rsidP="007742A9">
            <w:pPr>
              <w:rPr>
                <w:lang w:bidi="ar-SA"/>
              </w:rPr>
            </w:pPr>
            <w:r w:rsidRPr="007742A9">
              <w:rPr>
                <w:lang w:bidi="ar-SA"/>
              </w:rPr>
              <w:t>0.58</w:t>
            </w:r>
          </w:p>
        </w:tc>
        <w:tc>
          <w:tcPr>
            <w:tcW w:w="1701" w:type="dxa"/>
            <w:noWrap/>
            <w:hideMark/>
          </w:tcPr>
          <w:p w14:paraId="0F782071" w14:textId="77777777" w:rsidR="007742A9" w:rsidRPr="007742A9" w:rsidRDefault="007742A9" w:rsidP="007742A9">
            <w:pPr>
              <w:rPr>
                <w:lang w:bidi="ar-SA"/>
              </w:rPr>
            </w:pPr>
            <w:r w:rsidRPr="007742A9">
              <w:rPr>
                <w:lang w:bidi="ar-SA"/>
              </w:rPr>
              <w:t>$253,794</w:t>
            </w:r>
          </w:p>
        </w:tc>
      </w:tr>
      <w:tr w:rsidR="00F97FFB" w:rsidRPr="007742A9" w14:paraId="7880EB6B" w14:textId="77777777" w:rsidTr="00430127">
        <w:trPr>
          <w:trHeight w:val="310"/>
        </w:trPr>
        <w:tc>
          <w:tcPr>
            <w:tcW w:w="704" w:type="dxa"/>
            <w:noWrap/>
            <w:hideMark/>
          </w:tcPr>
          <w:p w14:paraId="1074A01F" w14:textId="77777777" w:rsidR="007742A9" w:rsidRPr="007742A9" w:rsidRDefault="007742A9" w:rsidP="007742A9">
            <w:pPr>
              <w:rPr>
                <w:lang w:bidi="ar-SA"/>
              </w:rPr>
            </w:pPr>
            <w:r w:rsidRPr="007742A9">
              <w:rPr>
                <w:lang w:bidi="ar-SA"/>
              </w:rPr>
              <w:t>9</w:t>
            </w:r>
          </w:p>
        </w:tc>
        <w:tc>
          <w:tcPr>
            <w:tcW w:w="1134" w:type="dxa"/>
            <w:noWrap/>
            <w:hideMark/>
          </w:tcPr>
          <w:p w14:paraId="652F8C4B" w14:textId="77777777" w:rsidR="007742A9" w:rsidRPr="007742A9" w:rsidRDefault="007742A9" w:rsidP="007742A9">
            <w:pPr>
              <w:rPr>
                <w:lang w:bidi="ar-SA"/>
              </w:rPr>
            </w:pPr>
            <w:r w:rsidRPr="007742A9">
              <w:rPr>
                <w:lang w:bidi="ar-SA"/>
              </w:rPr>
              <w:t>2039</w:t>
            </w:r>
          </w:p>
        </w:tc>
        <w:tc>
          <w:tcPr>
            <w:tcW w:w="1418" w:type="dxa"/>
            <w:noWrap/>
            <w:hideMark/>
          </w:tcPr>
          <w:p w14:paraId="6C25FA93" w14:textId="77777777" w:rsidR="007742A9" w:rsidRPr="007742A9" w:rsidRDefault="007742A9" w:rsidP="007742A9">
            <w:pPr>
              <w:rPr>
                <w:lang w:bidi="ar-SA"/>
              </w:rPr>
            </w:pPr>
            <w:r w:rsidRPr="007742A9">
              <w:rPr>
                <w:lang w:bidi="ar-SA"/>
              </w:rPr>
              <w:t>$441,270</w:t>
            </w:r>
          </w:p>
        </w:tc>
        <w:tc>
          <w:tcPr>
            <w:tcW w:w="1417" w:type="dxa"/>
            <w:noWrap/>
            <w:hideMark/>
          </w:tcPr>
          <w:p w14:paraId="080AD7BC" w14:textId="77777777" w:rsidR="007742A9" w:rsidRPr="007742A9" w:rsidRDefault="007742A9" w:rsidP="007742A9">
            <w:pPr>
              <w:rPr>
                <w:lang w:bidi="ar-SA"/>
              </w:rPr>
            </w:pPr>
            <w:r w:rsidRPr="007742A9">
              <w:rPr>
                <w:lang w:bidi="ar-SA"/>
              </w:rPr>
              <w:t>$0</w:t>
            </w:r>
          </w:p>
        </w:tc>
        <w:tc>
          <w:tcPr>
            <w:tcW w:w="1559" w:type="dxa"/>
            <w:noWrap/>
            <w:hideMark/>
          </w:tcPr>
          <w:p w14:paraId="2303045E" w14:textId="77777777" w:rsidR="007742A9" w:rsidRPr="007742A9" w:rsidRDefault="007742A9" w:rsidP="007742A9">
            <w:pPr>
              <w:rPr>
                <w:lang w:bidi="ar-SA"/>
              </w:rPr>
            </w:pPr>
            <w:r w:rsidRPr="007742A9">
              <w:rPr>
                <w:lang w:bidi="ar-SA"/>
              </w:rPr>
              <w:t>$441,270</w:t>
            </w:r>
          </w:p>
        </w:tc>
        <w:tc>
          <w:tcPr>
            <w:tcW w:w="1276" w:type="dxa"/>
            <w:noWrap/>
            <w:hideMark/>
          </w:tcPr>
          <w:p w14:paraId="45CB3F0C" w14:textId="77777777" w:rsidR="007742A9" w:rsidRPr="007742A9" w:rsidRDefault="007742A9" w:rsidP="007742A9">
            <w:pPr>
              <w:rPr>
                <w:lang w:bidi="ar-SA"/>
              </w:rPr>
            </w:pPr>
            <w:r w:rsidRPr="007742A9">
              <w:rPr>
                <w:lang w:bidi="ar-SA"/>
              </w:rPr>
              <w:t>0.54</w:t>
            </w:r>
          </w:p>
        </w:tc>
        <w:tc>
          <w:tcPr>
            <w:tcW w:w="1701" w:type="dxa"/>
            <w:noWrap/>
            <w:hideMark/>
          </w:tcPr>
          <w:p w14:paraId="213E9258" w14:textId="77777777" w:rsidR="007742A9" w:rsidRPr="007742A9" w:rsidRDefault="007742A9" w:rsidP="007742A9">
            <w:pPr>
              <w:rPr>
                <w:lang w:bidi="ar-SA"/>
              </w:rPr>
            </w:pPr>
            <w:r w:rsidRPr="007742A9">
              <w:rPr>
                <w:lang w:bidi="ar-SA"/>
              </w:rPr>
              <w:t>$240,022</w:t>
            </w:r>
          </w:p>
        </w:tc>
      </w:tr>
      <w:tr w:rsidR="00F97FFB" w:rsidRPr="007742A9" w14:paraId="4362CCE2" w14:textId="77777777" w:rsidTr="00430127">
        <w:trPr>
          <w:trHeight w:val="310"/>
        </w:trPr>
        <w:tc>
          <w:tcPr>
            <w:tcW w:w="704" w:type="dxa"/>
            <w:tcBorders>
              <w:bottom w:val="single" w:sz="4" w:space="0" w:color="000000"/>
            </w:tcBorders>
            <w:noWrap/>
            <w:hideMark/>
          </w:tcPr>
          <w:p w14:paraId="04D46395" w14:textId="77777777" w:rsidR="007742A9" w:rsidRPr="007742A9" w:rsidRDefault="007742A9" w:rsidP="007742A9">
            <w:pPr>
              <w:rPr>
                <w:lang w:bidi="ar-SA"/>
              </w:rPr>
            </w:pPr>
            <w:r w:rsidRPr="007742A9">
              <w:rPr>
                <w:lang w:bidi="ar-SA"/>
              </w:rPr>
              <w:t>10</w:t>
            </w:r>
          </w:p>
        </w:tc>
        <w:tc>
          <w:tcPr>
            <w:tcW w:w="1134" w:type="dxa"/>
            <w:tcBorders>
              <w:bottom w:val="single" w:sz="4" w:space="0" w:color="000000"/>
            </w:tcBorders>
            <w:noWrap/>
            <w:hideMark/>
          </w:tcPr>
          <w:p w14:paraId="62FCFA68" w14:textId="77777777" w:rsidR="007742A9" w:rsidRPr="007742A9" w:rsidRDefault="007742A9" w:rsidP="007742A9">
            <w:pPr>
              <w:rPr>
                <w:lang w:bidi="ar-SA"/>
              </w:rPr>
            </w:pPr>
            <w:r w:rsidRPr="007742A9">
              <w:rPr>
                <w:lang w:bidi="ar-SA"/>
              </w:rPr>
              <w:t>2040</w:t>
            </w:r>
          </w:p>
        </w:tc>
        <w:tc>
          <w:tcPr>
            <w:tcW w:w="1418" w:type="dxa"/>
            <w:tcBorders>
              <w:bottom w:val="single" w:sz="4" w:space="0" w:color="000000"/>
            </w:tcBorders>
            <w:noWrap/>
            <w:hideMark/>
          </w:tcPr>
          <w:p w14:paraId="1E1F593A" w14:textId="77777777" w:rsidR="007742A9" w:rsidRPr="007742A9" w:rsidRDefault="007742A9" w:rsidP="007742A9">
            <w:pPr>
              <w:rPr>
                <w:lang w:bidi="ar-SA"/>
              </w:rPr>
            </w:pPr>
            <w:r w:rsidRPr="007742A9">
              <w:rPr>
                <w:lang w:bidi="ar-SA"/>
              </w:rPr>
              <w:t>$446,501</w:t>
            </w:r>
          </w:p>
        </w:tc>
        <w:tc>
          <w:tcPr>
            <w:tcW w:w="1417" w:type="dxa"/>
            <w:tcBorders>
              <w:bottom w:val="single" w:sz="4" w:space="0" w:color="000000"/>
            </w:tcBorders>
            <w:noWrap/>
            <w:hideMark/>
          </w:tcPr>
          <w:p w14:paraId="33AEB9B2" w14:textId="77777777" w:rsidR="007742A9" w:rsidRPr="007742A9" w:rsidRDefault="007742A9" w:rsidP="007742A9">
            <w:pPr>
              <w:rPr>
                <w:lang w:bidi="ar-SA"/>
              </w:rPr>
            </w:pPr>
            <w:r w:rsidRPr="007742A9">
              <w:rPr>
                <w:lang w:bidi="ar-SA"/>
              </w:rPr>
              <w:t>$0</w:t>
            </w:r>
          </w:p>
        </w:tc>
        <w:tc>
          <w:tcPr>
            <w:tcW w:w="1559" w:type="dxa"/>
            <w:tcBorders>
              <w:bottom w:val="single" w:sz="4" w:space="0" w:color="000000"/>
            </w:tcBorders>
            <w:noWrap/>
            <w:hideMark/>
          </w:tcPr>
          <w:p w14:paraId="5116C146" w14:textId="77777777" w:rsidR="007742A9" w:rsidRPr="007742A9" w:rsidRDefault="007742A9" w:rsidP="007742A9">
            <w:pPr>
              <w:rPr>
                <w:lang w:bidi="ar-SA"/>
              </w:rPr>
            </w:pPr>
            <w:r w:rsidRPr="007742A9">
              <w:rPr>
                <w:lang w:bidi="ar-SA"/>
              </w:rPr>
              <w:t>$446,501</w:t>
            </w:r>
          </w:p>
        </w:tc>
        <w:tc>
          <w:tcPr>
            <w:tcW w:w="1276" w:type="dxa"/>
            <w:noWrap/>
            <w:hideMark/>
          </w:tcPr>
          <w:p w14:paraId="71016B93" w14:textId="77777777" w:rsidR="007742A9" w:rsidRPr="007742A9" w:rsidRDefault="007742A9" w:rsidP="007742A9">
            <w:pPr>
              <w:rPr>
                <w:lang w:bidi="ar-SA"/>
              </w:rPr>
            </w:pPr>
            <w:r w:rsidRPr="007742A9">
              <w:rPr>
                <w:lang w:bidi="ar-SA"/>
              </w:rPr>
              <w:t>0.51</w:t>
            </w:r>
          </w:p>
        </w:tc>
        <w:tc>
          <w:tcPr>
            <w:tcW w:w="1701" w:type="dxa"/>
            <w:noWrap/>
            <w:hideMark/>
          </w:tcPr>
          <w:p w14:paraId="5E88DBBD" w14:textId="77777777" w:rsidR="007742A9" w:rsidRPr="007742A9" w:rsidRDefault="007742A9" w:rsidP="007742A9">
            <w:pPr>
              <w:rPr>
                <w:lang w:bidi="ar-SA"/>
              </w:rPr>
            </w:pPr>
            <w:r w:rsidRPr="007742A9">
              <w:rPr>
                <w:lang w:bidi="ar-SA"/>
              </w:rPr>
              <w:t>$226,978</w:t>
            </w:r>
          </w:p>
        </w:tc>
      </w:tr>
      <w:tr w:rsidR="00C500B7" w:rsidRPr="007742A9" w14:paraId="6106F105" w14:textId="77777777" w:rsidTr="00430127">
        <w:trPr>
          <w:trHeight w:val="310"/>
        </w:trPr>
        <w:tc>
          <w:tcPr>
            <w:tcW w:w="6232" w:type="dxa"/>
            <w:gridSpan w:val="5"/>
            <w:tcBorders>
              <w:left w:val="nil"/>
              <w:bottom w:val="nil"/>
            </w:tcBorders>
            <w:noWrap/>
            <w:hideMark/>
          </w:tcPr>
          <w:p w14:paraId="4F222CCC" w14:textId="77777777" w:rsidR="00D16E63" w:rsidRPr="007742A9" w:rsidRDefault="00D16E63">
            <w:pPr>
              <w:rPr>
                <w:lang w:bidi="ar-SA"/>
              </w:rPr>
            </w:pPr>
          </w:p>
        </w:tc>
        <w:tc>
          <w:tcPr>
            <w:tcW w:w="1276" w:type="dxa"/>
            <w:noWrap/>
            <w:hideMark/>
          </w:tcPr>
          <w:p w14:paraId="6D1D7B94" w14:textId="77777777" w:rsidR="00D16E63" w:rsidRPr="007742A9" w:rsidRDefault="00D16E63">
            <w:pPr>
              <w:rPr>
                <w:lang w:bidi="ar-SA"/>
              </w:rPr>
            </w:pPr>
            <w:r w:rsidRPr="007742A9">
              <w:rPr>
                <w:lang w:bidi="ar-SA"/>
              </w:rPr>
              <w:t>Total</w:t>
            </w:r>
          </w:p>
        </w:tc>
        <w:tc>
          <w:tcPr>
            <w:tcW w:w="1701" w:type="dxa"/>
            <w:noWrap/>
            <w:hideMark/>
          </w:tcPr>
          <w:p w14:paraId="1F1AC511" w14:textId="77777777" w:rsidR="00D16E63" w:rsidRPr="007742A9" w:rsidRDefault="00D16E63" w:rsidP="007742A9">
            <w:pPr>
              <w:rPr>
                <w:lang w:bidi="ar-SA"/>
              </w:rPr>
            </w:pPr>
            <w:r w:rsidRPr="007742A9">
              <w:rPr>
                <w:lang w:bidi="ar-SA"/>
              </w:rPr>
              <w:t>$0</w:t>
            </w:r>
          </w:p>
        </w:tc>
      </w:tr>
    </w:tbl>
    <w:p w14:paraId="523B27ED" w14:textId="77777777" w:rsidR="007742A9" w:rsidRDefault="007742A9" w:rsidP="007F61E7">
      <w:pPr>
        <w:rPr>
          <w:lang w:val="en-AU" w:bidi="ar-SA"/>
        </w:rPr>
      </w:pPr>
    </w:p>
    <w:tbl>
      <w:tblPr>
        <w:tblStyle w:val="TableGrid"/>
        <w:tblW w:w="0" w:type="auto"/>
        <w:tblLook w:val="04A0" w:firstRow="1" w:lastRow="0" w:firstColumn="1" w:lastColumn="0" w:noHBand="0" w:noVBand="1"/>
      </w:tblPr>
      <w:tblGrid>
        <w:gridCol w:w="3420"/>
        <w:gridCol w:w="1480"/>
        <w:gridCol w:w="2960"/>
      </w:tblGrid>
      <w:tr w:rsidR="00CF3E23" w:rsidRPr="00CF3E23" w14:paraId="115A7EB3" w14:textId="77777777" w:rsidTr="00B5631F">
        <w:trPr>
          <w:trHeight w:val="310"/>
        </w:trPr>
        <w:tc>
          <w:tcPr>
            <w:tcW w:w="3420" w:type="dxa"/>
            <w:shd w:val="clear" w:color="auto" w:fill="F2F2F2" w:themeFill="background1" w:themeFillShade="F2"/>
            <w:noWrap/>
            <w:hideMark/>
          </w:tcPr>
          <w:p w14:paraId="33CEC253" w14:textId="77777777" w:rsidR="00CF3E23" w:rsidRPr="00CF3E23" w:rsidRDefault="00CF3E23" w:rsidP="00CF3E23">
            <w:pPr>
              <w:rPr>
                <w:b/>
                <w:bCs/>
                <w:lang w:bidi="ar-SA"/>
              </w:rPr>
            </w:pPr>
            <w:r w:rsidRPr="00CF3E23">
              <w:rPr>
                <w:b/>
                <w:bCs/>
                <w:lang w:bidi="ar-SA"/>
              </w:rPr>
              <w:t>Benefit per consumer</w:t>
            </w:r>
          </w:p>
        </w:tc>
        <w:tc>
          <w:tcPr>
            <w:tcW w:w="1480" w:type="dxa"/>
            <w:noWrap/>
            <w:hideMark/>
          </w:tcPr>
          <w:p w14:paraId="1E01AA5E" w14:textId="02505A6D" w:rsidR="00CF3E23" w:rsidRPr="00CF3E23" w:rsidRDefault="00CF3E23">
            <w:pPr>
              <w:rPr>
                <w:lang w:bidi="ar-SA"/>
              </w:rPr>
            </w:pPr>
            <w:r w:rsidRPr="00CF3E23">
              <w:rPr>
                <w:lang w:bidi="ar-SA"/>
              </w:rPr>
              <w:t xml:space="preserve"> $0.52 </w:t>
            </w:r>
          </w:p>
        </w:tc>
        <w:tc>
          <w:tcPr>
            <w:tcW w:w="2960" w:type="dxa"/>
            <w:noWrap/>
            <w:hideMark/>
          </w:tcPr>
          <w:p w14:paraId="40F1A52D" w14:textId="77777777" w:rsidR="00CF3E23" w:rsidRPr="00CF3E23" w:rsidRDefault="00CF3E23">
            <w:pPr>
              <w:rPr>
                <w:i/>
                <w:iCs/>
                <w:lang w:bidi="ar-SA"/>
              </w:rPr>
            </w:pPr>
            <w:r w:rsidRPr="00CF3E23">
              <w:rPr>
                <w:i/>
                <w:iCs/>
                <w:lang w:bidi="ar-SA"/>
              </w:rPr>
              <w:t>&lt;- Goal seek target</w:t>
            </w:r>
          </w:p>
        </w:tc>
      </w:tr>
    </w:tbl>
    <w:p w14:paraId="227E90A3" w14:textId="77777777" w:rsidR="00CF3E23" w:rsidRDefault="00CF3E23" w:rsidP="007F61E7">
      <w:pPr>
        <w:rPr>
          <w:lang w:val="en-AU" w:bidi="ar-SA"/>
        </w:rPr>
      </w:pPr>
    </w:p>
    <w:tbl>
      <w:tblPr>
        <w:tblStyle w:val="TableGrid"/>
        <w:tblW w:w="0" w:type="auto"/>
        <w:tblLook w:val="04A0" w:firstRow="1" w:lastRow="0" w:firstColumn="1" w:lastColumn="0" w:noHBand="0" w:noVBand="1"/>
      </w:tblPr>
      <w:tblGrid>
        <w:gridCol w:w="695"/>
        <w:gridCol w:w="1116"/>
        <w:gridCol w:w="1395"/>
        <w:gridCol w:w="1394"/>
        <w:gridCol w:w="1533"/>
        <w:gridCol w:w="1255"/>
        <w:gridCol w:w="1672"/>
      </w:tblGrid>
      <w:tr w:rsidR="000221BF" w:rsidRPr="000221BF" w14:paraId="7AFFB783" w14:textId="77777777" w:rsidTr="00B5631F">
        <w:trPr>
          <w:trHeight w:val="310"/>
        </w:trPr>
        <w:tc>
          <w:tcPr>
            <w:tcW w:w="9209" w:type="dxa"/>
            <w:gridSpan w:val="7"/>
            <w:shd w:val="clear" w:color="auto" w:fill="F2F2F2" w:themeFill="background1" w:themeFillShade="F2"/>
            <w:noWrap/>
            <w:hideMark/>
          </w:tcPr>
          <w:p w14:paraId="7581434C" w14:textId="6F9FBF86" w:rsidR="000221BF" w:rsidRPr="00023434" w:rsidRDefault="000221BF" w:rsidP="000221BF">
            <w:pPr>
              <w:rPr>
                <w:b/>
                <w:bCs/>
                <w:lang w:bidi="ar-SA"/>
              </w:rPr>
            </w:pPr>
            <w:r w:rsidRPr="00023434">
              <w:rPr>
                <w:b/>
                <w:bCs/>
                <w:lang w:bidi="ar-SA"/>
              </w:rPr>
              <w:t xml:space="preserve">Max cost of implementation </w:t>
            </w:r>
          </w:p>
        </w:tc>
      </w:tr>
      <w:tr w:rsidR="00C500B7" w:rsidRPr="000221BF" w14:paraId="46FE8F28" w14:textId="77777777" w:rsidTr="00B5631F">
        <w:trPr>
          <w:trHeight w:val="620"/>
        </w:trPr>
        <w:tc>
          <w:tcPr>
            <w:tcW w:w="704" w:type="dxa"/>
            <w:shd w:val="clear" w:color="auto" w:fill="F2F2F2" w:themeFill="background1" w:themeFillShade="F2"/>
            <w:vAlign w:val="center"/>
            <w:hideMark/>
          </w:tcPr>
          <w:p w14:paraId="3F301500" w14:textId="77777777" w:rsidR="000221BF" w:rsidRPr="00B5631F" w:rsidRDefault="000221BF" w:rsidP="00FB3281">
            <w:pPr>
              <w:jc w:val="center"/>
              <w:rPr>
                <w:b/>
                <w:bCs/>
                <w:lang w:bidi="ar-SA"/>
              </w:rPr>
            </w:pPr>
            <w:r w:rsidRPr="00B5631F">
              <w:rPr>
                <w:b/>
                <w:bCs/>
                <w:lang w:bidi="ar-SA"/>
              </w:rPr>
              <w:t>Year (no.)</w:t>
            </w:r>
          </w:p>
        </w:tc>
        <w:tc>
          <w:tcPr>
            <w:tcW w:w="1134" w:type="dxa"/>
            <w:shd w:val="clear" w:color="auto" w:fill="F2F2F2" w:themeFill="background1" w:themeFillShade="F2"/>
            <w:vAlign w:val="center"/>
            <w:hideMark/>
          </w:tcPr>
          <w:p w14:paraId="32A276F2" w14:textId="77777777" w:rsidR="000221BF" w:rsidRPr="00B5631F" w:rsidRDefault="000221BF" w:rsidP="00FB3281">
            <w:pPr>
              <w:jc w:val="center"/>
              <w:rPr>
                <w:b/>
                <w:bCs/>
                <w:lang w:bidi="ar-SA"/>
              </w:rPr>
            </w:pPr>
            <w:r w:rsidRPr="00B5631F">
              <w:rPr>
                <w:b/>
                <w:bCs/>
                <w:lang w:bidi="ar-SA"/>
              </w:rPr>
              <w:t>Year</w:t>
            </w:r>
          </w:p>
        </w:tc>
        <w:tc>
          <w:tcPr>
            <w:tcW w:w="1418" w:type="dxa"/>
            <w:shd w:val="clear" w:color="auto" w:fill="F2F2F2" w:themeFill="background1" w:themeFillShade="F2"/>
            <w:vAlign w:val="center"/>
            <w:hideMark/>
          </w:tcPr>
          <w:p w14:paraId="1DB9E281" w14:textId="77777777" w:rsidR="000221BF" w:rsidRPr="00B5631F" w:rsidRDefault="000221BF" w:rsidP="00FB3281">
            <w:pPr>
              <w:jc w:val="center"/>
              <w:rPr>
                <w:b/>
                <w:bCs/>
                <w:lang w:bidi="ar-SA"/>
              </w:rPr>
            </w:pPr>
            <w:r w:rsidRPr="00B5631F">
              <w:rPr>
                <w:b/>
                <w:bCs/>
                <w:lang w:bidi="ar-SA"/>
              </w:rPr>
              <w:t>Benefits</w:t>
            </w:r>
          </w:p>
        </w:tc>
        <w:tc>
          <w:tcPr>
            <w:tcW w:w="1417" w:type="dxa"/>
            <w:shd w:val="clear" w:color="auto" w:fill="F2F2F2" w:themeFill="background1" w:themeFillShade="F2"/>
            <w:vAlign w:val="center"/>
            <w:hideMark/>
          </w:tcPr>
          <w:p w14:paraId="7F33385D" w14:textId="77777777" w:rsidR="000221BF" w:rsidRPr="00B5631F" w:rsidRDefault="000221BF" w:rsidP="00FB3281">
            <w:pPr>
              <w:jc w:val="center"/>
              <w:rPr>
                <w:b/>
                <w:bCs/>
                <w:lang w:bidi="ar-SA"/>
              </w:rPr>
            </w:pPr>
            <w:r w:rsidRPr="00B5631F">
              <w:rPr>
                <w:b/>
                <w:bCs/>
                <w:lang w:bidi="ar-SA"/>
              </w:rPr>
              <w:t>Costs</w:t>
            </w:r>
          </w:p>
        </w:tc>
        <w:tc>
          <w:tcPr>
            <w:tcW w:w="1559" w:type="dxa"/>
            <w:shd w:val="clear" w:color="auto" w:fill="F2F2F2" w:themeFill="background1" w:themeFillShade="F2"/>
            <w:vAlign w:val="center"/>
            <w:hideMark/>
          </w:tcPr>
          <w:p w14:paraId="6B064F41" w14:textId="77777777" w:rsidR="000221BF" w:rsidRPr="00B5631F" w:rsidRDefault="000221BF" w:rsidP="00FB3281">
            <w:pPr>
              <w:jc w:val="center"/>
              <w:rPr>
                <w:b/>
                <w:bCs/>
                <w:lang w:bidi="ar-SA"/>
              </w:rPr>
            </w:pPr>
            <w:r w:rsidRPr="00B5631F">
              <w:rPr>
                <w:b/>
                <w:bCs/>
                <w:lang w:bidi="ar-SA"/>
              </w:rPr>
              <w:t>Net benefits</w:t>
            </w:r>
          </w:p>
        </w:tc>
        <w:tc>
          <w:tcPr>
            <w:tcW w:w="1276" w:type="dxa"/>
            <w:shd w:val="clear" w:color="auto" w:fill="F2F2F2" w:themeFill="background1" w:themeFillShade="F2"/>
            <w:vAlign w:val="center"/>
            <w:hideMark/>
          </w:tcPr>
          <w:p w14:paraId="6C1B5A09" w14:textId="77777777" w:rsidR="000221BF" w:rsidRPr="00B5631F" w:rsidRDefault="000221BF" w:rsidP="00FB3281">
            <w:pPr>
              <w:jc w:val="center"/>
              <w:rPr>
                <w:b/>
                <w:bCs/>
                <w:lang w:bidi="ar-SA"/>
              </w:rPr>
            </w:pPr>
            <w:r w:rsidRPr="00B5631F">
              <w:rPr>
                <w:b/>
                <w:bCs/>
                <w:lang w:bidi="ar-SA"/>
              </w:rPr>
              <w:t>Discount factor</w:t>
            </w:r>
          </w:p>
        </w:tc>
        <w:tc>
          <w:tcPr>
            <w:tcW w:w="1701" w:type="dxa"/>
            <w:shd w:val="clear" w:color="auto" w:fill="F2F2F2" w:themeFill="background1" w:themeFillShade="F2"/>
            <w:vAlign w:val="center"/>
            <w:hideMark/>
          </w:tcPr>
          <w:p w14:paraId="7059FAFC" w14:textId="77777777" w:rsidR="000221BF" w:rsidRPr="00B5631F" w:rsidRDefault="000221BF" w:rsidP="00FB3281">
            <w:pPr>
              <w:jc w:val="center"/>
              <w:rPr>
                <w:b/>
                <w:bCs/>
                <w:lang w:bidi="ar-SA"/>
              </w:rPr>
            </w:pPr>
            <w:r w:rsidRPr="00B5631F">
              <w:rPr>
                <w:b/>
                <w:bCs/>
                <w:lang w:bidi="ar-SA"/>
              </w:rPr>
              <w:t>Discounted net benefits</w:t>
            </w:r>
          </w:p>
        </w:tc>
      </w:tr>
      <w:tr w:rsidR="00C500B7" w:rsidRPr="000221BF" w14:paraId="1D61A0E4" w14:textId="77777777" w:rsidTr="007F2D75">
        <w:trPr>
          <w:trHeight w:val="310"/>
        </w:trPr>
        <w:tc>
          <w:tcPr>
            <w:tcW w:w="704" w:type="dxa"/>
            <w:noWrap/>
            <w:hideMark/>
          </w:tcPr>
          <w:p w14:paraId="2EC6C3E1" w14:textId="77777777" w:rsidR="000221BF" w:rsidRPr="000221BF" w:rsidRDefault="000221BF" w:rsidP="000221BF">
            <w:pPr>
              <w:rPr>
                <w:lang w:bidi="ar-SA"/>
              </w:rPr>
            </w:pPr>
            <w:r w:rsidRPr="000221BF">
              <w:rPr>
                <w:lang w:bidi="ar-SA"/>
              </w:rPr>
              <w:t>0</w:t>
            </w:r>
          </w:p>
        </w:tc>
        <w:tc>
          <w:tcPr>
            <w:tcW w:w="1134" w:type="dxa"/>
            <w:noWrap/>
            <w:hideMark/>
          </w:tcPr>
          <w:p w14:paraId="1A555A1E" w14:textId="77777777" w:rsidR="000221BF" w:rsidRPr="000221BF" w:rsidRDefault="000221BF" w:rsidP="000221BF">
            <w:pPr>
              <w:rPr>
                <w:lang w:bidi="ar-SA"/>
              </w:rPr>
            </w:pPr>
            <w:r w:rsidRPr="000221BF">
              <w:rPr>
                <w:lang w:bidi="ar-SA"/>
              </w:rPr>
              <w:t>2030</w:t>
            </w:r>
          </w:p>
        </w:tc>
        <w:tc>
          <w:tcPr>
            <w:tcW w:w="1418" w:type="dxa"/>
            <w:noWrap/>
            <w:hideMark/>
          </w:tcPr>
          <w:p w14:paraId="576F0065" w14:textId="77777777" w:rsidR="000221BF" w:rsidRPr="000221BF" w:rsidRDefault="000221BF" w:rsidP="000221BF">
            <w:pPr>
              <w:rPr>
                <w:lang w:bidi="ar-SA"/>
              </w:rPr>
            </w:pPr>
            <w:r w:rsidRPr="000221BF">
              <w:rPr>
                <w:lang w:bidi="ar-SA"/>
              </w:rPr>
              <w:t>$775,363</w:t>
            </w:r>
          </w:p>
        </w:tc>
        <w:tc>
          <w:tcPr>
            <w:tcW w:w="1417" w:type="dxa"/>
            <w:noWrap/>
            <w:hideMark/>
          </w:tcPr>
          <w:p w14:paraId="586F182E" w14:textId="77777777" w:rsidR="000221BF" w:rsidRPr="000221BF" w:rsidRDefault="000221BF" w:rsidP="000221BF">
            <w:pPr>
              <w:rPr>
                <w:lang w:bidi="ar-SA"/>
              </w:rPr>
            </w:pPr>
            <w:r w:rsidRPr="000221BF">
              <w:rPr>
                <w:lang w:bidi="ar-SA"/>
              </w:rPr>
              <w:t>$6,613,922</w:t>
            </w:r>
          </w:p>
        </w:tc>
        <w:tc>
          <w:tcPr>
            <w:tcW w:w="1559" w:type="dxa"/>
            <w:noWrap/>
            <w:hideMark/>
          </w:tcPr>
          <w:p w14:paraId="38FF6F5C" w14:textId="77777777" w:rsidR="000221BF" w:rsidRPr="000221BF" w:rsidRDefault="000221BF" w:rsidP="000221BF">
            <w:pPr>
              <w:rPr>
                <w:lang w:bidi="ar-SA"/>
              </w:rPr>
            </w:pPr>
            <w:r w:rsidRPr="000221BF">
              <w:rPr>
                <w:lang w:bidi="ar-SA"/>
              </w:rPr>
              <w:t>-$5,838,558</w:t>
            </w:r>
          </w:p>
        </w:tc>
        <w:tc>
          <w:tcPr>
            <w:tcW w:w="1276" w:type="dxa"/>
            <w:noWrap/>
            <w:hideMark/>
          </w:tcPr>
          <w:p w14:paraId="3A5FDD4F" w14:textId="77777777" w:rsidR="000221BF" w:rsidRPr="000221BF" w:rsidRDefault="000221BF" w:rsidP="000221BF">
            <w:pPr>
              <w:rPr>
                <w:lang w:bidi="ar-SA"/>
              </w:rPr>
            </w:pPr>
            <w:r w:rsidRPr="000221BF">
              <w:rPr>
                <w:lang w:bidi="ar-SA"/>
              </w:rPr>
              <w:t>1</w:t>
            </w:r>
          </w:p>
        </w:tc>
        <w:tc>
          <w:tcPr>
            <w:tcW w:w="1701" w:type="dxa"/>
            <w:noWrap/>
            <w:hideMark/>
          </w:tcPr>
          <w:p w14:paraId="0ABA0515" w14:textId="77777777" w:rsidR="000221BF" w:rsidRPr="000221BF" w:rsidRDefault="000221BF" w:rsidP="000221BF">
            <w:pPr>
              <w:rPr>
                <w:lang w:bidi="ar-SA"/>
              </w:rPr>
            </w:pPr>
            <w:r w:rsidRPr="000221BF">
              <w:rPr>
                <w:lang w:bidi="ar-SA"/>
              </w:rPr>
              <w:t>-$5,838,558</w:t>
            </w:r>
          </w:p>
        </w:tc>
      </w:tr>
      <w:tr w:rsidR="00C500B7" w:rsidRPr="000221BF" w14:paraId="0A61D584" w14:textId="77777777" w:rsidTr="007F2D75">
        <w:trPr>
          <w:trHeight w:val="310"/>
        </w:trPr>
        <w:tc>
          <w:tcPr>
            <w:tcW w:w="704" w:type="dxa"/>
            <w:noWrap/>
            <w:hideMark/>
          </w:tcPr>
          <w:p w14:paraId="45660F63" w14:textId="77777777" w:rsidR="000221BF" w:rsidRPr="000221BF" w:rsidRDefault="000221BF" w:rsidP="000221BF">
            <w:pPr>
              <w:rPr>
                <w:lang w:bidi="ar-SA"/>
              </w:rPr>
            </w:pPr>
            <w:r w:rsidRPr="000221BF">
              <w:rPr>
                <w:lang w:bidi="ar-SA"/>
              </w:rPr>
              <w:t>1</w:t>
            </w:r>
          </w:p>
        </w:tc>
        <w:tc>
          <w:tcPr>
            <w:tcW w:w="1134" w:type="dxa"/>
            <w:noWrap/>
            <w:hideMark/>
          </w:tcPr>
          <w:p w14:paraId="77692A85" w14:textId="77777777" w:rsidR="000221BF" w:rsidRPr="000221BF" w:rsidRDefault="000221BF" w:rsidP="000221BF">
            <w:pPr>
              <w:rPr>
                <w:lang w:bidi="ar-SA"/>
              </w:rPr>
            </w:pPr>
            <w:r w:rsidRPr="000221BF">
              <w:rPr>
                <w:lang w:bidi="ar-SA"/>
              </w:rPr>
              <w:t>2031</w:t>
            </w:r>
          </w:p>
        </w:tc>
        <w:tc>
          <w:tcPr>
            <w:tcW w:w="1418" w:type="dxa"/>
            <w:noWrap/>
            <w:hideMark/>
          </w:tcPr>
          <w:p w14:paraId="18911D31" w14:textId="77777777" w:rsidR="000221BF" w:rsidRPr="000221BF" w:rsidRDefault="000221BF" w:rsidP="000221BF">
            <w:pPr>
              <w:rPr>
                <w:lang w:bidi="ar-SA"/>
              </w:rPr>
            </w:pPr>
            <w:r w:rsidRPr="000221BF">
              <w:rPr>
                <w:lang w:bidi="ar-SA"/>
              </w:rPr>
              <w:t>$787,401</w:t>
            </w:r>
          </w:p>
        </w:tc>
        <w:tc>
          <w:tcPr>
            <w:tcW w:w="1417" w:type="dxa"/>
            <w:noWrap/>
            <w:hideMark/>
          </w:tcPr>
          <w:p w14:paraId="1219916F" w14:textId="77777777" w:rsidR="000221BF" w:rsidRPr="000221BF" w:rsidRDefault="000221BF" w:rsidP="000221BF">
            <w:pPr>
              <w:rPr>
                <w:lang w:bidi="ar-SA"/>
              </w:rPr>
            </w:pPr>
            <w:r w:rsidRPr="000221BF">
              <w:rPr>
                <w:lang w:bidi="ar-SA"/>
              </w:rPr>
              <w:t>$0</w:t>
            </w:r>
          </w:p>
        </w:tc>
        <w:tc>
          <w:tcPr>
            <w:tcW w:w="1559" w:type="dxa"/>
            <w:noWrap/>
            <w:hideMark/>
          </w:tcPr>
          <w:p w14:paraId="79ECFE60" w14:textId="77777777" w:rsidR="000221BF" w:rsidRPr="000221BF" w:rsidRDefault="000221BF" w:rsidP="000221BF">
            <w:pPr>
              <w:rPr>
                <w:lang w:bidi="ar-SA"/>
              </w:rPr>
            </w:pPr>
            <w:r w:rsidRPr="000221BF">
              <w:rPr>
                <w:lang w:bidi="ar-SA"/>
              </w:rPr>
              <w:t>$787,401</w:t>
            </w:r>
          </w:p>
        </w:tc>
        <w:tc>
          <w:tcPr>
            <w:tcW w:w="1276" w:type="dxa"/>
            <w:noWrap/>
            <w:hideMark/>
          </w:tcPr>
          <w:p w14:paraId="13E7ABC7" w14:textId="77777777" w:rsidR="000221BF" w:rsidRPr="000221BF" w:rsidRDefault="000221BF" w:rsidP="000221BF">
            <w:pPr>
              <w:rPr>
                <w:lang w:bidi="ar-SA"/>
              </w:rPr>
            </w:pPr>
            <w:r w:rsidRPr="000221BF">
              <w:rPr>
                <w:lang w:bidi="ar-SA"/>
              </w:rPr>
              <w:t>0.93</w:t>
            </w:r>
          </w:p>
        </w:tc>
        <w:tc>
          <w:tcPr>
            <w:tcW w:w="1701" w:type="dxa"/>
            <w:noWrap/>
            <w:hideMark/>
          </w:tcPr>
          <w:p w14:paraId="39B5B15B" w14:textId="77777777" w:rsidR="000221BF" w:rsidRPr="000221BF" w:rsidRDefault="000221BF" w:rsidP="000221BF">
            <w:pPr>
              <w:rPr>
                <w:lang w:bidi="ar-SA"/>
              </w:rPr>
            </w:pPr>
            <w:r w:rsidRPr="000221BF">
              <w:rPr>
                <w:lang w:bidi="ar-SA"/>
              </w:rPr>
              <w:t>$735,889</w:t>
            </w:r>
          </w:p>
        </w:tc>
      </w:tr>
      <w:tr w:rsidR="00C500B7" w:rsidRPr="000221BF" w14:paraId="4319F0BC" w14:textId="77777777" w:rsidTr="007F2D75">
        <w:trPr>
          <w:trHeight w:val="310"/>
        </w:trPr>
        <w:tc>
          <w:tcPr>
            <w:tcW w:w="704" w:type="dxa"/>
            <w:noWrap/>
            <w:hideMark/>
          </w:tcPr>
          <w:p w14:paraId="6648DA2E" w14:textId="77777777" w:rsidR="000221BF" w:rsidRPr="000221BF" w:rsidRDefault="000221BF" w:rsidP="000221BF">
            <w:pPr>
              <w:rPr>
                <w:lang w:bidi="ar-SA"/>
              </w:rPr>
            </w:pPr>
            <w:r w:rsidRPr="000221BF">
              <w:rPr>
                <w:lang w:bidi="ar-SA"/>
              </w:rPr>
              <w:t>2</w:t>
            </w:r>
          </w:p>
        </w:tc>
        <w:tc>
          <w:tcPr>
            <w:tcW w:w="1134" w:type="dxa"/>
            <w:noWrap/>
            <w:hideMark/>
          </w:tcPr>
          <w:p w14:paraId="13E6FD84" w14:textId="77777777" w:rsidR="000221BF" w:rsidRPr="000221BF" w:rsidRDefault="000221BF" w:rsidP="000221BF">
            <w:pPr>
              <w:rPr>
                <w:lang w:bidi="ar-SA"/>
              </w:rPr>
            </w:pPr>
            <w:r w:rsidRPr="000221BF">
              <w:rPr>
                <w:lang w:bidi="ar-SA"/>
              </w:rPr>
              <w:t>2032</w:t>
            </w:r>
          </w:p>
        </w:tc>
        <w:tc>
          <w:tcPr>
            <w:tcW w:w="1418" w:type="dxa"/>
            <w:noWrap/>
            <w:hideMark/>
          </w:tcPr>
          <w:p w14:paraId="1F986C86" w14:textId="77777777" w:rsidR="000221BF" w:rsidRPr="000221BF" w:rsidRDefault="000221BF" w:rsidP="000221BF">
            <w:pPr>
              <w:rPr>
                <w:lang w:bidi="ar-SA"/>
              </w:rPr>
            </w:pPr>
            <w:r w:rsidRPr="000221BF">
              <w:rPr>
                <w:lang w:bidi="ar-SA"/>
              </w:rPr>
              <w:t>$798,960</w:t>
            </w:r>
          </w:p>
        </w:tc>
        <w:tc>
          <w:tcPr>
            <w:tcW w:w="1417" w:type="dxa"/>
            <w:noWrap/>
            <w:hideMark/>
          </w:tcPr>
          <w:p w14:paraId="358813AB" w14:textId="77777777" w:rsidR="000221BF" w:rsidRPr="000221BF" w:rsidRDefault="000221BF" w:rsidP="000221BF">
            <w:pPr>
              <w:rPr>
                <w:lang w:bidi="ar-SA"/>
              </w:rPr>
            </w:pPr>
            <w:r w:rsidRPr="000221BF">
              <w:rPr>
                <w:lang w:bidi="ar-SA"/>
              </w:rPr>
              <w:t>$0</w:t>
            </w:r>
          </w:p>
        </w:tc>
        <w:tc>
          <w:tcPr>
            <w:tcW w:w="1559" w:type="dxa"/>
            <w:noWrap/>
            <w:hideMark/>
          </w:tcPr>
          <w:p w14:paraId="4067496F" w14:textId="77777777" w:rsidR="000221BF" w:rsidRPr="000221BF" w:rsidRDefault="000221BF" w:rsidP="000221BF">
            <w:pPr>
              <w:rPr>
                <w:lang w:bidi="ar-SA"/>
              </w:rPr>
            </w:pPr>
            <w:r w:rsidRPr="000221BF">
              <w:rPr>
                <w:lang w:bidi="ar-SA"/>
              </w:rPr>
              <w:t>$798,960</w:t>
            </w:r>
          </w:p>
        </w:tc>
        <w:tc>
          <w:tcPr>
            <w:tcW w:w="1276" w:type="dxa"/>
            <w:noWrap/>
            <w:hideMark/>
          </w:tcPr>
          <w:p w14:paraId="5578F7A5" w14:textId="77777777" w:rsidR="000221BF" w:rsidRPr="000221BF" w:rsidRDefault="000221BF" w:rsidP="000221BF">
            <w:pPr>
              <w:rPr>
                <w:lang w:bidi="ar-SA"/>
              </w:rPr>
            </w:pPr>
            <w:r w:rsidRPr="000221BF">
              <w:rPr>
                <w:lang w:bidi="ar-SA"/>
              </w:rPr>
              <w:t>0.87</w:t>
            </w:r>
          </w:p>
        </w:tc>
        <w:tc>
          <w:tcPr>
            <w:tcW w:w="1701" w:type="dxa"/>
            <w:noWrap/>
            <w:hideMark/>
          </w:tcPr>
          <w:p w14:paraId="1CC16A5B" w14:textId="77777777" w:rsidR="000221BF" w:rsidRPr="000221BF" w:rsidRDefault="000221BF" w:rsidP="000221BF">
            <w:pPr>
              <w:rPr>
                <w:lang w:bidi="ar-SA"/>
              </w:rPr>
            </w:pPr>
            <w:r w:rsidRPr="000221BF">
              <w:rPr>
                <w:lang w:bidi="ar-SA"/>
              </w:rPr>
              <w:t>$697,842</w:t>
            </w:r>
          </w:p>
        </w:tc>
      </w:tr>
      <w:tr w:rsidR="00C500B7" w:rsidRPr="000221BF" w14:paraId="127752A8" w14:textId="77777777" w:rsidTr="007F2D75">
        <w:trPr>
          <w:trHeight w:val="310"/>
        </w:trPr>
        <w:tc>
          <w:tcPr>
            <w:tcW w:w="704" w:type="dxa"/>
            <w:noWrap/>
            <w:hideMark/>
          </w:tcPr>
          <w:p w14:paraId="553547AB" w14:textId="77777777" w:rsidR="000221BF" w:rsidRPr="000221BF" w:rsidRDefault="000221BF" w:rsidP="000221BF">
            <w:pPr>
              <w:rPr>
                <w:lang w:bidi="ar-SA"/>
              </w:rPr>
            </w:pPr>
            <w:r w:rsidRPr="000221BF">
              <w:rPr>
                <w:lang w:bidi="ar-SA"/>
              </w:rPr>
              <w:t>3</w:t>
            </w:r>
          </w:p>
        </w:tc>
        <w:tc>
          <w:tcPr>
            <w:tcW w:w="1134" w:type="dxa"/>
            <w:noWrap/>
            <w:hideMark/>
          </w:tcPr>
          <w:p w14:paraId="780B501F" w14:textId="77777777" w:rsidR="000221BF" w:rsidRPr="000221BF" w:rsidRDefault="000221BF" w:rsidP="000221BF">
            <w:pPr>
              <w:rPr>
                <w:lang w:bidi="ar-SA"/>
              </w:rPr>
            </w:pPr>
            <w:r w:rsidRPr="000221BF">
              <w:rPr>
                <w:lang w:bidi="ar-SA"/>
              </w:rPr>
              <w:t>2033</w:t>
            </w:r>
          </w:p>
        </w:tc>
        <w:tc>
          <w:tcPr>
            <w:tcW w:w="1418" w:type="dxa"/>
            <w:noWrap/>
            <w:hideMark/>
          </w:tcPr>
          <w:p w14:paraId="650DAFC4" w14:textId="77777777" w:rsidR="000221BF" w:rsidRPr="000221BF" w:rsidRDefault="000221BF" w:rsidP="000221BF">
            <w:pPr>
              <w:rPr>
                <w:lang w:bidi="ar-SA"/>
              </w:rPr>
            </w:pPr>
            <w:r w:rsidRPr="000221BF">
              <w:rPr>
                <w:lang w:bidi="ar-SA"/>
              </w:rPr>
              <w:t>$810,346</w:t>
            </w:r>
          </w:p>
        </w:tc>
        <w:tc>
          <w:tcPr>
            <w:tcW w:w="1417" w:type="dxa"/>
            <w:noWrap/>
            <w:hideMark/>
          </w:tcPr>
          <w:p w14:paraId="591CF1CE" w14:textId="77777777" w:rsidR="000221BF" w:rsidRPr="000221BF" w:rsidRDefault="000221BF" w:rsidP="000221BF">
            <w:pPr>
              <w:rPr>
                <w:lang w:bidi="ar-SA"/>
              </w:rPr>
            </w:pPr>
            <w:r w:rsidRPr="000221BF">
              <w:rPr>
                <w:lang w:bidi="ar-SA"/>
              </w:rPr>
              <w:t>$0</w:t>
            </w:r>
          </w:p>
        </w:tc>
        <w:tc>
          <w:tcPr>
            <w:tcW w:w="1559" w:type="dxa"/>
            <w:noWrap/>
            <w:hideMark/>
          </w:tcPr>
          <w:p w14:paraId="4675527D" w14:textId="77777777" w:rsidR="000221BF" w:rsidRPr="000221BF" w:rsidRDefault="000221BF" w:rsidP="000221BF">
            <w:pPr>
              <w:rPr>
                <w:lang w:bidi="ar-SA"/>
              </w:rPr>
            </w:pPr>
            <w:r w:rsidRPr="000221BF">
              <w:rPr>
                <w:lang w:bidi="ar-SA"/>
              </w:rPr>
              <w:t>$810,346</w:t>
            </w:r>
          </w:p>
        </w:tc>
        <w:tc>
          <w:tcPr>
            <w:tcW w:w="1276" w:type="dxa"/>
            <w:noWrap/>
            <w:hideMark/>
          </w:tcPr>
          <w:p w14:paraId="1DEA5968" w14:textId="77777777" w:rsidR="000221BF" w:rsidRPr="000221BF" w:rsidRDefault="000221BF" w:rsidP="000221BF">
            <w:pPr>
              <w:rPr>
                <w:lang w:bidi="ar-SA"/>
              </w:rPr>
            </w:pPr>
            <w:r w:rsidRPr="000221BF">
              <w:rPr>
                <w:lang w:bidi="ar-SA"/>
              </w:rPr>
              <w:t>0.82</w:t>
            </w:r>
          </w:p>
        </w:tc>
        <w:tc>
          <w:tcPr>
            <w:tcW w:w="1701" w:type="dxa"/>
            <w:noWrap/>
            <w:hideMark/>
          </w:tcPr>
          <w:p w14:paraId="4274B602" w14:textId="77777777" w:rsidR="000221BF" w:rsidRPr="000221BF" w:rsidRDefault="000221BF" w:rsidP="000221BF">
            <w:pPr>
              <w:rPr>
                <w:lang w:bidi="ar-SA"/>
              </w:rPr>
            </w:pPr>
            <w:r w:rsidRPr="000221BF">
              <w:rPr>
                <w:lang w:bidi="ar-SA"/>
              </w:rPr>
              <w:t>$661,484</w:t>
            </w:r>
          </w:p>
        </w:tc>
      </w:tr>
      <w:tr w:rsidR="00C500B7" w:rsidRPr="000221BF" w14:paraId="784239CA" w14:textId="77777777" w:rsidTr="007F2D75">
        <w:trPr>
          <w:trHeight w:val="310"/>
        </w:trPr>
        <w:tc>
          <w:tcPr>
            <w:tcW w:w="704" w:type="dxa"/>
            <w:noWrap/>
            <w:hideMark/>
          </w:tcPr>
          <w:p w14:paraId="06AAA80A" w14:textId="77777777" w:rsidR="000221BF" w:rsidRPr="000221BF" w:rsidRDefault="000221BF" w:rsidP="000221BF">
            <w:pPr>
              <w:rPr>
                <w:lang w:bidi="ar-SA"/>
              </w:rPr>
            </w:pPr>
            <w:r w:rsidRPr="000221BF">
              <w:rPr>
                <w:lang w:bidi="ar-SA"/>
              </w:rPr>
              <w:t>4</w:t>
            </w:r>
          </w:p>
        </w:tc>
        <w:tc>
          <w:tcPr>
            <w:tcW w:w="1134" w:type="dxa"/>
            <w:noWrap/>
            <w:hideMark/>
          </w:tcPr>
          <w:p w14:paraId="5BFD332A" w14:textId="77777777" w:rsidR="000221BF" w:rsidRPr="000221BF" w:rsidRDefault="000221BF" w:rsidP="000221BF">
            <w:pPr>
              <w:rPr>
                <w:lang w:bidi="ar-SA"/>
              </w:rPr>
            </w:pPr>
            <w:r w:rsidRPr="000221BF">
              <w:rPr>
                <w:lang w:bidi="ar-SA"/>
              </w:rPr>
              <w:t>2034</w:t>
            </w:r>
          </w:p>
        </w:tc>
        <w:tc>
          <w:tcPr>
            <w:tcW w:w="1418" w:type="dxa"/>
            <w:noWrap/>
            <w:hideMark/>
          </w:tcPr>
          <w:p w14:paraId="1BA0C08E" w14:textId="77777777" w:rsidR="000221BF" w:rsidRPr="000221BF" w:rsidRDefault="000221BF" w:rsidP="000221BF">
            <w:pPr>
              <w:rPr>
                <w:lang w:bidi="ar-SA"/>
              </w:rPr>
            </w:pPr>
            <w:r w:rsidRPr="000221BF">
              <w:rPr>
                <w:lang w:bidi="ar-SA"/>
              </w:rPr>
              <w:t>$821,688</w:t>
            </w:r>
          </w:p>
        </w:tc>
        <w:tc>
          <w:tcPr>
            <w:tcW w:w="1417" w:type="dxa"/>
            <w:noWrap/>
            <w:hideMark/>
          </w:tcPr>
          <w:p w14:paraId="0107C974" w14:textId="77777777" w:rsidR="000221BF" w:rsidRPr="000221BF" w:rsidRDefault="000221BF" w:rsidP="000221BF">
            <w:pPr>
              <w:rPr>
                <w:lang w:bidi="ar-SA"/>
              </w:rPr>
            </w:pPr>
            <w:r w:rsidRPr="000221BF">
              <w:rPr>
                <w:lang w:bidi="ar-SA"/>
              </w:rPr>
              <w:t>$0</w:t>
            </w:r>
          </w:p>
        </w:tc>
        <w:tc>
          <w:tcPr>
            <w:tcW w:w="1559" w:type="dxa"/>
            <w:noWrap/>
            <w:hideMark/>
          </w:tcPr>
          <w:p w14:paraId="22C80DA8" w14:textId="77777777" w:rsidR="000221BF" w:rsidRPr="000221BF" w:rsidRDefault="000221BF" w:rsidP="000221BF">
            <w:pPr>
              <w:rPr>
                <w:lang w:bidi="ar-SA"/>
              </w:rPr>
            </w:pPr>
            <w:r w:rsidRPr="000221BF">
              <w:rPr>
                <w:lang w:bidi="ar-SA"/>
              </w:rPr>
              <w:t>$821,688</w:t>
            </w:r>
          </w:p>
        </w:tc>
        <w:tc>
          <w:tcPr>
            <w:tcW w:w="1276" w:type="dxa"/>
            <w:noWrap/>
            <w:hideMark/>
          </w:tcPr>
          <w:p w14:paraId="6FC0A771" w14:textId="77777777" w:rsidR="000221BF" w:rsidRPr="000221BF" w:rsidRDefault="000221BF" w:rsidP="000221BF">
            <w:pPr>
              <w:rPr>
                <w:lang w:bidi="ar-SA"/>
              </w:rPr>
            </w:pPr>
            <w:r w:rsidRPr="000221BF">
              <w:rPr>
                <w:lang w:bidi="ar-SA"/>
              </w:rPr>
              <w:t>0.76</w:t>
            </w:r>
          </w:p>
        </w:tc>
        <w:tc>
          <w:tcPr>
            <w:tcW w:w="1701" w:type="dxa"/>
            <w:noWrap/>
            <w:hideMark/>
          </w:tcPr>
          <w:p w14:paraId="4CE49558" w14:textId="77777777" w:rsidR="000221BF" w:rsidRPr="000221BF" w:rsidRDefault="000221BF" w:rsidP="000221BF">
            <w:pPr>
              <w:rPr>
                <w:lang w:bidi="ar-SA"/>
              </w:rPr>
            </w:pPr>
            <w:r w:rsidRPr="000221BF">
              <w:rPr>
                <w:lang w:bidi="ar-SA"/>
              </w:rPr>
              <w:t>$626,862</w:t>
            </w:r>
          </w:p>
        </w:tc>
      </w:tr>
      <w:tr w:rsidR="00C500B7" w:rsidRPr="000221BF" w14:paraId="58C6B0AF" w14:textId="77777777" w:rsidTr="007F2D75">
        <w:trPr>
          <w:trHeight w:val="310"/>
        </w:trPr>
        <w:tc>
          <w:tcPr>
            <w:tcW w:w="704" w:type="dxa"/>
            <w:noWrap/>
            <w:hideMark/>
          </w:tcPr>
          <w:p w14:paraId="1FAFFF02" w14:textId="77777777" w:rsidR="000221BF" w:rsidRPr="000221BF" w:rsidRDefault="000221BF" w:rsidP="000221BF">
            <w:pPr>
              <w:rPr>
                <w:lang w:bidi="ar-SA"/>
              </w:rPr>
            </w:pPr>
            <w:r w:rsidRPr="000221BF">
              <w:rPr>
                <w:lang w:bidi="ar-SA"/>
              </w:rPr>
              <w:t>5</w:t>
            </w:r>
          </w:p>
        </w:tc>
        <w:tc>
          <w:tcPr>
            <w:tcW w:w="1134" w:type="dxa"/>
            <w:noWrap/>
            <w:hideMark/>
          </w:tcPr>
          <w:p w14:paraId="3DD6B6AF" w14:textId="77777777" w:rsidR="000221BF" w:rsidRPr="000221BF" w:rsidRDefault="000221BF" w:rsidP="000221BF">
            <w:pPr>
              <w:rPr>
                <w:lang w:bidi="ar-SA"/>
              </w:rPr>
            </w:pPr>
            <w:r w:rsidRPr="000221BF">
              <w:rPr>
                <w:lang w:bidi="ar-SA"/>
              </w:rPr>
              <w:t>2035</w:t>
            </w:r>
          </w:p>
        </w:tc>
        <w:tc>
          <w:tcPr>
            <w:tcW w:w="1418" w:type="dxa"/>
            <w:noWrap/>
            <w:hideMark/>
          </w:tcPr>
          <w:p w14:paraId="712B31EF" w14:textId="77777777" w:rsidR="000221BF" w:rsidRPr="000221BF" w:rsidRDefault="000221BF" w:rsidP="000221BF">
            <w:pPr>
              <w:rPr>
                <w:lang w:bidi="ar-SA"/>
              </w:rPr>
            </w:pPr>
            <w:r w:rsidRPr="000221BF">
              <w:rPr>
                <w:lang w:bidi="ar-SA"/>
              </w:rPr>
              <w:t>$832,716</w:t>
            </w:r>
          </w:p>
        </w:tc>
        <w:tc>
          <w:tcPr>
            <w:tcW w:w="1417" w:type="dxa"/>
            <w:noWrap/>
            <w:hideMark/>
          </w:tcPr>
          <w:p w14:paraId="2127A047" w14:textId="77777777" w:rsidR="000221BF" w:rsidRPr="000221BF" w:rsidRDefault="000221BF" w:rsidP="000221BF">
            <w:pPr>
              <w:rPr>
                <w:lang w:bidi="ar-SA"/>
              </w:rPr>
            </w:pPr>
            <w:r w:rsidRPr="000221BF">
              <w:rPr>
                <w:lang w:bidi="ar-SA"/>
              </w:rPr>
              <w:t>$0</w:t>
            </w:r>
          </w:p>
        </w:tc>
        <w:tc>
          <w:tcPr>
            <w:tcW w:w="1559" w:type="dxa"/>
            <w:noWrap/>
            <w:hideMark/>
          </w:tcPr>
          <w:p w14:paraId="083C806A" w14:textId="77777777" w:rsidR="000221BF" w:rsidRPr="000221BF" w:rsidRDefault="000221BF" w:rsidP="000221BF">
            <w:pPr>
              <w:rPr>
                <w:lang w:bidi="ar-SA"/>
              </w:rPr>
            </w:pPr>
            <w:r w:rsidRPr="000221BF">
              <w:rPr>
                <w:lang w:bidi="ar-SA"/>
              </w:rPr>
              <w:t>$832,716</w:t>
            </w:r>
          </w:p>
        </w:tc>
        <w:tc>
          <w:tcPr>
            <w:tcW w:w="1276" w:type="dxa"/>
            <w:noWrap/>
            <w:hideMark/>
          </w:tcPr>
          <w:p w14:paraId="141713F7" w14:textId="77777777" w:rsidR="000221BF" w:rsidRPr="000221BF" w:rsidRDefault="000221BF" w:rsidP="000221BF">
            <w:pPr>
              <w:rPr>
                <w:lang w:bidi="ar-SA"/>
              </w:rPr>
            </w:pPr>
            <w:r w:rsidRPr="000221BF">
              <w:rPr>
                <w:lang w:bidi="ar-SA"/>
              </w:rPr>
              <w:t>0.71</w:t>
            </w:r>
          </w:p>
        </w:tc>
        <w:tc>
          <w:tcPr>
            <w:tcW w:w="1701" w:type="dxa"/>
            <w:noWrap/>
            <w:hideMark/>
          </w:tcPr>
          <w:p w14:paraId="546599B6" w14:textId="77777777" w:rsidR="000221BF" w:rsidRPr="000221BF" w:rsidRDefault="000221BF" w:rsidP="000221BF">
            <w:pPr>
              <w:rPr>
                <w:lang w:bidi="ar-SA"/>
              </w:rPr>
            </w:pPr>
            <w:r w:rsidRPr="000221BF">
              <w:rPr>
                <w:lang w:bidi="ar-SA"/>
              </w:rPr>
              <w:t>$593,715</w:t>
            </w:r>
          </w:p>
        </w:tc>
      </w:tr>
      <w:tr w:rsidR="00C500B7" w:rsidRPr="000221BF" w14:paraId="19CFF767" w14:textId="77777777" w:rsidTr="007F2D75">
        <w:trPr>
          <w:trHeight w:val="310"/>
        </w:trPr>
        <w:tc>
          <w:tcPr>
            <w:tcW w:w="704" w:type="dxa"/>
            <w:noWrap/>
            <w:hideMark/>
          </w:tcPr>
          <w:p w14:paraId="5975140C" w14:textId="77777777" w:rsidR="000221BF" w:rsidRPr="000221BF" w:rsidRDefault="000221BF" w:rsidP="000221BF">
            <w:pPr>
              <w:rPr>
                <w:lang w:bidi="ar-SA"/>
              </w:rPr>
            </w:pPr>
            <w:r w:rsidRPr="000221BF">
              <w:rPr>
                <w:lang w:bidi="ar-SA"/>
              </w:rPr>
              <w:t>6</w:t>
            </w:r>
          </w:p>
        </w:tc>
        <w:tc>
          <w:tcPr>
            <w:tcW w:w="1134" w:type="dxa"/>
            <w:noWrap/>
            <w:hideMark/>
          </w:tcPr>
          <w:p w14:paraId="7B8EEE77" w14:textId="77777777" w:rsidR="000221BF" w:rsidRPr="000221BF" w:rsidRDefault="000221BF" w:rsidP="000221BF">
            <w:pPr>
              <w:rPr>
                <w:lang w:bidi="ar-SA"/>
              </w:rPr>
            </w:pPr>
            <w:r w:rsidRPr="000221BF">
              <w:rPr>
                <w:lang w:bidi="ar-SA"/>
              </w:rPr>
              <w:t>2036</w:t>
            </w:r>
          </w:p>
        </w:tc>
        <w:tc>
          <w:tcPr>
            <w:tcW w:w="1418" w:type="dxa"/>
            <w:noWrap/>
            <w:hideMark/>
          </w:tcPr>
          <w:p w14:paraId="355F50D4" w14:textId="77777777" w:rsidR="000221BF" w:rsidRPr="000221BF" w:rsidRDefault="000221BF" w:rsidP="000221BF">
            <w:pPr>
              <w:rPr>
                <w:lang w:bidi="ar-SA"/>
              </w:rPr>
            </w:pPr>
            <w:r w:rsidRPr="000221BF">
              <w:rPr>
                <w:lang w:bidi="ar-SA"/>
              </w:rPr>
              <w:t>$843,468</w:t>
            </w:r>
          </w:p>
        </w:tc>
        <w:tc>
          <w:tcPr>
            <w:tcW w:w="1417" w:type="dxa"/>
            <w:noWrap/>
            <w:hideMark/>
          </w:tcPr>
          <w:p w14:paraId="24ACA9C3" w14:textId="77777777" w:rsidR="000221BF" w:rsidRPr="000221BF" w:rsidRDefault="000221BF" w:rsidP="000221BF">
            <w:pPr>
              <w:rPr>
                <w:lang w:bidi="ar-SA"/>
              </w:rPr>
            </w:pPr>
            <w:r w:rsidRPr="000221BF">
              <w:rPr>
                <w:lang w:bidi="ar-SA"/>
              </w:rPr>
              <w:t>$0</w:t>
            </w:r>
          </w:p>
        </w:tc>
        <w:tc>
          <w:tcPr>
            <w:tcW w:w="1559" w:type="dxa"/>
            <w:noWrap/>
            <w:hideMark/>
          </w:tcPr>
          <w:p w14:paraId="0EF96207" w14:textId="77777777" w:rsidR="000221BF" w:rsidRPr="000221BF" w:rsidRDefault="000221BF" w:rsidP="000221BF">
            <w:pPr>
              <w:rPr>
                <w:lang w:bidi="ar-SA"/>
              </w:rPr>
            </w:pPr>
            <w:r w:rsidRPr="000221BF">
              <w:rPr>
                <w:lang w:bidi="ar-SA"/>
              </w:rPr>
              <w:t>$843,468</w:t>
            </w:r>
          </w:p>
        </w:tc>
        <w:tc>
          <w:tcPr>
            <w:tcW w:w="1276" w:type="dxa"/>
            <w:noWrap/>
            <w:hideMark/>
          </w:tcPr>
          <w:p w14:paraId="10326543" w14:textId="77777777" w:rsidR="000221BF" w:rsidRPr="000221BF" w:rsidRDefault="000221BF" w:rsidP="000221BF">
            <w:pPr>
              <w:rPr>
                <w:lang w:bidi="ar-SA"/>
              </w:rPr>
            </w:pPr>
            <w:r w:rsidRPr="000221BF">
              <w:rPr>
                <w:lang w:bidi="ar-SA"/>
              </w:rPr>
              <w:t>0.67</w:t>
            </w:r>
          </w:p>
        </w:tc>
        <w:tc>
          <w:tcPr>
            <w:tcW w:w="1701" w:type="dxa"/>
            <w:noWrap/>
            <w:hideMark/>
          </w:tcPr>
          <w:p w14:paraId="78637016" w14:textId="77777777" w:rsidR="000221BF" w:rsidRPr="000221BF" w:rsidRDefault="000221BF" w:rsidP="000221BF">
            <w:pPr>
              <w:rPr>
                <w:lang w:bidi="ar-SA"/>
              </w:rPr>
            </w:pPr>
            <w:r w:rsidRPr="000221BF">
              <w:rPr>
                <w:lang w:bidi="ar-SA"/>
              </w:rPr>
              <w:t>$562,038</w:t>
            </w:r>
          </w:p>
        </w:tc>
      </w:tr>
      <w:tr w:rsidR="00C500B7" w:rsidRPr="000221BF" w14:paraId="15DAC9BC" w14:textId="77777777" w:rsidTr="007F2D75">
        <w:trPr>
          <w:trHeight w:val="310"/>
        </w:trPr>
        <w:tc>
          <w:tcPr>
            <w:tcW w:w="704" w:type="dxa"/>
            <w:noWrap/>
            <w:hideMark/>
          </w:tcPr>
          <w:p w14:paraId="5A52E430" w14:textId="77777777" w:rsidR="000221BF" w:rsidRPr="000221BF" w:rsidRDefault="000221BF" w:rsidP="000221BF">
            <w:pPr>
              <w:rPr>
                <w:lang w:bidi="ar-SA"/>
              </w:rPr>
            </w:pPr>
            <w:r w:rsidRPr="000221BF">
              <w:rPr>
                <w:lang w:bidi="ar-SA"/>
              </w:rPr>
              <w:t>7</w:t>
            </w:r>
          </w:p>
        </w:tc>
        <w:tc>
          <w:tcPr>
            <w:tcW w:w="1134" w:type="dxa"/>
            <w:noWrap/>
            <w:hideMark/>
          </w:tcPr>
          <w:p w14:paraId="3908E100" w14:textId="77777777" w:rsidR="000221BF" w:rsidRPr="000221BF" w:rsidRDefault="000221BF" w:rsidP="000221BF">
            <w:pPr>
              <w:rPr>
                <w:lang w:bidi="ar-SA"/>
              </w:rPr>
            </w:pPr>
            <w:r w:rsidRPr="000221BF">
              <w:rPr>
                <w:lang w:bidi="ar-SA"/>
              </w:rPr>
              <w:t>2037</w:t>
            </w:r>
          </w:p>
        </w:tc>
        <w:tc>
          <w:tcPr>
            <w:tcW w:w="1418" w:type="dxa"/>
            <w:noWrap/>
            <w:hideMark/>
          </w:tcPr>
          <w:p w14:paraId="24AC957E" w14:textId="77777777" w:rsidR="000221BF" w:rsidRPr="000221BF" w:rsidRDefault="000221BF" w:rsidP="000221BF">
            <w:pPr>
              <w:rPr>
                <w:lang w:bidi="ar-SA"/>
              </w:rPr>
            </w:pPr>
            <w:r w:rsidRPr="000221BF">
              <w:rPr>
                <w:lang w:bidi="ar-SA"/>
              </w:rPr>
              <w:t>$854,090</w:t>
            </w:r>
          </w:p>
        </w:tc>
        <w:tc>
          <w:tcPr>
            <w:tcW w:w="1417" w:type="dxa"/>
            <w:noWrap/>
            <w:hideMark/>
          </w:tcPr>
          <w:p w14:paraId="0BEFCA1C" w14:textId="77777777" w:rsidR="000221BF" w:rsidRPr="000221BF" w:rsidRDefault="000221BF" w:rsidP="000221BF">
            <w:pPr>
              <w:rPr>
                <w:lang w:bidi="ar-SA"/>
              </w:rPr>
            </w:pPr>
            <w:r w:rsidRPr="000221BF">
              <w:rPr>
                <w:lang w:bidi="ar-SA"/>
              </w:rPr>
              <w:t>$0</w:t>
            </w:r>
          </w:p>
        </w:tc>
        <w:tc>
          <w:tcPr>
            <w:tcW w:w="1559" w:type="dxa"/>
            <w:noWrap/>
            <w:hideMark/>
          </w:tcPr>
          <w:p w14:paraId="092944A7" w14:textId="77777777" w:rsidR="000221BF" w:rsidRPr="000221BF" w:rsidRDefault="000221BF" w:rsidP="000221BF">
            <w:pPr>
              <w:rPr>
                <w:lang w:bidi="ar-SA"/>
              </w:rPr>
            </w:pPr>
            <w:r w:rsidRPr="000221BF">
              <w:rPr>
                <w:lang w:bidi="ar-SA"/>
              </w:rPr>
              <w:t>$854,090</w:t>
            </w:r>
          </w:p>
        </w:tc>
        <w:tc>
          <w:tcPr>
            <w:tcW w:w="1276" w:type="dxa"/>
            <w:noWrap/>
            <w:hideMark/>
          </w:tcPr>
          <w:p w14:paraId="0F3B8227" w14:textId="77777777" w:rsidR="000221BF" w:rsidRPr="000221BF" w:rsidRDefault="000221BF" w:rsidP="000221BF">
            <w:pPr>
              <w:rPr>
                <w:lang w:bidi="ar-SA"/>
              </w:rPr>
            </w:pPr>
            <w:r w:rsidRPr="000221BF">
              <w:rPr>
                <w:lang w:bidi="ar-SA"/>
              </w:rPr>
              <w:t>0.62</w:t>
            </w:r>
          </w:p>
        </w:tc>
        <w:tc>
          <w:tcPr>
            <w:tcW w:w="1701" w:type="dxa"/>
            <w:noWrap/>
            <w:hideMark/>
          </w:tcPr>
          <w:p w14:paraId="78FCD095" w14:textId="77777777" w:rsidR="000221BF" w:rsidRPr="000221BF" w:rsidRDefault="000221BF" w:rsidP="000221BF">
            <w:pPr>
              <w:rPr>
                <w:lang w:bidi="ar-SA"/>
              </w:rPr>
            </w:pPr>
            <w:r w:rsidRPr="000221BF">
              <w:rPr>
                <w:lang w:bidi="ar-SA"/>
              </w:rPr>
              <w:t>$531,884</w:t>
            </w:r>
          </w:p>
        </w:tc>
      </w:tr>
      <w:tr w:rsidR="00C500B7" w:rsidRPr="000221BF" w14:paraId="41166BA7" w14:textId="77777777" w:rsidTr="007F2D75">
        <w:trPr>
          <w:trHeight w:val="310"/>
        </w:trPr>
        <w:tc>
          <w:tcPr>
            <w:tcW w:w="704" w:type="dxa"/>
            <w:noWrap/>
            <w:hideMark/>
          </w:tcPr>
          <w:p w14:paraId="0579F077" w14:textId="77777777" w:rsidR="000221BF" w:rsidRPr="000221BF" w:rsidRDefault="000221BF" w:rsidP="000221BF">
            <w:pPr>
              <w:rPr>
                <w:lang w:bidi="ar-SA"/>
              </w:rPr>
            </w:pPr>
            <w:r w:rsidRPr="000221BF">
              <w:rPr>
                <w:lang w:bidi="ar-SA"/>
              </w:rPr>
              <w:t>8</w:t>
            </w:r>
          </w:p>
        </w:tc>
        <w:tc>
          <w:tcPr>
            <w:tcW w:w="1134" w:type="dxa"/>
            <w:noWrap/>
            <w:hideMark/>
          </w:tcPr>
          <w:p w14:paraId="320ABD6E" w14:textId="77777777" w:rsidR="000221BF" w:rsidRPr="000221BF" w:rsidRDefault="000221BF" w:rsidP="000221BF">
            <w:pPr>
              <w:rPr>
                <w:lang w:bidi="ar-SA"/>
              </w:rPr>
            </w:pPr>
            <w:r w:rsidRPr="000221BF">
              <w:rPr>
                <w:lang w:bidi="ar-SA"/>
              </w:rPr>
              <w:t>2038</w:t>
            </w:r>
          </w:p>
        </w:tc>
        <w:tc>
          <w:tcPr>
            <w:tcW w:w="1418" w:type="dxa"/>
            <w:noWrap/>
            <w:hideMark/>
          </w:tcPr>
          <w:p w14:paraId="6111E147" w14:textId="77777777" w:rsidR="000221BF" w:rsidRPr="000221BF" w:rsidRDefault="000221BF" w:rsidP="000221BF">
            <w:pPr>
              <w:rPr>
                <w:lang w:bidi="ar-SA"/>
              </w:rPr>
            </w:pPr>
            <w:r w:rsidRPr="000221BF">
              <w:rPr>
                <w:lang w:bidi="ar-SA"/>
              </w:rPr>
              <w:t>$864,421</w:t>
            </w:r>
          </w:p>
        </w:tc>
        <w:tc>
          <w:tcPr>
            <w:tcW w:w="1417" w:type="dxa"/>
            <w:noWrap/>
            <w:hideMark/>
          </w:tcPr>
          <w:p w14:paraId="05FC431A" w14:textId="77777777" w:rsidR="000221BF" w:rsidRPr="000221BF" w:rsidRDefault="000221BF" w:rsidP="000221BF">
            <w:pPr>
              <w:rPr>
                <w:lang w:bidi="ar-SA"/>
              </w:rPr>
            </w:pPr>
            <w:r w:rsidRPr="000221BF">
              <w:rPr>
                <w:lang w:bidi="ar-SA"/>
              </w:rPr>
              <w:t>$0</w:t>
            </w:r>
          </w:p>
        </w:tc>
        <w:tc>
          <w:tcPr>
            <w:tcW w:w="1559" w:type="dxa"/>
            <w:noWrap/>
            <w:hideMark/>
          </w:tcPr>
          <w:p w14:paraId="39A6FBE9" w14:textId="77777777" w:rsidR="000221BF" w:rsidRPr="000221BF" w:rsidRDefault="000221BF" w:rsidP="000221BF">
            <w:pPr>
              <w:rPr>
                <w:lang w:bidi="ar-SA"/>
              </w:rPr>
            </w:pPr>
            <w:r w:rsidRPr="000221BF">
              <w:rPr>
                <w:lang w:bidi="ar-SA"/>
              </w:rPr>
              <w:t>$864,421</w:t>
            </w:r>
          </w:p>
        </w:tc>
        <w:tc>
          <w:tcPr>
            <w:tcW w:w="1276" w:type="dxa"/>
            <w:noWrap/>
            <w:hideMark/>
          </w:tcPr>
          <w:p w14:paraId="561AEDB7" w14:textId="77777777" w:rsidR="000221BF" w:rsidRPr="000221BF" w:rsidRDefault="000221BF" w:rsidP="000221BF">
            <w:pPr>
              <w:rPr>
                <w:lang w:bidi="ar-SA"/>
              </w:rPr>
            </w:pPr>
            <w:r w:rsidRPr="000221BF">
              <w:rPr>
                <w:lang w:bidi="ar-SA"/>
              </w:rPr>
              <w:t>0.58</w:t>
            </w:r>
          </w:p>
        </w:tc>
        <w:tc>
          <w:tcPr>
            <w:tcW w:w="1701" w:type="dxa"/>
            <w:noWrap/>
            <w:hideMark/>
          </w:tcPr>
          <w:p w14:paraId="621E57AD" w14:textId="77777777" w:rsidR="000221BF" w:rsidRPr="000221BF" w:rsidRDefault="000221BF" w:rsidP="000221BF">
            <w:pPr>
              <w:rPr>
                <w:lang w:bidi="ar-SA"/>
              </w:rPr>
            </w:pPr>
            <w:r w:rsidRPr="000221BF">
              <w:rPr>
                <w:lang w:bidi="ar-SA"/>
              </w:rPr>
              <w:t>$503,101</w:t>
            </w:r>
          </w:p>
        </w:tc>
      </w:tr>
      <w:tr w:rsidR="00C500B7" w:rsidRPr="000221BF" w14:paraId="2DFE1739" w14:textId="77777777" w:rsidTr="007F2D75">
        <w:trPr>
          <w:trHeight w:val="310"/>
        </w:trPr>
        <w:tc>
          <w:tcPr>
            <w:tcW w:w="704" w:type="dxa"/>
            <w:noWrap/>
            <w:hideMark/>
          </w:tcPr>
          <w:p w14:paraId="142CBD69" w14:textId="77777777" w:rsidR="000221BF" w:rsidRPr="000221BF" w:rsidRDefault="000221BF" w:rsidP="000221BF">
            <w:pPr>
              <w:rPr>
                <w:lang w:bidi="ar-SA"/>
              </w:rPr>
            </w:pPr>
            <w:r w:rsidRPr="000221BF">
              <w:rPr>
                <w:lang w:bidi="ar-SA"/>
              </w:rPr>
              <w:t>9</w:t>
            </w:r>
          </w:p>
        </w:tc>
        <w:tc>
          <w:tcPr>
            <w:tcW w:w="1134" w:type="dxa"/>
            <w:noWrap/>
            <w:hideMark/>
          </w:tcPr>
          <w:p w14:paraId="136B3386" w14:textId="77777777" w:rsidR="000221BF" w:rsidRPr="000221BF" w:rsidRDefault="000221BF" w:rsidP="000221BF">
            <w:pPr>
              <w:rPr>
                <w:lang w:bidi="ar-SA"/>
              </w:rPr>
            </w:pPr>
            <w:r w:rsidRPr="000221BF">
              <w:rPr>
                <w:lang w:bidi="ar-SA"/>
              </w:rPr>
              <w:t>2039</w:t>
            </w:r>
          </w:p>
        </w:tc>
        <w:tc>
          <w:tcPr>
            <w:tcW w:w="1418" w:type="dxa"/>
            <w:noWrap/>
            <w:hideMark/>
          </w:tcPr>
          <w:p w14:paraId="12A44F02" w14:textId="77777777" w:rsidR="000221BF" w:rsidRPr="000221BF" w:rsidRDefault="000221BF" w:rsidP="000221BF">
            <w:pPr>
              <w:rPr>
                <w:lang w:bidi="ar-SA"/>
              </w:rPr>
            </w:pPr>
            <w:r w:rsidRPr="000221BF">
              <w:rPr>
                <w:lang w:bidi="ar-SA"/>
              </w:rPr>
              <w:t>$874,737</w:t>
            </w:r>
          </w:p>
        </w:tc>
        <w:tc>
          <w:tcPr>
            <w:tcW w:w="1417" w:type="dxa"/>
            <w:noWrap/>
            <w:hideMark/>
          </w:tcPr>
          <w:p w14:paraId="4477C376" w14:textId="77777777" w:rsidR="000221BF" w:rsidRPr="000221BF" w:rsidRDefault="000221BF" w:rsidP="000221BF">
            <w:pPr>
              <w:rPr>
                <w:lang w:bidi="ar-SA"/>
              </w:rPr>
            </w:pPr>
            <w:r w:rsidRPr="000221BF">
              <w:rPr>
                <w:lang w:bidi="ar-SA"/>
              </w:rPr>
              <w:t>$0</w:t>
            </w:r>
          </w:p>
        </w:tc>
        <w:tc>
          <w:tcPr>
            <w:tcW w:w="1559" w:type="dxa"/>
            <w:noWrap/>
            <w:hideMark/>
          </w:tcPr>
          <w:p w14:paraId="41926780" w14:textId="77777777" w:rsidR="000221BF" w:rsidRPr="000221BF" w:rsidRDefault="000221BF" w:rsidP="000221BF">
            <w:pPr>
              <w:rPr>
                <w:lang w:bidi="ar-SA"/>
              </w:rPr>
            </w:pPr>
            <w:r w:rsidRPr="000221BF">
              <w:rPr>
                <w:lang w:bidi="ar-SA"/>
              </w:rPr>
              <w:t>$874,737</w:t>
            </w:r>
          </w:p>
        </w:tc>
        <w:tc>
          <w:tcPr>
            <w:tcW w:w="1276" w:type="dxa"/>
            <w:noWrap/>
            <w:hideMark/>
          </w:tcPr>
          <w:p w14:paraId="289966FA" w14:textId="77777777" w:rsidR="000221BF" w:rsidRPr="000221BF" w:rsidRDefault="000221BF" w:rsidP="000221BF">
            <w:pPr>
              <w:rPr>
                <w:lang w:bidi="ar-SA"/>
              </w:rPr>
            </w:pPr>
            <w:r w:rsidRPr="000221BF">
              <w:rPr>
                <w:lang w:bidi="ar-SA"/>
              </w:rPr>
              <w:t>0.54</w:t>
            </w:r>
          </w:p>
        </w:tc>
        <w:tc>
          <w:tcPr>
            <w:tcW w:w="1701" w:type="dxa"/>
            <w:noWrap/>
            <w:hideMark/>
          </w:tcPr>
          <w:p w14:paraId="2010579E" w14:textId="77777777" w:rsidR="000221BF" w:rsidRPr="000221BF" w:rsidRDefault="000221BF" w:rsidP="000221BF">
            <w:pPr>
              <w:rPr>
                <w:lang w:bidi="ar-SA"/>
              </w:rPr>
            </w:pPr>
            <w:r w:rsidRPr="000221BF">
              <w:rPr>
                <w:lang w:bidi="ar-SA"/>
              </w:rPr>
              <w:t>$475,799</w:t>
            </w:r>
          </w:p>
        </w:tc>
      </w:tr>
      <w:tr w:rsidR="00C500B7" w:rsidRPr="000221BF" w14:paraId="1E8BF815" w14:textId="77777777" w:rsidTr="007F2D75">
        <w:trPr>
          <w:trHeight w:val="310"/>
        </w:trPr>
        <w:tc>
          <w:tcPr>
            <w:tcW w:w="704" w:type="dxa"/>
            <w:tcBorders>
              <w:bottom w:val="single" w:sz="4" w:space="0" w:color="000000"/>
            </w:tcBorders>
            <w:noWrap/>
            <w:hideMark/>
          </w:tcPr>
          <w:p w14:paraId="07CDC2D9" w14:textId="77777777" w:rsidR="000221BF" w:rsidRPr="000221BF" w:rsidRDefault="000221BF" w:rsidP="000221BF">
            <w:pPr>
              <w:rPr>
                <w:lang w:bidi="ar-SA"/>
              </w:rPr>
            </w:pPr>
            <w:r w:rsidRPr="000221BF">
              <w:rPr>
                <w:lang w:bidi="ar-SA"/>
              </w:rPr>
              <w:t>10</w:t>
            </w:r>
          </w:p>
        </w:tc>
        <w:tc>
          <w:tcPr>
            <w:tcW w:w="1134" w:type="dxa"/>
            <w:tcBorders>
              <w:bottom w:val="single" w:sz="4" w:space="0" w:color="000000"/>
            </w:tcBorders>
            <w:noWrap/>
            <w:hideMark/>
          </w:tcPr>
          <w:p w14:paraId="7BB8A9D6" w14:textId="77777777" w:rsidR="000221BF" w:rsidRPr="000221BF" w:rsidRDefault="000221BF" w:rsidP="000221BF">
            <w:pPr>
              <w:rPr>
                <w:lang w:bidi="ar-SA"/>
              </w:rPr>
            </w:pPr>
            <w:r w:rsidRPr="000221BF">
              <w:rPr>
                <w:lang w:bidi="ar-SA"/>
              </w:rPr>
              <w:t>2040</w:t>
            </w:r>
          </w:p>
        </w:tc>
        <w:tc>
          <w:tcPr>
            <w:tcW w:w="1418" w:type="dxa"/>
            <w:tcBorders>
              <w:bottom w:val="single" w:sz="4" w:space="0" w:color="000000"/>
            </w:tcBorders>
            <w:noWrap/>
            <w:hideMark/>
          </w:tcPr>
          <w:p w14:paraId="765880FB" w14:textId="77777777" w:rsidR="000221BF" w:rsidRPr="000221BF" w:rsidRDefault="000221BF" w:rsidP="000221BF">
            <w:pPr>
              <w:rPr>
                <w:lang w:bidi="ar-SA"/>
              </w:rPr>
            </w:pPr>
            <w:r w:rsidRPr="000221BF">
              <w:rPr>
                <w:lang w:bidi="ar-SA"/>
              </w:rPr>
              <w:t>$885,106</w:t>
            </w:r>
          </w:p>
        </w:tc>
        <w:tc>
          <w:tcPr>
            <w:tcW w:w="1417" w:type="dxa"/>
            <w:tcBorders>
              <w:bottom w:val="single" w:sz="4" w:space="0" w:color="000000"/>
            </w:tcBorders>
            <w:noWrap/>
            <w:hideMark/>
          </w:tcPr>
          <w:p w14:paraId="3C592255" w14:textId="77777777" w:rsidR="000221BF" w:rsidRPr="000221BF" w:rsidRDefault="000221BF" w:rsidP="000221BF">
            <w:pPr>
              <w:rPr>
                <w:lang w:bidi="ar-SA"/>
              </w:rPr>
            </w:pPr>
            <w:r w:rsidRPr="000221BF">
              <w:rPr>
                <w:lang w:bidi="ar-SA"/>
              </w:rPr>
              <w:t>$0</w:t>
            </w:r>
          </w:p>
        </w:tc>
        <w:tc>
          <w:tcPr>
            <w:tcW w:w="1559" w:type="dxa"/>
            <w:tcBorders>
              <w:bottom w:val="single" w:sz="4" w:space="0" w:color="000000"/>
            </w:tcBorders>
            <w:noWrap/>
            <w:hideMark/>
          </w:tcPr>
          <w:p w14:paraId="4286E82D" w14:textId="77777777" w:rsidR="000221BF" w:rsidRPr="000221BF" w:rsidRDefault="000221BF" w:rsidP="000221BF">
            <w:pPr>
              <w:rPr>
                <w:lang w:bidi="ar-SA"/>
              </w:rPr>
            </w:pPr>
            <w:r w:rsidRPr="000221BF">
              <w:rPr>
                <w:lang w:bidi="ar-SA"/>
              </w:rPr>
              <w:t>$885,106</w:t>
            </w:r>
          </w:p>
        </w:tc>
        <w:tc>
          <w:tcPr>
            <w:tcW w:w="1276" w:type="dxa"/>
            <w:noWrap/>
            <w:hideMark/>
          </w:tcPr>
          <w:p w14:paraId="4C85E342" w14:textId="77777777" w:rsidR="000221BF" w:rsidRPr="000221BF" w:rsidRDefault="000221BF" w:rsidP="000221BF">
            <w:pPr>
              <w:rPr>
                <w:lang w:bidi="ar-SA"/>
              </w:rPr>
            </w:pPr>
            <w:r w:rsidRPr="000221BF">
              <w:rPr>
                <w:lang w:bidi="ar-SA"/>
              </w:rPr>
              <w:t>0.51</w:t>
            </w:r>
          </w:p>
        </w:tc>
        <w:tc>
          <w:tcPr>
            <w:tcW w:w="1701" w:type="dxa"/>
            <w:noWrap/>
            <w:hideMark/>
          </w:tcPr>
          <w:p w14:paraId="476C3DCF" w14:textId="77777777" w:rsidR="000221BF" w:rsidRPr="000221BF" w:rsidRDefault="000221BF" w:rsidP="000221BF">
            <w:pPr>
              <w:rPr>
                <w:lang w:bidi="ar-SA"/>
              </w:rPr>
            </w:pPr>
            <w:r w:rsidRPr="000221BF">
              <w:rPr>
                <w:lang w:bidi="ar-SA"/>
              </w:rPr>
              <w:t>$449,943</w:t>
            </w:r>
          </w:p>
        </w:tc>
      </w:tr>
      <w:tr w:rsidR="00056C50" w:rsidRPr="000221BF" w14:paraId="07130FC8" w14:textId="77777777" w:rsidTr="007F2D75">
        <w:trPr>
          <w:trHeight w:val="310"/>
        </w:trPr>
        <w:tc>
          <w:tcPr>
            <w:tcW w:w="6232" w:type="dxa"/>
            <w:gridSpan w:val="5"/>
            <w:tcBorders>
              <w:left w:val="nil"/>
              <w:bottom w:val="nil"/>
            </w:tcBorders>
            <w:noWrap/>
            <w:hideMark/>
          </w:tcPr>
          <w:p w14:paraId="3E9D1331" w14:textId="77777777" w:rsidR="00056C50" w:rsidRPr="000221BF" w:rsidRDefault="00056C50">
            <w:pPr>
              <w:rPr>
                <w:lang w:bidi="ar-SA"/>
              </w:rPr>
            </w:pPr>
          </w:p>
        </w:tc>
        <w:tc>
          <w:tcPr>
            <w:tcW w:w="1276" w:type="dxa"/>
            <w:noWrap/>
            <w:hideMark/>
          </w:tcPr>
          <w:p w14:paraId="2AF61053" w14:textId="77777777" w:rsidR="00056C50" w:rsidRPr="000221BF" w:rsidRDefault="00056C50">
            <w:pPr>
              <w:rPr>
                <w:lang w:bidi="ar-SA"/>
              </w:rPr>
            </w:pPr>
            <w:r w:rsidRPr="000221BF">
              <w:rPr>
                <w:lang w:bidi="ar-SA"/>
              </w:rPr>
              <w:t>Total</w:t>
            </w:r>
          </w:p>
        </w:tc>
        <w:tc>
          <w:tcPr>
            <w:tcW w:w="1701" w:type="dxa"/>
            <w:noWrap/>
            <w:hideMark/>
          </w:tcPr>
          <w:p w14:paraId="3CDD0B9B" w14:textId="77777777" w:rsidR="00056C50" w:rsidRPr="000221BF" w:rsidRDefault="00056C50" w:rsidP="000221BF">
            <w:pPr>
              <w:rPr>
                <w:lang w:bidi="ar-SA"/>
              </w:rPr>
            </w:pPr>
            <w:r w:rsidRPr="000221BF">
              <w:rPr>
                <w:lang w:bidi="ar-SA"/>
              </w:rPr>
              <w:t>$0</w:t>
            </w:r>
          </w:p>
        </w:tc>
      </w:tr>
    </w:tbl>
    <w:p w14:paraId="0887F677" w14:textId="77777777" w:rsidR="00D77728" w:rsidRDefault="00D77728" w:rsidP="007F61E7">
      <w:pPr>
        <w:rPr>
          <w:lang w:val="en-AU" w:bidi="ar-SA"/>
        </w:rPr>
      </w:pPr>
    </w:p>
    <w:p w14:paraId="092C6CC1" w14:textId="14F7151F" w:rsidR="00292820" w:rsidRPr="00B5631F" w:rsidRDefault="001E523D" w:rsidP="00A87932">
      <w:pPr>
        <w:keepNext/>
        <w:rPr>
          <w:b/>
          <w:bCs/>
          <w:lang w:val="en-AU" w:bidi="ar-SA"/>
        </w:rPr>
      </w:pPr>
      <w:r w:rsidRPr="00B5631F">
        <w:rPr>
          <w:b/>
          <w:bCs/>
          <w:lang w:val="en-AU" w:bidi="ar-SA"/>
        </w:rPr>
        <w:lastRenderedPageBreak/>
        <w:t xml:space="preserve">Average </w:t>
      </w:r>
      <w:r w:rsidR="00C82DCB">
        <w:rPr>
          <w:b/>
          <w:bCs/>
          <w:lang w:val="en-AU" w:bidi="ar-SA"/>
        </w:rPr>
        <w:t xml:space="preserve">discounted </w:t>
      </w:r>
      <w:r w:rsidR="00292820" w:rsidRPr="00B5631F">
        <w:rPr>
          <w:b/>
          <w:bCs/>
          <w:lang w:val="en-AU" w:bidi="ar-SA"/>
        </w:rPr>
        <w:t>net benefit</w:t>
      </w:r>
      <w:r w:rsidR="00C82DCB">
        <w:rPr>
          <w:b/>
          <w:bCs/>
          <w:lang w:val="en-AU" w:bidi="ar-SA"/>
        </w:rPr>
        <w:t>s</w:t>
      </w:r>
      <w:r w:rsidR="00292820" w:rsidRPr="00B5631F">
        <w:rPr>
          <w:b/>
          <w:bCs/>
          <w:lang w:val="en-AU" w:bidi="ar-SA"/>
        </w:rPr>
        <w:t xml:space="preserve"> </w:t>
      </w:r>
      <w:r w:rsidR="009713E2">
        <w:rPr>
          <w:b/>
          <w:bCs/>
          <w:lang w:val="en-AU" w:bidi="ar-SA"/>
        </w:rPr>
        <w:t xml:space="preserve">per year over </w:t>
      </w:r>
      <w:r w:rsidR="00366833">
        <w:rPr>
          <w:b/>
          <w:bCs/>
          <w:lang w:val="en-AU" w:bidi="ar-SA"/>
        </w:rPr>
        <w:t xml:space="preserve">10 years </w:t>
      </w:r>
      <w:r w:rsidR="00292820">
        <w:rPr>
          <w:b/>
          <w:bCs/>
          <w:lang w:val="en-AU" w:bidi="ar-SA"/>
        </w:rPr>
        <w:fldChar w:fldCharType="begin"/>
      </w:r>
      <w:r w:rsidR="00292820" w:rsidRPr="00B5631F">
        <w:rPr>
          <w:b/>
          <w:bCs/>
          <w:lang w:val="en-AU" w:bidi="ar-SA"/>
        </w:rPr>
        <w:instrText xml:space="preserve"> LINK </w:instrText>
      </w:r>
      <w:r w:rsidR="00883559">
        <w:rPr>
          <w:b/>
          <w:bCs/>
          <w:lang w:val="en-AU" w:bidi="ar-SA"/>
        </w:rPr>
        <w:instrText xml:space="preserve">Excel.Sheet.12 https://foodstandardsgovau.sharepoint.com/sites/P1056/Shared%20Documents/General/Working%20Folder/Consideration%20of%20Costs%20and%20Benefits/Approval%20report%20(DRIS)/P1056%20-%20costs%20and%20benefits%20-%20DRIS%20-%20Ella.xlsx "Breakeven model!R60C3:R71C6" </w:instrText>
      </w:r>
      <w:r w:rsidR="00292820" w:rsidRPr="00B5631F">
        <w:rPr>
          <w:b/>
          <w:bCs/>
          <w:lang w:val="en-AU" w:bidi="ar-SA"/>
        </w:rPr>
        <w:instrText xml:space="preserve">\a \f 5 \h  \* MERGEFORMAT </w:instrText>
      </w:r>
      <w:r w:rsidR="00292820">
        <w:rPr>
          <w:b/>
          <w:bCs/>
          <w:lang w:val="en-AU" w:bidi="ar-SA"/>
        </w:rPr>
        <w:fldChar w:fldCharType="separate"/>
      </w:r>
      <w:bookmarkStart w:id="607" w:name="_1835425564"/>
      <w:bookmarkStart w:id="608" w:name="_1835425173"/>
      <w:bookmarkStart w:id="609" w:name="_1832480865"/>
      <w:bookmarkStart w:id="610" w:name="_1832159668"/>
      <w:bookmarkStart w:id="611" w:name="_1831290517"/>
      <w:bookmarkStart w:id="612" w:name="_1831283872"/>
      <w:bookmarkStart w:id="613" w:name="_1830664092"/>
      <w:bookmarkStart w:id="614" w:name="_1830665781"/>
      <w:bookmarkStart w:id="615" w:name="_1830680356"/>
      <w:bookmarkStart w:id="616" w:name="_1830673932"/>
      <w:bookmarkStart w:id="617" w:name="_1830600186"/>
      <w:bookmarkStart w:id="618" w:name="_1830602084"/>
      <w:bookmarkStart w:id="619" w:name="_1830495860"/>
      <w:bookmarkStart w:id="620" w:name="_1830517396"/>
      <w:bookmarkStart w:id="621" w:name="_1830522782"/>
      <w:bookmarkStart w:id="622" w:name="_1830323989"/>
      <w:bookmarkStart w:id="623" w:name="_1830402637"/>
      <w:bookmarkStart w:id="624" w:name="_1830422562"/>
      <w:bookmarkStart w:id="625" w:name="_1830430655"/>
      <w:bookmarkStart w:id="626" w:name="_1830433992"/>
      <w:bookmarkStart w:id="627" w:name="_1830359699"/>
      <w:bookmarkStart w:id="628" w:name="_1830347596"/>
      <w:bookmarkStart w:id="629" w:name="_1830099926"/>
      <w:bookmarkStart w:id="630" w:name="_1830106020"/>
      <w:bookmarkStart w:id="631" w:name="_1830103948"/>
      <w:bookmarkStart w:id="632" w:name="_1830102651"/>
      <w:bookmarkStart w:id="633" w:name="_1830453726"/>
      <w:bookmarkStart w:id="634" w:name="_1830594181"/>
      <w:bookmarkStart w:id="635" w:name="_1830593220"/>
      <w:bookmarkStart w:id="636" w:name="_1830691887"/>
      <w:bookmarkStart w:id="637" w:name="_1831551371"/>
      <w:bookmarkStart w:id="638" w:name="_1832479613"/>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p>
    <w:tbl>
      <w:tblPr>
        <w:tblStyle w:val="TableGrid"/>
        <w:tblW w:w="9067" w:type="dxa"/>
        <w:tblLook w:val="04A0" w:firstRow="1" w:lastRow="0" w:firstColumn="1" w:lastColumn="0" w:noHBand="0" w:noVBand="1"/>
      </w:tblPr>
      <w:tblGrid>
        <w:gridCol w:w="1271"/>
        <w:gridCol w:w="1134"/>
        <w:gridCol w:w="3260"/>
        <w:gridCol w:w="3402"/>
      </w:tblGrid>
      <w:tr w:rsidR="00292820" w:rsidRPr="00292820" w14:paraId="412486EB" w14:textId="77777777" w:rsidTr="00B5631F">
        <w:trPr>
          <w:trHeight w:val="310"/>
          <w:tblHeader/>
        </w:trPr>
        <w:tc>
          <w:tcPr>
            <w:tcW w:w="1271" w:type="dxa"/>
            <w:shd w:val="clear" w:color="auto" w:fill="F2F2F2" w:themeFill="background1" w:themeFillShade="F2"/>
            <w:hideMark/>
          </w:tcPr>
          <w:p w14:paraId="29AD4D2A" w14:textId="660FDA09" w:rsidR="00292820" w:rsidRPr="00B5631F" w:rsidRDefault="00292820" w:rsidP="00A87932">
            <w:pPr>
              <w:keepNext/>
              <w:jc w:val="center"/>
              <w:rPr>
                <w:b/>
                <w:bCs/>
                <w:lang w:bidi="ar-SA"/>
              </w:rPr>
            </w:pPr>
            <w:r w:rsidRPr="00B5631F">
              <w:rPr>
                <w:b/>
                <w:bCs/>
                <w:lang w:bidi="ar-SA"/>
              </w:rPr>
              <w:t>Year (no.)</w:t>
            </w:r>
          </w:p>
        </w:tc>
        <w:tc>
          <w:tcPr>
            <w:tcW w:w="1134" w:type="dxa"/>
            <w:shd w:val="clear" w:color="auto" w:fill="F2F2F2" w:themeFill="background1" w:themeFillShade="F2"/>
            <w:hideMark/>
          </w:tcPr>
          <w:p w14:paraId="78761CF8" w14:textId="77777777" w:rsidR="00292820" w:rsidRPr="00B5631F" w:rsidRDefault="00292820" w:rsidP="00A87932">
            <w:pPr>
              <w:keepNext/>
              <w:jc w:val="center"/>
              <w:rPr>
                <w:b/>
                <w:bCs/>
                <w:lang w:bidi="ar-SA"/>
              </w:rPr>
            </w:pPr>
            <w:r w:rsidRPr="00B5631F">
              <w:rPr>
                <w:b/>
                <w:bCs/>
                <w:lang w:bidi="ar-SA"/>
              </w:rPr>
              <w:t>Year</w:t>
            </w:r>
          </w:p>
        </w:tc>
        <w:tc>
          <w:tcPr>
            <w:tcW w:w="3260" w:type="dxa"/>
            <w:shd w:val="clear" w:color="auto" w:fill="F2F2F2" w:themeFill="background1" w:themeFillShade="F2"/>
            <w:noWrap/>
            <w:hideMark/>
          </w:tcPr>
          <w:p w14:paraId="664258B1" w14:textId="750947AD" w:rsidR="00292820" w:rsidRPr="00B5631F" w:rsidRDefault="00292820" w:rsidP="00A87932">
            <w:pPr>
              <w:keepNext/>
              <w:jc w:val="center"/>
              <w:rPr>
                <w:b/>
                <w:bCs/>
                <w:lang w:bidi="ar-SA"/>
              </w:rPr>
            </w:pPr>
            <w:r w:rsidRPr="00B5631F">
              <w:rPr>
                <w:b/>
                <w:bCs/>
                <w:lang w:bidi="ar-SA"/>
              </w:rPr>
              <w:t xml:space="preserve">Min </w:t>
            </w:r>
            <w:r w:rsidR="00C82DCB">
              <w:rPr>
                <w:b/>
                <w:bCs/>
                <w:lang w:bidi="ar-SA"/>
              </w:rPr>
              <w:t xml:space="preserve">discounted </w:t>
            </w:r>
            <w:r w:rsidRPr="00B5631F">
              <w:rPr>
                <w:b/>
                <w:bCs/>
                <w:lang w:bidi="ar-SA"/>
              </w:rPr>
              <w:t>net benefit</w:t>
            </w:r>
            <w:r w:rsidR="00C82DCB">
              <w:rPr>
                <w:b/>
                <w:bCs/>
                <w:lang w:bidi="ar-SA"/>
              </w:rPr>
              <w:t>s</w:t>
            </w:r>
          </w:p>
        </w:tc>
        <w:tc>
          <w:tcPr>
            <w:tcW w:w="3402" w:type="dxa"/>
            <w:shd w:val="clear" w:color="auto" w:fill="F2F2F2" w:themeFill="background1" w:themeFillShade="F2"/>
            <w:noWrap/>
            <w:hideMark/>
          </w:tcPr>
          <w:p w14:paraId="1A516F38" w14:textId="58183748" w:rsidR="00292820" w:rsidRPr="00B5631F" w:rsidRDefault="00292820" w:rsidP="00A87932">
            <w:pPr>
              <w:keepNext/>
              <w:jc w:val="center"/>
              <w:rPr>
                <w:b/>
                <w:bCs/>
                <w:lang w:bidi="ar-SA"/>
              </w:rPr>
            </w:pPr>
            <w:r w:rsidRPr="00B5631F">
              <w:rPr>
                <w:b/>
                <w:bCs/>
                <w:lang w:bidi="ar-SA"/>
              </w:rPr>
              <w:t>Max</w:t>
            </w:r>
            <w:r w:rsidR="00C82DCB">
              <w:rPr>
                <w:b/>
                <w:bCs/>
                <w:lang w:bidi="ar-SA"/>
              </w:rPr>
              <w:t xml:space="preserve"> discounted</w:t>
            </w:r>
            <w:r w:rsidRPr="00B5631F">
              <w:rPr>
                <w:b/>
                <w:bCs/>
                <w:lang w:bidi="ar-SA"/>
              </w:rPr>
              <w:t xml:space="preserve"> next benefit</w:t>
            </w:r>
            <w:r w:rsidR="00C82DCB">
              <w:rPr>
                <w:b/>
                <w:bCs/>
                <w:lang w:bidi="ar-SA"/>
              </w:rPr>
              <w:t>s</w:t>
            </w:r>
          </w:p>
        </w:tc>
      </w:tr>
      <w:tr w:rsidR="00292820" w:rsidRPr="00292820" w14:paraId="46C102E5" w14:textId="77777777" w:rsidTr="00B5631F">
        <w:trPr>
          <w:trHeight w:val="310"/>
        </w:trPr>
        <w:tc>
          <w:tcPr>
            <w:tcW w:w="1271" w:type="dxa"/>
            <w:noWrap/>
            <w:hideMark/>
          </w:tcPr>
          <w:p w14:paraId="3158BB77" w14:textId="77777777" w:rsidR="00292820" w:rsidRPr="00B5631F" w:rsidRDefault="00292820" w:rsidP="00A87932">
            <w:pPr>
              <w:keepNext/>
              <w:rPr>
                <w:lang w:bidi="ar-SA"/>
              </w:rPr>
            </w:pPr>
            <w:r w:rsidRPr="00B5631F">
              <w:rPr>
                <w:lang w:bidi="ar-SA"/>
              </w:rPr>
              <w:t>1</w:t>
            </w:r>
          </w:p>
        </w:tc>
        <w:tc>
          <w:tcPr>
            <w:tcW w:w="1134" w:type="dxa"/>
            <w:noWrap/>
            <w:hideMark/>
          </w:tcPr>
          <w:p w14:paraId="341C92C2" w14:textId="77777777" w:rsidR="00292820" w:rsidRPr="00B5631F" w:rsidRDefault="00292820" w:rsidP="00A87932">
            <w:pPr>
              <w:keepNext/>
              <w:rPr>
                <w:lang w:bidi="ar-SA"/>
              </w:rPr>
            </w:pPr>
            <w:r w:rsidRPr="00B5631F">
              <w:rPr>
                <w:lang w:bidi="ar-SA"/>
              </w:rPr>
              <w:t>2031</w:t>
            </w:r>
          </w:p>
        </w:tc>
        <w:tc>
          <w:tcPr>
            <w:tcW w:w="3260" w:type="dxa"/>
            <w:noWrap/>
            <w:hideMark/>
          </w:tcPr>
          <w:p w14:paraId="4736DDBD" w14:textId="77777777" w:rsidR="00292820" w:rsidRPr="00B5631F" w:rsidRDefault="00292820" w:rsidP="00A87932">
            <w:pPr>
              <w:keepNext/>
              <w:rPr>
                <w:lang w:bidi="ar-SA"/>
              </w:rPr>
            </w:pPr>
            <w:r w:rsidRPr="00B5631F">
              <w:rPr>
                <w:lang w:bidi="ar-SA"/>
              </w:rPr>
              <w:t>$371,226</w:t>
            </w:r>
          </w:p>
        </w:tc>
        <w:tc>
          <w:tcPr>
            <w:tcW w:w="3402" w:type="dxa"/>
            <w:noWrap/>
            <w:hideMark/>
          </w:tcPr>
          <w:p w14:paraId="1EE57D85" w14:textId="77777777" w:rsidR="00292820" w:rsidRPr="00B5631F" w:rsidRDefault="00292820" w:rsidP="00A87932">
            <w:pPr>
              <w:keepNext/>
              <w:rPr>
                <w:lang w:bidi="ar-SA"/>
              </w:rPr>
            </w:pPr>
            <w:r w:rsidRPr="00B5631F">
              <w:rPr>
                <w:lang w:bidi="ar-SA"/>
              </w:rPr>
              <w:t>$735,889</w:t>
            </w:r>
          </w:p>
        </w:tc>
      </w:tr>
      <w:tr w:rsidR="00292820" w:rsidRPr="00292820" w14:paraId="2C19D7AF" w14:textId="77777777" w:rsidTr="00B5631F">
        <w:trPr>
          <w:trHeight w:val="310"/>
        </w:trPr>
        <w:tc>
          <w:tcPr>
            <w:tcW w:w="1271" w:type="dxa"/>
            <w:noWrap/>
            <w:hideMark/>
          </w:tcPr>
          <w:p w14:paraId="41AB90AD" w14:textId="77777777" w:rsidR="00292820" w:rsidRPr="00B5631F" w:rsidRDefault="00292820" w:rsidP="00A87932">
            <w:pPr>
              <w:keepNext/>
              <w:rPr>
                <w:lang w:bidi="ar-SA"/>
              </w:rPr>
            </w:pPr>
            <w:r w:rsidRPr="00B5631F">
              <w:rPr>
                <w:lang w:bidi="ar-SA"/>
              </w:rPr>
              <w:t>2</w:t>
            </w:r>
          </w:p>
        </w:tc>
        <w:tc>
          <w:tcPr>
            <w:tcW w:w="1134" w:type="dxa"/>
            <w:noWrap/>
            <w:hideMark/>
          </w:tcPr>
          <w:p w14:paraId="6DDA0CCB" w14:textId="77777777" w:rsidR="00292820" w:rsidRPr="00B5631F" w:rsidRDefault="00292820" w:rsidP="00A87932">
            <w:pPr>
              <w:keepNext/>
              <w:rPr>
                <w:lang w:bidi="ar-SA"/>
              </w:rPr>
            </w:pPr>
            <w:r w:rsidRPr="00B5631F">
              <w:rPr>
                <w:lang w:bidi="ar-SA"/>
              </w:rPr>
              <w:t>2032</w:t>
            </w:r>
          </w:p>
        </w:tc>
        <w:tc>
          <w:tcPr>
            <w:tcW w:w="3260" w:type="dxa"/>
            <w:noWrap/>
            <w:hideMark/>
          </w:tcPr>
          <w:p w14:paraId="6129C0AE" w14:textId="77777777" w:rsidR="00292820" w:rsidRPr="00B5631F" w:rsidRDefault="00292820" w:rsidP="00A87932">
            <w:pPr>
              <w:keepNext/>
              <w:rPr>
                <w:lang w:bidi="ar-SA"/>
              </w:rPr>
            </w:pPr>
            <w:r w:rsidRPr="00B5631F">
              <w:rPr>
                <w:lang w:bidi="ar-SA"/>
              </w:rPr>
              <w:t>$352,034</w:t>
            </w:r>
          </w:p>
        </w:tc>
        <w:tc>
          <w:tcPr>
            <w:tcW w:w="3402" w:type="dxa"/>
            <w:noWrap/>
            <w:hideMark/>
          </w:tcPr>
          <w:p w14:paraId="19D1B3A5" w14:textId="77777777" w:rsidR="00292820" w:rsidRPr="00B5631F" w:rsidRDefault="00292820" w:rsidP="00A87932">
            <w:pPr>
              <w:keepNext/>
              <w:rPr>
                <w:lang w:bidi="ar-SA"/>
              </w:rPr>
            </w:pPr>
            <w:r w:rsidRPr="00B5631F">
              <w:rPr>
                <w:lang w:bidi="ar-SA"/>
              </w:rPr>
              <w:t>$697,842</w:t>
            </w:r>
          </w:p>
        </w:tc>
      </w:tr>
      <w:tr w:rsidR="00292820" w:rsidRPr="00292820" w14:paraId="28D33DA9" w14:textId="77777777" w:rsidTr="00B5631F">
        <w:trPr>
          <w:trHeight w:val="310"/>
        </w:trPr>
        <w:tc>
          <w:tcPr>
            <w:tcW w:w="1271" w:type="dxa"/>
            <w:noWrap/>
            <w:hideMark/>
          </w:tcPr>
          <w:p w14:paraId="2E1F6B76" w14:textId="77777777" w:rsidR="00292820" w:rsidRPr="00B5631F" w:rsidRDefault="00292820" w:rsidP="00A87932">
            <w:pPr>
              <w:keepNext/>
              <w:rPr>
                <w:lang w:bidi="ar-SA"/>
              </w:rPr>
            </w:pPr>
            <w:r w:rsidRPr="00B5631F">
              <w:rPr>
                <w:lang w:bidi="ar-SA"/>
              </w:rPr>
              <w:t>3</w:t>
            </w:r>
          </w:p>
        </w:tc>
        <w:tc>
          <w:tcPr>
            <w:tcW w:w="1134" w:type="dxa"/>
            <w:noWrap/>
            <w:hideMark/>
          </w:tcPr>
          <w:p w14:paraId="066A56B4" w14:textId="77777777" w:rsidR="00292820" w:rsidRPr="00B5631F" w:rsidRDefault="00292820" w:rsidP="00A87932">
            <w:pPr>
              <w:keepNext/>
              <w:rPr>
                <w:lang w:bidi="ar-SA"/>
              </w:rPr>
            </w:pPr>
            <w:r w:rsidRPr="00B5631F">
              <w:rPr>
                <w:lang w:bidi="ar-SA"/>
              </w:rPr>
              <w:t>2033</w:t>
            </w:r>
          </w:p>
        </w:tc>
        <w:tc>
          <w:tcPr>
            <w:tcW w:w="3260" w:type="dxa"/>
            <w:noWrap/>
            <w:hideMark/>
          </w:tcPr>
          <w:p w14:paraId="388CD9C9" w14:textId="77777777" w:rsidR="00292820" w:rsidRPr="00B5631F" w:rsidRDefault="00292820" w:rsidP="00A87932">
            <w:pPr>
              <w:keepNext/>
              <w:rPr>
                <w:lang w:bidi="ar-SA"/>
              </w:rPr>
            </w:pPr>
            <w:r w:rsidRPr="00B5631F">
              <w:rPr>
                <w:lang w:bidi="ar-SA"/>
              </w:rPr>
              <w:t>$333,692</w:t>
            </w:r>
          </w:p>
        </w:tc>
        <w:tc>
          <w:tcPr>
            <w:tcW w:w="3402" w:type="dxa"/>
            <w:noWrap/>
            <w:hideMark/>
          </w:tcPr>
          <w:p w14:paraId="0E8BB5CF" w14:textId="77777777" w:rsidR="00292820" w:rsidRPr="00B5631F" w:rsidRDefault="00292820" w:rsidP="00A87932">
            <w:pPr>
              <w:keepNext/>
              <w:rPr>
                <w:lang w:bidi="ar-SA"/>
              </w:rPr>
            </w:pPr>
            <w:r w:rsidRPr="00B5631F">
              <w:rPr>
                <w:lang w:bidi="ar-SA"/>
              </w:rPr>
              <w:t>$661,484</w:t>
            </w:r>
          </w:p>
        </w:tc>
      </w:tr>
      <w:tr w:rsidR="00292820" w:rsidRPr="00292820" w14:paraId="6A49DCAF" w14:textId="77777777" w:rsidTr="00B5631F">
        <w:trPr>
          <w:trHeight w:val="310"/>
        </w:trPr>
        <w:tc>
          <w:tcPr>
            <w:tcW w:w="1271" w:type="dxa"/>
            <w:noWrap/>
            <w:hideMark/>
          </w:tcPr>
          <w:p w14:paraId="156DD3B5" w14:textId="77777777" w:rsidR="00292820" w:rsidRPr="00B5631F" w:rsidRDefault="00292820" w:rsidP="00A87932">
            <w:pPr>
              <w:keepNext/>
              <w:rPr>
                <w:lang w:bidi="ar-SA"/>
              </w:rPr>
            </w:pPr>
            <w:r w:rsidRPr="00B5631F">
              <w:rPr>
                <w:lang w:bidi="ar-SA"/>
              </w:rPr>
              <w:t>4</w:t>
            </w:r>
          </w:p>
        </w:tc>
        <w:tc>
          <w:tcPr>
            <w:tcW w:w="1134" w:type="dxa"/>
            <w:noWrap/>
            <w:hideMark/>
          </w:tcPr>
          <w:p w14:paraId="315F8FCF" w14:textId="77777777" w:rsidR="00292820" w:rsidRPr="00B5631F" w:rsidRDefault="00292820" w:rsidP="00A87932">
            <w:pPr>
              <w:keepNext/>
              <w:rPr>
                <w:lang w:bidi="ar-SA"/>
              </w:rPr>
            </w:pPr>
            <w:r w:rsidRPr="00B5631F">
              <w:rPr>
                <w:lang w:bidi="ar-SA"/>
              </w:rPr>
              <w:t>2034</w:t>
            </w:r>
          </w:p>
        </w:tc>
        <w:tc>
          <w:tcPr>
            <w:tcW w:w="3260" w:type="dxa"/>
            <w:noWrap/>
            <w:hideMark/>
          </w:tcPr>
          <w:p w14:paraId="3A1CD5DC" w14:textId="77777777" w:rsidR="00292820" w:rsidRPr="00B5631F" w:rsidRDefault="00292820" w:rsidP="00A87932">
            <w:pPr>
              <w:keepNext/>
              <w:rPr>
                <w:lang w:bidi="ar-SA"/>
              </w:rPr>
            </w:pPr>
            <w:r w:rsidRPr="00B5631F">
              <w:rPr>
                <w:lang w:bidi="ar-SA"/>
              </w:rPr>
              <w:t>$316,227</w:t>
            </w:r>
          </w:p>
        </w:tc>
        <w:tc>
          <w:tcPr>
            <w:tcW w:w="3402" w:type="dxa"/>
            <w:noWrap/>
            <w:hideMark/>
          </w:tcPr>
          <w:p w14:paraId="7F4534B5" w14:textId="77777777" w:rsidR="00292820" w:rsidRPr="00B5631F" w:rsidRDefault="00292820" w:rsidP="00A87932">
            <w:pPr>
              <w:keepNext/>
              <w:rPr>
                <w:lang w:bidi="ar-SA"/>
              </w:rPr>
            </w:pPr>
            <w:r w:rsidRPr="00B5631F">
              <w:rPr>
                <w:lang w:bidi="ar-SA"/>
              </w:rPr>
              <w:t>$626,862</w:t>
            </w:r>
          </w:p>
        </w:tc>
      </w:tr>
      <w:tr w:rsidR="00292820" w:rsidRPr="00292820" w14:paraId="590F9B23" w14:textId="77777777" w:rsidTr="00B5631F">
        <w:trPr>
          <w:trHeight w:val="310"/>
        </w:trPr>
        <w:tc>
          <w:tcPr>
            <w:tcW w:w="1271" w:type="dxa"/>
            <w:noWrap/>
            <w:hideMark/>
          </w:tcPr>
          <w:p w14:paraId="3B472023" w14:textId="77777777" w:rsidR="00292820" w:rsidRPr="00B5631F" w:rsidRDefault="00292820" w:rsidP="00A87932">
            <w:pPr>
              <w:keepNext/>
              <w:rPr>
                <w:lang w:bidi="ar-SA"/>
              </w:rPr>
            </w:pPr>
            <w:r w:rsidRPr="00B5631F">
              <w:rPr>
                <w:lang w:bidi="ar-SA"/>
              </w:rPr>
              <w:t>5</w:t>
            </w:r>
          </w:p>
        </w:tc>
        <w:tc>
          <w:tcPr>
            <w:tcW w:w="1134" w:type="dxa"/>
            <w:noWrap/>
            <w:hideMark/>
          </w:tcPr>
          <w:p w14:paraId="32A8B6AF" w14:textId="77777777" w:rsidR="00292820" w:rsidRPr="00B5631F" w:rsidRDefault="00292820" w:rsidP="00A87932">
            <w:pPr>
              <w:keepNext/>
              <w:rPr>
                <w:lang w:bidi="ar-SA"/>
              </w:rPr>
            </w:pPr>
            <w:r w:rsidRPr="00B5631F">
              <w:rPr>
                <w:lang w:bidi="ar-SA"/>
              </w:rPr>
              <w:t>2035</w:t>
            </w:r>
          </w:p>
        </w:tc>
        <w:tc>
          <w:tcPr>
            <w:tcW w:w="3260" w:type="dxa"/>
            <w:noWrap/>
            <w:hideMark/>
          </w:tcPr>
          <w:p w14:paraId="0D75147F" w14:textId="77777777" w:rsidR="00292820" w:rsidRPr="00B5631F" w:rsidRDefault="00292820" w:rsidP="00A87932">
            <w:pPr>
              <w:keepNext/>
              <w:rPr>
                <w:lang w:bidi="ar-SA"/>
              </w:rPr>
            </w:pPr>
            <w:r w:rsidRPr="00B5631F">
              <w:rPr>
                <w:lang w:bidi="ar-SA"/>
              </w:rPr>
              <w:t>$299,506</w:t>
            </w:r>
          </w:p>
        </w:tc>
        <w:tc>
          <w:tcPr>
            <w:tcW w:w="3402" w:type="dxa"/>
            <w:noWrap/>
            <w:hideMark/>
          </w:tcPr>
          <w:p w14:paraId="5F9FF319" w14:textId="77777777" w:rsidR="00292820" w:rsidRPr="00B5631F" w:rsidRDefault="00292820" w:rsidP="00A87932">
            <w:pPr>
              <w:keepNext/>
              <w:rPr>
                <w:lang w:bidi="ar-SA"/>
              </w:rPr>
            </w:pPr>
            <w:r w:rsidRPr="00B5631F">
              <w:rPr>
                <w:lang w:bidi="ar-SA"/>
              </w:rPr>
              <w:t>$593,715</w:t>
            </w:r>
          </w:p>
        </w:tc>
      </w:tr>
      <w:tr w:rsidR="00292820" w:rsidRPr="00292820" w14:paraId="78C2DAF9" w14:textId="77777777" w:rsidTr="00B5631F">
        <w:trPr>
          <w:trHeight w:val="310"/>
        </w:trPr>
        <w:tc>
          <w:tcPr>
            <w:tcW w:w="1271" w:type="dxa"/>
            <w:noWrap/>
            <w:hideMark/>
          </w:tcPr>
          <w:p w14:paraId="615F1467" w14:textId="77777777" w:rsidR="00292820" w:rsidRPr="00B5631F" w:rsidRDefault="00292820" w:rsidP="00A87932">
            <w:pPr>
              <w:keepNext/>
              <w:rPr>
                <w:lang w:bidi="ar-SA"/>
              </w:rPr>
            </w:pPr>
            <w:r w:rsidRPr="00B5631F">
              <w:rPr>
                <w:lang w:bidi="ar-SA"/>
              </w:rPr>
              <w:t>6</w:t>
            </w:r>
          </w:p>
        </w:tc>
        <w:tc>
          <w:tcPr>
            <w:tcW w:w="1134" w:type="dxa"/>
            <w:noWrap/>
            <w:hideMark/>
          </w:tcPr>
          <w:p w14:paraId="179E8FCF" w14:textId="77777777" w:rsidR="00292820" w:rsidRPr="00B5631F" w:rsidRDefault="00292820" w:rsidP="00A87932">
            <w:pPr>
              <w:keepNext/>
              <w:rPr>
                <w:lang w:bidi="ar-SA"/>
              </w:rPr>
            </w:pPr>
            <w:r w:rsidRPr="00B5631F">
              <w:rPr>
                <w:lang w:bidi="ar-SA"/>
              </w:rPr>
              <w:t>2036</w:t>
            </w:r>
          </w:p>
        </w:tc>
        <w:tc>
          <w:tcPr>
            <w:tcW w:w="3260" w:type="dxa"/>
            <w:noWrap/>
            <w:hideMark/>
          </w:tcPr>
          <w:p w14:paraId="38FFAA41" w14:textId="77777777" w:rsidR="00292820" w:rsidRPr="00B5631F" w:rsidRDefault="00292820" w:rsidP="00A87932">
            <w:pPr>
              <w:keepNext/>
              <w:rPr>
                <w:lang w:bidi="ar-SA"/>
              </w:rPr>
            </w:pPr>
            <w:r w:rsidRPr="00B5631F">
              <w:rPr>
                <w:lang w:bidi="ar-SA"/>
              </w:rPr>
              <w:t>$283,526</w:t>
            </w:r>
          </w:p>
        </w:tc>
        <w:tc>
          <w:tcPr>
            <w:tcW w:w="3402" w:type="dxa"/>
            <w:noWrap/>
            <w:hideMark/>
          </w:tcPr>
          <w:p w14:paraId="43333FFA" w14:textId="77777777" w:rsidR="00292820" w:rsidRPr="00B5631F" w:rsidRDefault="00292820" w:rsidP="00A87932">
            <w:pPr>
              <w:keepNext/>
              <w:rPr>
                <w:lang w:bidi="ar-SA"/>
              </w:rPr>
            </w:pPr>
            <w:r w:rsidRPr="00B5631F">
              <w:rPr>
                <w:lang w:bidi="ar-SA"/>
              </w:rPr>
              <w:t>$562,038</w:t>
            </w:r>
          </w:p>
        </w:tc>
      </w:tr>
      <w:tr w:rsidR="00292820" w:rsidRPr="00292820" w14:paraId="6F31F79F" w14:textId="77777777" w:rsidTr="00B5631F">
        <w:trPr>
          <w:trHeight w:val="310"/>
        </w:trPr>
        <w:tc>
          <w:tcPr>
            <w:tcW w:w="1271" w:type="dxa"/>
            <w:noWrap/>
            <w:hideMark/>
          </w:tcPr>
          <w:p w14:paraId="0E37CA21" w14:textId="77777777" w:rsidR="00292820" w:rsidRPr="00B5631F" w:rsidRDefault="00292820" w:rsidP="00A87932">
            <w:pPr>
              <w:keepNext/>
              <w:rPr>
                <w:lang w:bidi="ar-SA"/>
              </w:rPr>
            </w:pPr>
            <w:r w:rsidRPr="00B5631F">
              <w:rPr>
                <w:lang w:bidi="ar-SA"/>
              </w:rPr>
              <w:t>7</w:t>
            </w:r>
          </w:p>
        </w:tc>
        <w:tc>
          <w:tcPr>
            <w:tcW w:w="1134" w:type="dxa"/>
            <w:noWrap/>
            <w:hideMark/>
          </w:tcPr>
          <w:p w14:paraId="0D5215EE" w14:textId="77777777" w:rsidR="00292820" w:rsidRPr="00B5631F" w:rsidRDefault="00292820" w:rsidP="00A87932">
            <w:pPr>
              <w:keepNext/>
              <w:rPr>
                <w:lang w:bidi="ar-SA"/>
              </w:rPr>
            </w:pPr>
            <w:r w:rsidRPr="00B5631F">
              <w:rPr>
                <w:lang w:bidi="ar-SA"/>
              </w:rPr>
              <w:t>2037</w:t>
            </w:r>
          </w:p>
        </w:tc>
        <w:tc>
          <w:tcPr>
            <w:tcW w:w="3260" w:type="dxa"/>
            <w:noWrap/>
            <w:hideMark/>
          </w:tcPr>
          <w:p w14:paraId="211FF8F2" w14:textId="77777777" w:rsidR="00292820" w:rsidRPr="00B5631F" w:rsidRDefault="00292820" w:rsidP="00A87932">
            <w:pPr>
              <w:keepNext/>
              <w:rPr>
                <w:lang w:bidi="ar-SA"/>
              </w:rPr>
            </w:pPr>
            <w:r w:rsidRPr="00B5631F">
              <w:rPr>
                <w:lang w:bidi="ar-SA"/>
              </w:rPr>
              <w:t>$268,314</w:t>
            </w:r>
          </w:p>
        </w:tc>
        <w:tc>
          <w:tcPr>
            <w:tcW w:w="3402" w:type="dxa"/>
            <w:noWrap/>
            <w:hideMark/>
          </w:tcPr>
          <w:p w14:paraId="629E1934" w14:textId="77777777" w:rsidR="00292820" w:rsidRPr="00B5631F" w:rsidRDefault="00292820" w:rsidP="00A87932">
            <w:pPr>
              <w:keepNext/>
              <w:rPr>
                <w:lang w:bidi="ar-SA"/>
              </w:rPr>
            </w:pPr>
            <w:r w:rsidRPr="00B5631F">
              <w:rPr>
                <w:lang w:bidi="ar-SA"/>
              </w:rPr>
              <w:t>$531,884</w:t>
            </w:r>
          </w:p>
        </w:tc>
      </w:tr>
      <w:tr w:rsidR="00292820" w:rsidRPr="00292820" w14:paraId="5EBA6A3C" w14:textId="77777777" w:rsidTr="00B5631F">
        <w:trPr>
          <w:trHeight w:val="310"/>
        </w:trPr>
        <w:tc>
          <w:tcPr>
            <w:tcW w:w="1271" w:type="dxa"/>
            <w:noWrap/>
            <w:hideMark/>
          </w:tcPr>
          <w:p w14:paraId="52EFA611" w14:textId="77777777" w:rsidR="00292820" w:rsidRPr="00B5631F" w:rsidRDefault="00292820" w:rsidP="00A87932">
            <w:pPr>
              <w:keepNext/>
              <w:rPr>
                <w:lang w:bidi="ar-SA"/>
              </w:rPr>
            </w:pPr>
            <w:r w:rsidRPr="00B5631F">
              <w:rPr>
                <w:lang w:bidi="ar-SA"/>
              </w:rPr>
              <w:t>8</w:t>
            </w:r>
          </w:p>
        </w:tc>
        <w:tc>
          <w:tcPr>
            <w:tcW w:w="1134" w:type="dxa"/>
            <w:noWrap/>
            <w:hideMark/>
          </w:tcPr>
          <w:p w14:paraId="4EC2B31D" w14:textId="77777777" w:rsidR="00292820" w:rsidRPr="00B5631F" w:rsidRDefault="00292820" w:rsidP="00A87932">
            <w:pPr>
              <w:keepNext/>
              <w:rPr>
                <w:lang w:bidi="ar-SA"/>
              </w:rPr>
            </w:pPr>
            <w:r w:rsidRPr="00B5631F">
              <w:rPr>
                <w:lang w:bidi="ar-SA"/>
              </w:rPr>
              <w:t>2038</w:t>
            </w:r>
          </w:p>
        </w:tc>
        <w:tc>
          <w:tcPr>
            <w:tcW w:w="3260" w:type="dxa"/>
            <w:noWrap/>
            <w:hideMark/>
          </w:tcPr>
          <w:p w14:paraId="1E5E50AE" w14:textId="77777777" w:rsidR="00292820" w:rsidRPr="00B5631F" w:rsidRDefault="00292820" w:rsidP="00A87932">
            <w:pPr>
              <w:keepNext/>
              <w:rPr>
                <w:lang w:bidi="ar-SA"/>
              </w:rPr>
            </w:pPr>
            <w:r w:rsidRPr="00B5631F">
              <w:rPr>
                <w:lang w:bidi="ar-SA"/>
              </w:rPr>
              <w:t>$253,794</w:t>
            </w:r>
          </w:p>
        </w:tc>
        <w:tc>
          <w:tcPr>
            <w:tcW w:w="3402" w:type="dxa"/>
            <w:noWrap/>
            <w:hideMark/>
          </w:tcPr>
          <w:p w14:paraId="2349E154" w14:textId="77777777" w:rsidR="00292820" w:rsidRPr="00B5631F" w:rsidRDefault="00292820" w:rsidP="00A87932">
            <w:pPr>
              <w:keepNext/>
              <w:rPr>
                <w:lang w:bidi="ar-SA"/>
              </w:rPr>
            </w:pPr>
            <w:r w:rsidRPr="00B5631F">
              <w:rPr>
                <w:lang w:bidi="ar-SA"/>
              </w:rPr>
              <w:t>$503,101</w:t>
            </w:r>
          </w:p>
        </w:tc>
      </w:tr>
      <w:tr w:rsidR="00292820" w:rsidRPr="00292820" w14:paraId="608C5295" w14:textId="77777777" w:rsidTr="00B5631F">
        <w:trPr>
          <w:trHeight w:val="310"/>
        </w:trPr>
        <w:tc>
          <w:tcPr>
            <w:tcW w:w="1271" w:type="dxa"/>
            <w:noWrap/>
            <w:hideMark/>
          </w:tcPr>
          <w:p w14:paraId="56ACC989" w14:textId="77777777" w:rsidR="00292820" w:rsidRPr="00B5631F" w:rsidRDefault="00292820" w:rsidP="00A87932">
            <w:pPr>
              <w:keepNext/>
              <w:rPr>
                <w:lang w:bidi="ar-SA"/>
              </w:rPr>
            </w:pPr>
            <w:r w:rsidRPr="00B5631F">
              <w:rPr>
                <w:lang w:bidi="ar-SA"/>
              </w:rPr>
              <w:t>9</w:t>
            </w:r>
          </w:p>
        </w:tc>
        <w:tc>
          <w:tcPr>
            <w:tcW w:w="1134" w:type="dxa"/>
            <w:noWrap/>
            <w:hideMark/>
          </w:tcPr>
          <w:p w14:paraId="3DBC69D5" w14:textId="77777777" w:rsidR="00292820" w:rsidRPr="00B5631F" w:rsidRDefault="00292820" w:rsidP="00A87932">
            <w:pPr>
              <w:keepNext/>
              <w:rPr>
                <w:lang w:bidi="ar-SA"/>
              </w:rPr>
            </w:pPr>
            <w:r w:rsidRPr="00B5631F">
              <w:rPr>
                <w:lang w:bidi="ar-SA"/>
              </w:rPr>
              <w:t>2039</w:t>
            </w:r>
          </w:p>
        </w:tc>
        <w:tc>
          <w:tcPr>
            <w:tcW w:w="3260" w:type="dxa"/>
            <w:noWrap/>
            <w:hideMark/>
          </w:tcPr>
          <w:p w14:paraId="0034DAC9" w14:textId="77777777" w:rsidR="00292820" w:rsidRPr="00B5631F" w:rsidRDefault="00292820" w:rsidP="00A87932">
            <w:pPr>
              <w:keepNext/>
              <w:rPr>
                <w:lang w:bidi="ar-SA"/>
              </w:rPr>
            </w:pPr>
            <w:r w:rsidRPr="00B5631F">
              <w:rPr>
                <w:lang w:bidi="ar-SA"/>
              </w:rPr>
              <w:t>$240,022</w:t>
            </w:r>
          </w:p>
        </w:tc>
        <w:tc>
          <w:tcPr>
            <w:tcW w:w="3402" w:type="dxa"/>
            <w:noWrap/>
            <w:hideMark/>
          </w:tcPr>
          <w:p w14:paraId="06BA12A9" w14:textId="77777777" w:rsidR="00292820" w:rsidRPr="00B5631F" w:rsidRDefault="00292820" w:rsidP="00A87932">
            <w:pPr>
              <w:keepNext/>
              <w:rPr>
                <w:lang w:bidi="ar-SA"/>
              </w:rPr>
            </w:pPr>
            <w:r w:rsidRPr="00B5631F">
              <w:rPr>
                <w:lang w:bidi="ar-SA"/>
              </w:rPr>
              <w:t>$475,799</w:t>
            </w:r>
          </w:p>
        </w:tc>
      </w:tr>
      <w:tr w:rsidR="00292820" w:rsidRPr="00292820" w14:paraId="20F2D0D8" w14:textId="77777777" w:rsidTr="00B5631F">
        <w:trPr>
          <w:trHeight w:val="310"/>
        </w:trPr>
        <w:tc>
          <w:tcPr>
            <w:tcW w:w="1271" w:type="dxa"/>
            <w:tcBorders>
              <w:bottom w:val="single" w:sz="4" w:space="0" w:color="000000"/>
            </w:tcBorders>
            <w:noWrap/>
            <w:hideMark/>
          </w:tcPr>
          <w:p w14:paraId="32F1134D" w14:textId="77777777" w:rsidR="00292820" w:rsidRPr="00B5631F" w:rsidRDefault="00292820" w:rsidP="00A87932">
            <w:pPr>
              <w:keepNext/>
              <w:rPr>
                <w:lang w:bidi="ar-SA"/>
              </w:rPr>
            </w:pPr>
            <w:r w:rsidRPr="00B5631F">
              <w:rPr>
                <w:lang w:bidi="ar-SA"/>
              </w:rPr>
              <w:t>10</w:t>
            </w:r>
          </w:p>
        </w:tc>
        <w:tc>
          <w:tcPr>
            <w:tcW w:w="1134" w:type="dxa"/>
            <w:tcBorders>
              <w:bottom w:val="single" w:sz="4" w:space="0" w:color="000000"/>
            </w:tcBorders>
            <w:noWrap/>
            <w:hideMark/>
          </w:tcPr>
          <w:p w14:paraId="657E4B99" w14:textId="77777777" w:rsidR="00292820" w:rsidRPr="00B5631F" w:rsidRDefault="00292820" w:rsidP="00A87932">
            <w:pPr>
              <w:keepNext/>
              <w:rPr>
                <w:lang w:bidi="ar-SA"/>
              </w:rPr>
            </w:pPr>
            <w:r w:rsidRPr="00B5631F">
              <w:rPr>
                <w:lang w:bidi="ar-SA"/>
              </w:rPr>
              <w:t>2040</w:t>
            </w:r>
          </w:p>
        </w:tc>
        <w:tc>
          <w:tcPr>
            <w:tcW w:w="3260" w:type="dxa"/>
            <w:noWrap/>
            <w:hideMark/>
          </w:tcPr>
          <w:p w14:paraId="39270DE1" w14:textId="77777777" w:rsidR="00292820" w:rsidRPr="00B5631F" w:rsidRDefault="00292820" w:rsidP="00A87932">
            <w:pPr>
              <w:keepNext/>
              <w:rPr>
                <w:lang w:bidi="ar-SA"/>
              </w:rPr>
            </w:pPr>
            <w:r w:rsidRPr="00B5631F">
              <w:rPr>
                <w:lang w:bidi="ar-SA"/>
              </w:rPr>
              <w:t>$226,978</w:t>
            </w:r>
          </w:p>
        </w:tc>
        <w:tc>
          <w:tcPr>
            <w:tcW w:w="3402" w:type="dxa"/>
            <w:noWrap/>
            <w:hideMark/>
          </w:tcPr>
          <w:p w14:paraId="2A4C3214" w14:textId="77777777" w:rsidR="00292820" w:rsidRPr="00B5631F" w:rsidRDefault="00292820" w:rsidP="00A87932">
            <w:pPr>
              <w:keepNext/>
              <w:rPr>
                <w:lang w:bidi="ar-SA"/>
              </w:rPr>
            </w:pPr>
            <w:r w:rsidRPr="00B5631F">
              <w:rPr>
                <w:lang w:bidi="ar-SA"/>
              </w:rPr>
              <w:t>$449,943</w:t>
            </w:r>
          </w:p>
        </w:tc>
      </w:tr>
      <w:tr w:rsidR="00292820" w:rsidRPr="00292820" w14:paraId="55644646" w14:textId="77777777" w:rsidTr="00B5631F">
        <w:trPr>
          <w:trHeight w:val="310"/>
        </w:trPr>
        <w:tc>
          <w:tcPr>
            <w:tcW w:w="2405" w:type="dxa"/>
            <w:gridSpan w:val="2"/>
            <w:tcBorders>
              <w:left w:val="nil"/>
              <w:bottom w:val="nil"/>
            </w:tcBorders>
            <w:noWrap/>
            <w:hideMark/>
          </w:tcPr>
          <w:p w14:paraId="756FDE2F" w14:textId="7097C5C5" w:rsidR="00292820" w:rsidRPr="00B5631F" w:rsidRDefault="00AD3C16" w:rsidP="00A87932">
            <w:pPr>
              <w:keepNext/>
              <w:rPr>
                <w:lang w:bidi="ar-SA"/>
              </w:rPr>
            </w:pPr>
            <w:r>
              <w:rPr>
                <w:lang w:bidi="ar-SA"/>
              </w:rPr>
              <w:t xml:space="preserve">Average </w:t>
            </w:r>
            <w:r w:rsidR="00C71E18">
              <w:rPr>
                <w:lang w:bidi="ar-SA"/>
              </w:rPr>
              <w:t xml:space="preserve">discounted </w:t>
            </w:r>
            <w:r>
              <w:rPr>
                <w:lang w:bidi="ar-SA"/>
              </w:rPr>
              <w:t>net be</w:t>
            </w:r>
            <w:r w:rsidR="009713E2">
              <w:rPr>
                <w:lang w:bidi="ar-SA"/>
              </w:rPr>
              <w:t xml:space="preserve">nefit </w:t>
            </w:r>
            <w:r>
              <w:rPr>
                <w:lang w:bidi="ar-SA"/>
              </w:rPr>
              <w:t xml:space="preserve">per year </w:t>
            </w:r>
          </w:p>
        </w:tc>
        <w:tc>
          <w:tcPr>
            <w:tcW w:w="3260" w:type="dxa"/>
            <w:noWrap/>
            <w:vAlign w:val="center"/>
            <w:hideMark/>
          </w:tcPr>
          <w:p w14:paraId="5FABA3DD" w14:textId="77777777" w:rsidR="00292820" w:rsidRPr="00B5631F" w:rsidRDefault="00292820" w:rsidP="00A87932">
            <w:pPr>
              <w:keepNext/>
              <w:rPr>
                <w:lang w:bidi="ar-SA"/>
              </w:rPr>
            </w:pPr>
            <w:r w:rsidRPr="00B5631F">
              <w:rPr>
                <w:lang w:bidi="ar-SA"/>
              </w:rPr>
              <w:t>$294,532</w:t>
            </w:r>
          </w:p>
        </w:tc>
        <w:tc>
          <w:tcPr>
            <w:tcW w:w="3402" w:type="dxa"/>
            <w:noWrap/>
            <w:vAlign w:val="center"/>
            <w:hideMark/>
          </w:tcPr>
          <w:p w14:paraId="56BA399D" w14:textId="77777777" w:rsidR="00292820" w:rsidRPr="00B5631F" w:rsidRDefault="00292820" w:rsidP="00A87932">
            <w:pPr>
              <w:keepNext/>
              <w:rPr>
                <w:lang w:bidi="ar-SA"/>
              </w:rPr>
            </w:pPr>
            <w:r w:rsidRPr="00B5631F">
              <w:rPr>
                <w:lang w:bidi="ar-SA"/>
              </w:rPr>
              <w:t>$583,856</w:t>
            </w:r>
          </w:p>
        </w:tc>
      </w:tr>
    </w:tbl>
    <w:p w14:paraId="285CAC4C" w14:textId="7A3015B0" w:rsidR="00292820" w:rsidRDefault="00292820" w:rsidP="00A87932">
      <w:pPr>
        <w:keepNext/>
        <w:rPr>
          <w:lang w:val="en-AU" w:bidi="ar-SA"/>
        </w:rPr>
      </w:pPr>
      <w:r>
        <w:rPr>
          <w:lang w:val="en-AU" w:bidi="ar-SA"/>
        </w:rPr>
        <w:fldChar w:fldCharType="end"/>
      </w:r>
    </w:p>
    <w:sectPr w:rsidR="00292820" w:rsidSect="00D0729B">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0052E" w14:textId="77777777" w:rsidR="00275A03" w:rsidRDefault="00275A03">
      <w:r>
        <w:separator/>
      </w:r>
    </w:p>
  </w:endnote>
  <w:endnote w:type="continuationSeparator" w:id="0">
    <w:p w14:paraId="5143A49A" w14:textId="77777777" w:rsidR="00275A03" w:rsidRDefault="00275A03">
      <w:r>
        <w:continuationSeparator/>
      </w:r>
    </w:p>
  </w:endnote>
  <w:endnote w:type="continuationNotice" w:id="1">
    <w:p w14:paraId="66175361" w14:textId="77777777" w:rsidR="00275A03" w:rsidRDefault="00275A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6580060"/>
      <w:docPartObj>
        <w:docPartGallery w:val="Page Numbers (Bottom of Page)"/>
        <w:docPartUnique/>
      </w:docPartObj>
    </w:sdtPr>
    <w:sdtEndPr>
      <w:rPr>
        <w:noProof/>
      </w:rPr>
    </w:sdtEndPr>
    <w:sdtContent>
      <w:p w14:paraId="61442DC1" w14:textId="38E0727C" w:rsidR="005327A2" w:rsidRDefault="005327A2">
        <w:pPr>
          <w:pStyle w:val="Footer"/>
        </w:pPr>
        <w:r>
          <w:fldChar w:fldCharType="begin"/>
        </w:r>
        <w:r>
          <w:instrText xml:space="preserve"> PAGE   \* MERGEFORMAT </w:instrText>
        </w:r>
        <w:r>
          <w:fldChar w:fldCharType="separate"/>
        </w:r>
        <w:r>
          <w:rPr>
            <w:noProof/>
          </w:rPr>
          <w:t>2</w:t>
        </w:r>
        <w:r>
          <w:rPr>
            <w:noProof/>
          </w:rPr>
          <w:fldChar w:fldCharType="end"/>
        </w:r>
      </w:p>
    </w:sdtContent>
  </w:sdt>
  <w:p w14:paraId="69D2B8A3" w14:textId="77777777" w:rsidR="00B805BF" w:rsidRDefault="00B805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2805481"/>
      <w:docPartObj>
        <w:docPartGallery w:val="Page Numbers (Bottom of Page)"/>
        <w:docPartUnique/>
      </w:docPartObj>
    </w:sdtPr>
    <w:sdtEndPr>
      <w:rPr>
        <w:noProof/>
      </w:rPr>
    </w:sdtEndPr>
    <w:sdtContent>
      <w:p w14:paraId="4AFD4FE0" w14:textId="316C75A3" w:rsidR="005327A2" w:rsidRDefault="005327A2">
        <w:pPr>
          <w:pStyle w:val="Footer"/>
        </w:pPr>
        <w:r>
          <w:fldChar w:fldCharType="begin"/>
        </w:r>
        <w:r>
          <w:instrText xml:space="preserve"> PAGE   \* MERGEFORMAT </w:instrText>
        </w:r>
        <w:r>
          <w:fldChar w:fldCharType="separate"/>
        </w:r>
        <w:r>
          <w:rPr>
            <w:noProof/>
          </w:rPr>
          <w:t>2</w:t>
        </w:r>
        <w:r>
          <w:rPr>
            <w:noProof/>
          </w:rPr>
          <w:fldChar w:fldCharType="end"/>
        </w:r>
      </w:p>
    </w:sdtContent>
  </w:sdt>
  <w:p w14:paraId="5326584C" w14:textId="1A762F6A" w:rsidR="00253279" w:rsidRPr="0093335D" w:rsidRDefault="00253279" w:rsidP="009333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99B23" w14:textId="77777777" w:rsidR="00275A03" w:rsidRDefault="00275A03">
      <w:r>
        <w:separator/>
      </w:r>
    </w:p>
  </w:footnote>
  <w:footnote w:type="continuationSeparator" w:id="0">
    <w:p w14:paraId="2097810B" w14:textId="77777777" w:rsidR="00275A03" w:rsidRDefault="00275A03">
      <w:r>
        <w:continuationSeparator/>
      </w:r>
    </w:p>
  </w:footnote>
  <w:footnote w:type="continuationNotice" w:id="1">
    <w:p w14:paraId="4379F213" w14:textId="77777777" w:rsidR="00275A03" w:rsidRDefault="00275A03"/>
  </w:footnote>
  <w:footnote w:id="2">
    <w:p w14:paraId="413710C7" w14:textId="671E6FDE" w:rsidR="0054462F" w:rsidRPr="0054462F" w:rsidRDefault="0054462F">
      <w:pPr>
        <w:pStyle w:val="FootnoteText"/>
        <w:rPr>
          <w:lang w:val="en-US"/>
        </w:rPr>
      </w:pPr>
      <w:r>
        <w:rPr>
          <w:rStyle w:val="FootnoteReference"/>
        </w:rPr>
        <w:footnoteRef/>
      </w:r>
      <w:r>
        <w:t xml:space="preserve"> </w:t>
      </w:r>
      <w:r w:rsidR="00EA5E4C">
        <w:t>A proportion of the additional label change costs arising from the amended proposal are likely to impact non-sports food consumers, which means that the break-even amount may be lower than estimated</w:t>
      </w:r>
    </w:p>
  </w:footnote>
  <w:footnote w:id="3">
    <w:p w14:paraId="69944E3E" w14:textId="77777777" w:rsidR="00253279" w:rsidRPr="001D63D2" w:rsidRDefault="00253279" w:rsidP="002C7150">
      <w:pPr>
        <w:pStyle w:val="FootnoteText"/>
        <w:rPr>
          <w:lang w:val="en-US"/>
        </w:rPr>
      </w:pPr>
      <w:r w:rsidRPr="00863C45">
        <w:rPr>
          <w:rStyle w:val="FootnoteReference"/>
        </w:rPr>
        <w:footnoteRef/>
      </w:r>
      <w:r w:rsidRPr="00863C45">
        <w:t xml:space="preserve"> </w:t>
      </w:r>
      <w:r>
        <w:t>Refer to the OIA website - https://oia.pmc.gov.au</w:t>
      </w:r>
    </w:p>
  </w:footnote>
  <w:footnote w:id="4">
    <w:p w14:paraId="798A9110" w14:textId="77777777" w:rsidR="00253279" w:rsidRPr="00B96C37" w:rsidRDefault="00253279" w:rsidP="00073A09">
      <w:pPr>
        <w:pStyle w:val="FootnoteText"/>
        <w:rPr>
          <w:lang w:val="en-AU"/>
        </w:rPr>
      </w:pPr>
      <w:r>
        <w:rPr>
          <w:rStyle w:val="FootnoteReference"/>
        </w:rPr>
        <w:footnoteRef/>
      </w:r>
      <w:r>
        <w:t xml:space="preserve"> </w:t>
      </w:r>
      <w:r>
        <w:rPr>
          <w:lang w:val="en-AU"/>
        </w:rPr>
        <w:t>Food additives perform technological purposes in foods, such as being an anti-oxidant, colourant, or flavouring</w:t>
      </w:r>
    </w:p>
  </w:footnote>
  <w:footnote w:id="5">
    <w:p w14:paraId="53EC0C45" w14:textId="77777777" w:rsidR="00253279" w:rsidRPr="00B96C37" w:rsidRDefault="00253279" w:rsidP="00073A09">
      <w:pPr>
        <w:pStyle w:val="FootnoteText"/>
        <w:rPr>
          <w:lang w:val="en-AU"/>
        </w:rPr>
      </w:pPr>
      <w:r>
        <w:rPr>
          <w:rStyle w:val="FootnoteReference"/>
        </w:rPr>
        <w:footnoteRef/>
      </w:r>
      <w:r>
        <w:t xml:space="preserve"> </w:t>
      </w:r>
      <w:r>
        <w:rPr>
          <w:lang w:val="en-AU"/>
        </w:rPr>
        <w:t>Processing aids perform technological purposes in the manufacturing process but not the final food, for example solvents used to decaffeinate coffee beans</w:t>
      </w:r>
    </w:p>
  </w:footnote>
  <w:footnote w:id="6">
    <w:p w14:paraId="219F9DD7" w14:textId="77777777" w:rsidR="00253279" w:rsidRPr="00B96C37" w:rsidRDefault="00253279" w:rsidP="00073A09">
      <w:pPr>
        <w:pStyle w:val="FootnoteText"/>
        <w:rPr>
          <w:lang w:val="en-AU"/>
        </w:rPr>
      </w:pPr>
      <w:r>
        <w:rPr>
          <w:rStyle w:val="FootnoteReference"/>
        </w:rPr>
        <w:footnoteRef/>
      </w:r>
      <w:r>
        <w:t xml:space="preserve"> </w:t>
      </w:r>
      <w:r>
        <w:rPr>
          <w:lang w:val="en-AU"/>
        </w:rPr>
        <w:t>Nutritive substances are added to foods to achieve a nutritional purpose, i.e. some kind of nutritional benefit for the consumer</w:t>
      </w:r>
    </w:p>
  </w:footnote>
  <w:footnote w:id="7">
    <w:p w14:paraId="037714BB" w14:textId="77777777" w:rsidR="00253279" w:rsidRPr="00B96C37" w:rsidRDefault="00253279" w:rsidP="00073A09">
      <w:pPr>
        <w:pStyle w:val="FootnoteText"/>
        <w:rPr>
          <w:lang w:val="en-AU"/>
        </w:rPr>
      </w:pPr>
      <w:r>
        <w:rPr>
          <w:rStyle w:val="FootnoteReference"/>
        </w:rPr>
        <w:footnoteRef/>
      </w:r>
      <w:r>
        <w:t xml:space="preserve"> </w:t>
      </w:r>
      <w:r>
        <w:rPr>
          <w:lang w:val="en-AU"/>
        </w:rPr>
        <w:t xml:space="preserve">For more information refer to the </w:t>
      </w:r>
      <w:hyperlink r:id="rId1" w:history="1">
        <w:r w:rsidRPr="004441CD">
          <w:rPr>
            <w:rStyle w:val="Hyperlink"/>
            <w:lang w:val="en-AU"/>
          </w:rPr>
          <w:t>novel foods page on the FSANZ website</w:t>
        </w:r>
      </w:hyperlink>
    </w:p>
  </w:footnote>
  <w:footnote w:id="8">
    <w:p w14:paraId="0A62F253" w14:textId="77777777" w:rsidR="00253279" w:rsidRPr="008C67CD" w:rsidRDefault="00253279" w:rsidP="00073A09">
      <w:pPr>
        <w:pStyle w:val="FootnoteText"/>
        <w:rPr>
          <w:lang w:val="en-US"/>
        </w:rPr>
      </w:pPr>
      <w:r>
        <w:rPr>
          <w:rStyle w:val="FootnoteReference"/>
        </w:rPr>
        <w:footnoteRef/>
      </w:r>
      <w:r w:rsidRPr="008C67CD">
        <w:rPr>
          <w:iCs/>
        </w:rPr>
        <w:t xml:space="preserve"> </w:t>
      </w:r>
      <w:hyperlink r:id="rId2" w:history="1">
        <w:r w:rsidRPr="008C67CD">
          <w:rPr>
            <w:rStyle w:val="Hyperlink"/>
            <w:iCs/>
            <w:sz w:val="18"/>
            <w:szCs w:val="18"/>
          </w:rPr>
          <w:t>New Zealand Supplemented Food Standard 2016</w:t>
        </w:r>
      </w:hyperlink>
    </w:p>
  </w:footnote>
  <w:footnote w:id="9">
    <w:p w14:paraId="10F709F6" w14:textId="77777777" w:rsidR="00253279" w:rsidRPr="002F28A1" w:rsidRDefault="00253279" w:rsidP="0042457B">
      <w:pPr>
        <w:pStyle w:val="FootnoteText"/>
        <w:rPr>
          <w:lang w:val="en-US"/>
        </w:rPr>
      </w:pPr>
      <w:r>
        <w:rPr>
          <w:rStyle w:val="FootnoteReference"/>
        </w:rPr>
        <w:footnoteRef/>
      </w:r>
      <w:r>
        <w:t xml:space="preserve"> Regulated under </w:t>
      </w:r>
      <w:r w:rsidRPr="10B0F284">
        <w:rPr>
          <w:lang w:val="en-US" w:bidi="ar-SA"/>
        </w:rPr>
        <w:t>Standard 2.9.4 – Formulated Supplementary Sports Foods</w:t>
      </w:r>
    </w:p>
  </w:footnote>
  <w:footnote w:id="10">
    <w:p w14:paraId="7045D17F" w14:textId="77777777" w:rsidR="00253279" w:rsidRPr="00EF7E14" w:rsidRDefault="00253279" w:rsidP="0042457B">
      <w:pPr>
        <w:pStyle w:val="FootnoteText"/>
      </w:pPr>
      <w:r>
        <w:rPr>
          <w:rStyle w:val="FootnoteReference"/>
        </w:rPr>
        <w:footnoteRef/>
      </w:r>
      <w:r>
        <w:t xml:space="preserve"> Caution is required in interpreting this figure. Because the question only asked about when the person last used the product, respondents who last consumed the supplementary food outside of a sporting or exercise occasion may still be physically active.</w:t>
      </w:r>
    </w:p>
  </w:footnote>
  <w:footnote w:id="11">
    <w:p w14:paraId="4182D8A4" w14:textId="77777777" w:rsidR="00253279" w:rsidRPr="00B96C37" w:rsidRDefault="00253279" w:rsidP="0042457B">
      <w:pPr>
        <w:pStyle w:val="FootnoteText"/>
        <w:rPr>
          <w:lang w:val="en-AU"/>
        </w:rPr>
      </w:pPr>
      <w:r>
        <w:rPr>
          <w:rStyle w:val="FootnoteReference"/>
        </w:rPr>
        <w:footnoteRef/>
      </w:r>
      <w:r>
        <w:t xml:space="preserve"> </w:t>
      </w:r>
      <w:r w:rsidRPr="00D05C74">
        <w:rPr>
          <w:lang w:val="en-AU"/>
        </w:rPr>
        <w:t>The level of certainty in the evidence was downgraded due to indirectness (time trial performance in athletes does not represent the general Australian and New Zealand populations), and risk of bias</w:t>
      </w:r>
      <w:r>
        <w:rPr>
          <w:lang w:val="en-AU"/>
        </w:rPr>
        <w:t>. For more information refer to SD4.</w:t>
      </w:r>
      <w:r w:rsidRPr="00D05C74">
        <w:rPr>
          <w:lang w:val="en-AU"/>
        </w:rPr>
        <w:t xml:space="preserve"> </w:t>
      </w:r>
    </w:p>
  </w:footnote>
  <w:footnote w:id="12">
    <w:p w14:paraId="53BDEDCF" w14:textId="77777777" w:rsidR="00253279" w:rsidRPr="00B96C37" w:rsidRDefault="00253279" w:rsidP="00D1039D">
      <w:pPr>
        <w:pStyle w:val="FootnoteText"/>
        <w:rPr>
          <w:lang w:val="en-AU"/>
        </w:rPr>
      </w:pPr>
      <w:r>
        <w:rPr>
          <w:rStyle w:val="FootnoteReference"/>
        </w:rPr>
        <w:footnoteRef/>
      </w:r>
      <w:r>
        <w:t xml:space="preserve"> In this report, non-protein sports nutrition products include both foods regulated by the Code and other products not regulated by the Code</w:t>
      </w:r>
    </w:p>
  </w:footnote>
  <w:footnote w:id="13">
    <w:p w14:paraId="3858FD0F" w14:textId="77777777" w:rsidR="00253279" w:rsidRPr="000B63EC" w:rsidRDefault="00253279" w:rsidP="00D1039D">
      <w:pPr>
        <w:pStyle w:val="FootnoteText"/>
        <w:rPr>
          <w:lang w:val="mi-NZ"/>
        </w:rPr>
      </w:pPr>
      <w:r>
        <w:rPr>
          <w:rStyle w:val="FootnoteReference"/>
        </w:rPr>
        <w:footnoteRef/>
      </w:r>
      <w:r>
        <w:t xml:space="preserve"> </w:t>
      </w:r>
      <w:r>
        <w:rPr>
          <w:lang w:val="mi-NZ"/>
        </w:rPr>
        <w:t>Undertaken for the cost and benefit analysis for the 2nd CFS</w:t>
      </w:r>
    </w:p>
  </w:footnote>
  <w:footnote w:id="14">
    <w:p w14:paraId="48F100A4" w14:textId="77777777" w:rsidR="00253279" w:rsidRPr="00B96C37" w:rsidRDefault="00253279" w:rsidP="001146C7">
      <w:pPr>
        <w:pStyle w:val="FootnoteText"/>
        <w:rPr>
          <w:lang w:val="en-AU"/>
        </w:rPr>
      </w:pPr>
      <w:r>
        <w:rPr>
          <w:rStyle w:val="FootnoteReference"/>
        </w:rPr>
        <w:footnoteRef/>
      </w:r>
      <w:r>
        <w:t xml:space="preserve"> </w:t>
      </w:r>
      <w:r>
        <w:rPr>
          <w:lang w:val="en-AU"/>
        </w:rPr>
        <w:t>‘</w:t>
      </w:r>
      <w:r w:rsidRPr="001146C7">
        <w:rPr>
          <w:lang w:val="en-AU"/>
        </w:rPr>
        <w:t>Not suitable for children under 15 years of age or pregnant women: Should only be used under medical or dietetic supervisio</w:t>
      </w:r>
      <w:r>
        <w:rPr>
          <w:lang w:val="en-AU"/>
        </w:rPr>
        <w:t>n’</w:t>
      </w:r>
    </w:p>
  </w:footnote>
  <w:footnote w:id="15">
    <w:p w14:paraId="60B26566" w14:textId="77777777" w:rsidR="00253279" w:rsidRPr="00B96C37" w:rsidRDefault="00253279">
      <w:pPr>
        <w:pStyle w:val="FootnoteText"/>
        <w:rPr>
          <w:lang w:val="en-US"/>
        </w:rPr>
      </w:pPr>
      <w:r>
        <w:rPr>
          <w:rStyle w:val="FootnoteReference"/>
        </w:rPr>
        <w:footnoteRef/>
      </w:r>
      <w:r>
        <w:t xml:space="preserve"> </w:t>
      </w:r>
      <w:r>
        <w:rPr>
          <w:lang w:val="en-US"/>
        </w:rPr>
        <w:t>Agree 76% (Australia) and 77% (New Zealand), neither agree nor disagree 18% (Aus) and 17% (NZ), disagree 6% (Aus) and 6% (NZ)</w:t>
      </w:r>
    </w:p>
  </w:footnote>
  <w:footnote w:id="16">
    <w:p w14:paraId="36E8E162" w14:textId="77777777" w:rsidR="00253279" w:rsidRPr="00B96C37" w:rsidRDefault="00253279">
      <w:pPr>
        <w:pStyle w:val="FootnoteText"/>
        <w:rPr>
          <w:lang w:val="en-AU"/>
        </w:rPr>
      </w:pPr>
      <w:r>
        <w:rPr>
          <w:rStyle w:val="FootnoteReference"/>
        </w:rPr>
        <w:footnoteRef/>
      </w:r>
      <w:r>
        <w:t xml:space="preserve"> </w:t>
      </w:r>
      <w:r>
        <w:rPr>
          <w:lang w:val="en-AU"/>
        </w:rPr>
        <w:t>See Section 3 of the FSANZ Act</w:t>
      </w:r>
    </w:p>
  </w:footnote>
  <w:footnote w:id="17">
    <w:p w14:paraId="1F1B3296" w14:textId="77777777" w:rsidR="00253279" w:rsidRPr="003E0B2B" w:rsidRDefault="00253279">
      <w:pPr>
        <w:pStyle w:val="FootnoteText"/>
        <w:rPr>
          <w:lang w:val="en-AU"/>
        </w:rPr>
      </w:pPr>
      <w:r w:rsidRPr="005B64E7">
        <w:rPr>
          <w:rStyle w:val="FootnoteReference"/>
        </w:rPr>
        <w:footnoteRef/>
      </w:r>
      <w:r w:rsidRPr="005B64E7">
        <w:t xml:space="preserve"> See sections 1.4.5 and 2.5.1.3 in the 2nd CFS and</w:t>
      </w:r>
      <w:r w:rsidRPr="003E0B2B">
        <w:t xml:space="preserve"> 2.5.1 of the P1054 Amendment Report</w:t>
      </w:r>
    </w:p>
  </w:footnote>
  <w:footnote w:id="18">
    <w:p w14:paraId="717070FE" w14:textId="11D563AE" w:rsidR="00253279" w:rsidRPr="006C6F22" w:rsidRDefault="00253279">
      <w:pPr>
        <w:pStyle w:val="FootnoteText"/>
        <w:rPr>
          <w:lang w:val="en-US"/>
        </w:rPr>
      </w:pPr>
      <w:r w:rsidRPr="00AF1BA9">
        <w:rPr>
          <w:rStyle w:val="FootnoteReference"/>
        </w:rPr>
        <w:t>7</w:t>
      </w:r>
      <w:r w:rsidRPr="00AF1BA9">
        <w:t xml:space="preserve"> </w:t>
      </w:r>
      <w:bookmarkStart w:id="500" w:name="_Hlk181374623"/>
      <w:r w:rsidRPr="00AF1BA9">
        <w:t>Costs experienced by manufacturers may be passed on to consumers. This is discussed at section </w:t>
      </w:r>
      <w:bookmarkEnd w:id="500"/>
      <w:r w:rsidRPr="00AF1BA9">
        <w:fldChar w:fldCharType="begin"/>
      </w:r>
      <w:r w:rsidRPr="00AF1BA9">
        <w:instrText xml:space="preserve"> REF _Ref213770945 \r \h </w:instrText>
      </w:r>
      <w:r>
        <w:instrText xml:space="preserve"> \* MERGEFORMAT </w:instrText>
      </w:r>
      <w:r w:rsidRPr="00AF1BA9">
        <w:fldChar w:fldCharType="separate"/>
      </w:r>
      <w:r w:rsidR="00B805BF">
        <w:t>5.2.4.1</w:t>
      </w:r>
      <w:r w:rsidRPr="00AF1BA9">
        <w:fldChar w:fldCharType="end"/>
      </w:r>
    </w:p>
  </w:footnote>
  <w:footnote w:id="19">
    <w:p w14:paraId="01ABAB93" w14:textId="77777777" w:rsidR="00253279" w:rsidRPr="002932AA" w:rsidRDefault="00253279">
      <w:pPr>
        <w:pStyle w:val="FootnoteText"/>
        <w:rPr>
          <w:i w:val="0"/>
          <w:iCs/>
          <w:sz w:val="18"/>
          <w:szCs w:val="18"/>
          <w:lang w:val="en-US"/>
        </w:rPr>
      </w:pPr>
      <w:r w:rsidRPr="002932AA">
        <w:rPr>
          <w:rStyle w:val="FootnoteReference"/>
          <w:i w:val="0"/>
          <w:iCs/>
          <w:sz w:val="18"/>
          <w:szCs w:val="18"/>
        </w:rPr>
        <w:footnoteRef/>
      </w:r>
      <w:r w:rsidRPr="002932AA">
        <w:rPr>
          <w:i w:val="0"/>
          <w:iCs/>
          <w:sz w:val="18"/>
          <w:szCs w:val="18"/>
        </w:rPr>
        <w:t xml:space="preserve"> Subject to that product meeting the requirements of Standard 2.9.4 </w:t>
      </w:r>
      <w:r>
        <w:rPr>
          <w:i w:val="0"/>
          <w:iCs/>
          <w:sz w:val="18"/>
          <w:szCs w:val="18"/>
        </w:rPr>
        <w:t xml:space="preserve">(FSSF) </w:t>
      </w:r>
      <w:r w:rsidRPr="002932AA">
        <w:rPr>
          <w:i w:val="0"/>
          <w:iCs/>
          <w:sz w:val="18"/>
          <w:szCs w:val="18"/>
        </w:rPr>
        <w:t xml:space="preserve">or </w:t>
      </w:r>
      <w:r w:rsidRPr="00326137">
        <w:rPr>
          <w:i w:val="0"/>
          <w:iCs/>
          <w:sz w:val="18"/>
          <w:szCs w:val="18"/>
        </w:rPr>
        <w:t>Standard 2.6.4</w:t>
      </w:r>
      <w:r>
        <w:rPr>
          <w:i w:val="0"/>
          <w:iCs/>
          <w:sz w:val="18"/>
          <w:szCs w:val="18"/>
        </w:rPr>
        <w:t xml:space="preserve"> (energy drinks)</w:t>
      </w:r>
    </w:p>
  </w:footnote>
  <w:footnote w:id="20">
    <w:p w14:paraId="31E1DE13" w14:textId="77777777" w:rsidR="00253279" w:rsidRPr="002932AA" w:rsidRDefault="00253279">
      <w:pPr>
        <w:pStyle w:val="FootnoteText"/>
        <w:rPr>
          <w:i w:val="0"/>
          <w:iCs/>
          <w:sz w:val="18"/>
          <w:szCs w:val="18"/>
          <w:lang w:val="en-US"/>
        </w:rPr>
      </w:pPr>
      <w:r w:rsidRPr="002932AA">
        <w:rPr>
          <w:rStyle w:val="FootnoteReference"/>
          <w:i w:val="0"/>
          <w:iCs/>
          <w:sz w:val="18"/>
          <w:szCs w:val="18"/>
        </w:rPr>
        <w:footnoteRef/>
      </w:r>
      <w:r w:rsidRPr="002932AA">
        <w:rPr>
          <w:i w:val="0"/>
          <w:iCs/>
          <w:sz w:val="18"/>
          <w:szCs w:val="18"/>
        </w:rPr>
        <w:t xml:space="preserve"> </w:t>
      </w:r>
      <w:r w:rsidRPr="002932AA">
        <w:rPr>
          <w:i w:val="0"/>
          <w:iCs/>
          <w:sz w:val="18"/>
          <w:szCs w:val="18"/>
          <w:lang w:val="en-US"/>
        </w:rPr>
        <w:t>GS1 (NZ) On Pack is a service provided to New Zealand businesses that captures all label information on food products that have been opted-in by manufacturers.</w:t>
      </w:r>
    </w:p>
  </w:footnote>
  <w:footnote w:id="21">
    <w:p w14:paraId="4111572C" w14:textId="77777777" w:rsidR="00253279" w:rsidRPr="003F780A" w:rsidRDefault="00253279">
      <w:pPr>
        <w:pStyle w:val="FootnoteText"/>
        <w:rPr>
          <w:lang w:val="en-AU"/>
        </w:rPr>
      </w:pPr>
      <w:r>
        <w:rPr>
          <w:rStyle w:val="FootnoteReference"/>
        </w:rPr>
        <w:footnoteRef/>
      </w:r>
      <w:r>
        <w:t xml:space="preserve"> </w:t>
      </w:r>
      <w:r w:rsidRPr="00601E30">
        <w:rPr>
          <w:i w:val="0"/>
          <w:iCs/>
          <w:sz w:val="18"/>
          <w:szCs w:val="18"/>
        </w:rPr>
        <w:t>Guarana extract will still be still permitted as an ingredient in food, where caffeine is permitted to be added, for example the existing permission for FCBs and the proposed permission for FSSF</w:t>
      </w:r>
      <w:r w:rsidRPr="00601E30">
        <w:rPr>
          <w:sz w:val="18"/>
          <w:szCs w:val="18"/>
        </w:rPr>
        <w:t xml:space="preserve"> </w:t>
      </w:r>
    </w:p>
  </w:footnote>
  <w:footnote w:id="22">
    <w:p w14:paraId="5149FC6A" w14:textId="77777777" w:rsidR="00253279" w:rsidRPr="00DE4207" w:rsidRDefault="00253279">
      <w:pPr>
        <w:pStyle w:val="FootnoteText"/>
        <w:rPr>
          <w:lang w:val="en-US"/>
        </w:rPr>
      </w:pPr>
      <w:r w:rsidRPr="002932AA">
        <w:rPr>
          <w:rStyle w:val="FootnoteReference"/>
          <w:i w:val="0"/>
          <w:iCs/>
          <w:sz w:val="18"/>
          <w:szCs w:val="18"/>
        </w:rPr>
        <w:footnoteRef/>
      </w:r>
      <w:r w:rsidRPr="002932AA">
        <w:rPr>
          <w:i w:val="0"/>
          <w:iCs/>
          <w:sz w:val="18"/>
          <w:szCs w:val="18"/>
        </w:rPr>
        <w:t xml:space="preserve"> </w:t>
      </w:r>
      <w:r w:rsidRPr="002932AA">
        <w:rPr>
          <w:i w:val="0"/>
          <w:iCs/>
          <w:sz w:val="18"/>
          <w:szCs w:val="18"/>
          <w:lang w:val="en-US"/>
        </w:rPr>
        <w:t xml:space="preserve">This category of products includes sport food products most likely contain caffeine, such as pre-workout powders. However other products within this category include recovery products like amino acid blends, and non-stimulant pre-workout products. Note that a small proportion of protein products also contain caffeine and will be impacted by the proposal. </w:t>
      </w:r>
    </w:p>
  </w:footnote>
  <w:footnote w:id="23">
    <w:p w14:paraId="1E6548A6" w14:textId="77777777" w:rsidR="00253279" w:rsidRPr="002932AA" w:rsidRDefault="00253279">
      <w:pPr>
        <w:pStyle w:val="FootnoteText"/>
        <w:rPr>
          <w:rFonts w:cs="Arial"/>
          <w:i w:val="0"/>
          <w:iCs/>
          <w:sz w:val="18"/>
          <w:szCs w:val="18"/>
          <w:lang w:val="en-US"/>
        </w:rPr>
      </w:pPr>
      <w:r w:rsidRPr="002932AA">
        <w:rPr>
          <w:rStyle w:val="FootnoteReference"/>
          <w:i w:val="0"/>
          <w:iCs/>
          <w:sz w:val="18"/>
          <w:szCs w:val="18"/>
        </w:rPr>
        <w:footnoteRef/>
      </w:r>
      <w:r w:rsidRPr="002932AA">
        <w:rPr>
          <w:i w:val="0"/>
          <w:iCs/>
          <w:sz w:val="18"/>
          <w:szCs w:val="18"/>
        </w:rPr>
        <w:t xml:space="preserve"> </w:t>
      </w:r>
      <w:r w:rsidRPr="002932AA">
        <w:rPr>
          <w:rFonts w:cs="Arial"/>
          <w:i w:val="0"/>
          <w:iCs/>
          <w:sz w:val="18"/>
          <w:szCs w:val="18"/>
          <w:lang w:val="en-US"/>
        </w:rPr>
        <w:t>Note that this includes products out of scope for this proposal, including non-caffeinated products and therapeutic goods</w:t>
      </w:r>
    </w:p>
  </w:footnote>
  <w:footnote w:id="24">
    <w:p w14:paraId="2EA0CF7D" w14:textId="77777777" w:rsidR="00253279" w:rsidRPr="00644487" w:rsidRDefault="00253279">
      <w:pPr>
        <w:pStyle w:val="FootnoteText"/>
        <w:rPr>
          <w:lang w:val="en-US"/>
        </w:rPr>
      </w:pPr>
      <w:r w:rsidRPr="002932AA">
        <w:rPr>
          <w:rStyle w:val="FootnoteReference"/>
          <w:rFonts w:cs="Arial"/>
          <w:i w:val="0"/>
          <w:iCs/>
          <w:sz w:val="18"/>
          <w:szCs w:val="18"/>
        </w:rPr>
        <w:footnoteRef/>
      </w:r>
      <w:r w:rsidRPr="002932AA">
        <w:rPr>
          <w:rFonts w:cs="Arial"/>
          <w:i w:val="0"/>
          <w:iCs/>
          <w:sz w:val="18"/>
          <w:szCs w:val="18"/>
        </w:rPr>
        <w:t xml:space="preserve"> </w:t>
      </w:r>
      <w:r w:rsidRPr="002932AA">
        <w:rPr>
          <w:rStyle w:val="cf01"/>
          <w:rFonts w:ascii="Arial" w:hAnsi="Arial" w:cs="Arial"/>
          <w:i w:val="0"/>
          <w:iCs/>
        </w:rPr>
        <w:t>Costings are based on what is currently marketed as a sports food regardless of its composition and purpose, it is not based on products that meet the current regulatory requirements as per Std 2.9.4</w:t>
      </w:r>
      <w:r w:rsidRPr="00644487">
        <w:rPr>
          <w:rStyle w:val="cf01"/>
          <w:rFonts w:ascii="Arial" w:hAnsi="Arial" w:cs="Arial"/>
          <w:sz w:val="20"/>
          <w:szCs w:val="20"/>
        </w:rPr>
        <w:t>.</w:t>
      </w:r>
    </w:p>
  </w:footnote>
  <w:footnote w:id="25">
    <w:p w14:paraId="6A44B750" w14:textId="77777777" w:rsidR="00253279" w:rsidRPr="006F6F0A" w:rsidRDefault="00253279">
      <w:pPr>
        <w:pStyle w:val="FootnoteText"/>
        <w:rPr>
          <w:lang w:val="en-AU"/>
        </w:rPr>
      </w:pPr>
      <w:r>
        <w:rPr>
          <w:rStyle w:val="FootnoteReference"/>
        </w:rPr>
        <w:footnoteRef/>
      </w:r>
      <w:r>
        <w:t xml:space="preserve"> </w:t>
      </w:r>
      <w:r>
        <w:rPr>
          <w:lang w:val="en-AU"/>
        </w:rPr>
        <w:t>For example, this prohibition would specifically prohibit the practice (seen in a scan of products on the market) of presenting a column in the nutrition information panel quantifying the amount of caffeine in two servings of a product</w:t>
      </w:r>
    </w:p>
  </w:footnote>
  <w:footnote w:id="26">
    <w:p w14:paraId="69396E26" w14:textId="77777777" w:rsidR="00253279" w:rsidRPr="002C1FFB" w:rsidRDefault="00253279">
      <w:pPr>
        <w:pStyle w:val="FootnoteText"/>
        <w:rPr>
          <w:lang w:val="en-AU"/>
        </w:rPr>
      </w:pPr>
      <w:r>
        <w:rPr>
          <w:rStyle w:val="FootnoteReference"/>
        </w:rPr>
        <w:footnoteRef/>
      </w:r>
      <w:r>
        <w:t xml:space="preserve"> </w:t>
      </w:r>
      <w:r>
        <w:rPr>
          <w:lang w:val="en-AU"/>
        </w:rPr>
        <w:t>For example, some products on the market are sold in both multiple serve tubs, and single serve sachets</w:t>
      </w:r>
    </w:p>
  </w:footnote>
  <w:footnote w:id="27">
    <w:p w14:paraId="5B438BD5" w14:textId="77777777" w:rsidR="00253279" w:rsidRPr="00D13BDE" w:rsidRDefault="00253279">
      <w:pPr>
        <w:pStyle w:val="FootnoteText"/>
        <w:rPr>
          <w:lang w:val="en-AU"/>
        </w:rPr>
      </w:pPr>
      <w:r>
        <w:rPr>
          <w:rStyle w:val="FootnoteReference"/>
        </w:rPr>
        <w:footnoteRef/>
      </w:r>
      <w:r>
        <w:t xml:space="preserve"> </w:t>
      </w:r>
      <w:r>
        <w:rPr>
          <w:lang w:val="en-AU"/>
        </w:rPr>
        <w:t>See the safety assessment, section 2.4.1</w:t>
      </w:r>
    </w:p>
  </w:footnote>
  <w:footnote w:id="28">
    <w:p w14:paraId="49585706" w14:textId="77777777" w:rsidR="00253279" w:rsidRPr="00601E30" w:rsidRDefault="00253279">
      <w:pPr>
        <w:pStyle w:val="FootnoteText"/>
        <w:rPr>
          <w:lang w:val="en-US"/>
        </w:rPr>
      </w:pPr>
      <w:r>
        <w:rPr>
          <w:rStyle w:val="FootnoteReference"/>
        </w:rPr>
        <w:footnoteRef/>
      </w:r>
      <w:r>
        <w:t xml:space="preserve"> </w:t>
      </w:r>
      <w:r>
        <w:rPr>
          <w:lang w:val="en-US"/>
        </w:rPr>
        <w:t>Based on an analysis of FSANZ’s market scan data</w:t>
      </w:r>
    </w:p>
  </w:footnote>
  <w:footnote w:id="29">
    <w:p w14:paraId="5D0F698E" w14:textId="77777777" w:rsidR="00253279" w:rsidRPr="003F780A" w:rsidRDefault="00253279">
      <w:pPr>
        <w:pStyle w:val="FootnoteText"/>
        <w:rPr>
          <w:lang w:val="en-US"/>
        </w:rPr>
      </w:pPr>
      <w:r>
        <w:rPr>
          <w:rStyle w:val="FootnoteReference"/>
        </w:rPr>
        <w:footnoteRef/>
      </w:r>
      <w:r>
        <w:t xml:space="preserve"> </w:t>
      </w:r>
      <w:r>
        <w:rPr>
          <w:lang w:val="en-US"/>
        </w:rPr>
        <w:t>Based on an analysis of FSANZ’s market scan data</w:t>
      </w:r>
    </w:p>
  </w:footnote>
  <w:footnote w:id="30">
    <w:p w14:paraId="33514766" w14:textId="77777777" w:rsidR="00253279" w:rsidRPr="003F780A" w:rsidRDefault="00253279">
      <w:pPr>
        <w:pStyle w:val="FootnoteText"/>
        <w:rPr>
          <w:lang w:val="en-AU"/>
        </w:rPr>
      </w:pPr>
      <w:r>
        <w:rPr>
          <w:rStyle w:val="FootnoteReference"/>
        </w:rPr>
        <w:footnoteRef/>
      </w:r>
      <w:r>
        <w:t xml:space="preserve"> </w:t>
      </w:r>
      <w:r>
        <w:rPr>
          <w:lang w:val="en-AU"/>
        </w:rPr>
        <w:t>Impact analysis guidance states that regulation impact statements should assume that regulations have a 10-year life, therefore the upfront cost of regulation should be apportioned over ten years</w:t>
      </w:r>
    </w:p>
  </w:footnote>
  <w:footnote w:id="31">
    <w:p w14:paraId="7C684CAA" w14:textId="1CDE23DC" w:rsidR="00B969DF" w:rsidRPr="00604FC4" w:rsidRDefault="00B969DF">
      <w:pPr>
        <w:pStyle w:val="FootnoteText"/>
        <w:rPr>
          <w:lang w:val="en-US"/>
        </w:rPr>
      </w:pPr>
      <w:r>
        <w:rPr>
          <w:rStyle w:val="FootnoteReference"/>
        </w:rPr>
        <w:footnoteRef/>
      </w:r>
      <w:r>
        <w:t xml:space="preserve"> </w:t>
      </w:r>
      <w:r w:rsidRPr="00B969DF">
        <w:t>A growth rate was not applied to the proportion of consumers consuming caffeinated sports foods, due to difficulties in reliably forecasting this over ten years, which means that the break-even amount may be lower than estimated</w:t>
      </w:r>
    </w:p>
  </w:footnote>
  <w:footnote w:id="32">
    <w:p w14:paraId="6789B208" w14:textId="77777777" w:rsidR="00253279" w:rsidRPr="007C7355" w:rsidRDefault="00253279">
      <w:pPr>
        <w:pStyle w:val="FootnoteText"/>
        <w:rPr>
          <w:lang w:val="en-US"/>
        </w:rPr>
      </w:pPr>
      <w:r>
        <w:rPr>
          <w:rStyle w:val="FootnoteReference"/>
        </w:rPr>
        <w:footnoteRef/>
      </w:r>
      <w:r>
        <w:t xml:space="preserve"> </w:t>
      </w:r>
      <w:r w:rsidRPr="003F780A">
        <w:rPr>
          <w:sz w:val="18"/>
          <w:szCs w:val="18"/>
        </w:rPr>
        <w:t>https://www.foodstandards.gov.au/food-standards-code/proposals/p1056</w:t>
      </w:r>
    </w:p>
  </w:footnote>
  <w:footnote w:id="33">
    <w:p w14:paraId="287FD65E" w14:textId="77777777" w:rsidR="00253279" w:rsidRPr="00B96C37" w:rsidRDefault="00253279">
      <w:pPr>
        <w:pStyle w:val="FootnoteText"/>
        <w:rPr>
          <w:lang w:val="en-AU"/>
        </w:rPr>
      </w:pPr>
      <w:r>
        <w:rPr>
          <w:rStyle w:val="FootnoteReference"/>
        </w:rPr>
        <w:footnoteRef/>
      </w:r>
      <w:r>
        <w:t xml:space="preserve"> </w:t>
      </w:r>
      <w:r>
        <w:rPr>
          <w:lang w:val="en-AU"/>
        </w:rPr>
        <w:t xml:space="preserve">A list of the relevant Australian and New Zealand food acts and regulations </w:t>
      </w:r>
      <w:hyperlink r:id="rId3" w:history="1">
        <w:r w:rsidRPr="00B967C3">
          <w:rPr>
            <w:rStyle w:val="Hyperlink"/>
            <w:lang w:val="en-AU"/>
          </w:rPr>
          <w:t>can be found on the FSANZ website</w:t>
        </w:r>
      </w:hyperlink>
    </w:p>
  </w:footnote>
  <w:footnote w:id="34">
    <w:p w14:paraId="4B4F987C" w14:textId="77777777" w:rsidR="00253279" w:rsidRPr="00B96C37" w:rsidRDefault="00253279" w:rsidP="003E350A">
      <w:pPr>
        <w:pStyle w:val="FootnoteText"/>
        <w:rPr>
          <w:lang w:val="en-AU"/>
        </w:rPr>
      </w:pPr>
      <w:r>
        <w:rPr>
          <w:rStyle w:val="FootnoteReference"/>
        </w:rPr>
        <w:footnoteRef/>
      </w:r>
      <w:r>
        <w:t xml:space="preserve"> </w:t>
      </w:r>
      <w:r>
        <w:rPr>
          <w:lang w:val="en-AU"/>
        </w:rPr>
        <w:t xml:space="preserve">See the </w:t>
      </w:r>
      <w:hyperlink r:id="rId4" w:history="1">
        <w:r w:rsidRPr="000105A3">
          <w:rPr>
            <w:rStyle w:val="Hyperlink"/>
            <w:lang w:val="en-AU"/>
          </w:rPr>
          <w:t>Caffeine consumer information page</w:t>
        </w:r>
      </w:hyperlink>
      <w:r>
        <w:rPr>
          <w:lang w:val="en-AU"/>
        </w:rPr>
        <w:t xml:space="preserve"> on the FSANZ website. Consumer education materials are also provided by jurisdictional governments, as well as by health authorities at all levels of government</w:t>
      </w:r>
    </w:p>
  </w:footnote>
  <w:footnote w:id="35">
    <w:p w14:paraId="479999B3" w14:textId="77777777" w:rsidR="00253279" w:rsidRPr="002932AA" w:rsidRDefault="00253279">
      <w:pPr>
        <w:pStyle w:val="FootnoteText"/>
        <w:rPr>
          <w:i w:val="0"/>
          <w:iCs/>
          <w:sz w:val="18"/>
          <w:szCs w:val="18"/>
          <w:lang w:val="en-US"/>
        </w:rPr>
      </w:pPr>
      <w:r w:rsidRPr="002932AA">
        <w:rPr>
          <w:rStyle w:val="FootnoteReference"/>
          <w:i w:val="0"/>
          <w:iCs/>
          <w:sz w:val="18"/>
          <w:szCs w:val="18"/>
        </w:rPr>
        <w:footnoteRef/>
      </w:r>
      <w:r w:rsidRPr="002932AA">
        <w:rPr>
          <w:i w:val="0"/>
          <w:iCs/>
          <w:sz w:val="18"/>
          <w:szCs w:val="18"/>
        </w:rPr>
        <w:t xml:space="preserve"> Two supplement stores were searched in Australia, and two in New Zealand</w:t>
      </w:r>
    </w:p>
  </w:footnote>
  <w:footnote w:id="36">
    <w:p w14:paraId="6AAA3AE5" w14:textId="77777777" w:rsidR="00253279" w:rsidRPr="002932AA" w:rsidRDefault="00253279">
      <w:pPr>
        <w:pStyle w:val="FootnoteText"/>
        <w:rPr>
          <w:i w:val="0"/>
          <w:iCs/>
          <w:sz w:val="18"/>
          <w:szCs w:val="18"/>
          <w:lang w:val="en-US"/>
        </w:rPr>
      </w:pPr>
      <w:r w:rsidRPr="002932AA">
        <w:rPr>
          <w:rStyle w:val="FootnoteReference"/>
          <w:i w:val="0"/>
          <w:iCs/>
          <w:sz w:val="18"/>
          <w:szCs w:val="18"/>
        </w:rPr>
        <w:footnoteRef/>
      </w:r>
      <w:r w:rsidRPr="002932AA">
        <w:rPr>
          <w:i w:val="0"/>
          <w:iCs/>
          <w:sz w:val="18"/>
          <w:szCs w:val="18"/>
        </w:rPr>
        <w:t xml:space="preserve"> Two supermarkets were searched in Australia, and two in New Zealand</w:t>
      </w:r>
    </w:p>
  </w:footnote>
  <w:footnote w:id="37">
    <w:p w14:paraId="1FA25F5A" w14:textId="77777777" w:rsidR="00253279" w:rsidRPr="002932AA" w:rsidRDefault="00253279">
      <w:pPr>
        <w:pStyle w:val="FootnoteText"/>
        <w:rPr>
          <w:i w:val="0"/>
          <w:iCs/>
          <w:sz w:val="18"/>
          <w:szCs w:val="18"/>
          <w:lang w:val="en-US"/>
        </w:rPr>
      </w:pPr>
      <w:r w:rsidRPr="002932AA">
        <w:rPr>
          <w:rStyle w:val="FootnoteReference"/>
          <w:i w:val="0"/>
          <w:iCs/>
          <w:sz w:val="18"/>
          <w:szCs w:val="18"/>
        </w:rPr>
        <w:footnoteRef/>
      </w:r>
      <w:r w:rsidRPr="002932AA">
        <w:rPr>
          <w:i w:val="0"/>
          <w:iCs/>
          <w:sz w:val="18"/>
          <w:szCs w:val="18"/>
        </w:rPr>
        <w:t xml:space="preserve"> One major online chemist was searched in Australia and New Zealand</w:t>
      </w:r>
    </w:p>
  </w:footnote>
  <w:footnote w:id="38">
    <w:p w14:paraId="3330B259" w14:textId="77777777" w:rsidR="00253279" w:rsidRPr="002932AA" w:rsidRDefault="00253279" w:rsidP="00293856">
      <w:pPr>
        <w:pStyle w:val="FootnoteText"/>
        <w:rPr>
          <w:i w:val="0"/>
          <w:iCs/>
          <w:sz w:val="18"/>
          <w:szCs w:val="18"/>
          <w:lang w:val="en-US"/>
        </w:rPr>
      </w:pPr>
      <w:r w:rsidRPr="002932AA">
        <w:rPr>
          <w:rStyle w:val="FootnoteReference"/>
          <w:i w:val="0"/>
          <w:iCs/>
          <w:sz w:val="18"/>
          <w:szCs w:val="18"/>
        </w:rPr>
        <w:footnoteRef/>
      </w:r>
      <w:r w:rsidRPr="002932AA">
        <w:rPr>
          <w:i w:val="0"/>
          <w:iCs/>
          <w:sz w:val="18"/>
          <w:szCs w:val="18"/>
        </w:rPr>
        <w:t xml:space="preserve"> </w:t>
      </w:r>
      <w:r w:rsidRPr="002932AA">
        <w:rPr>
          <w:i w:val="0"/>
          <w:iCs/>
          <w:sz w:val="18"/>
          <w:szCs w:val="18"/>
          <w:lang w:val="en-US"/>
        </w:rPr>
        <w:t xml:space="preserve">The websites of international brands were not searched, to exclude products that are not made available for sale in Australia or New Zealand. </w:t>
      </w:r>
    </w:p>
  </w:footnote>
  <w:footnote w:id="39">
    <w:p w14:paraId="6E36D214" w14:textId="77777777" w:rsidR="00253279" w:rsidRPr="00985E47" w:rsidRDefault="00253279">
      <w:pPr>
        <w:pStyle w:val="FootnoteText"/>
        <w:rPr>
          <w:lang w:val="en-US"/>
        </w:rPr>
      </w:pPr>
      <w:r w:rsidRPr="002932AA">
        <w:rPr>
          <w:rStyle w:val="FootnoteReference"/>
          <w:i w:val="0"/>
          <w:iCs/>
          <w:sz w:val="18"/>
          <w:szCs w:val="18"/>
        </w:rPr>
        <w:footnoteRef/>
      </w:r>
      <w:r w:rsidRPr="002932AA">
        <w:rPr>
          <w:i w:val="0"/>
          <w:iCs/>
          <w:sz w:val="18"/>
          <w:szCs w:val="18"/>
        </w:rPr>
        <w:t xml:space="preserve"> </w:t>
      </w:r>
      <w:r w:rsidRPr="002932AA">
        <w:rPr>
          <w:i w:val="0"/>
          <w:iCs/>
          <w:sz w:val="18"/>
          <w:szCs w:val="18"/>
          <w:lang w:val="en-US"/>
        </w:rPr>
        <w:t>A scan was also done of a major supplier, based in New Zealand, which supplied a significant number of imported products to Australia and New Zealand</w:t>
      </w:r>
      <w:r>
        <w:rPr>
          <w:lang w:val="en-US"/>
        </w:rPr>
        <w:t xml:space="preserve"> </w:t>
      </w:r>
    </w:p>
  </w:footnote>
  <w:footnote w:id="40">
    <w:p w14:paraId="482629A0" w14:textId="77777777" w:rsidR="00253279" w:rsidRPr="002932AA" w:rsidRDefault="00253279">
      <w:pPr>
        <w:pStyle w:val="FootnoteText"/>
        <w:rPr>
          <w:i w:val="0"/>
          <w:iCs/>
          <w:sz w:val="18"/>
          <w:szCs w:val="18"/>
          <w:lang w:val="en-US"/>
        </w:rPr>
      </w:pPr>
      <w:r w:rsidRPr="002932AA">
        <w:rPr>
          <w:rStyle w:val="FootnoteReference"/>
          <w:i w:val="0"/>
          <w:iCs/>
          <w:sz w:val="18"/>
          <w:szCs w:val="18"/>
        </w:rPr>
        <w:footnoteRef/>
      </w:r>
      <w:r w:rsidRPr="002932AA">
        <w:rPr>
          <w:i w:val="0"/>
          <w:iCs/>
          <w:sz w:val="18"/>
          <w:szCs w:val="18"/>
        </w:rPr>
        <w:t xml:space="preserve"> Given the author was in Australia, a Google search would be unlikely provide reliable results on products for sale in New Zealand. </w:t>
      </w:r>
    </w:p>
  </w:footnote>
  <w:footnote w:id="41">
    <w:p w14:paraId="7B17A960" w14:textId="77777777" w:rsidR="00253279" w:rsidRPr="002932AA" w:rsidRDefault="00253279">
      <w:pPr>
        <w:pStyle w:val="FootnoteText"/>
        <w:rPr>
          <w:sz w:val="18"/>
          <w:szCs w:val="18"/>
        </w:rPr>
      </w:pPr>
      <w:r w:rsidRPr="002932AA">
        <w:rPr>
          <w:rStyle w:val="FootnoteReference"/>
          <w:i w:val="0"/>
          <w:iCs/>
          <w:sz w:val="18"/>
          <w:szCs w:val="18"/>
        </w:rPr>
        <w:footnoteRef/>
      </w:r>
      <w:r w:rsidRPr="002932AA">
        <w:rPr>
          <w:i w:val="0"/>
          <w:iCs/>
          <w:sz w:val="18"/>
          <w:szCs w:val="18"/>
        </w:rPr>
        <w:t xml:space="preserve"> </w:t>
      </w:r>
      <w:r w:rsidRPr="002932AA">
        <w:rPr>
          <w:i w:val="0"/>
          <w:iCs/>
          <w:sz w:val="18"/>
          <w:szCs w:val="18"/>
          <w:lang w:val="en-US"/>
        </w:rPr>
        <w:t xml:space="preserve">Online marketplaces were excluded due to practical difficulties </w:t>
      </w:r>
      <w:r w:rsidRPr="002932AA">
        <w:rPr>
          <w:i w:val="0"/>
          <w:iCs/>
          <w:sz w:val="18"/>
          <w:szCs w:val="18"/>
          <w:lang w:val="en-US"/>
        </w:rPr>
        <w:t>analysing multiple listings for the one product, across many different products, to determine whether the seller is within scope of the proposal</w:t>
      </w:r>
    </w:p>
  </w:footnote>
  <w:footnote w:id="42">
    <w:p w14:paraId="55C9C84D" w14:textId="77777777" w:rsidR="00253279" w:rsidRPr="002932AA" w:rsidRDefault="00253279">
      <w:pPr>
        <w:pStyle w:val="FootnoteText"/>
        <w:rPr>
          <w:i w:val="0"/>
          <w:iCs/>
          <w:sz w:val="18"/>
          <w:szCs w:val="18"/>
          <w:lang w:val="en-US"/>
        </w:rPr>
      </w:pPr>
      <w:r w:rsidRPr="002932AA">
        <w:rPr>
          <w:rStyle w:val="FootnoteReference"/>
          <w:i w:val="0"/>
          <w:iCs/>
          <w:sz w:val="18"/>
          <w:szCs w:val="18"/>
        </w:rPr>
        <w:footnoteRef/>
      </w:r>
      <w:r w:rsidRPr="002932AA">
        <w:rPr>
          <w:i w:val="0"/>
          <w:iCs/>
          <w:sz w:val="18"/>
          <w:szCs w:val="18"/>
        </w:rPr>
        <w:t xml:space="preserve"> Whether products were ‘made in’ was based on the Australian Made or New Zealand Made logos, which </w:t>
      </w:r>
      <w:r w:rsidRPr="002932AA">
        <w:rPr>
          <w:i w:val="0"/>
          <w:iCs/>
          <w:sz w:val="18"/>
          <w:szCs w:val="18"/>
          <w:lang w:val="en-US"/>
        </w:rPr>
        <w:t>means products ‘packed in’ Australia or New Zealand are counted as ‘made’ in either country</w:t>
      </w:r>
    </w:p>
  </w:footnote>
  <w:footnote w:id="43">
    <w:p w14:paraId="391618B3" w14:textId="77777777" w:rsidR="00253279" w:rsidRPr="00A610BE" w:rsidRDefault="00253279">
      <w:pPr>
        <w:pStyle w:val="FootnoteText"/>
        <w:rPr>
          <w:i w:val="0"/>
          <w:iCs/>
          <w:sz w:val="18"/>
          <w:szCs w:val="18"/>
          <w:lang w:val="en-US"/>
        </w:rPr>
      </w:pPr>
      <w:r w:rsidRPr="00A610BE">
        <w:rPr>
          <w:rStyle w:val="FootnoteReference"/>
          <w:i w:val="0"/>
          <w:iCs/>
          <w:sz w:val="18"/>
          <w:szCs w:val="18"/>
        </w:rPr>
        <w:footnoteRef/>
      </w:r>
      <w:r w:rsidRPr="00A610BE">
        <w:rPr>
          <w:i w:val="0"/>
          <w:iCs/>
          <w:sz w:val="18"/>
          <w:szCs w:val="18"/>
        </w:rPr>
        <w:t xml:space="preserve"> Labour costs for ‘professionals’ used. Professionals are defined by the ABS – “Professionals perform analytical … tasks through the application of theoretical knowledge and experience in the fields of… engineering, the physical and life science...”</w:t>
      </w:r>
    </w:p>
  </w:footnote>
  <w:footnote w:id="44">
    <w:p w14:paraId="1FBE65FE" w14:textId="77777777" w:rsidR="00253279" w:rsidRPr="006C6F22" w:rsidRDefault="00253279">
      <w:pPr>
        <w:pStyle w:val="FootnoteText"/>
        <w:rPr>
          <w:lang w:val="en-US"/>
        </w:rPr>
      </w:pPr>
      <w:r w:rsidRPr="00A610BE">
        <w:rPr>
          <w:rStyle w:val="FootnoteReference"/>
          <w:i w:val="0"/>
          <w:iCs/>
          <w:sz w:val="18"/>
          <w:szCs w:val="18"/>
        </w:rPr>
        <w:footnoteRef/>
      </w:r>
      <w:r w:rsidRPr="00A610BE">
        <w:rPr>
          <w:i w:val="0"/>
          <w:iCs/>
          <w:sz w:val="18"/>
          <w:szCs w:val="18"/>
        </w:rPr>
        <w:t xml:space="preserve"> </w:t>
      </w:r>
      <w:r w:rsidRPr="00A610BE">
        <w:rPr>
          <w:i w:val="0"/>
          <w:iCs/>
          <w:sz w:val="18"/>
          <w:szCs w:val="18"/>
          <w:lang w:val="en-US"/>
        </w:rPr>
        <w:t xml:space="preserve">May 2023 data, </w:t>
      </w:r>
      <w:r>
        <w:rPr>
          <w:i w:val="0"/>
          <w:iCs/>
          <w:sz w:val="18"/>
          <w:szCs w:val="18"/>
          <w:lang w:val="en-US"/>
        </w:rPr>
        <w:t>adjusted using June wage price index</w:t>
      </w:r>
    </w:p>
  </w:footnote>
  <w:footnote w:id="45">
    <w:p w14:paraId="665B8861" w14:textId="77777777" w:rsidR="00253279" w:rsidRPr="00A610BE" w:rsidRDefault="00253279" w:rsidP="00376AF8">
      <w:pPr>
        <w:pStyle w:val="FootnoteText"/>
        <w:rPr>
          <w:i w:val="0"/>
          <w:iCs/>
          <w:sz w:val="18"/>
          <w:szCs w:val="18"/>
          <w:lang w:val="en-US"/>
        </w:rPr>
      </w:pPr>
      <w:r w:rsidRPr="00A610BE">
        <w:rPr>
          <w:rStyle w:val="FootnoteReference"/>
          <w:i w:val="0"/>
          <w:iCs/>
          <w:sz w:val="18"/>
          <w:szCs w:val="18"/>
        </w:rPr>
        <w:footnoteRef/>
      </w:r>
      <w:r w:rsidRPr="00A610BE">
        <w:rPr>
          <w:i w:val="0"/>
          <w:iCs/>
          <w:sz w:val="18"/>
          <w:szCs w:val="18"/>
        </w:rPr>
        <w:t xml:space="preserve"> </w:t>
      </w:r>
      <w:r w:rsidRPr="00A610BE">
        <w:rPr>
          <w:i w:val="0"/>
          <w:iCs/>
          <w:sz w:val="18"/>
          <w:szCs w:val="18"/>
          <w:lang w:val="en-US"/>
        </w:rPr>
        <w:t xml:space="preserve">Product lines refer to individual SKU. Each unique variation of a product has a single SKU. For example, one brand of a product can have several different package types, package sizes, and flavors.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9740C"/>
    <w:multiLevelType w:val="hybridMultilevel"/>
    <w:tmpl w:val="BFB62132"/>
    <w:lvl w:ilvl="0" w:tplc="369EDC30">
      <w:start w:val="1"/>
      <w:numFmt w:val="bullet"/>
      <w:pStyle w:val="FSBullet2"/>
      <w:lvlText w:val="­"/>
      <w:lvlJc w:val="left"/>
      <w:pPr>
        <w:ind w:left="1287" w:hanging="360"/>
      </w:pPr>
      <w:rPr>
        <w:rFonts w:ascii="Courier New" w:hAnsi="Courier New" w:hint="default"/>
      </w:rPr>
    </w:lvl>
    <w:lvl w:ilvl="1" w:tplc="0C090003">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 w15:restartNumberingAfterBreak="0">
    <w:nsid w:val="04F66EAD"/>
    <w:multiLevelType w:val="hybridMultilevel"/>
    <w:tmpl w:val="845E734A"/>
    <w:lvl w:ilvl="0" w:tplc="4AE0F266">
      <w:start w:val="1"/>
      <w:numFmt w:val="bullet"/>
      <w:lvlText w:val=""/>
      <w:lvlJc w:val="left"/>
      <w:pPr>
        <w:ind w:left="720" w:hanging="360"/>
      </w:pPr>
      <w:rPr>
        <w:rFonts w:ascii="Symbol" w:hAnsi="Symbol"/>
      </w:rPr>
    </w:lvl>
    <w:lvl w:ilvl="1" w:tplc="C960FE7A">
      <w:start w:val="1"/>
      <w:numFmt w:val="bullet"/>
      <w:lvlText w:val=""/>
      <w:lvlJc w:val="left"/>
      <w:pPr>
        <w:ind w:left="720" w:hanging="360"/>
      </w:pPr>
      <w:rPr>
        <w:rFonts w:ascii="Symbol" w:hAnsi="Symbol"/>
      </w:rPr>
    </w:lvl>
    <w:lvl w:ilvl="2" w:tplc="5AAE33F8">
      <w:start w:val="1"/>
      <w:numFmt w:val="bullet"/>
      <w:lvlText w:val=""/>
      <w:lvlJc w:val="left"/>
      <w:pPr>
        <w:ind w:left="720" w:hanging="360"/>
      </w:pPr>
      <w:rPr>
        <w:rFonts w:ascii="Symbol" w:hAnsi="Symbol"/>
      </w:rPr>
    </w:lvl>
    <w:lvl w:ilvl="3" w:tplc="2BEEB150">
      <w:start w:val="1"/>
      <w:numFmt w:val="bullet"/>
      <w:lvlText w:val=""/>
      <w:lvlJc w:val="left"/>
      <w:pPr>
        <w:ind w:left="720" w:hanging="360"/>
      </w:pPr>
      <w:rPr>
        <w:rFonts w:ascii="Symbol" w:hAnsi="Symbol"/>
      </w:rPr>
    </w:lvl>
    <w:lvl w:ilvl="4" w:tplc="E4CC0C48">
      <w:start w:val="1"/>
      <w:numFmt w:val="bullet"/>
      <w:lvlText w:val=""/>
      <w:lvlJc w:val="left"/>
      <w:pPr>
        <w:ind w:left="720" w:hanging="360"/>
      </w:pPr>
      <w:rPr>
        <w:rFonts w:ascii="Symbol" w:hAnsi="Symbol"/>
      </w:rPr>
    </w:lvl>
    <w:lvl w:ilvl="5" w:tplc="7C8EFB82">
      <w:start w:val="1"/>
      <w:numFmt w:val="bullet"/>
      <w:lvlText w:val=""/>
      <w:lvlJc w:val="left"/>
      <w:pPr>
        <w:ind w:left="720" w:hanging="360"/>
      </w:pPr>
      <w:rPr>
        <w:rFonts w:ascii="Symbol" w:hAnsi="Symbol"/>
      </w:rPr>
    </w:lvl>
    <w:lvl w:ilvl="6" w:tplc="431E3192">
      <w:start w:val="1"/>
      <w:numFmt w:val="bullet"/>
      <w:lvlText w:val=""/>
      <w:lvlJc w:val="left"/>
      <w:pPr>
        <w:ind w:left="720" w:hanging="360"/>
      </w:pPr>
      <w:rPr>
        <w:rFonts w:ascii="Symbol" w:hAnsi="Symbol"/>
      </w:rPr>
    </w:lvl>
    <w:lvl w:ilvl="7" w:tplc="2210286C">
      <w:start w:val="1"/>
      <w:numFmt w:val="bullet"/>
      <w:lvlText w:val=""/>
      <w:lvlJc w:val="left"/>
      <w:pPr>
        <w:ind w:left="720" w:hanging="360"/>
      </w:pPr>
      <w:rPr>
        <w:rFonts w:ascii="Symbol" w:hAnsi="Symbol"/>
      </w:rPr>
    </w:lvl>
    <w:lvl w:ilvl="8" w:tplc="1C58B816">
      <w:start w:val="1"/>
      <w:numFmt w:val="bullet"/>
      <w:lvlText w:val=""/>
      <w:lvlJc w:val="left"/>
      <w:pPr>
        <w:ind w:left="720" w:hanging="360"/>
      </w:pPr>
      <w:rPr>
        <w:rFonts w:ascii="Symbol" w:hAnsi="Symbol"/>
      </w:rPr>
    </w:lvl>
  </w:abstractNum>
  <w:abstractNum w:abstractNumId="2" w15:restartNumberingAfterBreak="0">
    <w:nsid w:val="1037524D"/>
    <w:multiLevelType w:val="hybridMultilevel"/>
    <w:tmpl w:val="B364AFA4"/>
    <w:lvl w:ilvl="0" w:tplc="9C9EDBF4">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2BC0BC0"/>
    <w:multiLevelType w:val="multilevel"/>
    <w:tmpl w:val="09A8E70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4CBD36CE"/>
    <w:multiLevelType w:val="hybridMultilevel"/>
    <w:tmpl w:val="7FA69D36"/>
    <w:lvl w:ilvl="0" w:tplc="0388B4F4">
      <w:start w:val="1"/>
      <w:numFmt w:val="bullet"/>
      <w:pStyle w:val="FSBullet1"/>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AC165BE"/>
    <w:multiLevelType w:val="multilevel"/>
    <w:tmpl w:val="DDBC2378"/>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2911" w:hanging="360"/>
      </w:pPr>
      <w:rPr>
        <w:rFonts w:hint="default"/>
      </w:rPr>
    </w:lvl>
    <w:lvl w:ilvl="2">
      <w:start w:val="1"/>
      <w:numFmt w:val="decimal"/>
      <w:pStyle w:val="Heading3"/>
      <w:lvlText w:val="%1.%2.%3"/>
      <w:lvlJc w:val="left"/>
      <w:pPr>
        <w:ind w:left="1494" w:hanging="360"/>
      </w:pPr>
      <w:rPr>
        <w:rFonts w:hint="default"/>
      </w:rPr>
    </w:lvl>
    <w:lvl w:ilvl="3">
      <w:start w:val="1"/>
      <w:numFmt w:val="decimal"/>
      <w:pStyle w:val="Heading4"/>
      <w:lvlText w:val="%1.%2.%3.%4"/>
      <w:lvlJc w:val="left"/>
      <w:pPr>
        <w:ind w:left="6880" w:hanging="360"/>
      </w:pPr>
      <w:rPr>
        <w:rFonts w:hint="default"/>
      </w:rPr>
    </w:lvl>
    <w:lvl w:ilvl="4">
      <w:start w:val="1"/>
      <w:numFmt w:val="decimal"/>
      <w:pStyle w:val="Heading5"/>
      <w:lvlText w:val="%5.%1.%2.%3.%4"/>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CD81448"/>
    <w:multiLevelType w:val="hybridMultilevel"/>
    <w:tmpl w:val="967EF1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4A42C0C"/>
    <w:multiLevelType w:val="hybridMultilevel"/>
    <w:tmpl w:val="EFE47D9E"/>
    <w:lvl w:ilvl="0" w:tplc="C16A92F8">
      <w:start w:val="1"/>
      <w:numFmt w:val="bullet"/>
      <w:pStyle w:val="FSBullet3"/>
      <w:lvlText w:val="o"/>
      <w:lvlJc w:val="left"/>
      <w:pPr>
        <w:ind w:left="1854" w:hanging="360"/>
      </w:pPr>
      <w:rPr>
        <w:rFonts w:ascii="Courier New" w:hAnsi="Courier New" w:cs="Courier New"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8" w15:restartNumberingAfterBreak="0">
    <w:nsid w:val="68136433"/>
    <w:multiLevelType w:val="hybridMultilevel"/>
    <w:tmpl w:val="D4461832"/>
    <w:lvl w:ilvl="0" w:tplc="37E6BFE2">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71755AD1"/>
    <w:multiLevelType w:val="hybridMultilevel"/>
    <w:tmpl w:val="33E89EFC"/>
    <w:lvl w:ilvl="0" w:tplc="996085A8">
      <w:start w:val="1"/>
      <w:numFmt w:val="bullet"/>
      <w:lvlText w:val=""/>
      <w:lvlJc w:val="left"/>
      <w:pPr>
        <w:ind w:left="360" w:hanging="360"/>
      </w:pPr>
      <w:rPr>
        <w:rFonts w:ascii="Symbol" w:hAnsi="Symbol" w:hint="default"/>
      </w:rPr>
    </w:lvl>
    <w:lvl w:ilvl="1" w:tplc="08090003" w:tentative="1">
      <w:start w:val="1"/>
      <w:numFmt w:val="bullet"/>
      <w:lvlText w:val="o"/>
      <w:lvlJc w:val="left"/>
      <w:pPr>
        <w:ind w:left="1429" w:hanging="360"/>
      </w:pPr>
      <w:rPr>
        <w:rFonts w:ascii="Courier New" w:hAnsi="Courier New" w:cs="Courier New" w:hint="default"/>
      </w:rPr>
    </w:lvl>
    <w:lvl w:ilvl="2" w:tplc="08090005" w:tentative="1">
      <w:start w:val="1"/>
      <w:numFmt w:val="bullet"/>
      <w:lvlText w:val=""/>
      <w:lvlJc w:val="left"/>
      <w:pPr>
        <w:ind w:left="2149" w:hanging="360"/>
      </w:pPr>
      <w:rPr>
        <w:rFonts w:ascii="Wingdings" w:hAnsi="Wingdings" w:hint="default"/>
      </w:rPr>
    </w:lvl>
    <w:lvl w:ilvl="3" w:tplc="08090001" w:tentative="1">
      <w:start w:val="1"/>
      <w:numFmt w:val="bullet"/>
      <w:lvlText w:val=""/>
      <w:lvlJc w:val="left"/>
      <w:pPr>
        <w:ind w:left="2869" w:hanging="360"/>
      </w:pPr>
      <w:rPr>
        <w:rFonts w:ascii="Symbol" w:hAnsi="Symbol" w:hint="default"/>
      </w:rPr>
    </w:lvl>
    <w:lvl w:ilvl="4" w:tplc="08090003" w:tentative="1">
      <w:start w:val="1"/>
      <w:numFmt w:val="bullet"/>
      <w:lvlText w:val="o"/>
      <w:lvlJc w:val="left"/>
      <w:pPr>
        <w:ind w:left="3589" w:hanging="360"/>
      </w:pPr>
      <w:rPr>
        <w:rFonts w:ascii="Courier New" w:hAnsi="Courier New" w:cs="Courier New" w:hint="default"/>
      </w:rPr>
    </w:lvl>
    <w:lvl w:ilvl="5" w:tplc="08090005" w:tentative="1">
      <w:start w:val="1"/>
      <w:numFmt w:val="bullet"/>
      <w:lvlText w:val=""/>
      <w:lvlJc w:val="left"/>
      <w:pPr>
        <w:ind w:left="4309" w:hanging="360"/>
      </w:pPr>
      <w:rPr>
        <w:rFonts w:ascii="Wingdings" w:hAnsi="Wingdings" w:hint="default"/>
      </w:rPr>
    </w:lvl>
    <w:lvl w:ilvl="6" w:tplc="08090001" w:tentative="1">
      <w:start w:val="1"/>
      <w:numFmt w:val="bullet"/>
      <w:lvlText w:val=""/>
      <w:lvlJc w:val="left"/>
      <w:pPr>
        <w:ind w:left="5029" w:hanging="360"/>
      </w:pPr>
      <w:rPr>
        <w:rFonts w:ascii="Symbol" w:hAnsi="Symbol" w:hint="default"/>
      </w:rPr>
    </w:lvl>
    <w:lvl w:ilvl="7" w:tplc="08090003" w:tentative="1">
      <w:start w:val="1"/>
      <w:numFmt w:val="bullet"/>
      <w:lvlText w:val="o"/>
      <w:lvlJc w:val="left"/>
      <w:pPr>
        <w:ind w:left="5749" w:hanging="360"/>
      </w:pPr>
      <w:rPr>
        <w:rFonts w:ascii="Courier New" w:hAnsi="Courier New" w:cs="Courier New" w:hint="default"/>
      </w:rPr>
    </w:lvl>
    <w:lvl w:ilvl="8" w:tplc="08090005" w:tentative="1">
      <w:start w:val="1"/>
      <w:numFmt w:val="bullet"/>
      <w:lvlText w:val=""/>
      <w:lvlJc w:val="left"/>
      <w:pPr>
        <w:ind w:left="6469" w:hanging="360"/>
      </w:pPr>
      <w:rPr>
        <w:rFonts w:ascii="Wingdings" w:hAnsi="Wingdings" w:hint="default"/>
      </w:rPr>
    </w:lvl>
  </w:abstractNum>
  <w:abstractNum w:abstractNumId="10" w15:restartNumberingAfterBreak="0">
    <w:nsid w:val="7507567A"/>
    <w:multiLevelType w:val="hybridMultilevel"/>
    <w:tmpl w:val="5A422CA4"/>
    <w:lvl w:ilvl="0" w:tplc="0C090003">
      <w:start w:val="1"/>
      <w:numFmt w:val="bullet"/>
      <w:lvlText w:val="o"/>
      <w:lvlJc w:val="left"/>
      <w:pPr>
        <w:ind w:left="1287" w:hanging="360"/>
      </w:pPr>
      <w:rPr>
        <w:rFonts w:ascii="Courier New" w:hAnsi="Courier New" w:cs="Courier New" w:hint="default"/>
      </w:rPr>
    </w:lvl>
    <w:lvl w:ilvl="1" w:tplc="FFFFFFFF">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1" w15:restartNumberingAfterBreak="0">
    <w:nsid w:val="79C84F3C"/>
    <w:multiLevelType w:val="hybridMultilevel"/>
    <w:tmpl w:val="39DE8CCC"/>
    <w:lvl w:ilvl="0" w:tplc="6D723042">
      <w:numFmt w:val="bullet"/>
      <w:lvlText w:val="-"/>
      <w:lvlJc w:val="left"/>
      <w:pPr>
        <w:ind w:left="1080" w:hanging="360"/>
      </w:pPr>
      <w:rPr>
        <w:rFonts w:ascii="Arial" w:eastAsiaTheme="minorHAnsi"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 w15:restartNumberingAfterBreak="0">
    <w:nsid w:val="79E33ED5"/>
    <w:multiLevelType w:val="hybridMultilevel"/>
    <w:tmpl w:val="515C93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AB82EA4"/>
    <w:multiLevelType w:val="hybridMultilevel"/>
    <w:tmpl w:val="8F60F126"/>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67668830">
    <w:abstractNumId w:val="4"/>
  </w:num>
  <w:num w:numId="2" w16cid:durableId="975069561">
    <w:abstractNumId w:val="0"/>
  </w:num>
  <w:num w:numId="3" w16cid:durableId="1067802104">
    <w:abstractNumId w:val="7"/>
  </w:num>
  <w:num w:numId="4" w16cid:durableId="1246259784">
    <w:abstractNumId w:val="9"/>
  </w:num>
  <w:num w:numId="5" w16cid:durableId="1236211064">
    <w:abstractNumId w:val="5"/>
  </w:num>
  <w:num w:numId="6" w16cid:durableId="1156602972">
    <w:abstractNumId w:val="8"/>
  </w:num>
  <w:num w:numId="7" w16cid:durableId="15649506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28877444">
    <w:abstractNumId w:val="2"/>
  </w:num>
  <w:num w:numId="9" w16cid:durableId="275604139">
    <w:abstractNumId w:val="3"/>
  </w:num>
  <w:num w:numId="10" w16cid:durableId="16629257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1395860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65301373">
    <w:abstractNumId w:val="1"/>
  </w:num>
  <w:num w:numId="13" w16cid:durableId="1015502307">
    <w:abstractNumId w:val="10"/>
  </w:num>
  <w:num w:numId="14" w16cid:durableId="505945862">
    <w:abstractNumId w:val="6"/>
  </w:num>
  <w:num w:numId="15" w16cid:durableId="2144501596">
    <w:abstractNumId w:val="13"/>
  </w:num>
  <w:num w:numId="16" w16cid:durableId="1916818417">
    <w:abstractNumId w:val="12"/>
  </w:num>
  <w:num w:numId="17" w16cid:durableId="125971986">
    <w:abstractNumId w:val="11"/>
  </w:num>
  <w:num w:numId="18" w16cid:durableId="2146972719">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567"/>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Author-Date FSANZ Style&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rsaaezea0at0pewx2ovzs02xa92fw09tr9w&quot;&gt;P1056 DRIS EndNote library&lt;record-ids&gt;&lt;item&gt;1&lt;/item&gt;&lt;item&gt;2&lt;/item&gt;&lt;item&gt;3&lt;/item&gt;&lt;item&gt;4&lt;/item&gt;&lt;item&gt;5&lt;/item&gt;&lt;item&gt;6&lt;/item&gt;&lt;item&gt;7&lt;/item&gt;&lt;item&gt;8&lt;/item&gt;&lt;item&gt;9&lt;/item&gt;&lt;item&gt;10&lt;/item&gt;&lt;item&gt;11&lt;/item&gt;&lt;item&gt;12&lt;/item&gt;&lt;item&gt;13&lt;/item&gt;&lt;item&gt;14&lt;/item&gt;&lt;item&gt;16&lt;/item&gt;&lt;item&gt;17&lt;/item&gt;&lt;item&gt;18&lt;/item&gt;&lt;item&gt;19&lt;/item&gt;&lt;item&gt;20&lt;/item&gt;&lt;item&gt;21&lt;/item&gt;&lt;item&gt;22&lt;/item&gt;&lt;item&gt;23&lt;/item&gt;&lt;item&gt;24&lt;/item&gt;&lt;item&gt;25&lt;/item&gt;&lt;item&gt;26&lt;/item&gt;&lt;item&gt;27&lt;/item&gt;&lt;item&gt;28&lt;/item&gt;&lt;item&gt;29&lt;/item&gt;&lt;item&gt;30&lt;/item&gt;&lt;item&gt;31&lt;/item&gt;&lt;item&gt;32&lt;/item&gt;&lt;item&gt;33&lt;/item&gt;&lt;item&gt;34&lt;/item&gt;&lt;item&gt;35&lt;/item&gt;&lt;item&gt;36&lt;/item&gt;&lt;item&gt;37&lt;/item&gt;&lt;item&gt;38&lt;/item&gt;&lt;item&gt;39&lt;/item&gt;&lt;item&gt;40&lt;/item&gt;&lt;item&gt;41&lt;/item&gt;&lt;item&gt;42&lt;/item&gt;&lt;item&gt;43&lt;/item&gt;&lt;item&gt;45&lt;/item&gt;&lt;item&gt;47&lt;/item&gt;&lt;item&gt;48&lt;/item&gt;&lt;item&gt;49&lt;/item&gt;&lt;item&gt;50&lt;/item&gt;&lt;/record-ids&gt;&lt;/item&gt;&lt;/Libraries&gt;"/>
  </w:docVars>
  <w:rsids>
    <w:rsidRoot w:val="00F051B9"/>
    <w:rsid w:val="00000090"/>
    <w:rsid w:val="000000B6"/>
    <w:rsid w:val="00000110"/>
    <w:rsid w:val="00000377"/>
    <w:rsid w:val="00000527"/>
    <w:rsid w:val="00000989"/>
    <w:rsid w:val="00000A9D"/>
    <w:rsid w:val="00000AC2"/>
    <w:rsid w:val="00000B17"/>
    <w:rsid w:val="00000F52"/>
    <w:rsid w:val="00000FB8"/>
    <w:rsid w:val="0000174A"/>
    <w:rsid w:val="000017BD"/>
    <w:rsid w:val="000017D9"/>
    <w:rsid w:val="00001893"/>
    <w:rsid w:val="0000199E"/>
    <w:rsid w:val="000019E1"/>
    <w:rsid w:val="00001A7E"/>
    <w:rsid w:val="00001B2B"/>
    <w:rsid w:val="00001B8C"/>
    <w:rsid w:val="00001C89"/>
    <w:rsid w:val="00001CE2"/>
    <w:rsid w:val="00001CF2"/>
    <w:rsid w:val="00001E52"/>
    <w:rsid w:val="00001F22"/>
    <w:rsid w:val="00001F2C"/>
    <w:rsid w:val="00001F3B"/>
    <w:rsid w:val="00001F42"/>
    <w:rsid w:val="00001FDD"/>
    <w:rsid w:val="000021DF"/>
    <w:rsid w:val="000022F4"/>
    <w:rsid w:val="00002367"/>
    <w:rsid w:val="000023F3"/>
    <w:rsid w:val="0000247B"/>
    <w:rsid w:val="00002599"/>
    <w:rsid w:val="0000260E"/>
    <w:rsid w:val="00002739"/>
    <w:rsid w:val="0000274F"/>
    <w:rsid w:val="00002754"/>
    <w:rsid w:val="00002788"/>
    <w:rsid w:val="000027BA"/>
    <w:rsid w:val="00002A41"/>
    <w:rsid w:val="00002A9B"/>
    <w:rsid w:val="00002B54"/>
    <w:rsid w:val="00002B75"/>
    <w:rsid w:val="00002B88"/>
    <w:rsid w:val="00002BC6"/>
    <w:rsid w:val="00002C90"/>
    <w:rsid w:val="000030B3"/>
    <w:rsid w:val="0000322C"/>
    <w:rsid w:val="000032B0"/>
    <w:rsid w:val="000035A7"/>
    <w:rsid w:val="0000379F"/>
    <w:rsid w:val="000037A9"/>
    <w:rsid w:val="00003878"/>
    <w:rsid w:val="0000387B"/>
    <w:rsid w:val="000038A3"/>
    <w:rsid w:val="000038B3"/>
    <w:rsid w:val="00003A81"/>
    <w:rsid w:val="00003B8C"/>
    <w:rsid w:val="00003C78"/>
    <w:rsid w:val="00003F48"/>
    <w:rsid w:val="00004274"/>
    <w:rsid w:val="000042A8"/>
    <w:rsid w:val="000044C9"/>
    <w:rsid w:val="000045EE"/>
    <w:rsid w:val="0000469B"/>
    <w:rsid w:val="000047E4"/>
    <w:rsid w:val="00004895"/>
    <w:rsid w:val="00004A73"/>
    <w:rsid w:val="00004BE6"/>
    <w:rsid w:val="00004C23"/>
    <w:rsid w:val="00004FC6"/>
    <w:rsid w:val="00005291"/>
    <w:rsid w:val="000053B9"/>
    <w:rsid w:val="00005413"/>
    <w:rsid w:val="00005662"/>
    <w:rsid w:val="000057BA"/>
    <w:rsid w:val="000057F1"/>
    <w:rsid w:val="000059E2"/>
    <w:rsid w:val="00005AC0"/>
    <w:rsid w:val="00005C9C"/>
    <w:rsid w:val="00005E1D"/>
    <w:rsid w:val="00005E54"/>
    <w:rsid w:val="000060B7"/>
    <w:rsid w:val="000062F0"/>
    <w:rsid w:val="00006418"/>
    <w:rsid w:val="0000646D"/>
    <w:rsid w:val="0000650A"/>
    <w:rsid w:val="00006688"/>
    <w:rsid w:val="000066D4"/>
    <w:rsid w:val="00006741"/>
    <w:rsid w:val="00006BE9"/>
    <w:rsid w:val="00006CD6"/>
    <w:rsid w:val="00006DFA"/>
    <w:rsid w:val="00006E1E"/>
    <w:rsid w:val="00006E2C"/>
    <w:rsid w:val="00006EA8"/>
    <w:rsid w:val="00006EE1"/>
    <w:rsid w:val="00006F5F"/>
    <w:rsid w:val="00006FA5"/>
    <w:rsid w:val="00006FF1"/>
    <w:rsid w:val="00007029"/>
    <w:rsid w:val="00007167"/>
    <w:rsid w:val="0000727E"/>
    <w:rsid w:val="000076EE"/>
    <w:rsid w:val="00007715"/>
    <w:rsid w:val="0000772A"/>
    <w:rsid w:val="000077EF"/>
    <w:rsid w:val="000077FC"/>
    <w:rsid w:val="000078FA"/>
    <w:rsid w:val="00007A6E"/>
    <w:rsid w:val="00007BDF"/>
    <w:rsid w:val="00007C41"/>
    <w:rsid w:val="00007D09"/>
    <w:rsid w:val="00007E87"/>
    <w:rsid w:val="00007FA3"/>
    <w:rsid w:val="00007FBB"/>
    <w:rsid w:val="00010230"/>
    <w:rsid w:val="000105A3"/>
    <w:rsid w:val="00010799"/>
    <w:rsid w:val="00010987"/>
    <w:rsid w:val="00010992"/>
    <w:rsid w:val="00010CC8"/>
    <w:rsid w:val="00010D20"/>
    <w:rsid w:val="00010E08"/>
    <w:rsid w:val="00010EE8"/>
    <w:rsid w:val="000111AF"/>
    <w:rsid w:val="000112FB"/>
    <w:rsid w:val="000113CE"/>
    <w:rsid w:val="00011580"/>
    <w:rsid w:val="000117DE"/>
    <w:rsid w:val="00011864"/>
    <w:rsid w:val="000119BB"/>
    <w:rsid w:val="00011A5B"/>
    <w:rsid w:val="00011A69"/>
    <w:rsid w:val="00011B44"/>
    <w:rsid w:val="00011B88"/>
    <w:rsid w:val="00011C23"/>
    <w:rsid w:val="00011D4E"/>
    <w:rsid w:val="00012252"/>
    <w:rsid w:val="000122D1"/>
    <w:rsid w:val="000124F5"/>
    <w:rsid w:val="00012567"/>
    <w:rsid w:val="00012795"/>
    <w:rsid w:val="00012931"/>
    <w:rsid w:val="00012992"/>
    <w:rsid w:val="00012C00"/>
    <w:rsid w:val="00012D21"/>
    <w:rsid w:val="00012D30"/>
    <w:rsid w:val="00012EEF"/>
    <w:rsid w:val="00013206"/>
    <w:rsid w:val="00013350"/>
    <w:rsid w:val="000133D9"/>
    <w:rsid w:val="00013408"/>
    <w:rsid w:val="0001347C"/>
    <w:rsid w:val="000135BB"/>
    <w:rsid w:val="000135BF"/>
    <w:rsid w:val="00013679"/>
    <w:rsid w:val="000136DC"/>
    <w:rsid w:val="00013702"/>
    <w:rsid w:val="00013753"/>
    <w:rsid w:val="000139D2"/>
    <w:rsid w:val="000139D8"/>
    <w:rsid w:val="000139F4"/>
    <w:rsid w:val="00013A6E"/>
    <w:rsid w:val="00013C71"/>
    <w:rsid w:val="00013DBF"/>
    <w:rsid w:val="00013E11"/>
    <w:rsid w:val="00014141"/>
    <w:rsid w:val="00014192"/>
    <w:rsid w:val="00014545"/>
    <w:rsid w:val="000145B2"/>
    <w:rsid w:val="00014606"/>
    <w:rsid w:val="00014659"/>
    <w:rsid w:val="00014711"/>
    <w:rsid w:val="00014784"/>
    <w:rsid w:val="0001485A"/>
    <w:rsid w:val="00014A01"/>
    <w:rsid w:val="00014AB5"/>
    <w:rsid w:val="00014EE0"/>
    <w:rsid w:val="00014F28"/>
    <w:rsid w:val="00014F9A"/>
    <w:rsid w:val="000153B8"/>
    <w:rsid w:val="000155CC"/>
    <w:rsid w:val="000156F0"/>
    <w:rsid w:val="00015886"/>
    <w:rsid w:val="00015902"/>
    <w:rsid w:val="00015940"/>
    <w:rsid w:val="000159FE"/>
    <w:rsid w:val="00015A0A"/>
    <w:rsid w:val="00015A63"/>
    <w:rsid w:val="00015DA3"/>
    <w:rsid w:val="00015FAA"/>
    <w:rsid w:val="00015FFE"/>
    <w:rsid w:val="000160DA"/>
    <w:rsid w:val="000160E1"/>
    <w:rsid w:val="000161AF"/>
    <w:rsid w:val="000161E3"/>
    <w:rsid w:val="0001641C"/>
    <w:rsid w:val="00016507"/>
    <w:rsid w:val="00016823"/>
    <w:rsid w:val="00016A6A"/>
    <w:rsid w:val="00016CB6"/>
    <w:rsid w:val="00016CE8"/>
    <w:rsid w:val="00016D2B"/>
    <w:rsid w:val="00016E65"/>
    <w:rsid w:val="00016FAE"/>
    <w:rsid w:val="00017039"/>
    <w:rsid w:val="0001705F"/>
    <w:rsid w:val="000170E3"/>
    <w:rsid w:val="00017219"/>
    <w:rsid w:val="00017292"/>
    <w:rsid w:val="000173C4"/>
    <w:rsid w:val="000174C6"/>
    <w:rsid w:val="000177C1"/>
    <w:rsid w:val="00017D42"/>
    <w:rsid w:val="00017DCE"/>
    <w:rsid w:val="00017EEF"/>
    <w:rsid w:val="0002012D"/>
    <w:rsid w:val="000202BA"/>
    <w:rsid w:val="0002035E"/>
    <w:rsid w:val="000203A9"/>
    <w:rsid w:val="000203F4"/>
    <w:rsid w:val="000204C1"/>
    <w:rsid w:val="000208C7"/>
    <w:rsid w:val="00020A61"/>
    <w:rsid w:val="0002109D"/>
    <w:rsid w:val="00021123"/>
    <w:rsid w:val="000212AF"/>
    <w:rsid w:val="000212D8"/>
    <w:rsid w:val="00021352"/>
    <w:rsid w:val="0002136D"/>
    <w:rsid w:val="000215D8"/>
    <w:rsid w:val="000216C7"/>
    <w:rsid w:val="000216E8"/>
    <w:rsid w:val="00021A67"/>
    <w:rsid w:val="00021D91"/>
    <w:rsid w:val="00021E32"/>
    <w:rsid w:val="00021E6A"/>
    <w:rsid w:val="000221BF"/>
    <w:rsid w:val="000222AA"/>
    <w:rsid w:val="0002247F"/>
    <w:rsid w:val="00022691"/>
    <w:rsid w:val="000229D1"/>
    <w:rsid w:val="00022ABE"/>
    <w:rsid w:val="00022B24"/>
    <w:rsid w:val="00022DB9"/>
    <w:rsid w:val="00022DBC"/>
    <w:rsid w:val="00022E4B"/>
    <w:rsid w:val="00022F01"/>
    <w:rsid w:val="000230CE"/>
    <w:rsid w:val="0002314D"/>
    <w:rsid w:val="000231A2"/>
    <w:rsid w:val="0002328E"/>
    <w:rsid w:val="00023434"/>
    <w:rsid w:val="000236BA"/>
    <w:rsid w:val="0002383F"/>
    <w:rsid w:val="00023B1F"/>
    <w:rsid w:val="00023CC0"/>
    <w:rsid w:val="00023D2D"/>
    <w:rsid w:val="00023DAA"/>
    <w:rsid w:val="000241C4"/>
    <w:rsid w:val="000241ED"/>
    <w:rsid w:val="000242CF"/>
    <w:rsid w:val="000245FF"/>
    <w:rsid w:val="00024653"/>
    <w:rsid w:val="0002472C"/>
    <w:rsid w:val="0002476E"/>
    <w:rsid w:val="00024A85"/>
    <w:rsid w:val="00024CC4"/>
    <w:rsid w:val="00024D8A"/>
    <w:rsid w:val="0002509B"/>
    <w:rsid w:val="000250F4"/>
    <w:rsid w:val="00025164"/>
    <w:rsid w:val="00025367"/>
    <w:rsid w:val="000253B1"/>
    <w:rsid w:val="000254F0"/>
    <w:rsid w:val="0002566C"/>
    <w:rsid w:val="00025977"/>
    <w:rsid w:val="00025CC5"/>
    <w:rsid w:val="00025F4B"/>
    <w:rsid w:val="000260B0"/>
    <w:rsid w:val="000263B7"/>
    <w:rsid w:val="00026621"/>
    <w:rsid w:val="000268CE"/>
    <w:rsid w:val="000268EC"/>
    <w:rsid w:val="00026A2E"/>
    <w:rsid w:val="00026AF5"/>
    <w:rsid w:val="00026C05"/>
    <w:rsid w:val="00026C21"/>
    <w:rsid w:val="00026C6D"/>
    <w:rsid w:val="00026E8E"/>
    <w:rsid w:val="00027014"/>
    <w:rsid w:val="0002704D"/>
    <w:rsid w:val="00027118"/>
    <w:rsid w:val="00027165"/>
    <w:rsid w:val="000273F1"/>
    <w:rsid w:val="0002744C"/>
    <w:rsid w:val="0002749E"/>
    <w:rsid w:val="00027522"/>
    <w:rsid w:val="00027B51"/>
    <w:rsid w:val="00027C0D"/>
    <w:rsid w:val="00027CFE"/>
    <w:rsid w:val="00027D42"/>
    <w:rsid w:val="00030015"/>
    <w:rsid w:val="000300D4"/>
    <w:rsid w:val="0003030A"/>
    <w:rsid w:val="0003036C"/>
    <w:rsid w:val="000303CD"/>
    <w:rsid w:val="0003048B"/>
    <w:rsid w:val="00030579"/>
    <w:rsid w:val="0003058D"/>
    <w:rsid w:val="00030591"/>
    <w:rsid w:val="000305FD"/>
    <w:rsid w:val="00030680"/>
    <w:rsid w:val="00030734"/>
    <w:rsid w:val="00030C6D"/>
    <w:rsid w:val="00030C70"/>
    <w:rsid w:val="00030CAD"/>
    <w:rsid w:val="0003116A"/>
    <w:rsid w:val="00031175"/>
    <w:rsid w:val="00031212"/>
    <w:rsid w:val="0003123F"/>
    <w:rsid w:val="00031295"/>
    <w:rsid w:val="000312D3"/>
    <w:rsid w:val="00031423"/>
    <w:rsid w:val="00031476"/>
    <w:rsid w:val="00031478"/>
    <w:rsid w:val="000315D3"/>
    <w:rsid w:val="00031603"/>
    <w:rsid w:val="00031752"/>
    <w:rsid w:val="00031755"/>
    <w:rsid w:val="000317AD"/>
    <w:rsid w:val="000317C3"/>
    <w:rsid w:val="0003181D"/>
    <w:rsid w:val="00031822"/>
    <w:rsid w:val="00031A09"/>
    <w:rsid w:val="00031A13"/>
    <w:rsid w:val="00031CAC"/>
    <w:rsid w:val="00031E51"/>
    <w:rsid w:val="000320DC"/>
    <w:rsid w:val="000320E5"/>
    <w:rsid w:val="0003236B"/>
    <w:rsid w:val="00032424"/>
    <w:rsid w:val="00032425"/>
    <w:rsid w:val="000325D7"/>
    <w:rsid w:val="000326FC"/>
    <w:rsid w:val="000328CD"/>
    <w:rsid w:val="000328DD"/>
    <w:rsid w:val="000329A3"/>
    <w:rsid w:val="000329ED"/>
    <w:rsid w:val="00032B0C"/>
    <w:rsid w:val="00032E37"/>
    <w:rsid w:val="00032F58"/>
    <w:rsid w:val="000330B7"/>
    <w:rsid w:val="000331D0"/>
    <w:rsid w:val="000331EB"/>
    <w:rsid w:val="00033315"/>
    <w:rsid w:val="0003331D"/>
    <w:rsid w:val="00033380"/>
    <w:rsid w:val="0003359D"/>
    <w:rsid w:val="000335E4"/>
    <w:rsid w:val="000336D3"/>
    <w:rsid w:val="00033839"/>
    <w:rsid w:val="00033876"/>
    <w:rsid w:val="00033D80"/>
    <w:rsid w:val="00033DFB"/>
    <w:rsid w:val="00033E8A"/>
    <w:rsid w:val="00033F71"/>
    <w:rsid w:val="00033FAA"/>
    <w:rsid w:val="0003431C"/>
    <w:rsid w:val="000344F6"/>
    <w:rsid w:val="00034504"/>
    <w:rsid w:val="00034677"/>
    <w:rsid w:val="0003469D"/>
    <w:rsid w:val="000346CA"/>
    <w:rsid w:val="000346D6"/>
    <w:rsid w:val="0003476C"/>
    <w:rsid w:val="000347AA"/>
    <w:rsid w:val="000348B3"/>
    <w:rsid w:val="000348BA"/>
    <w:rsid w:val="000348DE"/>
    <w:rsid w:val="00034A1A"/>
    <w:rsid w:val="00034B04"/>
    <w:rsid w:val="00034B0E"/>
    <w:rsid w:val="00034BD3"/>
    <w:rsid w:val="00034EFE"/>
    <w:rsid w:val="00034F87"/>
    <w:rsid w:val="00034FAC"/>
    <w:rsid w:val="000352E9"/>
    <w:rsid w:val="0003534D"/>
    <w:rsid w:val="000353E6"/>
    <w:rsid w:val="00035481"/>
    <w:rsid w:val="00035549"/>
    <w:rsid w:val="00035630"/>
    <w:rsid w:val="00035897"/>
    <w:rsid w:val="00035916"/>
    <w:rsid w:val="000359AB"/>
    <w:rsid w:val="00035A36"/>
    <w:rsid w:val="00035BFA"/>
    <w:rsid w:val="00035EFF"/>
    <w:rsid w:val="00035FF3"/>
    <w:rsid w:val="000360C0"/>
    <w:rsid w:val="00036246"/>
    <w:rsid w:val="000365D2"/>
    <w:rsid w:val="00036768"/>
    <w:rsid w:val="000368C3"/>
    <w:rsid w:val="000368C7"/>
    <w:rsid w:val="00036914"/>
    <w:rsid w:val="000369E2"/>
    <w:rsid w:val="00036A2C"/>
    <w:rsid w:val="00036ADE"/>
    <w:rsid w:val="00036D70"/>
    <w:rsid w:val="00036F1D"/>
    <w:rsid w:val="00036F35"/>
    <w:rsid w:val="0003734E"/>
    <w:rsid w:val="0003736D"/>
    <w:rsid w:val="000373B3"/>
    <w:rsid w:val="0003748C"/>
    <w:rsid w:val="00037502"/>
    <w:rsid w:val="00037574"/>
    <w:rsid w:val="000376E3"/>
    <w:rsid w:val="00037956"/>
    <w:rsid w:val="00037E48"/>
    <w:rsid w:val="00040090"/>
    <w:rsid w:val="000405B1"/>
    <w:rsid w:val="0004097C"/>
    <w:rsid w:val="00040A25"/>
    <w:rsid w:val="00040BC4"/>
    <w:rsid w:val="00040BE2"/>
    <w:rsid w:val="00040F3D"/>
    <w:rsid w:val="0004113B"/>
    <w:rsid w:val="000413D1"/>
    <w:rsid w:val="0004140C"/>
    <w:rsid w:val="000414A3"/>
    <w:rsid w:val="0004176F"/>
    <w:rsid w:val="000417FE"/>
    <w:rsid w:val="00041BBF"/>
    <w:rsid w:val="00041D60"/>
    <w:rsid w:val="00041DA5"/>
    <w:rsid w:val="00041DB0"/>
    <w:rsid w:val="00041E04"/>
    <w:rsid w:val="00041FD5"/>
    <w:rsid w:val="000421AB"/>
    <w:rsid w:val="0004226B"/>
    <w:rsid w:val="000422AD"/>
    <w:rsid w:val="000422B7"/>
    <w:rsid w:val="000423D2"/>
    <w:rsid w:val="00042488"/>
    <w:rsid w:val="00042748"/>
    <w:rsid w:val="000427B2"/>
    <w:rsid w:val="00042A32"/>
    <w:rsid w:val="00042AA1"/>
    <w:rsid w:val="00042B51"/>
    <w:rsid w:val="00042CD1"/>
    <w:rsid w:val="00042D05"/>
    <w:rsid w:val="00042DCA"/>
    <w:rsid w:val="00043016"/>
    <w:rsid w:val="00043192"/>
    <w:rsid w:val="00043196"/>
    <w:rsid w:val="0004322A"/>
    <w:rsid w:val="0004338F"/>
    <w:rsid w:val="00043533"/>
    <w:rsid w:val="00043798"/>
    <w:rsid w:val="000437AC"/>
    <w:rsid w:val="000438F4"/>
    <w:rsid w:val="00043CED"/>
    <w:rsid w:val="00043D26"/>
    <w:rsid w:val="00043D61"/>
    <w:rsid w:val="00043D68"/>
    <w:rsid w:val="00043E94"/>
    <w:rsid w:val="00043F43"/>
    <w:rsid w:val="0004427A"/>
    <w:rsid w:val="0004427D"/>
    <w:rsid w:val="00044354"/>
    <w:rsid w:val="000443D9"/>
    <w:rsid w:val="0004441E"/>
    <w:rsid w:val="0004459B"/>
    <w:rsid w:val="00044738"/>
    <w:rsid w:val="00044AE8"/>
    <w:rsid w:val="00044BBC"/>
    <w:rsid w:val="00044C73"/>
    <w:rsid w:val="00044DC3"/>
    <w:rsid w:val="00044EA9"/>
    <w:rsid w:val="00044EC7"/>
    <w:rsid w:val="00044F57"/>
    <w:rsid w:val="000451FE"/>
    <w:rsid w:val="00045285"/>
    <w:rsid w:val="00045305"/>
    <w:rsid w:val="0004544E"/>
    <w:rsid w:val="0004556A"/>
    <w:rsid w:val="00045601"/>
    <w:rsid w:val="00045847"/>
    <w:rsid w:val="00045926"/>
    <w:rsid w:val="00045954"/>
    <w:rsid w:val="00045ACD"/>
    <w:rsid w:val="00045ADF"/>
    <w:rsid w:val="00045B4D"/>
    <w:rsid w:val="00045B90"/>
    <w:rsid w:val="00045E3E"/>
    <w:rsid w:val="00045EBF"/>
    <w:rsid w:val="00045F67"/>
    <w:rsid w:val="0004602E"/>
    <w:rsid w:val="000460A0"/>
    <w:rsid w:val="000461F8"/>
    <w:rsid w:val="0004689F"/>
    <w:rsid w:val="00046A0B"/>
    <w:rsid w:val="00046F5D"/>
    <w:rsid w:val="0004714A"/>
    <w:rsid w:val="0004715B"/>
    <w:rsid w:val="0004751D"/>
    <w:rsid w:val="0004757E"/>
    <w:rsid w:val="0004764E"/>
    <w:rsid w:val="00047653"/>
    <w:rsid w:val="00047929"/>
    <w:rsid w:val="000479BA"/>
    <w:rsid w:val="00047BBF"/>
    <w:rsid w:val="00047BCB"/>
    <w:rsid w:val="00047E1B"/>
    <w:rsid w:val="00047EE5"/>
    <w:rsid w:val="00047EF9"/>
    <w:rsid w:val="000500CD"/>
    <w:rsid w:val="00050230"/>
    <w:rsid w:val="0005025D"/>
    <w:rsid w:val="00050301"/>
    <w:rsid w:val="000503C0"/>
    <w:rsid w:val="000503E4"/>
    <w:rsid w:val="0005064B"/>
    <w:rsid w:val="000506AF"/>
    <w:rsid w:val="00050778"/>
    <w:rsid w:val="000507FE"/>
    <w:rsid w:val="000508B4"/>
    <w:rsid w:val="00050949"/>
    <w:rsid w:val="00050BA4"/>
    <w:rsid w:val="00050F83"/>
    <w:rsid w:val="00051021"/>
    <w:rsid w:val="0005197B"/>
    <w:rsid w:val="00051B35"/>
    <w:rsid w:val="00051E10"/>
    <w:rsid w:val="00051EC3"/>
    <w:rsid w:val="00051ED9"/>
    <w:rsid w:val="000524AD"/>
    <w:rsid w:val="00052512"/>
    <w:rsid w:val="00052668"/>
    <w:rsid w:val="00052675"/>
    <w:rsid w:val="000526F1"/>
    <w:rsid w:val="000527E0"/>
    <w:rsid w:val="00052821"/>
    <w:rsid w:val="0005282B"/>
    <w:rsid w:val="000528C1"/>
    <w:rsid w:val="00052966"/>
    <w:rsid w:val="000529EF"/>
    <w:rsid w:val="00052BC8"/>
    <w:rsid w:val="00052D6D"/>
    <w:rsid w:val="00052EAB"/>
    <w:rsid w:val="00052F17"/>
    <w:rsid w:val="0005305E"/>
    <w:rsid w:val="000530A1"/>
    <w:rsid w:val="000530F9"/>
    <w:rsid w:val="000530FA"/>
    <w:rsid w:val="00053223"/>
    <w:rsid w:val="00053617"/>
    <w:rsid w:val="0005387F"/>
    <w:rsid w:val="00053964"/>
    <w:rsid w:val="00053A77"/>
    <w:rsid w:val="00053B9E"/>
    <w:rsid w:val="00053CAB"/>
    <w:rsid w:val="00053EEC"/>
    <w:rsid w:val="00053F42"/>
    <w:rsid w:val="00054106"/>
    <w:rsid w:val="00054434"/>
    <w:rsid w:val="00054671"/>
    <w:rsid w:val="000546CB"/>
    <w:rsid w:val="0005476B"/>
    <w:rsid w:val="0005477E"/>
    <w:rsid w:val="00054832"/>
    <w:rsid w:val="00054954"/>
    <w:rsid w:val="00054A55"/>
    <w:rsid w:val="00054B04"/>
    <w:rsid w:val="00054C1A"/>
    <w:rsid w:val="00054E57"/>
    <w:rsid w:val="00055275"/>
    <w:rsid w:val="00055404"/>
    <w:rsid w:val="000555A4"/>
    <w:rsid w:val="00055886"/>
    <w:rsid w:val="0005591D"/>
    <w:rsid w:val="000559F6"/>
    <w:rsid w:val="00055ABD"/>
    <w:rsid w:val="00055E24"/>
    <w:rsid w:val="00056397"/>
    <w:rsid w:val="00056463"/>
    <w:rsid w:val="000564DE"/>
    <w:rsid w:val="00056649"/>
    <w:rsid w:val="0005685D"/>
    <w:rsid w:val="00056A17"/>
    <w:rsid w:val="00056B1F"/>
    <w:rsid w:val="00056B7B"/>
    <w:rsid w:val="00056C50"/>
    <w:rsid w:val="00056CDB"/>
    <w:rsid w:val="00056FB5"/>
    <w:rsid w:val="00056FBC"/>
    <w:rsid w:val="00056FCD"/>
    <w:rsid w:val="00056FE4"/>
    <w:rsid w:val="00057135"/>
    <w:rsid w:val="00057181"/>
    <w:rsid w:val="00057573"/>
    <w:rsid w:val="000576CB"/>
    <w:rsid w:val="000577C5"/>
    <w:rsid w:val="000578F2"/>
    <w:rsid w:val="00057A24"/>
    <w:rsid w:val="00057D5A"/>
    <w:rsid w:val="0006015C"/>
    <w:rsid w:val="000602AD"/>
    <w:rsid w:val="000602EF"/>
    <w:rsid w:val="000603E2"/>
    <w:rsid w:val="00060463"/>
    <w:rsid w:val="000604EA"/>
    <w:rsid w:val="000605E9"/>
    <w:rsid w:val="00060719"/>
    <w:rsid w:val="000607AF"/>
    <w:rsid w:val="000607F8"/>
    <w:rsid w:val="00060935"/>
    <w:rsid w:val="0006094D"/>
    <w:rsid w:val="00060A1F"/>
    <w:rsid w:val="00060B5E"/>
    <w:rsid w:val="00060C3B"/>
    <w:rsid w:val="00060D0B"/>
    <w:rsid w:val="00060D40"/>
    <w:rsid w:val="00060D76"/>
    <w:rsid w:val="00060F6A"/>
    <w:rsid w:val="00060FF2"/>
    <w:rsid w:val="00061076"/>
    <w:rsid w:val="000611D9"/>
    <w:rsid w:val="000613FF"/>
    <w:rsid w:val="000614BB"/>
    <w:rsid w:val="000614C0"/>
    <w:rsid w:val="0006161C"/>
    <w:rsid w:val="000619E4"/>
    <w:rsid w:val="00061A39"/>
    <w:rsid w:val="00061A95"/>
    <w:rsid w:val="00061F68"/>
    <w:rsid w:val="00062019"/>
    <w:rsid w:val="00062380"/>
    <w:rsid w:val="00062384"/>
    <w:rsid w:val="0006250D"/>
    <w:rsid w:val="00062606"/>
    <w:rsid w:val="000626A1"/>
    <w:rsid w:val="000626A8"/>
    <w:rsid w:val="00062735"/>
    <w:rsid w:val="00062A1A"/>
    <w:rsid w:val="00062A9F"/>
    <w:rsid w:val="00062D63"/>
    <w:rsid w:val="0006305B"/>
    <w:rsid w:val="000630C2"/>
    <w:rsid w:val="000631A7"/>
    <w:rsid w:val="0006320A"/>
    <w:rsid w:val="00063213"/>
    <w:rsid w:val="00063428"/>
    <w:rsid w:val="000634A6"/>
    <w:rsid w:val="00063969"/>
    <w:rsid w:val="00063A59"/>
    <w:rsid w:val="00063A6D"/>
    <w:rsid w:val="00063A9B"/>
    <w:rsid w:val="00063D4B"/>
    <w:rsid w:val="00063E4D"/>
    <w:rsid w:val="00063EA8"/>
    <w:rsid w:val="00063F44"/>
    <w:rsid w:val="00063F76"/>
    <w:rsid w:val="0006414D"/>
    <w:rsid w:val="00064159"/>
    <w:rsid w:val="000642FC"/>
    <w:rsid w:val="000643FB"/>
    <w:rsid w:val="00064538"/>
    <w:rsid w:val="00064592"/>
    <w:rsid w:val="000646F9"/>
    <w:rsid w:val="000647AC"/>
    <w:rsid w:val="00064838"/>
    <w:rsid w:val="000648FE"/>
    <w:rsid w:val="000649F7"/>
    <w:rsid w:val="00064B2A"/>
    <w:rsid w:val="00064B2D"/>
    <w:rsid w:val="00064F42"/>
    <w:rsid w:val="00065038"/>
    <w:rsid w:val="00065185"/>
    <w:rsid w:val="000651AF"/>
    <w:rsid w:val="000655C3"/>
    <w:rsid w:val="000655E6"/>
    <w:rsid w:val="000656C6"/>
    <w:rsid w:val="00065739"/>
    <w:rsid w:val="0006577E"/>
    <w:rsid w:val="00065895"/>
    <w:rsid w:val="00065A69"/>
    <w:rsid w:val="00065D13"/>
    <w:rsid w:val="00065F1F"/>
    <w:rsid w:val="0006610B"/>
    <w:rsid w:val="0006631A"/>
    <w:rsid w:val="000664E0"/>
    <w:rsid w:val="00066661"/>
    <w:rsid w:val="00066863"/>
    <w:rsid w:val="00066952"/>
    <w:rsid w:val="00066D54"/>
    <w:rsid w:val="00066EEF"/>
    <w:rsid w:val="0006719A"/>
    <w:rsid w:val="00067AF8"/>
    <w:rsid w:val="00067AFF"/>
    <w:rsid w:val="00067C25"/>
    <w:rsid w:val="00067D34"/>
    <w:rsid w:val="00067F1E"/>
    <w:rsid w:val="00070284"/>
    <w:rsid w:val="000705A1"/>
    <w:rsid w:val="00070883"/>
    <w:rsid w:val="000708BA"/>
    <w:rsid w:val="00070A59"/>
    <w:rsid w:val="00070B32"/>
    <w:rsid w:val="00070B34"/>
    <w:rsid w:val="00070C01"/>
    <w:rsid w:val="00070C7B"/>
    <w:rsid w:val="00070EB5"/>
    <w:rsid w:val="00070ED0"/>
    <w:rsid w:val="00070FB9"/>
    <w:rsid w:val="00071127"/>
    <w:rsid w:val="00071250"/>
    <w:rsid w:val="00071362"/>
    <w:rsid w:val="0007151A"/>
    <w:rsid w:val="000715A3"/>
    <w:rsid w:val="000715AB"/>
    <w:rsid w:val="00071729"/>
    <w:rsid w:val="00071753"/>
    <w:rsid w:val="00071AF5"/>
    <w:rsid w:val="00071BD4"/>
    <w:rsid w:val="00072118"/>
    <w:rsid w:val="00072135"/>
    <w:rsid w:val="0007238C"/>
    <w:rsid w:val="00072487"/>
    <w:rsid w:val="000724DB"/>
    <w:rsid w:val="0007273A"/>
    <w:rsid w:val="00072B20"/>
    <w:rsid w:val="00072D2F"/>
    <w:rsid w:val="00072E89"/>
    <w:rsid w:val="00072FF9"/>
    <w:rsid w:val="00073022"/>
    <w:rsid w:val="00073103"/>
    <w:rsid w:val="000735FD"/>
    <w:rsid w:val="0007375F"/>
    <w:rsid w:val="00073A09"/>
    <w:rsid w:val="00073AB4"/>
    <w:rsid w:val="00073BB0"/>
    <w:rsid w:val="00073D6A"/>
    <w:rsid w:val="0007401D"/>
    <w:rsid w:val="000741C0"/>
    <w:rsid w:val="000744B5"/>
    <w:rsid w:val="0007466A"/>
    <w:rsid w:val="000746E7"/>
    <w:rsid w:val="00074845"/>
    <w:rsid w:val="00074888"/>
    <w:rsid w:val="00074D79"/>
    <w:rsid w:val="00074DA4"/>
    <w:rsid w:val="00074DEB"/>
    <w:rsid w:val="00074E16"/>
    <w:rsid w:val="00074E27"/>
    <w:rsid w:val="00074E31"/>
    <w:rsid w:val="00074EEC"/>
    <w:rsid w:val="0007506A"/>
    <w:rsid w:val="00075131"/>
    <w:rsid w:val="00075143"/>
    <w:rsid w:val="00075391"/>
    <w:rsid w:val="000753D7"/>
    <w:rsid w:val="00075498"/>
    <w:rsid w:val="000755DC"/>
    <w:rsid w:val="000757F3"/>
    <w:rsid w:val="000759EA"/>
    <w:rsid w:val="00075DD2"/>
    <w:rsid w:val="00075E5A"/>
    <w:rsid w:val="00075F4E"/>
    <w:rsid w:val="00076114"/>
    <w:rsid w:val="00076187"/>
    <w:rsid w:val="00076286"/>
    <w:rsid w:val="000763FB"/>
    <w:rsid w:val="00076530"/>
    <w:rsid w:val="00076588"/>
    <w:rsid w:val="000767E0"/>
    <w:rsid w:val="00076A00"/>
    <w:rsid w:val="00076AA7"/>
    <w:rsid w:val="00076C0B"/>
    <w:rsid w:val="00076D33"/>
    <w:rsid w:val="00076D81"/>
    <w:rsid w:val="00076DF5"/>
    <w:rsid w:val="00076DFF"/>
    <w:rsid w:val="00076ECB"/>
    <w:rsid w:val="00076F45"/>
    <w:rsid w:val="00076F5D"/>
    <w:rsid w:val="0007711D"/>
    <w:rsid w:val="00077187"/>
    <w:rsid w:val="00077238"/>
    <w:rsid w:val="0007771D"/>
    <w:rsid w:val="000777B2"/>
    <w:rsid w:val="000778D6"/>
    <w:rsid w:val="00077DD0"/>
    <w:rsid w:val="00077E7C"/>
    <w:rsid w:val="00077EFA"/>
    <w:rsid w:val="0008007C"/>
    <w:rsid w:val="0008022F"/>
    <w:rsid w:val="000805D0"/>
    <w:rsid w:val="000806C2"/>
    <w:rsid w:val="00080797"/>
    <w:rsid w:val="000808EB"/>
    <w:rsid w:val="00080B61"/>
    <w:rsid w:val="000810DE"/>
    <w:rsid w:val="000812C5"/>
    <w:rsid w:val="000813DA"/>
    <w:rsid w:val="000815B5"/>
    <w:rsid w:val="00081751"/>
    <w:rsid w:val="000817EB"/>
    <w:rsid w:val="000819E5"/>
    <w:rsid w:val="00081A09"/>
    <w:rsid w:val="00081A0D"/>
    <w:rsid w:val="00081CC9"/>
    <w:rsid w:val="00081E86"/>
    <w:rsid w:val="00082086"/>
    <w:rsid w:val="0008246A"/>
    <w:rsid w:val="000826C1"/>
    <w:rsid w:val="000828D1"/>
    <w:rsid w:val="00082A4A"/>
    <w:rsid w:val="00082A73"/>
    <w:rsid w:val="00082B02"/>
    <w:rsid w:val="00082B20"/>
    <w:rsid w:val="00082D8F"/>
    <w:rsid w:val="00082DC8"/>
    <w:rsid w:val="00082E35"/>
    <w:rsid w:val="00082E4B"/>
    <w:rsid w:val="00082F21"/>
    <w:rsid w:val="000831E6"/>
    <w:rsid w:val="000832B0"/>
    <w:rsid w:val="00083321"/>
    <w:rsid w:val="00083570"/>
    <w:rsid w:val="000835C2"/>
    <w:rsid w:val="000835F6"/>
    <w:rsid w:val="0008373E"/>
    <w:rsid w:val="00083783"/>
    <w:rsid w:val="00083A17"/>
    <w:rsid w:val="00083BE8"/>
    <w:rsid w:val="00083C9D"/>
    <w:rsid w:val="00083DBD"/>
    <w:rsid w:val="0008421E"/>
    <w:rsid w:val="0008427F"/>
    <w:rsid w:val="00084293"/>
    <w:rsid w:val="00084433"/>
    <w:rsid w:val="000847C9"/>
    <w:rsid w:val="000849B8"/>
    <w:rsid w:val="00084C1C"/>
    <w:rsid w:val="00084C77"/>
    <w:rsid w:val="00084D01"/>
    <w:rsid w:val="00084DDF"/>
    <w:rsid w:val="00085104"/>
    <w:rsid w:val="000851BE"/>
    <w:rsid w:val="00085210"/>
    <w:rsid w:val="000852EA"/>
    <w:rsid w:val="00085304"/>
    <w:rsid w:val="000853EC"/>
    <w:rsid w:val="0008552E"/>
    <w:rsid w:val="00085785"/>
    <w:rsid w:val="00085876"/>
    <w:rsid w:val="00085AE2"/>
    <w:rsid w:val="00085B1C"/>
    <w:rsid w:val="00085B31"/>
    <w:rsid w:val="00085B5F"/>
    <w:rsid w:val="00085B65"/>
    <w:rsid w:val="00085C19"/>
    <w:rsid w:val="00085C77"/>
    <w:rsid w:val="00085CC7"/>
    <w:rsid w:val="00085D9C"/>
    <w:rsid w:val="0008653A"/>
    <w:rsid w:val="00086547"/>
    <w:rsid w:val="0008662B"/>
    <w:rsid w:val="0008680C"/>
    <w:rsid w:val="00086D55"/>
    <w:rsid w:val="00087154"/>
    <w:rsid w:val="00087264"/>
    <w:rsid w:val="00087307"/>
    <w:rsid w:val="00087451"/>
    <w:rsid w:val="00087457"/>
    <w:rsid w:val="000874C3"/>
    <w:rsid w:val="00087551"/>
    <w:rsid w:val="000875AC"/>
    <w:rsid w:val="000875B8"/>
    <w:rsid w:val="000877DD"/>
    <w:rsid w:val="00087B64"/>
    <w:rsid w:val="00087BA0"/>
    <w:rsid w:val="00087C3A"/>
    <w:rsid w:val="00087D54"/>
    <w:rsid w:val="00087D7F"/>
    <w:rsid w:val="00087F6D"/>
    <w:rsid w:val="0009009E"/>
    <w:rsid w:val="0009020F"/>
    <w:rsid w:val="0009039B"/>
    <w:rsid w:val="000903FA"/>
    <w:rsid w:val="00090437"/>
    <w:rsid w:val="000904D7"/>
    <w:rsid w:val="00090719"/>
    <w:rsid w:val="00090731"/>
    <w:rsid w:val="000907E1"/>
    <w:rsid w:val="00090DE0"/>
    <w:rsid w:val="00090E89"/>
    <w:rsid w:val="00091063"/>
    <w:rsid w:val="00091153"/>
    <w:rsid w:val="00091169"/>
    <w:rsid w:val="00091232"/>
    <w:rsid w:val="00091521"/>
    <w:rsid w:val="00091545"/>
    <w:rsid w:val="00091607"/>
    <w:rsid w:val="0009190F"/>
    <w:rsid w:val="000919E7"/>
    <w:rsid w:val="00091A6C"/>
    <w:rsid w:val="00091A8B"/>
    <w:rsid w:val="00091B33"/>
    <w:rsid w:val="00091BEB"/>
    <w:rsid w:val="00091C78"/>
    <w:rsid w:val="00091CC2"/>
    <w:rsid w:val="00091CD6"/>
    <w:rsid w:val="00091D5D"/>
    <w:rsid w:val="00091D5E"/>
    <w:rsid w:val="00091DDF"/>
    <w:rsid w:val="000921AC"/>
    <w:rsid w:val="0009220D"/>
    <w:rsid w:val="0009238B"/>
    <w:rsid w:val="00092402"/>
    <w:rsid w:val="000924D9"/>
    <w:rsid w:val="00092647"/>
    <w:rsid w:val="0009266B"/>
    <w:rsid w:val="0009292A"/>
    <w:rsid w:val="00092D1A"/>
    <w:rsid w:val="00092DB5"/>
    <w:rsid w:val="00092F29"/>
    <w:rsid w:val="0009306A"/>
    <w:rsid w:val="00093245"/>
    <w:rsid w:val="000932A7"/>
    <w:rsid w:val="000937A4"/>
    <w:rsid w:val="00093A7B"/>
    <w:rsid w:val="00093D2A"/>
    <w:rsid w:val="00093E8D"/>
    <w:rsid w:val="00093EA8"/>
    <w:rsid w:val="00093F00"/>
    <w:rsid w:val="00093F52"/>
    <w:rsid w:val="00094154"/>
    <w:rsid w:val="000941B5"/>
    <w:rsid w:val="00094269"/>
    <w:rsid w:val="00094464"/>
    <w:rsid w:val="00094581"/>
    <w:rsid w:val="000949AD"/>
    <w:rsid w:val="000949ED"/>
    <w:rsid w:val="00094B1D"/>
    <w:rsid w:val="00094B3B"/>
    <w:rsid w:val="00094CE8"/>
    <w:rsid w:val="00094D86"/>
    <w:rsid w:val="00094DF3"/>
    <w:rsid w:val="00094E9E"/>
    <w:rsid w:val="0009523D"/>
    <w:rsid w:val="00095290"/>
    <w:rsid w:val="000952F6"/>
    <w:rsid w:val="000953A6"/>
    <w:rsid w:val="00095494"/>
    <w:rsid w:val="000954B9"/>
    <w:rsid w:val="000954C0"/>
    <w:rsid w:val="00095661"/>
    <w:rsid w:val="000956A1"/>
    <w:rsid w:val="0009592B"/>
    <w:rsid w:val="0009599E"/>
    <w:rsid w:val="000959A3"/>
    <w:rsid w:val="00095AC5"/>
    <w:rsid w:val="00095AF4"/>
    <w:rsid w:val="00095BC7"/>
    <w:rsid w:val="00095F09"/>
    <w:rsid w:val="00095F67"/>
    <w:rsid w:val="00096022"/>
    <w:rsid w:val="0009631D"/>
    <w:rsid w:val="000964AC"/>
    <w:rsid w:val="000965AB"/>
    <w:rsid w:val="000965D5"/>
    <w:rsid w:val="00096641"/>
    <w:rsid w:val="000967C6"/>
    <w:rsid w:val="00096846"/>
    <w:rsid w:val="000969C3"/>
    <w:rsid w:val="000969D2"/>
    <w:rsid w:val="000969F2"/>
    <w:rsid w:val="00096AD7"/>
    <w:rsid w:val="00096B4E"/>
    <w:rsid w:val="00096B7C"/>
    <w:rsid w:val="00096D73"/>
    <w:rsid w:val="00096D89"/>
    <w:rsid w:val="000970DD"/>
    <w:rsid w:val="0009749F"/>
    <w:rsid w:val="00097513"/>
    <w:rsid w:val="00097719"/>
    <w:rsid w:val="000977CD"/>
    <w:rsid w:val="000977ED"/>
    <w:rsid w:val="00097926"/>
    <w:rsid w:val="0009797C"/>
    <w:rsid w:val="00097BF2"/>
    <w:rsid w:val="00097C71"/>
    <w:rsid w:val="00097E25"/>
    <w:rsid w:val="00097F25"/>
    <w:rsid w:val="00097F79"/>
    <w:rsid w:val="000A050A"/>
    <w:rsid w:val="000A0632"/>
    <w:rsid w:val="000A0665"/>
    <w:rsid w:val="000A084A"/>
    <w:rsid w:val="000A0D74"/>
    <w:rsid w:val="000A1051"/>
    <w:rsid w:val="000A1063"/>
    <w:rsid w:val="000A11EA"/>
    <w:rsid w:val="000A128D"/>
    <w:rsid w:val="000A15BA"/>
    <w:rsid w:val="000A1EDC"/>
    <w:rsid w:val="000A1FE7"/>
    <w:rsid w:val="000A2096"/>
    <w:rsid w:val="000A2379"/>
    <w:rsid w:val="000A2384"/>
    <w:rsid w:val="000A23FE"/>
    <w:rsid w:val="000A242C"/>
    <w:rsid w:val="000A2450"/>
    <w:rsid w:val="000A258E"/>
    <w:rsid w:val="000A25EC"/>
    <w:rsid w:val="000A27E9"/>
    <w:rsid w:val="000A28C8"/>
    <w:rsid w:val="000A29DA"/>
    <w:rsid w:val="000A2A84"/>
    <w:rsid w:val="000A2AC4"/>
    <w:rsid w:val="000A2AD6"/>
    <w:rsid w:val="000A2C44"/>
    <w:rsid w:val="000A2C99"/>
    <w:rsid w:val="000A2E60"/>
    <w:rsid w:val="000A2F9D"/>
    <w:rsid w:val="000A2FE6"/>
    <w:rsid w:val="000A30EC"/>
    <w:rsid w:val="000A33D7"/>
    <w:rsid w:val="000A3473"/>
    <w:rsid w:val="000A362D"/>
    <w:rsid w:val="000A3855"/>
    <w:rsid w:val="000A39C0"/>
    <w:rsid w:val="000A3A19"/>
    <w:rsid w:val="000A3C8C"/>
    <w:rsid w:val="000A3D8B"/>
    <w:rsid w:val="000A407F"/>
    <w:rsid w:val="000A40E1"/>
    <w:rsid w:val="000A4179"/>
    <w:rsid w:val="000A4764"/>
    <w:rsid w:val="000A4791"/>
    <w:rsid w:val="000A4930"/>
    <w:rsid w:val="000A49FA"/>
    <w:rsid w:val="000A4A26"/>
    <w:rsid w:val="000A4A48"/>
    <w:rsid w:val="000A4A7C"/>
    <w:rsid w:val="000A4A9F"/>
    <w:rsid w:val="000A4AB3"/>
    <w:rsid w:val="000A4C3D"/>
    <w:rsid w:val="000A4EB1"/>
    <w:rsid w:val="000A50F8"/>
    <w:rsid w:val="000A50FC"/>
    <w:rsid w:val="000A514E"/>
    <w:rsid w:val="000A5453"/>
    <w:rsid w:val="000A55B7"/>
    <w:rsid w:val="000A595C"/>
    <w:rsid w:val="000A5D2B"/>
    <w:rsid w:val="000A5DE3"/>
    <w:rsid w:val="000A5DF8"/>
    <w:rsid w:val="000A5EBE"/>
    <w:rsid w:val="000A6074"/>
    <w:rsid w:val="000A6164"/>
    <w:rsid w:val="000A6208"/>
    <w:rsid w:val="000A627F"/>
    <w:rsid w:val="000A6654"/>
    <w:rsid w:val="000A6769"/>
    <w:rsid w:val="000A6823"/>
    <w:rsid w:val="000A6923"/>
    <w:rsid w:val="000A69D5"/>
    <w:rsid w:val="000A6BDD"/>
    <w:rsid w:val="000A6C0D"/>
    <w:rsid w:val="000A6C26"/>
    <w:rsid w:val="000A6D73"/>
    <w:rsid w:val="000A6E04"/>
    <w:rsid w:val="000A6FA6"/>
    <w:rsid w:val="000A725B"/>
    <w:rsid w:val="000A73C0"/>
    <w:rsid w:val="000A7463"/>
    <w:rsid w:val="000A75CB"/>
    <w:rsid w:val="000A7A97"/>
    <w:rsid w:val="000A7AB0"/>
    <w:rsid w:val="000A7ED3"/>
    <w:rsid w:val="000A7F1A"/>
    <w:rsid w:val="000B01EF"/>
    <w:rsid w:val="000B022E"/>
    <w:rsid w:val="000B0323"/>
    <w:rsid w:val="000B07C5"/>
    <w:rsid w:val="000B08BC"/>
    <w:rsid w:val="000B0A29"/>
    <w:rsid w:val="000B0CF6"/>
    <w:rsid w:val="000B0FFB"/>
    <w:rsid w:val="000B10FB"/>
    <w:rsid w:val="000B1503"/>
    <w:rsid w:val="000B1534"/>
    <w:rsid w:val="000B15E0"/>
    <w:rsid w:val="000B16D1"/>
    <w:rsid w:val="000B17EA"/>
    <w:rsid w:val="000B18DC"/>
    <w:rsid w:val="000B1928"/>
    <w:rsid w:val="000B1952"/>
    <w:rsid w:val="000B1958"/>
    <w:rsid w:val="000B1AA3"/>
    <w:rsid w:val="000B1E2E"/>
    <w:rsid w:val="000B1FAC"/>
    <w:rsid w:val="000B2258"/>
    <w:rsid w:val="000B237C"/>
    <w:rsid w:val="000B23EB"/>
    <w:rsid w:val="000B249B"/>
    <w:rsid w:val="000B26B7"/>
    <w:rsid w:val="000B276C"/>
    <w:rsid w:val="000B2812"/>
    <w:rsid w:val="000B28F8"/>
    <w:rsid w:val="000B2B00"/>
    <w:rsid w:val="000B2BE2"/>
    <w:rsid w:val="000B2C87"/>
    <w:rsid w:val="000B2DF7"/>
    <w:rsid w:val="000B2F2F"/>
    <w:rsid w:val="000B2FC9"/>
    <w:rsid w:val="000B305D"/>
    <w:rsid w:val="000B318F"/>
    <w:rsid w:val="000B31C0"/>
    <w:rsid w:val="000B32E5"/>
    <w:rsid w:val="000B365E"/>
    <w:rsid w:val="000B370B"/>
    <w:rsid w:val="000B371E"/>
    <w:rsid w:val="000B39D7"/>
    <w:rsid w:val="000B3AE0"/>
    <w:rsid w:val="000B3B3E"/>
    <w:rsid w:val="000B3CCC"/>
    <w:rsid w:val="000B3D54"/>
    <w:rsid w:val="000B3E34"/>
    <w:rsid w:val="000B3E40"/>
    <w:rsid w:val="000B3EB7"/>
    <w:rsid w:val="000B3F7D"/>
    <w:rsid w:val="000B405A"/>
    <w:rsid w:val="000B412D"/>
    <w:rsid w:val="000B4250"/>
    <w:rsid w:val="000B446F"/>
    <w:rsid w:val="000B44AB"/>
    <w:rsid w:val="000B45AF"/>
    <w:rsid w:val="000B462F"/>
    <w:rsid w:val="000B48C3"/>
    <w:rsid w:val="000B48D6"/>
    <w:rsid w:val="000B4AD6"/>
    <w:rsid w:val="000B4AFA"/>
    <w:rsid w:val="000B4BF6"/>
    <w:rsid w:val="000B4DB5"/>
    <w:rsid w:val="000B4F28"/>
    <w:rsid w:val="000B4F93"/>
    <w:rsid w:val="000B51D8"/>
    <w:rsid w:val="000B5242"/>
    <w:rsid w:val="000B527C"/>
    <w:rsid w:val="000B543D"/>
    <w:rsid w:val="000B555A"/>
    <w:rsid w:val="000B5737"/>
    <w:rsid w:val="000B57D0"/>
    <w:rsid w:val="000B5872"/>
    <w:rsid w:val="000B5991"/>
    <w:rsid w:val="000B5A82"/>
    <w:rsid w:val="000B5E42"/>
    <w:rsid w:val="000B5FE7"/>
    <w:rsid w:val="000B60C5"/>
    <w:rsid w:val="000B610A"/>
    <w:rsid w:val="000B622D"/>
    <w:rsid w:val="000B6306"/>
    <w:rsid w:val="000B63EC"/>
    <w:rsid w:val="000B64A3"/>
    <w:rsid w:val="000B658E"/>
    <w:rsid w:val="000B66BE"/>
    <w:rsid w:val="000B670E"/>
    <w:rsid w:val="000B6751"/>
    <w:rsid w:val="000B67F4"/>
    <w:rsid w:val="000B69A3"/>
    <w:rsid w:val="000B6A95"/>
    <w:rsid w:val="000B6AF2"/>
    <w:rsid w:val="000B6EA3"/>
    <w:rsid w:val="000B6EA9"/>
    <w:rsid w:val="000B714C"/>
    <w:rsid w:val="000B71FD"/>
    <w:rsid w:val="000B7222"/>
    <w:rsid w:val="000B72D3"/>
    <w:rsid w:val="000B72D9"/>
    <w:rsid w:val="000B73ED"/>
    <w:rsid w:val="000B7699"/>
    <w:rsid w:val="000B77EF"/>
    <w:rsid w:val="000B77F6"/>
    <w:rsid w:val="000B7809"/>
    <w:rsid w:val="000B7B76"/>
    <w:rsid w:val="000B7D8D"/>
    <w:rsid w:val="000B7D9A"/>
    <w:rsid w:val="000B7EEB"/>
    <w:rsid w:val="000B7F43"/>
    <w:rsid w:val="000C00D4"/>
    <w:rsid w:val="000C01B2"/>
    <w:rsid w:val="000C04CD"/>
    <w:rsid w:val="000C05FD"/>
    <w:rsid w:val="000C06C9"/>
    <w:rsid w:val="000C09B0"/>
    <w:rsid w:val="000C09C1"/>
    <w:rsid w:val="000C09CC"/>
    <w:rsid w:val="000C0A13"/>
    <w:rsid w:val="000C0B32"/>
    <w:rsid w:val="000C0EDE"/>
    <w:rsid w:val="000C0F62"/>
    <w:rsid w:val="000C110C"/>
    <w:rsid w:val="000C1256"/>
    <w:rsid w:val="000C128F"/>
    <w:rsid w:val="000C1400"/>
    <w:rsid w:val="000C14CB"/>
    <w:rsid w:val="000C15C0"/>
    <w:rsid w:val="000C1671"/>
    <w:rsid w:val="000C16EA"/>
    <w:rsid w:val="000C16EC"/>
    <w:rsid w:val="000C1E3A"/>
    <w:rsid w:val="000C1F38"/>
    <w:rsid w:val="000C2092"/>
    <w:rsid w:val="000C23EA"/>
    <w:rsid w:val="000C248D"/>
    <w:rsid w:val="000C252D"/>
    <w:rsid w:val="000C2639"/>
    <w:rsid w:val="000C2650"/>
    <w:rsid w:val="000C26B9"/>
    <w:rsid w:val="000C27CA"/>
    <w:rsid w:val="000C27EF"/>
    <w:rsid w:val="000C2869"/>
    <w:rsid w:val="000C28E1"/>
    <w:rsid w:val="000C2B95"/>
    <w:rsid w:val="000C2D32"/>
    <w:rsid w:val="000C2FA0"/>
    <w:rsid w:val="000C306F"/>
    <w:rsid w:val="000C336B"/>
    <w:rsid w:val="000C3422"/>
    <w:rsid w:val="000C34DA"/>
    <w:rsid w:val="000C36C7"/>
    <w:rsid w:val="000C36E6"/>
    <w:rsid w:val="000C36FD"/>
    <w:rsid w:val="000C37D9"/>
    <w:rsid w:val="000C3986"/>
    <w:rsid w:val="000C3D2A"/>
    <w:rsid w:val="000C3D89"/>
    <w:rsid w:val="000C3FF5"/>
    <w:rsid w:val="000C405B"/>
    <w:rsid w:val="000C412C"/>
    <w:rsid w:val="000C418E"/>
    <w:rsid w:val="000C45E0"/>
    <w:rsid w:val="000C4748"/>
    <w:rsid w:val="000C4BFA"/>
    <w:rsid w:val="000C4C1A"/>
    <w:rsid w:val="000C4C87"/>
    <w:rsid w:val="000C4C9A"/>
    <w:rsid w:val="000C4E0F"/>
    <w:rsid w:val="000C4EC8"/>
    <w:rsid w:val="000C4F05"/>
    <w:rsid w:val="000C4F1A"/>
    <w:rsid w:val="000C4F30"/>
    <w:rsid w:val="000C50F4"/>
    <w:rsid w:val="000C52A3"/>
    <w:rsid w:val="000C5309"/>
    <w:rsid w:val="000C54BA"/>
    <w:rsid w:val="000C5633"/>
    <w:rsid w:val="000C564D"/>
    <w:rsid w:val="000C5683"/>
    <w:rsid w:val="000C589F"/>
    <w:rsid w:val="000C5B21"/>
    <w:rsid w:val="000C5E38"/>
    <w:rsid w:val="000C60D3"/>
    <w:rsid w:val="000C61A8"/>
    <w:rsid w:val="000C62E1"/>
    <w:rsid w:val="000C6361"/>
    <w:rsid w:val="000C6596"/>
    <w:rsid w:val="000C65C8"/>
    <w:rsid w:val="000C6647"/>
    <w:rsid w:val="000C6717"/>
    <w:rsid w:val="000C6A13"/>
    <w:rsid w:val="000C6AA4"/>
    <w:rsid w:val="000C6B93"/>
    <w:rsid w:val="000C6BE3"/>
    <w:rsid w:val="000C6BE9"/>
    <w:rsid w:val="000C6C13"/>
    <w:rsid w:val="000C6CDC"/>
    <w:rsid w:val="000C6D7D"/>
    <w:rsid w:val="000C70EC"/>
    <w:rsid w:val="000C717E"/>
    <w:rsid w:val="000C73EC"/>
    <w:rsid w:val="000C771A"/>
    <w:rsid w:val="000C7974"/>
    <w:rsid w:val="000C799C"/>
    <w:rsid w:val="000C7B02"/>
    <w:rsid w:val="000C7D08"/>
    <w:rsid w:val="000C7DB2"/>
    <w:rsid w:val="000C7DEF"/>
    <w:rsid w:val="000C7EC1"/>
    <w:rsid w:val="000C7FB3"/>
    <w:rsid w:val="000D0139"/>
    <w:rsid w:val="000D0399"/>
    <w:rsid w:val="000D044B"/>
    <w:rsid w:val="000D051D"/>
    <w:rsid w:val="000D0528"/>
    <w:rsid w:val="000D05C1"/>
    <w:rsid w:val="000D05E8"/>
    <w:rsid w:val="000D085D"/>
    <w:rsid w:val="000D0A0E"/>
    <w:rsid w:val="000D0AEF"/>
    <w:rsid w:val="000D0AF3"/>
    <w:rsid w:val="000D0BC4"/>
    <w:rsid w:val="000D114D"/>
    <w:rsid w:val="000D13BD"/>
    <w:rsid w:val="000D14E3"/>
    <w:rsid w:val="000D169D"/>
    <w:rsid w:val="000D1773"/>
    <w:rsid w:val="000D183B"/>
    <w:rsid w:val="000D1964"/>
    <w:rsid w:val="000D1C8E"/>
    <w:rsid w:val="000D1CDA"/>
    <w:rsid w:val="000D1E80"/>
    <w:rsid w:val="000D1EAB"/>
    <w:rsid w:val="000D20B9"/>
    <w:rsid w:val="000D20DC"/>
    <w:rsid w:val="000D22DD"/>
    <w:rsid w:val="000D23B4"/>
    <w:rsid w:val="000D295F"/>
    <w:rsid w:val="000D2A04"/>
    <w:rsid w:val="000D2A3C"/>
    <w:rsid w:val="000D2A85"/>
    <w:rsid w:val="000D2BCD"/>
    <w:rsid w:val="000D2E1F"/>
    <w:rsid w:val="000D2F82"/>
    <w:rsid w:val="000D3044"/>
    <w:rsid w:val="000D31A0"/>
    <w:rsid w:val="000D31CE"/>
    <w:rsid w:val="000D324D"/>
    <w:rsid w:val="000D3759"/>
    <w:rsid w:val="000D37C8"/>
    <w:rsid w:val="000D382B"/>
    <w:rsid w:val="000D3A4D"/>
    <w:rsid w:val="000D3AC4"/>
    <w:rsid w:val="000D3AE7"/>
    <w:rsid w:val="000D3B4D"/>
    <w:rsid w:val="000D3C09"/>
    <w:rsid w:val="000D3D92"/>
    <w:rsid w:val="000D3F06"/>
    <w:rsid w:val="000D3FE3"/>
    <w:rsid w:val="000D40B0"/>
    <w:rsid w:val="000D4149"/>
    <w:rsid w:val="000D42D2"/>
    <w:rsid w:val="000D432C"/>
    <w:rsid w:val="000D4348"/>
    <w:rsid w:val="000D4485"/>
    <w:rsid w:val="000D44A0"/>
    <w:rsid w:val="000D4564"/>
    <w:rsid w:val="000D4753"/>
    <w:rsid w:val="000D4755"/>
    <w:rsid w:val="000D47A4"/>
    <w:rsid w:val="000D4803"/>
    <w:rsid w:val="000D48E0"/>
    <w:rsid w:val="000D4A9F"/>
    <w:rsid w:val="000D4AE1"/>
    <w:rsid w:val="000D4BB3"/>
    <w:rsid w:val="000D4BB7"/>
    <w:rsid w:val="000D4C63"/>
    <w:rsid w:val="000D4CEB"/>
    <w:rsid w:val="000D50BB"/>
    <w:rsid w:val="000D51D8"/>
    <w:rsid w:val="000D51DE"/>
    <w:rsid w:val="000D52E2"/>
    <w:rsid w:val="000D5563"/>
    <w:rsid w:val="000D56F7"/>
    <w:rsid w:val="000D5710"/>
    <w:rsid w:val="000D578D"/>
    <w:rsid w:val="000D583E"/>
    <w:rsid w:val="000D5A88"/>
    <w:rsid w:val="000D6108"/>
    <w:rsid w:val="000D61D9"/>
    <w:rsid w:val="000D6376"/>
    <w:rsid w:val="000D6498"/>
    <w:rsid w:val="000D64FF"/>
    <w:rsid w:val="000D6717"/>
    <w:rsid w:val="000D6801"/>
    <w:rsid w:val="000D688A"/>
    <w:rsid w:val="000D6FD4"/>
    <w:rsid w:val="000D74C6"/>
    <w:rsid w:val="000D75B2"/>
    <w:rsid w:val="000D76C8"/>
    <w:rsid w:val="000D7801"/>
    <w:rsid w:val="000D794C"/>
    <w:rsid w:val="000D7A2A"/>
    <w:rsid w:val="000D7AF0"/>
    <w:rsid w:val="000D7CC0"/>
    <w:rsid w:val="000D7DDC"/>
    <w:rsid w:val="000D7E4C"/>
    <w:rsid w:val="000E0196"/>
    <w:rsid w:val="000E0298"/>
    <w:rsid w:val="000E048C"/>
    <w:rsid w:val="000E0881"/>
    <w:rsid w:val="000E097A"/>
    <w:rsid w:val="000E0AE4"/>
    <w:rsid w:val="000E0B60"/>
    <w:rsid w:val="000E0BE6"/>
    <w:rsid w:val="000E0DFA"/>
    <w:rsid w:val="000E0E08"/>
    <w:rsid w:val="000E0F08"/>
    <w:rsid w:val="000E0F8F"/>
    <w:rsid w:val="000E11E5"/>
    <w:rsid w:val="000E1228"/>
    <w:rsid w:val="000E12E7"/>
    <w:rsid w:val="000E151C"/>
    <w:rsid w:val="000E163B"/>
    <w:rsid w:val="000E1662"/>
    <w:rsid w:val="000E1720"/>
    <w:rsid w:val="000E18C6"/>
    <w:rsid w:val="000E18E6"/>
    <w:rsid w:val="000E193A"/>
    <w:rsid w:val="000E1AB4"/>
    <w:rsid w:val="000E1B2C"/>
    <w:rsid w:val="000E1C6D"/>
    <w:rsid w:val="000E1D3F"/>
    <w:rsid w:val="000E2011"/>
    <w:rsid w:val="000E2064"/>
    <w:rsid w:val="000E244F"/>
    <w:rsid w:val="000E2553"/>
    <w:rsid w:val="000E2574"/>
    <w:rsid w:val="000E2727"/>
    <w:rsid w:val="000E2C58"/>
    <w:rsid w:val="000E2C74"/>
    <w:rsid w:val="000E2D0A"/>
    <w:rsid w:val="000E2DB4"/>
    <w:rsid w:val="000E312A"/>
    <w:rsid w:val="000E313D"/>
    <w:rsid w:val="000E3146"/>
    <w:rsid w:val="000E34EC"/>
    <w:rsid w:val="000E3558"/>
    <w:rsid w:val="000E38D3"/>
    <w:rsid w:val="000E3AED"/>
    <w:rsid w:val="000E3B4D"/>
    <w:rsid w:val="000E3C37"/>
    <w:rsid w:val="000E3C9A"/>
    <w:rsid w:val="000E3DBC"/>
    <w:rsid w:val="000E3E7E"/>
    <w:rsid w:val="000E3EC4"/>
    <w:rsid w:val="000E406D"/>
    <w:rsid w:val="000E4394"/>
    <w:rsid w:val="000E4560"/>
    <w:rsid w:val="000E494C"/>
    <w:rsid w:val="000E4969"/>
    <w:rsid w:val="000E4A18"/>
    <w:rsid w:val="000E4D32"/>
    <w:rsid w:val="000E4EDB"/>
    <w:rsid w:val="000E4F0C"/>
    <w:rsid w:val="000E4F71"/>
    <w:rsid w:val="000E4FE6"/>
    <w:rsid w:val="000E51C1"/>
    <w:rsid w:val="000E5226"/>
    <w:rsid w:val="000E5279"/>
    <w:rsid w:val="000E570E"/>
    <w:rsid w:val="000E5755"/>
    <w:rsid w:val="000E5781"/>
    <w:rsid w:val="000E57C2"/>
    <w:rsid w:val="000E594A"/>
    <w:rsid w:val="000E5FAF"/>
    <w:rsid w:val="000E61F8"/>
    <w:rsid w:val="000E62B0"/>
    <w:rsid w:val="000E62E1"/>
    <w:rsid w:val="000E64E3"/>
    <w:rsid w:val="000E65D2"/>
    <w:rsid w:val="000E66AD"/>
    <w:rsid w:val="000E6D06"/>
    <w:rsid w:val="000E71C8"/>
    <w:rsid w:val="000E7214"/>
    <w:rsid w:val="000E74D3"/>
    <w:rsid w:val="000E7618"/>
    <w:rsid w:val="000E76C3"/>
    <w:rsid w:val="000E7764"/>
    <w:rsid w:val="000E77AD"/>
    <w:rsid w:val="000E7852"/>
    <w:rsid w:val="000E7896"/>
    <w:rsid w:val="000E78D0"/>
    <w:rsid w:val="000E7B26"/>
    <w:rsid w:val="000E7C78"/>
    <w:rsid w:val="000F011E"/>
    <w:rsid w:val="000F01AC"/>
    <w:rsid w:val="000F07DC"/>
    <w:rsid w:val="000F082A"/>
    <w:rsid w:val="000F09D9"/>
    <w:rsid w:val="000F0D7B"/>
    <w:rsid w:val="000F0FE9"/>
    <w:rsid w:val="000F1138"/>
    <w:rsid w:val="000F122A"/>
    <w:rsid w:val="000F12CB"/>
    <w:rsid w:val="000F1472"/>
    <w:rsid w:val="000F14E4"/>
    <w:rsid w:val="000F155A"/>
    <w:rsid w:val="000F17C7"/>
    <w:rsid w:val="000F1847"/>
    <w:rsid w:val="000F19D2"/>
    <w:rsid w:val="000F1ACA"/>
    <w:rsid w:val="000F1E4D"/>
    <w:rsid w:val="000F1E62"/>
    <w:rsid w:val="000F1EAD"/>
    <w:rsid w:val="000F1EE8"/>
    <w:rsid w:val="000F1F3A"/>
    <w:rsid w:val="000F217B"/>
    <w:rsid w:val="000F233D"/>
    <w:rsid w:val="000F26A5"/>
    <w:rsid w:val="000F2A07"/>
    <w:rsid w:val="000F2D07"/>
    <w:rsid w:val="000F2E33"/>
    <w:rsid w:val="000F30BB"/>
    <w:rsid w:val="000F3155"/>
    <w:rsid w:val="000F32A8"/>
    <w:rsid w:val="000F342E"/>
    <w:rsid w:val="000F346A"/>
    <w:rsid w:val="000F3A94"/>
    <w:rsid w:val="000F3BF8"/>
    <w:rsid w:val="000F3EF1"/>
    <w:rsid w:val="000F4128"/>
    <w:rsid w:val="000F4284"/>
    <w:rsid w:val="000F4296"/>
    <w:rsid w:val="000F4420"/>
    <w:rsid w:val="000F44F2"/>
    <w:rsid w:val="000F4719"/>
    <w:rsid w:val="000F4746"/>
    <w:rsid w:val="000F4906"/>
    <w:rsid w:val="000F49BB"/>
    <w:rsid w:val="000F49F3"/>
    <w:rsid w:val="000F4AA9"/>
    <w:rsid w:val="000F4C4D"/>
    <w:rsid w:val="000F4C87"/>
    <w:rsid w:val="000F4CA3"/>
    <w:rsid w:val="000F4D52"/>
    <w:rsid w:val="000F4D9A"/>
    <w:rsid w:val="000F51EB"/>
    <w:rsid w:val="000F526E"/>
    <w:rsid w:val="000F544D"/>
    <w:rsid w:val="000F549A"/>
    <w:rsid w:val="000F55DF"/>
    <w:rsid w:val="000F56FA"/>
    <w:rsid w:val="000F57F1"/>
    <w:rsid w:val="000F5DEB"/>
    <w:rsid w:val="000F5E2D"/>
    <w:rsid w:val="000F63E5"/>
    <w:rsid w:val="000F642A"/>
    <w:rsid w:val="000F6465"/>
    <w:rsid w:val="000F65E4"/>
    <w:rsid w:val="000F6677"/>
    <w:rsid w:val="000F68A6"/>
    <w:rsid w:val="000F6A8C"/>
    <w:rsid w:val="000F6C5F"/>
    <w:rsid w:val="000F6E00"/>
    <w:rsid w:val="000F6EFF"/>
    <w:rsid w:val="000F6F36"/>
    <w:rsid w:val="000F6FEE"/>
    <w:rsid w:val="000F721C"/>
    <w:rsid w:val="000F7241"/>
    <w:rsid w:val="000F75C6"/>
    <w:rsid w:val="000F771F"/>
    <w:rsid w:val="000F77AB"/>
    <w:rsid w:val="000F7984"/>
    <w:rsid w:val="000F7B26"/>
    <w:rsid w:val="000F7C46"/>
    <w:rsid w:val="000F7CD7"/>
    <w:rsid w:val="000F7DEB"/>
    <w:rsid w:val="000F7F0C"/>
    <w:rsid w:val="000F7FDA"/>
    <w:rsid w:val="001000A1"/>
    <w:rsid w:val="0010053F"/>
    <w:rsid w:val="001005E9"/>
    <w:rsid w:val="001006F5"/>
    <w:rsid w:val="001007C3"/>
    <w:rsid w:val="00100972"/>
    <w:rsid w:val="00100AC2"/>
    <w:rsid w:val="00100CA4"/>
    <w:rsid w:val="00100FCB"/>
    <w:rsid w:val="0010102A"/>
    <w:rsid w:val="001011E0"/>
    <w:rsid w:val="00101261"/>
    <w:rsid w:val="0010130B"/>
    <w:rsid w:val="00101471"/>
    <w:rsid w:val="00101580"/>
    <w:rsid w:val="001016C8"/>
    <w:rsid w:val="0010171A"/>
    <w:rsid w:val="00101B26"/>
    <w:rsid w:val="00101D39"/>
    <w:rsid w:val="00101D4F"/>
    <w:rsid w:val="00101EEC"/>
    <w:rsid w:val="00101F18"/>
    <w:rsid w:val="00101F5E"/>
    <w:rsid w:val="00101FF8"/>
    <w:rsid w:val="0010218E"/>
    <w:rsid w:val="0010226C"/>
    <w:rsid w:val="001022D8"/>
    <w:rsid w:val="00102360"/>
    <w:rsid w:val="00102366"/>
    <w:rsid w:val="00102476"/>
    <w:rsid w:val="00102637"/>
    <w:rsid w:val="0010276D"/>
    <w:rsid w:val="00102849"/>
    <w:rsid w:val="001029B3"/>
    <w:rsid w:val="00102A7D"/>
    <w:rsid w:val="00102C9A"/>
    <w:rsid w:val="00102D16"/>
    <w:rsid w:val="00103074"/>
    <w:rsid w:val="001031C4"/>
    <w:rsid w:val="001034B5"/>
    <w:rsid w:val="001034EA"/>
    <w:rsid w:val="0010372F"/>
    <w:rsid w:val="001039A1"/>
    <w:rsid w:val="00103C2C"/>
    <w:rsid w:val="00103E27"/>
    <w:rsid w:val="00103E33"/>
    <w:rsid w:val="00103E7B"/>
    <w:rsid w:val="00103EAA"/>
    <w:rsid w:val="00103EF5"/>
    <w:rsid w:val="0010412A"/>
    <w:rsid w:val="00104245"/>
    <w:rsid w:val="001042CB"/>
    <w:rsid w:val="00104361"/>
    <w:rsid w:val="001045B2"/>
    <w:rsid w:val="001048FE"/>
    <w:rsid w:val="00104BC8"/>
    <w:rsid w:val="00104FC0"/>
    <w:rsid w:val="00104FF3"/>
    <w:rsid w:val="00105093"/>
    <w:rsid w:val="00105200"/>
    <w:rsid w:val="0010528E"/>
    <w:rsid w:val="001055AC"/>
    <w:rsid w:val="00105645"/>
    <w:rsid w:val="00105BA4"/>
    <w:rsid w:val="00105FF7"/>
    <w:rsid w:val="001061A1"/>
    <w:rsid w:val="00106350"/>
    <w:rsid w:val="001064EC"/>
    <w:rsid w:val="0010661D"/>
    <w:rsid w:val="00106703"/>
    <w:rsid w:val="001067B7"/>
    <w:rsid w:val="00106B63"/>
    <w:rsid w:val="00106B8C"/>
    <w:rsid w:val="00106C0C"/>
    <w:rsid w:val="00106CFC"/>
    <w:rsid w:val="001071D0"/>
    <w:rsid w:val="0010726C"/>
    <w:rsid w:val="00107302"/>
    <w:rsid w:val="001073DC"/>
    <w:rsid w:val="001074C1"/>
    <w:rsid w:val="00107865"/>
    <w:rsid w:val="001079D3"/>
    <w:rsid w:val="00107D80"/>
    <w:rsid w:val="00107EFF"/>
    <w:rsid w:val="0011028D"/>
    <w:rsid w:val="00110316"/>
    <w:rsid w:val="0011056B"/>
    <w:rsid w:val="0011059E"/>
    <w:rsid w:val="001106B4"/>
    <w:rsid w:val="0011077D"/>
    <w:rsid w:val="0011088F"/>
    <w:rsid w:val="001109E9"/>
    <w:rsid w:val="00110A61"/>
    <w:rsid w:val="00110ADC"/>
    <w:rsid w:val="00110E89"/>
    <w:rsid w:val="00110FA7"/>
    <w:rsid w:val="00111452"/>
    <w:rsid w:val="001116C9"/>
    <w:rsid w:val="00111705"/>
    <w:rsid w:val="00111777"/>
    <w:rsid w:val="00111BD1"/>
    <w:rsid w:val="00111CAB"/>
    <w:rsid w:val="00111E97"/>
    <w:rsid w:val="00111EC0"/>
    <w:rsid w:val="00111EDC"/>
    <w:rsid w:val="00112077"/>
    <w:rsid w:val="0011213F"/>
    <w:rsid w:val="001121BF"/>
    <w:rsid w:val="001122ED"/>
    <w:rsid w:val="001123D6"/>
    <w:rsid w:val="00112456"/>
    <w:rsid w:val="0011259D"/>
    <w:rsid w:val="00112838"/>
    <w:rsid w:val="001128C3"/>
    <w:rsid w:val="001129F9"/>
    <w:rsid w:val="00112C7F"/>
    <w:rsid w:val="00113657"/>
    <w:rsid w:val="001139A0"/>
    <w:rsid w:val="00113A47"/>
    <w:rsid w:val="00113C98"/>
    <w:rsid w:val="00113CE3"/>
    <w:rsid w:val="00113E1B"/>
    <w:rsid w:val="0011442D"/>
    <w:rsid w:val="0011447E"/>
    <w:rsid w:val="001145EB"/>
    <w:rsid w:val="00114656"/>
    <w:rsid w:val="001146C7"/>
    <w:rsid w:val="001147A1"/>
    <w:rsid w:val="0011492A"/>
    <w:rsid w:val="0011492F"/>
    <w:rsid w:val="001149AC"/>
    <w:rsid w:val="00114ABE"/>
    <w:rsid w:val="00114B3E"/>
    <w:rsid w:val="00114B73"/>
    <w:rsid w:val="00114C23"/>
    <w:rsid w:val="00115010"/>
    <w:rsid w:val="00115337"/>
    <w:rsid w:val="00115342"/>
    <w:rsid w:val="001153DA"/>
    <w:rsid w:val="00115497"/>
    <w:rsid w:val="001155BC"/>
    <w:rsid w:val="00115627"/>
    <w:rsid w:val="00115ABC"/>
    <w:rsid w:val="00115BEC"/>
    <w:rsid w:val="00115C48"/>
    <w:rsid w:val="00115D1E"/>
    <w:rsid w:val="00115D48"/>
    <w:rsid w:val="00115DAE"/>
    <w:rsid w:val="00115ECB"/>
    <w:rsid w:val="00115F80"/>
    <w:rsid w:val="0011604C"/>
    <w:rsid w:val="0011634D"/>
    <w:rsid w:val="001163BC"/>
    <w:rsid w:val="001163E6"/>
    <w:rsid w:val="0011640B"/>
    <w:rsid w:val="00116439"/>
    <w:rsid w:val="001164C0"/>
    <w:rsid w:val="00116611"/>
    <w:rsid w:val="001166BD"/>
    <w:rsid w:val="001166E9"/>
    <w:rsid w:val="00116951"/>
    <w:rsid w:val="00116D38"/>
    <w:rsid w:val="00116DAF"/>
    <w:rsid w:val="00116E59"/>
    <w:rsid w:val="00117044"/>
    <w:rsid w:val="00117155"/>
    <w:rsid w:val="001171FF"/>
    <w:rsid w:val="001174A7"/>
    <w:rsid w:val="00117522"/>
    <w:rsid w:val="00117559"/>
    <w:rsid w:val="00117809"/>
    <w:rsid w:val="001179E5"/>
    <w:rsid w:val="00117A40"/>
    <w:rsid w:val="00117A82"/>
    <w:rsid w:val="0012003C"/>
    <w:rsid w:val="001202C0"/>
    <w:rsid w:val="00120344"/>
    <w:rsid w:val="001203E8"/>
    <w:rsid w:val="001205B4"/>
    <w:rsid w:val="001206E3"/>
    <w:rsid w:val="00120B95"/>
    <w:rsid w:val="00120D83"/>
    <w:rsid w:val="00120DBC"/>
    <w:rsid w:val="00120DD2"/>
    <w:rsid w:val="00121022"/>
    <w:rsid w:val="00121067"/>
    <w:rsid w:val="0012115E"/>
    <w:rsid w:val="001212D1"/>
    <w:rsid w:val="0012131A"/>
    <w:rsid w:val="001213B1"/>
    <w:rsid w:val="0012142F"/>
    <w:rsid w:val="00121616"/>
    <w:rsid w:val="001218E2"/>
    <w:rsid w:val="00121A4A"/>
    <w:rsid w:val="00121B62"/>
    <w:rsid w:val="00121C16"/>
    <w:rsid w:val="00121D5E"/>
    <w:rsid w:val="00121DE9"/>
    <w:rsid w:val="00122111"/>
    <w:rsid w:val="00122381"/>
    <w:rsid w:val="001223AE"/>
    <w:rsid w:val="001223AF"/>
    <w:rsid w:val="001224F7"/>
    <w:rsid w:val="0012252B"/>
    <w:rsid w:val="001225AB"/>
    <w:rsid w:val="001226A9"/>
    <w:rsid w:val="00122731"/>
    <w:rsid w:val="0012274A"/>
    <w:rsid w:val="00122904"/>
    <w:rsid w:val="001229BE"/>
    <w:rsid w:val="00122A77"/>
    <w:rsid w:val="00122B60"/>
    <w:rsid w:val="00122BF4"/>
    <w:rsid w:val="00122CAD"/>
    <w:rsid w:val="001230FB"/>
    <w:rsid w:val="001232D1"/>
    <w:rsid w:val="0012335D"/>
    <w:rsid w:val="001233D3"/>
    <w:rsid w:val="0012354C"/>
    <w:rsid w:val="00123884"/>
    <w:rsid w:val="00123966"/>
    <w:rsid w:val="00123A2B"/>
    <w:rsid w:val="00123A89"/>
    <w:rsid w:val="00123A8B"/>
    <w:rsid w:val="00123AA0"/>
    <w:rsid w:val="00123B12"/>
    <w:rsid w:val="00124173"/>
    <w:rsid w:val="001242B5"/>
    <w:rsid w:val="00124538"/>
    <w:rsid w:val="001245CB"/>
    <w:rsid w:val="001246D8"/>
    <w:rsid w:val="00124753"/>
    <w:rsid w:val="001247CD"/>
    <w:rsid w:val="001248FA"/>
    <w:rsid w:val="0012491A"/>
    <w:rsid w:val="00124A2A"/>
    <w:rsid w:val="00124C04"/>
    <w:rsid w:val="00124CC1"/>
    <w:rsid w:val="00124D54"/>
    <w:rsid w:val="00124F07"/>
    <w:rsid w:val="00125171"/>
    <w:rsid w:val="0012529F"/>
    <w:rsid w:val="001252ED"/>
    <w:rsid w:val="00125381"/>
    <w:rsid w:val="001253C3"/>
    <w:rsid w:val="0012540B"/>
    <w:rsid w:val="001254C2"/>
    <w:rsid w:val="0012551A"/>
    <w:rsid w:val="0012561F"/>
    <w:rsid w:val="00125671"/>
    <w:rsid w:val="00125811"/>
    <w:rsid w:val="00125A20"/>
    <w:rsid w:val="00125ABB"/>
    <w:rsid w:val="00125E5B"/>
    <w:rsid w:val="00125FB6"/>
    <w:rsid w:val="001260E9"/>
    <w:rsid w:val="0012614F"/>
    <w:rsid w:val="001261FB"/>
    <w:rsid w:val="001262B2"/>
    <w:rsid w:val="0012644E"/>
    <w:rsid w:val="0012645C"/>
    <w:rsid w:val="0012659E"/>
    <w:rsid w:val="00126711"/>
    <w:rsid w:val="0012678B"/>
    <w:rsid w:val="0012683F"/>
    <w:rsid w:val="001269A5"/>
    <w:rsid w:val="00126AA7"/>
    <w:rsid w:val="00126C05"/>
    <w:rsid w:val="00126D75"/>
    <w:rsid w:val="00126EF0"/>
    <w:rsid w:val="00126F66"/>
    <w:rsid w:val="0012715B"/>
    <w:rsid w:val="00127163"/>
    <w:rsid w:val="0012717F"/>
    <w:rsid w:val="001272A8"/>
    <w:rsid w:val="00127314"/>
    <w:rsid w:val="0012751A"/>
    <w:rsid w:val="00127825"/>
    <w:rsid w:val="00127973"/>
    <w:rsid w:val="001279CF"/>
    <w:rsid w:val="00127A56"/>
    <w:rsid w:val="00127AE3"/>
    <w:rsid w:val="00127D30"/>
    <w:rsid w:val="00127FBC"/>
    <w:rsid w:val="00130112"/>
    <w:rsid w:val="00130292"/>
    <w:rsid w:val="001302A3"/>
    <w:rsid w:val="0013049C"/>
    <w:rsid w:val="00130529"/>
    <w:rsid w:val="0013052E"/>
    <w:rsid w:val="0013056B"/>
    <w:rsid w:val="00130770"/>
    <w:rsid w:val="001307BF"/>
    <w:rsid w:val="00130C38"/>
    <w:rsid w:val="00130D28"/>
    <w:rsid w:val="00130DDC"/>
    <w:rsid w:val="001313F4"/>
    <w:rsid w:val="0013140E"/>
    <w:rsid w:val="001315A4"/>
    <w:rsid w:val="001316B4"/>
    <w:rsid w:val="0013171E"/>
    <w:rsid w:val="00131790"/>
    <w:rsid w:val="0013191B"/>
    <w:rsid w:val="00131DC6"/>
    <w:rsid w:val="001320F0"/>
    <w:rsid w:val="00132268"/>
    <w:rsid w:val="0013228F"/>
    <w:rsid w:val="001323E4"/>
    <w:rsid w:val="00132483"/>
    <w:rsid w:val="001329F9"/>
    <w:rsid w:val="00132A57"/>
    <w:rsid w:val="00132B38"/>
    <w:rsid w:val="00132D94"/>
    <w:rsid w:val="00132E29"/>
    <w:rsid w:val="00132E64"/>
    <w:rsid w:val="00132E6F"/>
    <w:rsid w:val="00133131"/>
    <w:rsid w:val="00133305"/>
    <w:rsid w:val="0013345A"/>
    <w:rsid w:val="001337B6"/>
    <w:rsid w:val="00133A6C"/>
    <w:rsid w:val="00133D00"/>
    <w:rsid w:val="00133D56"/>
    <w:rsid w:val="00133DDF"/>
    <w:rsid w:val="00133E8F"/>
    <w:rsid w:val="00133FE5"/>
    <w:rsid w:val="00134004"/>
    <w:rsid w:val="00134035"/>
    <w:rsid w:val="00134098"/>
    <w:rsid w:val="00134417"/>
    <w:rsid w:val="0013478B"/>
    <w:rsid w:val="00135140"/>
    <w:rsid w:val="00135200"/>
    <w:rsid w:val="00135306"/>
    <w:rsid w:val="0013547E"/>
    <w:rsid w:val="001354A6"/>
    <w:rsid w:val="00135611"/>
    <w:rsid w:val="00135786"/>
    <w:rsid w:val="001357CB"/>
    <w:rsid w:val="00135AEF"/>
    <w:rsid w:val="00135B46"/>
    <w:rsid w:val="00135BDB"/>
    <w:rsid w:val="00135C16"/>
    <w:rsid w:val="00135C8D"/>
    <w:rsid w:val="00135CED"/>
    <w:rsid w:val="00135D0D"/>
    <w:rsid w:val="00135D39"/>
    <w:rsid w:val="00135E01"/>
    <w:rsid w:val="00135E19"/>
    <w:rsid w:val="00135E73"/>
    <w:rsid w:val="00135F03"/>
    <w:rsid w:val="00135F72"/>
    <w:rsid w:val="0013602A"/>
    <w:rsid w:val="001360CF"/>
    <w:rsid w:val="00136158"/>
    <w:rsid w:val="0013629D"/>
    <w:rsid w:val="001364DD"/>
    <w:rsid w:val="00136522"/>
    <w:rsid w:val="00136797"/>
    <w:rsid w:val="001369E2"/>
    <w:rsid w:val="00136E09"/>
    <w:rsid w:val="00136F29"/>
    <w:rsid w:val="001374C5"/>
    <w:rsid w:val="00137517"/>
    <w:rsid w:val="00137771"/>
    <w:rsid w:val="00137A2A"/>
    <w:rsid w:val="00137A55"/>
    <w:rsid w:val="00137BC3"/>
    <w:rsid w:val="00137D1F"/>
    <w:rsid w:val="00137D2F"/>
    <w:rsid w:val="00137E1C"/>
    <w:rsid w:val="00137E57"/>
    <w:rsid w:val="00137EDB"/>
    <w:rsid w:val="00137FA4"/>
    <w:rsid w:val="00140066"/>
    <w:rsid w:val="00140086"/>
    <w:rsid w:val="0014018C"/>
    <w:rsid w:val="0014018E"/>
    <w:rsid w:val="001403AB"/>
    <w:rsid w:val="001405C2"/>
    <w:rsid w:val="00140655"/>
    <w:rsid w:val="00140697"/>
    <w:rsid w:val="0014092B"/>
    <w:rsid w:val="00140A36"/>
    <w:rsid w:val="00140A9F"/>
    <w:rsid w:val="00140BEC"/>
    <w:rsid w:val="00140F26"/>
    <w:rsid w:val="00140F7A"/>
    <w:rsid w:val="00141067"/>
    <w:rsid w:val="00141105"/>
    <w:rsid w:val="00141236"/>
    <w:rsid w:val="00141248"/>
    <w:rsid w:val="001413A8"/>
    <w:rsid w:val="00141505"/>
    <w:rsid w:val="00141578"/>
    <w:rsid w:val="0014163C"/>
    <w:rsid w:val="00141994"/>
    <w:rsid w:val="00141A00"/>
    <w:rsid w:val="00141AAF"/>
    <w:rsid w:val="00141BB8"/>
    <w:rsid w:val="00141CE9"/>
    <w:rsid w:val="00141D75"/>
    <w:rsid w:val="00141D98"/>
    <w:rsid w:val="00141E0F"/>
    <w:rsid w:val="001422C0"/>
    <w:rsid w:val="001422DF"/>
    <w:rsid w:val="0014261A"/>
    <w:rsid w:val="00142704"/>
    <w:rsid w:val="00142A84"/>
    <w:rsid w:val="00142B52"/>
    <w:rsid w:val="00142BE4"/>
    <w:rsid w:val="00142D84"/>
    <w:rsid w:val="00142E3B"/>
    <w:rsid w:val="00142F57"/>
    <w:rsid w:val="00143187"/>
    <w:rsid w:val="00143321"/>
    <w:rsid w:val="00143333"/>
    <w:rsid w:val="00143562"/>
    <w:rsid w:val="00143649"/>
    <w:rsid w:val="00143757"/>
    <w:rsid w:val="001437E3"/>
    <w:rsid w:val="001439D2"/>
    <w:rsid w:val="00143B7B"/>
    <w:rsid w:val="00143C3C"/>
    <w:rsid w:val="00143DDC"/>
    <w:rsid w:val="00143E42"/>
    <w:rsid w:val="00143EB2"/>
    <w:rsid w:val="00143F1E"/>
    <w:rsid w:val="0014417C"/>
    <w:rsid w:val="00144266"/>
    <w:rsid w:val="001442D5"/>
    <w:rsid w:val="001444C3"/>
    <w:rsid w:val="001445AD"/>
    <w:rsid w:val="001445DC"/>
    <w:rsid w:val="00144664"/>
    <w:rsid w:val="0014470F"/>
    <w:rsid w:val="00144720"/>
    <w:rsid w:val="00144781"/>
    <w:rsid w:val="001447AA"/>
    <w:rsid w:val="0014485B"/>
    <w:rsid w:val="0014498A"/>
    <w:rsid w:val="00144A64"/>
    <w:rsid w:val="00144AB1"/>
    <w:rsid w:val="00144AF7"/>
    <w:rsid w:val="00144B5F"/>
    <w:rsid w:val="00144F7D"/>
    <w:rsid w:val="00145198"/>
    <w:rsid w:val="0014545C"/>
    <w:rsid w:val="001455F4"/>
    <w:rsid w:val="001458B3"/>
    <w:rsid w:val="00145945"/>
    <w:rsid w:val="00145971"/>
    <w:rsid w:val="00145E1A"/>
    <w:rsid w:val="0014604F"/>
    <w:rsid w:val="001463E2"/>
    <w:rsid w:val="001463ED"/>
    <w:rsid w:val="00146432"/>
    <w:rsid w:val="0014649F"/>
    <w:rsid w:val="001464CD"/>
    <w:rsid w:val="00146523"/>
    <w:rsid w:val="00146576"/>
    <w:rsid w:val="00146890"/>
    <w:rsid w:val="001468D4"/>
    <w:rsid w:val="00146B44"/>
    <w:rsid w:val="00146D13"/>
    <w:rsid w:val="00146DBC"/>
    <w:rsid w:val="00146E9B"/>
    <w:rsid w:val="00146F96"/>
    <w:rsid w:val="001470DE"/>
    <w:rsid w:val="001471DC"/>
    <w:rsid w:val="0014747D"/>
    <w:rsid w:val="001474C2"/>
    <w:rsid w:val="0014761A"/>
    <w:rsid w:val="0014776D"/>
    <w:rsid w:val="0014781C"/>
    <w:rsid w:val="00147978"/>
    <w:rsid w:val="00147C2D"/>
    <w:rsid w:val="00147D5A"/>
    <w:rsid w:val="00147E12"/>
    <w:rsid w:val="00147EA6"/>
    <w:rsid w:val="00147FBD"/>
    <w:rsid w:val="0015001C"/>
    <w:rsid w:val="0015004E"/>
    <w:rsid w:val="00150086"/>
    <w:rsid w:val="001500AA"/>
    <w:rsid w:val="00150134"/>
    <w:rsid w:val="0015014A"/>
    <w:rsid w:val="00150211"/>
    <w:rsid w:val="001502DB"/>
    <w:rsid w:val="00150434"/>
    <w:rsid w:val="001504C7"/>
    <w:rsid w:val="00150541"/>
    <w:rsid w:val="001506C6"/>
    <w:rsid w:val="001508DA"/>
    <w:rsid w:val="001509E2"/>
    <w:rsid w:val="00150AE1"/>
    <w:rsid w:val="00150B65"/>
    <w:rsid w:val="00150B7D"/>
    <w:rsid w:val="00150B96"/>
    <w:rsid w:val="00150EC0"/>
    <w:rsid w:val="00150F7F"/>
    <w:rsid w:val="00151074"/>
    <w:rsid w:val="00151085"/>
    <w:rsid w:val="00151550"/>
    <w:rsid w:val="001517D1"/>
    <w:rsid w:val="001517EE"/>
    <w:rsid w:val="0015181B"/>
    <w:rsid w:val="00151820"/>
    <w:rsid w:val="00151923"/>
    <w:rsid w:val="00151985"/>
    <w:rsid w:val="00151F99"/>
    <w:rsid w:val="00151FEF"/>
    <w:rsid w:val="00152046"/>
    <w:rsid w:val="00152091"/>
    <w:rsid w:val="001522A7"/>
    <w:rsid w:val="0015239F"/>
    <w:rsid w:val="001523CA"/>
    <w:rsid w:val="001527AA"/>
    <w:rsid w:val="00152AF4"/>
    <w:rsid w:val="00152B84"/>
    <w:rsid w:val="00152C3C"/>
    <w:rsid w:val="00152E32"/>
    <w:rsid w:val="00152EAD"/>
    <w:rsid w:val="00152F88"/>
    <w:rsid w:val="0015303A"/>
    <w:rsid w:val="00153063"/>
    <w:rsid w:val="00153172"/>
    <w:rsid w:val="001531CB"/>
    <w:rsid w:val="00153457"/>
    <w:rsid w:val="00153460"/>
    <w:rsid w:val="0015353F"/>
    <w:rsid w:val="001537A2"/>
    <w:rsid w:val="0015395F"/>
    <w:rsid w:val="00153E24"/>
    <w:rsid w:val="00153F73"/>
    <w:rsid w:val="00153FA0"/>
    <w:rsid w:val="0015417C"/>
    <w:rsid w:val="001541F7"/>
    <w:rsid w:val="001542D8"/>
    <w:rsid w:val="001544C8"/>
    <w:rsid w:val="001544D3"/>
    <w:rsid w:val="0015454B"/>
    <w:rsid w:val="0015458B"/>
    <w:rsid w:val="001545F9"/>
    <w:rsid w:val="001546F3"/>
    <w:rsid w:val="001546F4"/>
    <w:rsid w:val="00154759"/>
    <w:rsid w:val="00154A02"/>
    <w:rsid w:val="00154A0E"/>
    <w:rsid w:val="00154B30"/>
    <w:rsid w:val="00154D07"/>
    <w:rsid w:val="00154DD8"/>
    <w:rsid w:val="00155183"/>
    <w:rsid w:val="001552DE"/>
    <w:rsid w:val="0015539C"/>
    <w:rsid w:val="00155A1A"/>
    <w:rsid w:val="00155AAA"/>
    <w:rsid w:val="00155CD3"/>
    <w:rsid w:val="00155EDB"/>
    <w:rsid w:val="00156030"/>
    <w:rsid w:val="001562FE"/>
    <w:rsid w:val="001565CA"/>
    <w:rsid w:val="00156726"/>
    <w:rsid w:val="00156930"/>
    <w:rsid w:val="00156A70"/>
    <w:rsid w:val="00156BE5"/>
    <w:rsid w:val="00156C62"/>
    <w:rsid w:val="00156E53"/>
    <w:rsid w:val="00156E57"/>
    <w:rsid w:val="00156E96"/>
    <w:rsid w:val="00156EC9"/>
    <w:rsid w:val="00156F58"/>
    <w:rsid w:val="001570A6"/>
    <w:rsid w:val="0015710E"/>
    <w:rsid w:val="001571AE"/>
    <w:rsid w:val="001572E0"/>
    <w:rsid w:val="001572E4"/>
    <w:rsid w:val="0015733B"/>
    <w:rsid w:val="00157361"/>
    <w:rsid w:val="001573E3"/>
    <w:rsid w:val="0015762B"/>
    <w:rsid w:val="00157950"/>
    <w:rsid w:val="001579FA"/>
    <w:rsid w:val="00157A47"/>
    <w:rsid w:val="00157B2D"/>
    <w:rsid w:val="00157CAC"/>
    <w:rsid w:val="00157CC7"/>
    <w:rsid w:val="0016023C"/>
    <w:rsid w:val="001602FE"/>
    <w:rsid w:val="0016030F"/>
    <w:rsid w:val="0016036D"/>
    <w:rsid w:val="0016038C"/>
    <w:rsid w:val="001603B7"/>
    <w:rsid w:val="001603C1"/>
    <w:rsid w:val="001604F1"/>
    <w:rsid w:val="00160579"/>
    <w:rsid w:val="0016058D"/>
    <w:rsid w:val="00160609"/>
    <w:rsid w:val="00160693"/>
    <w:rsid w:val="001607BE"/>
    <w:rsid w:val="0016093F"/>
    <w:rsid w:val="00160A03"/>
    <w:rsid w:val="00161008"/>
    <w:rsid w:val="00161175"/>
    <w:rsid w:val="0016160A"/>
    <w:rsid w:val="001619A0"/>
    <w:rsid w:val="00161AE1"/>
    <w:rsid w:val="00161B4A"/>
    <w:rsid w:val="00161BDD"/>
    <w:rsid w:val="00161C6C"/>
    <w:rsid w:val="00161CCB"/>
    <w:rsid w:val="00161CCE"/>
    <w:rsid w:val="00161DD4"/>
    <w:rsid w:val="00161DF6"/>
    <w:rsid w:val="00161EC4"/>
    <w:rsid w:val="00162068"/>
    <w:rsid w:val="0016218C"/>
    <w:rsid w:val="001622F1"/>
    <w:rsid w:val="001625A2"/>
    <w:rsid w:val="00162624"/>
    <w:rsid w:val="001626F9"/>
    <w:rsid w:val="00162736"/>
    <w:rsid w:val="00162950"/>
    <w:rsid w:val="00162AE1"/>
    <w:rsid w:val="00162B3D"/>
    <w:rsid w:val="00162B5C"/>
    <w:rsid w:val="00162CFA"/>
    <w:rsid w:val="00162D8A"/>
    <w:rsid w:val="00162DCF"/>
    <w:rsid w:val="00162FBE"/>
    <w:rsid w:val="0016300A"/>
    <w:rsid w:val="001633D3"/>
    <w:rsid w:val="001633F3"/>
    <w:rsid w:val="001635DE"/>
    <w:rsid w:val="00163690"/>
    <w:rsid w:val="00163714"/>
    <w:rsid w:val="00163761"/>
    <w:rsid w:val="001637A1"/>
    <w:rsid w:val="0016386B"/>
    <w:rsid w:val="00163942"/>
    <w:rsid w:val="00163966"/>
    <w:rsid w:val="00163A92"/>
    <w:rsid w:val="00163B83"/>
    <w:rsid w:val="00163B9A"/>
    <w:rsid w:val="00163D83"/>
    <w:rsid w:val="0016411D"/>
    <w:rsid w:val="0016436F"/>
    <w:rsid w:val="001645D2"/>
    <w:rsid w:val="001646FC"/>
    <w:rsid w:val="00164706"/>
    <w:rsid w:val="001647F9"/>
    <w:rsid w:val="00164A54"/>
    <w:rsid w:val="00164CCA"/>
    <w:rsid w:val="00164EC7"/>
    <w:rsid w:val="00165382"/>
    <w:rsid w:val="001656E4"/>
    <w:rsid w:val="00165860"/>
    <w:rsid w:val="001658BB"/>
    <w:rsid w:val="00165A4A"/>
    <w:rsid w:val="00165C6E"/>
    <w:rsid w:val="00165E36"/>
    <w:rsid w:val="00166145"/>
    <w:rsid w:val="00166154"/>
    <w:rsid w:val="00166412"/>
    <w:rsid w:val="00166534"/>
    <w:rsid w:val="00166546"/>
    <w:rsid w:val="00166548"/>
    <w:rsid w:val="001665A8"/>
    <w:rsid w:val="001666C6"/>
    <w:rsid w:val="00166959"/>
    <w:rsid w:val="00166ACF"/>
    <w:rsid w:val="00166B34"/>
    <w:rsid w:val="00166B95"/>
    <w:rsid w:val="00166C93"/>
    <w:rsid w:val="00166D81"/>
    <w:rsid w:val="00166DFD"/>
    <w:rsid w:val="00166E4A"/>
    <w:rsid w:val="0016712B"/>
    <w:rsid w:val="00167288"/>
    <w:rsid w:val="001673BC"/>
    <w:rsid w:val="0016741B"/>
    <w:rsid w:val="001674D4"/>
    <w:rsid w:val="00167624"/>
    <w:rsid w:val="001677E1"/>
    <w:rsid w:val="001677E6"/>
    <w:rsid w:val="00167A2D"/>
    <w:rsid w:val="00167B4E"/>
    <w:rsid w:val="00167BE0"/>
    <w:rsid w:val="00167C8E"/>
    <w:rsid w:val="00167C99"/>
    <w:rsid w:val="00167DE8"/>
    <w:rsid w:val="00167F16"/>
    <w:rsid w:val="00167F8A"/>
    <w:rsid w:val="0017011A"/>
    <w:rsid w:val="00170354"/>
    <w:rsid w:val="001703BC"/>
    <w:rsid w:val="001705C0"/>
    <w:rsid w:val="00170609"/>
    <w:rsid w:val="00170624"/>
    <w:rsid w:val="001706F6"/>
    <w:rsid w:val="0017071D"/>
    <w:rsid w:val="0017081E"/>
    <w:rsid w:val="00170826"/>
    <w:rsid w:val="0017096F"/>
    <w:rsid w:val="001709B6"/>
    <w:rsid w:val="00170AFE"/>
    <w:rsid w:val="00170D70"/>
    <w:rsid w:val="00170DC4"/>
    <w:rsid w:val="00171305"/>
    <w:rsid w:val="001713C0"/>
    <w:rsid w:val="0017171E"/>
    <w:rsid w:val="00171723"/>
    <w:rsid w:val="001717AB"/>
    <w:rsid w:val="001718EA"/>
    <w:rsid w:val="00171B73"/>
    <w:rsid w:val="0017214C"/>
    <w:rsid w:val="0017253A"/>
    <w:rsid w:val="0017262F"/>
    <w:rsid w:val="0017277E"/>
    <w:rsid w:val="001727FB"/>
    <w:rsid w:val="001728E6"/>
    <w:rsid w:val="001729B0"/>
    <w:rsid w:val="00172B6F"/>
    <w:rsid w:val="00172D6F"/>
    <w:rsid w:val="00172EE6"/>
    <w:rsid w:val="001736B2"/>
    <w:rsid w:val="00173804"/>
    <w:rsid w:val="0017381B"/>
    <w:rsid w:val="0017398B"/>
    <w:rsid w:val="00173BE7"/>
    <w:rsid w:val="00173D8E"/>
    <w:rsid w:val="00173DF0"/>
    <w:rsid w:val="0017402B"/>
    <w:rsid w:val="0017437D"/>
    <w:rsid w:val="001743D1"/>
    <w:rsid w:val="00174448"/>
    <w:rsid w:val="00174653"/>
    <w:rsid w:val="001747BC"/>
    <w:rsid w:val="00174A36"/>
    <w:rsid w:val="00174A76"/>
    <w:rsid w:val="00174A79"/>
    <w:rsid w:val="00174B70"/>
    <w:rsid w:val="00174EED"/>
    <w:rsid w:val="00174F7B"/>
    <w:rsid w:val="00175131"/>
    <w:rsid w:val="0017531E"/>
    <w:rsid w:val="0017533D"/>
    <w:rsid w:val="0017534B"/>
    <w:rsid w:val="00175602"/>
    <w:rsid w:val="00175623"/>
    <w:rsid w:val="0017571B"/>
    <w:rsid w:val="00175AC7"/>
    <w:rsid w:val="00175C29"/>
    <w:rsid w:val="00175D3E"/>
    <w:rsid w:val="00175E03"/>
    <w:rsid w:val="001760C3"/>
    <w:rsid w:val="00176243"/>
    <w:rsid w:val="001762BF"/>
    <w:rsid w:val="001764DD"/>
    <w:rsid w:val="00176519"/>
    <w:rsid w:val="001766EA"/>
    <w:rsid w:val="00176726"/>
    <w:rsid w:val="0017675B"/>
    <w:rsid w:val="001767B5"/>
    <w:rsid w:val="00176801"/>
    <w:rsid w:val="00176851"/>
    <w:rsid w:val="00176C9B"/>
    <w:rsid w:val="00177123"/>
    <w:rsid w:val="00177287"/>
    <w:rsid w:val="001772D8"/>
    <w:rsid w:val="001772DE"/>
    <w:rsid w:val="001772EB"/>
    <w:rsid w:val="0017735D"/>
    <w:rsid w:val="001774C2"/>
    <w:rsid w:val="0017759A"/>
    <w:rsid w:val="0017776E"/>
    <w:rsid w:val="00177883"/>
    <w:rsid w:val="00177894"/>
    <w:rsid w:val="0017795A"/>
    <w:rsid w:val="00177AB0"/>
    <w:rsid w:val="00177B0B"/>
    <w:rsid w:val="00177C98"/>
    <w:rsid w:val="00177DCF"/>
    <w:rsid w:val="00177E11"/>
    <w:rsid w:val="00180108"/>
    <w:rsid w:val="001805FB"/>
    <w:rsid w:val="00180BF0"/>
    <w:rsid w:val="00180C41"/>
    <w:rsid w:val="00180CB2"/>
    <w:rsid w:val="00180E18"/>
    <w:rsid w:val="00180E3E"/>
    <w:rsid w:val="00180E96"/>
    <w:rsid w:val="00180F17"/>
    <w:rsid w:val="00181064"/>
    <w:rsid w:val="00181155"/>
    <w:rsid w:val="00181182"/>
    <w:rsid w:val="001811A2"/>
    <w:rsid w:val="001811AD"/>
    <w:rsid w:val="00181205"/>
    <w:rsid w:val="00181452"/>
    <w:rsid w:val="001815CD"/>
    <w:rsid w:val="00181A09"/>
    <w:rsid w:val="00181C9B"/>
    <w:rsid w:val="00181E53"/>
    <w:rsid w:val="00182024"/>
    <w:rsid w:val="0018206F"/>
    <w:rsid w:val="001820EF"/>
    <w:rsid w:val="001823B3"/>
    <w:rsid w:val="00182470"/>
    <w:rsid w:val="001824BC"/>
    <w:rsid w:val="0018253D"/>
    <w:rsid w:val="00182594"/>
    <w:rsid w:val="00182632"/>
    <w:rsid w:val="0018272D"/>
    <w:rsid w:val="001829A7"/>
    <w:rsid w:val="00182A01"/>
    <w:rsid w:val="00182A51"/>
    <w:rsid w:val="00182C35"/>
    <w:rsid w:val="00182C4C"/>
    <w:rsid w:val="00182CC1"/>
    <w:rsid w:val="00182F24"/>
    <w:rsid w:val="00182F53"/>
    <w:rsid w:val="001832CE"/>
    <w:rsid w:val="001832E8"/>
    <w:rsid w:val="001837CC"/>
    <w:rsid w:val="00183A80"/>
    <w:rsid w:val="00183ACD"/>
    <w:rsid w:val="00183BB4"/>
    <w:rsid w:val="00183D35"/>
    <w:rsid w:val="00183FF1"/>
    <w:rsid w:val="001841C3"/>
    <w:rsid w:val="001842CF"/>
    <w:rsid w:val="00184376"/>
    <w:rsid w:val="0018441E"/>
    <w:rsid w:val="0018469B"/>
    <w:rsid w:val="001849A2"/>
    <w:rsid w:val="00184ADC"/>
    <w:rsid w:val="00184C1A"/>
    <w:rsid w:val="00184E0C"/>
    <w:rsid w:val="00184E3D"/>
    <w:rsid w:val="00184E54"/>
    <w:rsid w:val="00184F5F"/>
    <w:rsid w:val="001850CB"/>
    <w:rsid w:val="001850E6"/>
    <w:rsid w:val="001851B4"/>
    <w:rsid w:val="0018522B"/>
    <w:rsid w:val="001854A2"/>
    <w:rsid w:val="00185591"/>
    <w:rsid w:val="001855E0"/>
    <w:rsid w:val="0018568E"/>
    <w:rsid w:val="00185743"/>
    <w:rsid w:val="001857B4"/>
    <w:rsid w:val="00185864"/>
    <w:rsid w:val="001858B1"/>
    <w:rsid w:val="001858E1"/>
    <w:rsid w:val="001859B6"/>
    <w:rsid w:val="00185AD3"/>
    <w:rsid w:val="00185C90"/>
    <w:rsid w:val="00185CD7"/>
    <w:rsid w:val="00185CE4"/>
    <w:rsid w:val="00185D66"/>
    <w:rsid w:val="00185E38"/>
    <w:rsid w:val="00185EEB"/>
    <w:rsid w:val="00185F9C"/>
    <w:rsid w:val="001860D5"/>
    <w:rsid w:val="00186259"/>
    <w:rsid w:val="001864F9"/>
    <w:rsid w:val="001865AB"/>
    <w:rsid w:val="0018670D"/>
    <w:rsid w:val="001867B6"/>
    <w:rsid w:val="00186844"/>
    <w:rsid w:val="00186933"/>
    <w:rsid w:val="00186A8B"/>
    <w:rsid w:val="00186BD1"/>
    <w:rsid w:val="00186DF6"/>
    <w:rsid w:val="0018705A"/>
    <w:rsid w:val="001871BA"/>
    <w:rsid w:val="001872AE"/>
    <w:rsid w:val="0018733E"/>
    <w:rsid w:val="00187500"/>
    <w:rsid w:val="00187552"/>
    <w:rsid w:val="001877A4"/>
    <w:rsid w:val="001877D4"/>
    <w:rsid w:val="0018789C"/>
    <w:rsid w:val="0018790D"/>
    <w:rsid w:val="00187969"/>
    <w:rsid w:val="00187B0E"/>
    <w:rsid w:val="00187B2E"/>
    <w:rsid w:val="00187CC3"/>
    <w:rsid w:val="00187CE6"/>
    <w:rsid w:val="00187CFB"/>
    <w:rsid w:val="0019001B"/>
    <w:rsid w:val="001901D3"/>
    <w:rsid w:val="00190257"/>
    <w:rsid w:val="0019042D"/>
    <w:rsid w:val="00190555"/>
    <w:rsid w:val="0019076E"/>
    <w:rsid w:val="00190B85"/>
    <w:rsid w:val="00190BC4"/>
    <w:rsid w:val="00190BFC"/>
    <w:rsid w:val="00190D03"/>
    <w:rsid w:val="00190DC7"/>
    <w:rsid w:val="00190F69"/>
    <w:rsid w:val="001910E9"/>
    <w:rsid w:val="0019113A"/>
    <w:rsid w:val="00191369"/>
    <w:rsid w:val="0019146F"/>
    <w:rsid w:val="0019148D"/>
    <w:rsid w:val="001915E6"/>
    <w:rsid w:val="001916B8"/>
    <w:rsid w:val="0019185E"/>
    <w:rsid w:val="00191A48"/>
    <w:rsid w:val="00191C63"/>
    <w:rsid w:val="00191D3E"/>
    <w:rsid w:val="00191D42"/>
    <w:rsid w:val="00191FC5"/>
    <w:rsid w:val="0019204D"/>
    <w:rsid w:val="001920EE"/>
    <w:rsid w:val="001922A2"/>
    <w:rsid w:val="001925E7"/>
    <w:rsid w:val="0019268B"/>
    <w:rsid w:val="001926B3"/>
    <w:rsid w:val="001927A3"/>
    <w:rsid w:val="001928C2"/>
    <w:rsid w:val="001929B0"/>
    <w:rsid w:val="001929BC"/>
    <w:rsid w:val="00192A06"/>
    <w:rsid w:val="00192ADD"/>
    <w:rsid w:val="00192C0A"/>
    <w:rsid w:val="00192C41"/>
    <w:rsid w:val="00192C8A"/>
    <w:rsid w:val="00192D7E"/>
    <w:rsid w:val="00192E3A"/>
    <w:rsid w:val="00192E4D"/>
    <w:rsid w:val="00192EF7"/>
    <w:rsid w:val="001932EF"/>
    <w:rsid w:val="001933A0"/>
    <w:rsid w:val="001937EE"/>
    <w:rsid w:val="00193801"/>
    <w:rsid w:val="00193A2D"/>
    <w:rsid w:val="00193AFF"/>
    <w:rsid w:val="00193B3A"/>
    <w:rsid w:val="00193CE1"/>
    <w:rsid w:val="001940B8"/>
    <w:rsid w:val="00194104"/>
    <w:rsid w:val="001942D5"/>
    <w:rsid w:val="00194684"/>
    <w:rsid w:val="001948ED"/>
    <w:rsid w:val="00194930"/>
    <w:rsid w:val="00194AD7"/>
    <w:rsid w:val="00194B0C"/>
    <w:rsid w:val="00194B43"/>
    <w:rsid w:val="0019500A"/>
    <w:rsid w:val="00195169"/>
    <w:rsid w:val="001951CA"/>
    <w:rsid w:val="00195254"/>
    <w:rsid w:val="00195274"/>
    <w:rsid w:val="0019530F"/>
    <w:rsid w:val="001954D9"/>
    <w:rsid w:val="00195632"/>
    <w:rsid w:val="00195706"/>
    <w:rsid w:val="00195736"/>
    <w:rsid w:val="001958B0"/>
    <w:rsid w:val="00195BF9"/>
    <w:rsid w:val="00195C2E"/>
    <w:rsid w:val="00195D08"/>
    <w:rsid w:val="00195E05"/>
    <w:rsid w:val="001962AA"/>
    <w:rsid w:val="001963DD"/>
    <w:rsid w:val="00196412"/>
    <w:rsid w:val="00196421"/>
    <w:rsid w:val="00196451"/>
    <w:rsid w:val="001965D3"/>
    <w:rsid w:val="001967CD"/>
    <w:rsid w:val="0019698C"/>
    <w:rsid w:val="00196B05"/>
    <w:rsid w:val="00196C5A"/>
    <w:rsid w:val="00196CA3"/>
    <w:rsid w:val="0019715C"/>
    <w:rsid w:val="00197287"/>
    <w:rsid w:val="001973A2"/>
    <w:rsid w:val="00197420"/>
    <w:rsid w:val="001977DC"/>
    <w:rsid w:val="001978B3"/>
    <w:rsid w:val="00197902"/>
    <w:rsid w:val="00197919"/>
    <w:rsid w:val="00197BE0"/>
    <w:rsid w:val="00197D8D"/>
    <w:rsid w:val="00197EAA"/>
    <w:rsid w:val="001A00F3"/>
    <w:rsid w:val="001A01C1"/>
    <w:rsid w:val="001A01E1"/>
    <w:rsid w:val="001A02AA"/>
    <w:rsid w:val="001A0514"/>
    <w:rsid w:val="001A053C"/>
    <w:rsid w:val="001A057C"/>
    <w:rsid w:val="001A071F"/>
    <w:rsid w:val="001A0786"/>
    <w:rsid w:val="001A07EB"/>
    <w:rsid w:val="001A087D"/>
    <w:rsid w:val="001A09C9"/>
    <w:rsid w:val="001A0A2B"/>
    <w:rsid w:val="001A0B39"/>
    <w:rsid w:val="001A0BA6"/>
    <w:rsid w:val="001A0D01"/>
    <w:rsid w:val="001A0DB5"/>
    <w:rsid w:val="001A0DC5"/>
    <w:rsid w:val="001A0F4B"/>
    <w:rsid w:val="001A0F9B"/>
    <w:rsid w:val="001A0FB4"/>
    <w:rsid w:val="001A1046"/>
    <w:rsid w:val="001A177B"/>
    <w:rsid w:val="001A1854"/>
    <w:rsid w:val="001A186D"/>
    <w:rsid w:val="001A1886"/>
    <w:rsid w:val="001A1A75"/>
    <w:rsid w:val="001A1A83"/>
    <w:rsid w:val="001A1AFB"/>
    <w:rsid w:val="001A1D29"/>
    <w:rsid w:val="001A1F8A"/>
    <w:rsid w:val="001A2301"/>
    <w:rsid w:val="001A23C3"/>
    <w:rsid w:val="001A26DD"/>
    <w:rsid w:val="001A2773"/>
    <w:rsid w:val="001A27EB"/>
    <w:rsid w:val="001A27F2"/>
    <w:rsid w:val="001A2804"/>
    <w:rsid w:val="001A283F"/>
    <w:rsid w:val="001A28C3"/>
    <w:rsid w:val="001A29C1"/>
    <w:rsid w:val="001A2CD5"/>
    <w:rsid w:val="001A2D09"/>
    <w:rsid w:val="001A301B"/>
    <w:rsid w:val="001A36BD"/>
    <w:rsid w:val="001A38C7"/>
    <w:rsid w:val="001A39E7"/>
    <w:rsid w:val="001A3A53"/>
    <w:rsid w:val="001A3ACA"/>
    <w:rsid w:val="001A3F81"/>
    <w:rsid w:val="001A3F94"/>
    <w:rsid w:val="001A406E"/>
    <w:rsid w:val="001A40D8"/>
    <w:rsid w:val="001A4114"/>
    <w:rsid w:val="001A4471"/>
    <w:rsid w:val="001A453A"/>
    <w:rsid w:val="001A4659"/>
    <w:rsid w:val="001A4938"/>
    <w:rsid w:val="001A4A70"/>
    <w:rsid w:val="001A4D1D"/>
    <w:rsid w:val="001A4E42"/>
    <w:rsid w:val="001A4EF6"/>
    <w:rsid w:val="001A50A9"/>
    <w:rsid w:val="001A53BE"/>
    <w:rsid w:val="001A53D0"/>
    <w:rsid w:val="001A57A5"/>
    <w:rsid w:val="001A5818"/>
    <w:rsid w:val="001A58C5"/>
    <w:rsid w:val="001A5A6E"/>
    <w:rsid w:val="001A5ED6"/>
    <w:rsid w:val="001A5F31"/>
    <w:rsid w:val="001A60F4"/>
    <w:rsid w:val="001A614C"/>
    <w:rsid w:val="001A631C"/>
    <w:rsid w:val="001A676A"/>
    <w:rsid w:val="001A6A10"/>
    <w:rsid w:val="001A6C99"/>
    <w:rsid w:val="001A6E70"/>
    <w:rsid w:val="001A6EC2"/>
    <w:rsid w:val="001A72FE"/>
    <w:rsid w:val="001A7460"/>
    <w:rsid w:val="001A746A"/>
    <w:rsid w:val="001A7684"/>
    <w:rsid w:val="001A79BE"/>
    <w:rsid w:val="001A7AF5"/>
    <w:rsid w:val="001A7B3D"/>
    <w:rsid w:val="001A7C12"/>
    <w:rsid w:val="001A7E9A"/>
    <w:rsid w:val="001B001F"/>
    <w:rsid w:val="001B01E2"/>
    <w:rsid w:val="001B05A2"/>
    <w:rsid w:val="001B0791"/>
    <w:rsid w:val="001B0844"/>
    <w:rsid w:val="001B0929"/>
    <w:rsid w:val="001B0B42"/>
    <w:rsid w:val="001B0B68"/>
    <w:rsid w:val="001B0DA0"/>
    <w:rsid w:val="001B0DC7"/>
    <w:rsid w:val="001B0E02"/>
    <w:rsid w:val="001B1226"/>
    <w:rsid w:val="001B12D5"/>
    <w:rsid w:val="001B1393"/>
    <w:rsid w:val="001B140F"/>
    <w:rsid w:val="001B14B7"/>
    <w:rsid w:val="001B1522"/>
    <w:rsid w:val="001B1B73"/>
    <w:rsid w:val="001B1C16"/>
    <w:rsid w:val="001B2183"/>
    <w:rsid w:val="001B2212"/>
    <w:rsid w:val="001B22B9"/>
    <w:rsid w:val="001B2502"/>
    <w:rsid w:val="001B255E"/>
    <w:rsid w:val="001B263E"/>
    <w:rsid w:val="001B277F"/>
    <w:rsid w:val="001B2977"/>
    <w:rsid w:val="001B2B9B"/>
    <w:rsid w:val="001B2BCA"/>
    <w:rsid w:val="001B2C7A"/>
    <w:rsid w:val="001B2CE5"/>
    <w:rsid w:val="001B2E4C"/>
    <w:rsid w:val="001B2FDD"/>
    <w:rsid w:val="001B3164"/>
    <w:rsid w:val="001B3223"/>
    <w:rsid w:val="001B3232"/>
    <w:rsid w:val="001B3397"/>
    <w:rsid w:val="001B3484"/>
    <w:rsid w:val="001B3770"/>
    <w:rsid w:val="001B38F7"/>
    <w:rsid w:val="001B39DB"/>
    <w:rsid w:val="001B3A53"/>
    <w:rsid w:val="001B3A5A"/>
    <w:rsid w:val="001B3DF0"/>
    <w:rsid w:val="001B3E2B"/>
    <w:rsid w:val="001B3F6B"/>
    <w:rsid w:val="001B3FA8"/>
    <w:rsid w:val="001B4418"/>
    <w:rsid w:val="001B4584"/>
    <w:rsid w:val="001B498D"/>
    <w:rsid w:val="001B4A96"/>
    <w:rsid w:val="001B4A9F"/>
    <w:rsid w:val="001B4B5E"/>
    <w:rsid w:val="001B4E55"/>
    <w:rsid w:val="001B4F21"/>
    <w:rsid w:val="001B520C"/>
    <w:rsid w:val="001B5255"/>
    <w:rsid w:val="001B567E"/>
    <w:rsid w:val="001B57B7"/>
    <w:rsid w:val="001B5884"/>
    <w:rsid w:val="001B58F2"/>
    <w:rsid w:val="001B59EC"/>
    <w:rsid w:val="001B5B5B"/>
    <w:rsid w:val="001B5D0B"/>
    <w:rsid w:val="001B5D58"/>
    <w:rsid w:val="001B5DB3"/>
    <w:rsid w:val="001B5DBA"/>
    <w:rsid w:val="001B5DFC"/>
    <w:rsid w:val="001B6102"/>
    <w:rsid w:val="001B6200"/>
    <w:rsid w:val="001B621A"/>
    <w:rsid w:val="001B628A"/>
    <w:rsid w:val="001B6385"/>
    <w:rsid w:val="001B66AD"/>
    <w:rsid w:val="001B67EE"/>
    <w:rsid w:val="001B686D"/>
    <w:rsid w:val="001B6AC4"/>
    <w:rsid w:val="001B6C10"/>
    <w:rsid w:val="001B6C17"/>
    <w:rsid w:val="001B6CD8"/>
    <w:rsid w:val="001B6FD3"/>
    <w:rsid w:val="001B7250"/>
    <w:rsid w:val="001B73F0"/>
    <w:rsid w:val="001B748D"/>
    <w:rsid w:val="001B7537"/>
    <w:rsid w:val="001B77D8"/>
    <w:rsid w:val="001B789C"/>
    <w:rsid w:val="001B78AC"/>
    <w:rsid w:val="001B793C"/>
    <w:rsid w:val="001B7C61"/>
    <w:rsid w:val="001B7E7F"/>
    <w:rsid w:val="001C0071"/>
    <w:rsid w:val="001C0183"/>
    <w:rsid w:val="001C026D"/>
    <w:rsid w:val="001C0343"/>
    <w:rsid w:val="001C03D2"/>
    <w:rsid w:val="001C0472"/>
    <w:rsid w:val="001C0723"/>
    <w:rsid w:val="001C0920"/>
    <w:rsid w:val="001C09C3"/>
    <w:rsid w:val="001C0DE3"/>
    <w:rsid w:val="001C0F6F"/>
    <w:rsid w:val="001C10D0"/>
    <w:rsid w:val="001C1253"/>
    <w:rsid w:val="001C1283"/>
    <w:rsid w:val="001C1285"/>
    <w:rsid w:val="001C172E"/>
    <w:rsid w:val="001C1832"/>
    <w:rsid w:val="001C199B"/>
    <w:rsid w:val="001C1B35"/>
    <w:rsid w:val="001C1BBD"/>
    <w:rsid w:val="001C1DBE"/>
    <w:rsid w:val="001C1DC9"/>
    <w:rsid w:val="001C1E3A"/>
    <w:rsid w:val="001C1FA4"/>
    <w:rsid w:val="001C2048"/>
    <w:rsid w:val="001C22C0"/>
    <w:rsid w:val="001C23A2"/>
    <w:rsid w:val="001C251B"/>
    <w:rsid w:val="001C25CA"/>
    <w:rsid w:val="001C25EE"/>
    <w:rsid w:val="001C27A3"/>
    <w:rsid w:val="001C282C"/>
    <w:rsid w:val="001C2865"/>
    <w:rsid w:val="001C2920"/>
    <w:rsid w:val="001C297E"/>
    <w:rsid w:val="001C2995"/>
    <w:rsid w:val="001C2CFD"/>
    <w:rsid w:val="001C2DD7"/>
    <w:rsid w:val="001C2DF5"/>
    <w:rsid w:val="001C2EA8"/>
    <w:rsid w:val="001C30F1"/>
    <w:rsid w:val="001C34DC"/>
    <w:rsid w:val="001C353F"/>
    <w:rsid w:val="001C358F"/>
    <w:rsid w:val="001C36C1"/>
    <w:rsid w:val="001C36D5"/>
    <w:rsid w:val="001C3715"/>
    <w:rsid w:val="001C375B"/>
    <w:rsid w:val="001C37C2"/>
    <w:rsid w:val="001C3819"/>
    <w:rsid w:val="001C38FD"/>
    <w:rsid w:val="001C3BD2"/>
    <w:rsid w:val="001C3C7B"/>
    <w:rsid w:val="001C3D15"/>
    <w:rsid w:val="001C3D2F"/>
    <w:rsid w:val="001C3E14"/>
    <w:rsid w:val="001C3EF1"/>
    <w:rsid w:val="001C4266"/>
    <w:rsid w:val="001C42A0"/>
    <w:rsid w:val="001C432A"/>
    <w:rsid w:val="001C4637"/>
    <w:rsid w:val="001C467B"/>
    <w:rsid w:val="001C4954"/>
    <w:rsid w:val="001C49B8"/>
    <w:rsid w:val="001C4A0E"/>
    <w:rsid w:val="001C4BAF"/>
    <w:rsid w:val="001C4C64"/>
    <w:rsid w:val="001C4C6E"/>
    <w:rsid w:val="001C4D6C"/>
    <w:rsid w:val="001C4DBC"/>
    <w:rsid w:val="001C4E14"/>
    <w:rsid w:val="001C4F18"/>
    <w:rsid w:val="001C4F21"/>
    <w:rsid w:val="001C4F36"/>
    <w:rsid w:val="001C4FB8"/>
    <w:rsid w:val="001C5087"/>
    <w:rsid w:val="001C5186"/>
    <w:rsid w:val="001C522C"/>
    <w:rsid w:val="001C5261"/>
    <w:rsid w:val="001C5295"/>
    <w:rsid w:val="001C5339"/>
    <w:rsid w:val="001C5552"/>
    <w:rsid w:val="001C557A"/>
    <w:rsid w:val="001C55F7"/>
    <w:rsid w:val="001C58A0"/>
    <w:rsid w:val="001C5BF7"/>
    <w:rsid w:val="001C5C00"/>
    <w:rsid w:val="001C5D8C"/>
    <w:rsid w:val="001C60EA"/>
    <w:rsid w:val="001C61BC"/>
    <w:rsid w:val="001C630C"/>
    <w:rsid w:val="001C6349"/>
    <w:rsid w:val="001C655D"/>
    <w:rsid w:val="001C678A"/>
    <w:rsid w:val="001C6793"/>
    <w:rsid w:val="001C68E3"/>
    <w:rsid w:val="001C692D"/>
    <w:rsid w:val="001C6933"/>
    <w:rsid w:val="001C6A14"/>
    <w:rsid w:val="001C6A53"/>
    <w:rsid w:val="001C6BBF"/>
    <w:rsid w:val="001C6C81"/>
    <w:rsid w:val="001C6D2C"/>
    <w:rsid w:val="001C6D76"/>
    <w:rsid w:val="001C6DD3"/>
    <w:rsid w:val="001C6E09"/>
    <w:rsid w:val="001C6E22"/>
    <w:rsid w:val="001C700B"/>
    <w:rsid w:val="001C7065"/>
    <w:rsid w:val="001C7143"/>
    <w:rsid w:val="001C7167"/>
    <w:rsid w:val="001C7230"/>
    <w:rsid w:val="001C7280"/>
    <w:rsid w:val="001C75D2"/>
    <w:rsid w:val="001C762E"/>
    <w:rsid w:val="001C771F"/>
    <w:rsid w:val="001C79DA"/>
    <w:rsid w:val="001C7B6E"/>
    <w:rsid w:val="001C7B8E"/>
    <w:rsid w:val="001C7E08"/>
    <w:rsid w:val="001C7F11"/>
    <w:rsid w:val="001D0383"/>
    <w:rsid w:val="001D042E"/>
    <w:rsid w:val="001D071B"/>
    <w:rsid w:val="001D07C8"/>
    <w:rsid w:val="001D0945"/>
    <w:rsid w:val="001D0A28"/>
    <w:rsid w:val="001D0A2A"/>
    <w:rsid w:val="001D0B48"/>
    <w:rsid w:val="001D0B80"/>
    <w:rsid w:val="001D0C55"/>
    <w:rsid w:val="001D1330"/>
    <w:rsid w:val="001D1693"/>
    <w:rsid w:val="001D1763"/>
    <w:rsid w:val="001D1825"/>
    <w:rsid w:val="001D186C"/>
    <w:rsid w:val="001D1952"/>
    <w:rsid w:val="001D19E3"/>
    <w:rsid w:val="001D19EE"/>
    <w:rsid w:val="001D1A8E"/>
    <w:rsid w:val="001D1AAE"/>
    <w:rsid w:val="001D1D8D"/>
    <w:rsid w:val="001D1E68"/>
    <w:rsid w:val="001D23E6"/>
    <w:rsid w:val="001D24D7"/>
    <w:rsid w:val="001D24F4"/>
    <w:rsid w:val="001D275E"/>
    <w:rsid w:val="001D28C7"/>
    <w:rsid w:val="001D2B87"/>
    <w:rsid w:val="001D2D50"/>
    <w:rsid w:val="001D2F90"/>
    <w:rsid w:val="001D30B2"/>
    <w:rsid w:val="001D3396"/>
    <w:rsid w:val="001D376C"/>
    <w:rsid w:val="001D3779"/>
    <w:rsid w:val="001D37B4"/>
    <w:rsid w:val="001D383A"/>
    <w:rsid w:val="001D385B"/>
    <w:rsid w:val="001D3899"/>
    <w:rsid w:val="001D3DA1"/>
    <w:rsid w:val="001D3DE7"/>
    <w:rsid w:val="001D3FCB"/>
    <w:rsid w:val="001D4095"/>
    <w:rsid w:val="001D40D5"/>
    <w:rsid w:val="001D4106"/>
    <w:rsid w:val="001D4187"/>
    <w:rsid w:val="001D4282"/>
    <w:rsid w:val="001D4328"/>
    <w:rsid w:val="001D4404"/>
    <w:rsid w:val="001D45F4"/>
    <w:rsid w:val="001D46F4"/>
    <w:rsid w:val="001D46FC"/>
    <w:rsid w:val="001D47DD"/>
    <w:rsid w:val="001D484D"/>
    <w:rsid w:val="001D4B74"/>
    <w:rsid w:val="001D4D89"/>
    <w:rsid w:val="001D4DFF"/>
    <w:rsid w:val="001D4E00"/>
    <w:rsid w:val="001D4E67"/>
    <w:rsid w:val="001D4F39"/>
    <w:rsid w:val="001D51A1"/>
    <w:rsid w:val="001D5220"/>
    <w:rsid w:val="001D52D2"/>
    <w:rsid w:val="001D53C1"/>
    <w:rsid w:val="001D5509"/>
    <w:rsid w:val="001D5543"/>
    <w:rsid w:val="001D56F4"/>
    <w:rsid w:val="001D5707"/>
    <w:rsid w:val="001D5729"/>
    <w:rsid w:val="001D5820"/>
    <w:rsid w:val="001D5B22"/>
    <w:rsid w:val="001D5CCE"/>
    <w:rsid w:val="001D5EEB"/>
    <w:rsid w:val="001D6373"/>
    <w:rsid w:val="001D6397"/>
    <w:rsid w:val="001D63D2"/>
    <w:rsid w:val="001D659F"/>
    <w:rsid w:val="001D663E"/>
    <w:rsid w:val="001D6784"/>
    <w:rsid w:val="001D693B"/>
    <w:rsid w:val="001D6BF1"/>
    <w:rsid w:val="001D6CD8"/>
    <w:rsid w:val="001D6D48"/>
    <w:rsid w:val="001D6D58"/>
    <w:rsid w:val="001D6F52"/>
    <w:rsid w:val="001D7356"/>
    <w:rsid w:val="001D7846"/>
    <w:rsid w:val="001D784A"/>
    <w:rsid w:val="001D78FE"/>
    <w:rsid w:val="001D79A8"/>
    <w:rsid w:val="001D7A6D"/>
    <w:rsid w:val="001D7AF5"/>
    <w:rsid w:val="001D7B21"/>
    <w:rsid w:val="001D7C70"/>
    <w:rsid w:val="001D7E02"/>
    <w:rsid w:val="001D7F4C"/>
    <w:rsid w:val="001D7F66"/>
    <w:rsid w:val="001D7FD0"/>
    <w:rsid w:val="001E0031"/>
    <w:rsid w:val="001E00BB"/>
    <w:rsid w:val="001E0287"/>
    <w:rsid w:val="001E0559"/>
    <w:rsid w:val="001E0967"/>
    <w:rsid w:val="001E09D1"/>
    <w:rsid w:val="001E09FA"/>
    <w:rsid w:val="001E0A67"/>
    <w:rsid w:val="001E1339"/>
    <w:rsid w:val="001E1417"/>
    <w:rsid w:val="001E1437"/>
    <w:rsid w:val="001E14E0"/>
    <w:rsid w:val="001E16AC"/>
    <w:rsid w:val="001E1789"/>
    <w:rsid w:val="001E1901"/>
    <w:rsid w:val="001E1AB7"/>
    <w:rsid w:val="001E1B5D"/>
    <w:rsid w:val="001E1BE6"/>
    <w:rsid w:val="001E1C97"/>
    <w:rsid w:val="001E1EAC"/>
    <w:rsid w:val="001E203B"/>
    <w:rsid w:val="001E213C"/>
    <w:rsid w:val="001E219E"/>
    <w:rsid w:val="001E2309"/>
    <w:rsid w:val="001E24D0"/>
    <w:rsid w:val="001E254F"/>
    <w:rsid w:val="001E2557"/>
    <w:rsid w:val="001E262B"/>
    <w:rsid w:val="001E269E"/>
    <w:rsid w:val="001E28F3"/>
    <w:rsid w:val="001E2C89"/>
    <w:rsid w:val="001E2C94"/>
    <w:rsid w:val="001E2CC4"/>
    <w:rsid w:val="001E2D57"/>
    <w:rsid w:val="001E317A"/>
    <w:rsid w:val="001E32FD"/>
    <w:rsid w:val="001E33B1"/>
    <w:rsid w:val="001E362E"/>
    <w:rsid w:val="001E36CB"/>
    <w:rsid w:val="001E37D4"/>
    <w:rsid w:val="001E39A9"/>
    <w:rsid w:val="001E3CFB"/>
    <w:rsid w:val="001E3E36"/>
    <w:rsid w:val="001E406F"/>
    <w:rsid w:val="001E4103"/>
    <w:rsid w:val="001E4176"/>
    <w:rsid w:val="001E4279"/>
    <w:rsid w:val="001E42A6"/>
    <w:rsid w:val="001E44A4"/>
    <w:rsid w:val="001E4A03"/>
    <w:rsid w:val="001E4AAC"/>
    <w:rsid w:val="001E4BCA"/>
    <w:rsid w:val="001E4E58"/>
    <w:rsid w:val="001E4F1D"/>
    <w:rsid w:val="001E523D"/>
    <w:rsid w:val="001E530E"/>
    <w:rsid w:val="001E530F"/>
    <w:rsid w:val="001E532E"/>
    <w:rsid w:val="001E5380"/>
    <w:rsid w:val="001E5413"/>
    <w:rsid w:val="001E54F9"/>
    <w:rsid w:val="001E592F"/>
    <w:rsid w:val="001E5A2A"/>
    <w:rsid w:val="001E5AD9"/>
    <w:rsid w:val="001E5B82"/>
    <w:rsid w:val="001E5C63"/>
    <w:rsid w:val="001E5C88"/>
    <w:rsid w:val="001E5CCB"/>
    <w:rsid w:val="001E5D78"/>
    <w:rsid w:val="001E5D82"/>
    <w:rsid w:val="001E5E0B"/>
    <w:rsid w:val="001E5E6C"/>
    <w:rsid w:val="001E5F8A"/>
    <w:rsid w:val="001E6007"/>
    <w:rsid w:val="001E6067"/>
    <w:rsid w:val="001E6079"/>
    <w:rsid w:val="001E60C8"/>
    <w:rsid w:val="001E6338"/>
    <w:rsid w:val="001E6367"/>
    <w:rsid w:val="001E643C"/>
    <w:rsid w:val="001E64CF"/>
    <w:rsid w:val="001E6507"/>
    <w:rsid w:val="001E6522"/>
    <w:rsid w:val="001E6711"/>
    <w:rsid w:val="001E6720"/>
    <w:rsid w:val="001E6734"/>
    <w:rsid w:val="001E67BE"/>
    <w:rsid w:val="001E68FF"/>
    <w:rsid w:val="001E6972"/>
    <w:rsid w:val="001E6C47"/>
    <w:rsid w:val="001E6C52"/>
    <w:rsid w:val="001E6C53"/>
    <w:rsid w:val="001E6D32"/>
    <w:rsid w:val="001E6D4E"/>
    <w:rsid w:val="001E6EBE"/>
    <w:rsid w:val="001E6EE7"/>
    <w:rsid w:val="001E70BD"/>
    <w:rsid w:val="001E71FC"/>
    <w:rsid w:val="001E73F4"/>
    <w:rsid w:val="001E7461"/>
    <w:rsid w:val="001E74E3"/>
    <w:rsid w:val="001E7741"/>
    <w:rsid w:val="001E792B"/>
    <w:rsid w:val="001E7B29"/>
    <w:rsid w:val="001E7D18"/>
    <w:rsid w:val="001E7EA6"/>
    <w:rsid w:val="001E7F68"/>
    <w:rsid w:val="001F000A"/>
    <w:rsid w:val="001F04EF"/>
    <w:rsid w:val="001F0533"/>
    <w:rsid w:val="001F064B"/>
    <w:rsid w:val="001F0725"/>
    <w:rsid w:val="001F07E9"/>
    <w:rsid w:val="001F0EC2"/>
    <w:rsid w:val="001F0F20"/>
    <w:rsid w:val="001F0F55"/>
    <w:rsid w:val="001F0F80"/>
    <w:rsid w:val="001F1291"/>
    <w:rsid w:val="001F1344"/>
    <w:rsid w:val="001F1580"/>
    <w:rsid w:val="001F180F"/>
    <w:rsid w:val="001F1A33"/>
    <w:rsid w:val="001F1A7F"/>
    <w:rsid w:val="001F1B7F"/>
    <w:rsid w:val="001F1B8A"/>
    <w:rsid w:val="001F1C9C"/>
    <w:rsid w:val="001F1CC4"/>
    <w:rsid w:val="001F1D47"/>
    <w:rsid w:val="001F1D86"/>
    <w:rsid w:val="001F1F8E"/>
    <w:rsid w:val="001F1FF4"/>
    <w:rsid w:val="001F222B"/>
    <w:rsid w:val="001F22AF"/>
    <w:rsid w:val="001F2371"/>
    <w:rsid w:val="001F29DB"/>
    <w:rsid w:val="001F2AD4"/>
    <w:rsid w:val="001F3042"/>
    <w:rsid w:val="001F31BF"/>
    <w:rsid w:val="001F32B5"/>
    <w:rsid w:val="001F32E6"/>
    <w:rsid w:val="001F34E0"/>
    <w:rsid w:val="001F3623"/>
    <w:rsid w:val="001F3636"/>
    <w:rsid w:val="001F3638"/>
    <w:rsid w:val="001F3B8E"/>
    <w:rsid w:val="001F3BF6"/>
    <w:rsid w:val="001F3C6D"/>
    <w:rsid w:val="001F3DA2"/>
    <w:rsid w:val="001F3E35"/>
    <w:rsid w:val="001F3FBF"/>
    <w:rsid w:val="001F4287"/>
    <w:rsid w:val="001F42C1"/>
    <w:rsid w:val="001F4778"/>
    <w:rsid w:val="001F4932"/>
    <w:rsid w:val="001F4B27"/>
    <w:rsid w:val="001F4D1A"/>
    <w:rsid w:val="001F4E3B"/>
    <w:rsid w:val="001F4E93"/>
    <w:rsid w:val="001F4EAB"/>
    <w:rsid w:val="001F4F09"/>
    <w:rsid w:val="001F5019"/>
    <w:rsid w:val="001F51C2"/>
    <w:rsid w:val="001F531F"/>
    <w:rsid w:val="001F541B"/>
    <w:rsid w:val="001F5436"/>
    <w:rsid w:val="001F5652"/>
    <w:rsid w:val="001F5734"/>
    <w:rsid w:val="001F57E7"/>
    <w:rsid w:val="001F5B9C"/>
    <w:rsid w:val="001F5C68"/>
    <w:rsid w:val="001F5C7A"/>
    <w:rsid w:val="001F5D65"/>
    <w:rsid w:val="001F5E12"/>
    <w:rsid w:val="001F5ED7"/>
    <w:rsid w:val="001F5FEC"/>
    <w:rsid w:val="001F60A5"/>
    <w:rsid w:val="001F60FA"/>
    <w:rsid w:val="001F6527"/>
    <w:rsid w:val="001F6599"/>
    <w:rsid w:val="001F6652"/>
    <w:rsid w:val="001F67F4"/>
    <w:rsid w:val="001F696D"/>
    <w:rsid w:val="001F69E4"/>
    <w:rsid w:val="001F6A7D"/>
    <w:rsid w:val="001F6ABE"/>
    <w:rsid w:val="001F6B28"/>
    <w:rsid w:val="001F6BFE"/>
    <w:rsid w:val="001F6D4D"/>
    <w:rsid w:val="001F6E26"/>
    <w:rsid w:val="001F6E2E"/>
    <w:rsid w:val="001F6ED2"/>
    <w:rsid w:val="001F703B"/>
    <w:rsid w:val="001F719F"/>
    <w:rsid w:val="001F71A8"/>
    <w:rsid w:val="001F724D"/>
    <w:rsid w:val="001F734D"/>
    <w:rsid w:val="001F7479"/>
    <w:rsid w:val="001F74B2"/>
    <w:rsid w:val="001F7647"/>
    <w:rsid w:val="001F7722"/>
    <w:rsid w:val="001F77A2"/>
    <w:rsid w:val="001F79EA"/>
    <w:rsid w:val="001F7C7D"/>
    <w:rsid w:val="001F7E48"/>
    <w:rsid w:val="001F7F68"/>
    <w:rsid w:val="00200430"/>
    <w:rsid w:val="00200563"/>
    <w:rsid w:val="0020067C"/>
    <w:rsid w:val="0020092E"/>
    <w:rsid w:val="00200B0C"/>
    <w:rsid w:val="00200B77"/>
    <w:rsid w:val="00200CA6"/>
    <w:rsid w:val="00200E51"/>
    <w:rsid w:val="002010B0"/>
    <w:rsid w:val="00201123"/>
    <w:rsid w:val="00201412"/>
    <w:rsid w:val="002016B2"/>
    <w:rsid w:val="002017F5"/>
    <w:rsid w:val="00201A5E"/>
    <w:rsid w:val="00201AC8"/>
    <w:rsid w:val="00201CE3"/>
    <w:rsid w:val="0020230A"/>
    <w:rsid w:val="00202345"/>
    <w:rsid w:val="002026BE"/>
    <w:rsid w:val="002027D9"/>
    <w:rsid w:val="00202A11"/>
    <w:rsid w:val="00202CC3"/>
    <w:rsid w:val="00202CD3"/>
    <w:rsid w:val="00202D51"/>
    <w:rsid w:val="00202DA4"/>
    <w:rsid w:val="00202FFA"/>
    <w:rsid w:val="002032EB"/>
    <w:rsid w:val="00203540"/>
    <w:rsid w:val="00203695"/>
    <w:rsid w:val="00203775"/>
    <w:rsid w:val="002037DF"/>
    <w:rsid w:val="002038D2"/>
    <w:rsid w:val="002039FF"/>
    <w:rsid w:val="00203CF8"/>
    <w:rsid w:val="00203EF8"/>
    <w:rsid w:val="00204097"/>
    <w:rsid w:val="002040E8"/>
    <w:rsid w:val="002040FE"/>
    <w:rsid w:val="002041FF"/>
    <w:rsid w:val="00204606"/>
    <w:rsid w:val="00204A98"/>
    <w:rsid w:val="00204BB9"/>
    <w:rsid w:val="00204BCA"/>
    <w:rsid w:val="00204BCE"/>
    <w:rsid w:val="00204E36"/>
    <w:rsid w:val="00204EC4"/>
    <w:rsid w:val="00204F6C"/>
    <w:rsid w:val="00205304"/>
    <w:rsid w:val="00205361"/>
    <w:rsid w:val="002053FE"/>
    <w:rsid w:val="00205760"/>
    <w:rsid w:val="002058C3"/>
    <w:rsid w:val="002058D4"/>
    <w:rsid w:val="002058DF"/>
    <w:rsid w:val="00205944"/>
    <w:rsid w:val="00205A37"/>
    <w:rsid w:val="00205A57"/>
    <w:rsid w:val="00205BA6"/>
    <w:rsid w:val="00205D6F"/>
    <w:rsid w:val="00205E00"/>
    <w:rsid w:val="00205E81"/>
    <w:rsid w:val="00205F21"/>
    <w:rsid w:val="0020602A"/>
    <w:rsid w:val="002060FE"/>
    <w:rsid w:val="0020616C"/>
    <w:rsid w:val="002062AD"/>
    <w:rsid w:val="002063E9"/>
    <w:rsid w:val="00206550"/>
    <w:rsid w:val="0020662E"/>
    <w:rsid w:val="00206742"/>
    <w:rsid w:val="00206803"/>
    <w:rsid w:val="00206847"/>
    <w:rsid w:val="00206894"/>
    <w:rsid w:val="002068B3"/>
    <w:rsid w:val="002068D4"/>
    <w:rsid w:val="002069C7"/>
    <w:rsid w:val="002069E4"/>
    <w:rsid w:val="00206D4E"/>
    <w:rsid w:val="00206EC7"/>
    <w:rsid w:val="00206F1E"/>
    <w:rsid w:val="00207133"/>
    <w:rsid w:val="0020713E"/>
    <w:rsid w:val="0020726D"/>
    <w:rsid w:val="002072C8"/>
    <w:rsid w:val="002072FC"/>
    <w:rsid w:val="0020740C"/>
    <w:rsid w:val="00207535"/>
    <w:rsid w:val="00207696"/>
    <w:rsid w:val="00207751"/>
    <w:rsid w:val="00207923"/>
    <w:rsid w:val="00207A78"/>
    <w:rsid w:val="00207B72"/>
    <w:rsid w:val="00207E28"/>
    <w:rsid w:val="00207EAA"/>
    <w:rsid w:val="00207EC8"/>
    <w:rsid w:val="00207FC6"/>
    <w:rsid w:val="00210023"/>
    <w:rsid w:val="0021025C"/>
    <w:rsid w:val="0021038D"/>
    <w:rsid w:val="00210566"/>
    <w:rsid w:val="002107E7"/>
    <w:rsid w:val="00210802"/>
    <w:rsid w:val="00210898"/>
    <w:rsid w:val="0021091E"/>
    <w:rsid w:val="00210994"/>
    <w:rsid w:val="00210AB3"/>
    <w:rsid w:val="00210D90"/>
    <w:rsid w:val="00211099"/>
    <w:rsid w:val="002110CB"/>
    <w:rsid w:val="00211185"/>
    <w:rsid w:val="0021121B"/>
    <w:rsid w:val="002112B3"/>
    <w:rsid w:val="002113B8"/>
    <w:rsid w:val="00211629"/>
    <w:rsid w:val="00211744"/>
    <w:rsid w:val="00211917"/>
    <w:rsid w:val="00211B80"/>
    <w:rsid w:val="00211B85"/>
    <w:rsid w:val="00211CB7"/>
    <w:rsid w:val="00211CCA"/>
    <w:rsid w:val="00211E58"/>
    <w:rsid w:val="00212234"/>
    <w:rsid w:val="002122B3"/>
    <w:rsid w:val="002124C6"/>
    <w:rsid w:val="002126F1"/>
    <w:rsid w:val="002126F6"/>
    <w:rsid w:val="00212708"/>
    <w:rsid w:val="002128AE"/>
    <w:rsid w:val="00212928"/>
    <w:rsid w:val="002129A6"/>
    <w:rsid w:val="002129A8"/>
    <w:rsid w:val="00212AF6"/>
    <w:rsid w:val="00212E4D"/>
    <w:rsid w:val="00212E61"/>
    <w:rsid w:val="00212EDB"/>
    <w:rsid w:val="00212EEA"/>
    <w:rsid w:val="00213001"/>
    <w:rsid w:val="00213024"/>
    <w:rsid w:val="002131DA"/>
    <w:rsid w:val="00213462"/>
    <w:rsid w:val="0021357A"/>
    <w:rsid w:val="00213971"/>
    <w:rsid w:val="002139C1"/>
    <w:rsid w:val="00213AD3"/>
    <w:rsid w:val="00213BEC"/>
    <w:rsid w:val="00213F9B"/>
    <w:rsid w:val="00214066"/>
    <w:rsid w:val="002141F5"/>
    <w:rsid w:val="00214521"/>
    <w:rsid w:val="002149BE"/>
    <w:rsid w:val="00214B94"/>
    <w:rsid w:val="00214CDE"/>
    <w:rsid w:val="002150C4"/>
    <w:rsid w:val="002150F8"/>
    <w:rsid w:val="002151DB"/>
    <w:rsid w:val="00215220"/>
    <w:rsid w:val="00215471"/>
    <w:rsid w:val="002156C1"/>
    <w:rsid w:val="00215858"/>
    <w:rsid w:val="00215859"/>
    <w:rsid w:val="00215C66"/>
    <w:rsid w:val="00215D47"/>
    <w:rsid w:val="00216006"/>
    <w:rsid w:val="002162D0"/>
    <w:rsid w:val="00216447"/>
    <w:rsid w:val="00216465"/>
    <w:rsid w:val="0021696C"/>
    <w:rsid w:val="00216C25"/>
    <w:rsid w:val="00216C72"/>
    <w:rsid w:val="00216E05"/>
    <w:rsid w:val="00216EF8"/>
    <w:rsid w:val="00216FA0"/>
    <w:rsid w:val="0021700E"/>
    <w:rsid w:val="002170F3"/>
    <w:rsid w:val="00217108"/>
    <w:rsid w:val="0021733F"/>
    <w:rsid w:val="00217454"/>
    <w:rsid w:val="00217480"/>
    <w:rsid w:val="00217638"/>
    <w:rsid w:val="00217763"/>
    <w:rsid w:val="0021791E"/>
    <w:rsid w:val="00217CFE"/>
    <w:rsid w:val="00217D1C"/>
    <w:rsid w:val="00217ECA"/>
    <w:rsid w:val="00220209"/>
    <w:rsid w:val="00220282"/>
    <w:rsid w:val="0022034B"/>
    <w:rsid w:val="00220490"/>
    <w:rsid w:val="002206F8"/>
    <w:rsid w:val="00220728"/>
    <w:rsid w:val="0022077F"/>
    <w:rsid w:val="002207E5"/>
    <w:rsid w:val="00220A0E"/>
    <w:rsid w:val="00220A51"/>
    <w:rsid w:val="00220AE6"/>
    <w:rsid w:val="00220B5C"/>
    <w:rsid w:val="00220C40"/>
    <w:rsid w:val="00220F26"/>
    <w:rsid w:val="00220F72"/>
    <w:rsid w:val="00220FE4"/>
    <w:rsid w:val="002211A0"/>
    <w:rsid w:val="00221265"/>
    <w:rsid w:val="00221297"/>
    <w:rsid w:val="00221347"/>
    <w:rsid w:val="0022141F"/>
    <w:rsid w:val="00221739"/>
    <w:rsid w:val="0022191F"/>
    <w:rsid w:val="00221B3D"/>
    <w:rsid w:val="00221C34"/>
    <w:rsid w:val="00221CA8"/>
    <w:rsid w:val="00221D07"/>
    <w:rsid w:val="00221F18"/>
    <w:rsid w:val="002220E1"/>
    <w:rsid w:val="00222262"/>
    <w:rsid w:val="00222315"/>
    <w:rsid w:val="002225DF"/>
    <w:rsid w:val="002227D3"/>
    <w:rsid w:val="00222AE6"/>
    <w:rsid w:val="00222AF3"/>
    <w:rsid w:val="00222AF8"/>
    <w:rsid w:val="00222BDD"/>
    <w:rsid w:val="00222C3C"/>
    <w:rsid w:val="00222CEB"/>
    <w:rsid w:val="00222D18"/>
    <w:rsid w:val="00223072"/>
    <w:rsid w:val="0022337E"/>
    <w:rsid w:val="00223573"/>
    <w:rsid w:val="002235B2"/>
    <w:rsid w:val="00223609"/>
    <w:rsid w:val="002239F9"/>
    <w:rsid w:val="00223ADE"/>
    <w:rsid w:val="00223BF3"/>
    <w:rsid w:val="00223C3D"/>
    <w:rsid w:val="00223D25"/>
    <w:rsid w:val="00223DB5"/>
    <w:rsid w:val="00223E79"/>
    <w:rsid w:val="0022400B"/>
    <w:rsid w:val="00224053"/>
    <w:rsid w:val="002242BB"/>
    <w:rsid w:val="00224510"/>
    <w:rsid w:val="0022464D"/>
    <w:rsid w:val="0022478E"/>
    <w:rsid w:val="002247CB"/>
    <w:rsid w:val="00224A22"/>
    <w:rsid w:val="00224B44"/>
    <w:rsid w:val="00224D2E"/>
    <w:rsid w:val="00224D93"/>
    <w:rsid w:val="00224DF1"/>
    <w:rsid w:val="00225052"/>
    <w:rsid w:val="002254BD"/>
    <w:rsid w:val="00225656"/>
    <w:rsid w:val="002257D8"/>
    <w:rsid w:val="002257EE"/>
    <w:rsid w:val="00225832"/>
    <w:rsid w:val="00225A6D"/>
    <w:rsid w:val="00225BFE"/>
    <w:rsid w:val="00225C1F"/>
    <w:rsid w:val="00225C68"/>
    <w:rsid w:val="00225C6D"/>
    <w:rsid w:val="00225E07"/>
    <w:rsid w:val="002262AA"/>
    <w:rsid w:val="00226475"/>
    <w:rsid w:val="0022658D"/>
    <w:rsid w:val="002265F0"/>
    <w:rsid w:val="002266E3"/>
    <w:rsid w:val="00226728"/>
    <w:rsid w:val="0022677C"/>
    <w:rsid w:val="002268AA"/>
    <w:rsid w:val="00226920"/>
    <w:rsid w:val="00226965"/>
    <w:rsid w:val="002269A6"/>
    <w:rsid w:val="00226AB9"/>
    <w:rsid w:val="00226B55"/>
    <w:rsid w:val="00226B9A"/>
    <w:rsid w:val="00226D49"/>
    <w:rsid w:val="00226DC9"/>
    <w:rsid w:val="00226E0D"/>
    <w:rsid w:val="00226E1A"/>
    <w:rsid w:val="00226E85"/>
    <w:rsid w:val="00226FE8"/>
    <w:rsid w:val="00227011"/>
    <w:rsid w:val="00227059"/>
    <w:rsid w:val="002270F9"/>
    <w:rsid w:val="00227147"/>
    <w:rsid w:val="00227227"/>
    <w:rsid w:val="002272C3"/>
    <w:rsid w:val="0022730C"/>
    <w:rsid w:val="002273D1"/>
    <w:rsid w:val="00227408"/>
    <w:rsid w:val="00227636"/>
    <w:rsid w:val="00227A01"/>
    <w:rsid w:val="00227B8D"/>
    <w:rsid w:val="00227CED"/>
    <w:rsid w:val="00227E4A"/>
    <w:rsid w:val="00227FF2"/>
    <w:rsid w:val="002300E6"/>
    <w:rsid w:val="0023021A"/>
    <w:rsid w:val="0023022A"/>
    <w:rsid w:val="00230394"/>
    <w:rsid w:val="00230490"/>
    <w:rsid w:val="00230576"/>
    <w:rsid w:val="002307AE"/>
    <w:rsid w:val="00230C09"/>
    <w:rsid w:val="00230D9D"/>
    <w:rsid w:val="00230DDA"/>
    <w:rsid w:val="00230EA6"/>
    <w:rsid w:val="00230F37"/>
    <w:rsid w:val="00230FC5"/>
    <w:rsid w:val="00230FF6"/>
    <w:rsid w:val="0023110F"/>
    <w:rsid w:val="0023117B"/>
    <w:rsid w:val="002312BE"/>
    <w:rsid w:val="0023135A"/>
    <w:rsid w:val="0023173B"/>
    <w:rsid w:val="002317C1"/>
    <w:rsid w:val="00231A4C"/>
    <w:rsid w:val="00231B0E"/>
    <w:rsid w:val="00232213"/>
    <w:rsid w:val="00232323"/>
    <w:rsid w:val="00232356"/>
    <w:rsid w:val="002326A8"/>
    <w:rsid w:val="0023292F"/>
    <w:rsid w:val="0023294C"/>
    <w:rsid w:val="00232A1F"/>
    <w:rsid w:val="00232B2C"/>
    <w:rsid w:val="00232C38"/>
    <w:rsid w:val="00232DE5"/>
    <w:rsid w:val="00232FA6"/>
    <w:rsid w:val="0023324F"/>
    <w:rsid w:val="00233259"/>
    <w:rsid w:val="002333D1"/>
    <w:rsid w:val="00233490"/>
    <w:rsid w:val="002334A8"/>
    <w:rsid w:val="002337D9"/>
    <w:rsid w:val="002338F1"/>
    <w:rsid w:val="00233969"/>
    <w:rsid w:val="00233994"/>
    <w:rsid w:val="002339E5"/>
    <w:rsid w:val="00233A2D"/>
    <w:rsid w:val="00233DB2"/>
    <w:rsid w:val="00233EAB"/>
    <w:rsid w:val="00233EED"/>
    <w:rsid w:val="00233F47"/>
    <w:rsid w:val="0023414F"/>
    <w:rsid w:val="00234332"/>
    <w:rsid w:val="00234362"/>
    <w:rsid w:val="00234397"/>
    <w:rsid w:val="002343E3"/>
    <w:rsid w:val="0023454C"/>
    <w:rsid w:val="0023467C"/>
    <w:rsid w:val="00234B1E"/>
    <w:rsid w:val="00234BC6"/>
    <w:rsid w:val="00234C31"/>
    <w:rsid w:val="00234C73"/>
    <w:rsid w:val="00234CF8"/>
    <w:rsid w:val="00234F0C"/>
    <w:rsid w:val="00234FC8"/>
    <w:rsid w:val="00234FF6"/>
    <w:rsid w:val="0023511B"/>
    <w:rsid w:val="00235403"/>
    <w:rsid w:val="002354CC"/>
    <w:rsid w:val="002356F7"/>
    <w:rsid w:val="002357BB"/>
    <w:rsid w:val="0023580B"/>
    <w:rsid w:val="00235B6D"/>
    <w:rsid w:val="00235BE8"/>
    <w:rsid w:val="00235BE9"/>
    <w:rsid w:val="00235CB4"/>
    <w:rsid w:val="00235D13"/>
    <w:rsid w:val="00235E26"/>
    <w:rsid w:val="002362DA"/>
    <w:rsid w:val="0023645F"/>
    <w:rsid w:val="002364B8"/>
    <w:rsid w:val="00236549"/>
    <w:rsid w:val="002365EC"/>
    <w:rsid w:val="00236613"/>
    <w:rsid w:val="0023664E"/>
    <w:rsid w:val="00236665"/>
    <w:rsid w:val="00236680"/>
    <w:rsid w:val="002369FE"/>
    <w:rsid w:val="00236AC5"/>
    <w:rsid w:val="00236B44"/>
    <w:rsid w:val="00236C83"/>
    <w:rsid w:val="00236E04"/>
    <w:rsid w:val="00236E0D"/>
    <w:rsid w:val="00237275"/>
    <w:rsid w:val="00237302"/>
    <w:rsid w:val="00237493"/>
    <w:rsid w:val="002375CF"/>
    <w:rsid w:val="002375FE"/>
    <w:rsid w:val="00237641"/>
    <w:rsid w:val="00237763"/>
    <w:rsid w:val="00237774"/>
    <w:rsid w:val="002377E0"/>
    <w:rsid w:val="00237898"/>
    <w:rsid w:val="00237B6B"/>
    <w:rsid w:val="00237F33"/>
    <w:rsid w:val="00240063"/>
    <w:rsid w:val="002401A4"/>
    <w:rsid w:val="002401B3"/>
    <w:rsid w:val="00240314"/>
    <w:rsid w:val="002403FF"/>
    <w:rsid w:val="00240574"/>
    <w:rsid w:val="00240645"/>
    <w:rsid w:val="00240836"/>
    <w:rsid w:val="002409A5"/>
    <w:rsid w:val="00240A58"/>
    <w:rsid w:val="00240B4D"/>
    <w:rsid w:val="00240BC1"/>
    <w:rsid w:val="002411D7"/>
    <w:rsid w:val="0024149A"/>
    <w:rsid w:val="0024155C"/>
    <w:rsid w:val="0024159E"/>
    <w:rsid w:val="0024163E"/>
    <w:rsid w:val="0024173A"/>
    <w:rsid w:val="002417DF"/>
    <w:rsid w:val="00241869"/>
    <w:rsid w:val="00241875"/>
    <w:rsid w:val="00241891"/>
    <w:rsid w:val="00241979"/>
    <w:rsid w:val="00241C1D"/>
    <w:rsid w:val="0024218C"/>
    <w:rsid w:val="00242495"/>
    <w:rsid w:val="002427E1"/>
    <w:rsid w:val="00242820"/>
    <w:rsid w:val="00242948"/>
    <w:rsid w:val="002429D4"/>
    <w:rsid w:val="00242B60"/>
    <w:rsid w:val="00242D1A"/>
    <w:rsid w:val="00242EDB"/>
    <w:rsid w:val="00243044"/>
    <w:rsid w:val="002431C2"/>
    <w:rsid w:val="0024328A"/>
    <w:rsid w:val="002432A7"/>
    <w:rsid w:val="002432EE"/>
    <w:rsid w:val="002433AB"/>
    <w:rsid w:val="002434D1"/>
    <w:rsid w:val="00243817"/>
    <w:rsid w:val="00243894"/>
    <w:rsid w:val="0024393F"/>
    <w:rsid w:val="00243D00"/>
    <w:rsid w:val="00243EAE"/>
    <w:rsid w:val="00243F18"/>
    <w:rsid w:val="00244004"/>
    <w:rsid w:val="00244026"/>
    <w:rsid w:val="00244186"/>
    <w:rsid w:val="00244259"/>
    <w:rsid w:val="00244354"/>
    <w:rsid w:val="00244391"/>
    <w:rsid w:val="00244567"/>
    <w:rsid w:val="00244624"/>
    <w:rsid w:val="002446B3"/>
    <w:rsid w:val="002446C7"/>
    <w:rsid w:val="002447B0"/>
    <w:rsid w:val="00244838"/>
    <w:rsid w:val="00244A1D"/>
    <w:rsid w:val="00244BA0"/>
    <w:rsid w:val="00244D0D"/>
    <w:rsid w:val="00244E92"/>
    <w:rsid w:val="00244ECF"/>
    <w:rsid w:val="00244FCE"/>
    <w:rsid w:val="002450AC"/>
    <w:rsid w:val="002454D6"/>
    <w:rsid w:val="002455C9"/>
    <w:rsid w:val="002455E5"/>
    <w:rsid w:val="00245622"/>
    <w:rsid w:val="002457FF"/>
    <w:rsid w:val="0024582E"/>
    <w:rsid w:val="00245894"/>
    <w:rsid w:val="00245973"/>
    <w:rsid w:val="00245B0B"/>
    <w:rsid w:val="00245B23"/>
    <w:rsid w:val="00245C1A"/>
    <w:rsid w:val="00246008"/>
    <w:rsid w:val="0024603C"/>
    <w:rsid w:val="00246153"/>
    <w:rsid w:val="002462CF"/>
    <w:rsid w:val="002467F5"/>
    <w:rsid w:val="002468AC"/>
    <w:rsid w:val="00246970"/>
    <w:rsid w:val="00246987"/>
    <w:rsid w:val="00246CE2"/>
    <w:rsid w:val="00247038"/>
    <w:rsid w:val="00247460"/>
    <w:rsid w:val="00247525"/>
    <w:rsid w:val="0024756A"/>
    <w:rsid w:val="00247645"/>
    <w:rsid w:val="00247772"/>
    <w:rsid w:val="002479BE"/>
    <w:rsid w:val="00247A7A"/>
    <w:rsid w:val="00247B60"/>
    <w:rsid w:val="00247D67"/>
    <w:rsid w:val="00247D72"/>
    <w:rsid w:val="00247DA4"/>
    <w:rsid w:val="00250326"/>
    <w:rsid w:val="00250422"/>
    <w:rsid w:val="00250466"/>
    <w:rsid w:val="0025060C"/>
    <w:rsid w:val="002506A5"/>
    <w:rsid w:val="00250870"/>
    <w:rsid w:val="002509A8"/>
    <w:rsid w:val="00250D2D"/>
    <w:rsid w:val="00250D98"/>
    <w:rsid w:val="002510F3"/>
    <w:rsid w:val="002514A4"/>
    <w:rsid w:val="002515E1"/>
    <w:rsid w:val="00251825"/>
    <w:rsid w:val="002518A9"/>
    <w:rsid w:val="002519A8"/>
    <w:rsid w:val="00251B6E"/>
    <w:rsid w:val="00251B78"/>
    <w:rsid w:val="00251EBA"/>
    <w:rsid w:val="00251FD1"/>
    <w:rsid w:val="0025207E"/>
    <w:rsid w:val="00252104"/>
    <w:rsid w:val="002521AF"/>
    <w:rsid w:val="002522F9"/>
    <w:rsid w:val="0025230C"/>
    <w:rsid w:val="002523C8"/>
    <w:rsid w:val="00252484"/>
    <w:rsid w:val="002524EE"/>
    <w:rsid w:val="0025257F"/>
    <w:rsid w:val="00252680"/>
    <w:rsid w:val="00252738"/>
    <w:rsid w:val="00252772"/>
    <w:rsid w:val="002527AD"/>
    <w:rsid w:val="00252835"/>
    <w:rsid w:val="0025283D"/>
    <w:rsid w:val="0025287F"/>
    <w:rsid w:val="002529ED"/>
    <w:rsid w:val="00252AA4"/>
    <w:rsid w:val="00252BD3"/>
    <w:rsid w:val="00252BF6"/>
    <w:rsid w:val="00252D00"/>
    <w:rsid w:val="00252E07"/>
    <w:rsid w:val="00253156"/>
    <w:rsid w:val="002531EA"/>
    <w:rsid w:val="00253279"/>
    <w:rsid w:val="002533E0"/>
    <w:rsid w:val="00253546"/>
    <w:rsid w:val="00253606"/>
    <w:rsid w:val="00253817"/>
    <w:rsid w:val="00253844"/>
    <w:rsid w:val="00253883"/>
    <w:rsid w:val="00253997"/>
    <w:rsid w:val="00253A50"/>
    <w:rsid w:val="00253AAE"/>
    <w:rsid w:val="00253B4C"/>
    <w:rsid w:val="00253BE1"/>
    <w:rsid w:val="00253F09"/>
    <w:rsid w:val="00254359"/>
    <w:rsid w:val="00254607"/>
    <w:rsid w:val="002547B3"/>
    <w:rsid w:val="002547EF"/>
    <w:rsid w:val="00254C7F"/>
    <w:rsid w:val="00254CA6"/>
    <w:rsid w:val="00254D43"/>
    <w:rsid w:val="00254E01"/>
    <w:rsid w:val="00255222"/>
    <w:rsid w:val="0025525C"/>
    <w:rsid w:val="002552C9"/>
    <w:rsid w:val="0025565F"/>
    <w:rsid w:val="00255C26"/>
    <w:rsid w:val="00255CE9"/>
    <w:rsid w:val="00255E33"/>
    <w:rsid w:val="00255FA4"/>
    <w:rsid w:val="00256095"/>
    <w:rsid w:val="00256143"/>
    <w:rsid w:val="002561E2"/>
    <w:rsid w:val="00256326"/>
    <w:rsid w:val="002563BD"/>
    <w:rsid w:val="002564C6"/>
    <w:rsid w:val="00256623"/>
    <w:rsid w:val="00256628"/>
    <w:rsid w:val="00256700"/>
    <w:rsid w:val="00256872"/>
    <w:rsid w:val="00256A10"/>
    <w:rsid w:val="00256A66"/>
    <w:rsid w:val="00256D24"/>
    <w:rsid w:val="00256D65"/>
    <w:rsid w:val="0025731C"/>
    <w:rsid w:val="002573A8"/>
    <w:rsid w:val="002573AD"/>
    <w:rsid w:val="00257669"/>
    <w:rsid w:val="0025772F"/>
    <w:rsid w:val="0025782A"/>
    <w:rsid w:val="00257857"/>
    <w:rsid w:val="00257933"/>
    <w:rsid w:val="002579CE"/>
    <w:rsid w:val="002579E4"/>
    <w:rsid w:val="00257E25"/>
    <w:rsid w:val="00257E93"/>
    <w:rsid w:val="00257F8C"/>
    <w:rsid w:val="00257FA8"/>
    <w:rsid w:val="00260090"/>
    <w:rsid w:val="002600E4"/>
    <w:rsid w:val="002601E2"/>
    <w:rsid w:val="0026046D"/>
    <w:rsid w:val="00260482"/>
    <w:rsid w:val="00260514"/>
    <w:rsid w:val="0026054B"/>
    <w:rsid w:val="002606AE"/>
    <w:rsid w:val="002608EC"/>
    <w:rsid w:val="0026093A"/>
    <w:rsid w:val="00260A8B"/>
    <w:rsid w:val="00260C6E"/>
    <w:rsid w:val="00260CA6"/>
    <w:rsid w:val="00260DF6"/>
    <w:rsid w:val="00260F25"/>
    <w:rsid w:val="00260F77"/>
    <w:rsid w:val="00261057"/>
    <w:rsid w:val="00261239"/>
    <w:rsid w:val="00261243"/>
    <w:rsid w:val="002614B2"/>
    <w:rsid w:val="002614F6"/>
    <w:rsid w:val="00261526"/>
    <w:rsid w:val="002615C7"/>
    <w:rsid w:val="00261872"/>
    <w:rsid w:val="00262265"/>
    <w:rsid w:val="0026229E"/>
    <w:rsid w:val="00262624"/>
    <w:rsid w:val="00262631"/>
    <w:rsid w:val="0026284F"/>
    <w:rsid w:val="00262AF2"/>
    <w:rsid w:val="00262C50"/>
    <w:rsid w:val="00262CB9"/>
    <w:rsid w:val="00262FF6"/>
    <w:rsid w:val="00262FFD"/>
    <w:rsid w:val="0026322A"/>
    <w:rsid w:val="00263690"/>
    <w:rsid w:val="00263874"/>
    <w:rsid w:val="002638B0"/>
    <w:rsid w:val="0026390D"/>
    <w:rsid w:val="002639AD"/>
    <w:rsid w:val="00263ECB"/>
    <w:rsid w:val="00264013"/>
    <w:rsid w:val="00264078"/>
    <w:rsid w:val="002641FA"/>
    <w:rsid w:val="0026422B"/>
    <w:rsid w:val="002644AA"/>
    <w:rsid w:val="0026452F"/>
    <w:rsid w:val="002649B2"/>
    <w:rsid w:val="002649B4"/>
    <w:rsid w:val="00264B3D"/>
    <w:rsid w:val="00264C3D"/>
    <w:rsid w:val="00264CCE"/>
    <w:rsid w:val="00264CF2"/>
    <w:rsid w:val="00264D7F"/>
    <w:rsid w:val="00264DEC"/>
    <w:rsid w:val="002650B8"/>
    <w:rsid w:val="002651CB"/>
    <w:rsid w:val="0026540F"/>
    <w:rsid w:val="0026558C"/>
    <w:rsid w:val="002655B0"/>
    <w:rsid w:val="0026560B"/>
    <w:rsid w:val="00265733"/>
    <w:rsid w:val="00265759"/>
    <w:rsid w:val="002657BB"/>
    <w:rsid w:val="00265BC8"/>
    <w:rsid w:val="00265CFF"/>
    <w:rsid w:val="00265DF1"/>
    <w:rsid w:val="00265F72"/>
    <w:rsid w:val="00265FEA"/>
    <w:rsid w:val="00266065"/>
    <w:rsid w:val="002660C8"/>
    <w:rsid w:val="00266218"/>
    <w:rsid w:val="002662A1"/>
    <w:rsid w:val="002662DA"/>
    <w:rsid w:val="00266409"/>
    <w:rsid w:val="00266464"/>
    <w:rsid w:val="00266713"/>
    <w:rsid w:val="00266769"/>
    <w:rsid w:val="00266785"/>
    <w:rsid w:val="00266A7E"/>
    <w:rsid w:val="00266B8B"/>
    <w:rsid w:val="00266D39"/>
    <w:rsid w:val="00266DED"/>
    <w:rsid w:val="00266F01"/>
    <w:rsid w:val="00266F38"/>
    <w:rsid w:val="00267076"/>
    <w:rsid w:val="0026711A"/>
    <w:rsid w:val="00267293"/>
    <w:rsid w:val="0026733D"/>
    <w:rsid w:val="002677F3"/>
    <w:rsid w:val="00267BC9"/>
    <w:rsid w:val="00267D5E"/>
    <w:rsid w:val="00267DC8"/>
    <w:rsid w:val="00267DD3"/>
    <w:rsid w:val="00267F16"/>
    <w:rsid w:val="002700EE"/>
    <w:rsid w:val="0027011B"/>
    <w:rsid w:val="00270343"/>
    <w:rsid w:val="00270493"/>
    <w:rsid w:val="00270584"/>
    <w:rsid w:val="002705D0"/>
    <w:rsid w:val="002706E8"/>
    <w:rsid w:val="002707A7"/>
    <w:rsid w:val="00270999"/>
    <w:rsid w:val="00270D72"/>
    <w:rsid w:val="00270DE3"/>
    <w:rsid w:val="00270E2B"/>
    <w:rsid w:val="00270EEA"/>
    <w:rsid w:val="00270F35"/>
    <w:rsid w:val="002711AB"/>
    <w:rsid w:val="002711CC"/>
    <w:rsid w:val="00271323"/>
    <w:rsid w:val="0027146A"/>
    <w:rsid w:val="00271839"/>
    <w:rsid w:val="00271868"/>
    <w:rsid w:val="00271B45"/>
    <w:rsid w:val="00271B85"/>
    <w:rsid w:val="00271EFB"/>
    <w:rsid w:val="00271F00"/>
    <w:rsid w:val="00271FCF"/>
    <w:rsid w:val="0027200D"/>
    <w:rsid w:val="00272159"/>
    <w:rsid w:val="00272293"/>
    <w:rsid w:val="002722C5"/>
    <w:rsid w:val="002723A6"/>
    <w:rsid w:val="002723DF"/>
    <w:rsid w:val="002725D4"/>
    <w:rsid w:val="002726EE"/>
    <w:rsid w:val="002727E6"/>
    <w:rsid w:val="00272C82"/>
    <w:rsid w:val="00272F67"/>
    <w:rsid w:val="00272F6B"/>
    <w:rsid w:val="00273024"/>
    <w:rsid w:val="002730FC"/>
    <w:rsid w:val="0027312B"/>
    <w:rsid w:val="0027312C"/>
    <w:rsid w:val="00273192"/>
    <w:rsid w:val="00273384"/>
    <w:rsid w:val="0027338C"/>
    <w:rsid w:val="00273408"/>
    <w:rsid w:val="0027368E"/>
    <w:rsid w:val="002736CF"/>
    <w:rsid w:val="0027378C"/>
    <w:rsid w:val="00273933"/>
    <w:rsid w:val="00273A6E"/>
    <w:rsid w:val="00273A80"/>
    <w:rsid w:val="00273B7E"/>
    <w:rsid w:val="00273CEF"/>
    <w:rsid w:val="00273D08"/>
    <w:rsid w:val="00273D51"/>
    <w:rsid w:val="00273ED8"/>
    <w:rsid w:val="00273F9A"/>
    <w:rsid w:val="0027409A"/>
    <w:rsid w:val="002740A8"/>
    <w:rsid w:val="002741FC"/>
    <w:rsid w:val="002742B3"/>
    <w:rsid w:val="00274361"/>
    <w:rsid w:val="00274474"/>
    <w:rsid w:val="002745DE"/>
    <w:rsid w:val="0027472E"/>
    <w:rsid w:val="00274954"/>
    <w:rsid w:val="00274976"/>
    <w:rsid w:val="00274A1C"/>
    <w:rsid w:val="00274A96"/>
    <w:rsid w:val="00274B05"/>
    <w:rsid w:val="00274B1C"/>
    <w:rsid w:val="00274B3D"/>
    <w:rsid w:val="00274CE4"/>
    <w:rsid w:val="00274F45"/>
    <w:rsid w:val="00274FF3"/>
    <w:rsid w:val="00275039"/>
    <w:rsid w:val="0027507C"/>
    <w:rsid w:val="002750C5"/>
    <w:rsid w:val="00275125"/>
    <w:rsid w:val="0027513D"/>
    <w:rsid w:val="00275198"/>
    <w:rsid w:val="0027520D"/>
    <w:rsid w:val="002755DC"/>
    <w:rsid w:val="002756A9"/>
    <w:rsid w:val="0027593A"/>
    <w:rsid w:val="00275980"/>
    <w:rsid w:val="00275A03"/>
    <w:rsid w:val="00275A33"/>
    <w:rsid w:val="00275A44"/>
    <w:rsid w:val="00275BF0"/>
    <w:rsid w:val="00275C79"/>
    <w:rsid w:val="00275D60"/>
    <w:rsid w:val="00275E21"/>
    <w:rsid w:val="00275F9C"/>
    <w:rsid w:val="00276026"/>
    <w:rsid w:val="002760AE"/>
    <w:rsid w:val="00276528"/>
    <w:rsid w:val="002768EC"/>
    <w:rsid w:val="00276990"/>
    <w:rsid w:val="00276C71"/>
    <w:rsid w:val="00276D30"/>
    <w:rsid w:val="00276D65"/>
    <w:rsid w:val="00276EE6"/>
    <w:rsid w:val="00276F10"/>
    <w:rsid w:val="0027709F"/>
    <w:rsid w:val="002770C1"/>
    <w:rsid w:val="002770E9"/>
    <w:rsid w:val="00277135"/>
    <w:rsid w:val="0027715D"/>
    <w:rsid w:val="002772E6"/>
    <w:rsid w:val="002774FE"/>
    <w:rsid w:val="00277513"/>
    <w:rsid w:val="002776D1"/>
    <w:rsid w:val="002776D2"/>
    <w:rsid w:val="0027777D"/>
    <w:rsid w:val="002777C8"/>
    <w:rsid w:val="002777CE"/>
    <w:rsid w:val="00277991"/>
    <w:rsid w:val="00277A02"/>
    <w:rsid w:val="00277ACB"/>
    <w:rsid w:val="00277AE9"/>
    <w:rsid w:val="00277B1D"/>
    <w:rsid w:val="00277BEE"/>
    <w:rsid w:val="00277C8A"/>
    <w:rsid w:val="00277DEC"/>
    <w:rsid w:val="00277F89"/>
    <w:rsid w:val="00280274"/>
    <w:rsid w:val="00280366"/>
    <w:rsid w:val="0028052B"/>
    <w:rsid w:val="0028054E"/>
    <w:rsid w:val="002805ED"/>
    <w:rsid w:val="00280A0F"/>
    <w:rsid w:val="00280C8F"/>
    <w:rsid w:val="00280FDC"/>
    <w:rsid w:val="002814CA"/>
    <w:rsid w:val="002814CD"/>
    <w:rsid w:val="0028159D"/>
    <w:rsid w:val="002817C9"/>
    <w:rsid w:val="0028194B"/>
    <w:rsid w:val="00281972"/>
    <w:rsid w:val="00281CB8"/>
    <w:rsid w:val="00281EDB"/>
    <w:rsid w:val="00281F29"/>
    <w:rsid w:val="00281FD3"/>
    <w:rsid w:val="002820EA"/>
    <w:rsid w:val="00282113"/>
    <w:rsid w:val="002821D2"/>
    <w:rsid w:val="00282570"/>
    <w:rsid w:val="0028262A"/>
    <w:rsid w:val="0028267E"/>
    <w:rsid w:val="002827B1"/>
    <w:rsid w:val="002827F4"/>
    <w:rsid w:val="00282932"/>
    <w:rsid w:val="00282BDB"/>
    <w:rsid w:val="00282E82"/>
    <w:rsid w:val="00282F8F"/>
    <w:rsid w:val="00283071"/>
    <w:rsid w:val="00283132"/>
    <w:rsid w:val="002831DA"/>
    <w:rsid w:val="0028324A"/>
    <w:rsid w:val="00283483"/>
    <w:rsid w:val="002835B9"/>
    <w:rsid w:val="00283765"/>
    <w:rsid w:val="00283971"/>
    <w:rsid w:val="00283998"/>
    <w:rsid w:val="00283B86"/>
    <w:rsid w:val="00283BF8"/>
    <w:rsid w:val="00283E4B"/>
    <w:rsid w:val="00283EE2"/>
    <w:rsid w:val="00283F9D"/>
    <w:rsid w:val="00284036"/>
    <w:rsid w:val="00284149"/>
    <w:rsid w:val="0028445C"/>
    <w:rsid w:val="0028457E"/>
    <w:rsid w:val="002845EE"/>
    <w:rsid w:val="0028468F"/>
    <w:rsid w:val="00284748"/>
    <w:rsid w:val="00284821"/>
    <w:rsid w:val="00284924"/>
    <w:rsid w:val="00284A71"/>
    <w:rsid w:val="00284B47"/>
    <w:rsid w:val="00284C43"/>
    <w:rsid w:val="00284F34"/>
    <w:rsid w:val="0028518F"/>
    <w:rsid w:val="002851C8"/>
    <w:rsid w:val="002851CB"/>
    <w:rsid w:val="002853FB"/>
    <w:rsid w:val="00285768"/>
    <w:rsid w:val="0028578A"/>
    <w:rsid w:val="002857FE"/>
    <w:rsid w:val="0028585C"/>
    <w:rsid w:val="0028598D"/>
    <w:rsid w:val="00285CE1"/>
    <w:rsid w:val="00285E53"/>
    <w:rsid w:val="00286361"/>
    <w:rsid w:val="00286499"/>
    <w:rsid w:val="00286556"/>
    <w:rsid w:val="00286794"/>
    <w:rsid w:val="0028697E"/>
    <w:rsid w:val="00286A11"/>
    <w:rsid w:val="00286C25"/>
    <w:rsid w:val="00286F1E"/>
    <w:rsid w:val="002872A6"/>
    <w:rsid w:val="00287371"/>
    <w:rsid w:val="002875D6"/>
    <w:rsid w:val="002876B0"/>
    <w:rsid w:val="0028795E"/>
    <w:rsid w:val="00287C96"/>
    <w:rsid w:val="00290000"/>
    <w:rsid w:val="00290101"/>
    <w:rsid w:val="00290423"/>
    <w:rsid w:val="002905BA"/>
    <w:rsid w:val="002905D2"/>
    <w:rsid w:val="00290637"/>
    <w:rsid w:val="00290724"/>
    <w:rsid w:val="00290926"/>
    <w:rsid w:val="00290947"/>
    <w:rsid w:val="00290C5E"/>
    <w:rsid w:val="00290C7F"/>
    <w:rsid w:val="00290C95"/>
    <w:rsid w:val="00290D2C"/>
    <w:rsid w:val="00290E05"/>
    <w:rsid w:val="00291177"/>
    <w:rsid w:val="00291259"/>
    <w:rsid w:val="0029131C"/>
    <w:rsid w:val="002914B4"/>
    <w:rsid w:val="00291634"/>
    <w:rsid w:val="002916D4"/>
    <w:rsid w:val="00291724"/>
    <w:rsid w:val="0029172E"/>
    <w:rsid w:val="00291870"/>
    <w:rsid w:val="002918B4"/>
    <w:rsid w:val="00291B8B"/>
    <w:rsid w:val="00291D94"/>
    <w:rsid w:val="00291DD0"/>
    <w:rsid w:val="00291E6D"/>
    <w:rsid w:val="00291F4A"/>
    <w:rsid w:val="00291F6F"/>
    <w:rsid w:val="0029204E"/>
    <w:rsid w:val="00292144"/>
    <w:rsid w:val="002921E5"/>
    <w:rsid w:val="002924D5"/>
    <w:rsid w:val="00292615"/>
    <w:rsid w:val="002926EA"/>
    <w:rsid w:val="00292758"/>
    <w:rsid w:val="00292820"/>
    <w:rsid w:val="002928AF"/>
    <w:rsid w:val="00292BE7"/>
    <w:rsid w:val="00292C34"/>
    <w:rsid w:val="00292C86"/>
    <w:rsid w:val="00292DC3"/>
    <w:rsid w:val="00293086"/>
    <w:rsid w:val="00293215"/>
    <w:rsid w:val="002932A6"/>
    <w:rsid w:val="002932AA"/>
    <w:rsid w:val="002932D0"/>
    <w:rsid w:val="00293313"/>
    <w:rsid w:val="0029333E"/>
    <w:rsid w:val="00293614"/>
    <w:rsid w:val="00293856"/>
    <w:rsid w:val="00293920"/>
    <w:rsid w:val="00293CEA"/>
    <w:rsid w:val="00293D8D"/>
    <w:rsid w:val="00293E56"/>
    <w:rsid w:val="00294059"/>
    <w:rsid w:val="002944F4"/>
    <w:rsid w:val="00294608"/>
    <w:rsid w:val="002946A3"/>
    <w:rsid w:val="00294765"/>
    <w:rsid w:val="002948C7"/>
    <w:rsid w:val="002949CA"/>
    <w:rsid w:val="00294A40"/>
    <w:rsid w:val="00294A8E"/>
    <w:rsid w:val="00294BAD"/>
    <w:rsid w:val="00294C1C"/>
    <w:rsid w:val="00294E9E"/>
    <w:rsid w:val="00294EA4"/>
    <w:rsid w:val="00294F3A"/>
    <w:rsid w:val="00294F6F"/>
    <w:rsid w:val="00295409"/>
    <w:rsid w:val="00295458"/>
    <w:rsid w:val="00295549"/>
    <w:rsid w:val="002955D7"/>
    <w:rsid w:val="0029592A"/>
    <w:rsid w:val="00295C45"/>
    <w:rsid w:val="00295E58"/>
    <w:rsid w:val="00295E93"/>
    <w:rsid w:val="00295F58"/>
    <w:rsid w:val="00296153"/>
    <w:rsid w:val="0029631C"/>
    <w:rsid w:val="00296400"/>
    <w:rsid w:val="002966DB"/>
    <w:rsid w:val="002968AE"/>
    <w:rsid w:val="002969AD"/>
    <w:rsid w:val="002969F7"/>
    <w:rsid w:val="00296BC4"/>
    <w:rsid w:val="00296C23"/>
    <w:rsid w:val="00296CB4"/>
    <w:rsid w:val="00296DDE"/>
    <w:rsid w:val="00296ECC"/>
    <w:rsid w:val="00296ED5"/>
    <w:rsid w:val="00296F17"/>
    <w:rsid w:val="00297140"/>
    <w:rsid w:val="002971A2"/>
    <w:rsid w:val="0029724F"/>
    <w:rsid w:val="002973B6"/>
    <w:rsid w:val="002974C6"/>
    <w:rsid w:val="0029777B"/>
    <w:rsid w:val="002977F7"/>
    <w:rsid w:val="00297810"/>
    <w:rsid w:val="002979D2"/>
    <w:rsid w:val="002979EE"/>
    <w:rsid w:val="002979FA"/>
    <w:rsid w:val="00297A06"/>
    <w:rsid w:val="00297EC6"/>
    <w:rsid w:val="00297EFA"/>
    <w:rsid w:val="002A014A"/>
    <w:rsid w:val="002A0194"/>
    <w:rsid w:val="002A02E9"/>
    <w:rsid w:val="002A0350"/>
    <w:rsid w:val="002A0443"/>
    <w:rsid w:val="002A05D9"/>
    <w:rsid w:val="002A06D6"/>
    <w:rsid w:val="002A06D9"/>
    <w:rsid w:val="002A07FA"/>
    <w:rsid w:val="002A084E"/>
    <w:rsid w:val="002A0C7A"/>
    <w:rsid w:val="002A0D17"/>
    <w:rsid w:val="002A0D94"/>
    <w:rsid w:val="002A0EFD"/>
    <w:rsid w:val="002A0F95"/>
    <w:rsid w:val="002A1024"/>
    <w:rsid w:val="002A102C"/>
    <w:rsid w:val="002A116B"/>
    <w:rsid w:val="002A1287"/>
    <w:rsid w:val="002A13A7"/>
    <w:rsid w:val="002A145B"/>
    <w:rsid w:val="002A173A"/>
    <w:rsid w:val="002A17DA"/>
    <w:rsid w:val="002A1972"/>
    <w:rsid w:val="002A1D23"/>
    <w:rsid w:val="002A1E5F"/>
    <w:rsid w:val="002A2129"/>
    <w:rsid w:val="002A212D"/>
    <w:rsid w:val="002A2418"/>
    <w:rsid w:val="002A26C6"/>
    <w:rsid w:val="002A282A"/>
    <w:rsid w:val="002A2837"/>
    <w:rsid w:val="002A2848"/>
    <w:rsid w:val="002A285B"/>
    <w:rsid w:val="002A28BC"/>
    <w:rsid w:val="002A2BBE"/>
    <w:rsid w:val="002A2DD6"/>
    <w:rsid w:val="002A2E4F"/>
    <w:rsid w:val="002A2E5C"/>
    <w:rsid w:val="002A3129"/>
    <w:rsid w:val="002A3913"/>
    <w:rsid w:val="002A39C2"/>
    <w:rsid w:val="002A3B0C"/>
    <w:rsid w:val="002A3DB7"/>
    <w:rsid w:val="002A3DFC"/>
    <w:rsid w:val="002A3FD0"/>
    <w:rsid w:val="002A4236"/>
    <w:rsid w:val="002A428B"/>
    <w:rsid w:val="002A42BC"/>
    <w:rsid w:val="002A454A"/>
    <w:rsid w:val="002A458D"/>
    <w:rsid w:val="002A46D2"/>
    <w:rsid w:val="002A4764"/>
    <w:rsid w:val="002A495B"/>
    <w:rsid w:val="002A4AC5"/>
    <w:rsid w:val="002A4B63"/>
    <w:rsid w:val="002A4E31"/>
    <w:rsid w:val="002A4E9B"/>
    <w:rsid w:val="002A4F30"/>
    <w:rsid w:val="002A4FB8"/>
    <w:rsid w:val="002A4FD9"/>
    <w:rsid w:val="002A501E"/>
    <w:rsid w:val="002A50C2"/>
    <w:rsid w:val="002A559D"/>
    <w:rsid w:val="002A5624"/>
    <w:rsid w:val="002A56DE"/>
    <w:rsid w:val="002A57A2"/>
    <w:rsid w:val="002A57FB"/>
    <w:rsid w:val="002A593E"/>
    <w:rsid w:val="002A59B0"/>
    <w:rsid w:val="002A5BB5"/>
    <w:rsid w:val="002A5BCD"/>
    <w:rsid w:val="002A5ED4"/>
    <w:rsid w:val="002A5F8B"/>
    <w:rsid w:val="002A63CE"/>
    <w:rsid w:val="002A669E"/>
    <w:rsid w:val="002A67D8"/>
    <w:rsid w:val="002A69B4"/>
    <w:rsid w:val="002A6AB8"/>
    <w:rsid w:val="002A6BEB"/>
    <w:rsid w:val="002A6D97"/>
    <w:rsid w:val="002A6E09"/>
    <w:rsid w:val="002A6E8A"/>
    <w:rsid w:val="002A736B"/>
    <w:rsid w:val="002A740E"/>
    <w:rsid w:val="002A74D6"/>
    <w:rsid w:val="002A7596"/>
    <w:rsid w:val="002A7736"/>
    <w:rsid w:val="002A780B"/>
    <w:rsid w:val="002A7ACF"/>
    <w:rsid w:val="002A7CD5"/>
    <w:rsid w:val="002A7CE7"/>
    <w:rsid w:val="002A7EDF"/>
    <w:rsid w:val="002A7EF5"/>
    <w:rsid w:val="002A7F2C"/>
    <w:rsid w:val="002A7F58"/>
    <w:rsid w:val="002A7F6C"/>
    <w:rsid w:val="002B0060"/>
    <w:rsid w:val="002B01E1"/>
    <w:rsid w:val="002B02DA"/>
    <w:rsid w:val="002B0348"/>
    <w:rsid w:val="002B078B"/>
    <w:rsid w:val="002B07A7"/>
    <w:rsid w:val="002B07D7"/>
    <w:rsid w:val="002B0CB9"/>
    <w:rsid w:val="002B0D8E"/>
    <w:rsid w:val="002B0DC3"/>
    <w:rsid w:val="002B0E02"/>
    <w:rsid w:val="002B0F1C"/>
    <w:rsid w:val="002B1145"/>
    <w:rsid w:val="002B12D2"/>
    <w:rsid w:val="002B1467"/>
    <w:rsid w:val="002B15E6"/>
    <w:rsid w:val="002B1A31"/>
    <w:rsid w:val="002B1E89"/>
    <w:rsid w:val="002B1F87"/>
    <w:rsid w:val="002B2151"/>
    <w:rsid w:val="002B22AB"/>
    <w:rsid w:val="002B2385"/>
    <w:rsid w:val="002B23FF"/>
    <w:rsid w:val="002B2B90"/>
    <w:rsid w:val="002B2BAE"/>
    <w:rsid w:val="002B2C41"/>
    <w:rsid w:val="002B2EF0"/>
    <w:rsid w:val="002B2F38"/>
    <w:rsid w:val="002B2F96"/>
    <w:rsid w:val="002B2FBB"/>
    <w:rsid w:val="002B2FFC"/>
    <w:rsid w:val="002B30CD"/>
    <w:rsid w:val="002B31CA"/>
    <w:rsid w:val="002B324C"/>
    <w:rsid w:val="002B330B"/>
    <w:rsid w:val="002B3400"/>
    <w:rsid w:val="002B3434"/>
    <w:rsid w:val="002B35A3"/>
    <w:rsid w:val="002B3871"/>
    <w:rsid w:val="002B391A"/>
    <w:rsid w:val="002B3AC1"/>
    <w:rsid w:val="002B3C14"/>
    <w:rsid w:val="002B3CAD"/>
    <w:rsid w:val="002B3E35"/>
    <w:rsid w:val="002B3F86"/>
    <w:rsid w:val="002B3FB9"/>
    <w:rsid w:val="002B4400"/>
    <w:rsid w:val="002B4420"/>
    <w:rsid w:val="002B473C"/>
    <w:rsid w:val="002B4743"/>
    <w:rsid w:val="002B4C7E"/>
    <w:rsid w:val="002B4F05"/>
    <w:rsid w:val="002B4FB1"/>
    <w:rsid w:val="002B5236"/>
    <w:rsid w:val="002B553D"/>
    <w:rsid w:val="002B553F"/>
    <w:rsid w:val="002B5925"/>
    <w:rsid w:val="002B5B54"/>
    <w:rsid w:val="002B5B7B"/>
    <w:rsid w:val="002B5C5B"/>
    <w:rsid w:val="002B5CD7"/>
    <w:rsid w:val="002B5CE2"/>
    <w:rsid w:val="002B5D9B"/>
    <w:rsid w:val="002B5DE3"/>
    <w:rsid w:val="002B5EE8"/>
    <w:rsid w:val="002B6043"/>
    <w:rsid w:val="002B60E2"/>
    <w:rsid w:val="002B6149"/>
    <w:rsid w:val="002B6187"/>
    <w:rsid w:val="002B61C3"/>
    <w:rsid w:val="002B633A"/>
    <w:rsid w:val="002B658D"/>
    <w:rsid w:val="002B6629"/>
    <w:rsid w:val="002B6673"/>
    <w:rsid w:val="002B68DB"/>
    <w:rsid w:val="002B6997"/>
    <w:rsid w:val="002B6A70"/>
    <w:rsid w:val="002B6B0E"/>
    <w:rsid w:val="002B6B6C"/>
    <w:rsid w:val="002B7060"/>
    <w:rsid w:val="002B70FD"/>
    <w:rsid w:val="002B712D"/>
    <w:rsid w:val="002B7326"/>
    <w:rsid w:val="002B7730"/>
    <w:rsid w:val="002B7791"/>
    <w:rsid w:val="002B7B9A"/>
    <w:rsid w:val="002B7CC1"/>
    <w:rsid w:val="002B7EA8"/>
    <w:rsid w:val="002C0177"/>
    <w:rsid w:val="002C01C1"/>
    <w:rsid w:val="002C024F"/>
    <w:rsid w:val="002C0697"/>
    <w:rsid w:val="002C084D"/>
    <w:rsid w:val="002C08C6"/>
    <w:rsid w:val="002C0A0E"/>
    <w:rsid w:val="002C0ADF"/>
    <w:rsid w:val="002C0E59"/>
    <w:rsid w:val="002C0E6E"/>
    <w:rsid w:val="002C0E97"/>
    <w:rsid w:val="002C0F37"/>
    <w:rsid w:val="002C0FC7"/>
    <w:rsid w:val="002C11C9"/>
    <w:rsid w:val="002C1333"/>
    <w:rsid w:val="002C144C"/>
    <w:rsid w:val="002C1458"/>
    <w:rsid w:val="002C174C"/>
    <w:rsid w:val="002C180B"/>
    <w:rsid w:val="002C183E"/>
    <w:rsid w:val="002C18E6"/>
    <w:rsid w:val="002C1C1C"/>
    <w:rsid w:val="002C1C73"/>
    <w:rsid w:val="002C1D33"/>
    <w:rsid w:val="002C1F13"/>
    <w:rsid w:val="002C1F88"/>
    <w:rsid w:val="002C1FFB"/>
    <w:rsid w:val="002C22C7"/>
    <w:rsid w:val="002C22EC"/>
    <w:rsid w:val="002C22F0"/>
    <w:rsid w:val="002C248C"/>
    <w:rsid w:val="002C2595"/>
    <w:rsid w:val="002C2774"/>
    <w:rsid w:val="002C280D"/>
    <w:rsid w:val="002C2A7D"/>
    <w:rsid w:val="002C2AB9"/>
    <w:rsid w:val="002C2B0F"/>
    <w:rsid w:val="002C2DCA"/>
    <w:rsid w:val="002C2E7A"/>
    <w:rsid w:val="002C2EEF"/>
    <w:rsid w:val="002C311C"/>
    <w:rsid w:val="002C3186"/>
    <w:rsid w:val="002C34DF"/>
    <w:rsid w:val="002C35AD"/>
    <w:rsid w:val="002C35BB"/>
    <w:rsid w:val="002C3649"/>
    <w:rsid w:val="002C37AE"/>
    <w:rsid w:val="002C38B0"/>
    <w:rsid w:val="002C38CB"/>
    <w:rsid w:val="002C3BBC"/>
    <w:rsid w:val="002C3BEC"/>
    <w:rsid w:val="002C3C4D"/>
    <w:rsid w:val="002C3E17"/>
    <w:rsid w:val="002C405C"/>
    <w:rsid w:val="002C4124"/>
    <w:rsid w:val="002C4499"/>
    <w:rsid w:val="002C44A3"/>
    <w:rsid w:val="002C44FE"/>
    <w:rsid w:val="002C46C8"/>
    <w:rsid w:val="002C4906"/>
    <w:rsid w:val="002C4A91"/>
    <w:rsid w:val="002C4B1D"/>
    <w:rsid w:val="002C4DE6"/>
    <w:rsid w:val="002C5052"/>
    <w:rsid w:val="002C5135"/>
    <w:rsid w:val="002C5220"/>
    <w:rsid w:val="002C528E"/>
    <w:rsid w:val="002C52B8"/>
    <w:rsid w:val="002C58E8"/>
    <w:rsid w:val="002C58EA"/>
    <w:rsid w:val="002C5A7A"/>
    <w:rsid w:val="002C5B4C"/>
    <w:rsid w:val="002C5CA5"/>
    <w:rsid w:val="002C5CF8"/>
    <w:rsid w:val="002C5D24"/>
    <w:rsid w:val="002C5DB9"/>
    <w:rsid w:val="002C60C4"/>
    <w:rsid w:val="002C61CA"/>
    <w:rsid w:val="002C6244"/>
    <w:rsid w:val="002C62FD"/>
    <w:rsid w:val="002C6568"/>
    <w:rsid w:val="002C66E9"/>
    <w:rsid w:val="002C6B05"/>
    <w:rsid w:val="002C6C0F"/>
    <w:rsid w:val="002C6CAE"/>
    <w:rsid w:val="002C6E26"/>
    <w:rsid w:val="002C7150"/>
    <w:rsid w:val="002C71DC"/>
    <w:rsid w:val="002C72B1"/>
    <w:rsid w:val="002C72C7"/>
    <w:rsid w:val="002C752A"/>
    <w:rsid w:val="002C7566"/>
    <w:rsid w:val="002C758E"/>
    <w:rsid w:val="002C75E4"/>
    <w:rsid w:val="002C766F"/>
    <w:rsid w:val="002C7A08"/>
    <w:rsid w:val="002C7A0E"/>
    <w:rsid w:val="002C7D15"/>
    <w:rsid w:val="002C7DAD"/>
    <w:rsid w:val="002C7E27"/>
    <w:rsid w:val="002D001F"/>
    <w:rsid w:val="002D00C4"/>
    <w:rsid w:val="002D014F"/>
    <w:rsid w:val="002D01A4"/>
    <w:rsid w:val="002D0691"/>
    <w:rsid w:val="002D0717"/>
    <w:rsid w:val="002D08BB"/>
    <w:rsid w:val="002D09A9"/>
    <w:rsid w:val="002D0A17"/>
    <w:rsid w:val="002D0A4B"/>
    <w:rsid w:val="002D0B28"/>
    <w:rsid w:val="002D0B74"/>
    <w:rsid w:val="002D0D74"/>
    <w:rsid w:val="002D0DE2"/>
    <w:rsid w:val="002D1000"/>
    <w:rsid w:val="002D11AC"/>
    <w:rsid w:val="002D1252"/>
    <w:rsid w:val="002D1254"/>
    <w:rsid w:val="002D128D"/>
    <w:rsid w:val="002D1302"/>
    <w:rsid w:val="002D140C"/>
    <w:rsid w:val="002D1603"/>
    <w:rsid w:val="002D18F2"/>
    <w:rsid w:val="002D1B90"/>
    <w:rsid w:val="002D1ECE"/>
    <w:rsid w:val="002D1F59"/>
    <w:rsid w:val="002D201E"/>
    <w:rsid w:val="002D203B"/>
    <w:rsid w:val="002D2075"/>
    <w:rsid w:val="002D2113"/>
    <w:rsid w:val="002D213C"/>
    <w:rsid w:val="002D214D"/>
    <w:rsid w:val="002D254A"/>
    <w:rsid w:val="002D257F"/>
    <w:rsid w:val="002D26F8"/>
    <w:rsid w:val="002D2787"/>
    <w:rsid w:val="002D27C1"/>
    <w:rsid w:val="002D291F"/>
    <w:rsid w:val="002D294C"/>
    <w:rsid w:val="002D2B2D"/>
    <w:rsid w:val="002D2C34"/>
    <w:rsid w:val="002D2E9A"/>
    <w:rsid w:val="002D2F47"/>
    <w:rsid w:val="002D3047"/>
    <w:rsid w:val="002D304B"/>
    <w:rsid w:val="002D3166"/>
    <w:rsid w:val="002D31F1"/>
    <w:rsid w:val="002D3522"/>
    <w:rsid w:val="002D35B9"/>
    <w:rsid w:val="002D36E9"/>
    <w:rsid w:val="002D3712"/>
    <w:rsid w:val="002D37C6"/>
    <w:rsid w:val="002D37CB"/>
    <w:rsid w:val="002D38DD"/>
    <w:rsid w:val="002D3ACF"/>
    <w:rsid w:val="002D3FE1"/>
    <w:rsid w:val="002D3FF9"/>
    <w:rsid w:val="002D40A3"/>
    <w:rsid w:val="002D4262"/>
    <w:rsid w:val="002D42AF"/>
    <w:rsid w:val="002D4547"/>
    <w:rsid w:val="002D4583"/>
    <w:rsid w:val="002D45A8"/>
    <w:rsid w:val="002D45B5"/>
    <w:rsid w:val="002D4657"/>
    <w:rsid w:val="002D47D6"/>
    <w:rsid w:val="002D482D"/>
    <w:rsid w:val="002D4891"/>
    <w:rsid w:val="002D4CE9"/>
    <w:rsid w:val="002D4F4C"/>
    <w:rsid w:val="002D52F4"/>
    <w:rsid w:val="002D5426"/>
    <w:rsid w:val="002D5679"/>
    <w:rsid w:val="002D56E7"/>
    <w:rsid w:val="002D5760"/>
    <w:rsid w:val="002D579A"/>
    <w:rsid w:val="002D57A2"/>
    <w:rsid w:val="002D5921"/>
    <w:rsid w:val="002D5DDD"/>
    <w:rsid w:val="002D5F40"/>
    <w:rsid w:val="002D5F53"/>
    <w:rsid w:val="002D61BA"/>
    <w:rsid w:val="002D6210"/>
    <w:rsid w:val="002D63B2"/>
    <w:rsid w:val="002D6572"/>
    <w:rsid w:val="002D65A8"/>
    <w:rsid w:val="002D66B9"/>
    <w:rsid w:val="002D671C"/>
    <w:rsid w:val="002D6809"/>
    <w:rsid w:val="002D6A2A"/>
    <w:rsid w:val="002D6B31"/>
    <w:rsid w:val="002D6B7F"/>
    <w:rsid w:val="002D6D90"/>
    <w:rsid w:val="002D6E33"/>
    <w:rsid w:val="002D6EF1"/>
    <w:rsid w:val="002D6F4E"/>
    <w:rsid w:val="002D7038"/>
    <w:rsid w:val="002D7074"/>
    <w:rsid w:val="002D713D"/>
    <w:rsid w:val="002D7240"/>
    <w:rsid w:val="002D7351"/>
    <w:rsid w:val="002D74F4"/>
    <w:rsid w:val="002D7553"/>
    <w:rsid w:val="002D7926"/>
    <w:rsid w:val="002D7936"/>
    <w:rsid w:val="002D7976"/>
    <w:rsid w:val="002D7A88"/>
    <w:rsid w:val="002D7CE3"/>
    <w:rsid w:val="002D7DAC"/>
    <w:rsid w:val="002D7E25"/>
    <w:rsid w:val="002D7EF6"/>
    <w:rsid w:val="002E000A"/>
    <w:rsid w:val="002E001F"/>
    <w:rsid w:val="002E01F4"/>
    <w:rsid w:val="002E0367"/>
    <w:rsid w:val="002E03D3"/>
    <w:rsid w:val="002E0631"/>
    <w:rsid w:val="002E0856"/>
    <w:rsid w:val="002E0867"/>
    <w:rsid w:val="002E086A"/>
    <w:rsid w:val="002E09B1"/>
    <w:rsid w:val="002E0A83"/>
    <w:rsid w:val="002E0C0A"/>
    <w:rsid w:val="002E0C52"/>
    <w:rsid w:val="002E0D19"/>
    <w:rsid w:val="002E0D78"/>
    <w:rsid w:val="002E0FA5"/>
    <w:rsid w:val="002E1083"/>
    <w:rsid w:val="002E10B3"/>
    <w:rsid w:val="002E1263"/>
    <w:rsid w:val="002E1885"/>
    <w:rsid w:val="002E190E"/>
    <w:rsid w:val="002E19A1"/>
    <w:rsid w:val="002E1AEF"/>
    <w:rsid w:val="002E1AFC"/>
    <w:rsid w:val="002E1AFF"/>
    <w:rsid w:val="002E1B04"/>
    <w:rsid w:val="002E1BE9"/>
    <w:rsid w:val="002E1C50"/>
    <w:rsid w:val="002E1E0C"/>
    <w:rsid w:val="002E1EC0"/>
    <w:rsid w:val="002E1F03"/>
    <w:rsid w:val="002E1F22"/>
    <w:rsid w:val="002E1F64"/>
    <w:rsid w:val="002E1F6D"/>
    <w:rsid w:val="002E1F82"/>
    <w:rsid w:val="002E207F"/>
    <w:rsid w:val="002E20D4"/>
    <w:rsid w:val="002E218C"/>
    <w:rsid w:val="002E21F9"/>
    <w:rsid w:val="002E222E"/>
    <w:rsid w:val="002E2317"/>
    <w:rsid w:val="002E2365"/>
    <w:rsid w:val="002E247C"/>
    <w:rsid w:val="002E2722"/>
    <w:rsid w:val="002E2867"/>
    <w:rsid w:val="002E2889"/>
    <w:rsid w:val="002E28AD"/>
    <w:rsid w:val="002E2D1E"/>
    <w:rsid w:val="002E2E7E"/>
    <w:rsid w:val="002E30AE"/>
    <w:rsid w:val="002E30E1"/>
    <w:rsid w:val="002E31A6"/>
    <w:rsid w:val="002E323D"/>
    <w:rsid w:val="002E351F"/>
    <w:rsid w:val="002E354F"/>
    <w:rsid w:val="002E3593"/>
    <w:rsid w:val="002E3633"/>
    <w:rsid w:val="002E380B"/>
    <w:rsid w:val="002E395F"/>
    <w:rsid w:val="002E3AB9"/>
    <w:rsid w:val="002E3B45"/>
    <w:rsid w:val="002E3F75"/>
    <w:rsid w:val="002E3FAC"/>
    <w:rsid w:val="002E3FB1"/>
    <w:rsid w:val="002E442F"/>
    <w:rsid w:val="002E4889"/>
    <w:rsid w:val="002E4C0B"/>
    <w:rsid w:val="002E4CD6"/>
    <w:rsid w:val="002E5008"/>
    <w:rsid w:val="002E5067"/>
    <w:rsid w:val="002E50C9"/>
    <w:rsid w:val="002E50DE"/>
    <w:rsid w:val="002E538B"/>
    <w:rsid w:val="002E5767"/>
    <w:rsid w:val="002E5A8D"/>
    <w:rsid w:val="002E5B54"/>
    <w:rsid w:val="002E5BE9"/>
    <w:rsid w:val="002E5D04"/>
    <w:rsid w:val="002E60B8"/>
    <w:rsid w:val="002E6161"/>
    <w:rsid w:val="002E61E1"/>
    <w:rsid w:val="002E6479"/>
    <w:rsid w:val="002E6486"/>
    <w:rsid w:val="002E65A0"/>
    <w:rsid w:val="002E6902"/>
    <w:rsid w:val="002E69AA"/>
    <w:rsid w:val="002E69FC"/>
    <w:rsid w:val="002E6C2F"/>
    <w:rsid w:val="002E6E00"/>
    <w:rsid w:val="002E6FB1"/>
    <w:rsid w:val="002E7067"/>
    <w:rsid w:val="002E7191"/>
    <w:rsid w:val="002E7214"/>
    <w:rsid w:val="002E74B2"/>
    <w:rsid w:val="002E74BB"/>
    <w:rsid w:val="002E763D"/>
    <w:rsid w:val="002E76B5"/>
    <w:rsid w:val="002E7810"/>
    <w:rsid w:val="002E7859"/>
    <w:rsid w:val="002E78F4"/>
    <w:rsid w:val="002E7A52"/>
    <w:rsid w:val="002E7D1C"/>
    <w:rsid w:val="002E7EDB"/>
    <w:rsid w:val="002E7F18"/>
    <w:rsid w:val="002F040B"/>
    <w:rsid w:val="002F0430"/>
    <w:rsid w:val="002F0605"/>
    <w:rsid w:val="002F069A"/>
    <w:rsid w:val="002F07E9"/>
    <w:rsid w:val="002F084E"/>
    <w:rsid w:val="002F08BB"/>
    <w:rsid w:val="002F0AB3"/>
    <w:rsid w:val="002F0D3D"/>
    <w:rsid w:val="002F0D3E"/>
    <w:rsid w:val="002F0E88"/>
    <w:rsid w:val="002F0EC1"/>
    <w:rsid w:val="002F1274"/>
    <w:rsid w:val="002F161E"/>
    <w:rsid w:val="002F1701"/>
    <w:rsid w:val="002F1888"/>
    <w:rsid w:val="002F1A96"/>
    <w:rsid w:val="002F1B1F"/>
    <w:rsid w:val="002F1C0D"/>
    <w:rsid w:val="002F1D2A"/>
    <w:rsid w:val="002F1F54"/>
    <w:rsid w:val="002F2038"/>
    <w:rsid w:val="002F20EF"/>
    <w:rsid w:val="002F2382"/>
    <w:rsid w:val="002F24C9"/>
    <w:rsid w:val="002F26B3"/>
    <w:rsid w:val="002F2742"/>
    <w:rsid w:val="002F27CA"/>
    <w:rsid w:val="002F2907"/>
    <w:rsid w:val="002F2953"/>
    <w:rsid w:val="002F2993"/>
    <w:rsid w:val="002F29AD"/>
    <w:rsid w:val="002F2AF5"/>
    <w:rsid w:val="002F2B60"/>
    <w:rsid w:val="002F2B78"/>
    <w:rsid w:val="002F2C04"/>
    <w:rsid w:val="002F2C50"/>
    <w:rsid w:val="002F2DB7"/>
    <w:rsid w:val="002F2F46"/>
    <w:rsid w:val="002F3000"/>
    <w:rsid w:val="002F3154"/>
    <w:rsid w:val="002F3161"/>
    <w:rsid w:val="002F3484"/>
    <w:rsid w:val="002F353C"/>
    <w:rsid w:val="002F3578"/>
    <w:rsid w:val="002F36BD"/>
    <w:rsid w:val="002F3832"/>
    <w:rsid w:val="002F39C6"/>
    <w:rsid w:val="002F3BFF"/>
    <w:rsid w:val="002F3C63"/>
    <w:rsid w:val="002F3C6C"/>
    <w:rsid w:val="002F3D35"/>
    <w:rsid w:val="002F3DF7"/>
    <w:rsid w:val="002F4011"/>
    <w:rsid w:val="002F40FF"/>
    <w:rsid w:val="002F4187"/>
    <w:rsid w:val="002F43AC"/>
    <w:rsid w:val="002F44E6"/>
    <w:rsid w:val="002F44FA"/>
    <w:rsid w:val="002F45FE"/>
    <w:rsid w:val="002F48F7"/>
    <w:rsid w:val="002F4B72"/>
    <w:rsid w:val="002F4E98"/>
    <w:rsid w:val="002F4F41"/>
    <w:rsid w:val="002F514D"/>
    <w:rsid w:val="002F51CA"/>
    <w:rsid w:val="002F5308"/>
    <w:rsid w:val="002F53E0"/>
    <w:rsid w:val="002F5519"/>
    <w:rsid w:val="002F585C"/>
    <w:rsid w:val="002F58C7"/>
    <w:rsid w:val="002F5ADC"/>
    <w:rsid w:val="002F5C0E"/>
    <w:rsid w:val="002F5CBC"/>
    <w:rsid w:val="002F60C2"/>
    <w:rsid w:val="002F6488"/>
    <w:rsid w:val="002F67BF"/>
    <w:rsid w:val="002F67D9"/>
    <w:rsid w:val="002F68F9"/>
    <w:rsid w:val="002F692F"/>
    <w:rsid w:val="002F6D0F"/>
    <w:rsid w:val="002F6E1D"/>
    <w:rsid w:val="002F6E2F"/>
    <w:rsid w:val="002F6E75"/>
    <w:rsid w:val="002F6EA3"/>
    <w:rsid w:val="002F6F7E"/>
    <w:rsid w:val="002F7217"/>
    <w:rsid w:val="002F7323"/>
    <w:rsid w:val="002F7327"/>
    <w:rsid w:val="002F733D"/>
    <w:rsid w:val="002F7351"/>
    <w:rsid w:val="002F737C"/>
    <w:rsid w:val="002F7A1F"/>
    <w:rsid w:val="002F7A61"/>
    <w:rsid w:val="002F7AB2"/>
    <w:rsid w:val="002F7AC6"/>
    <w:rsid w:val="002F7C40"/>
    <w:rsid w:val="002F7CBD"/>
    <w:rsid w:val="002F7D7B"/>
    <w:rsid w:val="002F7DAF"/>
    <w:rsid w:val="002F7DE4"/>
    <w:rsid w:val="002F7E0B"/>
    <w:rsid w:val="002F7F91"/>
    <w:rsid w:val="0030016D"/>
    <w:rsid w:val="00300200"/>
    <w:rsid w:val="00300573"/>
    <w:rsid w:val="003005D1"/>
    <w:rsid w:val="003006C9"/>
    <w:rsid w:val="00300719"/>
    <w:rsid w:val="00300803"/>
    <w:rsid w:val="00300874"/>
    <w:rsid w:val="00300EEA"/>
    <w:rsid w:val="00300F02"/>
    <w:rsid w:val="00300FD0"/>
    <w:rsid w:val="00301077"/>
    <w:rsid w:val="0030110A"/>
    <w:rsid w:val="003017DC"/>
    <w:rsid w:val="003019F6"/>
    <w:rsid w:val="00301BBA"/>
    <w:rsid w:val="00301C06"/>
    <w:rsid w:val="00301C81"/>
    <w:rsid w:val="00301CC7"/>
    <w:rsid w:val="00301D75"/>
    <w:rsid w:val="00301DE2"/>
    <w:rsid w:val="00302076"/>
    <w:rsid w:val="00302153"/>
    <w:rsid w:val="003021B9"/>
    <w:rsid w:val="003022A5"/>
    <w:rsid w:val="0030233E"/>
    <w:rsid w:val="0030247F"/>
    <w:rsid w:val="0030257B"/>
    <w:rsid w:val="0030264B"/>
    <w:rsid w:val="00302785"/>
    <w:rsid w:val="0030279C"/>
    <w:rsid w:val="0030279F"/>
    <w:rsid w:val="00302A04"/>
    <w:rsid w:val="00302AD4"/>
    <w:rsid w:val="00302C79"/>
    <w:rsid w:val="00302EF5"/>
    <w:rsid w:val="00302F5E"/>
    <w:rsid w:val="00303036"/>
    <w:rsid w:val="0030303D"/>
    <w:rsid w:val="003030DB"/>
    <w:rsid w:val="003030F3"/>
    <w:rsid w:val="00303942"/>
    <w:rsid w:val="00303C32"/>
    <w:rsid w:val="00303D46"/>
    <w:rsid w:val="0030415D"/>
    <w:rsid w:val="0030438C"/>
    <w:rsid w:val="003044A6"/>
    <w:rsid w:val="00304610"/>
    <w:rsid w:val="003049C0"/>
    <w:rsid w:val="00304D3F"/>
    <w:rsid w:val="00304E57"/>
    <w:rsid w:val="00304E6A"/>
    <w:rsid w:val="00304F09"/>
    <w:rsid w:val="003050D2"/>
    <w:rsid w:val="0030522F"/>
    <w:rsid w:val="00305475"/>
    <w:rsid w:val="003057F4"/>
    <w:rsid w:val="003058DB"/>
    <w:rsid w:val="00306080"/>
    <w:rsid w:val="00306342"/>
    <w:rsid w:val="003063B4"/>
    <w:rsid w:val="003063CC"/>
    <w:rsid w:val="003063F9"/>
    <w:rsid w:val="003064D1"/>
    <w:rsid w:val="00306541"/>
    <w:rsid w:val="00306671"/>
    <w:rsid w:val="0030693B"/>
    <w:rsid w:val="00306A5B"/>
    <w:rsid w:val="00306A96"/>
    <w:rsid w:val="00306B47"/>
    <w:rsid w:val="00306B5D"/>
    <w:rsid w:val="00306BBE"/>
    <w:rsid w:val="003072BA"/>
    <w:rsid w:val="003073B6"/>
    <w:rsid w:val="003073C5"/>
    <w:rsid w:val="003075E8"/>
    <w:rsid w:val="0030763F"/>
    <w:rsid w:val="00307725"/>
    <w:rsid w:val="0030799F"/>
    <w:rsid w:val="00307A0B"/>
    <w:rsid w:val="00307D5C"/>
    <w:rsid w:val="00307D79"/>
    <w:rsid w:val="00307D9A"/>
    <w:rsid w:val="00307DBB"/>
    <w:rsid w:val="00307E0F"/>
    <w:rsid w:val="00307E3D"/>
    <w:rsid w:val="00307F5E"/>
    <w:rsid w:val="00307F76"/>
    <w:rsid w:val="00307FC8"/>
    <w:rsid w:val="00307FD0"/>
    <w:rsid w:val="0031005B"/>
    <w:rsid w:val="003100C3"/>
    <w:rsid w:val="0031026F"/>
    <w:rsid w:val="00310330"/>
    <w:rsid w:val="0031035D"/>
    <w:rsid w:val="00310429"/>
    <w:rsid w:val="003105D7"/>
    <w:rsid w:val="00310606"/>
    <w:rsid w:val="003107E9"/>
    <w:rsid w:val="0031082B"/>
    <w:rsid w:val="003109FC"/>
    <w:rsid w:val="00310B28"/>
    <w:rsid w:val="00310C41"/>
    <w:rsid w:val="00310C5D"/>
    <w:rsid w:val="00310E84"/>
    <w:rsid w:val="0031117C"/>
    <w:rsid w:val="0031130A"/>
    <w:rsid w:val="00311340"/>
    <w:rsid w:val="0031168C"/>
    <w:rsid w:val="003119AC"/>
    <w:rsid w:val="00311A9C"/>
    <w:rsid w:val="00311B62"/>
    <w:rsid w:val="00311E99"/>
    <w:rsid w:val="00312136"/>
    <w:rsid w:val="003121F3"/>
    <w:rsid w:val="0031253A"/>
    <w:rsid w:val="00312671"/>
    <w:rsid w:val="003126EA"/>
    <w:rsid w:val="0031277F"/>
    <w:rsid w:val="003127B2"/>
    <w:rsid w:val="00312A58"/>
    <w:rsid w:val="00312A7C"/>
    <w:rsid w:val="00312CC9"/>
    <w:rsid w:val="00312D7B"/>
    <w:rsid w:val="00312DC8"/>
    <w:rsid w:val="00312E0F"/>
    <w:rsid w:val="00312F33"/>
    <w:rsid w:val="00312FB6"/>
    <w:rsid w:val="00313112"/>
    <w:rsid w:val="00313140"/>
    <w:rsid w:val="00313341"/>
    <w:rsid w:val="00313355"/>
    <w:rsid w:val="003136C0"/>
    <w:rsid w:val="00313774"/>
    <w:rsid w:val="003137B6"/>
    <w:rsid w:val="0031383A"/>
    <w:rsid w:val="00313ADF"/>
    <w:rsid w:val="00313AF0"/>
    <w:rsid w:val="00313B0C"/>
    <w:rsid w:val="00313B81"/>
    <w:rsid w:val="00313C83"/>
    <w:rsid w:val="00313E56"/>
    <w:rsid w:val="00313F99"/>
    <w:rsid w:val="0031416E"/>
    <w:rsid w:val="003141CF"/>
    <w:rsid w:val="00314250"/>
    <w:rsid w:val="003142D6"/>
    <w:rsid w:val="0031440E"/>
    <w:rsid w:val="00314590"/>
    <w:rsid w:val="00314962"/>
    <w:rsid w:val="003149AB"/>
    <w:rsid w:val="003149C4"/>
    <w:rsid w:val="00314B76"/>
    <w:rsid w:val="00314E78"/>
    <w:rsid w:val="00314EFA"/>
    <w:rsid w:val="00314F2F"/>
    <w:rsid w:val="00314F86"/>
    <w:rsid w:val="0031500F"/>
    <w:rsid w:val="003152C2"/>
    <w:rsid w:val="00315373"/>
    <w:rsid w:val="003153F1"/>
    <w:rsid w:val="00315907"/>
    <w:rsid w:val="00315967"/>
    <w:rsid w:val="003159EB"/>
    <w:rsid w:val="00315A71"/>
    <w:rsid w:val="00315B90"/>
    <w:rsid w:val="00315F1D"/>
    <w:rsid w:val="003160AF"/>
    <w:rsid w:val="003162B0"/>
    <w:rsid w:val="00316543"/>
    <w:rsid w:val="003167DE"/>
    <w:rsid w:val="00316C09"/>
    <w:rsid w:val="00317072"/>
    <w:rsid w:val="00317176"/>
    <w:rsid w:val="003172A8"/>
    <w:rsid w:val="00317388"/>
    <w:rsid w:val="00317457"/>
    <w:rsid w:val="00317527"/>
    <w:rsid w:val="003175DD"/>
    <w:rsid w:val="00317628"/>
    <w:rsid w:val="003177D9"/>
    <w:rsid w:val="00317A80"/>
    <w:rsid w:val="00317C7C"/>
    <w:rsid w:val="00317CAD"/>
    <w:rsid w:val="00317CB2"/>
    <w:rsid w:val="00317CB5"/>
    <w:rsid w:val="00317DB4"/>
    <w:rsid w:val="00317E07"/>
    <w:rsid w:val="00317E3C"/>
    <w:rsid w:val="00320195"/>
    <w:rsid w:val="0032021C"/>
    <w:rsid w:val="0032036E"/>
    <w:rsid w:val="003208CF"/>
    <w:rsid w:val="00320905"/>
    <w:rsid w:val="00320911"/>
    <w:rsid w:val="00320DD2"/>
    <w:rsid w:val="00320E65"/>
    <w:rsid w:val="00321186"/>
    <w:rsid w:val="0032119D"/>
    <w:rsid w:val="00321266"/>
    <w:rsid w:val="003212A8"/>
    <w:rsid w:val="003213F9"/>
    <w:rsid w:val="003215F2"/>
    <w:rsid w:val="00321620"/>
    <w:rsid w:val="003216A1"/>
    <w:rsid w:val="00321718"/>
    <w:rsid w:val="0032183C"/>
    <w:rsid w:val="00321A14"/>
    <w:rsid w:val="00321C6C"/>
    <w:rsid w:val="00321C84"/>
    <w:rsid w:val="00321D4F"/>
    <w:rsid w:val="003220F9"/>
    <w:rsid w:val="00322207"/>
    <w:rsid w:val="00322476"/>
    <w:rsid w:val="003224BD"/>
    <w:rsid w:val="0032257B"/>
    <w:rsid w:val="00322590"/>
    <w:rsid w:val="0032276B"/>
    <w:rsid w:val="003227EE"/>
    <w:rsid w:val="0032282A"/>
    <w:rsid w:val="00322874"/>
    <w:rsid w:val="00322A00"/>
    <w:rsid w:val="00322A04"/>
    <w:rsid w:val="0032317F"/>
    <w:rsid w:val="003233E2"/>
    <w:rsid w:val="00323499"/>
    <w:rsid w:val="00323687"/>
    <w:rsid w:val="003236B9"/>
    <w:rsid w:val="003237A6"/>
    <w:rsid w:val="00323845"/>
    <w:rsid w:val="0032391F"/>
    <w:rsid w:val="00323A10"/>
    <w:rsid w:val="00323BBF"/>
    <w:rsid w:val="00323BEE"/>
    <w:rsid w:val="00323C0B"/>
    <w:rsid w:val="00323C2B"/>
    <w:rsid w:val="00323DBF"/>
    <w:rsid w:val="00324047"/>
    <w:rsid w:val="003241ED"/>
    <w:rsid w:val="00324224"/>
    <w:rsid w:val="00324353"/>
    <w:rsid w:val="00324410"/>
    <w:rsid w:val="003244A3"/>
    <w:rsid w:val="00324585"/>
    <w:rsid w:val="0032473F"/>
    <w:rsid w:val="003247BE"/>
    <w:rsid w:val="003247DA"/>
    <w:rsid w:val="00324883"/>
    <w:rsid w:val="00324978"/>
    <w:rsid w:val="00324A0C"/>
    <w:rsid w:val="00324A29"/>
    <w:rsid w:val="00324AB4"/>
    <w:rsid w:val="00324D28"/>
    <w:rsid w:val="00324F3F"/>
    <w:rsid w:val="003250FA"/>
    <w:rsid w:val="00325226"/>
    <w:rsid w:val="00325816"/>
    <w:rsid w:val="003259E5"/>
    <w:rsid w:val="00325A34"/>
    <w:rsid w:val="00325B21"/>
    <w:rsid w:val="00325C7B"/>
    <w:rsid w:val="00325D42"/>
    <w:rsid w:val="00325DD4"/>
    <w:rsid w:val="00326015"/>
    <w:rsid w:val="00326123"/>
    <w:rsid w:val="00326137"/>
    <w:rsid w:val="00326244"/>
    <w:rsid w:val="0032628D"/>
    <w:rsid w:val="00326327"/>
    <w:rsid w:val="0032655F"/>
    <w:rsid w:val="00326564"/>
    <w:rsid w:val="003265EA"/>
    <w:rsid w:val="00326737"/>
    <w:rsid w:val="00326754"/>
    <w:rsid w:val="003269E8"/>
    <w:rsid w:val="00326C0C"/>
    <w:rsid w:val="00326CA4"/>
    <w:rsid w:val="00326F12"/>
    <w:rsid w:val="00326FA8"/>
    <w:rsid w:val="00327084"/>
    <w:rsid w:val="003271C8"/>
    <w:rsid w:val="003271ED"/>
    <w:rsid w:val="003272AB"/>
    <w:rsid w:val="003272D5"/>
    <w:rsid w:val="00327341"/>
    <w:rsid w:val="00327382"/>
    <w:rsid w:val="003273B1"/>
    <w:rsid w:val="00327425"/>
    <w:rsid w:val="00327452"/>
    <w:rsid w:val="003274DA"/>
    <w:rsid w:val="003275CE"/>
    <w:rsid w:val="003275CF"/>
    <w:rsid w:val="003277F4"/>
    <w:rsid w:val="00327835"/>
    <w:rsid w:val="003279C3"/>
    <w:rsid w:val="003279EE"/>
    <w:rsid w:val="00327E32"/>
    <w:rsid w:val="00327EE0"/>
    <w:rsid w:val="00327F86"/>
    <w:rsid w:val="00330080"/>
    <w:rsid w:val="00330422"/>
    <w:rsid w:val="00330470"/>
    <w:rsid w:val="003304B3"/>
    <w:rsid w:val="003304DD"/>
    <w:rsid w:val="0033087F"/>
    <w:rsid w:val="00330953"/>
    <w:rsid w:val="003309A8"/>
    <w:rsid w:val="00330A2F"/>
    <w:rsid w:val="00330C49"/>
    <w:rsid w:val="00330D17"/>
    <w:rsid w:val="00330F28"/>
    <w:rsid w:val="00331168"/>
    <w:rsid w:val="003311AD"/>
    <w:rsid w:val="00331225"/>
    <w:rsid w:val="0033122D"/>
    <w:rsid w:val="0033134B"/>
    <w:rsid w:val="00331438"/>
    <w:rsid w:val="00331490"/>
    <w:rsid w:val="003315FF"/>
    <w:rsid w:val="00331662"/>
    <w:rsid w:val="003317E1"/>
    <w:rsid w:val="003318BE"/>
    <w:rsid w:val="0033190F"/>
    <w:rsid w:val="00331B67"/>
    <w:rsid w:val="00331CA0"/>
    <w:rsid w:val="00331CE7"/>
    <w:rsid w:val="00331DB8"/>
    <w:rsid w:val="003320FC"/>
    <w:rsid w:val="0033227D"/>
    <w:rsid w:val="003322AC"/>
    <w:rsid w:val="00332546"/>
    <w:rsid w:val="0033278D"/>
    <w:rsid w:val="00332802"/>
    <w:rsid w:val="00332941"/>
    <w:rsid w:val="00332ABB"/>
    <w:rsid w:val="00332B12"/>
    <w:rsid w:val="00332B17"/>
    <w:rsid w:val="00332B1F"/>
    <w:rsid w:val="00332D2A"/>
    <w:rsid w:val="003332D1"/>
    <w:rsid w:val="00333355"/>
    <w:rsid w:val="00333382"/>
    <w:rsid w:val="003334DE"/>
    <w:rsid w:val="00333733"/>
    <w:rsid w:val="00333867"/>
    <w:rsid w:val="003338E1"/>
    <w:rsid w:val="00333963"/>
    <w:rsid w:val="00333A43"/>
    <w:rsid w:val="00333B87"/>
    <w:rsid w:val="00333B91"/>
    <w:rsid w:val="00333CD3"/>
    <w:rsid w:val="00333D7A"/>
    <w:rsid w:val="0033403F"/>
    <w:rsid w:val="0033445F"/>
    <w:rsid w:val="003345AD"/>
    <w:rsid w:val="0033470E"/>
    <w:rsid w:val="00334797"/>
    <w:rsid w:val="003347F6"/>
    <w:rsid w:val="0033484D"/>
    <w:rsid w:val="00334A38"/>
    <w:rsid w:val="00334A55"/>
    <w:rsid w:val="00334B65"/>
    <w:rsid w:val="00335045"/>
    <w:rsid w:val="0033508A"/>
    <w:rsid w:val="0033510D"/>
    <w:rsid w:val="00335286"/>
    <w:rsid w:val="00335340"/>
    <w:rsid w:val="00335366"/>
    <w:rsid w:val="003354F1"/>
    <w:rsid w:val="00335560"/>
    <w:rsid w:val="003357CF"/>
    <w:rsid w:val="00335BC7"/>
    <w:rsid w:val="00335BEA"/>
    <w:rsid w:val="00335D3B"/>
    <w:rsid w:val="00335DFA"/>
    <w:rsid w:val="00335E4A"/>
    <w:rsid w:val="00335EE1"/>
    <w:rsid w:val="00335F50"/>
    <w:rsid w:val="0033639C"/>
    <w:rsid w:val="003363A9"/>
    <w:rsid w:val="00336559"/>
    <w:rsid w:val="003365E0"/>
    <w:rsid w:val="00336616"/>
    <w:rsid w:val="00336711"/>
    <w:rsid w:val="00336887"/>
    <w:rsid w:val="00336C41"/>
    <w:rsid w:val="00336C9D"/>
    <w:rsid w:val="00336CCC"/>
    <w:rsid w:val="00336CD8"/>
    <w:rsid w:val="00336E49"/>
    <w:rsid w:val="00337167"/>
    <w:rsid w:val="00337314"/>
    <w:rsid w:val="00337371"/>
    <w:rsid w:val="00337385"/>
    <w:rsid w:val="00337523"/>
    <w:rsid w:val="00337536"/>
    <w:rsid w:val="00337567"/>
    <w:rsid w:val="003375BF"/>
    <w:rsid w:val="00337651"/>
    <w:rsid w:val="0033783A"/>
    <w:rsid w:val="003378C9"/>
    <w:rsid w:val="003378D2"/>
    <w:rsid w:val="003378F6"/>
    <w:rsid w:val="00337927"/>
    <w:rsid w:val="0033792D"/>
    <w:rsid w:val="0033794D"/>
    <w:rsid w:val="00337956"/>
    <w:rsid w:val="00337959"/>
    <w:rsid w:val="00337CF9"/>
    <w:rsid w:val="00337D9A"/>
    <w:rsid w:val="00337EA4"/>
    <w:rsid w:val="003409DA"/>
    <w:rsid w:val="00340A71"/>
    <w:rsid w:val="00340B46"/>
    <w:rsid w:val="00340BE0"/>
    <w:rsid w:val="00340C99"/>
    <w:rsid w:val="00340CB9"/>
    <w:rsid w:val="00340ECF"/>
    <w:rsid w:val="00340F74"/>
    <w:rsid w:val="00341014"/>
    <w:rsid w:val="00341294"/>
    <w:rsid w:val="00341462"/>
    <w:rsid w:val="00341526"/>
    <w:rsid w:val="003416C6"/>
    <w:rsid w:val="003417E8"/>
    <w:rsid w:val="003418C2"/>
    <w:rsid w:val="003419D1"/>
    <w:rsid w:val="00341B11"/>
    <w:rsid w:val="00341C88"/>
    <w:rsid w:val="003420A1"/>
    <w:rsid w:val="003421DC"/>
    <w:rsid w:val="00342250"/>
    <w:rsid w:val="00342419"/>
    <w:rsid w:val="00342784"/>
    <w:rsid w:val="0034294A"/>
    <w:rsid w:val="00342B88"/>
    <w:rsid w:val="00342BB1"/>
    <w:rsid w:val="00342C12"/>
    <w:rsid w:val="00342DC0"/>
    <w:rsid w:val="0034301E"/>
    <w:rsid w:val="0034314A"/>
    <w:rsid w:val="003431C5"/>
    <w:rsid w:val="00343728"/>
    <w:rsid w:val="00343839"/>
    <w:rsid w:val="00343881"/>
    <w:rsid w:val="003439F4"/>
    <w:rsid w:val="00343AED"/>
    <w:rsid w:val="00343B13"/>
    <w:rsid w:val="00344106"/>
    <w:rsid w:val="00344405"/>
    <w:rsid w:val="00344436"/>
    <w:rsid w:val="00344523"/>
    <w:rsid w:val="0034470F"/>
    <w:rsid w:val="00344844"/>
    <w:rsid w:val="003449AC"/>
    <w:rsid w:val="003449D4"/>
    <w:rsid w:val="00344B15"/>
    <w:rsid w:val="00344F7B"/>
    <w:rsid w:val="00344F96"/>
    <w:rsid w:val="00345108"/>
    <w:rsid w:val="00345367"/>
    <w:rsid w:val="00345416"/>
    <w:rsid w:val="003454FD"/>
    <w:rsid w:val="00345535"/>
    <w:rsid w:val="0034560F"/>
    <w:rsid w:val="00345902"/>
    <w:rsid w:val="00345BEE"/>
    <w:rsid w:val="00345C70"/>
    <w:rsid w:val="00345CAD"/>
    <w:rsid w:val="00345CEF"/>
    <w:rsid w:val="0034618A"/>
    <w:rsid w:val="0034618C"/>
    <w:rsid w:val="003462B9"/>
    <w:rsid w:val="00346331"/>
    <w:rsid w:val="003465B3"/>
    <w:rsid w:val="0034679B"/>
    <w:rsid w:val="00346841"/>
    <w:rsid w:val="00346922"/>
    <w:rsid w:val="00346989"/>
    <w:rsid w:val="00346ABE"/>
    <w:rsid w:val="00346C1C"/>
    <w:rsid w:val="00346C41"/>
    <w:rsid w:val="00346D2F"/>
    <w:rsid w:val="00346F17"/>
    <w:rsid w:val="00347023"/>
    <w:rsid w:val="00347368"/>
    <w:rsid w:val="00347486"/>
    <w:rsid w:val="003476D0"/>
    <w:rsid w:val="003477A6"/>
    <w:rsid w:val="003478C2"/>
    <w:rsid w:val="00347935"/>
    <w:rsid w:val="00347A9F"/>
    <w:rsid w:val="00347B7A"/>
    <w:rsid w:val="00347D8F"/>
    <w:rsid w:val="003500E5"/>
    <w:rsid w:val="0035024A"/>
    <w:rsid w:val="00350368"/>
    <w:rsid w:val="003503B3"/>
    <w:rsid w:val="003504BF"/>
    <w:rsid w:val="00350A36"/>
    <w:rsid w:val="00350DBD"/>
    <w:rsid w:val="00350FBD"/>
    <w:rsid w:val="00351013"/>
    <w:rsid w:val="0035121B"/>
    <w:rsid w:val="00351228"/>
    <w:rsid w:val="003512F7"/>
    <w:rsid w:val="00351381"/>
    <w:rsid w:val="00351688"/>
    <w:rsid w:val="0035169F"/>
    <w:rsid w:val="003517E5"/>
    <w:rsid w:val="003517FE"/>
    <w:rsid w:val="0035191F"/>
    <w:rsid w:val="00351927"/>
    <w:rsid w:val="003519AB"/>
    <w:rsid w:val="00351A6B"/>
    <w:rsid w:val="00351B07"/>
    <w:rsid w:val="00351BCD"/>
    <w:rsid w:val="00351E6B"/>
    <w:rsid w:val="00351E88"/>
    <w:rsid w:val="00351F18"/>
    <w:rsid w:val="00351FB6"/>
    <w:rsid w:val="00351FC2"/>
    <w:rsid w:val="00352369"/>
    <w:rsid w:val="0035237C"/>
    <w:rsid w:val="0035239D"/>
    <w:rsid w:val="003523A1"/>
    <w:rsid w:val="003526B6"/>
    <w:rsid w:val="00352707"/>
    <w:rsid w:val="003527C1"/>
    <w:rsid w:val="00352935"/>
    <w:rsid w:val="0035296B"/>
    <w:rsid w:val="00352C43"/>
    <w:rsid w:val="00352C90"/>
    <w:rsid w:val="00352DFD"/>
    <w:rsid w:val="00352E30"/>
    <w:rsid w:val="00352E3C"/>
    <w:rsid w:val="0035312A"/>
    <w:rsid w:val="0035317B"/>
    <w:rsid w:val="0035318F"/>
    <w:rsid w:val="0035330E"/>
    <w:rsid w:val="00353343"/>
    <w:rsid w:val="003534C0"/>
    <w:rsid w:val="003536AB"/>
    <w:rsid w:val="003537B7"/>
    <w:rsid w:val="0035391D"/>
    <w:rsid w:val="00353958"/>
    <w:rsid w:val="00353D19"/>
    <w:rsid w:val="00353F1D"/>
    <w:rsid w:val="00353F29"/>
    <w:rsid w:val="00353FE1"/>
    <w:rsid w:val="0035408C"/>
    <w:rsid w:val="0035410E"/>
    <w:rsid w:val="0035422B"/>
    <w:rsid w:val="003545C2"/>
    <w:rsid w:val="0035468F"/>
    <w:rsid w:val="003547F0"/>
    <w:rsid w:val="00354948"/>
    <w:rsid w:val="00354AD7"/>
    <w:rsid w:val="00354AF2"/>
    <w:rsid w:val="00354B9E"/>
    <w:rsid w:val="00354BDA"/>
    <w:rsid w:val="00354CCD"/>
    <w:rsid w:val="00354EA5"/>
    <w:rsid w:val="003550F2"/>
    <w:rsid w:val="003551FB"/>
    <w:rsid w:val="00355288"/>
    <w:rsid w:val="003552DD"/>
    <w:rsid w:val="003556E5"/>
    <w:rsid w:val="003558BD"/>
    <w:rsid w:val="00355C26"/>
    <w:rsid w:val="00355E58"/>
    <w:rsid w:val="003562B4"/>
    <w:rsid w:val="003562D2"/>
    <w:rsid w:val="003565D5"/>
    <w:rsid w:val="0035667C"/>
    <w:rsid w:val="003567A4"/>
    <w:rsid w:val="003569DE"/>
    <w:rsid w:val="00356DB7"/>
    <w:rsid w:val="00356DF9"/>
    <w:rsid w:val="00356EC3"/>
    <w:rsid w:val="00356FB4"/>
    <w:rsid w:val="0035733C"/>
    <w:rsid w:val="003573B3"/>
    <w:rsid w:val="003574AC"/>
    <w:rsid w:val="003575BF"/>
    <w:rsid w:val="00357741"/>
    <w:rsid w:val="00357799"/>
    <w:rsid w:val="003577A2"/>
    <w:rsid w:val="00357D49"/>
    <w:rsid w:val="00357EC0"/>
    <w:rsid w:val="00360048"/>
    <w:rsid w:val="00360068"/>
    <w:rsid w:val="003601D4"/>
    <w:rsid w:val="0036029F"/>
    <w:rsid w:val="003602CD"/>
    <w:rsid w:val="0036084F"/>
    <w:rsid w:val="003608BC"/>
    <w:rsid w:val="003609DA"/>
    <w:rsid w:val="00360E7B"/>
    <w:rsid w:val="00361469"/>
    <w:rsid w:val="003616DD"/>
    <w:rsid w:val="00361BC6"/>
    <w:rsid w:val="00361D44"/>
    <w:rsid w:val="00361DE5"/>
    <w:rsid w:val="00361E20"/>
    <w:rsid w:val="00361E91"/>
    <w:rsid w:val="00361EBE"/>
    <w:rsid w:val="00361F66"/>
    <w:rsid w:val="0036209D"/>
    <w:rsid w:val="003622F2"/>
    <w:rsid w:val="0036231E"/>
    <w:rsid w:val="003623FA"/>
    <w:rsid w:val="003624C3"/>
    <w:rsid w:val="00362501"/>
    <w:rsid w:val="0036257B"/>
    <w:rsid w:val="00362654"/>
    <w:rsid w:val="0036268A"/>
    <w:rsid w:val="00362766"/>
    <w:rsid w:val="00362A29"/>
    <w:rsid w:val="00362CB4"/>
    <w:rsid w:val="00362CBE"/>
    <w:rsid w:val="00362DCD"/>
    <w:rsid w:val="00362EA5"/>
    <w:rsid w:val="00362EF0"/>
    <w:rsid w:val="00363242"/>
    <w:rsid w:val="003633F4"/>
    <w:rsid w:val="0036356E"/>
    <w:rsid w:val="00363662"/>
    <w:rsid w:val="00363860"/>
    <w:rsid w:val="00363E21"/>
    <w:rsid w:val="00363F7A"/>
    <w:rsid w:val="00364013"/>
    <w:rsid w:val="003640AB"/>
    <w:rsid w:val="00364328"/>
    <w:rsid w:val="0036437F"/>
    <w:rsid w:val="003643CA"/>
    <w:rsid w:val="00364600"/>
    <w:rsid w:val="00364841"/>
    <w:rsid w:val="00364967"/>
    <w:rsid w:val="00364BE5"/>
    <w:rsid w:val="00364DD8"/>
    <w:rsid w:val="00364DF7"/>
    <w:rsid w:val="00364E15"/>
    <w:rsid w:val="00364F41"/>
    <w:rsid w:val="00364FD0"/>
    <w:rsid w:val="00365065"/>
    <w:rsid w:val="00365153"/>
    <w:rsid w:val="003651F7"/>
    <w:rsid w:val="0036523A"/>
    <w:rsid w:val="00365397"/>
    <w:rsid w:val="00365517"/>
    <w:rsid w:val="00365700"/>
    <w:rsid w:val="00365881"/>
    <w:rsid w:val="00365919"/>
    <w:rsid w:val="00365AD5"/>
    <w:rsid w:val="00365C75"/>
    <w:rsid w:val="0036610C"/>
    <w:rsid w:val="0036621B"/>
    <w:rsid w:val="00366270"/>
    <w:rsid w:val="0036636F"/>
    <w:rsid w:val="00366421"/>
    <w:rsid w:val="003664BD"/>
    <w:rsid w:val="00366606"/>
    <w:rsid w:val="0036666A"/>
    <w:rsid w:val="00366730"/>
    <w:rsid w:val="003667F6"/>
    <w:rsid w:val="00366833"/>
    <w:rsid w:val="00366B63"/>
    <w:rsid w:val="00366C16"/>
    <w:rsid w:val="00366D75"/>
    <w:rsid w:val="00366FBF"/>
    <w:rsid w:val="00367466"/>
    <w:rsid w:val="003675E6"/>
    <w:rsid w:val="00367872"/>
    <w:rsid w:val="003678D2"/>
    <w:rsid w:val="003678DA"/>
    <w:rsid w:val="00367D98"/>
    <w:rsid w:val="00367ED9"/>
    <w:rsid w:val="00367F16"/>
    <w:rsid w:val="00367FD0"/>
    <w:rsid w:val="00370065"/>
    <w:rsid w:val="003703F1"/>
    <w:rsid w:val="00370445"/>
    <w:rsid w:val="00370823"/>
    <w:rsid w:val="00370A4E"/>
    <w:rsid w:val="00370B48"/>
    <w:rsid w:val="00370C0D"/>
    <w:rsid w:val="00370D77"/>
    <w:rsid w:val="0037115C"/>
    <w:rsid w:val="003711C4"/>
    <w:rsid w:val="0037162E"/>
    <w:rsid w:val="00371691"/>
    <w:rsid w:val="0037171C"/>
    <w:rsid w:val="00371743"/>
    <w:rsid w:val="003718E3"/>
    <w:rsid w:val="00371B29"/>
    <w:rsid w:val="00371CA2"/>
    <w:rsid w:val="00371E09"/>
    <w:rsid w:val="00371F17"/>
    <w:rsid w:val="00371F4E"/>
    <w:rsid w:val="0037204D"/>
    <w:rsid w:val="003720D7"/>
    <w:rsid w:val="00372182"/>
    <w:rsid w:val="0037221C"/>
    <w:rsid w:val="003722E6"/>
    <w:rsid w:val="003722FF"/>
    <w:rsid w:val="003723E5"/>
    <w:rsid w:val="00372763"/>
    <w:rsid w:val="00372884"/>
    <w:rsid w:val="003729CE"/>
    <w:rsid w:val="00372ECF"/>
    <w:rsid w:val="00372F4C"/>
    <w:rsid w:val="0037338E"/>
    <w:rsid w:val="003733CB"/>
    <w:rsid w:val="003733CC"/>
    <w:rsid w:val="00373578"/>
    <w:rsid w:val="003736B7"/>
    <w:rsid w:val="003737F0"/>
    <w:rsid w:val="00373B18"/>
    <w:rsid w:val="00373C00"/>
    <w:rsid w:val="00373D7E"/>
    <w:rsid w:val="00373E64"/>
    <w:rsid w:val="0037401D"/>
    <w:rsid w:val="00374585"/>
    <w:rsid w:val="003745FB"/>
    <w:rsid w:val="00374723"/>
    <w:rsid w:val="00374869"/>
    <w:rsid w:val="0037486E"/>
    <w:rsid w:val="00374C5F"/>
    <w:rsid w:val="00374E07"/>
    <w:rsid w:val="0037520F"/>
    <w:rsid w:val="003752F7"/>
    <w:rsid w:val="00375430"/>
    <w:rsid w:val="00375488"/>
    <w:rsid w:val="003754F3"/>
    <w:rsid w:val="00375561"/>
    <w:rsid w:val="003755AC"/>
    <w:rsid w:val="0037561F"/>
    <w:rsid w:val="0037571E"/>
    <w:rsid w:val="003758BC"/>
    <w:rsid w:val="003758DC"/>
    <w:rsid w:val="00375905"/>
    <w:rsid w:val="00375AC9"/>
    <w:rsid w:val="00375CCE"/>
    <w:rsid w:val="00375E0F"/>
    <w:rsid w:val="00375F07"/>
    <w:rsid w:val="00375F1E"/>
    <w:rsid w:val="00375F65"/>
    <w:rsid w:val="003760DB"/>
    <w:rsid w:val="003763AD"/>
    <w:rsid w:val="003764F3"/>
    <w:rsid w:val="003765A1"/>
    <w:rsid w:val="00376734"/>
    <w:rsid w:val="00376752"/>
    <w:rsid w:val="00376A23"/>
    <w:rsid w:val="00376A3B"/>
    <w:rsid w:val="00376A7F"/>
    <w:rsid w:val="00376AE3"/>
    <w:rsid w:val="00376AF8"/>
    <w:rsid w:val="00376BB8"/>
    <w:rsid w:val="00376CC2"/>
    <w:rsid w:val="00376FA1"/>
    <w:rsid w:val="00376FF5"/>
    <w:rsid w:val="003770CA"/>
    <w:rsid w:val="0037718D"/>
    <w:rsid w:val="00377512"/>
    <w:rsid w:val="00377564"/>
    <w:rsid w:val="0037760F"/>
    <w:rsid w:val="00377619"/>
    <w:rsid w:val="00377622"/>
    <w:rsid w:val="003777D1"/>
    <w:rsid w:val="003777D6"/>
    <w:rsid w:val="00377879"/>
    <w:rsid w:val="00377DD5"/>
    <w:rsid w:val="00377ECB"/>
    <w:rsid w:val="00377F6A"/>
    <w:rsid w:val="0038001F"/>
    <w:rsid w:val="00380194"/>
    <w:rsid w:val="00380252"/>
    <w:rsid w:val="0038048E"/>
    <w:rsid w:val="003806ED"/>
    <w:rsid w:val="003807F7"/>
    <w:rsid w:val="003809F8"/>
    <w:rsid w:val="00380CA4"/>
    <w:rsid w:val="00380CFE"/>
    <w:rsid w:val="00380D19"/>
    <w:rsid w:val="00380DB0"/>
    <w:rsid w:val="00380F73"/>
    <w:rsid w:val="00381001"/>
    <w:rsid w:val="0038104D"/>
    <w:rsid w:val="0038119A"/>
    <w:rsid w:val="003812D9"/>
    <w:rsid w:val="003812E7"/>
    <w:rsid w:val="00381415"/>
    <w:rsid w:val="00381456"/>
    <w:rsid w:val="003815E7"/>
    <w:rsid w:val="0038163A"/>
    <w:rsid w:val="00381730"/>
    <w:rsid w:val="003818BC"/>
    <w:rsid w:val="00381960"/>
    <w:rsid w:val="00381B4D"/>
    <w:rsid w:val="00381BB4"/>
    <w:rsid w:val="00381D67"/>
    <w:rsid w:val="00381F9F"/>
    <w:rsid w:val="00381FF8"/>
    <w:rsid w:val="003820E4"/>
    <w:rsid w:val="003821B3"/>
    <w:rsid w:val="0038227F"/>
    <w:rsid w:val="0038258C"/>
    <w:rsid w:val="003825B7"/>
    <w:rsid w:val="00382647"/>
    <w:rsid w:val="00382766"/>
    <w:rsid w:val="00382C3F"/>
    <w:rsid w:val="00382C95"/>
    <w:rsid w:val="00382CCE"/>
    <w:rsid w:val="00382D3F"/>
    <w:rsid w:val="00382EA2"/>
    <w:rsid w:val="00382F01"/>
    <w:rsid w:val="003832F0"/>
    <w:rsid w:val="00383475"/>
    <w:rsid w:val="003837DF"/>
    <w:rsid w:val="00383894"/>
    <w:rsid w:val="0038393A"/>
    <w:rsid w:val="00383968"/>
    <w:rsid w:val="00383A27"/>
    <w:rsid w:val="00383AA7"/>
    <w:rsid w:val="00383AE5"/>
    <w:rsid w:val="00383F39"/>
    <w:rsid w:val="003842C2"/>
    <w:rsid w:val="00384480"/>
    <w:rsid w:val="00384579"/>
    <w:rsid w:val="003845C9"/>
    <w:rsid w:val="00384622"/>
    <w:rsid w:val="003846D0"/>
    <w:rsid w:val="00384772"/>
    <w:rsid w:val="003847FC"/>
    <w:rsid w:val="00384819"/>
    <w:rsid w:val="003848B8"/>
    <w:rsid w:val="00384991"/>
    <w:rsid w:val="003849F3"/>
    <w:rsid w:val="00384A07"/>
    <w:rsid w:val="00384C25"/>
    <w:rsid w:val="00384E75"/>
    <w:rsid w:val="00384FC0"/>
    <w:rsid w:val="003850E1"/>
    <w:rsid w:val="003851E5"/>
    <w:rsid w:val="00385238"/>
    <w:rsid w:val="003853A0"/>
    <w:rsid w:val="003854AA"/>
    <w:rsid w:val="00385707"/>
    <w:rsid w:val="00385739"/>
    <w:rsid w:val="003857A8"/>
    <w:rsid w:val="00385930"/>
    <w:rsid w:val="00385BD2"/>
    <w:rsid w:val="00385C30"/>
    <w:rsid w:val="00385D6C"/>
    <w:rsid w:val="0038636E"/>
    <w:rsid w:val="0038641F"/>
    <w:rsid w:val="003865B8"/>
    <w:rsid w:val="0038664D"/>
    <w:rsid w:val="00386662"/>
    <w:rsid w:val="0038669A"/>
    <w:rsid w:val="003867A0"/>
    <w:rsid w:val="003868B0"/>
    <w:rsid w:val="00386950"/>
    <w:rsid w:val="00386A11"/>
    <w:rsid w:val="00386A8F"/>
    <w:rsid w:val="00386AB1"/>
    <w:rsid w:val="00386ACA"/>
    <w:rsid w:val="00386AF6"/>
    <w:rsid w:val="00386B27"/>
    <w:rsid w:val="00386D3C"/>
    <w:rsid w:val="00387116"/>
    <w:rsid w:val="00387171"/>
    <w:rsid w:val="003872FA"/>
    <w:rsid w:val="0038788E"/>
    <w:rsid w:val="00387AE8"/>
    <w:rsid w:val="003901E9"/>
    <w:rsid w:val="00390350"/>
    <w:rsid w:val="003905BC"/>
    <w:rsid w:val="00390AB2"/>
    <w:rsid w:val="00390AE0"/>
    <w:rsid w:val="00390B41"/>
    <w:rsid w:val="00390E63"/>
    <w:rsid w:val="00391032"/>
    <w:rsid w:val="00391769"/>
    <w:rsid w:val="003917E2"/>
    <w:rsid w:val="003917EB"/>
    <w:rsid w:val="00391CDC"/>
    <w:rsid w:val="0039210D"/>
    <w:rsid w:val="00392266"/>
    <w:rsid w:val="00392342"/>
    <w:rsid w:val="0039239C"/>
    <w:rsid w:val="003928DE"/>
    <w:rsid w:val="00392E86"/>
    <w:rsid w:val="00392E8C"/>
    <w:rsid w:val="00392ECD"/>
    <w:rsid w:val="00392EF5"/>
    <w:rsid w:val="00393021"/>
    <w:rsid w:val="0039351D"/>
    <w:rsid w:val="00393568"/>
    <w:rsid w:val="00393662"/>
    <w:rsid w:val="003936A4"/>
    <w:rsid w:val="00393818"/>
    <w:rsid w:val="00393892"/>
    <w:rsid w:val="00393A54"/>
    <w:rsid w:val="00393B34"/>
    <w:rsid w:val="00393C00"/>
    <w:rsid w:val="00393D61"/>
    <w:rsid w:val="00393E80"/>
    <w:rsid w:val="003941D1"/>
    <w:rsid w:val="00394266"/>
    <w:rsid w:val="0039438A"/>
    <w:rsid w:val="003945C5"/>
    <w:rsid w:val="00394611"/>
    <w:rsid w:val="00394624"/>
    <w:rsid w:val="0039468C"/>
    <w:rsid w:val="003946D5"/>
    <w:rsid w:val="00394868"/>
    <w:rsid w:val="003948BB"/>
    <w:rsid w:val="00394B7C"/>
    <w:rsid w:val="00394B9F"/>
    <w:rsid w:val="00394C04"/>
    <w:rsid w:val="00394CBA"/>
    <w:rsid w:val="003950EC"/>
    <w:rsid w:val="00395225"/>
    <w:rsid w:val="003953B6"/>
    <w:rsid w:val="003953E1"/>
    <w:rsid w:val="00395433"/>
    <w:rsid w:val="003954D1"/>
    <w:rsid w:val="003956B3"/>
    <w:rsid w:val="00395826"/>
    <w:rsid w:val="00395927"/>
    <w:rsid w:val="00395B5B"/>
    <w:rsid w:val="00395BDC"/>
    <w:rsid w:val="00395BF9"/>
    <w:rsid w:val="00395CFB"/>
    <w:rsid w:val="00395E57"/>
    <w:rsid w:val="00395F81"/>
    <w:rsid w:val="00395FB1"/>
    <w:rsid w:val="00396051"/>
    <w:rsid w:val="003960B2"/>
    <w:rsid w:val="00396332"/>
    <w:rsid w:val="00396450"/>
    <w:rsid w:val="0039649C"/>
    <w:rsid w:val="003964E0"/>
    <w:rsid w:val="0039652B"/>
    <w:rsid w:val="00396664"/>
    <w:rsid w:val="00396684"/>
    <w:rsid w:val="003966CA"/>
    <w:rsid w:val="003967C0"/>
    <w:rsid w:val="0039689C"/>
    <w:rsid w:val="003968FD"/>
    <w:rsid w:val="00396A25"/>
    <w:rsid w:val="00396ABB"/>
    <w:rsid w:val="00396B96"/>
    <w:rsid w:val="00396C03"/>
    <w:rsid w:val="00396C0F"/>
    <w:rsid w:val="00396CCC"/>
    <w:rsid w:val="00396D4A"/>
    <w:rsid w:val="00396EDD"/>
    <w:rsid w:val="00396FB9"/>
    <w:rsid w:val="003970C0"/>
    <w:rsid w:val="00397550"/>
    <w:rsid w:val="00397720"/>
    <w:rsid w:val="00397776"/>
    <w:rsid w:val="003977C6"/>
    <w:rsid w:val="003977D3"/>
    <w:rsid w:val="00397B11"/>
    <w:rsid w:val="00397D79"/>
    <w:rsid w:val="00397DAB"/>
    <w:rsid w:val="00397E34"/>
    <w:rsid w:val="003A018C"/>
    <w:rsid w:val="003A0270"/>
    <w:rsid w:val="003A043C"/>
    <w:rsid w:val="003A044D"/>
    <w:rsid w:val="003A055F"/>
    <w:rsid w:val="003A0758"/>
    <w:rsid w:val="003A0762"/>
    <w:rsid w:val="003A07CA"/>
    <w:rsid w:val="003A09EF"/>
    <w:rsid w:val="003A0D9B"/>
    <w:rsid w:val="003A0EB3"/>
    <w:rsid w:val="003A0EB5"/>
    <w:rsid w:val="003A0F39"/>
    <w:rsid w:val="003A12A0"/>
    <w:rsid w:val="003A13D5"/>
    <w:rsid w:val="003A13E9"/>
    <w:rsid w:val="003A1445"/>
    <w:rsid w:val="003A168A"/>
    <w:rsid w:val="003A174C"/>
    <w:rsid w:val="003A1788"/>
    <w:rsid w:val="003A17D4"/>
    <w:rsid w:val="003A188D"/>
    <w:rsid w:val="003A18A4"/>
    <w:rsid w:val="003A18C6"/>
    <w:rsid w:val="003A18D8"/>
    <w:rsid w:val="003A18E5"/>
    <w:rsid w:val="003A1AE4"/>
    <w:rsid w:val="003A21F7"/>
    <w:rsid w:val="003A248B"/>
    <w:rsid w:val="003A24A7"/>
    <w:rsid w:val="003A25C0"/>
    <w:rsid w:val="003A260D"/>
    <w:rsid w:val="003A2619"/>
    <w:rsid w:val="003A278E"/>
    <w:rsid w:val="003A27C8"/>
    <w:rsid w:val="003A2822"/>
    <w:rsid w:val="003A292E"/>
    <w:rsid w:val="003A293F"/>
    <w:rsid w:val="003A2A50"/>
    <w:rsid w:val="003A2A63"/>
    <w:rsid w:val="003A2EC9"/>
    <w:rsid w:val="003A30D9"/>
    <w:rsid w:val="003A3165"/>
    <w:rsid w:val="003A3379"/>
    <w:rsid w:val="003A33B8"/>
    <w:rsid w:val="003A37D8"/>
    <w:rsid w:val="003A387A"/>
    <w:rsid w:val="003A3A81"/>
    <w:rsid w:val="003A4113"/>
    <w:rsid w:val="003A415C"/>
    <w:rsid w:val="003A4235"/>
    <w:rsid w:val="003A4295"/>
    <w:rsid w:val="003A4345"/>
    <w:rsid w:val="003A4346"/>
    <w:rsid w:val="003A4648"/>
    <w:rsid w:val="003A474F"/>
    <w:rsid w:val="003A48AD"/>
    <w:rsid w:val="003A4934"/>
    <w:rsid w:val="003A4A0F"/>
    <w:rsid w:val="003A4ADA"/>
    <w:rsid w:val="003A4CAC"/>
    <w:rsid w:val="003A4D77"/>
    <w:rsid w:val="003A4E15"/>
    <w:rsid w:val="003A4F3B"/>
    <w:rsid w:val="003A501A"/>
    <w:rsid w:val="003A5173"/>
    <w:rsid w:val="003A54B0"/>
    <w:rsid w:val="003A5512"/>
    <w:rsid w:val="003A562C"/>
    <w:rsid w:val="003A5892"/>
    <w:rsid w:val="003A59AD"/>
    <w:rsid w:val="003A5AEB"/>
    <w:rsid w:val="003A5B16"/>
    <w:rsid w:val="003A5C20"/>
    <w:rsid w:val="003A5DF6"/>
    <w:rsid w:val="003A5EE2"/>
    <w:rsid w:val="003A6118"/>
    <w:rsid w:val="003A613A"/>
    <w:rsid w:val="003A6255"/>
    <w:rsid w:val="003A63A6"/>
    <w:rsid w:val="003A6411"/>
    <w:rsid w:val="003A6563"/>
    <w:rsid w:val="003A6710"/>
    <w:rsid w:val="003A68BE"/>
    <w:rsid w:val="003A68EE"/>
    <w:rsid w:val="003A6985"/>
    <w:rsid w:val="003A6B01"/>
    <w:rsid w:val="003A6B33"/>
    <w:rsid w:val="003A6C04"/>
    <w:rsid w:val="003A6DDA"/>
    <w:rsid w:val="003A7366"/>
    <w:rsid w:val="003A75B4"/>
    <w:rsid w:val="003A76F7"/>
    <w:rsid w:val="003A7725"/>
    <w:rsid w:val="003A77C0"/>
    <w:rsid w:val="003A7852"/>
    <w:rsid w:val="003A79CC"/>
    <w:rsid w:val="003A7A0B"/>
    <w:rsid w:val="003A7A43"/>
    <w:rsid w:val="003A7E31"/>
    <w:rsid w:val="003A7E52"/>
    <w:rsid w:val="003A7F3C"/>
    <w:rsid w:val="003A7FB2"/>
    <w:rsid w:val="003B0334"/>
    <w:rsid w:val="003B036F"/>
    <w:rsid w:val="003B0773"/>
    <w:rsid w:val="003B082B"/>
    <w:rsid w:val="003B08C8"/>
    <w:rsid w:val="003B0B58"/>
    <w:rsid w:val="003B0B7A"/>
    <w:rsid w:val="003B0BE6"/>
    <w:rsid w:val="003B0F05"/>
    <w:rsid w:val="003B0FF9"/>
    <w:rsid w:val="003B12D0"/>
    <w:rsid w:val="003B160E"/>
    <w:rsid w:val="003B1692"/>
    <w:rsid w:val="003B19F5"/>
    <w:rsid w:val="003B1C45"/>
    <w:rsid w:val="003B1D0A"/>
    <w:rsid w:val="003B1F28"/>
    <w:rsid w:val="003B2137"/>
    <w:rsid w:val="003B213F"/>
    <w:rsid w:val="003B229C"/>
    <w:rsid w:val="003B22B2"/>
    <w:rsid w:val="003B22F0"/>
    <w:rsid w:val="003B236A"/>
    <w:rsid w:val="003B23CD"/>
    <w:rsid w:val="003B23F4"/>
    <w:rsid w:val="003B24B7"/>
    <w:rsid w:val="003B25E0"/>
    <w:rsid w:val="003B2715"/>
    <w:rsid w:val="003B274F"/>
    <w:rsid w:val="003B284A"/>
    <w:rsid w:val="003B285E"/>
    <w:rsid w:val="003B295D"/>
    <w:rsid w:val="003B29A9"/>
    <w:rsid w:val="003B2A18"/>
    <w:rsid w:val="003B2BC5"/>
    <w:rsid w:val="003B2CE5"/>
    <w:rsid w:val="003B2DE8"/>
    <w:rsid w:val="003B2E4A"/>
    <w:rsid w:val="003B2E78"/>
    <w:rsid w:val="003B2EFC"/>
    <w:rsid w:val="003B2F5A"/>
    <w:rsid w:val="003B2F8A"/>
    <w:rsid w:val="003B305C"/>
    <w:rsid w:val="003B31C8"/>
    <w:rsid w:val="003B3280"/>
    <w:rsid w:val="003B34DA"/>
    <w:rsid w:val="003B3668"/>
    <w:rsid w:val="003B3870"/>
    <w:rsid w:val="003B38AC"/>
    <w:rsid w:val="003B38D8"/>
    <w:rsid w:val="003B3C9D"/>
    <w:rsid w:val="003B3D93"/>
    <w:rsid w:val="003B3E64"/>
    <w:rsid w:val="003B3F3F"/>
    <w:rsid w:val="003B3FF6"/>
    <w:rsid w:val="003B40B3"/>
    <w:rsid w:val="003B4292"/>
    <w:rsid w:val="003B444A"/>
    <w:rsid w:val="003B46C3"/>
    <w:rsid w:val="003B46D2"/>
    <w:rsid w:val="003B4915"/>
    <w:rsid w:val="003B4BBB"/>
    <w:rsid w:val="003B4D59"/>
    <w:rsid w:val="003B4E6C"/>
    <w:rsid w:val="003B4F7E"/>
    <w:rsid w:val="003B500B"/>
    <w:rsid w:val="003B501A"/>
    <w:rsid w:val="003B524B"/>
    <w:rsid w:val="003B5337"/>
    <w:rsid w:val="003B54E8"/>
    <w:rsid w:val="003B580E"/>
    <w:rsid w:val="003B58CC"/>
    <w:rsid w:val="003B59C8"/>
    <w:rsid w:val="003B5E01"/>
    <w:rsid w:val="003B6058"/>
    <w:rsid w:val="003B62AE"/>
    <w:rsid w:val="003B66D4"/>
    <w:rsid w:val="003B691D"/>
    <w:rsid w:val="003B6A39"/>
    <w:rsid w:val="003B6B71"/>
    <w:rsid w:val="003B6C72"/>
    <w:rsid w:val="003B70D0"/>
    <w:rsid w:val="003B7204"/>
    <w:rsid w:val="003B723F"/>
    <w:rsid w:val="003B737B"/>
    <w:rsid w:val="003B7557"/>
    <w:rsid w:val="003B759A"/>
    <w:rsid w:val="003B75BD"/>
    <w:rsid w:val="003B75EC"/>
    <w:rsid w:val="003B75FC"/>
    <w:rsid w:val="003B7876"/>
    <w:rsid w:val="003B78E0"/>
    <w:rsid w:val="003B792D"/>
    <w:rsid w:val="003B7999"/>
    <w:rsid w:val="003B7B1F"/>
    <w:rsid w:val="003B7CEE"/>
    <w:rsid w:val="003B7FBA"/>
    <w:rsid w:val="003C0118"/>
    <w:rsid w:val="003C0752"/>
    <w:rsid w:val="003C083F"/>
    <w:rsid w:val="003C0843"/>
    <w:rsid w:val="003C0885"/>
    <w:rsid w:val="003C09B7"/>
    <w:rsid w:val="003C0A06"/>
    <w:rsid w:val="003C11AD"/>
    <w:rsid w:val="003C1386"/>
    <w:rsid w:val="003C13B4"/>
    <w:rsid w:val="003C147E"/>
    <w:rsid w:val="003C1492"/>
    <w:rsid w:val="003C14E0"/>
    <w:rsid w:val="003C1586"/>
    <w:rsid w:val="003C160D"/>
    <w:rsid w:val="003C165D"/>
    <w:rsid w:val="003C166A"/>
    <w:rsid w:val="003C168F"/>
    <w:rsid w:val="003C175E"/>
    <w:rsid w:val="003C1803"/>
    <w:rsid w:val="003C1BAB"/>
    <w:rsid w:val="003C1DE1"/>
    <w:rsid w:val="003C1E5B"/>
    <w:rsid w:val="003C1FE1"/>
    <w:rsid w:val="003C21B9"/>
    <w:rsid w:val="003C251B"/>
    <w:rsid w:val="003C2585"/>
    <w:rsid w:val="003C26E3"/>
    <w:rsid w:val="003C2863"/>
    <w:rsid w:val="003C2A1E"/>
    <w:rsid w:val="003C2BE9"/>
    <w:rsid w:val="003C2D62"/>
    <w:rsid w:val="003C2DEA"/>
    <w:rsid w:val="003C2E6D"/>
    <w:rsid w:val="003C2EF3"/>
    <w:rsid w:val="003C308B"/>
    <w:rsid w:val="003C308D"/>
    <w:rsid w:val="003C30F6"/>
    <w:rsid w:val="003C3195"/>
    <w:rsid w:val="003C31FC"/>
    <w:rsid w:val="003C3340"/>
    <w:rsid w:val="003C34CD"/>
    <w:rsid w:val="003C3620"/>
    <w:rsid w:val="003C3656"/>
    <w:rsid w:val="003C36EC"/>
    <w:rsid w:val="003C3707"/>
    <w:rsid w:val="003C3732"/>
    <w:rsid w:val="003C393F"/>
    <w:rsid w:val="003C3989"/>
    <w:rsid w:val="003C3A9F"/>
    <w:rsid w:val="003C3CB7"/>
    <w:rsid w:val="003C3D6A"/>
    <w:rsid w:val="003C3EA9"/>
    <w:rsid w:val="003C3F15"/>
    <w:rsid w:val="003C405B"/>
    <w:rsid w:val="003C4350"/>
    <w:rsid w:val="003C439A"/>
    <w:rsid w:val="003C4625"/>
    <w:rsid w:val="003C4816"/>
    <w:rsid w:val="003C4872"/>
    <w:rsid w:val="003C4969"/>
    <w:rsid w:val="003C4A7E"/>
    <w:rsid w:val="003C4A8F"/>
    <w:rsid w:val="003C4ADF"/>
    <w:rsid w:val="003C4B6C"/>
    <w:rsid w:val="003C4BDB"/>
    <w:rsid w:val="003C4D15"/>
    <w:rsid w:val="003C4D65"/>
    <w:rsid w:val="003C5031"/>
    <w:rsid w:val="003C556E"/>
    <w:rsid w:val="003C586E"/>
    <w:rsid w:val="003C59DB"/>
    <w:rsid w:val="003C59E4"/>
    <w:rsid w:val="003C5A06"/>
    <w:rsid w:val="003C5B5E"/>
    <w:rsid w:val="003C5EE8"/>
    <w:rsid w:val="003C6430"/>
    <w:rsid w:val="003C6440"/>
    <w:rsid w:val="003C66D5"/>
    <w:rsid w:val="003C689D"/>
    <w:rsid w:val="003C6A55"/>
    <w:rsid w:val="003C6B86"/>
    <w:rsid w:val="003C6D00"/>
    <w:rsid w:val="003C6E81"/>
    <w:rsid w:val="003C6F19"/>
    <w:rsid w:val="003C6FAA"/>
    <w:rsid w:val="003C7017"/>
    <w:rsid w:val="003C7129"/>
    <w:rsid w:val="003C7206"/>
    <w:rsid w:val="003C7220"/>
    <w:rsid w:val="003C7250"/>
    <w:rsid w:val="003C7470"/>
    <w:rsid w:val="003C75E3"/>
    <w:rsid w:val="003C7762"/>
    <w:rsid w:val="003C77BF"/>
    <w:rsid w:val="003C77E0"/>
    <w:rsid w:val="003C78B3"/>
    <w:rsid w:val="003C7963"/>
    <w:rsid w:val="003C79CF"/>
    <w:rsid w:val="003C7CB4"/>
    <w:rsid w:val="003C7CDF"/>
    <w:rsid w:val="003C7E38"/>
    <w:rsid w:val="003C7EF5"/>
    <w:rsid w:val="003C7F4C"/>
    <w:rsid w:val="003D01E5"/>
    <w:rsid w:val="003D020D"/>
    <w:rsid w:val="003D0277"/>
    <w:rsid w:val="003D036E"/>
    <w:rsid w:val="003D0443"/>
    <w:rsid w:val="003D049C"/>
    <w:rsid w:val="003D059C"/>
    <w:rsid w:val="003D06D8"/>
    <w:rsid w:val="003D0719"/>
    <w:rsid w:val="003D0833"/>
    <w:rsid w:val="003D08D0"/>
    <w:rsid w:val="003D08D7"/>
    <w:rsid w:val="003D08DE"/>
    <w:rsid w:val="003D0980"/>
    <w:rsid w:val="003D0C2D"/>
    <w:rsid w:val="003D0CAE"/>
    <w:rsid w:val="003D0EF9"/>
    <w:rsid w:val="003D0FB2"/>
    <w:rsid w:val="003D1063"/>
    <w:rsid w:val="003D10AE"/>
    <w:rsid w:val="003D1202"/>
    <w:rsid w:val="003D133B"/>
    <w:rsid w:val="003D1548"/>
    <w:rsid w:val="003D1563"/>
    <w:rsid w:val="003D159D"/>
    <w:rsid w:val="003D17D0"/>
    <w:rsid w:val="003D1975"/>
    <w:rsid w:val="003D1C66"/>
    <w:rsid w:val="003D1C81"/>
    <w:rsid w:val="003D1CD9"/>
    <w:rsid w:val="003D1EF8"/>
    <w:rsid w:val="003D1FC3"/>
    <w:rsid w:val="003D21E2"/>
    <w:rsid w:val="003D24AD"/>
    <w:rsid w:val="003D2836"/>
    <w:rsid w:val="003D2927"/>
    <w:rsid w:val="003D2AB4"/>
    <w:rsid w:val="003D2DCD"/>
    <w:rsid w:val="003D2E73"/>
    <w:rsid w:val="003D2FD0"/>
    <w:rsid w:val="003D3195"/>
    <w:rsid w:val="003D33B6"/>
    <w:rsid w:val="003D357B"/>
    <w:rsid w:val="003D35C8"/>
    <w:rsid w:val="003D35CD"/>
    <w:rsid w:val="003D3798"/>
    <w:rsid w:val="003D380C"/>
    <w:rsid w:val="003D387A"/>
    <w:rsid w:val="003D38B6"/>
    <w:rsid w:val="003D3917"/>
    <w:rsid w:val="003D3988"/>
    <w:rsid w:val="003D3AFB"/>
    <w:rsid w:val="003D3BB2"/>
    <w:rsid w:val="003D3C01"/>
    <w:rsid w:val="003D3C04"/>
    <w:rsid w:val="003D3CE7"/>
    <w:rsid w:val="003D40D6"/>
    <w:rsid w:val="003D43C6"/>
    <w:rsid w:val="003D4405"/>
    <w:rsid w:val="003D45F7"/>
    <w:rsid w:val="003D4689"/>
    <w:rsid w:val="003D4ABF"/>
    <w:rsid w:val="003D4D91"/>
    <w:rsid w:val="003D4E66"/>
    <w:rsid w:val="003D4EB3"/>
    <w:rsid w:val="003D4F8E"/>
    <w:rsid w:val="003D508D"/>
    <w:rsid w:val="003D5239"/>
    <w:rsid w:val="003D52C1"/>
    <w:rsid w:val="003D53A3"/>
    <w:rsid w:val="003D56C1"/>
    <w:rsid w:val="003D58B9"/>
    <w:rsid w:val="003D5A88"/>
    <w:rsid w:val="003D5B31"/>
    <w:rsid w:val="003D5BA3"/>
    <w:rsid w:val="003D5CD3"/>
    <w:rsid w:val="003D5E79"/>
    <w:rsid w:val="003D5EBA"/>
    <w:rsid w:val="003D5FEC"/>
    <w:rsid w:val="003D6065"/>
    <w:rsid w:val="003D6074"/>
    <w:rsid w:val="003D61D5"/>
    <w:rsid w:val="003D61E6"/>
    <w:rsid w:val="003D61FE"/>
    <w:rsid w:val="003D6353"/>
    <w:rsid w:val="003D657A"/>
    <w:rsid w:val="003D6644"/>
    <w:rsid w:val="003D6752"/>
    <w:rsid w:val="003D6885"/>
    <w:rsid w:val="003D697B"/>
    <w:rsid w:val="003D69E4"/>
    <w:rsid w:val="003D6CBC"/>
    <w:rsid w:val="003D6F4A"/>
    <w:rsid w:val="003D6F7D"/>
    <w:rsid w:val="003D6FD6"/>
    <w:rsid w:val="003D72E1"/>
    <w:rsid w:val="003D734B"/>
    <w:rsid w:val="003D74C9"/>
    <w:rsid w:val="003D7578"/>
    <w:rsid w:val="003D76D3"/>
    <w:rsid w:val="003D7858"/>
    <w:rsid w:val="003D7C06"/>
    <w:rsid w:val="003D7C4E"/>
    <w:rsid w:val="003D7EDA"/>
    <w:rsid w:val="003E0163"/>
    <w:rsid w:val="003E033B"/>
    <w:rsid w:val="003E035F"/>
    <w:rsid w:val="003E04AE"/>
    <w:rsid w:val="003E061C"/>
    <w:rsid w:val="003E06D3"/>
    <w:rsid w:val="003E0797"/>
    <w:rsid w:val="003E07B5"/>
    <w:rsid w:val="003E0A11"/>
    <w:rsid w:val="003E0A58"/>
    <w:rsid w:val="003E0B2B"/>
    <w:rsid w:val="003E0CE9"/>
    <w:rsid w:val="003E0DC2"/>
    <w:rsid w:val="003E11D9"/>
    <w:rsid w:val="003E1275"/>
    <w:rsid w:val="003E12D1"/>
    <w:rsid w:val="003E1413"/>
    <w:rsid w:val="003E14BC"/>
    <w:rsid w:val="003E14DB"/>
    <w:rsid w:val="003E16C7"/>
    <w:rsid w:val="003E1820"/>
    <w:rsid w:val="003E18F1"/>
    <w:rsid w:val="003E1910"/>
    <w:rsid w:val="003E1A1A"/>
    <w:rsid w:val="003E1A20"/>
    <w:rsid w:val="003E1C16"/>
    <w:rsid w:val="003E1D89"/>
    <w:rsid w:val="003E1E11"/>
    <w:rsid w:val="003E1EAF"/>
    <w:rsid w:val="003E20A2"/>
    <w:rsid w:val="003E228A"/>
    <w:rsid w:val="003E232E"/>
    <w:rsid w:val="003E2364"/>
    <w:rsid w:val="003E2541"/>
    <w:rsid w:val="003E282A"/>
    <w:rsid w:val="003E28E4"/>
    <w:rsid w:val="003E28F5"/>
    <w:rsid w:val="003E2C0D"/>
    <w:rsid w:val="003E2EBB"/>
    <w:rsid w:val="003E2F1F"/>
    <w:rsid w:val="003E31F0"/>
    <w:rsid w:val="003E3214"/>
    <w:rsid w:val="003E33E5"/>
    <w:rsid w:val="003E3425"/>
    <w:rsid w:val="003E34E4"/>
    <w:rsid w:val="003E350A"/>
    <w:rsid w:val="003E352C"/>
    <w:rsid w:val="003E35C1"/>
    <w:rsid w:val="003E3713"/>
    <w:rsid w:val="003E399B"/>
    <w:rsid w:val="003E39C9"/>
    <w:rsid w:val="003E3FB7"/>
    <w:rsid w:val="003E4035"/>
    <w:rsid w:val="003E406B"/>
    <w:rsid w:val="003E40BB"/>
    <w:rsid w:val="003E41A5"/>
    <w:rsid w:val="003E41BE"/>
    <w:rsid w:val="003E41D5"/>
    <w:rsid w:val="003E42C7"/>
    <w:rsid w:val="003E465E"/>
    <w:rsid w:val="003E4664"/>
    <w:rsid w:val="003E46BA"/>
    <w:rsid w:val="003E4856"/>
    <w:rsid w:val="003E48B8"/>
    <w:rsid w:val="003E4960"/>
    <w:rsid w:val="003E4A91"/>
    <w:rsid w:val="003E4FD6"/>
    <w:rsid w:val="003E50D3"/>
    <w:rsid w:val="003E5283"/>
    <w:rsid w:val="003E52F8"/>
    <w:rsid w:val="003E583E"/>
    <w:rsid w:val="003E5BEE"/>
    <w:rsid w:val="003E5CE0"/>
    <w:rsid w:val="003E5D8D"/>
    <w:rsid w:val="003E5F93"/>
    <w:rsid w:val="003E600A"/>
    <w:rsid w:val="003E60A8"/>
    <w:rsid w:val="003E6156"/>
    <w:rsid w:val="003E63CA"/>
    <w:rsid w:val="003E64B0"/>
    <w:rsid w:val="003E64FE"/>
    <w:rsid w:val="003E66EC"/>
    <w:rsid w:val="003E67A5"/>
    <w:rsid w:val="003E69DC"/>
    <w:rsid w:val="003E6D26"/>
    <w:rsid w:val="003E6D98"/>
    <w:rsid w:val="003E6D9D"/>
    <w:rsid w:val="003E703E"/>
    <w:rsid w:val="003E73DC"/>
    <w:rsid w:val="003E745B"/>
    <w:rsid w:val="003E74B4"/>
    <w:rsid w:val="003E7809"/>
    <w:rsid w:val="003E795F"/>
    <w:rsid w:val="003E7BE4"/>
    <w:rsid w:val="003E7CD3"/>
    <w:rsid w:val="003E7D22"/>
    <w:rsid w:val="003E7EDF"/>
    <w:rsid w:val="003F056A"/>
    <w:rsid w:val="003F08C2"/>
    <w:rsid w:val="003F0905"/>
    <w:rsid w:val="003F0982"/>
    <w:rsid w:val="003F0C07"/>
    <w:rsid w:val="003F0C68"/>
    <w:rsid w:val="003F0CD0"/>
    <w:rsid w:val="003F0CF2"/>
    <w:rsid w:val="003F0CF3"/>
    <w:rsid w:val="003F0E61"/>
    <w:rsid w:val="003F1202"/>
    <w:rsid w:val="003F12B6"/>
    <w:rsid w:val="003F13A5"/>
    <w:rsid w:val="003F16C8"/>
    <w:rsid w:val="003F1757"/>
    <w:rsid w:val="003F185A"/>
    <w:rsid w:val="003F18CD"/>
    <w:rsid w:val="003F18D9"/>
    <w:rsid w:val="003F1AE2"/>
    <w:rsid w:val="003F1CA2"/>
    <w:rsid w:val="003F1D11"/>
    <w:rsid w:val="003F1E4F"/>
    <w:rsid w:val="003F2104"/>
    <w:rsid w:val="003F236D"/>
    <w:rsid w:val="003F23F6"/>
    <w:rsid w:val="003F26BE"/>
    <w:rsid w:val="003F26D3"/>
    <w:rsid w:val="003F2757"/>
    <w:rsid w:val="003F2769"/>
    <w:rsid w:val="003F2849"/>
    <w:rsid w:val="003F29D2"/>
    <w:rsid w:val="003F2A1E"/>
    <w:rsid w:val="003F2EB9"/>
    <w:rsid w:val="003F2EBD"/>
    <w:rsid w:val="003F30FA"/>
    <w:rsid w:val="003F323F"/>
    <w:rsid w:val="003F32AD"/>
    <w:rsid w:val="003F372F"/>
    <w:rsid w:val="003F39D4"/>
    <w:rsid w:val="003F3B30"/>
    <w:rsid w:val="003F3D81"/>
    <w:rsid w:val="003F3E23"/>
    <w:rsid w:val="003F3F09"/>
    <w:rsid w:val="003F404A"/>
    <w:rsid w:val="003F4375"/>
    <w:rsid w:val="003F4696"/>
    <w:rsid w:val="003F46AA"/>
    <w:rsid w:val="003F46DC"/>
    <w:rsid w:val="003F49B7"/>
    <w:rsid w:val="003F4A37"/>
    <w:rsid w:val="003F4ECF"/>
    <w:rsid w:val="003F4FA4"/>
    <w:rsid w:val="003F509A"/>
    <w:rsid w:val="003F5326"/>
    <w:rsid w:val="003F5365"/>
    <w:rsid w:val="003F539E"/>
    <w:rsid w:val="003F54A9"/>
    <w:rsid w:val="003F54B7"/>
    <w:rsid w:val="003F5611"/>
    <w:rsid w:val="003F5625"/>
    <w:rsid w:val="003F5867"/>
    <w:rsid w:val="003F591D"/>
    <w:rsid w:val="003F5952"/>
    <w:rsid w:val="003F59C0"/>
    <w:rsid w:val="003F5C89"/>
    <w:rsid w:val="003F5CEB"/>
    <w:rsid w:val="003F6093"/>
    <w:rsid w:val="003F6113"/>
    <w:rsid w:val="003F6141"/>
    <w:rsid w:val="003F6264"/>
    <w:rsid w:val="003F652E"/>
    <w:rsid w:val="003F6704"/>
    <w:rsid w:val="003F67FF"/>
    <w:rsid w:val="003F697B"/>
    <w:rsid w:val="003F6AC2"/>
    <w:rsid w:val="003F6B5C"/>
    <w:rsid w:val="003F6BB2"/>
    <w:rsid w:val="003F6BDF"/>
    <w:rsid w:val="003F7112"/>
    <w:rsid w:val="003F718D"/>
    <w:rsid w:val="003F74C1"/>
    <w:rsid w:val="003F765D"/>
    <w:rsid w:val="003F770D"/>
    <w:rsid w:val="003F771B"/>
    <w:rsid w:val="003F780A"/>
    <w:rsid w:val="003F7904"/>
    <w:rsid w:val="003F7925"/>
    <w:rsid w:val="003F79C4"/>
    <w:rsid w:val="003F7A1B"/>
    <w:rsid w:val="003F7AA2"/>
    <w:rsid w:val="003F7BB2"/>
    <w:rsid w:val="004000C8"/>
    <w:rsid w:val="00400334"/>
    <w:rsid w:val="004003D5"/>
    <w:rsid w:val="00400449"/>
    <w:rsid w:val="004004CB"/>
    <w:rsid w:val="004008C8"/>
    <w:rsid w:val="00400A5A"/>
    <w:rsid w:val="00400AA8"/>
    <w:rsid w:val="00400ADB"/>
    <w:rsid w:val="00400B16"/>
    <w:rsid w:val="00400C6B"/>
    <w:rsid w:val="00400E58"/>
    <w:rsid w:val="00400E5F"/>
    <w:rsid w:val="00400FC4"/>
    <w:rsid w:val="004012DD"/>
    <w:rsid w:val="0040147D"/>
    <w:rsid w:val="004014D5"/>
    <w:rsid w:val="004015E8"/>
    <w:rsid w:val="00401855"/>
    <w:rsid w:val="004018A8"/>
    <w:rsid w:val="004018BE"/>
    <w:rsid w:val="0040196B"/>
    <w:rsid w:val="00401C1B"/>
    <w:rsid w:val="00401CB7"/>
    <w:rsid w:val="00402158"/>
    <w:rsid w:val="004021C0"/>
    <w:rsid w:val="004021C9"/>
    <w:rsid w:val="00402250"/>
    <w:rsid w:val="0040236A"/>
    <w:rsid w:val="0040241A"/>
    <w:rsid w:val="00402438"/>
    <w:rsid w:val="00402455"/>
    <w:rsid w:val="00402489"/>
    <w:rsid w:val="00402722"/>
    <w:rsid w:val="004029FC"/>
    <w:rsid w:val="00402AA3"/>
    <w:rsid w:val="00402DCA"/>
    <w:rsid w:val="00402F37"/>
    <w:rsid w:val="004030B8"/>
    <w:rsid w:val="00403372"/>
    <w:rsid w:val="0040356F"/>
    <w:rsid w:val="00403741"/>
    <w:rsid w:val="00403A44"/>
    <w:rsid w:val="00403BA1"/>
    <w:rsid w:val="00403DFE"/>
    <w:rsid w:val="0040402F"/>
    <w:rsid w:val="00404377"/>
    <w:rsid w:val="0040445B"/>
    <w:rsid w:val="0040445F"/>
    <w:rsid w:val="004044D3"/>
    <w:rsid w:val="00404633"/>
    <w:rsid w:val="00404877"/>
    <w:rsid w:val="004048F5"/>
    <w:rsid w:val="00404998"/>
    <w:rsid w:val="00404ACD"/>
    <w:rsid w:val="00404D61"/>
    <w:rsid w:val="0040521C"/>
    <w:rsid w:val="00405255"/>
    <w:rsid w:val="00405468"/>
    <w:rsid w:val="00405B1A"/>
    <w:rsid w:val="00405D21"/>
    <w:rsid w:val="00405D31"/>
    <w:rsid w:val="0040601B"/>
    <w:rsid w:val="0040606D"/>
    <w:rsid w:val="00406134"/>
    <w:rsid w:val="0040646F"/>
    <w:rsid w:val="00406712"/>
    <w:rsid w:val="0040672C"/>
    <w:rsid w:val="00406AA4"/>
    <w:rsid w:val="00406BA8"/>
    <w:rsid w:val="00406D93"/>
    <w:rsid w:val="00406E78"/>
    <w:rsid w:val="00406EBB"/>
    <w:rsid w:val="00406EED"/>
    <w:rsid w:val="0040705A"/>
    <w:rsid w:val="004070E7"/>
    <w:rsid w:val="00407111"/>
    <w:rsid w:val="0040715D"/>
    <w:rsid w:val="00407241"/>
    <w:rsid w:val="00407529"/>
    <w:rsid w:val="004075B5"/>
    <w:rsid w:val="004075B6"/>
    <w:rsid w:val="0040761E"/>
    <w:rsid w:val="00407673"/>
    <w:rsid w:val="004076A1"/>
    <w:rsid w:val="004076C6"/>
    <w:rsid w:val="004078B9"/>
    <w:rsid w:val="004078C2"/>
    <w:rsid w:val="00407939"/>
    <w:rsid w:val="00407A93"/>
    <w:rsid w:val="00407C15"/>
    <w:rsid w:val="00407CA6"/>
    <w:rsid w:val="00407DF4"/>
    <w:rsid w:val="0041006E"/>
    <w:rsid w:val="00410120"/>
    <w:rsid w:val="00410192"/>
    <w:rsid w:val="004105FA"/>
    <w:rsid w:val="00410749"/>
    <w:rsid w:val="0041076C"/>
    <w:rsid w:val="00410B5A"/>
    <w:rsid w:val="00410C76"/>
    <w:rsid w:val="00410DC3"/>
    <w:rsid w:val="00410E42"/>
    <w:rsid w:val="00410EE4"/>
    <w:rsid w:val="00410F12"/>
    <w:rsid w:val="00410F39"/>
    <w:rsid w:val="00411140"/>
    <w:rsid w:val="004112D6"/>
    <w:rsid w:val="00411351"/>
    <w:rsid w:val="004113AC"/>
    <w:rsid w:val="00411553"/>
    <w:rsid w:val="004117C8"/>
    <w:rsid w:val="00411907"/>
    <w:rsid w:val="00411AC9"/>
    <w:rsid w:val="00411B87"/>
    <w:rsid w:val="00411D0B"/>
    <w:rsid w:val="00411D1D"/>
    <w:rsid w:val="00411E6A"/>
    <w:rsid w:val="00411ED4"/>
    <w:rsid w:val="00411F03"/>
    <w:rsid w:val="00411F20"/>
    <w:rsid w:val="00412021"/>
    <w:rsid w:val="0041211D"/>
    <w:rsid w:val="004121AB"/>
    <w:rsid w:val="0041234E"/>
    <w:rsid w:val="0041235D"/>
    <w:rsid w:val="00412478"/>
    <w:rsid w:val="004126A7"/>
    <w:rsid w:val="00412710"/>
    <w:rsid w:val="00412733"/>
    <w:rsid w:val="004128AA"/>
    <w:rsid w:val="004129CA"/>
    <w:rsid w:val="00412C82"/>
    <w:rsid w:val="00412CB8"/>
    <w:rsid w:val="00412D8A"/>
    <w:rsid w:val="00412DDD"/>
    <w:rsid w:val="00412EAA"/>
    <w:rsid w:val="00412EF8"/>
    <w:rsid w:val="004131A1"/>
    <w:rsid w:val="004133BD"/>
    <w:rsid w:val="0041366B"/>
    <w:rsid w:val="0041367F"/>
    <w:rsid w:val="004136B7"/>
    <w:rsid w:val="00413756"/>
    <w:rsid w:val="00413901"/>
    <w:rsid w:val="00413905"/>
    <w:rsid w:val="00413A16"/>
    <w:rsid w:val="00413CA8"/>
    <w:rsid w:val="00413D83"/>
    <w:rsid w:val="00414225"/>
    <w:rsid w:val="004142D0"/>
    <w:rsid w:val="00414548"/>
    <w:rsid w:val="0041454C"/>
    <w:rsid w:val="004148E1"/>
    <w:rsid w:val="00414B17"/>
    <w:rsid w:val="004150E7"/>
    <w:rsid w:val="0041521C"/>
    <w:rsid w:val="004152B2"/>
    <w:rsid w:val="0041532C"/>
    <w:rsid w:val="0041533C"/>
    <w:rsid w:val="0041540A"/>
    <w:rsid w:val="00415518"/>
    <w:rsid w:val="0041598F"/>
    <w:rsid w:val="00415BD6"/>
    <w:rsid w:val="00415F8A"/>
    <w:rsid w:val="00415FC7"/>
    <w:rsid w:val="00416019"/>
    <w:rsid w:val="00416083"/>
    <w:rsid w:val="004160AB"/>
    <w:rsid w:val="004160AD"/>
    <w:rsid w:val="004161F4"/>
    <w:rsid w:val="004163CB"/>
    <w:rsid w:val="00416491"/>
    <w:rsid w:val="004168B4"/>
    <w:rsid w:val="004168DC"/>
    <w:rsid w:val="0041694A"/>
    <w:rsid w:val="004169A8"/>
    <w:rsid w:val="00416DE1"/>
    <w:rsid w:val="00416F5F"/>
    <w:rsid w:val="00416F60"/>
    <w:rsid w:val="0041707F"/>
    <w:rsid w:val="004170CA"/>
    <w:rsid w:val="004173EF"/>
    <w:rsid w:val="004173F1"/>
    <w:rsid w:val="0041745A"/>
    <w:rsid w:val="0041750E"/>
    <w:rsid w:val="0041763E"/>
    <w:rsid w:val="00417694"/>
    <w:rsid w:val="0041791F"/>
    <w:rsid w:val="00417C3F"/>
    <w:rsid w:val="00417D64"/>
    <w:rsid w:val="00417D72"/>
    <w:rsid w:val="00417EE3"/>
    <w:rsid w:val="00417F8C"/>
    <w:rsid w:val="0042010B"/>
    <w:rsid w:val="00420552"/>
    <w:rsid w:val="004207DA"/>
    <w:rsid w:val="004207EB"/>
    <w:rsid w:val="00420988"/>
    <w:rsid w:val="00420B36"/>
    <w:rsid w:val="00420B98"/>
    <w:rsid w:val="00420BAB"/>
    <w:rsid w:val="00420DC9"/>
    <w:rsid w:val="00420DDF"/>
    <w:rsid w:val="00420E51"/>
    <w:rsid w:val="00421002"/>
    <w:rsid w:val="004213FB"/>
    <w:rsid w:val="00421447"/>
    <w:rsid w:val="004216DA"/>
    <w:rsid w:val="00421A47"/>
    <w:rsid w:val="00421AAE"/>
    <w:rsid w:val="00421B11"/>
    <w:rsid w:val="00421BEA"/>
    <w:rsid w:val="00421D43"/>
    <w:rsid w:val="00421FB0"/>
    <w:rsid w:val="00422033"/>
    <w:rsid w:val="0042203A"/>
    <w:rsid w:val="004220D0"/>
    <w:rsid w:val="00422390"/>
    <w:rsid w:val="00422408"/>
    <w:rsid w:val="0042240F"/>
    <w:rsid w:val="00422428"/>
    <w:rsid w:val="004224D9"/>
    <w:rsid w:val="00422515"/>
    <w:rsid w:val="00422612"/>
    <w:rsid w:val="00422949"/>
    <w:rsid w:val="00422AE2"/>
    <w:rsid w:val="00422C80"/>
    <w:rsid w:val="00422CAC"/>
    <w:rsid w:val="004236A3"/>
    <w:rsid w:val="00423743"/>
    <w:rsid w:val="004238EB"/>
    <w:rsid w:val="0042393D"/>
    <w:rsid w:val="004239A8"/>
    <w:rsid w:val="00423AA1"/>
    <w:rsid w:val="00423C3A"/>
    <w:rsid w:val="00423D7E"/>
    <w:rsid w:val="00423F4C"/>
    <w:rsid w:val="004240EF"/>
    <w:rsid w:val="0042444A"/>
    <w:rsid w:val="004244BC"/>
    <w:rsid w:val="004244D8"/>
    <w:rsid w:val="004244F4"/>
    <w:rsid w:val="0042457B"/>
    <w:rsid w:val="004248BE"/>
    <w:rsid w:val="00424A04"/>
    <w:rsid w:val="00424BA2"/>
    <w:rsid w:val="0042510F"/>
    <w:rsid w:val="00425287"/>
    <w:rsid w:val="004253DC"/>
    <w:rsid w:val="00425578"/>
    <w:rsid w:val="00425947"/>
    <w:rsid w:val="00425A65"/>
    <w:rsid w:val="00425A90"/>
    <w:rsid w:val="00425ACB"/>
    <w:rsid w:val="00425B6C"/>
    <w:rsid w:val="00425C2D"/>
    <w:rsid w:val="00425C4D"/>
    <w:rsid w:val="00425D73"/>
    <w:rsid w:val="00425E81"/>
    <w:rsid w:val="00425FFB"/>
    <w:rsid w:val="00425FFC"/>
    <w:rsid w:val="00426092"/>
    <w:rsid w:val="004261F9"/>
    <w:rsid w:val="0042625D"/>
    <w:rsid w:val="0042679B"/>
    <w:rsid w:val="00426AC2"/>
    <w:rsid w:val="00426C12"/>
    <w:rsid w:val="00426E99"/>
    <w:rsid w:val="00426FA6"/>
    <w:rsid w:val="004270D7"/>
    <w:rsid w:val="004271A4"/>
    <w:rsid w:val="00427235"/>
    <w:rsid w:val="004272E2"/>
    <w:rsid w:val="00427421"/>
    <w:rsid w:val="0042756D"/>
    <w:rsid w:val="0042767C"/>
    <w:rsid w:val="00427807"/>
    <w:rsid w:val="00427A95"/>
    <w:rsid w:val="00427C0B"/>
    <w:rsid w:val="00427CD1"/>
    <w:rsid w:val="00427DF2"/>
    <w:rsid w:val="00427E5C"/>
    <w:rsid w:val="00430127"/>
    <w:rsid w:val="00430168"/>
    <w:rsid w:val="004305E3"/>
    <w:rsid w:val="0043068F"/>
    <w:rsid w:val="0043074B"/>
    <w:rsid w:val="0043082F"/>
    <w:rsid w:val="00430A24"/>
    <w:rsid w:val="00430ABB"/>
    <w:rsid w:val="00430B11"/>
    <w:rsid w:val="00430B37"/>
    <w:rsid w:val="00430C84"/>
    <w:rsid w:val="00430CA4"/>
    <w:rsid w:val="00430D5B"/>
    <w:rsid w:val="00430D79"/>
    <w:rsid w:val="00430E04"/>
    <w:rsid w:val="00430EE0"/>
    <w:rsid w:val="004311D0"/>
    <w:rsid w:val="00431234"/>
    <w:rsid w:val="004312F0"/>
    <w:rsid w:val="004313ED"/>
    <w:rsid w:val="004314BD"/>
    <w:rsid w:val="00431818"/>
    <w:rsid w:val="004318C2"/>
    <w:rsid w:val="00431BA8"/>
    <w:rsid w:val="00431E11"/>
    <w:rsid w:val="00431E39"/>
    <w:rsid w:val="00431E5D"/>
    <w:rsid w:val="00431F06"/>
    <w:rsid w:val="00431FD3"/>
    <w:rsid w:val="00432107"/>
    <w:rsid w:val="004322B1"/>
    <w:rsid w:val="004326C2"/>
    <w:rsid w:val="0043280F"/>
    <w:rsid w:val="00432863"/>
    <w:rsid w:val="004328FF"/>
    <w:rsid w:val="00432912"/>
    <w:rsid w:val="00432980"/>
    <w:rsid w:val="00432B73"/>
    <w:rsid w:val="00432C86"/>
    <w:rsid w:val="00432CA5"/>
    <w:rsid w:val="00432D0F"/>
    <w:rsid w:val="00432EEF"/>
    <w:rsid w:val="0043304D"/>
    <w:rsid w:val="004331F4"/>
    <w:rsid w:val="004332F3"/>
    <w:rsid w:val="004334DA"/>
    <w:rsid w:val="0043354B"/>
    <w:rsid w:val="00433736"/>
    <w:rsid w:val="004337D1"/>
    <w:rsid w:val="00433A63"/>
    <w:rsid w:val="00433B44"/>
    <w:rsid w:val="00433CA5"/>
    <w:rsid w:val="00433CB4"/>
    <w:rsid w:val="00433D61"/>
    <w:rsid w:val="00433D86"/>
    <w:rsid w:val="00433F52"/>
    <w:rsid w:val="00434155"/>
    <w:rsid w:val="00434A0B"/>
    <w:rsid w:val="00434C2F"/>
    <w:rsid w:val="00434D83"/>
    <w:rsid w:val="004350F2"/>
    <w:rsid w:val="00435132"/>
    <w:rsid w:val="0043514A"/>
    <w:rsid w:val="00435438"/>
    <w:rsid w:val="0043569C"/>
    <w:rsid w:val="0043570A"/>
    <w:rsid w:val="00435740"/>
    <w:rsid w:val="00435871"/>
    <w:rsid w:val="00435955"/>
    <w:rsid w:val="00435A49"/>
    <w:rsid w:val="00435CC3"/>
    <w:rsid w:val="00435D23"/>
    <w:rsid w:val="00435D51"/>
    <w:rsid w:val="00435E44"/>
    <w:rsid w:val="00435E94"/>
    <w:rsid w:val="00435FA5"/>
    <w:rsid w:val="00435FEC"/>
    <w:rsid w:val="00436090"/>
    <w:rsid w:val="0043643B"/>
    <w:rsid w:val="004365E1"/>
    <w:rsid w:val="0043666D"/>
    <w:rsid w:val="00436745"/>
    <w:rsid w:val="00436751"/>
    <w:rsid w:val="0043677E"/>
    <w:rsid w:val="0043687C"/>
    <w:rsid w:val="00436A68"/>
    <w:rsid w:val="00436B8D"/>
    <w:rsid w:val="00436D8C"/>
    <w:rsid w:val="00436E17"/>
    <w:rsid w:val="00436E21"/>
    <w:rsid w:val="0043702E"/>
    <w:rsid w:val="004370C8"/>
    <w:rsid w:val="00437276"/>
    <w:rsid w:val="00437463"/>
    <w:rsid w:val="004374A9"/>
    <w:rsid w:val="004374FD"/>
    <w:rsid w:val="00437535"/>
    <w:rsid w:val="00437557"/>
    <w:rsid w:val="00437596"/>
    <w:rsid w:val="0043774E"/>
    <w:rsid w:val="004378E5"/>
    <w:rsid w:val="00437DA4"/>
    <w:rsid w:val="00437DC1"/>
    <w:rsid w:val="00437EBD"/>
    <w:rsid w:val="00437EC1"/>
    <w:rsid w:val="00437FBD"/>
    <w:rsid w:val="00437FD7"/>
    <w:rsid w:val="0044005B"/>
    <w:rsid w:val="004401B1"/>
    <w:rsid w:val="004401DA"/>
    <w:rsid w:val="004401E5"/>
    <w:rsid w:val="00440228"/>
    <w:rsid w:val="00440390"/>
    <w:rsid w:val="00440447"/>
    <w:rsid w:val="0044045F"/>
    <w:rsid w:val="00440472"/>
    <w:rsid w:val="00440498"/>
    <w:rsid w:val="004405D2"/>
    <w:rsid w:val="00440A94"/>
    <w:rsid w:val="00440D6C"/>
    <w:rsid w:val="00440EE8"/>
    <w:rsid w:val="00440F54"/>
    <w:rsid w:val="00440FBC"/>
    <w:rsid w:val="004410CD"/>
    <w:rsid w:val="00441278"/>
    <w:rsid w:val="00441562"/>
    <w:rsid w:val="004415C3"/>
    <w:rsid w:val="00441874"/>
    <w:rsid w:val="004419C8"/>
    <w:rsid w:val="00441B4B"/>
    <w:rsid w:val="00441B5F"/>
    <w:rsid w:val="00441CC2"/>
    <w:rsid w:val="00441E04"/>
    <w:rsid w:val="00441EDE"/>
    <w:rsid w:val="0044227B"/>
    <w:rsid w:val="004422F8"/>
    <w:rsid w:val="004423A3"/>
    <w:rsid w:val="0044247B"/>
    <w:rsid w:val="004429FD"/>
    <w:rsid w:val="00442A41"/>
    <w:rsid w:val="00442A66"/>
    <w:rsid w:val="00442B05"/>
    <w:rsid w:val="00442B26"/>
    <w:rsid w:val="00442D56"/>
    <w:rsid w:val="00442E11"/>
    <w:rsid w:val="00442F51"/>
    <w:rsid w:val="004430BE"/>
    <w:rsid w:val="0044347B"/>
    <w:rsid w:val="0044363B"/>
    <w:rsid w:val="004438B3"/>
    <w:rsid w:val="00443B6E"/>
    <w:rsid w:val="00443E88"/>
    <w:rsid w:val="00443F5C"/>
    <w:rsid w:val="00444129"/>
    <w:rsid w:val="004441C5"/>
    <w:rsid w:val="004441CD"/>
    <w:rsid w:val="004443A9"/>
    <w:rsid w:val="00444455"/>
    <w:rsid w:val="004444EE"/>
    <w:rsid w:val="00444551"/>
    <w:rsid w:val="004445CB"/>
    <w:rsid w:val="00444920"/>
    <w:rsid w:val="00444926"/>
    <w:rsid w:val="0044492F"/>
    <w:rsid w:val="00444B0B"/>
    <w:rsid w:val="00444B34"/>
    <w:rsid w:val="00444C68"/>
    <w:rsid w:val="0044508E"/>
    <w:rsid w:val="00445142"/>
    <w:rsid w:val="004451FF"/>
    <w:rsid w:val="004454DA"/>
    <w:rsid w:val="004456F4"/>
    <w:rsid w:val="0044593B"/>
    <w:rsid w:val="00445BEB"/>
    <w:rsid w:val="00445DB5"/>
    <w:rsid w:val="00446021"/>
    <w:rsid w:val="004465DF"/>
    <w:rsid w:val="00446707"/>
    <w:rsid w:val="004467AD"/>
    <w:rsid w:val="00446854"/>
    <w:rsid w:val="004469D0"/>
    <w:rsid w:val="00446A99"/>
    <w:rsid w:val="00446D9C"/>
    <w:rsid w:val="00446D9E"/>
    <w:rsid w:val="00446F19"/>
    <w:rsid w:val="00446F3A"/>
    <w:rsid w:val="004470C4"/>
    <w:rsid w:val="0044726B"/>
    <w:rsid w:val="0044769B"/>
    <w:rsid w:val="00447765"/>
    <w:rsid w:val="00447904"/>
    <w:rsid w:val="00447B4D"/>
    <w:rsid w:val="00447C71"/>
    <w:rsid w:val="00447CE4"/>
    <w:rsid w:val="00447D7F"/>
    <w:rsid w:val="00447E2E"/>
    <w:rsid w:val="00447E67"/>
    <w:rsid w:val="004500E7"/>
    <w:rsid w:val="004501BA"/>
    <w:rsid w:val="004503A2"/>
    <w:rsid w:val="00450463"/>
    <w:rsid w:val="0045059C"/>
    <w:rsid w:val="0045072D"/>
    <w:rsid w:val="00450781"/>
    <w:rsid w:val="00450B5E"/>
    <w:rsid w:val="00450E75"/>
    <w:rsid w:val="00450FA9"/>
    <w:rsid w:val="00451099"/>
    <w:rsid w:val="004511F8"/>
    <w:rsid w:val="00451320"/>
    <w:rsid w:val="004513E0"/>
    <w:rsid w:val="004514B9"/>
    <w:rsid w:val="0045176B"/>
    <w:rsid w:val="0045182F"/>
    <w:rsid w:val="0045187E"/>
    <w:rsid w:val="004518EF"/>
    <w:rsid w:val="00451B35"/>
    <w:rsid w:val="00451B36"/>
    <w:rsid w:val="00451BA6"/>
    <w:rsid w:val="00451BDA"/>
    <w:rsid w:val="00451CBB"/>
    <w:rsid w:val="0045207B"/>
    <w:rsid w:val="0045223B"/>
    <w:rsid w:val="00452247"/>
    <w:rsid w:val="004522EE"/>
    <w:rsid w:val="004523EF"/>
    <w:rsid w:val="00452447"/>
    <w:rsid w:val="004524DF"/>
    <w:rsid w:val="004528FD"/>
    <w:rsid w:val="00452CB1"/>
    <w:rsid w:val="00452CDF"/>
    <w:rsid w:val="00452FBE"/>
    <w:rsid w:val="004530FC"/>
    <w:rsid w:val="00453108"/>
    <w:rsid w:val="00453119"/>
    <w:rsid w:val="004531B3"/>
    <w:rsid w:val="0045343E"/>
    <w:rsid w:val="00453980"/>
    <w:rsid w:val="004539A4"/>
    <w:rsid w:val="00453B18"/>
    <w:rsid w:val="00453B65"/>
    <w:rsid w:val="00453C70"/>
    <w:rsid w:val="00453CAA"/>
    <w:rsid w:val="00453E65"/>
    <w:rsid w:val="00453EBD"/>
    <w:rsid w:val="00453F5C"/>
    <w:rsid w:val="00453F82"/>
    <w:rsid w:val="00454266"/>
    <w:rsid w:val="0045437D"/>
    <w:rsid w:val="0045438E"/>
    <w:rsid w:val="0045447C"/>
    <w:rsid w:val="004545CC"/>
    <w:rsid w:val="00454658"/>
    <w:rsid w:val="004546C4"/>
    <w:rsid w:val="0045482C"/>
    <w:rsid w:val="004548D6"/>
    <w:rsid w:val="00454A5C"/>
    <w:rsid w:val="00454B7E"/>
    <w:rsid w:val="00454B99"/>
    <w:rsid w:val="00454BD2"/>
    <w:rsid w:val="00454DA1"/>
    <w:rsid w:val="00454F54"/>
    <w:rsid w:val="00454F60"/>
    <w:rsid w:val="0045503E"/>
    <w:rsid w:val="00455439"/>
    <w:rsid w:val="0045556F"/>
    <w:rsid w:val="00455788"/>
    <w:rsid w:val="00455994"/>
    <w:rsid w:val="00455A50"/>
    <w:rsid w:val="00455BE8"/>
    <w:rsid w:val="004560F0"/>
    <w:rsid w:val="004566A9"/>
    <w:rsid w:val="00456741"/>
    <w:rsid w:val="00456742"/>
    <w:rsid w:val="0045698A"/>
    <w:rsid w:val="0045698D"/>
    <w:rsid w:val="00456B54"/>
    <w:rsid w:val="00456BFF"/>
    <w:rsid w:val="00456CAD"/>
    <w:rsid w:val="00456CAF"/>
    <w:rsid w:val="00456D37"/>
    <w:rsid w:val="00456EBF"/>
    <w:rsid w:val="00457159"/>
    <w:rsid w:val="00457387"/>
    <w:rsid w:val="00457400"/>
    <w:rsid w:val="00457485"/>
    <w:rsid w:val="004575FB"/>
    <w:rsid w:val="004577EF"/>
    <w:rsid w:val="00457839"/>
    <w:rsid w:val="00457934"/>
    <w:rsid w:val="0045798C"/>
    <w:rsid w:val="00457A0A"/>
    <w:rsid w:val="00457C63"/>
    <w:rsid w:val="00457C93"/>
    <w:rsid w:val="004603F3"/>
    <w:rsid w:val="004606B6"/>
    <w:rsid w:val="00460BE0"/>
    <w:rsid w:val="00460C9F"/>
    <w:rsid w:val="00460DC6"/>
    <w:rsid w:val="00460E1A"/>
    <w:rsid w:val="00460F9E"/>
    <w:rsid w:val="00461040"/>
    <w:rsid w:val="00461086"/>
    <w:rsid w:val="00461645"/>
    <w:rsid w:val="00461746"/>
    <w:rsid w:val="00461A8F"/>
    <w:rsid w:val="00461B44"/>
    <w:rsid w:val="00461B5F"/>
    <w:rsid w:val="00461C51"/>
    <w:rsid w:val="00461CB1"/>
    <w:rsid w:val="00461DD3"/>
    <w:rsid w:val="00461EA1"/>
    <w:rsid w:val="00461F8E"/>
    <w:rsid w:val="004621E6"/>
    <w:rsid w:val="004622EC"/>
    <w:rsid w:val="004625DB"/>
    <w:rsid w:val="0046282B"/>
    <w:rsid w:val="00462CAC"/>
    <w:rsid w:val="00462CC3"/>
    <w:rsid w:val="00462D46"/>
    <w:rsid w:val="00462E19"/>
    <w:rsid w:val="00462FB7"/>
    <w:rsid w:val="00463031"/>
    <w:rsid w:val="00463057"/>
    <w:rsid w:val="00463191"/>
    <w:rsid w:val="0046350A"/>
    <w:rsid w:val="00463649"/>
    <w:rsid w:val="00463724"/>
    <w:rsid w:val="00463807"/>
    <w:rsid w:val="00463835"/>
    <w:rsid w:val="004638D3"/>
    <w:rsid w:val="00463926"/>
    <w:rsid w:val="00463930"/>
    <w:rsid w:val="00463C1B"/>
    <w:rsid w:val="00463C69"/>
    <w:rsid w:val="00463D0C"/>
    <w:rsid w:val="00463D7B"/>
    <w:rsid w:val="00463E7A"/>
    <w:rsid w:val="004642F7"/>
    <w:rsid w:val="00464312"/>
    <w:rsid w:val="0046437C"/>
    <w:rsid w:val="004643F9"/>
    <w:rsid w:val="00464537"/>
    <w:rsid w:val="0046462A"/>
    <w:rsid w:val="00464643"/>
    <w:rsid w:val="00464678"/>
    <w:rsid w:val="004646B8"/>
    <w:rsid w:val="004646F8"/>
    <w:rsid w:val="0046480B"/>
    <w:rsid w:val="00464A5F"/>
    <w:rsid w:val="00464BD3"/>
    <w:rsid w:val="00464E0C"/>
    <w:rsid w:val="00464FF1"/>
    <w:rsid w:val="0046507E"/>
    <w:rsid w:val="0046525B"/>
    <w:rsid w:val="00465436"/>
    <w:rsid w:val="00465864"/>
    <w:rsid w:val="00465A21"/>
    <w:rsid w:val="00465A93"/>
    <w:rsid w:val="00465A96"/>
    <w:rsid w:val="00465B29"/>
    <w:rsid w:val="00465D8E"/>
    <w:rsid w:val="00465ED6"/>
    <w:rsid w:val="00465F27"/>
    <w:rsid w:val="00466091"/>
    <w:rsid w:val="004660D0"/>
    <w:rsid w:val="00466448"/>
    <w:rsid w:val="00466484"/>
    <w:rsid w:val="00466622"/>
    <w:rsid w:val="00466669"/>
    <w:rsid w:val="004668C1"/>
    <w:rsid w:val="004669E1"/>
    <w:rsid w:val="00466AD0"/>
    <w:rsid w:val="00466AE1"/>
    <w:rsid w:val="00466E41"/>
    <w:rsid w:val="00466E7E"/>
    <w:rsid w:val="00466F50"/>
    <w:rsid w:val="00466F9C"/>
    <w:rsid w:val="004671AD"/>
    <w:rsid w:val="00467AE0"/>
    <w:rsid w:val="00467AE9"/>
    <w:rsid w:val="00467B29"/>
    <w:rsid w:val="00467CCA"/>
    <w:rsid w:val="00467CF7"/>
    <w:rsid w:val="00467E73"/>
    <w:rsid w:val="00467E8F"/>
    <w:rsid w:val="00467F80"/>
    <w:rsid w:val="00470158"/>
    <w:rsid w:val="00470304"/>
    <w:rsid w:val="00470439"/>
    <w:rsid w:val="004705B9"/>
    <w:rsid w:val="004706FB"/>
    <w:rsid w:val="00470BFE"/>
    <w:rsid w:val="00470E43"/>
    <w:rsid w:val="004711EC"/>
    <w:rsid w:val="004711FD"/>
    <w:rsid w:val="004713F7"/>
    <w:rsid w:val="0047158D"/>
    <w:rsid w:val="004715AB"/>
    <w:rsid w:val="004715C7"/>
    <w:rsid w:val="004717B6"/>
    <w:rsid w:val="00471868"/>
    <w:rsid w:val="00471AB9"/>
    <w:rsid w:val="00471DB1"/>
    <w:rsid w:val="00471E30"/>
    <w:rsid w:val="00471E41"/>
    <w:rsid w:val="004720D0"/>
    <w:rsid w:val="004721A6"/>
    <w:rsid w:val="00472330"/>
    <w:rsid w:val="00472414"/>
    <w:rsid w:val="0047245E"/>
    <w:rsid w:val="00472462"/>
    <w:rsid w:val="004727DB"/>
    <w:rsid w:val="0047283A"/>
    <w:rsid w:val="004729EC"/>
    <w:rsid w:val="00472D29"/>
    <w:rsid w:val="00472E68"/>
    <w:rsid w:val="00472F2C"/>
    <w:rsid w:val="004730E3"/>
    <w:rsid w:val="00473434"/>
    <w:rsid w:val="00473461"/>
    <w:rsid w:val="004734D6"/>
    <w:rsid w:val="004734DC"/>
    <w:rsid w:val="00473547"/>
    <w:rsid w:val="004736F2"/>
    <w:rsid w:val="00473704"/>
    <w:rsid w:val="00473873"/>
    <w:rsid w:val="0047394F"/>
    <w:rsid w:val="00473B78"/>
    <w:rsid w:val="00473BC6"/>
    <w:rsid w:val="00473BE9"/>
    <w:rsid w:val="00473C4F"/>
    <w:rsid w:val="00473D5E"/>
    <w:rsid w:val="00473D7F"/>
    <w:rsid w:val="00474151"/>
    <w:rsid w:val="00474158"/>
    <w:rsid w:val="00474183"/>
    <w:rsid w:val="004743D7"/>
    <w:rsid w:val="00474463"/>
    <w:rsid w:val="00474478"/>
    <w:rsid w:val="004744AD"/>
    <w:rsid w:val="004746FB"/>
    <w:rsid w:val="00474743"/>
    <w:rsid w:val="004747A8"/>
    <w:rsid w:val="00474A2C"/>
    <w:rsid w:val="00474A71"/>
    <w:rsid w:val="00474ADB"/>
    <w:rsid w:val="00474B65"/>
    <w:rsid w:val="00474B9A"/>
    <w:rsid w:val="00474E82"/>
    <w:rsid w:val="00474ECA"/>
    <w:rsid w:val="00474F19"/>
    <w:rsid w:val="00474F8F"/>
    <w:rsid w:val="0047503E"/>
    <w:rsid w:val="0047508B"/>
    <w:rsid w:val="00475274"/>
    <w:rsid w:val="004753BE"/>
    <w:rsid w:val="004753FC"/>
    <w:rsid w:val="004754B1"/>
    <w:rsid w:val="0047558D"/>
    <w:rsid w:val="004755A4"/>
    <w:rsid w:val="004755A7"/>
    <w:rsid w:val="00475760"/>
    <w:rsid w:val="004758D6"/>
    <w:rsid w:val="00475A0B"/>
    <w:rsid w:val="00475AAB"/>
    <w:rsid w:val="00475BC6"/>
    <w:rsid w:val="00475C18"/>
    <w:rsid w:val="00475CF7"/>
    <w:rsid w:val="00475D40"/>
    <w:rsid w:val="00475E21"/>
    <w:rsid w:val="00475E9C"/>
    <w:rsid w:val="004762EE"/>
    <w:rsid w:val="004763BD"/>
    <w:rsid w:val="0047647D"/>
    <w:rsid w:val="00476534"/>
    <w:rsid w:val="004767E3"/>
    <w:rsid w:val="00476909"/>
    <w:rsid w:val="00476A5B"/>
    <w:rsid w:val="00476AF5"/>
    <w:rsid w:val="00476C2B"/>
    <w:rsid w:val="00476E55"/>
    <w:rsid w:val="00476F31"/>
    <w:rsid w:val="00476F37"/>
    <w:rsid w:val="00476FD3"/>
    <w:rsid w:val="00476FED"/>
    <w:rsid w:val="00477099"/>
    <w:rsid w:val="004770B3"/>
    <w:rsid w:val="004770D2"/>
    <w:rsid w:val="0047710C"/>
    <w:rsid w:val="004771C6"/>
    <w:rsid w:val="004771E7"/>
    <w:rsid w:val="00477406"/>
    <w:rsid w:val="00477475"/>
    <w:rsid w:val="00477724"/>
    <w:rsid w:val="004778B8"/>
    <w:rsid w:val="00477AD2"/>
    <w:rsid w:val="00477B54"/>
    <w:rsid w:val="00477B57"/>
    <w:rsid w:val="00477B66"/>
    <w:rsid w:val="00477C84"/>
    <w:rsid w:val="00477E0B"/>
    <w:rsid w:val="00477F21"/>
    <w:rsid w:val="00477FC6"/>
    <w:rsid w:val="004800D8"/>
    <w:rsid w:val="0048023E"/>
    <w:rsid w:val="00480373"/>
    <w:rsid w:val="004804D1"/>
    <w:rsid w:val="00480705"/>
    <w:rsid w:val="00480BA3"/>
    <w:rsid w:val="00480E86"/>
    <w:rsid w:val="00480EBA"/>
    <w:rsid w:val="00481234"/>
    <w:rsid w:val="0048155C"/>
    <w:rsid w:val="004816A0"/>
    <w:rsid w:val="00481715"/>
    <w:rsid w:val="00481789"/>
    <w:rsid w:val="0048185A"/>
    <w:rsid w:val="00481868"/>
    <w:rsid w:val="00481A62"/>
    <w:rsid w:val="00481B9B"/>
    <w:rsid w:val="00481BF9"/>
    <w:rsid w:val="00481EAE"/>
    <w:rsid w:val="0048221A"/>
    <w:rsid w:val="00482326"/>
    <w:rsid w:val="00482344"/>
    <w:rsid w:val="00482388"/>
    <w:rsid w:val="004823AC"/>
    <w:rsid w:val="004823B3"/>
    <w:rsid w:val="004825B8"/>
    <w:rsid w:val="004825D8"/>
    <w:rsid w:val="0048269D"/>
    <w:rsid w:val="004828B9"/>
    <w:rsid w:val="00482F3E"/>
    <w:rsid w:val="00482FF2"/>
    <w:rsid w:val="00483051"/>
    <w:rsid w:val="00483444"/>
    <w:rsid w:val="0048352E"/>
    <w:rsid w:val="00483831"/>
    <w:rsid w:val="004838B9"/>
    <w:rsid w:val="00483985"/>
    <w:rsid w:val="004839E7"/>
    <w:rsid w:val="00483C35"/>
    <w:rsid w:val="00483E45"/>
    <w:rsid w:val="00483F81"/>
    <w:rsid w:val="00484011"/>
    <w:rsid w:val="0048405D"/>
    <w:rsid w:val="00484298"/>
    <w:rsid w:val="004843EB"/>
    <w:rsid w:val="004845FE"/>
    <w:rsid w:val="0048464E"/>
    <w:rsid w:val="00484695"/>
    <w:rsid w:val="00484878"/>
    <w:rsid w:val="00484AFE"/>
    <w:rsid w:val="00484B16"/>
    <w:rsid w:val="00484B68"/>
    <w:rsid w:val="00484F03"/>
    <w:rsid w:val="00485146"/>
    <w:rsid w:val="00485191"/>
    <w:rsid w:val="004853A8"/>
    <w:rsid w:val="00485449"/>
    <w:rsid w:val="00485653"/>
    <w:rsid w:val="004856B0"/>
    <w:rsid w:val="004856C7"/>
    <w:rsid w:val="00485771"/>
    <w:rsid w:val="00485AF1"/>
    <w:rsid w:val="00485B4E"/>
    <w:rsid w:val="00485D62"/>
    <w:rsid w:val="00485DB1"/>
    <w:rsid w:val="00485E2B"/>
    <w:rsid w:val="00485F9D"/>
    <w:rsid w:val="00485FB8"/>
    <w:rsid w:val="00486032"/>
    <w:rsid w:val="0048609D"/>
    <w:rsid w:val="00486163"/>
    <w:rsid w:val="0048619C"/>
    <w:rsid w:val="004861BE"/>
    <w:rsid w:val="00486349"/>
    <w:rsid w:val="004864BB"/>
    <w:rsid w:val="004866A5"/>
    <w:rsid w:val="00486793"/>
    <w:rsid w:val="00486A3D"/>
    <w:rsid w:val="00486BF5"/>
    <w:rsid w:val="00486D40"/>
    <w:rsid w:val="00486D8E"/>
    <w:rsid w:val="00486E26"/>
    <w:rsid w:val="00486E84"/>
    <w:rsid w:val="00486F33"/>
    <w:rsid w:val="00486F8C"/>
    <w:rsid w:val="00487040"/>
    <w:rsid w:val="004870D7"/>
    <w:rsid w:val="004871A5"/>
    <w:rsid w:val="004872A1"/>
    <w:rsid w:val="00487358"/>
    <w:rsid w:val="004874B4"/>
    <w:rsid w:val="00487681"/>
    <w:rsid w:val="00487BD8"/>
    <w:rsid w:val="00487D30"/>
    <w:rsid w:val="00487D60"/>
    <w:rsid w:val="00487E51"/>
    <w:rsid w:val="00487F67"/>
    <w:rsid w:val="0049012E"/>
    <w:rsid w:val="004901A4"/>
    <w:rsid w:val="00490276"/>
    <w:rsid w:val="004903AE"/>
    <w:rsid w:val="004906C0"/>
    <w:rsid w:val="004907BB"/>
    <w:rsid w:val="00490819"/>
    <w:rsid w:val="004908A3"/>
    <w:rsid w:val="00490908"/>
    <w:rsid w:val="004909B0"/>
    <w:rsid w:val="00490AC4"/>
    <w:rsid w:val="00490C32"/>
    <w:rsid w:val="00490C96"/>
    <w:rsid w:val="00490CAF"/>
    <w:rsid w:val="00490CCA"/>
    <w:rsid w:val="00490DAF"/>
    <w:rsid w:val="004911F0"/>
    <w:rsid w:val="00491384"/>
    <w:rsid w:val="00491479"/>
    <w:rsid w:val="004914CC"/>
    <w:rsid w:val="0049155C"/>
    <w:rsid w:val="00491587"/>
    <w:rsid w:val="0049173E"/>
    <w:rsid w:val="00491A2A"/>
    <w:rsid w:val="00491D22"/>
    <w:rsid w:val="00491DAE"/>
    <w:rsid w:val="00491EAF"/>
    <w:rsid w:val="004921A9"/>
    <w:rsid w:val="00492404"/>
    <w:rsid w:val="0049283F"/>
    <w:rsid w:val="0049289E"/>
    <w:rsid w:val="004928B2"/>
    <w:rsid w:val="004929B9"/>
    <w:rsid w:val="004929E3"/>
    <w:rsid w:val="00492AC2"/>
    <w:rsid w:val="00492B0B"/>
    <w:rsid w:val="00492D1A"/>
    <w:rsid w:val="00492EAB"/>
    <w:rsid w:val="00493032"/>
    <w:rsid w:val="00493069"/>
    <w:rsid w:val="004931E0"/>
    <w:rsid w:val="004932B2"/>
    <w:rsid w:val="004934AC"/>
    <w:rsid w:val="0049396A"/>
    <w:rsid w:val="00493B08"/>
    <w:rsid w:val="00493BC4"/>
    <w:rsid w:val="00493DD8"/>
    <w:rsid w:val="00493F01"/>
    <w:rsid w:val="00493F41"/>
    <w:rsid w:val="00493F66"/>
    <w:rsid w:val="0049422A"/>
    <w:rsid w:val="004946AF"/>
    <w:rsid w:val="00494728"/>
    <w:rsid w:val="004948AE"/>
    <w:rsid w:val="004949F3"/>
    <w:rsid w:val="00494AB9"/>
    <w:rsid w:val="00494D3C"/>
    <w:rsid w:val="00494D3D"/>
    <w:rsid w:val="00494E4F"/>
    <w:rsid w:val="00494EDB"/>
    <w:rsid w:val="00495037"/>
    <w:rsid w:val="00495199"/>
    <w:rsid w:val="0049521D"/>
    <w:rsid w:val="004956C2"/>
    <w:rsid w:val="004956DC"/>
    <w:rsid w:val="00495786"/>
    <w:rsid w:val="004957EA"/>
    <w:rsid w:val="0049589E"/>
    <w:rsid w:val="00495A7A"/>
    <w:rsid w:val="00495D25"/>
    <w:rsid w:val="00495DC6"/>
    <w:rsid w:val="00495ECB"/>
    <w:rsid w:val="00495F47"/>
    <w:rsid w:val="00495FB9"/>
    <w:rsid w:val="004962A2"/>
    <w:rsid w:val="00496379"/>
    <w:rsid w:val="0049639C"/>
    <w:rsid w:val="0049641D"/>
    <w:rsid w:val="00496551"/>
    <w:rsid w:val="0049687C"/>
    <w:rsid w:val="00496982"/>
    <w:rsid w:val="00496A03"/>
    <w:rsid w:val="00496A99"/>
    <w:rsid w:val="00496ACD"/>
    <w:rsid w:val="00496B69"/>
    <w:rsid w:val="00496C9D"/>
    <w:rsid w:val="00496CBC"/>
    <w:rsid w:val="00497084"/>
    <w:rsid w:val="00497152"/>
    <w:rsid w:val="00497175"/>
    <w:rsid w:val="0049729B"/>
    <w:rsid w:val="004974CC"/>
    <w:rsid w:val="004975CB"/>
    <w:rsid w:val="0049765C"/>
    <w:rsid w:val="00497726"/>
    <w:rsid w:val="00497746"/>
    <w:rsid w:val="0049777C"/>
    <w:rsid w:val="00497866"/>
    <w:rsid w:val="00497891"/>
    <w:rsid w:val="004978CF"/>
    <w:rsid w:val="00497933"/>
    <w:rsid w:val="00497C00"/>
    <w:rsid w:val="00497D1C"/>
    <w:rsid w:val="00497D6E"/>
    <w:rsid w:val="00497E06"/>
    <w:rsid w:val="00497E26"/>
    <w:rsid w:val="00497EDF"/>
    <w:rsid w:val="00497EF9"/>
    <w:rsid w:val="00497FB9"/>
    <w:rsid w:val="004A0204"/>
    <w:rsid w:val="004A02A0"/>
    <w:rsid w:val="004A06B5"/>
    <w:rsid w:val="004A0D70"/>
    <w:rsid w:val="004A0DBA"/>
    <w:rsid w:val="004A0F69"/>
    <w:rsid w:val="004A10AC"/>
    <w:rsid w:val="004A12BC"/>
    <w:rsid w:val="004A1328"/>
    <w:rsid w:val="004A16F3"/>
    <w:rsid w:val="004A1A8C"/>
    <w:rsid w:val="004A1BBA"/>
    <w:rsid w:val="004A1BF8"/>
    <w:rsid w:val="004A1C3A"/>
    <w:rsid w:val="004A1C6A"/>
    <w:rsid w:val="004A1C7B"/>
    <w:rsid w:val="004A1CE8"/>
    <w:rsid w:val="004A1D03"/>
    <w:rsid w:val="004A1D88"/>
    <w:rsid w:val="004A1E00"/>
    <w:rsid w:val="004A2037"/>
    <w:rsid w:val="004A2053"/>
    <w:rsid w:val="004A2057"/>
    <w:rsid w:val="004A2301"/>
    <w:rsid w:val="004A2371"/>
    <w:rsid w:val="004A2434"/>
    <w:rsid w:val="004A252C"/>
    <w:rsid w:val="004A2862"/>
    <w:rsid w:val="004A28FD"/>
    <w:rsid w:val="004A29F3"/>
    <w:rsid w:val="004A29F9"/>
    <w:rsid w:val="004A2A54"/>
    <w:rsid w:val="004A2B39"/>
    <w:rsid w:val="004A2CC3"/>
    <w:rsid w:val="004A2D63"/>
    <w:rsid w:val="004A2E5A"/>
    <w:rsid w:val="004A3012"/>
    <w:rsid w:val="004A3023"/>
    <w:rsid w:val="004A30B9"/>
    <w:rsid w:val="004A31ED"/>
    <w:rsid w:val="004A3229"/>
    <w:rsid w:val="004A344F"/>
    <w:rsid w:val="004A3685"/>
    <w:rsid w:val="004A377F"/>
    <w:rsid w:val="004A3819"/>
    <w:rsid w:val="004A3D14"/>
    <w:rsid w:val="004A3E63"/>
    <w:rsid w:val="004A3EFF"/>
    <w:rsid w:val="004A40EE"/>
    <w:rsid w:val="004A40FA"/>
    <w:rsid w:val="004A447A"/>
    <w:rsid w:val="004A448F"/>
    <w:rsid w:val="004A4513"/>
    <w:rsid w:val="004A4519"/>
    <w:rsid w:val="004A453B"/>
    <w:rsid w:val="004A460A"/>
    <w:rsid w:val="004A46C1"/>
    <w:rsid w:val="004A47AD"/>
    <w:rsid w:val="004A4861"/>
    <w:rsid w:val="004A4972"/>
    <w:rsid w:val="004A4AE8"/>
    <w:rsid w:val="004A4CC0"/>
    <w:rsid w:val="004A4CD8"/>
    <w:rsid w:val="004A4D8F"/>
    <w:rsid w:val="004A5175"/>
    <w:rsid w:val="004A529B"/>
    <w:rsid w:val="004A54BA"/>
    <w:rsid w:val="004A5508"/>
    <w:rsid w:val="004A555F"/>
    <w:rsid w:val="004A5C0E"/>
    <w:rsid w:val="004A5C5F"/>
    <w:rsid w:val="004A5E57"/>
    <w:rsid w:val="004A5E96"/>
    <w:rsid w:val="004A615E"/>
    <w:rsid w:val="004A61AF"/>
    <w:rsid w:val="004A6310"/>
    <w:rsid w:val="004A6331"/>
    <w:rsid w:val="004A6581"/>
    <w:rsid w:val="004A6689"/>
    <w:rsid w:val="004A693C"/>
    <w:rsid w:val="004A6A05"/>
    <w:rsid w:val="004A6AA4"/>
    <w:rsid w:val="004A6B0F"/>
    <w:rsid w:val="004A6B56"/>
    <w:rsid w:val="004A6C76"/>
    <w:rsid w:val="004A6DAB"/>
    <w:rsid w:val="004A6DF7"/>
    <w:rsid w:val="004A701A"/>
    <w:rsid w:val="004A71D1"/>
    <w:rsid w:val="004A7357"/>
    <w:rsid w:val="004A7361"/>
    <w:rsid w:val="004A73A1"/>
    <w:rsid w:val="004A73AB"/>
    <w:rsid w:val="004A743F"/>
    <w:rsid w:val="004A74AF"/>
    <w:rsid w:val="004A7589"/>
    <w:rsid w:val="004A75BE"/>
    <w:rsid w:val="004A78FA"/>
    <w:rsid w:val="004A7AED"/>
    <w:rsid w:val="004A7BAF"/>
    <w:rsid w:val="004A7BEE"/>
    <w:rsid w:val="004A7EBD"/>
    <w:rsid w:val="004B00CE"/>
    <w:rsid w:val="004B03AF"/>
    <w:rsid w:val="004B092E"/>
    <w:rsid w:val="004B09D7"/>
    <w:rsid w:val="004B0B1D"/>
    <w:rsid w:val="004B0B4A"/>
    <w:rsid w:val="004B0C56"/>
    <w:rsid w:val="004B0D60"/>
    <w:rsid w:val="004B0E2D"/>
    <w:rsid w:val="004B1673"/>
    <w:rsid w:val="004B16A0"/>
    <w:rsid w:val="004B19AB"/>
    <w:rsid w:val="004B1AFB"/>
    <w:rsid w:val="004B1C78"/>
    <w:rsid w:val="004B1C95"/>
    <w:rsid w:val="004B1DDB"/>
    <w:rsid w:val="004B1F8E"/>
    <w:rsid w:val="004B22CD"/>
    <w:rsid w:val="004B2319"/>
    <w:rsid w:val="004B2361"/>
    <w:rsid w:val="004B256A"/>
    <w:rsid w:val="004B258F"/>
    <w:rsid w:val="004B26B2"/>
    <w:rsid w:val="004B29B1"/>
    <w:rsid w:val="004B2A32"/>
    <w:rsid w:val="004B2B44"/>
    <w:rsid w:val="004B2DB6"/>
    <w:rsid w:val="004B2DCE"/>
    <w:rsid w:val="004B2DE0"/>
    <w:rsid w:val="004B2FFF"/>
    <w:rsid w:val="004B308C"/>
    <w:rsid w:val="004B30C6"/>
    <w:rsid w:val="004B3116"/>
    <w:rsid w:val="004B31F8"/>
    <w:rsid w:val="004B3267"/>
    <w:rsid w:val="004B32CE"/>
    <w:rsid w:val="004B3311"/>
    <w:rsid w:val="004B3495"/>
    <w:rsid w:val="004B3745"/>
    <w:rsid w:val="004B387C"/>
    <w:rsid w:val="004B39D8"/>
    <w:rsid w:val="004B3D32"/>
    <w:rsid w:val="004B3FD1"/>
    <w:rsid w:val="004B402C"/>
    <w:rsid w:val="004B40A9"/>
    <w:rsid w:val="004B4166"/>
    <w:rsid w:val="004B41CE"/>
    <w:rsid w:val="004B4305"/>
    <w:rsid w:val="004B4503"/>
    <w:rsid w:val="004B45CB"/>
    <w:rsid w:val="004B4620"/>
    <w:rsid w:val="004B4986"/>
    <w:rsid w:val="004B4A2A"/>
    <w:rsid w:val="004B4B10"/>
    <w:rsid w:val="004B4B5E"/>
    <w:rsid w:val="004B4BDE"/>
    <w:rsid w:val="004B4BFB"/>
    <w:rsid w:val="004B4D1A"/>
    <w:rsid w:val="004B4D62"/>
    <w:rsid w:val="004B5959"/>
    <w:rsid w:val="004B5A1A"/>
    <w:rsid w:val="004B5B18"/>
    <w:rsid w:val="004B5E0E"/>
    <w:rsid w:val="004B5FF1"/>
    <w:rsid w:val="004B620F"/>
    <w:rsid w:val="004B64FD"/>
    <w:rsid w:val="004B668D"/>
    <w:rsid w:val="004B66CA"/>
    <w:rsid w:val="004B6742"/>
    <w:rsid w:val="004B6837"/>
    <w:rsid w:val="004B691F"/>
    <w:rsid w:val="004B6995"/>
    <w:rsid w:val="004B6C20"/>
    <w:rsid w:val="004B6C78"/>
    <w:rsid w:val="004B6D76"/>
    <w:rsid w:val="004B7006"/>
    <w:rsid w:val="004B70C4"/>
    <w:rsid w:val="004B7101"/>
    <w:rsid w:val="004B731C"/>
    <w:rsid w:val="004B73B4"/>
    <w:rsid w:val="004B743E"/>
    <w:rsid w:val="004B7862"/>
    <w:rsid w:val="004B7882"/>
    <w:rsid w:val="004B7B7D"/>
    <w:rsid w:val="004B7D39"/>
    <w:rsid w:val="004B7D69"/>
    <w:rsid w:val="004B7FF4"/>
    <w:rsid w:val="004C000C"/>
    <w:rsid w:val="004C00B5"/>
    <w:rsid w:val="004C00D5"/>
    <w:rsid w:val="004C0154"/>
    <w:rsid w:val="004C066C"/>
    <w:rsid w:val="004C0A7A"/>
    <w:rsid w:val="004C0C2A"/>
    <w:rsid w:val="004C0C34"/>
    <w:rsid w:val="004C0F0F"/>
    <w:rsid w:val="004C1236"/>
    <w:rsid w:val="004C129B"/>
    <w:rsid w:val="004C137C"/>
    <w:rsid w:val="004C1543"/>
    <w:rsid w:val="004C1789"/>
    <w:rsid w:val="004C1A43"/>
    <w:rsid w:val="004C1C3B"/>
    <w:rsid w:val="004C1DB0"/>
    <w:rsid w:val="004C1DCA"/>
    <w:rsid w:val="004C1F2B"/>
    <w:rsid w:val="004C1F5D"/>
    <w:rsid w:val="004C2051"/>
    <w:rsid w:val="004C2168"/>
    <w:rsid w:val="004C21BB"/>
    <w:rsid w:val="004C24C3"/>
    <w:rsid w:val="004C254D"/>
    <w:rsid w:val="004C2571"/>
    <w:rsid w:val="004C25C1"/>
    <w:rsid w:val="004C286E"/>
    <w:rsid w:val="004C2892"/>
    <w:rsid w:val="004C29D8"/>
    <w:rsid w:val="004C2A08"/>
    <w:rsid w:val="004C2A2A"/>
    <w:rsid w:val="004C2A93"/>
    <w:rsid w:val="004C2AC2"/>
    <w:rsid w:val="004C2CE7"/>
    <w:rsid w:val="004C2E54"/>
    <w:rsid w:val="004C2EC6"/>
    <w:rsid w:val="004C3004"/>
    <w:rsid w:val="004C3166"/>
    <w:rsid w:val="004C3185"/>
    <w:rsid w:val="004C31FE"/>
    <w:rsid w:val="004C32CE"/>
    <w:rsid w:val="004C3442"/>
    <w:rsid w:val="004C3458"/>
    <w:rsid w:val="004C3623"/>
    <w:rsid w:val="004C3769"/>
    <w:rsid w:val="004C3789"/>
    <w:rsid w:val="004C3835"/>
    <w:rsid w:val="004C3993"/>
    <w:rsid w:val="004C39A7"/>
    <w:rsid w:val="004C3C2D"/>
    <w:rsid w:val="004C3E75"/>
    <w:rsid w:val="004C3F0C"/>
    <w:rsid w:val="004C3FC3"/>
    <w:rsid w:val="004C3FD5"/>
    <w:rsid w:val="004C401A"/>
    <w:rsid w:val="004C421A"/>
    <w:rsid w:val="004C438A"/>
    <w:rsid w:val="004C43C2"/>
    <w:rsid w:val="004C4444"/>
    <w:rsid w:val="004C449F"/>
    <w:rsid w:val="004C45B3"/>
    <w:rsid w:val="004C463A"/>
    <w:rsid w:val="004C4DDE"/>
    <w:rsid w:val="004C4E54"/>
    <w:rsid w:val="004C4F55"/>
    <w:rsid w:val="004C4FB7"/>
    <w:rsid w:val="004C51CE"/>
    <w:rsid w:val="004C5276"/>
    <w:rsid w:val="004C52A1"/>
    <w:rsid w:val="004C5377"/>
    <w:rsid w:val="004C55A4"/>
    <w:rsid w:val="004C5748"/>
    <w:rsid w:val="004C5797"/>
    <w:rsid w:val="004C5964"/>
    <w:rsid w:val="004C5A47"/>
    <w:rsid w:val="004C5B2F"/>
    <w:rsid w:val="004C5CB7"/>
    <w:rsid w:val="004C5D68"/>
    <w:rsid w:val="004C607E"/>
    <w:rsid w:val="004C627A"/>
    <w:rsid w:val="004C634D"/>
    <w:rsid w:val="004C653C"/>
    <w:rsid w:val="004C6A13"/>
    <w:rsid w:val="004C6D2E"/>
    <w:rsid w:val="004C714B"/>
    <w:rsid w:val="004C752D"/>
    <w:rsid w:val="004C7718"/>
    <w:rsid w:val="004C7833"/>
    <w:rsid w:val="004C787F"/>
    <w:rsid w:val="004C78D2"/>
    <w:rsid w:val="004C7AD5"/>
    <w:rsid w:val="004C7B56"/>
    <w:rsid w:val="004C7D5C"/>
    <w:rsid w:val="004C7D73"/>
    <w:rsid w:val="004D0168"/>
    <w:rsid w:val="004D0497"/>
    <w:rsid w:val="004D054F"/>
    <w:rsid w:val="004D0773"/>
    <w:rsid w:val="004D0A37"/>
    <w:rsid w:val="004D0CFB"/>
    <w:rsid w:val="004D0D13"/>
    <w:rsid w:val="004D0DAC"/>
    <w:rsid w:val="004D0F48"/>
    <w:rsid w:val="004D10BA"/>
    <w:rsid w:val="004D12BE"/>
    <w:rsid w:val="004D1335"/>
    <w:rsid w:val="004D139A"/>
    <w:rsid w:val="004D1441"/>
    <w:rsid w:val="004D190D"/>
    <w:rsid w:val="004D1AC3"/>
    <w:rsid w:val="004D1ACF"/>
    <w:rsid w:val="004D1AE8"/>
    <w:rsid w:val="004D1DD9"/>
    <w:rsid w:val="004D1DE6"/>
    <w:rsid w:val="004D1F44"/>
    <w:rsid w:val="004D2001"/>
    <w:rsid w:val="004D2015"/>
    <w:rsid w:val="004D2072"/>
    <w:rsid w:val="004D23DE"/>
    <w:rsid w:val="004D2451"/>
    <w:rsid w:val="004D24A0"/>
    <w:rsid w:val="004D2525"/>
    <w:rsid w:val="004D2620"/>
    <w:rsid w:val="004D2767"/>
    <w:rsid w:val="004D27D4"/>
    <w:rsid w:val="004D27F6"/>
    <w:rsid w:val="004D27FD"/>
    <w:rsid w:val="004D28C9"/>
    <w:rsid w:val="004D29FA"/>
    <w:rsid w:val="004D2CB7"/>
    <w:rsid w:val="004D2CF4"/>
    <w:rsid w:val="004D2D43"/>
    <w:rsid w:val="004D2E91"/>
    <w:rsid w:val="004D2F57"/>
    <w:rsid w:val="004D30A6"/>
    <w:rsid w:val="004D30F2"/>
    <w:rsid w:val="004D3214"/>
    <w:rsid w:val="004D3386"/>
    <w:rsid w:val="004D352F"/>
    <w:rsid w:val="004D359C"/>
    <w:rsid w:val="004D36D1"/>
    <w:rsid w:val="004D3977"/>
    <w:rsid w:val="004D39D4"/>
    <w:rsid w:val="004D3A65"/>
    <w:rsid w:val="004D3AF4"/>
    <w:rsid w:val="004D3B14"/>
    <w:rsid w:val="004D3BF7"/>
    <w:rsid w:val="004D3EB2"/>
    <w:rsid w:val="004D3FF8"/>
    <w:rsid w:val="004D416B"/>
    <w:rsid w:val="004D4172"/>
    <w:rsid w:val="004D4230"/>
    <w:rsid w:val="004D430A"/>
    <w:rsid w:val="004D4669"/>
    <w:rsid w:val="004D47F3"/>
    <w:rsid w:val="004D49E7"/>
    <w:rsid w:val="004D4B22"/>
    <w:rsid w:val="004D4EF1"/>
    <w:rsid w:val="004D4F0B"/>
    <w:rsid w:val="004D508E"/>
    <w:rsid w:val="004D50A2"/>
    <w:rsid w:val="004D50C4"/>
    <w:rsid w:val="004D513F"/>
    <w:rsid w:val="004D5262"/>
    <w:rsid w:val="004D52E3"/>
    <w:rsid w:val="004D534B"/>
    <w:rsid w:val="004D55CA"/>
    <w:rsid w:val="004D567C"/>
    <w:rsid w:val="004D5979"/>
    <w:rsid w:val="004D5A5D"/>
    <w:rsid w:val="004D5B5E"/>
    <w:rsid w:val="004D5C03"/>
    <w:rsid w:val="004D5D7E"/>
    <w:rsid w:val="004D5FA7"/>
    <w:rsid w:val="004D6291"/>
    <w:rsid w:val="004D64FA"/>
    <w:rsid w:val="004D6574"/>
    <w:rsid w:val="004D661F"/>
    <w:rsid w:val="004D6740"/>
    <w:rsid w:val="004D67FC"/>
    <w:rsid w:val="004D68FE"/>
    <w:rsid w:val="004D6A9D"/>
    <w:rsid w:val="004D6BBF"/>
    <w:rsid w:val="004D6CEF"/>
    <w:rsid w:val="004D6E52"/>
    <w:rsid w:val="004D70B1"/>
    <w:rsid w:val="004D70CB"/>
    <w:rsid w:val="004D72A3"/>
    <w:rsid w:val="004D73DB"/>
    <w:rsid w:val="004D74AF"/>
    <w:rsid w:val="004D753D"/>
    <w:rsid w:val="004D7777"/>
    <w:rsid w:val="004D77B4"/>
    <w:rsid w:val="004D77EE"/>
    <w:rsid w:val="004D7849"/>
    <w:rsid w:val="004D7B2B"/>
    <w:rsid w:val="004D7B33"/>
    <w:rsid w:val="004D7F13"/>
    <w:rsid w:val="004D7F21"/>
    <w:rsid w:val="004D7F32"/>
    <w:rsid w:val="004D7FD5"/>
    <w:rsid w:val="004E0118"/>
    <w:rsid w:val="004E027E"/>
    <w:rsid w:val="004E06F4"/>
    <w:rsid w:val="004E08F6"/>
    <w:rsid w:val="004E0A1C"/>
    <w:rsid w:val="004E0A7A"/>
    <w:rsid w:val="004E0AF1"/>
    <w:rsid w:val="004E0B28"/>
    <w:rsid w:val="004E0C0E"/>
    <w:rsid w:val="004E0F6B"/>
    <w:rsid w:val="004E0FBE"/>
    <w:rsid w:val="004E1038"/>
    <w:rsid w:val="004E10D0"/>
    <w:rsid w:val="004E1101"/>
    <w:rsid w:val="004E114F"/>
    <w:rsid w:val="004E143A"/>
    <w:rsid w:val="004E153F"/>
    <w:rsid w:val="004E15B7"/>
    <w:rsid w:val="004E15F6"/>
    <w:rsid w:val="004E1603"/>
    <w:rsid w:val="004E1815"/>
    <w:rsid w:val="004E18D4"/>
    <w:rsid w:val="004E1B4C"/>
    <w:rsid w:val="004E1B76"/>
    <w:rsid w:val="004E1C30"/>
    <w:rsid w:val="004E1CED"/>
    <w:rsid w:val="004E1D97"/>
    <w:rsid w:val="004E1E89"/>
    <w:rsid w:val="004E207F"/>
    <w:rsid w:val="004E2106"/>
    <w:rsid w:val="004E2131"/>
    <w:rsid w:val="004E2138"/>
    <w:rsid w:val="004E2305"/>
    <w:rsid w:val="004E234E"/>
    <w:rsid w:val="004E2448"/>
    <w:rsid w:val="004E26E2"/>
    <w:rsid w:val="004E2A14"/>
    <w:rsid w:val="004E2E5B"/>
    <w:rsid w:val="004E307E"/>
    <w:rsid w:val="004E31DB"/>
    <w:rsid w:val="004E3422"/>
    <w:rsid w:val="004E34C3"/>
    <w:rsid w:val="004E39B1"/>
    <w:rsid w:val="004E404D"/>
    <w:rsid w:val="004E40E4"/>
    <w:rsid w:val="004E4106"/>
    <w:rsid w:val="004E419D"/>
    <w:rsid w:val="004E4300"/>
    <w:rsid w:val="004E44E0"/>
    <w:rsid w:val="004E4544"/>
    <w:rsid w:val="004E4858"/>
    <w:rsid w:val="004E48E2"/>
    <w:rsid w:val="004E4968"/>
    <w:rsid w:val="004E4A48"/>
    <w:rsid w:val="004E4AA9"/>
    <w:rsid w:val="004E4BA3"/>
    <w:rsid w:val="004E4BE0"/>
    <w:rsid w:val="004E5251"/>
    <w:rsid w:val="004E593E"/>
    <w:rsid w:val="004E5A93"/>
    <w:rsid w:val="004E5AF3"/>
    <w:rsid w:val="004E5B2D"/>
    <w:rsid w:val="004E5D3A"/>
    <w:rsid w:val="004E5EF6"/>
    <w:rsid w:val="004E60FE"/>
    <w:rsid w:val="004E6241"/>
    <w:rsid w:val="004E6A4E"/>
    <w:rsid w:val="004E6AEB"/>
    <w:rsid w:val="004E6BF8"/>
    <w:rsid w:val="004E6C56"/>
    <w:rsid w:val="004E6DBA"/>
    <w:rsid w:val="004E6E59"/>
    <w:rsid w:val="004E6ECD"/>
    <w:rsid w:val="004E6F49"/>
    <w:rsid w:val="004E6FD9"/>
    <w:rsid w:val="004E700B"/>
    <w:rsid w:val="004E7245"/>
    <w:rsid w:val="004E73B9"/>
    <w:rsid w:val="004E78DF"/>
    <w:rsid w:val="004E78FF"/>
    <w:rsid w:val="004E7A14"/>
    <w:rsid w:val="004E7B23"/>
    <w:rsid w:val="004E7C41"/>
    <w:rsid w:val="004E7CAD"/>
    <w:rsid w:val="004E7E24"/>
    <w:rsid w:val="004F020C"/>
    <w:rsid w:val="004F03A8"/>
    <w:rsid w:val="004F0447"/>
    <w:rsid w:val="004F0626"/>
    <w:rsid w:val="004F0882"/>
    <w:rsid w:val="004F0906"/>
    <w:rsid w:val="004F0AE3"/>
    <w:rsid w:val="004F0C78"/>
    <w:rsid w:val="004F0CC9"/>
    <w:rsid w:val="004F0DFA"/>
    <w:rsid w:val="004F1053"/>
    <w:rsid w:val="004F1127"/>
    <w:rsid w:val="004F1322"/>
    <w:rsid w:val="004F13CA"/>
    <w:rsid w:val="004F1612"/>
    <w:rsid w:val="004F167D"/>
    <w:rsid w:val="004F1820"/>
    <w:rsid w:val="004F195D"/>
    <w:rsid w:val="004F1B96"/>
    <w:rsid w:val="004F1BAB"/>
    <w:rsid w:val="004F1D32"/>
    <w:rsid w:val="004F1DC7"/>
    <w:rsid w:val="004F1F6C"/>
    <w:rsid w:val="004F1FB3"/>
    <w:rsid w:val="004F20D8"/>
    <w:rsid w:val="004F2203"/>
    <w:rsid w:val="004F22A3"/>
    <w:rsid w:val="004F2361"/>
    <w:rsid w:val="004F248E"/>
    <w:rsid w:val="004F24BF"/>
    <w:rsid w:val="004F24DE"/>
    <w:rsid w:val="004F25E3"/>
    <w:rsid w:val="004F2713"/>
    <w:rsid w:val="004F277C"/>
    <w:rsid w:val="004F2988"/>
    <w:rsid w:val="004F2A75"/>
    <w:rsid w:val="004F2D76"/>
    <w:rsid w:val="004F2DF5"/>
    <w:rsid w:val="004F2E04"/>
    <w:rsid w:val="004F2E11"/>
    <w:rsid w:val="004F305A"/>
    <w:rsid w:val="004F3068"/>
    <w:rsid w:val="004F31BD"/>
    <w:rsid w:val="004F325B"/>
    <w:rsid w:val="004F32E0"/>
    <w:rsid w:val="004F3353"/>
    <w:rsid w:val="004F3412"/>
    <w:rsid w:val="004F3439"/>
    <w:rsid w:val="004F35DA"/>
    <w:rsid w:val="004F3BBE"/>
    <w:rsid w:val="004F3F4F"/>
    <w:rsid w:val="004F3FDB"/>
    <w:rsid w:val="004F42A1"/>
    <w:rsid w:val="004F4615"/>
    <w:rsid w:val="004F4652"/>
    <w:rsid w:val="004F46D5"/>
    <w:rsid w:val="004F4770"/>
    <w:rsid w:val="004F48BC"/>
    <w:rsid w:val="004F4AE7"/>
    <w:rsid w:val="004F4CFA"/>
    <w:rsid w:val="004F4E1B"/>
    <w:rsid w:val="004F4F98"/>
    <w:rsid w:val="004F5113"/>
    <w:rsid w:val="004F51B0"/>
    <w:rsid w:val="004F53C5"/>
    <w:rsid w:val="004F57CB"/>
    <w:rsid w:val="004F57D0"/>
    <w:rsid w:val="004F585E"/>
    <w:rsid w:val="004F58B7"/>
    <w:rsid w:val="004F5A6B"/>
    <w:rsid w:val="004F5C9D"/>
    <w:rsid w:val="004F5E8E"/>
    <w:rsid w:val="004F5EB4"/>
    <w:rsid w:val="004F6063"/>
    <w:rsid w:val="004F60A6"/>
    <w:rsid w:val="004F6321"/>
    <w:rsid w:val="004F6500"/>
    <w:rsid w:val="004F6604"/>
    <w:rsid w:val="004F6646"/>
    <w:rsid w:val="004F67D3"/>
    <w:rsid w:val="004F6827"/>
    <w:rsid w:val="004F683E"/>
    <w:rsid w:val="004F688A"/>
    <w:rsid w:val="004F69D2"/>
    <w:rsid w:val="004F69F6"/>
    <w:rsid w:val="004F6A0F"/>
    <w:rsid w:val="004F6A2C"/>
    <w:rsid w:val="004F6A83"/>
    <w:rsid w:val="004F7292"/>
    <w:rsid w:val="004F7331"/>
    <w:rsid w:val="004F73CE"/>
    <w:rsid w:val="004F7763"/>
    <w:rsid w:val="004F785B"/>
    <w:rsid w:val="004F790B"/>
    <w:rsid w:val="004F794B"/>
    <w:rsid w:val="004F79AC"/>
    <w:rsid w:val="004F7B5E"/>
    <w:rsid w:val="004F7E9B"/>
    <w:rsid w:val="005000B4"/>
    <w:rsid w:val="005002F8"/>
    <w:rsid w:val="00500474"/>
    <w:rsid w:val="0050077D"/>
    <w:rsid w:val="0050088C"/>
    <w:rsid w:val="00500BCD"/>
    <w:rsid w:val="00500BD8"/>
    <w:rsid w:val="00500F69"/>
    <w:rsid w:val="005011CA"/>
    <w:rsid w:val="00501319"/>
    <w:rsid w:val="00501346"/>
    <w:rsid w:val="0050143D"/>
    <w:rsid w:val="00501514"/>
    <w:rsid w:val="00501663"/>
    <w:rsid w:val="005016BA"/>
    <w:rsid w:val="00501705"/>
    <w:rsid w:val="00501787"/>
    <w:rsid w:val="005017CF"/>
    <w:rsid w:val="005017D5"/>
    <w:rsid w:val="00501987"/>
    <w:rsid w:val="005019CC"/>
    <w:rsid w:val="00501ADD"/>
    <w:rsid w:val="00501B06"/>
    <w:rsid w:val="00501D4D"/>
    <w:rsid w:val="005022F2"/>
    <w:rsid w:val="005023D7"/>
    <w:rsid w:val="00502446"/>
    <w:rsid w:val="005024CB"/>
    <w:rsid w:val="005024DD"/>
    <w:rsid w:val="005024EF"/>
    <w:rsid w:val="0050255E"/>
    <w:rsid w:val="005026FB"/>
    <w:rsid w:val="005027E4"/>
    <w:rsid w:val="00502869"/>
    <w:rsid w:val="00502A9E"/>
    <w:rsid w:val="00502BAB"/>
    <w:rsid w:val="00502D04"/>
    <w:rsid w:val="00502E26"/>
    <w:rsid w:val="00502F2D"/>
    <w:rsid w:val="00502F35"/>
    <w:rsid w:val="00502FFA"/>
    <w:rsid w:val="005030D4"/>
    <w:rsid w:val="005030DC"/>
    <w:rsid w:val="00503281"/>
    <w:rsid w:val="00503352"/>
    <w:rsid w:val="0050344E"/>
    <w:rsid w:val="005034CB"/>
    <w:rsid w:val="005036D4"/>
    <w:rsid w:val="005037A7"/>
    <w:rsid w:val="00503888"/>
    <w:rsid w:val="00503B7E"/>
    <w:rsid w:val="00503BD2"/>
    <w:rsid w:val="00503C30"/>
    <w:rsid w:val="00503E73"/>
    <w:rsid w:val="00504202"/>
    <w:rsid w:val="0050457B"/>
    <w:rsid w:val="0050472F"/>
    <w:rsid w:val="00504881"/>
    <w:rsid w:val="00504936"/>
    <w:rsid w:val="00504990"/>
    <w:rsid w:val="0050499A"/>
    <w:rsid w:val="00504AAD"/>
    <w:rsid w:val="00504AB2"/>
    <w:rsid w:val="00504B14"/>
    <w:rsid w:val="00504BE5"/>
    <w:rsid w:val="00504EE2"/>
    <w:rsid w:val="00505297"/>
    <w:rsid w:val="005053AE"/>
    <w:rsid w:val="005055E9"/>
    <w:rsid w:val="00505640"/>
    <w:rsid w:val="00505663"/>
    <w:rsid w:val="005057FB"/>
    <w:rsid w:val="005059C6"/>
    <w:rsid w:val="005059C8"/>
    <w:rsid w:val="00505A17"/>
    <w:rsid w:val="00505A6C"/>
    <w:rsid w:val="00505A97"/>
    <w:rsid w:val="00505C20"/>
    <w:rsid w:val="0050603E"/>
    <w:rsid w:val="00506182"/>
    <w:rsid w:val="0050654F"/>
    <w:rsid w:val="005065D9"/>
    <w:rsid w:val="0050668B"/>
    <w:rsid w:val="0050695B"/>
    <w:rsid w:val="00506B83"/>
    <w:rsid w:val="00506BDD"/>
    <w:rsid w:val="00506CD6"/>
    <w:rsid w:val="00507485"/>
    <w:rsid w:val="005077D0"/>
    <w:rsid w:val="0050786D"/>
    <w:rsid w:val="00507A7D"/>
    <w:rsid w:val="00507AD8"/>
    <w:rsid w:val="00507C85"/>
    <w:rsid w:val="00507DD5"/>
    <w:rsid w:val="00510011"/>
    <w:rsid w:val="00510019"/>
    <w:rsid w:val="00510022"/>
    <w:rsid w:val="005100C7"/>
    <w:rsid w:val="005101C8"/>
    <w:rsid w:val="0051027C"/>
    <w:rsid w:val="0051030F"/>
    <w:rsid w:val="00510384"/>
    <w:rsid w:val="005104A9"/>
    <w:rsid w:val="005104B4"/>
    <w:rsid w:val="0051068C"/>
    <w:rsid w:val="00510864"/>
    <w:rsid w:val="005108DA"/>
    <w:rsid w:val="005108F8"/>
    <w:rsid w:val="00510AE6"/>
    <w:rsid w:val="00510BB5"/>
    <w:rsid w:val="00510CA8"/>
    <w:rsid w:val="00510CFB"/>
    <w:rsid w:val="00510EBA"/>
    <w:rsid w:val="00510EEA"/>
    <w:rsid w:val="00511514"/>
    <w:rsid w:val="0051152C"/>
    <w:rsid w:val="0051155F"/>
    <w:rsid w:val="0051172B"/>
    <w:rsid w:val="005118E3"/>
    <w:rsid w:val="00511B14"/>
    <w:rsid w:val="00511B25"/>
    <w:rsid w:val="00511B83"/>
    <w:rsid w:val="00511E12"/>
    <w:rsid w:val="00511E4E"/>
    <w:rsid w:val="00511F00"/>
    <w:rsid w:val="00511FF1"/>
    <w:rsid w:val="0051223D"/>
    <w:rsid w:val="00512290"/>
    <w:rsid w:val="005122CB"/>
    <w:rsid w:val="0051246A"/>
    <w:rsid w:val="005124F2"/>
    <w:rsid w:val="005129B8"/>
    <w:rsid w:val="00512A73"/>
    <w:rsid w:val="00512BBB"/>
    <w:rsid w:val="00512CEB"/>
    <w:rsid w:val="00512DEA"/>
    <w:rsid w:val="00512E41"/>
    <w:rsid w:val="00512ED8"/>
    <w:rsid w:val="00512ED9"/>
    <w:rsid w:val="00512F7F"/>
    <w:rsid w:val="00513186"/>
    <w:rsid w:val="005131AF"/>
    <w:rsid w:val="00513388"/>
    <w:rsid w:val="00513470"/>
    <w:rsid w:val="005134DE"/>
    <w:rsid w:val="0051364F"/>
    <w:rsid w:val="0051378C"/>
    <w:rsid w:val="005137F6"/>
    <w:rsid w:val="00513832"/>
    <w:rsid w:val="0051385B"/>
    <w:rsid w:val="00513A06"/>
    <w:rsid w:val="00513AE1"/>
    <w:rsid w:val="00513BEB"/>
    <w:rsid w:val="00513C44"/>
    <w:rsid w:val="00513EDA"/>
    <w:rsid w:val="00514037"/>
    <w:rsid w:val="0051414E"/>
    <w:rsid w:val="0051417E"/>
    <w:rsid w:val="005142A0"/>
    <w:rsid w:val="00514443"/>
    <w:rsid w:val="0051449E"/>
    <w:rsid w:val="0051463F"/>
    <w:rsid w:val="005146C8"/>
    <w:rsid w:val="0051487F"/>
    <w:rsid w:val="00514B46"/>
    <w:rsid w:val="00514B82"/>
    <w:rsid w:val="00514FC6"/>
    <w:rsid w:val="00515080"/>
    <w:rsid w:val="00515200"/>
    <w:rsid w:val="00515267"/>
    <w:rsid w:val="00515423"/>
    <w:rsid w:val="00515580"/>
    <w:rsid w:val="00515ACC"/>
    <w:rsid w:val="00515BE4"/>
    <w:rsid w:val="00515C99"/>
    <w:rsid w:val="00515EF2"/>
    <w:rsid w:val="00515EFE"/>
    <w:rsid w:val="00515FD9"/>
    <w:rsid w:val="005160FD"/>
    <w:rsid w:val="005161D9"/>
    <w:rsid w:val="005162FB"/>
    <w:rsid w:val="00516470"/>
    <w:rsid w:val="0051665B"/>
    <w:rsid w:val="005166E5"/>
    <w:rsid w:val="00516870"/>
    <w:rsid w:val="005168A2"/>
    <w:rsid w:val="00516A36"/>
    <w:rsid w:val="00516AC3"/>
    <w:rsid w:val="00516B82"/>
    <w:rsid w:val="00516C57"/>
    <w:rsid w:val="00516EF2"/>
    <w:rsid w:val="00516FA7"/>
    <w:rsid w:val="00517085"/>
    <w:rsid w:val="005171D1"/>
    <w:rsid w:val="00517498"/>
    <w:rsid w:val="00517C31"/>
    <w:rsid w:val="00517D16"/>
    <w:rsid w:val="0052006E"/>
    <w:rsid w:val="00520545"/>
    <w:rsid w:val="0052057C"/>
    <w:rsid w:val="0052058B"/>
    <w:rsid w:val="0052064E"/>
    <w:rsid w:val="005207D8"/>
    <w:rsid w:val="00520A75"/>
    <w:rsid w:val="00520AA7"/>
    <w:rsid w:val="00520B30"/>
    <w:rsid w:val="00520B36"/>
    <w:rsid w:val="00520B6E"/>
    <w:rsid w:val="00521016"/>
    <w:rsid w:val="0052103E"/>
    <w:rsid w:val="005210CC"/>
    <w:rsid w:val="00521179"/>
    <w:rsid w:val="005211E4"/>
    <w:rsid w:val="005212DC"/>
    <w:rsid w:val="005212EB"/>
    <w:rsid w:val="00521318"/>
    <w:rsid w:val="0052135F"/>
    <w:rsid w:val="005213A3"/>
    <w:rsid w:val="0052151E"/>
    <w:rsid w:val="0052198D"/>
    <w:rsid w:val="0052199A"/>
    <w:rsid w:val="00521A97"/>
    <w:rsid w:val="00521AC8"/>
    <w:rsid w:val="00521B80"/>
    <w:rsid w:val="00521C6E"/>
    <w:rsid w:val="00521F70"/>
    <w:rsid w:val="00521F89"/>
    <w:rsid w:val="00521FCF"/>
    <w:rsid w:val="0052203B"/>
    <w:rsid w:val="00522112"/>
    <w:rsid w:val="0052246B"/>
    <w:rsid w:val="0052267F"/>
    <w:rsid w:val="0052277D"/>
    <w:rsid w:val="005227B5"/>
    <w:rsid w:val="00522905"/>
    <w:rsid w:val="00522944"/>
    <w:rsid w:val="00522A5E"/>
    <w:rsid w:val="00522CB6"/>
    <w:rsid w:val="00522D82"/>
    <w:rsid w:val="00522D9A"/>
    <w:rsid w:val="00522DE3"/>
    <w:rsid w:val="00523414"/>
    <w:rsid w:val="005234C3"/>
    <w:rsid w:val="00523625"/>
    <w:rsid w:val="005236B8"/>
    <w:rsid w:val="005237B0"/>
    <w:rsid w:val="0052388A"/>
    <w:rsid w:val="005239B7"/>
    <w:rsid w:val="00523A37"/>
    <w:rsid w:val="00523CE7"/>
    <w:rsid w:val="00523F66"/>
    <w:rsid w:val="005240D0"/>
    <w:rsid w:val="00524144"/>
    <w:rsid w:val="00524381"/>
    <w:rsid w:val="0052446D"/>
    <w:rsid w:val="005245CC"/>
    <w:rsid w:val="00524701"/>
    <w:rsid w:val="00524B1E"/>
    <w:rsid w:val="00524B4F"/>
    <w:rsid w:val="00524D8E"/>
    <w:rsid w:val="00524DA1"/>
    <w:rsid w:val="00524E81"/>
    <w:rsid w:val="00524EAF"/>
    <w:rsid w:val="00525056"/>
    <w:rsid w:val="00525268"/>
    <w:rsid w:val="0052533B"/>
    <w:rsid w:val="0052538A"/>
    <w:rsid w:val="00525474"/>
    <w:rsid w:val="0052587B"/>
    <w:rsid w:val="005258A3"/>
    <w:rsid w:val="005258BE"/>
    <w:rsid w:val="00525A57"/>
    <w:rsid w:val="00525AEF"/>
    <w:rsid w:val="00525B05"/>
    <w:rsid w:val="00525BE2"/>
    <w:rsid w:val="00525D13"/>
    <w:rsid w:val="00525D51"/>
    <w:rsid w:val="00525E4D"/>
    <w:rsid w:val="005262F4"/>
    <w:rsid w:val="0052649E"/>
    <w:rsid w:val="00526516"/>
    <w:rsid w:val="005269F1"/>
    <w:rsid w:val="00526A8D"/>
    <w:rsid w:val="00526E48"/>
    <w:rsid w:val="00527085"/>
    <w:rsid w:val="00527197"/>
    <w:rsid w:val="005273AB"/>
    <w:rsid w:val="005273DF"/>
    <w:rsid w:val="00527741"/>
    <w:rsid w:val="005277E5"/>
    <w:rsid w:val="005278AA"/>
    <w:rsid w:val="005279AB"/>
    <w:rsid w:val="00527A19"/>
    <w:rsid w:val="00527A3C"/>
    <w:rsid w:val="00527B34"/>
    <w:rsid w:val="00527CCF"/>
    <w:rsid w:val="00527D8D"/>
    <w:rsid w:val="00527DA3"/>
    <w:rsid w:val="00527FD5"/>
    <w:rsid w:val="00527FDD"/>
    <w:rsid w:val="0053007C"/>
    <w:rsid w:val="005303AD"/>
    <w:rsid w:val="005303AF"/>
    <w:rsid w:val="00530499"/>
    <w:rsid w:val="00530523"/>
    <w:rsid w:val="00530584"/>
    <w:rsid w:val="005306C8"/>
    <w:rsid w:val="005307A1"/>
    <w:rsid w:val="0053084D"/>
    <w:rsid w:val="00530ACE"/>
    <w:rsid w:val="00530B41"/>
    <w:rsid w:val="00530C31"/>
    <w:rsid w:val="00530D3F"/>
    <w:rsid w:val="00531068"/>
    <w:rsid w:val="0053107A"/>
    <w:rsid w:val="005312F9"/>
    <w:rsid w:val="005313F4"/>
    <w:rsid w:val="00531471"/>
    <w:rsid w:val="00531620"/>
    <w:rsid w:val="00531B98"/>
    <w:rsid w:val="00531C55"/>
    <w:rsid w:val="00531C6E"/>
    <w:rsid w:val="00531E66"/>
    <w:rsid w:val="00531FAB"/>
    <w:rsid w:val="005320FA"/>
    <w:rsid w:val="0053215F"/>
    <w:rsid w:val="0053220F"/>
    <w:rsid w:val="00532368"/>
    <w:rsid w:val="0053257E"/>
    <w:rsid w:val="005325BE"/>
    <w:rsid w:val="005327A2"/>
    <w:rsid w:val="00532838"/>
    <w:rsid w:val="00532AB8"/>
    <w:rsid w:val="00532CC3"/>
    <w:rsid w:val="00532D90"/>
    <w:rsid w:val="005331F1"/>
    <w:rsid w:val="005334FF"/>
    <w:rsid w:val="005337D7"/>
    <w:rsid w:val="00533C8A"/>
    <w:rsid w:val="00533E7E"/>
    <w:rsid w:val="00533EF2"/>
    <w:rsid w:val="00533FB9"/>
    <w:rsid w:val="0053408B"/>
    <w:rsid w:val="0053417E"/>
    <w:rsid w:val="005342B5"/>
    <w:rsid w:val="0053464E"/>
    <w:rsid w:val="0053482B"/>
    <w:rsid w:val="00534B1A"/>
    <w:rsid w:val="00534B2F"/>
    <w:rsid w:val="00534B95"/>
    <w:rsid w:val="00534CA5"/>
    <w:rsid w:val="00534E0F"/>
    <w:rsid w:val="00535190"/>
    <w:rsid w:val="00535229"/>
    <w:rsid w:val="00535240"/>
    <w:rsid w:val="005352E6"/>
    <w:rsid w:val="0053546B"/>
    <w:rsid w:val="0053553D"/>
    <w:rsid w:val="005355A5"/>
    <w:rsid w:val="00535607"/>
    <w:rsid w:val="0053562B"/>
    <w:rsid w:val="00535745"/>
    <w:rsid w:val="00535808"/>
    <w:rsid w:val="005358B0"/>
    <w:rsid w:val="00535977"/>
    <w:rsid w:val="00535C2E"/>
    <w:rsid w:val="00535CC1"/>
    <w:rsid w:val="00535E44"/>
    <w:rsid w:val="0053627C"/>
    <w:rsid w:val="00536664"/>
    <w:rsid w:val="005366DC"/>
    <w:rsid w:val="00536773"/>
    <w:rsid w:val="00536B90"/>
    <w:rsid w:val="00536F42"/>
    <w:rsid w:val="00537173"/>
    <w:rsid w:val="00537327"/>
    <w:rsid w:val="0053732E"/>
    <w:rsid w:val="0053742C"/>
    <w:rsid w:val="00537469"/>
    <w:rsid w:val="005374B2"/>
    <w:rsid w:val="005379FE"/>
    <w:rsid w:val="00537A7E"/>
    <w:rsid w:val="00537CEA"/>
    <w:rsid w:val="00540199"/>
    <w:rsid w:val="00540282"/>
    <w:rsid w:val="005402DA"/>
    <w:rsid w:val="0054035D"/>
    <w:rsid w:val="00540382"/>
    <w:rsid w:val="005405BE"/>
    <w:rsid w:val="00540644"/>
    <w:rsid w:val="0054088A"/>
    <w:rsid w:val="00540963"/>
    <w:rsid w:val="00540A50"/>
    <w:rsid w:val="00540ADF"/>
    <w:rsid w:val="00540CE4"/>
    <w:rsid w:val="00540F99"/>
    <w:rsid w:val="005410F0"/>
    <w:rsid w:val="00541283"/>
    <w:rsid w:val="005412BA"/>
    <w:rsid w:val="0054132F"/>
    <w:rsid w:val="00541461"/>
    <w:rsid w:val="005414A1"/>
    <w:rsid w:val="00541546"/>
    <w:rsid w:val="005418C1"/>
    <w:rsid w:val="00541A16"/>
    <w:rsid w:val="00541B7A"/>
    <w:rsid w:val="00541BF3"/>
    <w:rsid w:val="00541C5D"/>
    <w:rsid w:val="00541CEC"/>
    <w:rsid w:val="00541DBC"/>
    <w:rsid w:val="00541DDF"/>
    <w:rsid w:val="00541FC7"/>
    <w:rsid w:val="00541FD0"/>
    <w:rsid w:val="0054208A"/>
    <w:rsid w:val="005420C5"/>
    <w:rsid w:val="005423AE"/>
    <w:rsid w:val="005425EC"/>
    <w:rsid w:val="0054270B"/>
    <w:rsid w:val="00542860"/>
    <w:rsid w:val="00542A6F"/>
    <w:rsid w:val="00542AF1"/>
    <w:rsid w:val="00542BD2"/>
    <w:rsid w:val="00542CF3"/>
    <w:rsid w:val="00542EC4"/>
    <w:rsid w:val="0054347B"/>
    <w:rsid w:val="005434BE"/>
    <w:rsid w:val="005434EC"/>
    <w:rsid w:val="0054355E"/>
    <w:rsid w:val="00543ADA"/>
    <w:rsid w:val="00543F18"/>
    <w:rsid w:val="00544448"/>
    <w:rsid w:val="0054462F"/>
    <w:rsid w:val="00544631"/>
    <w:rsid w:val="0054463A"/>
    <w:rsid w:val="00544658"/>
    <w:rsid w:val="00544682"/>
    <w:rsid w:val="005447F6"/>
    <w:rsid w:val="0054484C"/>
    <w:rsid w:val="00544A2A"/>
    <w:rsid w:val="00544A33"/>
    <w:rsid w:val="005450D1"/>
    <w:rsid w:val="005450DC"/>
    <w:rsid w:val="00545124"/>
    <w:rsid w:val="0054527A"/>
    <w:rsid w:val="005452A5"/>
    <w:rsid w:val="00545498"/>
    <w:rsid w:val="00545503"/>
    <w:rsid w:val="005456E7"/>
    <w:rsid w:val="005456FE"/>
    <w:rsid w:val="00545809"/>
    <w:rsid w:val="005458FD"/>
    <w:rsid w:val="00545A00"/>
    <w:rsid w:val="00545A27"/>
    <w:rsid w:val="00545BB4"/>
    <w:rsid w:val="00545BEB"/>
    <w:rsid w:val="00545EB9"/>
    <w:rsid w:val="00546511"/>
    <w:rsid w:val="0054656F"/>
    <w:rsid w:val="0054666B"/>
    <w:rsid w:val="005466D5"/>
    <w:rsid w:val="00546817"/>
    <w:rsid w:val="00546B9D"/>
    <w:rsid w:val="00546D5A"/>
    <w:rsid w:val="00546DB1"/>
    <w:rsid w:val="00546E97"/>
    <w:rsid w:val="005472C9"/>
    <w:rsid w:val="005472F5"/>
    <w:rsid w:val="00547392"/>
    <w:rsid w:val="0054741F"/>
    <w:rsid w:val="00547743"/>
    <w:rsid w:val="005477EA"/>
    <w:rsid w:val="00547A03"/>
    <w:rsid w:val="00547C0D"/>
    <w:rsid w:val="00550086"/>
    <w:rsid w:val="005503F5"/>
    <w:rsid w:val="00550460"/>
    <w:rsid w:val="00550639"/>
    <w:rsid w:val="005506CC"/>
    <w:rsid w:val="005507AD"/>
    <w:rsid w:val="005509E8"/>
    <w:rsid w:val="00550DCA"/>
    <w:rsid w:val="0055107C"/>
    <w:rsid w:val="005514F6"/>
    <w:rsid w:val="005514F7"/>
    <w:rsid w:val="0055187D"/>
    <w:rsid w:val="005519F6"/>
    <w:rsid w:val="00551A48"/>
    <w:rsid w:val="00551A51"/>
    <w:rsid w:val="00551B10"/>
    <w:rsid w:val="005520AF"/>
    <w:rsid w:val="005520D7"/>
    <w:rsid w:val="00552473"/>
    <w:rsid w:val="005527B6"/>
    <w:rsid w:val="00552854"/>
    <w:rsid w:val="0055286A"/>
    <w:rsid w:val="0055292C"/>
    <w:rsid w:val="00552964"/>
    <w:rsid w:val="005529CE"/>
    <w:rsid w:val="00552AB1"/>
    <w:rsid w:val="00552ABF"/>
    <w:rsid w:val="00552D4D"/>
    <w:rsid w:val="00552D86"/>
    <w:rsid w:val="00553061"/>
    <w:rsid w:val="00553207"/>
    <w:rsid w:val="00553213"/>
    <w:rsid w:val="005532D4"/>
    <w:rsid w:val="00553377"/>
    <w:rsid w:val="00553555"/>
    <w:rsid w:val="00553691"/>
    <w:rsid w:val="00553969"/>
    <w:rsid w:val="00553A07"/>
    <w:rsid w:val="00553C68"/>
    <w:rsid w:val="00553D93"/>
    <w:rsid w:val="00553DB8"/>
    <w:rsid w:val="00553E82"/>
    <w:rsid w:val="00553EF3"/>
    <w:rsid w:val="00553F41"/>
    <w:rsid w:val="005540BF"/>
    <w:rsid w:val="0055420D"/>
    <w:rsid w:val="00554212"/>
    <w:rsid w:val="0055442E"/>
    <w:rsid w:val="00554655"/>
    <w:rsid w:val="0055469A"/>
    <w:rsid w:val="005547EA"/>
    <w:rsid w:val="00554893"/>
    <w:rsid w:val="005548AB"/>
    <w:rsid w:val="00554909"/>
    <w:rsid w:val="00554A2D"/>
    <w:rsid w:val="00554A31"/>
    <w:rsid w:val="00554ADF"/>
    <w:rsid w:val="00554D77"/>
    <w:rsid w:val="00554DA2"/>
    <w:rsid w:val="00555134"/>
    <w:rsid w:val="0055530A"/>
    <w:rsid w:val="0055549C"/>
    <w:rsid w:val="005555C0"/>
    <w:rsid w:val="005557F0"/>
    <w:rsid w:val="00555854"/>
    <w:rsid w:val="00555888"/>
    <w:rsid w:val="00555907"/>
    <w:rsid w:val="005559FC"/>
    <w:rsid w:val="00555A54"/>
    <w:rsid w:val="00555A61"/>
    <w:rsid w:val="00555BA0"/>
    <w:rsid w:val="00555BC2"/>
    <w:rsid w:val="00555D80"/>
    <w:rsid w:val="005560A6"/>
    <w:rsid w:val="00556501"/>
    <w:rsid w:val="00556951"/>
    <w:rsid w:val="00556BCD"/>
    <w:rsid w:val="00556BE4"/>
    <w:rsid w:val="00556BF9"/>
    <w:rsid w:val="00556E08"/>
    <w:rsid w:val="00556F33"/>
    <w:rsid w:val="00556FA1"/>
    <w:rsid w:val="0055704F"/>
    <w:rsid w:val="0055707E"/>
    <w:rsid w:val="0055720C"/>
    <w:rsid w:val="00557210"/>
    <w:rsid w:val="00557374"/>
    <w:rsid w:val="005574B1"/>
    <w:rsid w:val="00557558"/>
    <w:rsid w:val="0055759A"/>
    <w:rsid w:val="005575FD"/>
    <w:rsid w:val="00557644"/>
    <w:rsid w:val="0055764D"/>
    <w:rsid w:val="00557677"/>
    <w:rsid w:val="005578AA"/>
    <w:rsid w:val="005578B9"/>
    <w:rsid w:val="00557A19"/>
    <w:rsid w:val="00557ABD"/>
    <w:rsid w:val="00557C0E"/>
    <w:rsid w:val="00557E61"/>
    <w:rsid w:val="00557EFE"/>
    <w:rsid w:val="00560143"/>
    <w:rsid w:val="0056046F"/>
    <w:rsid w:val="005605FF"/>
    <w:rsid w:val="0056062A"/>
    <w:rsid w:val="005609B4"/>
    <w:rsid w:val="00560A46"/>
    <w:rsid w:val="00560BA7"/>
    <w:rsid w:val="00560DAB"/>
    <w:rsid w:val="00560DF5"/>
    <w:rsid w:val="0056107F"/>
    <w:rsid w:val="005610A7"/>
    <w:rsid w:val="0056149D"/>
    <w:rsid w:val="00561504"/>
    <w:rsid w:val="00561515"/>
    <w:rsid w:val="00561A51"/>
    <w:rsid w:val="00561D43"/>
    <w:rsid w:val="00561D95"/>
    <w:rsid w:val="00561D99"/>
    <w:rsid w:val="00561E9D"/>
    <w:rsid w:val="00561F82"/>
    <w:rsid w:val="005622C1"/>
    <w:rsid w:val="005622CB"/>
    <w:rsid w:val="00562350"/>
    <w:rsid w:val="00562354"/>
    <w:rsid w:val="00562368"/>
    <w:rsid w:val="00562543"/>
    <w:rsid w:val="005625CE"/>
    <w:rsid w:val="00562917"/>
    <w:rsid w:val="005629C4"/>
    <w:rsid w:val="00562BA9"/>
    <w:rsid w:val="00562CBA"/>
    <w:rsid w:val="00562D53"/>
    <w:rsid w:val="00562DEF"/>
    <w:rsid w:val="005630C6"/>
    <w:rsid w:val="005630FB"/>
    <w:rsid w:val="00563122"/>
    <w:rsid w:val="00563253"/>
    <w:rsid w:val="0056332E"/>
    <w:rsid w:val="00563556"/>
    <w:rsid w:val="005635C1"/>
    <w:rsid w:val="00563778"/>
    <w:rsid w:val="00563793"/>
    <w:rsid w:val="005637E9"/>
    <w:rsid w:val="00563852"/>
    <w:rsid w:val="00563956"/>
    <w:rsid w:val="00563A03"/>
    <w:rsid w:val="00563AC5"/>
    <w:rsid w:val="00563B3B"/>
    <w:rsid w:val="00563CD0"/>
    <w:rsid w:val="00563DF2"/>
    <w:rsid w:val="00563E3D"/>
    <w:rsid w:val="00563FCA"/>
    <w:rsid w:val="005640B3"/>
    <w:rsid w:val="00564133"/>
    <w:rsid w:val="005641B9"/>
    <w:rsid w:val="005647B7"/>
    <w:rsid w:val="005647C0"/>
    <w:rsid w:val="005648D3"/>
    <w:rsid w:val="00564A10"/>
    <w:rsid w:val="00564BA6"/>
    <w:rsid w:val="00564BB6"/>
    <w:rsid w:val="00564BD9"/>
    <w:rsid w:val="00564CFF"/>
    <w:rsid w:val="00564EA2"/>
    <w:rsid w:val="0056511B"/>
    <w:rsid w:val="0056544E"/>
    <w:rsid w:val="00565472"/>
    <w:rsid w:val="005655A6"/>
    <w:rsid w:val="005657D3"/>
    <w:rsid w:val="00565C48"/>
    <w:rsid w:val="00565DBA"/>
    <w:rsid w:val="00565E01"/>
    <w:rsid w:val="00565ED7"/>
    <w:rsid w:val="00565F99"/>
    <w:rsid w:val="005660B0"/>
    <w:rsid w:val="005661FF"/>
    <w:rsid w:val="005662BC"/>
    <w:rsid w:val="005662D0"/>
    <w:rsid w:val="0056641B"/>
    <w:rsid w:val="00566573"/>
    <w:rsid w:val="0056692A"/>
    <w:rsid w:val="005669DD"/>
    <w:rsid w:val="00566B88"/>
    <w:rsid w:val="00566CF6"/>
    <w:rsid w:val="00566EB4"/>
    <w:rsid w:val="00566FFF"/>
    <w:rsid w:val="00567053"/>
    <w:rsid w:val="005670E8"/>
    <w:rsid w:val="0056718A"/>
    <w:rsid w:val="00567238"/>
    <w:rsid w:val="005672E9"/>
    <w:rsid w:val="00567411"/>
    <w:rsid w:val="0056746D"/>
    <w:rsid w:val="005674D7"/>
    <w:rsid w:val="005675B6"/>
    <w:rsid w:val="005675F0"/>
    <w:rsid w:val="005676D9"/>
    <w:rsid w:val="00567754"/>
    <w:rsid w:val="0056787B"/>
    <w:rsid w:val="00567A98"/>
    <w:rsid w:val="00567AB4"/>
    <w:rsid w:val="00567C31"/>
    <w:rsid w:val="00567CE6"/>
    <w:rsid w:val="00567D79"/>
    <w:rsid w:val="00567DB2"/>
    <w:rsid w:val="00567E1D"/>
    <w:rsid w:val="00567E28"/>
    <w:rsid w:val="00567E37"/>
    <w:rsid w:val="00567E62"/>
    <w:rsid w:val="00567ECB"/>
    <w:rsid w:val="0057055A"/>
    <w:rsid w:val="0057072A"/>
    <w:rsid w:val="00570997"/>
    <w:rsid w:val="00570A37"/>
    <w:rsid w:val="00570B4F"/>
    <w:rsid w:val="00570CD7"/>
    <w:rsid w:val="00570E5B"/>
    <w:rsid w:val="00570EB2"/>
    <w:rsid w:val="005710D2"/>
    <w:rsid w:val="005713CA"/>
    <w:rsid w:val="005714BE"/>
    <w:rsid w:val="00571532"/>
    <w:rsid w:val="0057167A"/>
    <w:rsid w:val="005717AD"/>
    <w:rsid w:val="005717B6"/>
    <w:rsid w:val="005718F2"/>
    <w:rsid w:val="005719B1"/>
    <w:rsid w:val="00571A0F"/>
    <w:rsid w:val="00571A44"/>
    <w:rsid w:val="00571B55"/>
    <w:rsid w:val="00571CE5"/>
    <w:rsid w:val="00571DDE"/>
    <w:rsid w:val="00571FEA"/>
    <w:rsid w:val="0057201C"/>
    <w:rsid w:val="00572190"/>
    <w:rsid w:val="0057247A"/>
    <w:rsid w:val="005724A9"/>
    <w:rsid w:val="00572554"/>
    <w:rsid w:val="00572689"/>
    <w:rsid w:val="0057270E"/>
    <w:rsid w:val="00572A24"/>
    <w:rsid w:val="00572B43"/>
    <w:rsid w:val="00572BBC"/>
    <w:rsid w:val="00572C3B"/>
    <w:rsid w:val="00573004"/>
    <w:rsid w:val="00573452"/>
    <w:rsid w:val="005734B6"/>
    <w:rsid w:val="005734DB"/>
    <w:rsid w:val="005734ED"/>
    <w:rsid w:val="0057354A"/>
    <w:rsid w:val="00573927"/>
    <w:rsid w:val="00573964"/>
    <w:rsid w:val="005739F0"/>
    <w:rsid w:val="00573B40"/>
    <w:rsid w:val="00573E48"/>
    <w:rsid w:val="00573EAD"/>
    <w:rsid w:val="00573EF5"/>
    <w:rsid w:val="0057403F"/>
    <w:rsid w:val="005742A4"/>
    <w:rsid w:val="00574323"/>
    <w:rsid w:val="00574501"/>
    <w:rsid w:val="005747CE"/>
    <w:rsid w:val="0057487C"/>
    <w:rsid w:val="00574DAA"/>
    <w:rsid w:val="00574F8A"/>
    <w:rsid w:val="00574FA9"/>
    <w:rsid w:val="0057516E"/>
    <w:rsid w:val="00575272"/>
    <w:rsid w:val="0057536F"/>
    <w:rsid w:val="00575442"/>
    <w:rsid w:val="0057558A"/>
    <w:rsid w:val="0057558D"/>
    <w:rsid w:val="00575792"/>
    <w:rsid w:val="0057587D"/>
    <w:rsid w:val="00575945"/>
    <w:rsid w:val="00575A01"/>
    <w:rsid w:val="00575A0D"/>
    <w:rsid w:val="00575C8D"/>
    <w:rsid w:val="00575D2F"/>
    <w:rsid w:val="00575FB6"/>
    <w:rsid w:val="00575FD7"/>
    <w:rsid w:val="005764FC"/>
    <w:rsid w:val="00576563"/>
    <w:rsid w:val="005766C6"/>
    <w:rsid w:val="00576794"/>
    <w:rsid w:val="005767C9"/>
    <w:rsid w:val="00576873"/>
    <w:rsid w:val="005768F4"/>
    <w:rsid w:val="00576A8D"/>
    <w:rsid w:val="00576BC7"/>
    <w:rsid w:val="00576E68"/>
    <w:rsid w:val="00576F1E"/>
    <w:rsid w:val="00576F3E"/>
    <w:rsid w:val="005770F2"/>
    <w:rsid w:val="00577108"/>
    <w:rsid w:val="005771DA"/>
    <w:rsid w:val="0057720D"/>
    <w:rsid w:val="00577399"/>
    <w:rsid w:val="00577775"/>
    <w:rsid w:val="00577814"/>
    <w:rsid w:val="00577882"/>
    <w:rsid w:val="005779B6"/>
    <w:rsid w:val="00577AAE"/>
    <w:rsid w:val="00577C4B"/>
    <w:rsid w:val="00577EA3"/>
    <w:rsid w:val="00577F50"/>
    <w:rsid w:val="0058002A"/>
    <w:rsid w:val="00580052"/>
    <w:rsid w:val="005802B2"/>
    <w:rsid w:val="005802ED"/>
    <w:rsid w:val="00580434"/>
    <w:rsid w:val="0058043D"/>
    <w:rsid w:val="005804D2"/>
    <w:rsid w:val="005805FB"/>
    <w:rsid w:val="00580730"/>
    <w:rsid w:val="00580769"/>
    <w:rsid w:val="00580BD1"/>
    <w:rsid w:val="00580BED"/>
    <w:rsid w:val="00580C13"/>
    <w:rsid w:val="00580EBB"/>
    <w:rsid w:val="00581349"/>
    <w:rsid w:val="00581379"/>
    <w:rsid w:val="0058143E"/>
    <w:rsid w:val="005814C4"/>
    <w:rsid w:val="0058163C"/>
    <w:rsid w:val="00581678"/>
    <w:rsid w:val="005816C2"/>
    <w:rsid w:val="00581738"/>
    <w:rsid w:val="0058180E"/>
    <w:rsid w:val="00581971"/>
    <w:rsid w:val="005819AF"/>
    <w:rsid w:val="00581BE5"/>
    <w:rsid w:val="00581C97"/>
    <w:rsid w:val="00581CB9"/>
    <w:rsid w:val="00581E34"/>
    <w:rsid w:val="00582152"/>
    <w:rsid w:val="00582423"/>
    <w:rsid w:val="0058244E"/>
    <w:rsid w:val="00582534"/>
    <w:rsid w:val="00582541"/>
    <w:rsid w:val="0058256C"/>
    <w:rsid w:val="005825E2"/>
    <w:rsid w:val="0058286B"/>
    <w:rsid w:val="00582A2A"/>
    <w:rsid w:val="00582AA2"/>
    <w:rsid w:val="00582AA7"/>
    <w:rsid w:val="00582B2D"/>
    <w:rsid w:val="00582B34"/>
    <w:rsid w:val="00582B6E"/>
    <w:rsid w:val="00582C56"/>
    <w:rsid w:val="00582D70"/>
    <w:rsid w:val="005831C5"/>
    <w:rsid w:val="00583226"/>
    <w:rsid w:val="00583267"/>
    <w:rsid w:val="0058331E"/>
    <w:rsid w:val="00583530"/>
    <w:rsid w:val="00583732"/>
    <w:rsid w:val="0058387D"/>
    <w:rsid w:val="0058391F"/>
    <w:rsid w:val="00583B4E"/>
    <w:rsid w:val="00583C18"/>
    <w:rsid w:val="00583F48"/>
    <w:rsid w:val="00583FBE"/>
    <w:rsid w:val="00584168"/>
    <w:rsid w:val="0058421B"/>
    <w:rsid w:val="0058431A"/>
    <w:rsid w:val="00584377"/>
    <w:rsid w:val="005847F3"/>
    <w:rsid w:val="00584823"/>
    <w:rsid w:val="0058484F"/>
    <w:rsid w:val="00584B02"/>
    <w:rsid w:val="00584B22"/>
    <w:rsid w:val="00584CCD"/>
    <w:rsid w:val="00584DD0"/>
    <w:rsid w:val="00585091"/>
    <w:rsid w:val="00585149"/>
    <w:rsid w:val="00585213"/>
    <w:rsid w:val="00585238"/>
    <w:rsid w:val="0058530D"/>
    <w:rsid w:val="0058553E"/>
    <w:rsid w:val="005855D5"/>
    <w:rsid w:val="005855EA"/>
    <w:rsid w:val="005855FF"/>
    <w:rsid w:val="0058565D"/>
    <w:rsid w:val="00585668"/>
    <w:rsid w:val="005856F5"/>
    <w:rsid w:val="00585812"/>
    <w:rsid w:val="005858A6"/>
    <w:rsid w:val="00585968"/>
    <w:rsid w:val="00585B2C"/>
    <w:rsid w:val="00585D69"/>
    <w:rsid w:val="00585EA3"/>
    <w:rsid w:val="00586071"/>
    <w:rsid w:val="0058609E"/>
    <w:rsid w:val="00586228"/>
    <w:rsid w:val="005862B2"/>
    <w:rsid w:val="0058658C"/>
    <w:rsid w:val="005865DA"/>
    <w:rsid w:val="005867D8"/>
    <w:rsid w:val="00586AF2"/>
    <w:rsid w:val="00586B5C"/>
    <w:rsid w:val="00586CD0"/>
    <w:rsid w:val="00586DEA"/>
    <w:rsid w:val="00586FD8"/>
    <w:rsid w:val="00587129"/>
    <w:rsid w:val="005872AE"/>
    <w:rsid w:val="0058746B"/>
    <w:rsid w:val="00587509"/>
    <w:rsid w:val="00587A67"/>
    <w:rsid w:val="00587B60"/>
    <w:rsid w:val="00587C19"/>
    <w:rsid w:val="00587D5B"/>
    <w:rsid w:val="00587F6E"/>
    <w:rsid w:val="00587FE4"/>
    <w:rsid w:val="00590361"/>
    <w:rsid w:val="0059037B"/>
    <w:rsid w:val="005903C9"/>
    <w:rsid w:val="00590437"/>
    <w:rsid w:val="005904B9"/>
    <w:rsid w:val="005905D7"/>
    <w:rsid w:val="00590613"/>
    <w:rsid w:val="00590719"/>
    <w:rsid w:val="00590760"/>
    <w:rsid w:val="005907D9"/>
    <w:rsid w:val="005908AB"/>
    <w:rsid w:val="00590A01"/>
    <w:rsid w:val="00590A12"/>
    <w:rsid w:val="00590A48"/>
    <w:rsid w:val="00590AC8"/>
    <w:rsid w:val="00590BC3"/>
    <w:rsid w:val="00590D86"/>
    <w:rsid w:val="00590F02"/>
    <w:rsid w:val="00590F3E"/>
    <w:rsid w:val="00591062"/>
    <w:rsid w:val="0059118A"/>
    <w:rsid w:val="005916E5"/>
    <w:rsid w:val="0059170C"/>
    <w:rsid w:val="0059172A"/>
    <w:rsid w:val="005917DB"/>
    <w:rsid w:val="0059190E"/>
    <w:rsid w:val="00591912"/>
    <w:rsid w:val="00591A49"/>
    <w:rsid w:val="00591A4E"/>
    <w:rsid w:val="00591B45"/>
    <w:rsid w:val="00591B7A"/>
    <w:rsid w:val="00591C7F"/>
    <w:rsid w:val="00591CC4"/>
    <w:rsid w:val="00591E9B"/>
    <w:rsid w:val="00591ECA"/>
    <w:rsid w:val="00591F9C"/>
    <w:rsid w:val="0059207E"/>
    <w:rsid w:val="00592082"/>
    <w:rsid w:val="005920C8"/>
    <w:rsid w:val="0059227F"/>
    <w:rsid w:val="005924B6"/>
    <w:rsid w:val="00592513"/>
    <w:rsid w:val="005928B3"/>
    <w:rsid w:val="005929CC"/>
    <w:rsid w:val="00592A97"/>
    <w:rsid w:val="00592B81"/>
    <w:rsid w:val="00592CD9"/>
    <w:rsid w:val="00592CFE"/>
    <w:rsid w:val="00593353"/>
    <w:rsid w:val="005937AA"/>
    <w:rsid w:val="005937C6"/>
    <w:rsid w:val="00593866"/>
    <w:rsid w:val="005938C4"/>
    <w:rsid w:val="005938D4"/>
    <w:rsid w:val="00593932"/>
    <w:rsid w:val="00593987"/>
    <w:rsid w:val="00593CAE"/>
    <w:rsid w:val="00593E31"/>
    <w:rsid w:val="00593FA6"/>
    <w:rsid w:val="00594276"/>
    <w:rsid w:val="005942F5"/>
    <w:rsid w:val="0059498B"/>
    <w:rsid w:val="00594AF9"/>
    <w:rsid w:val="00594D02"/>
    <w:rsid w:val="00595219"/>
    <w:rsid w:val="00595258"/>
    <w:rsid w:val="00595493"/>
    <w:rsid w:val="005955C6"/>
    <w:rsid w:val="0059567A"/>
    <w:rsid w:val="005957FA"/>
    <w:rsid w:val="00595936"/>
    <w:rsid w:val="0059593C"/>
    <w:rsid w:val="00595954"/>
    <w:rsid w:val="00595C51"/>
    <w:rsid w:val="00595C9A"/>
    <w:rsid w:val="00595F87"/>
    <w:rsid w:val="00596216"/>
    <w:rsid w:val="005962D2"/>
    <w:rsid w:val="0059635F"/>
    <w:rsid w:val="00596361"/>
    <w:rsid w:val="005963DC"/>
    <w:rsid w:val="0059652D"/>
    <w:rsid w:val="00596A19"/>
    <w:rsid w:val="00596B13"/>
    <w:rsid w:val="00596BA0"/>
    <w:rsid w:val="00596CB3"/>
    <w:rsid w:val="00596E4D"/>
    <w:rsid w:val="0059703E"/>
    <w:rsid w:val="005971EC"/>
    <w:rsid w:val="0059779A"/>
    <w:rsid w:val="005977DB"/>
    <w:rsid w:val="0059788B"/>
    <w:rsid w:val="005978CA"/>
    <w:rsid w:val="00597995"/>
    <w:rsid w:val="005979F6"/>
    <w:rsid w:val="00597A26"/>
    <w:rsid w:val="00597BE7"/>
    <w:rsid w:val="00597C82"/>
    <w:rsid w:val="00597C99"/>
    <w:rsid w:val="00597FA7"/>
    <w:rsid w:val="005A0006"/>
    <w:rsid w:val="005A0436"/>
    <w:rsid w:val="005A0533"/>
    <w:rsid w:val="005A063D"/>
    <w:rsid w:val="005A079D"/>
    <w:rsid w:val="005A09A4"/>
    <w:rsid w:val="005A09DF"/>
    <w:rsid w:val="005A09ED"/>
    <w:rsid w:val="005A0A8E"/>
    <w:rsid w:val="005A100E"/>
    <w:rsid w:val="005A101E"/>
    <w:rsid w:val="005A1211"/>
    <w:rsid w:val="005A1232"/>
    <w:rsid w:val="005A14A4"/>
    <w:rsid w:val="005A162B"/>
    <w:rsid w:val="005A176E"/>
    <w:rsid w:val="005A1B8A"/>
    <w:rsid w:val="005A1BC5"/>
    <w:rsid w:val="005A1C64"/>
    <w:rsid w:val="005A1CCC"/>
    <w:rsid w:val="005A1E0D"/>
    <w:rsid w:val="005A1EDF"/>
    <w:rsid w:val="005A1EEC"/>
    <w:rsid w:val="005A2006"/>
    <w:rsid w:val="005A215E"/>
    <w:rsid w:val="005A21CE"/>
    <w:rsid w:val="005A2423"/>
    <w:rsid w:val="005A245F"/>
    <w:rsid w:val="005A248E"/>
    <w:rsid w:val="005A2A03"/>
    <w:rsid w:val="005A2E50"/>
    <w:rsid w:val="005A3262"/>
    <w:rsid w:val="005A3396"/>
    <w:rsid w:val="005A33ED"/>
    <w:rsid w:val="005A34AD"/>
    <w:rsid w:val="005A3658"/>
    <w:rsid w:val="005A38A1"/>
    <w:rsid w:val="005A38C3"/>
    <w:rsid w:val="005A38D8"/>
    <w:rsid w:val="005A3A03"/>
    <w:rsid w:val="005A3C36"/>
    <w:rsid w:val="005A3C77"/>
    <w:rsid w:val="005A3DA0"/>
    <w:rsid w:val="005A3F2E"/>
    <w:rsid w:val="005A40D5"/>
    <w:rsid w:val="005A41CE"/>
    <w:rsid w:val="005A427E"/>
    <w:rsid w:val="005A4293"/>
    <w:rsid w:val="005A442F"/>
    <w:rsid w:val="005A4566"/>
    <w:rsid w:val="005A4596"/>
    <w:rsid w:val="005A462B"/>
    <w:rsid w:val="005A466B"/>
    <w:rsid w:val="005A481D"/>
    <w:rsid w:val="005A4921"/>
    <w:rsid w:val="005A4997"/>
    <w:rsid w:val="005A4A21"/>
    <w:rsid w:val="005A4A2F"/>
    <w:rsid w:val="005A4A59"/>
    <w:rsid w:val="005A4B19"/>
    <w:rsid w:val="005A4BB4"/>
    <w:rsid w:val="005A4C41"/>
    <w:rsid w:val="005A4F20"/>
    <w:rsid w:val="005A4F60"/>
    <w:rsid w:val="005A4FFA"/>
    <w:rsid w:val="005A5117"/>
    <w:rsid w:val="005A51B8"/>
    <w:rsid w:val="005A5298"/>
    <w:rsid w:val="005A560D"/>
    <w:rsid w:val="005A56E2"/>
    <w:rsid w:val="005A585C"/>
    <w:rsid w:val="005A58E5"/>
    <w:rsid w:val="005A5B98"/>
    <w:rsid w:val="005A5BAD"/>
    <w:rsid w:val="005A5BDC"/>
    <w:rsid w:val="005A5C2D"/>
    <w:rsid w:val="005A5E74"/>
    <w:rsid w:val="005A5EEC"/>
    <w:rsid w:val="005A5EFA"/>
    <w:rsid w:val="005A60DA"/>
    <w:rsid w:val="005A6175"/>
    <w:rsid w:val="005A6249"/>
    <w:rsid w:val="005A641D"/>
    <w:rsid w:val="005A6778"/>
    <w:rsid w:val="005A67B0"/>
    <w:rsid w:val="005A6880"/>
    <w:rsid w:val="005A6B6C"/>
    <w:rsid w:val="005A6C3C"/>
    <w:rsid w:val="005A6CFF"/>
    <w:rsid w:val="005A7384"/>
    <w:rsid w:val="005A75FA"/>
    <w:rsid w:val="005A7786"/>
    <w:rsid w:val="005A7842"/>
    <w:rsid w:val="005A7B39"/>
    <w:rsid w:val="005A7B58"/>
    <w:rsid w:val="005A7C25"/>
    <w:rsid w:val="005A7C2C"/>
    <w:rsid w:val="005A7F21"/>
    <w:rsid w:val="005A7F4D"/>
    <w:rsid w:val="005B00DD"/>
    <w:rsid w:val="005B01E7"/>
    <w:rsid w:val="005B024D"/>
    <w:rsid w:val="005B0260"/>
    <w:rsid w:val="005B051A"/>
    <w:rsid w:val="005B09DE"/>
    <w:rsid w:val="005B0A1D"/>
    <w:rsid w:val="005B0A65"/>
    <w:rsid w:val="005B0B81"/>
    <w:rsid w:val="005B0C3C"/>
    <w:rsid w:val="005B0C6D"/>
    <w:rsid w:val="005B0CFD"/>
    <w:rsid w:val="005B0F57"/>
    <w:rsid w:val="005B102C"/>
    <w:rsid w:val="005B11A0"/>
    <w:rsid w:val="005B1483"/>
    <w:rsid w:val="005B1633"/>
    <w:rsid w:val="005B17A8"/>
    <w:rsid w:val="005B19B2"/>
    <w:rsid w:val="005B1AC8"/>
    <w:rsid w:val="005B1C35"/>
    <w:rsid w:val="005B1D40"/>
    <w:rsid w:val="005B1FC8"/>
    <w:rsid w:val="005B1FCE"/>
    <w:rsid w:val="005B2033"/>
    <w:rsid w:val="005B2179"/>
    <w:rsid w:val="005B22A5"/>
    <w:rsid w:val="005B2526"/>
    <w:rsid w:val="005B27BB"/>
    <w:rsid w:val="005B295B"/>
    <w:rsid w:val="005B29AF"/>
    <w:rsid w:val="005B29B8"/>
    <w:rsid w:val="005B2A12"/>
    <w:rsid w:val="005B2B2A"/>
    <w:rsid w:val="005B2C2E"/>
    <w:rsid w:val="005B2D6A"/>
    <w:rsid w:val="005B2F7A"/>
    <w:rsid w:val="005B3368"/>
    <w:rsid w:val="005B3480"/>
    <w:rsid w:val="005B3636"/>
    <w:rsid w:val="005B3882"/>
    <w:rsid w:val="005B38DD"/>
    <w:rsid w:val="005B3984"/>
    <w:rsid w:val="005B39F6"/>
    <w:rsid w:val="005B3A85"/>
    <w:rsid w:val="005B3B65"/>
    <w:rsid w:val="005B3B97"/>
    <w:rsid w:val="005B3C03"/>
    <w:rsid w:val="005B3D7F"/>
    <w:rsid w:val="005B3FE2"/>
    <w:rsid w:val="005B4039"/>
    <w:rsid w:val="005B4049"/>
    <w:rsid w:val="005B40C0"/>
    <w:rsid w:val="005B43FE"/>
    <w:rsid w:val="005B47E3"/>
    <w:rsid w:val="005B48CA"/>
    <w:rsid w:val="005B4A1B"/>
    <w:rsid w:val="005B4B88"/>
    <w:rsid w:val="005B4C43"/>
    <w:rsid w:val="005B4F17"/>
    <w:rsid w:val="005B4F30"/>
    <w:rsid w:val="005B52AC"/>
    <w:rsid w:val="005B532A"/>
    <w:rsid w:val="005B5381"/>
    <w:rsid w:val="005B5501"/>
    <w:rsid w:val="005B55E8"/>
    <w:rsid w:val="005B56C9"/>
    <w:rsid w:val="005B57B7"/>
    <w:rsid w:val="005B57DD"/>
    <w:rsid w:val="005B580D"/>
    <w:rsid w:val="005B5871"/>
    <w:rsid w:val="005B591B"/>
    <w:rsid w:val="005B599A"/>
    <w:rsid w:val="005B5A05"/>
    <w:rsid w:val="005B5ADC"/>
    <w:rsid w:val="005B5D67"/>
    <w:rsid w:val="005B5EE5"/>
    <w:rsid w:val="005B60E8"/>
    <w:rsid w:val="005B615C"/>
    <w:rsid w:val="005B620C"/>
    <w:rsid w:val="005B6286"/>
    <w:rsid w:val="005B64E7"/>
    <w:rsid w:val="005B6627"/>
    <w:rsid w:val="005B6718"/>
    <w:rsid w:val="005B6746"/>
    <w:rsid w:val="005B6A66"/>
    <w:rsid w:val="005B6AF4"/>
    <w:rsid w:val="005B6BF3"/>
    <w:rsid w:val="005B6C43"/>
    <w:rsid w:val="005B6CDD"/>
    <w:rsid w:val="005B6D52"/>
    <w:rsid w:val="005B6E0E"/>
    <w:rsid w:val="005B70BB"/>
    <w:rsid w:val="005B70EE"/>
    <w:rsid w:val="005B730E"/>
    <w:rsid w:val="005B73D4"/>
    <w:rsid w:val="005B748F"/>
    <w:rsid w:val="005B74F4"/>
    <w:rsid w:val="005B767C"/>
    <w:rsid w:val="005B7885"/>
    <w:rsid w:val="005B7894"/>
    <w:rsid w:val="005B78F8"/>
    <w:rsid w:val="005B7AEC"/>
    <w:rsid w:val="005B7BDF"/>
    <w:rsid w:val="005B7C61"/>
    <w:rsid w:val="005B7DBE"/>
    <w:rsid w:val="005C0088"/>
    <w:rsid w:val="005C022E"/>
    <w:rsid w:val="005C04CB"/>
    <w:rsid w:val="005C054D"/>
    <w:rsid w:val="005C06C9"/>
    <w:rsid w:val="005C080C"/>
    <w:rsid w:val="005C08F5"/>
    <w:rsid w:val="005C098C"/>
    <w:rsid w:val="005C0B1B"/>
    <w:rsid w:val="005C0BEA"/>
    <w:rsid w:val="005C0BF6"/>
    <w:rsid w:val="005C0ECF"/>
    <w:rsid w:val="005C1170"/>
    <w:rsid w:val="005C1203"/>
    <w:rsid w:val="005C1883"/>
    <w:rsid w:val="005C1A05"/>
    <w:rsid w:val="005C1B00"/>
    <w:rsid w:val="005C1DC4"/>
    <w:rsid w:val="005C1DC9"/>
    <w:rsid w:val="005C1DE9"/>
    <w:rsid w:val="005C1E1F"/>
    <w:rsid w:val="005C1EE9"/>
    <w:rsid w:val="005C1FAA"/>
    <w:rsid w:val="005C2154"/>
    <w:rsid w:val="005C2311"/>
    <w:rsid w:val="005C26C3"/>
    <w:rsid w:val="005C26EF"/>
    <w:rsid w:val="005C274F"/>
    <w:rsid w:val="005C279E"/>
    <w:rsid w:val="005C2852"/>
    <w:rsid w:val="005C2C0E"/>
    <w:rsid w:val="005C2C42"/>
    <w:rsid w:val="005C2D56"/>
    <w:rsid w:val="005C3047"/>
    <w:rsid w:val="005C3162"/>
    <w:rsid w:val="005C38BF"/>
    <w:rsid w:val="005C3BF5"/>
    <w:rsid w:val="005C3DDA"/>
    <w:rsid w:val="005C3F10"/>
    <w:rsid w:val="005C40EC"/>
    <w:rsid w:val="005C4150"/>
    <w:rsid w:val="005C4244"/>
    <w:rsid w:val="005C4491"/>
    <w:rsid w:val="005C454B"/>
    <w:rsid w:val="005C455C"/>
    <w:rsid w:val="005C4783"/>
    <w:rsid w:val="005C47B0"/>
    <w:rsid w:val="005C4C20"/>
    <w:rsid w:val="005C4C44"/>
    <w:rsid w:val="005C4DCE"/>
    <w:rsid w:val="005C4E5D"/>
    <w:rsid w:val="005C5104"/>
    <w:rsid w:val="005C510D"/>
    <w:rsid w:val="005C514F"/>
    <w:rsid w:val="005C51A1"/>
    <w:rsid w:val="005C5285"/>
    <w:rsid w:val="005C52B3"/>
    <w:rsid w:val="005C52CE"/>
    <w:rsid w:val="005C532E"/>
    <w:rsid w:val="005C5374"/>
    <w:rsid w:val="005C5396"/>
    <w:rsid w:val="005C5397"/>
    <w:rsid w:val="005C53C4"/>
    <w:rsid w:val="005C57D3"/>
    <w:rsid w:val="005C5894"/>
    <w:rsid w:val="005C5903"/>
    <w:rsid w:val="005C5939"/>
    <w:rsid w:val="005C5E69"/>
    <w:rsid w:val="005C6116"/>
    <w:rsid w:val="005C6175"/>
    <w:rsid w:val="005C631A"/>
    <w:rsid w:val="005C638A"/>
    <w:rsid w:val="005C6438"/>
    <w:rsid w:val="005C6488"/>
    <w:rsid w:val="005C64B6"/>
    <w:rsid w:val="005C64E3"/>
    <w:rsid w:val="005C672D"/>
    <w:rsid w:val="005C67CF"/>
    <w:rsid w:val="005C6878"/>
    <w:rsid w:val="005C68F5"/>
    <w:rsid w:val="005C6A5F"/>
    <w:rsid w:val="005C6CB2"/>
    <w:rsid w:val="005C6EA3"/>
    <w:rsid w:val="005C6FB6"/>
    <w:rsid w:val="005C70D6"/>
    <w:rsid w:val="005C71BA"/>
    <w:rsid w:val="005C7510"/>
    <w:rsid w:val="005C752F"/>
    <w:rsid w:val="005C757F"/>
    <w:rsid w:val="005C79BA"/>
    <w:rsid w:val="005C7A92"/>
    <w:rsid w:val="005C7D7E"/>
    <w:rsid w:val="005C7F95"/>
    <w:rsid w:val="005C7FD1"/>
    <w:rsid w:val="005D0028"/>
    <w:rsid w:val="005D02A2"/>
    <w:rsid w:val="005D05E8"/>
    <w:rsid w:val="005D07E6"/>
    <w:rsid w:val="005D07EE"/>
    <w:rsid w:val="005D087F"/>
    <w:rsid w:val="005D0CA7"/>
    <w:rsid w:val="005D0D34"/>
    <w:rsid w:val="005D0EAC"/>
    <w:rsid w:val="005D0F4C"/>
    <w:rsid w:val="005D0FB3"/>
    <w:rsid w:val="005D106F"/>
    <w:rsid w:val="005D1114"/>
    <w:rsid w:val="005D127B"/>
    <w:rsid w:val="005D1315"/>
    <w:rsid w:val="005D1600"/>
    <w:rsid w:val="005D166A"/>
    <w:rsid w:val="005D16AD"/>
    <w:rsid w:val="005D16C3"/>
    <w:rsid w:val="005D16D5"/>
    <w:rsid w:val="005D1A28"/>
    <w:rsid w:val="005D1BC5"/>
    <w:rsid w:val="005D1C1A"/>
    <w:rsid w:val="005D1C9F"/>
    <w:rsid w:val="005D1CD5"/>
    <w:rsid w:val="005D21B1"/>
    <w:rsid w:val="005D2293"/>
    <w:rsid w:val="005D2365"/>
    <w:rsid w:val="005D23B2"/>
    <w:rsid w:val="005D2493"/>
    <w:rsid w:val="005D24A7"/>
    <w:rsid w:val="005D26FB"/>
    <w:rsid w:val="005D2735"/>
    <w:rsid w:val="005D2A9F"/>
    <w:rsid w:val="005D2B15"/>
    <w:rsid w:val="005D2B2C"/>
    <w:rsid w:val="005D2C8F"/>
    <w:rsid w:val="005D2D02"/>
    <w:rsid w:val="005D2DAA"/>
    <w:rsid w:val="005D3106"/>
    <w:rsid w:val="005D32FC"/>
    <w:rsid w:val="005D33E6"/>
    <w:rsid w:val="005D3416"/>
    <w:rsid w:val="005D34DC"/>
    <w:rsid w:val="005D3571"/>
    <w:rsid w:val="005D3771"/>
    <w:rsid w:val="005D382B"/>
    <w:rsid w:val="005D38E0"/>
    <w:rsid w:val="005D3C3E"/>
    <w:rsid w:val="005D3EB7"/>
    <w:rsid w:val="005D3F41"/>
    <w:rsid w:val="005D3F6A"/>
    <w:rsid w:val="005D43E0"/>
    <w:rsid w:val="005D47C6"/>
    <w:rsid w:val="005D4804"/>
    <w:rsid w:val="005D4826"/>
    <w:rsid w:val="005D48E6"/>
    <w:rsid w:val="005D49F3"/>
    <w:rsid w:val="005D4B25"/>
    <w:rsid w:val="005D5260"/>
    <w:rsid w:val="005D53A3"/>
    <w:rsid w:val="005D56A9"/>
    <w:rsid w:val="005D5A24"/>
    <w:rsid w:val="005D5A27"/>
    <w:rsid w:val="005D5A45"/>
    <w:rsid w:val="005D5D0A"/>
    <w:rsid w:val="005D6099"/>
    <w:rsid w:val="005D60EA"/>
    <w:rsid w:val="005D61A2"/>
    <w:rsid w:val="005D61FB"/>
    <w:rsid w:val="005D6217"/>
    <w:rsid w:val="005D6231"/>
    <w:rsid w:val="005D65B2"/>
    <w:rsid w:val="005D67D8"/>
    <w:rsid w:val="005D68A4"/>
    <w:rsid w:val="005D6D41"/>
    <w:rsid w:val="005D6DC1"/>
    <w:rsid w:val="005D6E38"/>
    <w:rsid w:val="005D6E66"/>
    <w:rsid w:val="005D6EA3"/>
    <w:rsid w:val="005D6F21"/>
    <w:rsid w:val="005D7092"/>
    <w:rsid w:val="005D70A4"/>
    <w:rsid w:val="005D72B0"/>
    <w:rsid w:val="005D72E1"/>
    <w:rsid w:val="005D745F"/>
    <w:rsid w:val="005D770E"/>
    <w:rsid w:val="005D778E"/>
    <w:rsid w:val="005D785E"/>
    <w:rsid w:val="005D7BEF"/>
    <w:rsid w:val="005D7C50"/>
    <w:rsid w:val="005D7C70"/>
    <w:rsid w:val="005E0165"/>
    <w:rsid w:val="005E0409"/>
    <w:rsid w:val="005E05BC"/>
    <w:rsid w:val="005E06D6"/>
    <w:rsid w:val="005E070E"/>
    <w:rsid w:val="005E0C62"/>
    <w:rsid w:val="005E0E33"/>
    <w:rsid w:val="005E0EB3"/>
    <w:rsid w:val="005E105C"/>
    <w:rsid w:val="005E109D"/>
    <w:rsid w:val="005E10C1"/>
    <w:rsid w:val="005E1162"/>
    <w:rsid w:val="005E11B2"/>
    <w:rsid w:val="005E12F1"/>
    <w:rsid w:val="005E1456"/>
    <w:rsid w:val="005E1518"/>
    <w:rsid w:val="005E159A"/>
    <w:rsid w:val="005E16BA"/>
    <w:rsid w:val="005E19B1"/>
    <w:rsid w:val="005E1AA3"/>
    <w:rsid w:val="005E1B20"/>
    <w:rsid w:val="005E1C46"/>
    <w:rsid w:val="005E22B4"/>
    <w:rsid w:val="005E22F7"/>
    <w:rsid w:val="005E233D"/>
    <w:rsid w:val="005E2588"/>
    <w:rsid w:val="005E25CD"/>
    <w:rsid w:val="005E272B"/>
    <w:rsid w:val="005E2AFC"/>
    <w:rsid w:val="005E2E5B"/>
    <w:rsid w:val="005E2F53"/>
    <w:rsid w:val="005E34C1"/>
    <w:rsid w:val="005E351C"/>
    <w:rsid w:val="005E380D"/>
    <w:rsid w:val="005E3815"/>
    <w:rsid w:val="005E3C7C"/>
    <w:rsid w:val="005E3E14"/>
    <w:rsid w:val="005E3ED2"/>
    <w:rsid w:val="005E42DA"/>
    <w:rsid w:val="005E432C"/>
    <w:rsid w:val="005E4393"/>
    <w:rsid w:val="005E45C1"/>
    <w:rsid w:val="005E4602"/>
    <w:rsid w:val="005E487C"/>
    <w:rsid w:val="005E48E8"/>
    <w:rsid w:val="005E4A00"/>
    <w:rsid w:val="005E4AF9"/>
    <w:rsid w:val="005E4B1E"/>
    <w:rsid w:val="005E4B6D"/>
    <w:rsid w:val="005E4B84"/>
    <w:rsid w:val="005E4C85"/>
    <w:rsid w:val="005E4C87"/>
    <w:rsid w:val="005E4CE2"/>
    <w:rsid w:val="005E4D17"/>
    <w:rsid w:val="005E4F42"/>
    <w:rsid w:val="005E53F2"/>
    <w:rsid w:val="005E540A"/>
    <w:rsid w:val="005E54CF"/>
    <w:rsid w:val="005E5568"/>
    <w:rsid w:val="005E57C3"/>
    <w:rsid w:val="005E58DF"/>
    <w:rsid w:val="005E5A2A"/>
    <w:rsid w:val="005E5AC4"/>
    <w:rsid w:val="005E5C15"/>
    <w:rsid w:val="005E5ED0"/>
    <w:rsid w:val="005E6084"/>
    <w:rsid w:val="005E61E1"/>
    <w:rsid w:val="005E66C3"/>
    <w:rsid w:val="005E693B"/>
    <w:rsid w:val="005E6D51"/>
    <w:rsid w:val="005E6DC7"/>
    <w:rsid w:val="005E6E16"/>
    <w:rsid w:val="005E70B6"/>
    <w:rsid w:val="005E70F0"/>
    <w:rsid w:val="005E717F"/>
    <w:rsid w:val="005E720D"/>
    <w:rsid w:val="005E73D8"/>
    <w:rsid w:val="005E7647"/>
    <w:rsid w:val="005E776F"/>
    <w:rsid w:val="005E78FC"/>
    <w:rsid w:val="005E7B08"/>
    <w:rsid w:val="005E7D11"/>
    <w:rsid w:val="005E7D14"/>
    <w:rsid w:val="005E7E63"/>
    <w:rsid w:val="005E7E9A"/>
    <w:rsid w:val="005F014B"/>
    <w:rsid w:val="005F01C9"/>
    <w:rsid w:val="005F02FE"/>
    <w:rsid w:val="005F04AE"/>
    <w:rsid w:val="005F04B7"/>
    <w:rsid w:val="005F05BF"/>
    <w:rsid w:val="005F05F6"/>
    <w:rsid w:val="005F0607"/>
    <w:rsid w:val="005F06D0"/>
    <w:rsid w:val="005F07A5"/>
    <w:rsid w:val="005F07BC"/>
    <w:rsid w:val="005F0868"/>
    <w:rsid w:val="005F0BE8"/>
    <w:rsid w:val="005F0DD5"/>
    <w:rsid w:val="005F0DDC"/>
    <w:rsid w:val="005F0E36"/>
    <w:rsid w:val="005F117A"/>
    <w:rsid w:val="005F1389"/>
    <w:rsid w:val="005F1611"/>
    <w:rsid w:val="005F1903"/>
    <w:rsid w:val="005F1A43"/>
    <w:rsid w:val="005F1B8D"/>
    <w:rsid w:val="005F1B95"/>
    <w:rsid w:val="005F1C15"/>
    <w:rsid w:val="005F1C6E"/>
    <w:rsid w:val="005F1CF5"/>
    <w:rsid w:val="005F2070"/>
    <w:rsid w:val="005F2175"/>
    <w:rsid w:val="005F22C2"/>
    <w:rsid w:val="005F2387"/>
    <w:rsid w:val="005F23FA"/>
    <w:rsid w:val="005F2414"/>
    <w:rsid w:val="005F252B"/>
    <w:rsid w:val="005F259E"/>
    <w:rsid w:val="005F28A1"/>
    <w:rsid w:val="005F2909"/>
    <w:rsid w:val="005F2B03"/>
    <w:rsid w:val="005F2CDA"/>
    <w:rsid w:val="005F2DB1"/>
    <w:rsid w:val="005F2F92"/>
    <w:rsid w:val="005F2FA5"/>
    <w:rsid w:val="005F2FC6"/>
    <w:rsid w:val="005F3061"/>
    <w:rsid w:val="005F33E8"/>
    <w:rsid w:val="005F354A"/>
    <w:rsid w:val="005F3742"/>
    <w:rsid w:val="005F37EB"/>
    <w:rsid w:val="005F3889"/>
    <w:rsid w:val="005F3A5B"/>
    <w:rsid w:val="005F3B7D"/>
    <w:rsid w:val="005F3C63"/>
    <w:rsid w:val="005F3D20"/>
    <w:rsid w:val="005F3F63"/>
    <w:rsid w:val="005F3F88"/>
    <w:rsid w:val="005F400E"/>
    <w:rsid w:val="005F4025"/>
    <w:rsid w:val="005F4066"/>
    <w:rsid w:val="005F46A2"/>
    <w:rsid w:val="005F4A7E"/>
    <w:rsid w:val="005F4B89"/>
    <w:rsid w:val="005F4C59"/>
    <w:rsid w:val="005F4D33"/>
    <w:rsid w:val="005F4D8A"/>
    <w:rsid w:val="005F4E56"/>
    <w:rsid w:val="005F4F42"/>
    <w:rsid w:val="005F5195"/>
    <w:rsid w:val="005F51AA"/>
    <w:rsid w:val="005F53C6"/>
    <w:rsid w:val="005F5624"/>
    <w:rsid w:val="005F587E"/>
    <w:rsid w:val="005F58CD"/>
    <w:rsid w:val="005F5976"/>
    <w:rsid w:val="005F59D0"/>
    <w:rsid w:val="005F5AB6"/>
    <w:rsid w:val="005F5E55"/>
    <w:rsid w:val="005F5EC9"/>
    <w:rsid w:val="005F640A"/>
    <w:rsid w:val="005F642C"/>
    <w:rsid w:val="005F674F"/>
    <w:rsid w:val="005F6801"/>
    <w:rsid w:val="005F6944"/>
    <w:rsid w:val="005F6E26"/>
    <w:rsid w:val="005F6FBA"/>
    <w:rsid w:val="005F7043"/>
    <w:rsid w:val="005F7060"/>
    <w:rsid w:val="005F71AC"/>
    <w:rsid w:val="005F7338"/>
    <w:rsid w:val="005F7342"/>
    <w:rsid w:val="005F741A"/>
    <w:rsid w:val="005F74BD"/>
    <w:rsid w:val="005F74CE"/>
    <w:rsid w:val="005F7820"/>
    <w:rsid w:val="005F7866"/>
    <w:rsid w:val="005F7A0D"/>
    <w:rsid w:val="005F7BB6"/>
    <w:rsid w:val="005F7C8B"/>
    <w:rsid w:val="005F7C9A"/>
    <w:rsid w:val="005F7D69"/>
    <w:rsid w:val="005F7D9B"/>
    <w:rsid w:val="005F7F04"/>
    <w:rsid w:val="00600012"/>
    <w:rsid w:val="00600022"/>
    <w:rsid w:val="00600042"/>
    <w:rsid w:val="006001CC"/>
    <w:rsid w:val="00600412"/>
    <w:rsid w:val="00600490"/>
    <w:rsid w:val="00600573"/>
    <w:rsid w:val="00600655"/>
    <w:rsid w:val="00600924"/>
    <w:rsid w:val="00600964"/>
    <w:rsid w:val="006009F4"/>
    <w:rsid w:val="00600AC0"/>
    <w:rsid w:val="00600AE0"/>
    <w:rsid w:val="00600B25"/>
    <w:rsid w:val="00600C18"/>
    <w:rsid w:val="00600DE9"/>
    <w:rsid w:val="00600E4A"/>
    <w:rsid w:val="00600E54"/>
    <w:rsid w:val="00600FF9"/>
    <w:rsid w:val="006011F6"/>
    <w:rsid w:val="00601235"/>
    <w:rsid w:val="0060129F"/>
    <w:rsid w:val="006012AE"/>
    <w:rsid w:val="0060135A"/>
    <w:rsid w:val="006014DD"/>
    <w:rsid w:val="00601556"/>
    <w:rsid w:val="00601668"/>
    <w:rsid w:val="00601786"/>
    <w:rsid w:val="006018B0"/>
    <w:rsid w:val="006018DE"/>
    <w:rsid w:val="006019BF"/>
    <w:rsid w:val="00601E30"/>
    <w:rsid w:val="00601E31"/>
    <w:rsid w:val="00601EB9"/>
    <w:rsid w:val="00601FBD"/>
    <w:rsid w:val="00602004"/>
    <w:rsid w:val="006024CC"/>
    <w:rsid w:val="00602609"/>
    <w:rsid w:val="006026B9"/>
    <w:rsid w:val="0060270C"/>
    <w:rsid w:val="00602A3E"/>
    <w:rsid w:val="00602D04"/>
    <w:rsid w:val="00602D7E"/>
    <w:rsid w:val="00602DF3"/>
    <w:rsid w:val="00602E62"/>
    <w:rsid w:val="00602E91"/>
    <w:rsid w:val="00602EE9"/>
    <w:rsid w:val="00602EF1"/>
    <w:rsid w:val="00602F19"/>
    <w:rsid w:val="00603054"/>
    <w:rsid w:val="006033D0"/>
    <w:rsid w:val="006036E8"/>
    <w:rsid w:val="006037FF"/>
    <w:rsid w:val="006038B9"/>
    <w:rsid w:val="00603A08"/>
    <w:rsid w:val="00603B09"/>
    <w:rsid w:val="00603B8B"/>
    <w:rsid w:val="00603BEB"/>
    <w:rsid w:val="00603DDF"/>
    <w:rsid w:val="00604167"/>
    <w:rsid w:val="006042AB"/>
    <w:rsid w:val="00604386"/>
    <w:rsid w:val="00604407"/>
    <w:rsid w:val="00604741"/>
    <w:rsid w:val="00604A20"/>
    <w:rsid w:val="00604FB3"/>
    <w:rsid w:val="00604FBF"/>
    <w:rsid w:val="00604FC4"/>
    <w:rsid w:val="00604FDC"/>
    <w:rsid w:val="006050F3"/>
    <w:rsid w:val="006051B8"/>
    <w:rsid w:val="006051C8"/>
    <w:rsid w:val="006051F1"/>
    <w:rsid w:val="0060526D"/>
    <w:rsid w:val="006054DD"/>
    <w:rsid w:val="0060558C"/>
    <w:rsid w:val="0060565C"/>
    <w:rsid w:val="006057B8"/>
    <w:rsid w:val="006057D1"/>
    <w:rsid w:val="00605939"/>
    <w:rsid w:val="0060597C"/>
    <w:rsid w:val="00605A09"/>
    <w:rsid w:val="00605B97"/>
    <w:rsid w:val="00605C04"/>
    <w:rsid w:val="00605E05"/>
    <w:rsid w:val="00605F83"/>
    <w:rsid w:val="00605F9A"/>
    <w:rsid w:val="0060604D"/>
    <w:rsid w:val="006060F7"/>
    <w:rsid w:val="00606329"/>
    <w:rsid w:val="00606513"/>
    <w:rsid w:val="00606628"/>
    <w:rsid w:val="006066BC"/>
    <w:rsid w:val="00606730"/>
    <w:rsid w:val="006067F4"/>
    <w:rsid w:val="00606849"/>
    <w:rsid w:val="0060688F"/>
    <w:rsid w:val="00606B4C"/>
    <w:rsid w:val="00606C88"/>
    <w:rsid w:val="00606E9E"/>
    <w:rsid w:val="00606EEC"/>
    <w:rsid w:val="00606F3F"/>
    <w:rsid w:val="00607537"/>
    <w:rsid w:val="006076E7"/>
    <w:rsid w:val="00607723"/>
    <w:rsid w:val="006077BC"/>
    <w:rsid w:val="006077FA"/>
    <w:rsid w:val="00607864"/>
    <w:rsid w:val="00607903"/>
    <w:rsid w:val="00607B64"/>
    <w:rsid w:val="00607C7F"/>
    <w:rsid w:val="00607E2F"/>
    <w:rsid w:val="00610089"/>
    <w:rsid w:val="006100C2"/>
    <w:rsid w:val="006101B7"/>
    <w:rsid w:val="00610324"/>
    <w:rsid w:val="00610392"/>
    <w:rsid w:val="00610577"/>
    <w:rsid w:val="006105DC"/>
    <w:rsid w:val="00610663"/>
    <w:rsid w:val="00610701"/>
    <w:rsid w:val="00610723"/>
    <w:rsid w:val="0061079B"/>
    <w:rsid w:val="006107CA"/>
    <w:rsid w:val="00610869"/>
    <w:rsid w:val="0061098D"/>
    <w:rsid w:val="00610998"/>
    <w:rsid w:val="00610A3C"/>
    <w:rsid w:val="00610AE7"/>
    <w:rsid w:val="00610E51"/>
    <w:rsid w:val="00610E94"/>
    <w:rsid w:val="006110D0"/>
    <w:rsid w:val="00611111"/>
    <w:rsid w:val="00611158"/>
    <w:rsid w:val="00611299"/>
    <w:rsid w:val="00611337"/>
    <w:rsid w:val="00611410"/>
    <w:rsid w:val="0061141B"/>
    <w:rsid w:val="00611547"/>
    <w:rsid w:val="00611760"/>
    <w:rsid w:val="00611925"/>
    <w:rsid w:val="00611A60"/>
    <w:rsid w:val="00611A76"/>
    <w:rsid w:val="00611C30"/>
    <w:rsid w:val="00611CDD"/>
    <w:rsid w:val="00611DEE"/>
    <w:rsid w:val="00611E20"/>
    <w:rsid w:val="006120CA"/>
    <w:rsid w:val="006122F2"/>
    <w:rsid w:val="0061234A"/>
    <w:rsid w:val="00612589"/>
    <w:rsid w:val="006125F7"/>
    <w:rsid w:val="006128DD"/>
    <w:rsid w:val="00612956"/>
    <w:rsid w:val="00612A34"/>
    <w:rsid w:val="00612AB5"/>
    <w:rsid w:val="00612CED"/>
    <w:rsid w:val="00612FA6"/>
    <w:rsid w:val="00613054"/>
    <w:rsid w:val="00613A33"/>
    <w:rsid w:val="00613ACB"/>
    <w:rsid w:val="00613C17"/>
    <w:rsid w:val="00613D09"/>
    <w:rsid w:val="00613D92"/>
    <w:rsid w:val="00613F56"/>
    <w:rsid w:val="0061434F"/>
    <w:rsid w:val="00614669"/>
    <w:rsid w:val="006147E7"/>
    <w:rsid w:val="00614849"/>
    <w:rsid w:val="00614943"/>
    <w:rsid w:val="00614955"/>
    <w:rsid w:val="00614AAC"/>
    <w:rsid w:val="00614AFA"/>
    <w:rsid w:val="00614BA6"/>
    <w:rsid w:val="00614C3F"/>
    <w:rsid w:val="00614C48"/>
    <w:rsid w:val="00614D80"/>
    <w:rsid w:val="00614F83"/>
    <w:rsid w:val="00614F99"/>
    <w:rsid w:val="0061501E"/>
    <w:rsid w:val="006150FB"/>
    <w:rsid w:val="00615160"/>
    <w:rsid w:val="006151F5"/>
    <w:rsid w:val="006152B2"/>
    <w:rsid w:val="0061537E"/>
    <w:rsid w:val="00615528"/>
    <w:rsid w:val="0061581B"/>
    <w:rsid w:val="006159B4"/>
    <w:rsid w:val="00615C0D"/>
    <w:rsid w:val="00615D59"/>
    <w:rsid w:val="00615F3E"/>
    <w:rsid w:val="00615FDF"/>
    <w:rsid w:val="00616181"/>
    <w:rsid w:val="00616319"/>
    <w:rsid w:val="00616404"/>
    <w:rsid w:val="00616421"/>
    <w:rsid w:val="0061655F"/>
    <w:rsid w:val="006166A0"/>
    <w:rsid w:val="006167A8"/>
    <w:rsid w:val="0061689B"/>
    <w:rsid w:val="006168C3"/>
    <w:rsid w:val="00616CC3"/>
    <w:rsid w:val="00617020"/>
    <w:rsid w:val="00617068"/>
    <w:rsid w:val="00617357"/>
    <w:rsid w:val="00617511"/>
    <w:rsid w:val="006178DB"/>
    <w:rsid w:val="006178E9"/>
    <w:rsid w:val="006179FA"/>
    <w:rsid w:val="00617AA5"/>
    <w:rsid w:val="00617BE3"/>
    <w:rsid w:val="00617C31"/>
    <w:rsid w:val="00617F55"/>
    <w:rsid w:val="00620065"/>
    <w:rsid w:val="006200BC"/>
    <w:rsid w:val="00620458"/>
    <w:rsid w:val="00620925"/>
    <w:rsid w:val="00620957"/>
    <w:rsid w:val="00620A8A"/>
    <w:rsid w:val="00620A8F"/>
    <w:rsid w:val="00620CE3"/>
    <w:rsid w:val="00620EE7"/>
    <w:rsid w:val="00620F56"/>
    <w:rsid w:val="0062102B"/>
    <w:rsid w:val="00621049"/>
    <w:rsid w:val="006211CD"/>
    <w:rsid w:val="006212A6"/>
    <w:rsid w:val="00621717"/>
    <w:rsid w:val="00621A96"/>
    <w:rsid w:val="00621B3D"/>
    <w:rsid w:val="00621E6E"/>
    <w:rsid w:val="00621F0F"/>
    <w:rsid w:val="00621F21"/>
    <w:rsid w:val="006224E9"/>
    <w:rsid w:val="00622556"/>
    <w:rsid w:val="006225D1"/>
    <w:rsid w:val="0062260C"/>
    <w:rsid w:val="00622801"/>
    <w:rsid w:val="00622C38"/>
    <w:rsid w:val="00622CD7"/>
    <w:rsid w:val="00622E8F"/>
    <w:rsid w:val="00622F17"/>
    <w:rsid w:val="006230FF"/>
    <w:rsid w:val="00623147"/>
    <w:rsid w:val="00623222"/>
    <w:rsid w:val="00623525"/>
    <w:rsid w:val="00623546"/>
    <w:rsid w:val="0062356C"/>
    <w:rsid w:val="0062371E"/>
    <w:rsid w:val="00623953"/>
    <w:rsid w:val="0062396B"/>
    <w:rsid w:val="00623A69"/>
    <w:rsid w:val="00623D61"/>
    <w:rsid w:val="00623D7C"/>
    <w:rsid w:val="00623F22"/>
    <w:rsid w:val="00623F52"/>
    <w:rsid w:val="00623F88"/>
    <w:rsid w:val="0062403C"/>
    <w:rsid w:val="00624206"/>
    <w:rsid w:val="00624333"/>
    <w:rsid w:val="00624416"/>
    <w:rsid w:val="0062441E"/>
    <w:rsid w:val="006244D0"/>
    <w:rsid w:val="006244FC"/>
    <w:rsid w:val="006246B7"/>
    <w:rsid w:val="0062488B"/>
    <w:rsid w:val="00624892"/>
    <w:rsid w:val="00624C76"/>
    <w:rsid w:val="00624FCA"/>
    <w:rsid w:val="00625039"/>
    <w:rsid w:val="00625139"/>
    <w:rsid w:val="00625154"/>
    <w:rsid w:val="006251C9"/>
    <w:rsid w:val="00625426"/>
    <w:rsid w:val="006254C4"/>
    <w:rsid w:val="00625809"/>
    <w:rsid w:val="00625B48"/>
    <w:rsid w:val="00625B54"/>
    <w:rsid w:val="00625BCC"/>
    <w:rsid w:val="00625F76"/>
    <w:rsid w:val="006261BC"/>
    <w:rsid w:val="00626299"/>
    <w:rsid w:val="00626433"/>
    <w:rsid w:val="006264F4"/>
    <w:rsid w:val="00626506"/>
    <w:rsid w:val="00626604"/>
    <w:rsid w:val="006266A1"/>
    <w:rsid w:val="006266A3"/>
    <w:rsid w:val="006266E4"/>
    <w:rsid w:val="00626798"/>
    <w:rsid w:val="006269A8"/>
    <w:rsid w:val="006269D2"/>
    <w:rsid w:val="00626C72"/>
    <w:rsid w:val="00626E50"/>
    <w:rsid w:val="00626E54"/>
    <w:rsid w:val="00626E98"/>
    <w:rsid w:val="00626F23"/>
    <w:rsid w:val="00627026"/>
    <w:rsid w:val="0062721C"/>
    <w:rsid w:val="00627293"/>
    <w:rsid w:val="00627326"/>
    <w:rsid w:val="0062774F"/>
    <w:rsid w:val="00627957"/>
    <w:rsid w:val="00627AAE"/>
    <w:rsid w:val="00627C08"/>
    <w:rsid w:val="00627C85"/>
    <w:rsid w:val="00627D87"/>
    <w:rsid w:val="00627F48"/>
    <w:rsid w:val="006300CB"/>
    <w:rsid w:val="006302D7"/>
    <w:rsid w:val="00630391"/>
    <w:rsid w:val="00630448"/>
    <w:rsid w:val="006304B2"/>
    <w:rsid w:val="006304E4"/>
    <w:rsid w:val="006305B8"/>
    <w:rsid w:val="0063067B"/>
    <w:rsid w:val="0063069A"/>
    <w:rsid w:val="00630782"/>
    <w:rsid w:val="00630785"/>
    <w:rsid w:val="00630B5E"/>
    <w:rsid w:val="00630C13"/>
    <w:rsid w:val="00630E22"/>
    <w:rsid w:val="00630FB8"/>
    <w:rsid w:val="00630FE5"/>
    <w:rsid w:val="006310C9"/>
    <w:rsid w:val="00631108"/>
    <w:rsid w:val="006311F0"/>
    <w:rsid w:val="00631222"/>
    <w:rsid w:val="006312D8"/>
    <w:rsid w:val="0063133B"/>
    <w:rsid w:val="006314BD"/>
    <w:rsid w:val="0063165C"/>
    <w:rsid w:val="0063175C"/>
    <w:rsid w:val="0063198B"/>
    <w:rsid w:val="00631A83"/>
    <w:rsid w:val="00631A8C"/>
    <w:rsid w:val="00631B13"/>
    <w:rsid w:val="00631B6E"/>
    <w:rsid w:val="00631B74"/>
    <w:rsid w:val="00631D33"/>
    <w:rsid w:val="00631D87"/>
    <w:rsid w:val="00631E0D"/>
    <w:rsid w:val="00631E6B"/>
    <w:rsid w:val="00631E6D"/>
    <w:rsid w:val="00631F6E"/>
    <w:rsid w:val="00631FEB"/>
    <w:rsid w:val="00632101"/>
    <w:rsid w:val="006323BA"/>
    <w:rsid w:val="0063246E"/>
    <w:rsid w:val="006327B1"/>
    <w:rsid w:val="006329F9"/>
    <w:rsid w:val="00632A90"/>
    <w:rsid w:val="00632DBF"/>
    <w:rsid w:val="00632F6D"/>
    <w:rsid w:val="00633091"/>
    <w:rsid w:val="0063310C"/>
    <w:rsid w:val="006332E0"/>
    <w:rsid w:val="00633379"/>
    <w:rsid w:val="00633590"/>
    <w:rsid w:val="00633666"/>
    <w:rsid w:val="0063370C"/>
    <w:rsid w:val="00633741"/>
    <w:rsid w:val="006339B7"/>
    <w:rsid w:val="00633ACA"/>
    <w:rsid w:val="00633B9B"/>
    <w:rsid w:val="00633BF4"/>
    <w:rsid w:val="00633CBD"/>
    <w:rsid w:val="00633CE8"/>
    <w:rsid w:val="00633E4A"/>
    <w:rsid w:val="006340D5"/>
    <w:rsid w:val="0063425B"/>
    <w:rsid w:val="006342E0"/>
    <w:rsid w:val="00634478"/>
    <w:rsid w:val="006344EA"/>
    <w:rsid w:val="00634607"/>
    <w:rsid w:val="006346B0"/>
    <w:rsid w:val="006348B9"/>
    <w:rsid w:val="0063498C"/>
    <w:rsid w:val="00634A25"/>
    <w:rsid w:val="00634BD9"/>
    <w:rsid w:val="00635144"/>
    <w:rsid w:val="006352A9"/>
    <w:rsid w:val="006352DB"/>
    <w:rsid w:val="00635317"/>
    <w:rsid w:val="00635353"/>
    <w:rsid w:val="006354D5"/>
    <w:rsid w:val="006356B6"/>
    <w:rsid w:val="00635909"/>
    <w:rsid w:val="00635A10"/>
    <w:rsid w:val="00635A38"/>
    <w:rsid w:val="00635B43"/>
    <w:rsid w:val="00635CF4"/>
    <w:rsid w:val="00635DD0"/>
    <w:rsid w:val="0063603D"/>
    <w:rsid w:val="006366C6"/>
    <w:rsid w:val="0063699C"/>
    <w:rsid w:val="00636B51"/>
    <w:rsid w:val="00636BB3"/>
    <w:rsid w:val="00636C73"/>
    <w:rsid w:val="00636C78"/>
    <w:rsid w:val="00636C91"/>
    <w:rsid w:val="00636CAB"/>
    <w:rsid w:val="00636DF2"/>
    <w:rsid w:val="0063701E"/>
    <w:rsid w:val="0063704E"/>
    <w:rsid w:val="00637122"/>
    <w:rsid w:val="0063720C"/>
    <w:rsid w:val="00637293"/>
    <w:rsid w:val="00637382"/>
    <w:rsid w:val="006375C9"/>
    <w:rsid w:val="00637715"/>
    <w:rsid w:val="006379CB"/>
    <w:rsid w:val="00637DEB"/>
    <w:rsid w:val="00637E83"/>
    <w:rsid w:val="00637FE7"/>
    <w:rsid w:val="0064002B"/>
    <w:rsid w:val="00640186"/>
    <w:rsid w:val="00640228"/>
    <w:rsid w:val="0064023C"/>
    <w:rsid w:val="00640255"/>
    <w:rsid w:val="0064035A"/>
    <w:rsid w:val="0064051E"/>
    <w:rsid w:val="0064063A"/>
    <w:rsid w:val="006407FE"/>
    <w:rsid w:val="00640812"/>
    <w:rsid w:val="00640A64"/>
    <w:rsid w:val="00640A6B"/>
    <w:rsid w:val="00640BFF"/>
    <w:rsid w:val="00640DB7"/>
    <w:rsid w:val="00641558"/>
    <w:rsid w:val="006418DC"/>
    <w:rsid w:val="00641987"/>
    <w:rsid w:val="006419EC"/>
    <w:rsid w:val="00641ACA"/>
    <w:rsid w:val="00641C31"/>
    <w:rsid w:val="0064203D"/>
    <w:rsid w:val="0064204B"/>
    <w:rsid w:val="00642154"/>
    <w:rsid w:val="006425F1"/>
    <w:rsid w:val="006427BD"/>
    <w:rsid w:val="006428F2"/>
    <w:rsid w:val="00642949"/>
    <w:rsid w:val="00642A47"/>
    <w:rsid w:val="00642AC7"/>
    <w:rsid w:val="00642BFC"/>
    <w:rsid w:val="00642C5A"/>
    <w:rsid w:val="00642C71"/>
    <w:rsid w:val="00642CBF"/>
    <w:rsid w:val="00642CD3"/>
    <w:rsid w:val="00642E63"/>
    <w:rsid w:val="00642E99"/>
    <w:rsid w:val="00642FEC"/>
    <w:rsid w:val="00643041"/>
    <w:rsid w:val="00643090"/>
    <w:rsid w:val="006430F2"/>
    <w:rsid w:val="006431A5"/>
    <w:rsid w:val="006431E8"/>
    <w:rsid w:val="00643248"/>
    <w:rsid w:val="006432E7"/>
    <w:rsid w:val="00643323"/>
    <w:rsid w:val="00643346"/>
    <w:rsid w:val="0064370F"/>
    <w:rsid w:val="0064371E"/>
    <w:rsid w:val="00643838"/>
    <w:rsid w:val="00643AD8"/>
    <w:rsid w:val="00643C93"/>
    <w:rsid w:val="00643E38"/>
    <w:rsid w:val="00644138"/>
    <w:rsid w:val="0064435F"/>
    <w:rsid w:val="00644487"/>
    <w:rsid w:val="006449CF"/>
    <w:rsid w:val="00644B5C"/>
    <w:rsid w:val="00644B72"/>
    <w:rsid w:val="00644C8A"/>
    <w:rsid w:val="00644DD3"/>
    <w:rsid w:val="00644EB0"/>
    <w:rsid w:val="00645012"/>
    <w:rsid w:val="006453C5"/>
    <w:rsid w:val="00645490"/>
    <w:rsid w:val="00645672"/>
    <w:rsid w:val="006458C6"/>
    <w:rsid w:val="006459DA"/>
    <w:rsid w:val="00645A85"/>
    <w:rsid w:val="00645BF2"/>
    <w:rsid w:val="00645CA8"/>
    <w:rsid w:val="00645F36"/>
    <w:rsid w:val="00645FBF"/>
    <w:rsid w:val="0064610B"/>
    <w:rsid w:val="006461FC"/>
    <w:rsid w:val="006461FF"/>
    <w:rsid w:val="00646330"/>
    <w:rsid w:val="00646553"/>
    <w:rsid w:val="0064664D"/>
    <w:rsid w:val="006466F7"/>
    <w:rsid w:val="00646702"/>
    <w:rsid w:val="00646722"/>
    <w:rsid w:val="00646936"/>
    <w:rsid w:val="00646AE6"/>
    <w:rsid w:val="00646E9A"/>
    <w:rsid w:val="00646EF9"/>
    <w:rsid w:val="00646F03"/>
    <w:rsid w:val="00646FDD"/>
    <w:rsid w:val="0064704E"/>
    <w:rsid w:val="0064735E"/>
    <w:rsid w:val="006474DD"/>
    <w:rsid w:val="006474FC"/>
    <w:rsid w:val="00647573"/>
    <w:rsid w:val="006476F1"/>
    <w:rsid w:val="00647C18"/>
    <w:rsid w:val="00647D27"/>
    <w:rsid w:val="00647D68"/>
    <w:rsid w:val="00647EAF"/>
    <w:rsid w:val="00647FB2"/>
    <w:rsid w:val="006502DB"/>
    <w:rsid w:val="006502E2"/>
    <w:rsid w:val="0065043D"/>
    <w:rsid w:val="0065080B"/>
    <w:rsid w:val="00650815"/>
    <w:rsid w:val="00650895"/>
    <w:rsid w:val="00650ACE"/>
    <w:rsid w:val="00650C88"/>
    <w:rsid w:val="00650EEA"/>
    <w:rsid w:val="00650EFE"/>
    <w:rsid w:val="00650FFB"/>
    <w:rsid w:val="00650FFF"/>
    <w:rsid w:val="006513F3"/>
    <w:rsid w:val="00651470"/>
    <w:rsid w:val="00651565"/>
    <w:rsid w:val="006516B2"/>
    <w:rsid w:val="00651AF1"/>
    <w:rsid w:val="00651BA9"/>
    <w:rsid w:val="00651D05"/>
    <w:rsid w:val="00651E50"/>
    <w:rsid w:val="00651F8B"/>
    <w:rsid w:val="006520EA"/>
    <w:rsid w:val="00652269"/>
    <w:rsid w:val="006523A7"/>
    <w:rsid w:val="00652588"/>
    <w:rsid w:val="006526D2"/>
    <w:rsid w:val="00652721"/>
    <w:rsid w:val="006527A0"/>
    <w:rsid w:val="00652845"/>
    <w:rsid w:val="006528E1"/>
    <w:rsid w:val="006529B8"/>
    <w:rsid w:val="00652A8C"/>
    <w:rsid w:val="00652B85"/>
    <w:rsid w:val="00652C94"/>
    <w:rsid w:val="00652D1A"/>
    <w:rsid w:val="00652DB3"/>
    <w:rsid w:val="00652F1A"/>
    <w:rsid w:val="00652F65"/>
    <w:rsid w:val="00653028"/>
    <w:rsid w:val="00653389"/>
    <w:rsid w:val="00653469"/>
    <w:rsid w:val="00653636"/>
    <w:rsid w:val="006536CB"/>
    <w:rsid w:val="006536D4"/>
    <w:rsid w:val="006536D7"/>
    <w:rsid w:val="006537D7"/>
    <w:rsid w:val="00653A29"/>
    <w:rsid w:val="00653A83"/>
    <w:rsid w:val="00654029"/>
    <w:rsid w:val="0065426D"/>
    <w:rsid w:val="00654301"/>
    <w:rsid w:val="0065493F"/>
    <w:rsid w:val="0065498A"/>
    <w:rsid w:val="00654A21"/>
    <w:rsid w:val="00654BC9"/>
    <w:rsid w:val="00654CF4"/>
    <w:rsid w:val="00654E0C"/>
    <w:rsid w:val="00654E88"/>
    <w:rsid w:val="00654EB9"/>
    <w:rsid w:val="00654FE4"/>
    <w:rsid w:val="00655152"/>
    <w:rsid w:val="00655294"/>
    <w:rsid w:val="00655434"/>
    <w:rsid w:val="006554E6"/>
    <w:rsid w:val="006554F9"/>
    <w:rsid w:val="00655594"/>
    <w:rsid w:val="0065579B"/>
    <w:rsid w:val="00655875"/>
    <w:rsid w:val="00655A21"/>
    <w:rsid w:val="00655B6C"/>
    <w:rsid w:val="00655EBC"/>
    <w:rsid w:val="00655F28"/>
    <w:rsid w:val="0065621F"/>
    <w:rsid w:val="00656481"/>
    <w:rsid w:val="00656680"/>
    <w:rsid w:val="00656693"/>
    <w:rsid w:val="0065692D"/>
    <w:rsid w:val="00656BC4"/>
    <w:rsid w:val="00656C8B"/>
    <w:rsid w:val="00656FEA"/>
    <w:rsid w:val="00656FEB"/>
    <w:rsid w:val="006570DD"/>
    <w:rsid w:val="00657271"/>
    <w:rsid w:val="006572B6"/>
    <w:rsid w:val="006573D1"/>
    <w:rsid w:val="0065743E"/>
    <w:rsid w:val="006574D0"/>
    <w:rsid w:val="00657556"/>
    <w:rsid w:val="00657652"/>
    <w:rsid w:val="006577D2"/>
    <w:rsid w:val="00657955"/>
    <w:rsid w:val="00657ACA"/>
    <w:rsid w:val="00657E14"/>
    <w:rsid w:val="00657E6D"/>
    <w:rsid w:val="00660044"/>
    <w:rsid w:val="0066005E"/>
    <w:rsid w:val="0066038F"/>
    <w:rsid w:val="006605FD"/>
    <w:rsid w:val="0066066C"/>
    <w:rsid w:val="006606E1"/>
    <w:rsid w:val="00660716"/>
    <w:rsid w:val="00660896"/>
    <w:rsid w:val="00660916"/>
    <w:rsid w:val="00660990"/>
    <w:rsid w:val="00660D58"/>
    <w:rsid w:val="00661125"/>
    <w:rsid w:val="006613A2"/>
    <w:rsid w:val="006615FA"/>
    <w:rsid w:val="006617E5"/>
    <w:rsid w:val="006618B3"/>
    <w:rsid w:val="00661A53"/>
    <w:rsid w:val="00661CBB"/>
    <w:rsid w:val="00661D3D"/>
    <w:rsid w:val="00661DC9"/>
    <w:rsid w:val="00661EA8"/>
    <w:rsid w:val="00661F84"/>
    <w:rsid w:val="00661F89"/>
    <w:rsid w:val="00661FC3"/>
    <w:rsid w:val="0066207C"/>
    <w:rsid w:val="0066244D"/>
    <w:rsid w:val="006624CD"/>
    <w:rsid w:val="00662556"/>
    <w:rsid w:val="006626C6"/>
    <w:rsid w:val="00662766"/>
    <w:rsid w:val="006627B2"/>
    <w:rsid w:val="006628BA"/>
    <w:rsid w:val="00662C03"/>
    <w:rsid w:val="00662C12"/>
    <w:rsid w:val="00662C24"/>
    <w:rsid w:val="00662C3B"/>
    <w:rsid w:val="00662C6E"/>
    <w:rsid w:val="006630E7"/>
    <w:rsid w:val="00663439"/>
    <w:rsid w:val="0066367B"/>
    <w:rsid w:val="00663AE1"/>
    <w:rsid w:val="00663B8A"/>
    <w:rsid w:val="00663CDC"/>
    <w:rsid w:val="00663F67"/>
    <w:rsid w:val="00663F6F"/>
    <w:rsid w:val="00663FCF"/>
    <w:rsid w:val="0066409E"/>
    <w:rsid w:val="006640AB"/>
    <w:rsid w:val="0066421A"/>
    <w:rsid w:val="0066421B"/>
    <w:rsid w:val="006642D7"/>
    <w:rsid w:val="00664359"/>
    <w:rsid w:val="00664447"/>
    <w:rsid w:val="00664455"/>
    <w:rsid w:val="006644DF"/>
    <w:rsid w:val="006645A8"/>
    <w:rsid w:val="00664612"/>
    <w:rsid w:val="00664688"/>
    <w:rsid w:val="0066491E"/>
    <w:rsid w:val="00664939"/>
    <w:rsid w:val="006649A0"/>
    <w:rsid w:val="00664A79"/>
    <w:rsid w:val="00664B21"/>
    <w:rsid w:val="00664C46"/>
    <w:rsid w:val="00664C5A"/>
    <w:rsid w:val="00664DA1"/>
    <w:rsid w:val="00664F3A"/>
    <w:rsid w:val="00664FEE"/>
    <w:rsid w:val="006652A2"/>
    <w:rsid w:val="00665373"/>
    <w:rsid w:val="0066571A"/>
    <w:rsid w:val="006657D7"/>
    <w:rsid w:val="006659A4"/>
    <w:rsid w:val="00665AC6"/>
    <w:rsid w:val="00665B2C"/>
    <w:rsid w:val="00666123"/>
    <w:rsid w:val="0066625F"/>
    <w:rsid w:val="0066629C"/>
    <w:rsid w:val="00666348"/>
    <w:rsid w:val="006663E4"/>
    <w:rsid w:val="00666438"/>
    <w:rsid w:val="006665B6"/>
    <w:rsid w:val="00666697"/>
    <w:rsid w:val="006666CB"/>
    <w:rsid w:val="006667B5"/>
    <w:rsid w:val="00666846"/>
    <w:rsid w:val="006669D2"/>
    <w:rsid w:val="00666A3E"/>
    <w:rsid w:val="00666B6B"/>
    <w:rsid w:val="00666E78"/>
    <w:rsid w:val="00666F3F"/>
    <w:rsid w:val="00666F88"/>
    <w:rsid w:val="00666FC1"/>
    <w:rsid w:val="006670D1"/>
    <w:rsid w:val="006670FE"/>
    <w:rsid w:val="00667279"/>
    <w:rsid w:val="0066737A"/>
    <w:rsid w:val="00667570"/>
    <w:rsid w:val="0066757F"/>
    <w:rsid w:val="006679EB"/>
    <w:rsid w:val="00667A5E"/>
    <w:rsid w:val="00667D17"/>
    <w:rsid w:val="00667DC7"/>
    <w:rsid w:val="00667F74"/>
    <w:rsid w:val="0067024F"/>
    <w:rsid w:val="00670320"/>
    <w:rsid w:val="00670476"/>
    <w:rsid w:val="00670477"/>
    <w:rsid w:val="0067047F"/>
    <w:rsid w:val="00670525"/>
    <w:rsid w:val="00670669"/>
    <w:rsid w:val="006707D9"/>
    <w:rsid w:val="00670825"/>
    <w:rsid w:val="006708F1"/>
    <w:rsid w:val="00670BA9"/>
    <w:rsid w:val="00670C76"/>
    <w:rsid w:val="00670D3B"/>
    <w:rsid w:val="00670DD1"/>
    <w:rsid w:val="00670DEC"/>
    <w:rsid w:val="00670DF7"/>
    <w:rsid w:val="00670E45"/>
    <w:rsid w:val="00670F2B"/>
    <w:rsid w:val="0067116E"/>
    <w:rsid w:val="00671190"/>
    <w:rsid w:val="006711B6"/>
    <w:rsid w:val="00671434"/>
    <w:rsid w:val="00671522"/>
    <w:rsid w:val="006716FF"/>
    <w:rsid w:val="00671757"/>
    <w:rsid w:val="00671A6F"/>
    <w:rsid w:val="00671BF6"/>
    <w:rsid w:val="00671D12"/>
    <w:rsid w:val="00671D23"/>
    <w:rsid w:val="00671ED8"/>
    <w:rsid w:val="00671F15"/>
    <w:rsid w:val="00671F83"/>
    <w:rsid w:val="00672067"/>
    <w:rsid w:val="00672099"/>
    <w:rsid w:val="00672424"/>
    <w:rsid w:val="00672533"/>
    <w:rsid w:val="00672749"/>
    <w:rsid w:val="00672885"/>
    <w:rsid w:val="0067292D"/>
    <w:rsid w:val="006729C9"/>
    <w:rsid w:val="006729F9"/>
    <w:rsid w:val="00672E6C"/>
    <w:rsid w:val="00673315"/>
    <w:rsid w:val="00673346"/>
    <w:rsid w:val="006734A7"/>
    <w:rsid w:val="00673545"/>
    <w:rsid w:val="006735D5"/>
    <w:rsid w:val="00673928"/>
    <w:rsid w:val="00673937"/>
    <w:rsid w:val="00673B63"/>
    <w:rsid w:val="00673BBC"/>
    <w:rsid w:val="00673BEC"/>
    <w:rsid w:val="00673D64"/>
    <w:rsid w:val="00673E4A"/>
    <w:rsid w:val="006742B4"/>
    <w:rsid w:val="0067449C"/>
    <w:rsid w:val="006744E4"/>
    <w:rsid w:val="006744F4"/>
    <w:rsid w:val="006745C3"/>
    <w:rsid w:val="006745D4"/>
    <w:rsid w:val="00674BBF"/>
    <w:rsid w:val="00674D5F"/>
    <w:rsid w:val="00674F10"/>
    <w:rsid w:val="00674F60"/>
    <w:rsid w:val="00674F79"/>
    <w:rsid w:val="006750CB"/>
    <w:rsid w:val="00675202"/>
    <w:rsid w:val="006752D0"/>
    <w:rsid w:val="00675453"/>
    <w:rsid w:val="0067549B"/>
    <w:rsid w:val="006754BB"/>
    <w:rsid w:val="006754CA"/>
    <w:rsid w:val="00675530"/>
    <w:rsid w:val="00675553"/>
    <w:rsid w:val="006755AB"/>
    <w:rsid w:val="00675748"/>
    <w:rsid w:val="00675A51"/>
    <w:rsid w:val="00675A61"/>
    <w:rsid w:val="00675B75"/>
    <w:rsid w:val="00675CE8"/>
    <w:rsid w:val="00675DD6"/>
    <w:rsid w:val="00675FD4"/>
    <w:rsid w:val="00675FF8"/>
    <w:rsid w:val="00676125"/>
    <w:rsid w:val="00676288"/>
    <w:rsid w:val="006763BB"/>
    <w:rsid w:val="00676545"/>
    <w:rsid w:val="00676591"/>
    <w:rsid w:val="006765BE"/>
    <w:rsid w:val="006765E5"/>
    <w:rsid w:val="006768BE"/>
    <w:rsid w:val="00676976"/>
    <w:rsid w:val="00676A17"/>
    <w:rsid w:val="00676BA5"/>
    <w:rsid w:val="00676C52"/>
    <w:rsid w:val="00676D73"/>
    <w:rsid w:val="00677002"/>
    <w:rsid w:val="0067709C"/>
    <w:rsid w:val="00677231"/>
    <w:rsid w:val="006776BA"/>
    <w:rsid w:val="006776C6"/>
    <w:rsid w:val="00677715"/>
    <w:rsid w:val="0067778E"/>
    <w:rsid w:val="006778F3"/>
    <w:rsid w:val="00677A61"/>
    <w:rsid w:val="00677AAC"/>
    <w:rsid w:val="00677AC4"/>
    <w:rsid w:val="00677B0A"/>
    <w:rsid w:val="00677B93"/>
    <w:rsid w:val="00677C81"/>
    <w:rsid w:val="00677EF7"/>
    <w:rsid w:val="00680103"/>
    <w:rsid w:val="00680784"/>
    <w:rsid w:val="0068082D"/>
    <w:rsid w:val="00680E4A"/>
    <w:rsid w:val="00681164"/>
    <w:rsid w:val="006812C5"/>
    <w:rsid w:val="006815CD"/>
    <w:rsid w:val="00681754"/>
    <w:rsid w:val="006817B4"/>
    <w:rsid w:val="006818D2"/>
    <w:rsid w:val="0068195E"/>
    <w:rsid w:val="00681AAE"/>
    <w:rsid w:val="00681C00"/>
    <w:rsid w:val="00681D53"/>
    <w:rsid w:val="00681E69"/>
    <w:rsid w:val="00681F5B"/>
    <w:rsid w:val="00681FA7"/>
    <w:rsid w:val="006820B4"/>
    <w:rsid w:val="0068226E"/>
    <w:rsid w:val="006822BB"/>
    <w:rsid w:val="006823BD"/>
    <w:rsid w:val="00682603"/>
    <w:rsid w:val="00682621"/>
    <w:rsid w:val="006827BB"/>
    <w:rsid w:val="00682988"/>
    <w:rsid w:val="00682BE1"/>
    <w:rsid w:val="00682D1C"/>
    <w:rsid w:val="00682F5E"/>
    <w:rsid w:val="00683023"/>
    <w:rsid w:val="00683408"/>
    <w:rsid w:val="006834BA"/>
    <w:rsid w:val="00683583"/>
    <w:rsid w:val="00683601"/>
    <w:rsid w:val="00683685"/>
    <w:rsid w:val="006837BB"/>
    <w:rsid w:val="00683841"/>
    <w:rsid w:val="00683A3C"/>
    <w:rsid w:val="00683D41"/>
    <w:rsid w:val="00683E69"/>
    <w:rsid w:val="00683F7F"/>
    <w:rsid w:val="0068412D"/>
    <w:rsid w:val="00684286"/>
    <w:rsid w:val="006844AF"/>
    <w:rsid w:val="00684500"/>
    <w:rsid w:val="006845F4"/>
    <w:rsid w:val="006845F5"/>
    <w:rsid w:val="006848D9"/>
    <w:rsid w:val="00684AF1"/>
    <w:rsid w:val="00684C20"/>
    <w:rsid w:val="00685156"/>
    <w:rsid w:val="00685269"/>
    <w:rsid w:val="006852F4"/>
    <w:rsid w:val="006856B0"/>
    <w:rsid w:val="006856DE"/>
    <w:rsid w:val="00685789"/>
    <w:rsid w:val="00685A28"/>
    <w:rsid w:val="00685E32"/>
    <w:rsid w:val="00685F04"/>
    <w:rsid w:val="00685F9A"/>
    <w:rsid w:val="0068639D"/>
    <w:rsid w:val="00686637"/>
    <w:rsid w:val="006866A3"/>
    <w:rsid w:val="006869E0"/>
    <w:rsid w:val="00686A6D"/>
    <w:rsid w:val="00686A7D"/>
    <w:rsid w:val="00686DA4"/>
    <w:rsid w:val="00686E8D"/>
    <w:rsid w:val="00686F3E"/>
    <w:rsid w:val="0068701C"/>
    <w:rsid w:val="006870AB"/>
    <w:rsid w:val="006870BD"/>
    <w:rsid w:val="006870C1"/>
    <w:rsid w:val="00687111"/>
    <w:rsid w:val="0068720B"/>
    <w:rsid w:val="00687275"/>
    <w:rsid w:val="00687389"/>
    <w:rsid w:val="00687495"/>
    <w:rsid w:val="006876DE"/>
    <w:rsid w:val="006876FA"/>
    <w:rsid w:val="0068784F"/>
    <w:rsid w:val="0068794A"/>
    <w:rsid w:val="006879CC"/>
    <w:rsid w:val="00687A16"/>
    <w:rsid w:val="00687AB5"/>
    <w:rsid w:val="00687BBF"/>
    <w:rsid w:val="00687D2B"/>
    <w:rsid w:val="0069050E"/>
    <w:rsid w:val="0069052C"/>
    <w:rsid w:val="006905BC"/>
    <w:rsid w:val="00690790"/>
    <w:rsid w:val="0069093A"/>
    <w:rsid w:val="006909D2"/>
    <w:rsid w:val="00690CEF"/>
    <w:rsid w:val="00690E71"/>
    <w:rsid w:val="0069108D"/>
    <w:rsid w:val="00691247"/>
    <w:rsid w:val="00691291"/>
    <w:rsid w:val="0069143C"/>
    <w:rsid w:val="006917B0"/>
    <w:rsid w:val="006917D5"/>
    <w:rsid w:val="00691801"/>
    <w:rsid w:val="00691835"/>
    <w:rsid w:val="006919A9"/>
    <w:rsid w:val="00691A87"/>
    <w:rsid w:val="00691BE0"/>
    <w:rsid w:val="00691CE6"/>
    <w:rsid w:val="00691E36"/>
    <w:rsid w:val="00691FCA"/>
    <w:rsid w:val="00692050"/>
    <w:rsid w:val="00692054"/>
    <w:rsid w:val="00692086"/>
    <w:rsid w:val="00692261"/>
    <w:rsid w:val="00692342"/>
    <w:rsid w:val="006926D6"/>
    <w:rsid w:val="00692730"/>
    <w:rsid w:val="006927F7"/>
    <w:rsid w:val="00692821"/>
    <w:rsid w:val="006929CB"/>
    <w:rsid w:val="006929E8"/>
    <w:rsid w:val="00692AAB"/>
    <w:rsid w:val="00692BA5"/>
    <w:rsid w:val="00692BC9"/>
    <w:rsid w:val="00692C16"/>
    <w:rsid w:val="00692CBE"/>
    <w:rsid w:val="00692E51"/>
    <w:rsid w:val="0069310F"/>
    <w:rsid w:val="0069324B"/>
    <w:rsid w:val="00693775"/>
    <w:rsid w:val="006937FF"/>
    <w:rsid w:val="006939B3"/>
    <w:rsid w:val="00693BCF"/>
    <w:rsid w:val="00693BF0"/>
    <w:rsid w:val="00693EEA"/>
    <w:rsid w:val="00693FE1"/>
    <w:rsid w:val="00693FE9"/>
    <w:rsid w:val="00694173"/>
    <w:rsid w:val="006943DA"/>
    <w:rsid w:val="0069464B"/>
    <w:rsid w:val="0069479B"/>
    <w:rsid w:val="006947CC"/>
    <w:rsid w:val="00694847"/>
    <w:rsid w:val="006949BB"/>
    <w:rsid w:val="00694B0A"/>
    <w:rsid w:val="00694B56"/>
    <w:rsid w:val="00694CF3"/>
    <w:rsid w:val="00694DA6"/>
    <w:rsid w:val="00694E95"/>
    <w:rsid w:val="00694EF5"/>
    <w:rsid w:val="0069506C"/>
    <w:rsid w:val="006950AE"/>
    <w:rsid w:val="006952C8"/>
    <w:rsid w:val="0069530B"/>
    <w:rsid w:val="006953CB"/>
    <w:rsid w:val="0069549A"/>
    <w:rsid w:val="006955FB"/>
    <w:rsid w:val="006956D0"/>
    <w:rsid w:val="0069573F"/>
    <w:rsid w:val="00695775"/>
    <w:rsid w:val="0069583B"/>
    <w:rsid w:val="00695AD0"/>
    <w:rsid w:val="00695B7F"/>
    <w:rsid w:val="00695C01"/>
    <w:rsid w:val="00695C33"/>
    <w:rsid w:val="00695CB5"/>
    <w:rsid w:val="00695F2E"/>
    <w:rsid w:val="00696013"/>
    <w:rsid w:val="00696029"/>
    <w:rsid w:val="00696206"/>
    <w:rsid w:val="00696392"/>
    <w:rsid w:val="006965BF"/>
    <w:rsid w:val="006965EE"/>
    <w:rsid w:val="00696785"/>
    <w:rsid w:val="0069698A"/>
    <w:rsid w:val="00696AD2"/>
    <w:rsid w:val="00696B56"/>
    <w:rsid w:val="00696E82"/>
    <w:rsid w:val="00696FB3"/>
    <w:rsid w:val="006972B0"/>
    <w:rsid w:val="006975CD"/>
    <w:rsid w:val="00697758"/>
    <w:rsid w:val="00697ABF"/>
    <w:rsid w:val="00697B42"/>
    <w:rsid w:val="00697B56"/>
    <w:rsid w:val="00697BE1"/>
    <w:rsid w:val="00697CB8"/>
    <w:rsid w:val="00697D03"/>
    <w:rsid w:val="00697DD0"/>
    <w:rsid w:val="00697EC8"/>
    <w:rsid w:val="00697EE6"/>
    <w:rsid w:val="00697FDC"/>
    <w:rsid w:val="006A00DB"/>
    <w:rsid w:val="006A01B5"/>
    <w:rsid w:val="006A0310"/>
    <w:rsid w:val="006A046B"/>
    <w:rsid w:val="006A06E9"/>
    <w:rsid w:val="006A09FC"/>
    <w:rsid w:val="006A0A05"/>
    <w:rsid w:val="006A0ACC"/>
    <w:rsid w:val="006A0C71"/>
    <w:rsid w:val="006A0F4A"/>
    <w:rsid w:val="006A117F"/>
    <w:rsid w:val="006A1200"/>
    <w:rsid w:val="006A1540"/>
    <w:rsid w:val="006A1582"/>
    <w:rsid w:val="006A18C2"/>
    <w:rsid w:val="006A1B05"/>
    <w:rsid w:val="006A1B77"/>
    <w:rsid w:val="006A2147"/>
    <w:rsid w:val="006A22EC"/>
    <w:rsid w:val="006A23CE"/>
    <w:rsid w:val="006A24F1"/>
    <w:rsid w:val="006A261E"/>
    <w:rsid w:val="006A2863"/>
    <w:rsid w:val="006A291C"/>
    <w:rsid w:val="006A295E"/>
    <w:rsid w:val="006A29A5"/>
    <w:rsid w:val="006A2B22"/>
    <w:rsid w:val="006A2B2C"/>
    <w:rsid w:val="006A2C15"/>
    <w:rsid w:val="006A2C87"/>
    <w:rsid w:val="006A3035"/>
    <w:rsid w:val="006A3098"/>
    <w:rsid w:val="006A31A7"/>
    <w:rsid w:val="006A31B7"/>
    <w:rsid w:val="006A3403"/>
    <w:rsid w:val="006A34CF"/>
    <w:rsid w:val="006A3514"/>
    <w:rsid w:val="006A362B"/>
    <w:rsid w:val="006A377F"/>
    <w:rsid w:val="006A388C"/>
    <w:rsid w:val="006A389C"/>
    <w:rsid w:val="006A3917"/>
    <w:rsid w:val="006A392B"/>
    <w:rsid w:val="006A3AAE"/>
    <w:rsid w:val="006A3CEF"/>
    <w:rsid w:val="006A3D1E"/>
    <w:rsid w:val="006A3E60"/>
    <w:rsid w:val="006A3EE0"/>
    <w:rsid w:val="006A3F13"/>
    <w:rsid w:val="006A413C"/>
    <w:rsid w:val="006A43F2"/>
    <w:rsid w:val="006A4474"/>
    <w:rsid w:val="006A44F6"/>
    <w:rsid w:val="006A4502"/>
    <w:rsid w:val="006A4586"/>
    <w:rsid w:val="006A461D"/>
    <w:rsid w:val="006A476B"/>
    <w:rsid w:val="006A4850"/>
    <w:rsid w:val="006A486A"/>
    <w:rsid w:val="006A48A7"/>
    <w:rsid w:val="006A49E7"/>
    <w:rsid w:val="006A4A64"/>
    <w:rsid w:val="006A4CDE"/>
    <w:rsid w:val="006A4D90"/>
    <w:rsid w:val="006A4EEF"/>
    <w:rsid w:val="006A5074"/>
    <w:rsid w:val="006A50F9"/>
    <w:rsid w:val="006A5356"/>
    <w:rsid w:val="006A56B5"/>
    <w:rsid w:val="006A573E"/>
    <w:rsid w:val="006A588D"/>
    <w:rsid w:val="006A5905"/>
    <w:rsid w:val="006A59EC"/>
    <w:rsid w:val="006A5B8F"/>
    <w:rsid w:val="006A5C57"/>
    <w:rsid w:val="006A5CA7"/>
    <w:rsid w:val="006A5D60"/>
    <w:rsid w:val="006A5F65"/>
    <w:rsid w:val="006A5F82"/>
    <w:rsid w:val="006A5F9D"/>
    <w:rsid w:val="006A6052"/>
    <w:rsid w:val="006A654A"/>
    <w:rsid w:val="006A66EB"/>
    <w:rsid w:val="006A697B"/>
    <w:rsid w:val="006A6BD2"/>
    <w:rsid w:val="006A6BF7"/>
    <w:rsid w:val="006A6C14"/>
    <w:rsid w:val="006A6C37"/>
    <w:rsid w:val="006A6E1A"/>
    <w:rsid w:val="006A6ED7"/>
    <w:rsid w:val="006A709C"/>
    <w:rsid w:val="006A7217"/>
    <w:rsid w:val="006A7288"/>
    <w:rsid w:val="006A748B"/>
    <w:rsid w:val="006A7540"/>
    <w:rsid w:val="006A7A67"/>
    <w:rsid w:val="006A7C5B"/>
    <w:rsid w:val="006A7EE6"/>
    <w:rsid w:val="006B0397"/>
    <w:rsid w:val="006B0458"/>
    <w:rsid w:val="006B04D1"/>
    <w:rsid w:val="006B051B"/>
    <w:rsid w:val="006B0532"/>
    <w:rsid w:val="006B0553"/>
    <w:rsid w:val="006B056E"/>
    <w:rsid w:val="006B0856"/>
    <w:rsid w:val="006B08F0"/>
    <w:rsid w:val="006B0A01"/>
    <w:rsid w:val="006B0A06"/>
    <w:rsid w:val="006B0B95"/>
    <w:rsid w:val="006B0C87"/>
    <w:rsid w:val="006B0E83"/>
    <w:rsid w:val="006B0EA9"/>
    <w:rsid w:val="006B0F08"/>
    <w:rsid w:val="006B0F75"/>
    <w:rsid w:val="006B0FEC"/>
    <w:rsid w:val="006B1010"/>
    <w:rsid w:val="006B1091"/>
    <w:rsid w:val="006B1364"/>
    <w:rsid w:val="006B1435"/>
    <w:rsid w:val="006B16C9"/>
    <w:rsid w:val="006B1710"/>
    <w:rsid w:val="006B17EA"/>
    <w:rsid w:val="006B1AB1"/>
    <w:rsid w:val="006B1BA5"/>
    <w:rsid w:val="006B1BB9"/>
    <w:rsid w:val="006B1C3D"/>
    <w:rsid w:val="006B1D97"/>
    <w:rsid w:val="006B1DC7"/>
    <w:rsid w:val="006B2046"/>
    <w:rsid w:val="006B2257"/>
    <w:rsid w:val="006B2401"/>
    <w:rsid w:val="006B2408"/>
    <w:rsid w:val="006B243C"/>
    <w:rsid w:val="006B25A3"/>
    <w:rsid w:val="006B26CA"/>
    <w:rsid w:val="006B2952"/>
    <w:rsid w:val="006B299D"/>
    <w:rsid w:val="006B2C58"/>
    <w:rsid w:val="006B2E65"/>
    <w:rsid w:val="006B2EA7"/>
    <w:rsid w:val="006B2EDB"/>
    <w:rsid w:val="006B338E"/>
    <w:rsid w:val="006B34D2"/>
    <w:rsid w:val="006B359A"/>
    <w:rsid w:val="006B3D36"/>
    <w:rsid w:val="006B3E21"/>
    <w:rsid w:val="006B3E8F"/>
    <w:rsid w:val="006B40BE"/>
    <w:rsid w:val="006B4195"/>
    <w:rsid w:val="006B4412"/>
    <w:rsid w:val="006B457B"/>
    <w:rsid w:val="006B47CE"/>
    <w:rsid w:val="006B4865"/>
    <w:rsid w:val="006B4BA1"/>
    <w:rsid w:val="006B4BA7"/>
    <w:rsid w:val="006B5268"/>
    <w:rsid w:val="006B52C9"/>
    <w:rsid w:val="006B5378"/>
    <w:rsid w:val="006B5517"/>
    <w:rsid w:val="006B5679"/>
    <w:rsid w:val="006B5A48"/>
    <w:rsid w:val="006B5B78"/>
    <w:rsid w:val="006B5C98"/>
    <w:rsid w:val="006B5D1E"/>
    <w:rsid w:val="006B5E16"/>
    <w:rsid w:val="006B5E49"/>
    <w:rsid w:val="006B607D"/>
    <w:rsid w:val="006B61E5"/>
    <w:rsid w:val="006B621E"/>
    <w:rsid w:val="006B63C7"/>
    <w:rsid w:val="006B63D5"/>
    <w:rsid w:val="006B63E5"/>
    <w:rsid w:val="006B64D3"/>
    <w:rsid w:val="006B658B"/>
    <w:rsid w:val="006B66A2"/>
    <w:rsid w:val="006B6706"/>
    <w:rsid w:val="006B6773"/>
    <w:rsid w:val="006B67D1"/>
    <w:rsid w:val="006B6807"/>
    <w:rsid w:val="006B68F0"/>
    <w:rsid w:val="006B69B1"/>
    <w:rsid w:val="006B69B9"/>
    <w:rsid w:val="006B6CA2"/>
    <w:rsid w:val="006B6D97"/>
    <w:rsid w:val="006B6DFA"/>
    <w:rsid w:val="006B727A"/>
    <w:rsid w:val="006B72D2"/>
    <w:rsid w:val="006B72E8"/>
    <w:rsid w:val="006B777A"/>
    <w:rsid w:val="006B7BAE"/>
    <w:rsid w:val="006B7E67"/>
    <w:rsid w:val="006B7F5D"/>
    <w:rsid w:val="006B7F73"/>
    <w:rsid w:val="006B7FBC"/>
    <w:rsid w:val="006C003A"/>
    <w:rsid w:val="006C0224"/>
    <w:rsid w:val="006C03CC"/>
    <w:rsid w:val="006C0763"/>
    <w:rsid w:val="006C0831"/>
    <w:rsid w:val="006C0927"/>
    <w:rsid w:val="006C093F"/>
    <w:rsid w:val="006C0D17"/>
    <w:rsid w:val="006C0F02"/>
    <w:rsid w:val="006C1108"/>
    <w:rsid w:val="006C1171"/>
    <w:rsid w:val="006C124C"/>
    <w:rsid w:val="006C136E"/>
    <w:rsid w:val="006C1866"/>
    <w:rsid w:val="006C192F"/>
    <w:rsid w:val="006C1958"/>
    <w:rsid w:val="006C19C1"/>
    <w:rsid w:val="006C1A9F"/>
    <w:rsid w:val="006C1BFC"/>
    <w:rsid w:val="006C23E0"/>
    <w:rsid w:val="006C257D"/>
    <w:rsid w:val="006C2651"/>
    <w:rsid w:val="006C2691"/>
    <w:rsid w:val="006C26C2"/>
    <w:rsid w:val="006C28E2"/>
    <w:rsid w:val="006C2977"/>
    <w:rsid w:val="006C2F65"/>
    <w:rsid w:val="006C32D4"/>
    <w:rsid w:val="006C36A9"/>
    <w:rsid w:val="006C38AD"/>
    <w:rsid w:val="006C38C5"/>
    <w:rsid w:val="006C3AE4"/>
    <w:rsid w:val="006C3BBD"/>
    <w:rsid w:val="006C3C47"/>
    <w:rsid w:val="006C3CAB"/>
    <w:rsid w:val="006C3D76"/>
    <w:rsid w:val="006C3F50"/>
    <w:rsid w:val="006C404E"/>
    <w:rsid w:val="006C4226"/>
    <w:rsid w:val="006C42B2"/>
    <w:rsid w:val="006C430B"/>
    <w:rsid w:val="006C46F6"/>
    <w:rsid w:val="006C4813"/>
    <w:rsid w:val="006C4A75"/>
    <w:rsid w:val="006C4ABF"/>
    <w:rsid w:val="006C4B6C"/>
    <w:rsid w:val="006C4C14"/>
    <w:rsid w:val="006C4C15"/>
    <w:rsid w:val="006C4C99"/>
    <w:rsid w:val="006C4D67"/>
    <w:rsid w:val="006C4FD6"/>
    <w:rsid w:val="006C4FEF"/>
    <w:rsid w:val="006C50B2"/>
    <w:rsid w:val="006C5152"/>
    <w:rsid w:val="006C5285"/>
    <w:rsid w:val="006C5305"/>
    <w:rsid w:val="006C532F"/>
    <w:rsid w:val="006C5371"/>
    <w:rsid w:val="006C5852"/>
    <w:rsid w:val="006C58D6"/>
    <w:rsid w:val="006C58DC"/>
    <w:rsid w:val="006C597D"/>
    <w:rsid w:val="006C5A27"/>
    <w:rsid w:val="006C5B0B"/>
    <w:rsid w:val="006C5CF5"/>
    <w:rsid w:val="006C5E14"/>
    <w:rsid w:val="006C5E89"/>
    <w:rsid w:val="006C5EAA"/>
    <w:rsid w:val="006C608B"/>
    <w:rsid w:val="006C60C1"/>
    <w:rsid w:val="006C6262"/>
    <w:rsid w:val="006C62DE"/>
    <w:rsid w:val="006C6314"/>
    <w:rsid w:val="006C6327"/>
    <w:rsid w:val="006C656B"/>
    <w:rsid w:val="006C6789"/>
    <w:rsid w:val="006C67F3"/>
    <w:rsid w:val="006C6872"/>
    <w:rsid w:val="006C6AAC"/>
    <w:rsid w:val="006C6C15"/>
    <w:rsid w:val="006C6C26"/>
    <w:rsid w:val="006C6CA5"/>
    <w:rsid w:val="006C6F22"/>
    <w:rsid w:val="006C70DA"/>
    <w:rsid w:val="006C70E5"/>
    <w:rsid w:val="006C70F4"/>
    <w:rsid w:val="006C7103"/>
    <w:rsid w:val="006C72F2"/>
    <w:rsid w:val="006C72FB"/>
    <w:rsid w:val="006C7311"/>
    <w:rsid w:val="006C7705"/>
    <w:rsid w:val="006C77F5"/>
    <w:rsid w:val="006C7ADF"/>
    <w:rsid w:val="006C7D2D"/>
    <w:rsid w:val="006C7D85"/>
    <w:rsid w:val="006C7E43"/>
    <w:rsid w:val="006D0409"/>
    <w:rsid w:val="006D070E"/>
    <w:rsid w:val="006D0A27"/>
    <w:rsid w:val="006D0A45"/>
    <w:rsid w:val="006D0A57"/>
    <w:rsid w:val="006D0D1E"/>
    <w:rsid w:val="006D0DA7"/>
    <w:rsid w:val="006D0F1A"/>
    <w:rsid w:val="006D0FA3"/>
    <w:rsid w:val="006D1240"/>
    <w:rsid w:val="006D131A"/>
    <w:rsid w:val="006D1338"/>
    <w:rsid w:val="006D1455"/>
    <w:rsid w:val="006D15D5"/>
    <w:rsid w:val="006D179D"/>
    <w:rsid w:val="006D17B8"/>
    <w:rsid w:val="006D1A9D"/>
    <w:rsid w:val="006D1AB8"/>
    <w:rsid w:val="006D206B"/>
    <w:rsid w:val="006D20DF"/>
    <w:rsid w:val="006D2176"/>
    <w:rsid w:val="006D25FF"/>
    <w:rsid w:val="006D287A"/>
    <w:rsid w:val="006D2942"/>
    <w:rsid w:val="006D29AB"/>
    <w:rsid w:val="006D2A24"/>
    <w:rsid w:val="006D2DC6"/>
    <w:rsid w:val="006D2E70"/>
    <w:rsid w:val="006D3363"/>
    <w:rsid w:val="006D3433"/>
    <w:rsid w:val="006D3594"/>
    <w:rsid w:val="006D3885"/>
    <w:rsid w:val="006D38EF"/>
    <w:rsid w:val="006D38F6"/>
    <w:rsid w:val="006D3D1E"/>
    <w:rsid w:val="006D3DFA"/>
    <w:rsid w:val="006D4070"/>
    <w:rsid w:val="006D423F"/>
    <w:rsid w:val="006D42D1"/>
    <w:rsid w:val="006D440B"/>
    <w:rsid w:val="006D4416"/>
    <w:rsid w:val="006D443B"/>
    <w:rsid w:val="006D4623"/>
    <w:rsid w:val="006D4785"/>
    <w:rsid w:val="006D47DD"/>
    <w:rsid w:val="006D4828"/>
    <w:rsid w:val="006D487E"/>
    <w:rsid w:val="006D49AB"/>
    <w:rsid w:val="006D4DAF"/>
    <w:rsid w:val="006D4DF5"/>
    <w:rsid w:val="006D4FBE"/>
    <w:rsid w:val="006D5028"/>
    <w:rsid w:val="006D54B3"/>
    <w:rsid w:val="006D54E7"/>
    <w:rsid w:val="006D5539"/>
    <w:rsid w:val="006D5657"/>
    <w:rsid w:val="006D5701"/>
    <w:rsid w:val="006D575B"/>
    <w:rsid w:val="006D579D"/>
    <w:rsid w:val="006D57D5"/>
    <w:rsid w:val="006D5813"/>
    <w:rsid w:val="006D5C5B"/>
    <w:rsid w:val="006D5EAF"/>
    <w:rsid w:val="006D5F14"/>
    <w:rsid w:val="006D5F17"/>
    <w:rsid w:val="006D5F95"/>
    <w:rsid w:val="006D5FBC"/>
    <w:rsid w:val="006D5FC3"/>
    <w:rsid w:val="006D61F9"/>
    <w:rsid w:val="006D6258"/>
    <w:rsid w:val="006D650B"/>
    <w:rsid w:val="006D6586"/>
    <w:rsid w:val="006D6723"/>
    <w:rsid w:val="006D6BF5"/>
    <w:rsid w:val="006D6C18"/>
    <w:rsid w:val="006D6C1E"/>
    <w:rsid w:val="006D6C5C"/>
    <w:rsid w:val="006D6F05"/>
    <w:rsid w:val="006D6FE8"/>
    <w:rsid w:val="006D7089"/>
    <w:rsid w:val="006D7110"/>
    <w:rsid w:val="006D71C1"/>
    <w:rsid w:val="006D7374"/>
    <w:rsid w:val="006D73D2"/>
    <w:rsid w:val="006D746E"/>
    <w:rsid w:val="006D75AF"/>
    <w:rsid w:val="006D7663"/>
    <w:rsid w:val="006D7705"/>
    <w:rsid w:val="006D77E9"/>
    <w:rsid w:val="006D78E8"/>
    <w:rsid w:val="006D7B05"/>
    <w:rsid w:val="006D7C43"/>
    <w:rsid w:val="006D7C65"/>
    <w:rsid w:val="006D7DD3"/>
    <w:rsid w:val="006D7F62"/>
    <w:rsid w:val="006E0334"/>
    <w:rsid w:val="006E03F9"/>
    <w:rsid w:val="006E0588"/>
    <w:rsid w:val="006E06E9"/>
    <w:rsid w:val="006E0AC3"/>
    <w:rsid w:val="006E0C45"/>
    <w:rsid w:val="006E0C63"/>
    <w:rsid w:val="006E0CC8"/>
    <w:rsid w:val="006E10EC"/>
    <w:rsid w:val="006E1226"/>
    <w:rsid w:val="006E124A"/>
    <w:rsid w:val="006E1289"/>
    <w:rsid w:val="006E12C1"/>
    <w:rsid w:val="006E1455"/>
    <w:rsid w:val="006E1881"/>
    <w:rsid w:val="006E191F"/>
    <w:rsid w:val="006E194B"/>
    <w:rsid w:val="006E1B4A"/>
    <w:rsid w:val="006E1B7B"/>
    <w:rsid w:val="006E1CA5"/>
    <w:rsid w:val="006E1E59"/>
    <w:rsid w:val="006E1FC6"/>
    <w:rsid w:val="006E2178"/>
    <w:rsid w:val="006E2210"/>
    <w:rsid w:val="006E229B"/>
    <w:rsid w:val="006E25CB"/>
    <w:rsid w:val="006E2671"/>
    <w:rsid w:val="006E27CB"/>
    <w:rsid w:val="006E2AB0"/>
    <w:rsid w:val="006E2CDD"/>
    <w:rsid w:val="006E2F8E"/>
    <w:rsid w:val="006E3031"/>
    <w:rsid w:val="006E308C"/>
    <w:rsid w:val="006E3205"/>
    <w:rsid w:val="006E323F"/>
    <w:rsid w:val="006E3377"/>
    <w:rsid w:val="006E33F1"/>
    <w:rsid w:val="006E343F"/>
    <w:rsid w:val="006E34D6"/>
    <w:rsid w:val="006E350B"/>
    <w:rsid w:val="006E394C"/>
    <w:rsid w:val="006E3B86"/>
    <w:rsid w:val="006E3DC5"/>
    <w:rsid w:val="006E3E9C"/>
    <w:rsid w:val="006E42A1"/>
    <w:rsid w:val="006E431D"/>
    <w:rsid w:val="006E4520"/>
    <w:rsid w:val="006E45A0"/>
    <w:rsid w:val="006E4638"/>
    <w:rsid w:val="006E46D4"/>
    <w:rsid w:val="006E4789"/>
    <w:rsid w:val="006E4872"/>
    <w:rsid w:val="006E4FAA"/>
    <w:rsid w:val="006E5094"/>
    <w:rsid w:val="006E50F6"/>
    <w:rsid w:val="006E527D"/>
    <w:rsid w:val="006E53C9"/>
    <w:rsid w:val="006E5569"/>
    <w:rsid w:val="006E58FF"/>
    <w:rsid w:val="006E59B0"/>
    <w:rsid w:val="006E5A0A"/>
    <w:rsid w:val="006E5A0F"/>
    <w:rsid w:val="006E5A6D"/>
    <w:rsid w:val="006E5B54"/>
    <w:rsid w:val="006E5FEC"/>
    <w:rsid w:val="006E636D"/>
    <w:rsid w:val="006E63F6"/>
    <w:rsid w:val="006E6603"/>
    <w:rsid w:val="006E6686"/>
    <w:rsid w:val="006E6A0C"/>
    <w:rsid w:val="006E6A4C"/>
    <w:rsid w:val="006E6C0B"/>
    <w:rsid w:val="006E6DD5"/>
    <w:rsid w:val="006E6EA7"/>
    <w:rsid w:val="006E6F5D"/>
    <w:rsid w:val="006E72E3"/>
    <w:rsid w:val="006E757D"/>
    <w:rsid w:val="006E76D1"/>
    <w:rsid w:val="006E79B1"/>
    <w:rsid w:val="006E7E84"/>
    <w:rsid w:val="006F015A"/>
    <w:rsid w:val="006F0241"/>
    <w:rsid w:val="006F0305"/>
    <w:rsid w:val="006F04A7"/>
    <w:rsid w:val="006F057F"/>
    <w:rsid w:val="006F0799"/>
    <w:rsid w:val="006F079A"/>
    <w:rsid w:val="006F07BB"/>
    <w:rsid w:val="006F0820"/>
    <w:rsid w:val="006F082F"/>
    <w:rsid w:val="006F09DC"/>
    <w:rsid w:val="006F0C0E"/>
    <w:rsid w:val="006F0C8D"/>
    <w:rsid w:val="006F0CC7"/>
    <w:rsid w:val="006F0E6D"/>
    <w:rsid w:val="006F0E7E"/>
    <w:rsid w:val="006F12B6"/>
    <w:rsid w:val="006F135D"/>
    <w:rsid w:val="006F13F2"/>
    <w:rsid w:val="006F151F"/>
    <w:rsid w:val="006F1620"/>
    <w:rsid w:val="006F16BD"/>
    <w:rsid w:val="006F16E4"/>
    <w:rsid w:val="006F17A0"/>
    <w:rsid w:val="006F1834"/>
    <w:rsid w:val="006F18AD"/>
    <w:rsid w:val="006F1A2E"/>
    <w:rsid w:val="006F1BFB"/>
    <w:rsid w:val="006F1CC7"/>
    <w:rsid w:val="006F1F2B"/>
    <w:rsid w:val="006F206F"/>
    <w:rsid w:val="006F21E6"/>
    <w:rsid w:val="006F229A"/>
    <w:rsid w:val="006F24A1"/>
    <w:rsid w:val="006F260D"/>
    <w:rsid w:val="006F2758"/>
    <w:rsid w:val="006F27DA"/>
    <w:rsid w:val="006F27F1"/>
    <w:rsid w:val="006F2B18"/>
    <w:rsid w:val="006F2C73"/>
    <w:rsid w:val="006F2CE3"/>
    <w:rsid w:val="006F2E84"/>
    <w:rsid w:val="006F2E97"/>
    <w:rsid w:val="006F2ECD"/>
    <w:rsid w:val="006F3007"/>
    <w:rsid w:val="006F3163"/>
    <w:rsid w:val="006F34E8"/>
    <w:rsid w:val="006F3540"/>
    <w:rsid w:val="006F357A"/>
    <w:rsid w:val="006F35F5"/>
    <w:rsid w:val="006F3650"/>
    <w:rsid w:val="006F377D"/>
    <w:rsid w:val="006F39B1"/>
    <w:rsid w:val="006F3B58"/>
    <w:rsid w:val="006F3B60"/>
    <w:rsid w:val="006F3E78"/>
    <w:rsid w:val="006F3F08"/>
    <w:rsid w:val="006F3FCB"/>
    <w:rsid w:val="006F3FE9"/>
    <w:rsid w:val="006F40E0"/>
    <w:rsid w:val="006F4268"/>
    <w:rsid w:val="006F4276"/>
    <w:rsid w:val="006F451D"/>
    <w:rsid w:val="006F4A82"/>
    <w:rsid w:val="006F4C8E"/>
    <w:rsid w:val="006F4D6C"/>
    <w:rsid w:val="006F509B"/>
    <w:rsid w:val="006F525C"/>
    <w:rsid w:val="006F55D9"/>
    <w:rsid w:val="006F564F"/>
    <w:rsid w:val="006F5764"/>
    <w:rsid w:val="006F5878"/>
    <w:rsid w:val="006F58C5"/>
    <w:rsid w:val="006F5AE5"/>
    <w:rsid w:val="006F5C27"/>
    <w:rsid w:val="006F5D6F"/>
    <w:rsid w:val="006F5DDC"/>
    <w:rsid w:val="006F5EA9"/>
    <w:rsid w:val="006F5F64"/>
    <w:rsid w:val="006F616C"/>
    <w:rsid w:val="006F61BA"/>
    <w:rsid w:val="006F6208"/>
    <w:rsid w:val="006F62CB"/>
    <w:rsid w:val="006F6315"/>
    <w:rsid w:val="006F633D"/>
    <w:rsid w:val="006F6349"/>
    <w:rsid w:val="006F634C"/>
    <w:rsid w:val="006F6448"/>
    <w:rsid w:val="006F6520"/>
    <w:rsid w:val="006F67CF"/>
    <w:rsid w:val="006F6931"/>
    <w:rsid w:val="006F6ADB"/>
    <w:rsid w:val="006F6B5C"/>
    <w:rsid w:val="006F6E08"/>
    <w:rsid w:val="006F6EB5"/>
    <w:rsid w:val="006F6F0A"/>
    <w:rsid w:val="006F6F17"/>
    <w:rsid w:val="006F6F83"/>
    <w:rsid w:val="006F7012"/>
    <w:rsid w:val="006F704B"/>
    <w:rsid w:val="006F7076"/>
    <w:rsid w:val="006F70C5"/>
    <w:rsid w:val="006F71DD"/>
    <w:rsid w:val="006F720D"/>
    <w:rsid w:val="006F727E"/>
    <w:rsid w:val="006F7384"/>
    <w:rsid w:val="006F7599"/>
    <w:rsid w:val="006F76F5"/>
    <w:rsid w:val="006F799C"/>
    <w:rsid w:val="006F79F2"/>
    <w:rsid w:val="006F7AA7"/>
    <w:rsid w:val="006F7AB3"/>
    <w:rsid w:val="006F7B16"/>
    <w:rsid w:val="006F7CEB"/>
    <w:rsid w:val="006F7DA4"/>
    <w:rsid w:val="006F7E35"/>
    <w:rsid w:val="006F7F32"/>
    <w:rsid w:val="00700097"/>
    <w:rsid w:val="00700239"/>
    <w:rsid w:val="00700553"/>
    <w:rsid w:val="00700837"/>
    <w:rsid w:val="00701179"/>
    <w:rsid w:val="007011BB"/>
    <w:rsid w:val="0070169F"/>
    <w:rsid w:val="00701942"/>
    <w:rsid w:val="00701950"/>
    <w:rsid w:val="007019A0"/>
    <w:rsid w:val="00701AD8"/>
    <w:rsid w:val="00701BC4"/>
    <w:rsid w:val="00701C50"/>
    <w:rsid w:val="00701CA4"/>
    <w:rsid w:val="00701D0F"/>
    <w:rsid w:val="00701DD3"/>
    <w:rsid w:val="00701F0A"/>
    <w:rsid w:val="00701FA6"/>
    <w:rsid w:val="007021F7"/>
    <w:rsid w:val="00702415"/>
    <w:rsid w:val="00702458"/>
    <w:rsid w:val="00702588"/>
    <w:rsid w:val="0070261D"/>
    <w:rsid w:val="007026EF"/>
    <w:rsid w:val="0070292A"/>
    <w:rsid w:val="007029AE"/>
    <w:rsid w:val="007029B2"/>
    <w:rsid w:val="00702AC7"/>
    <w:rsid w:val="00702BC2"/>
    <w:rsid w:val="00702CCA"/>
    <w:rsid w:val="00702D8C"/>
    <w:rsid w:val="00702DA6"/>
    <w:rsid w:val="00702F53"/>
    <w:rsid w:val="00702F90"/>
    <w:rsid w:val="00703143"/>
    <w:rsid w:val="0070318E"/>
    <w:rsid w:val="007031FF"/>
    <w:rsid w:val="007032F6"/>
    <w:rsid w:val="0070352F"/>
    <w:rsid w:val="007035F1"/>
    <w:rsid w:val="0070373B"/>
    <w:rsid w:val="00703771"/>
    <w:rsid w:val="007038C8"/>
    <w:rsid w:val="007038DE"/>
    <w:rsid w:val="00703A47"/>
    <w:rsid w:val="00703B74"/>
    <w:rsid w:val="00703C03"/>
    <w:rsid w:val="00703DBB"/>
    <w:rsid w:val="00703E2D"/>
    <w:rsid w:val="007040D0"/>
    <w:rsid w:val="0070440F"/>
    <w:rsid w:val="007047C0"/>
    <w:rsid w:val="007047F7"/>
    <w:rsid w:val="007048C0"/>
    <w:rsid w:val="007048CC"/>
    <w:rsid w:val="007049B0"/>
    <w:rsid w:val="00704C49"/>
    <w:rsid w:val="00705046"/>
    <w:rsid w:val="0070508E"/>
    <w:rsid w:val="0070566E"/>
    <w:rsid w:val="0070589D"/>
    <w:rsid w:val="00705A48"/>
    <w:rsid w:val="00705A70"/>
    <w:rsid w:val="00705BF2"/>
    <w:rsid w:val="00705D06"/>
    <w:rsid w:val="00705D08"/>
    <w:rsid w:val="00705E79"/>
    <w:rsid w:val="0070608B"/>
    <w:rsid w:val="007060C5"/>
    <w:rsid w:val="007060F1"/>
    <w:rsid w:val="007061EF"/>
    <w:rsid w:val="0070621C"/>
    <w:rsid w:val="00706712"/>
    <w:rsid w:val="00706802"/>
    <w:rsid w:val="00706805"/>
    <w:rsid w:val="0070687F"/>
    <w:rsid w:val="00706CF7"/>
    <w:rsid w:val="0070700F"/>
    <w:rsid w:val="00707179"/>
    <w:rsid w:val="0070758F"/>
    <w:rsid w:val="007079EA"/>
    <w:rsid w:val="00707B0F"/>
    <w:rsid w:val="00707C91"/>
    <w:rsid w:val="00707E72"/>
    <w:rsid w:val="00707E83"/>
    <w:rsid w:val="00707FC4"/>
    <w:rsid w:val="00710044"/>
    <w:rsid w:val="00710190"/>
    <w:rsid w:val="00710296"/>
    <w:rsid w:val="00710713"/>
    <w:rsid w:val="0071072C"/>
    <w:rsid w:val="00710739"/>
    <w:rsid w:val="00710988"/>
    <w:rsid w:val="00710A0F"/>
    <w:rsid w:val="00710B72"/>
    <w:rsid w:val="00710B87"/>
    <w:rsid w:val="00710E83"/>
    <w:rsid w:val="00711082"/>
    <w:rsid w:val="00711183"/>
    <w:rsid w:val="007113EB"/>
    <w:rsid w:val="0071148F"/>
    <w:rsid w:val="007114D3"/>
    <w:rsid w:val="0071175A"/>
    <w:rsid w:val="007119F4"/>
    <w:rsid w:val="00711A8B"/>
    <w:rsid w:val="00711C4A"/>
    <w:rsid w:val="00711C68"/>
    <w:rsid w:val="00711D5E"/>
    <w:rsid w:val="00711EC8"/>
    <w:rsid w:val="00711FC8"/>
    <w:rsid w:val="00712023"/>
    <w:rsid w:val="00712118"/>
    <w:rsid w:val="007121DC"/>
    <w:rsid w:val="007122B1"/>
    <w:rsid w:val="0071253F"/>
    <w:rsid w:val="007125D0"/>
    <w:rsid w:val="007125D3"/>
    <w:rsid w:val="00712627"/>
    <w:rsid w:val="00712691"/>
    <w:rsid w:val="007127AC"/>
    <w:rsid w:val="00712810"/>
    <w:rsid w:val="00712871"/>
    <w:rsid w:val="00712909"/>
    <w:rsid w:val="00712CB8"/>
    <w:rsid w:val="00712CFC"/>
    <w:rsid w:val="00712E68"/>
    <w:rsid w:val="00712F65"/>
    <w:rsid w:val="007133CC"/>
    <w:rsid w:val="007134E6"/>
    <w:rsid w:val="00713742"/>
    <w:rsid w:val="007137B1"/>
    <w:rsid w:val="00713A57"/>
    <w:rsid w:val="00713B1D"/>
    <w:rsid w:val="00713B65"/>
    <w:rsid w:val="00713BCA"/>
    <w:rsid w:val="00713BD0"/>
    <w:rsid w:val="00713D11"/>
    <w:rsid w:val="00713DF6"/>
    <w:rsid w:val="00713FD3"/>
    <w:rsid w:val="00714183"/>
    <w:rsid w:val="0071444B"/>
    <w:rsid w:val="00714531"/>
    <w:rsid w:val="00714629"/>
    <w:rsid w:val="0071483C"/>
    <w:rsid w:val="00714A24"/>
    <w:rsid w:val="00714A2C"/>
    <w:rsid w:val="00714A64"/>
    <w:rsid w:val="00714B45"/>
    <w:rsid w:val="00714C40"/>
    <w:rsid w:val="00714E55"/>
    <w:rsid w:val="00714E82"/>
    <w:rsid w:val="00714FAB"/>
    <w:rsid w:val="00715159"/>
    <w:rsid w:val="00715264"/>
    <w:rsid w:val="007152B4"/>
    <w:rsid w:val="00715592"/>
    <w:rsid w:val="007155B0"/>
    <w:rsid w:val="00715774"/>
    <w:rsid w:val="00715964"/>
    <w:rsid w:val="007159C6"/>
    <w:rsid w:val="00715A03"/>
    <w:rsid w:val="00716116"/>
    <w:rsid w:val="007165B9"/>
    <w:rsid w:val="00716778"/>
    <w:rsid w:val="007167F4"/>
    <w:rsid w:val="00716890"/>
    <w:rsid w:val="007168E8"/>
    <w:rsid w:val="0071693C"/>
    <w:rsid w:val="007169E2"/>
    <w:rsid w:val="00716AFC"/>
    <w:rsid w:val="00716CD3"/>
    <w:rsid w:val="00716CD8"/>
    <w:rsid w:val="00716D3A"/>
    <w:rsid w:val="00716E55"/>
    <w:rsid w:val="00716F93"/>
    <w:rsid w:val="0071719D"/>
    <w:rsid w:val="00717240"/>
    <w:rsid w:val="0071739E"/>
    <w:rsid w:val="00717511"/>
    <w:rsid w:val="0071762B"/>
    <w:rsid w:val="0071764F"/>
    <w:rsid w:val="00717719"/>
    <w:rsid w:val="00717765"/>
    <w:rsid w:val="007177EE"/>
    <w:rsid w:val="00717814"/>
    <w:rsid w:val="007178D5"/>
    <w:rsid w:val="00717AF6"/>
    <w:rsid w:val="00717AFE"/>
    <w:rsid w:val="00717CCF"/>
    <w:rsid w:val="00717ED8"/>
    <w:rsid w:val="00717F0F"/>
    <w:rsid w:val="007202C2"/>
    <w:rsid w:val="007203AA"/>
    <w:rsid w:val="00720424"/>
    <w:rsid w:val="0072043C"/>
    <w:rsid w:val="007204A1"/>
    <w:rsid w:val="007206B3"/>
    <w:rsid w:val="007206E0"/>
    <w:rsid w:val="007208A9"/>
    <w:rsid w:val="007209BB"/>
    <w:rsid w:val="00720DDE"/>
    <w:rsid w:val="00720FAD"/>
    <w:rsid w:val="007210DF"/>
    <w:rsid w:val="007210F8"/>
    <w:rsid w:val="00721332"/>
    <w:rsid w:val="0072141D"/>
    <w:rsid w:val="007214AF"/>
    <w:rsid w:val="0072150F"/>
    <w:rsid w:val="007215EB"/>
    <w:rsid w:val="007215FB"/>
    <w:rsid w:val="00721639"/>
    <w:rsid w:val="0072170B"/>
    <w:rsid w:val="00721808"/>
    <w:rsid w:val="00721895"/>
    <w:rsid w:val="007218E3"/>
    <w:rsid w:val="00721C97"/>
    <w:rsid w:val="00721D87"/>
    <w:rsid w:val="00721DEA"/>
    <w:rsid w:val="00721F96"/>
    <w:rsid w:val="00722234"/>
    <w:rsid w:val="00722433"/>
    <w:rsid w:val="00722677"/>
    <w:rsid w:val="00722844"/>
    <w:rsid w:val="00722A97"/>
    <w:rsid w:val="00722AA2"/>
    <w:rsid w:val="00722AE4"/>
    <w:rsid w:val="00722B82"/>
    <w:rsid w:val="00722C9C"/>
    <w:rsid w:val="00722E48"/>
    <w:rsid w:val="0072325A"/>
    <w:rsid w:val="00723277"/>
    <w:rsid w:val="00723411"/>
    <w:rsid w:val="007234C1"/>
    <w:rsid w:val="00723516"/>
    <w:rsid w:val="00723777"/>
    <w:rsid w:val="007239C6"/>
    <w:rsid w:val="00723A10"/>
    <w:rsid w:val="00723A1A"/>
    <w:rsid w:val="00723D6B"/>
    <w:rsid w:val="00723F4D"/>
    <w:rsid w:val="00724053"/>
    <w:rsid w:val="007240E0"/>
    <w:rsid w:val="007240F6"/>
    <w:rsid w:val="00724195"/>
    <w:rsid w:val="007241C2"/>
    <w:rsid w:val="007242B1"/>
    <w:rsid w:val="007242C6"/>
    <w:rsid w:val="00724409"/>
    <w:rsid w:val="00724444"/>
    <w:rsid w:val="0072450F"/>
    <w:rsid w:val="007245D0"/>
    <w:rsid w:val="007247F3"/>
    <w:rsid w:val="007249B4"/>
    <w:rsid w:val="00724B18"/>
    <w:rsid w:val="00724D61"/>
    <w:rsid w:val="00724EA3"/>
    <w:rsid w:val="00724F4B"/>
    <w:rsid w:val="00724FA4"/>
    <w:rsid w:val="00725216"/>
    <w:rsid w:val="0072593D"/>
    <w:rsid w:val="007259D6"/>
    <w:rsid w:val="00725B12"/>
    <w:rsid w:val="00725F02"/>
    <w:rsid w:val="0072603D"/>
    <w:rsid w:val="007262E8"/>
    <w:rsid w:val="00726352"/>
    <w:rsid w:val="0072648C"/>
    <w:rsid w:val="007264DD"/>
    <w:rsid w:val="007264ED"/>
    <w:rsid w:val="00726694"/>
    <w:rsid w:val="007266BE"/>
    <w:rsid w:val="00726A1A"/>
    <w:rsid w:val="00726A96"/>
    <w:rsid w:val="00726B10"/>
    <w:rsid w:val="00726B19"/>
    <w:rsid w:val="00726B7B"/>
    <w:rsid w:val="00726C2F"/>
    <w:rsid w:val="00726D4C"/>
    <w:rsid w:val="00726EC1"/>
    <w:rsid w:val="007270A4"/>
    <w:rsid w:val="00727167"/>
    <w:rsid w:val="00727562"/>
    <w:rsid w:val="0072770C"/>
    <w:rsid w:val="00727928"/>
    <w:rsid w:val="0072792D"/>
    <w:rsid w:val="00727A8E"/>
    <w:rsid w:val="00727B97"/>
    <w:rsid w:val="00727D31"/>
    <w:rsid w:val="00730027"/>
    <w:rsid w:val="007300CD"/>
    <w:rsid w:val="007301F5"/>
    <w:rsid w:val="007302B8"/>
    <w:rsid w:val="00730382"/>
    <w:rsid w:val="007303D6"/>
    <w:rsid w:val="00730527"/>
    <w:rsid w:val="007305BB"/>
    <w:rsid w:val="0073068C"/>
    <w:rsid w:val="007307F0"/>
    <w:rsid w:val="00730800"/>
    <w:rsid w:val="0073093F"/>
    <w:rsid w:val="00730AFF"/>
    <w:rsid w:val="00730E22"/>
    <w:rsid w:val="00730F42"/>
    <w:rsid w:val="00730FC5"/>
    <w:rsid w:val="00731054"/>
    <w:rsid w:val="00731533"/>
    <w:rsid w:val="0073172B"/>
    <w:rsid w:val="00731820"/>
    <w:rsid w:val="00731921"/>
    <w:rsid w:val="007319E1"/>
    <w:rsid w:val="00731A45"/>
    <w:rsid w:val="00731A48"/>
    <w:rsid w:val="00731A4F"/>
    <w:rsid w:val="00731AC0"/>
    <w:rsid w:val="00731CD3"/>
    <w:rsid w:val="00731E23"/>
    <w:rsid w:val="00731F36"/>
    <w:rsid w:val="0073231A"/>
    <w:rsid w:val="00732639"/>
    <w:rsid w:val="00732703"/>
    <w:rsid w:val="00732710"/>
    <w:rsid w:val="0073277E"/>
    <w:rsid w:val="00732791"/>
    <w:rsid w:val="0073281B"/>
    <w:rsid w:val="00732903"/>
    <w:rsid w:val="007329D9"/>
    <w:rsid w:val="00732B4D"/>
    <w:rsid w:val="00732B60"/>
    <w:rsid w:val="00732C2F"/>
    <w:rsid w:val="00732C51"/>
    <w:rsid w:val="00732DC0"/>
    <w:rsid w:val="00732E6E"/>
    <w:rsid w:val="0073332F"/>
    <w:rsid w:val="0073347C"/>
    <w:rsid w:val="00733A79"/>
    <w:rsid w:val="00733B8E"/>
    <w:rsid w:val="00733D46"/>
    <w:rsid w:val="00734122"/>
    <w:rsid w:val="007341C0"/>
    <w:rsid w:val="007344A0"/>
    <w:rsid w:val="00734A3B"/>
    <w:rsid w:val="00734B55"/>
    <w:rsid w:val="00734B7C"/>
    <w:rsid w:val="00734D1E"/>
    <w:rsid w:val="0073504B"/>
    <w:rsid w:val="00735085"/>
    <w:rsid w:val="0073531B"/>
    <w:rsid w:val="007353C3"/>
    <w:rsid w:val="007355D9"/>
    <w:rsid w:val="00735816"/>
    <w:rsid w:val="00735982"/>
    <w:rsid w:val="007359F9"/>
    <w:rsid w:val="00735B97"/>
    <w:rsid w:val="00735F1E"/>
    <w:rsid w:val="00735F60"/>
    <w:rsid w:val="007361DB"/>
    <w:rsid w:val="0073621B"/>
    <w:rsid w:val="00736241"/>
    <w:rsid w:val="00736259"/>
    <w:rsid w:val="0073638F"/>
    <w:rsid w:val="00736398"/>
    <w:rsid w:val="007363BC"/>
    <w:rsid w:val="007368AB"/>
    <w:rsid w:val="00736976"/>
    <w:rsid w:val="007369B3"/>
    <w:rsid w:val="00736D73"/>
    <w:rsid w:val="0073702D"/>
    <w:rsid w:val="0073714C"/>
    <w:rsid w:val="007375A3"/>
    <w:rsid w:val="007375E3"/>
    <w:rsid w:val="007377B0"/>
    <w:rsid w:val="0073784F"/>
    <w:rsid w:val="00737902"/>
    <w:rsid w:val="007379CB"/>
    <w:rsid w:val="007379D4"/>
    <w:rsid w:val="00737AA4"/>
    <w:rsid w:val="00737EF2"/>
    <w:rsid w:val="00737F2E"/>
    <w:rsid w:val="00737F3C"/>
    <w:rsid w:val="0074019A"/>
    <w:rsid w:val="007401AB"/>
    <w:rsid w:val="0074051C"/>
    <w:rsid w:val="0074053F"/>
    <w:rsid w:val="00740910"/>
    <w:rsid w:val="00740A46"/>
    <w:rsid w:val="00740A9D"/>
    <w:rsid w:val="00740ACB"/>
    <w:rsid w:val="00740B98"/>
    <w:rsid w:val="00740BBB"/>
    <w:rsid w:val="00740BFA"/>
    <w:rsid w:val="00740DD7"/>
    <w:rsid w:val="00740F5E"/>
    <w:rsid w:val="0074118C"/>
    <w:rsid w:val="00741499"/>
    <w:rsid w:val="0074173E"/>
    <w:rsid w:val="007418C8"/>
    <w:rsid w:val="00741920"/>
    <w:rsid w:val="00741A8B"/>
    <w:rsid w:val="00741D46"/>
    <w:rsid w:val="00741EFE"/>
    <w:rsid w:val="00741FF8"/>
    <w:rsid w:val="00742179"/>
    <w:rsid w:val="00742848"/>
    <w:rsid w:val="00742C2A"/>
    <w:rsid w:val="00742C9B"/>
    <w:rsid w:val="00742D2B"/>
    <w:rsid w:val="00742DB2"/>
    <w:rsid w:val="00742EA3"/>
    <w:rsid w:val="007430F4"/>
    <w:rsid w:val="00743414"/>
    <w:rsid w:val="00743653"/>
    <w:rsid w:val="00743829"/>
    <w:rsid w:val="007439CF"/>
    <w:rsid w:val="00743A31"/>
    <w:rsid w:val="00743A54"/>
    <w:rsid w:val="00743C90"/>
    <w:rsid w:val="00743CED"/>
    <w:rsid w:val="00743E5C"/>
    <w:rsid w:val="00743F92"/>
    <w:rsid w:val="00743FA3"/>
    <w:rsid w:val="00743FCC"/>
    <w:rsid w:val="00744219"/>
    <w:rsid w:val="00744363"/>
    <w:rsid w:val="0074437C"/>
    <w:rsid w:val="007447A7"/>
    <w:rsid w:val="00744952"/>
    <w:rsid w:val="00744990"/>
    <w:rsid w:val="00744BDE"/>
    <w:rsid w:val="00744BF9"/>
    <w:rsid w:val="00744D1E"/>
    <w:rsid w:val="00744F84"/>
    <w:rsid w:val="00745048"/>
    <w:rsid w:val="007451B1"/>
    <w:rsid w:val="00745297"/>
    <w:rsid w:val="0074529E"/>
    <w:rsid w:val="007452EB"/>
    <w:rsid w:val="007452F2"/>
    <w:rsid w:val="0074539F"/>
    <w:rsid w:val="007453F8"/>
    <w:rsid w:val="007453FA"/>
    <w:rsid w:val="00745427"/>
    <w:rsid w:val="00745437"/>
    <w:rsid w:val="007454EB"/>
    <w:rsid w:val="0074557F"/>
    <w:rsid w:val="0074562C"/>
    <w:rsid w:val="00745784"/>
    <w:rsid w:val="0074595D"/>
    <w:rsid w:val="00745E9C"/>
    <w:rsid w:val="00746072"/>
    <w:rsid w:val="00746244"/>
    <w:rsid w:val="00746442"/>
    <w:rsid w:val="0074655A"/>
    <w:rsid w:val="00746581"/>
    <w:rsid w:val="0074668D"/>
    <w:rsid w:val="007466D9"/>
    <w:rsid w:val="00746710"/>
    <w:rsid w:val="007469BE"/>
    <w:rsid w:val="00746B5C"/>
    <w:rsid w:val="00746BEA"/>
    <w:rsid w:val="00746C88"/>
    <w:rsid w:val="00746EC0"/>
    <w:rsid w:val="0074713D"/>
    <w:rsid w:val="007471A1"/>
    <w:rsid w:val="007471B6"/>
    <w:rsid w:val="007472D9"/>
    <w:rsid w:val="00747944"/>
    <w:rsid w:val="00747CB4"/>
    <w:rsid w:val="0075004F"/>
    <w:rsid w:val="007500EA"/>
    <w:rsid w:val="007501FC"/>
    <w:rsid w:val="00750531"/>
    <w:rsid w:val="007508C4"/>
    <w:rsid w:val="007508EF"/>
    <w:rsid w:val="00750AFE"/>
    <w:rsid w:val="00750E45"/>
    <w:rsid w:val="00750E79"/>
    <w:rsid w:val="00750F8C"/>
    <w:rsid w:val="00751085"/>
    <w:rsid w:val="00751192"/>
    <w:rsid w:val="007511B0"/>
    <w:rsid w:val="007512B1"/>
    <w:rsid w:val="007512FE"/>
    <w:rsid w:val="00751313"/>
    <w:rsid w:val="00751389"/>
    <w:rsid w:val="00751473"/>
    <w:rsid w:val="00751865"/>
    <w:rsid w:val="0075187E"/>
    <w:rsid w:val="00751AA9"/>
    <w:rsid w:val="00751B9F"/>
    <w:rsid w:val="00751D90"/>
    <w:rsid w:val="00751E08"/>
    <w:rsid w:val="00751F06"/>
    <w:rsid w:val="00752072"/>
    <w:rsid w:val="0075221E"/>
    <w:rsid w:val="0075238B"/>
    <w:rsid w:val="007526B0"/>
    <w:rsid w:val="007526C7"/>
    <w:rsid w:val="007526E3"/>
    <w:rsid w:val="00752899"/>
    <w:rsid w:val="007529B9"/>
    <w:rsid w:val="00752B29"/>
    <w:rsid w:val="00752B5F"/>
    <w:rsid w:val="00752E79"/>
    <w:rsid w:val="00752F0B"/>
    <w:rsid w:val="00753103"/>
    <w:rsid w:val="00753225"/>
    <w:rsid w:val="007532C6"/>
    <w:rsid w:val="0075378C"/>
    <w:rsid w:val="007537EE"/>
    <w:rsid w:val="007538BC"/>
    <w:rsid w:val="007538ED"/>
    <w:rsid w:val="00753A97"/>
    <w:rsid w:val="00753C04"/>
    <w:rsid w:val="00753D26"/>
    <w:rsid w:val="00753E37"/>
    <w:rsid w:val="00753EC5"/>
    <w:rsid w:val="00753F1B"/>
    <w:rsid w:val="00754053"/>
    <w:rsid w:val="007544B7"/>
    <w:rsid w:val="00754528"/>
    <w:rsid w:val="0075455D"/>
    <w:rsid w:val="007548EC"/>
    <w:rsid w:val="00754C75"/>
    <w:rsid w:val="00754DA6"/>
    <w:rsid w:val="00754DAC"/>
    <w:rsid w:val="00754DE6"/>
    <w:rsid w:val="00754EFD"/>
    <w:rsid w:val="007550BA"/>
    <w:rsid w:val="00755327"/>
    <w:rsid w:val="0075543B"/>
    <w:rsid w:val="0075546A"/>
    <w:rsid w:val="0075552E"/>
    <w:rsid w:val="00755B4B"/>
    <w:rsid w:val="00755C0B"/>
    <w:rsid w:val="00755C1E"/>
    <w:rsid w:val="00755C5A"/>
    <w:rsid w:val="00755D8D"/>
    <w:rsid w:val="00756064"/>
    <w:rsid w:val="00756135"/>
    <w:rsid w:val="007561B6"/>
    <w:rsid w:val="00756253"/>
    <w:rsid w:val="00756502"/>
    <w:rsid w:val="00756673"/>
    <w:rsid w:val="00756735"/>
    <w:rsid w:val="0075681F"/>
    <w:rsid w:val="00756997"/>
    <w:rsid w:val="00756A57"/>
    <w:rsid w:val="00756AD9"/>
    <w:rsid w:val="00756B54"/>
    <w:rsid w:val="00756DE7"/>
    <w:rsid w:val="00756DEA"/>
    <w:rsid w:val="00756E0A"/>
    <w:rsid w:val="00756F15"/>
    <w:rsid w:val="007571D7"/>
    <w:rsid w:val="007572AF"/>
    <w:rsid w:val="007572BF"/>
    <w:rsid w:val="007574C9"/>
    <w:rsid w:val="007574F1"/>
    <w:rsid w:val="007576CB"/>
    <w:rsid w:val="00757A25"/>
    <w:rsid w:val="00757ADD"/>
    <w:rsid w:val="00757AEB"/>
    <w:rsid w:val="00757DD9"/>
    <w:rsid w:val="00757E0A"/>
    <w:rsid w:val="00757E39"/>
    <w:rsid w:val="00757F06"/>
    <w:rsid w:val="00760232"/>
    <w:rsid w:val="00760279"/>
    <w:rsid w:val="0076028A"/>
    <w:rsid w:val="007602AA"/>
    <w:rsid w:val="00760323"/>
    <w:rsid w:val="00760759"/>
    <w:rsid w:val="007607AD"/>
    <w:rsid w:val="0076097D"/>
    <w:rsid w:val="00760AF4"/>
    <w:rsid w:val="00760B84"/>
    <w:rsid w:val="00760BA4"/>
    <w:rsid w:val="00760C65"/>
    <w:rsid w:val="00760CB1"/>
    <w:rsid w:val="00760CEE"/>
    <w:rsid w:val="00760E5F"/>
    <w:rsid w:val="00761051"/>
    <w:rsid w:val="00761091"/>
    <w:rsid w:val="007611B7"/>
    <w:rsid w:val="007611C1"/>
    <w:rsid w:val="00761257"/>
    <w:rsid w:val="00761284"/>
    <w:rsid w:val="007612E1"/>
    <w:rsid w:val="007616C7"/>
    <w:rsid w:val="00761A78"/>
    <w:rsid w:val="00761CFF"/>
    <w:rsid w:val="007620CE"/>
    <w:rsid w:val="00762180"/>
    <w:rsid w:val="007626D6"/>
    <w:rsid w:val="00762793"/>
    <w:rsid w:val="007627AF"/>
    <w:rsid w:val="007627F7"/>
    <w:rsid w:val="0076288D"/>
    <w:rsid w:val="00762BFC"/>
    <w:rsid w:val="00762D9D"/>
    <w:rsid w:val="00762DCE"/>
    <w:rsid w:val="00762EE2"/>
    <w:rsid w:val="00762EFD"/>
    <w:rsid w:val="00762FCF"/>
    <w:rsid w:val="00762FF6"/>
    <w:rsid w:val="007631F6"/>
    <w:rsid w:val="007632E7"/>
    <w:rsid w:val="00763327"/>
    <w:rsid w:val="00763528"/>
    <w:rsid w:val="007635E0"/>
    <w:rsid w:val="00763612"/>
    <w:rsid w:val="007639CE"/>
    <w:rsid w:val="00763A4B"/>
    <w:rsid w:val="00763BD0"/>
    <w:rsid w:val="00763C0F"/>
    <w:rsid w:val="00763EDB"/>
    <w:rsid w:val="00763F34"/>
    <w:rsid w:val="007644BA"/>
    <w:rsid w:val="0076456E"/>
    <w:rsid w:val="007647BA"/>
    <w:rsid w:val="00764BDB"/>
    <w:rsid w:val="00764BE1"/>
    <w:rsid w:val="00764C3E"/>
    <w:rsid w:val="00764D33"/>
    <w:rsid w:val="00764E5C"/>
    <w:rsid w:val="00765083"/>
    <w:rsid w:val="007650CE"/>
    <w:rsid w:val="00765151"/>
    <w:rsid w:val="007651D3"/>
    <w:rsid w:val="007652EF"/>
    <w:rsid w:val="007653FD"/>
    <w:rsid w:val="0076566D"/>
    <w:rsid w:val="00765865"/>
    <w:rsid w:val="007658D6"/>
    <w:rsid w:val="00765972"/>
    <w:rsid w:val="00765A3C"/>
    <w:rsid w:val="00765B4F"/>
    <w:rsid w:val="00765B9A"/>
    <w:rsid w:val="00765C1E"/>
    <w:rsid w:val="00765C6A"/>
    <w:rsid w:val="00765D57"/>
    <w:rsid w:val="00765EF8"/>
    <w:rsid w:val="00765FE3"/>
    <w:rsid w:val="0076606D"/>
    <w:rsid w:val="0076608A"/>
    <w:rsid w:val="00766254"/>
    <w:rsid w:val="007666A4"/>
    <w:rsid w:val="007669A0"/>
    <w:rsid w:val="00766A5A"/>
    <w:rsid w:val="007670D7"/>
    <w:rsid w:val="007671CA"/>
    <w:rsid w:val="007675CB"/>
    <w:rsid w:val="00767767"/>
    <w:rsid w:val="00767873"/>
    <w:rsid w:val="00767976"/>
    <w:rsid w:val="007679A5"/>
    <w:rsid w:val="00767A7D"/>
    <w:rsid w:val="00767B46"/>
    <w:rsid w:val="00767D39"/>
    <w:rsid w:val="00767E91"/>
    <w:rsid w:val="007700D1"/>
    <w:rsid w:val="00770694"/>
    <w:rsid w:val="00770866"/>
    <w:rsid w:val="007708FD"/>
    <w:rsid w:val="007709B1"/>
    <w:rsid w:val="00770AC8"/>
    <w:rsid w:val="00770AD1"/>
    <w:rsid w:val="00770C17"/>
    <w:rsid w:val="00770C38"/>
    <w:rsid w:val="00770CDD"/>
    <w:rsid w:val="00770EAF"/>
    <w:rsid w:val="00770FB8"/>
    <w:rsid w:val="0077103A"/>
    <w:rsid w:val="0077118F"/>
    <w:rsid w:val="0077131A"/>
    <w:rsid w:val="007713AD"/>
    <w:rsid w:val="007714B0"/>
    <w:rsid w:val="007714B7"/>
    <w:rsid w:val="007714D3"/>
    <w:rsid w:val="0077156F"/>
    <w:rsid w:val="007718FE"/>
    <w:rsid w:val="007719AD"/>
    <w:rsid w:val="007719B6"/>
    <w:rsid w:val="007719FD"/>
    <w:rsid w:val="00771AD4"/>
    <w:rsid w:val="00771AD6"/>
    <w:rsid w:val="00771BAB"/>
    <w:rsid w:val="00771D73"/>
    <w:rsid w:val="00771E50"/>
    <w:rsid w:val="00772074"/>
    <w:rsid w:val="00772112"/>
    <w:rsid w:val="00772367"/>
    <w:rsid w:val="007723E9"/>
    <w:rsid w:val="00772405"/>
    <w:rsid w:val="0077281F"/>
    <w:rsid w:val="007729BC"/>
    <w:rsid w:val="00772A95"/>
    <w:rsid w:val="00772BDC"/>
    <w:rsid w:val="00773033"/>
    <w:rsid w:val="00773143"/>
    <w:rsid w:val="00773188"/>
    <w:rsid w:val="00773433"/>
    <w:rsid w:val="007734F0"/>
    <w:rsid w:val="00773869"/>
    <w:rsid w:val="007738B8"/>
    <w:rsid w:val="007738BB"/>
    <w:rsid w:val="0077398E"/>
    <w:rsid w:val="007739C5"/>
    <w:rsid w:val="00773AAA"/>
    <w:rsid w:val="00773B01"/>
    <w:rsid w:val="00773C35"/>
    <w:rsid w:val="00773C6E"/>
    <w:rsid w:val="00773E90"/>
    <w:rsid w:val="00773EA5"/>
    <w:rsid w:val="00773FE1"/>
    <w:rsid w:val="00774025"/>
    <w:rsid w:val="007742A9"/>
    <w:rsid w:val="00774372"/>
    <w:rsid w:val="00774BA4"/>
    <w:rsid w:val="00774C1B"/>
    <w:rsid w:val="00774C34"/>
    <w:rsid w:val="00774D42"/>
    <w:rsid w:val="00774FAA"/>
    <w:rsid w:val="00774FB8"/>
    <w:rsid w:val="0077514F"/>
    <w:rsid w:val="00775471"/>
    <w:rsid w:val="0077562F"/>
    <w:rsid w:val="0077563C"/>
    <w:rsid w:val="00775AA4"/>
    <w:rsid w:val="00775D9E"/>
    <w:rsid w:val="00775E5B"/>
    <w:rsid w:val="00775F53"/>
    <w:rsid w:val="00775F70"/>
    <w:rsid w:val="00776094"/>
    <w:rsid w:val="007760E1"/>
    <w:rsid w:val="007761BC"/>
    <w:rsid w:val="00776210"/>
    <w:rsid w:val="0077635D"/>
    <w:rsid w:val="0077646F"/>
    <w:rsid w:val="007765A3"/>
    <w:rsid w:val="007766AD"/>
    <w:rsid w:val="007766D5"/>
    <w:rsid w:val="007767E8"/>
    <w:rsid w:val="007768E1"/>
    <w:rsid w:val="00776913"/>
    <w:rsid w:val="00776B24"/>
    <w:rsid w:val="00776BAB"/>
    <w:rsid w:val="00776BD3"/>
    <w:rsid w:val="00776C17"/>
    <w:rsid w:val="00776D8A"/>
    <w:rsid w:val="00776DE3"/>
    <w:rsid w:val="00776E1A"/>
    <w:rsid w:val="007771C0"/>
    <w:rsid w:val="0077745F"/>
    <w:rsid w:val="0077747B"/>
    <w:rsid w:val="007776A1"/>
    <w:rsid w:val="00777869"/>
    <w:rsid w:val="00777969"/>
    <w:rsid w:val="0077798B"/>
    <w:rsid w:val="007779BD"/>
    <w:rsid w:val="00777A26"/>
    <w:rsid w:val="00777A82"/>
    <w:rsid w:val="00777CB9"/>
    <w:rsid w:val="00777D53"/>
    <w:rsid w:val="00777F3B"/>
    <w:rsid w:val="007800AA"/>
    <w:rsid w:val="00780184"/>
    <w:rsid w:val="0078019D"/>
    <w:rsid w:val="0078022F"/>
    <w:rsid w:val="007803B2"/>
    <w:rsid w:val="007805AF"/>
    <w:rsid w:val="0078061E"/>
    <w:rsid w:val="007806AF"/>
    <w:rsid w:val="007806C9"/>
    <w:rsid w:val="00780792"/>
    <w:rsid w:val="007808E6"/>
    <w:rsid w:val="007809A9"/>
    <w:rsid w:val="00780AA6"/>
    <w:rsid w:val="00780B51"/>
    <w:rsid w:val="00780C19"/>
    <w:rsid w:val="00780C7B"/>
    <w:rsid w:val="00780D48"/>
    <w:rsid w:val="00780DDF"/>
    <w:rsid w:val="00780F00"/>
    <w:rsid w:val="00780F4D"/>
    <w:rsid w:val="00781174"/>
    <w:rsid w:val="007812D3"/>
    <w:rsid w:val="007814F7"/>
    <w:rsid w:val="00781508"/>
    <w:rsid w:val="007818DF"/>
    <w:rsid w:val="00781BA7"/>
    <w:rsid w:val="00781C00"/>
    <w:rsid w:val="00781C5E"/>
    <w:rsid w:val="00781D79"/>
    <w:rsid w:val="00781EAB"/>
    <w:rsid w:val="00781ED8"/>
    <w:rsid w:val="00781F29"/>
    <w:rsid w:val="00782079"/>
    <w:rsid w:val="00782148"/>
    <w:rsid w:val="0078218F"/>
    <w:rsid w:val="007821C1"/>
    <w:rsid w:val="007821D9"/>
    <w:rsid w:val="007821FF"/>
    <w:rsid w:val="00782384"/>
    <w:rsid w:val="0078248D"/>
    <w:rsid w:val="0078256A"/>
    <w:rsid w:val="007828D2"/>
    <w:rsid w:val="00782920"/>
    <w:rsid w:val="00782A18"/>
    <w:rsid w:val="00782AF8"/>
    <w:rsid w:val="00782B0D"/>
    <w:rsid w:val="00782CF8"/>
    <w:rsid w:val="00782DAB"/>
    <w:rsid w:val="00782E49"/>
    <w:rsid w:val="0078316F"/>
    <w:rsid w:val="0078345F"/>
    <w:rsid w:val="0078353B"/>
    <w:rsid w:val="00783737"/>
    <w:rsid w:val="00783763"/>
    <w:rsid w:val="00783B53"/>
    <w:rsid w:val="00783D47"/>
    <w:rsid w:val="00783ECC"/>
    <w:rsid w:val="00783F7C"/>
    <w:rsid w:val="00784009"/>
    <w:rsid w:val="007844C8"/>
    <w:rsid w:val="00784643"/>
    <w:rsid w:val="007846A7"/>
    <w:rsid w:val="0078470E"/>
    <w:rsid w:val="00784724"/>
    <w:rsid w:val="007849CB"/>
    <w:rsid w:val="00784D41"/>
    <w:rsid w:val="00784DBE"/>
    <w:rsid w:val="00784E9B"/>
    <w:rsid w:val="007850FE"/>
    <w:rsid w:val="00785453"/>
    <w:rsid w:val="007854C9"/>
    <w:rsid w:val="00785850"/>
    <w:rsid w:val="00785921"/>
    <w:rsid w:val="00785B78"/>
    <w:rsid w:val="00785C73"/>
    <w:rsid w:val="00785C92"/>
    <w:rsid w:val="00785CE4"/>
    <w:rsid w:val="00785DCB"/>
    <w:rsid w:val="00785DF8"/>
    <w:rsid w:val="00786500"/>
    <w:rsid w:val="007865CE"/>
    <w:rsid w:val="00786644"/>
    <w:rsid w:val="00786663"/>
    <w:rsid w:val="00786765"/>
    <w:rsid w:val="007867BE"/>
    <w:rsid w:val="007867D1"/>
    <w:rsid w:val="00786B87"/>
    <w:rsid w:val="00786E87"/>
    <w:rsid w:val="00786EA7"/>
    <w:rsid w:val="00787001"/>
    <w:rsid w:val="00787287"/>
    <w:rsid w:val="0078730E"/>
    <w:rsid w:val="007873AB"/>
    <w:rsid w:val="007873B2"/>
    <w:rsid w:val="007873E5"/>
    <w:rsid w:val="0078748D"/>
    <w:rsid w:val="007874D8"/>
    <w:rsid w:val="0078759C"/>
    <w:rsid w:val="007875B5"/>
    <w:rsid w:val="00787643"/>
    <w:rsid w:val="00787644"/>
    <w:rsid w:val="00787765"/>
    <w:rsid w:val="00787B75"/>
    <w:rsid w:val="00787EC1"/>
    <w:rsid w:val="00787F77"/>
    <w:rsid w:val="00787FB4"/>
    <w:rsid w:val="007900C5"/>
    <w:rsid w:val="007905DD"/>
    <w:rsid w:val="0079062A"/>
    <w:rsid w:val="0079066F"/>
    <w:rsid w:val="007906CE"/>
    <w:rsid w:val="007907E1"/>
    <w:rsid w:val="00790B7A"/>
    <w:rsid w:val="00790C97"/>
    <w:rsid w:val="00790E12"/>
    <w:rsid w:val="0079135E"/>
    <w:rsid w:val="0079140A"/>
    <w:rsid w:val="007915BE"/>
    <w:rsid w:val="007916A0"/>
    <w:rsid w:val="0079172B"/>
    <w:rsid w:val="0079173E"/>
    <w:rsid w:val="00791836"/>
    <w:rsid w:val="00791874"/>
    <w:rsid w:val="00791899"/>
    <w:rsid w:val="007918B1"/>
    <w:rsid w:val="007918EF"/>
    <w:rsid w:val="007919AE"/>
    <w:rsid w:val="00791B89"/>
    <w:rsid w:val="00791C52"/>
    <w:rsid w:val="00791CF2"/>
    <w:rsid w:val="00791D8F"/>
    <w:rsid w:val="00792030"/>
    <w:rsid w:val="00792045"/>
    <w:rsid w:val="0079208D"/>
    <w:rsid w:val="00792112"/>
    <w:rsid w:val="00792159"/>
    <w:rsid w:val="00792187"/>
    <w:rsid w:val="00792255"/>
    <w:rsid w:val="007923B3"/>
    <w:rsid w:val="0079258A"/>
    <w:rsid w:val="0079262C"/>
    <w:rsid w:val="00792663"/>
    <w:rsid w:val="007926D0"/>
    <w:rsid w:val="007926F7"/>
    <w:rsid w:val="007929E8"/>
    <w:rsid w:val="00792A48"/>
    <w:rsid w:val="00792C25"/>
    <w:rsid w:val="00792CE8"/>
    <w:rsid w:val="00792CFC"/>
    <w:rsid w:val="00792D9D"/>
    <w:rsid w:val="00792EEE"/>
    <w:rsid w:val="00792F86"/>
    <w:rsid w:val="007931A7"/>
    <w:rsid w:val="00793247"/>
    <w:rsid w:val="007933A2"/>
    <w:rsid w:val="0079346C"/>
    <w:rsid w:val="0079346F"/>
    <w:rsid w:val="007934E7"/>
    <w:rsid w:val="00793680"/>
    <w:rsid w:val="007937B8"/>
    <w:rsid w:val="00793819"/>
    <w:rsid w:val="00793B4C"/>
    <w:rsid w:val="00793BF1"/>
    <w:rsid w:val="00793CB3"/>
    <w:rsid w:val="00793D97"/>
    <w:rsid w:val="00793FB1"/>
    <w:rsid w:val="007940E3"/>
    <w:rsid w:val="007941DA"/>
    <w:rsid w:val="0079483E"/>
    <w:rsid w:val="0079498B"/>
    <w:rsid w:val="00794A09"/>
    <w:rsid w:val="00794AAA"/>
    <w:rsid w:val="00794E61"/>
    <w:rsid w:val="00794F02"/>
    <w:rsid w:val="00795081"/>
    <w:rsid w:val="0079511A"/>
    <w:rsid w:val="007951D3"/>
    <w:rsid w:val="00795472"/>
    <w:rsid w:val="007954D1"/>
    <w:rsid w:val="00795587"/>
    <w:rsid w:val="00795647"/>
    <w:rsid w:val="007958B8"/>
    <w:rsid w:val="00795A49"/>
    <w:rsid w:val="00795BA0"/>
    <w:rsid w:val="007960A4"/>
    <w:rsid w:val="007960D7"/>
    <w:rsid w:val="007961D2"/>
    <w:rsid w:val="00796217"/>
    <w:rsid w:val="00796226"/>
    <w:rsid w:val="007962AE"/>
    <w:rsid w:val="007963F7"/>
    <w:rsid w:val="007964FF"/>
    <w:rsid w:val="007966B5"/>
    <w:rsid w:val="007967BA"/>
    <w:rsid w:val="0079688D"/>
    <w:rsid w:val="0079691B"/>
    <w:rsid w:val="007969BB"/>
    <w:rsid w:val="00796AF2"/>
    <w:rsid w:val="00796B56"/>
    <w:rsid w:val="00796C86"/>
    <w:rsid w:val="00796D4B"/>
    <w:rsid w:val="00797039"/>
    <w:rsid w:val="007970E5"/>
    <w:rsid w:val="00797146"/>
    <w:rsid w:val="00797266"/>
    <w:rsid w:val="0079726E"/>
    <w:rsid w:val="007972C7"/>
    <w:rsid w:val="00797602"/>
    <w:rsid w:val="00797659"/>
    <w:rsid w:val="00797774"/>
    <w:rsid w:val="007977DB"/>
    <w:rsid w:val="00797813"/>
    <w:rsid w:val="00797B82"/>
    <w:rsid w:val="00797BE9"/>
    <w:rsid w:val="00797CC5"/>
    <w:rsid w:val="00797CDB"/>
    <w:rsid w:val="00797EB1"/>
    <w:rsid w:val="007A00AF"/>
    <w:rsid w:val="007A01CA"/>
    <w:rsid w:val="007A045E"/>
    <w:rsid w:val="007A04B0"/>
    <w:rsid w:val="007A050E"/>
    <w:rsid w:val="007A055E"/>
    <w:rsid w:val="007A05C1"/>
    <w:rsid w:val="007A05D3"/>
    <w:rsid w:val="007A05E6"/>
    <w:rsid w:val="007A07B0"/>
    <w:rsid w:val="007A07E1"/>
    <w:rsid w:val="007A083B"/>
    <w:rsid w:val="007A0BA3"/>
    <w:rsid w:val="007A0CA8"/>
    <w:rsid w:val="007A131D"/>
    <w:rsid w:val="007A1779"/>
    <w:rsid w:val="007A1883"/>
    <w:rsid w:val="007A18DF"/>
    <w:rsid w:val="007A1999"/>
    <w:rsid w:val="007A1B7E"/>
    <w:rsid w:val="007A1C70"/>
    <w:rsid w:val="007A274A"/>
    <w:rsid w:val="007A277A"/>
    <w:rsid w:val="007A281A"/>
    <w:rsid w:val="007A29D0"/>
    <w:rsid w:val="007A2A6F"/>
    <w:rsid w:val="007A2A93"/>
    <w:rsid w:val="007A2BFF"/>
    <w:rsid w:val="007A2CB5"/>
    <w:rsid w:val="007A2DC4"/>
    <w:rsid w:val="007A2E06"/>
    <w:rsid w:val="007A2E0F"/>
    <w:rsid w:val="007A3145"/>
    <w:rsid w:val="007A3248"/>
    <w:rsid w:val="007A3304"/>
    <w:rsid w:val="007A343A"/>
    <w:rsid w:val="007A34CD"/>
    <w:rsid w:val="007A350F"/>
    <w:rsid w:val="007A3662"/>
    <w:rsid w:val="007A37C5"/>
    <w:rsid w:val="007A38C6"/>
    <w:rsid w:val="007A39FA"/>
    <w:rsid w:val="007A3A13"/>
    <w:rsid w:val="007A3A5B"/>
    <w:rsid w:val="007A3ADC"/>
    <w:rsid w:val="007A3F35"/>
    <w:rsid w:val="007A4117"/>
    <w:rsid w:val="007A43EC"/>
    <w:rsid w:val="007A44B4"/>
    <w:rsid w:val="007A44FC"/>
    <w:rsid w:val="007A455D"/>
    <w:rsid w:val="007A4757"/>
    <w:rsid w:val="007A47DA"/>
    <w:rsid w:val="007A4B47"/>
    <w:rsid w:val="007A4BE7"/>
    <w:rsid w:val="007A4C16"/>
    <w:rsid w:val="007A4C44"/>
    <w:rsid w:val="007A4E2A"/>
    <w:rsid w:val="007A4EC8"/>
    <w:rsid w:val="007A4F26"/>
    <w:rsid w:val="007A4FBD"/>
    <w:rsid w:val="007A4FF6"/>
    <w:rsid w:val="007A5082"/>
    <w:rsid w:val="007A508A"/>
    <w:rsid w:val="007A521D"/>
    <w:rsid w:val="007A5257"/>
    <w:rsid w:val="007A5388"/>
    <w:rsid w:val="007A539E"/>
    <w:rsid w:val="007A548D"/>
    <w:rsid w:val="007A5548"/>
    <w:rsid w:val="007A5731"/>
    <w:rsid w:val="007A596B"/>
    <w:rsid w:val="007A59DF"/>
    <w:rsid w:val="007A5C5D"/>
    <w:rsid w:val="007A5C81"/>
    <w:rsid w:val="007A5C9F"/>
    <w:rsid w:val="007A5D50"/>
    <w:rsid w:val="007A5E61"/>
    <w:rsid w:val="007A6006"/>
    <w:rsid w:val="007A60CB"/>
    <w:rsid w:val="007A6229"/>
    <w:rsid w:val="007A63BE"/>
    <w:rsid w:val="007A6418"/>
    <w:rsid w:val="007A6561"/>
    <w:rsid w:val="007A6A64"/>
    <w:rsid w:val="007A7141"/>
    <w:rsid w:val="007A71C8"/>
    <w:rsid w:val="007A7226"/>
    <w:rsid w:val="007A73F2"/>
    <w:rsid w:val="007A7417"/>
    <w:rsid w:val="007A74EA"/>
    <w:rsid w:val="007A7721"/>
    <w:rsid w:val="007A7A1B"/>
    <w:rsid w:val="007A7CEA"/>
    <w:rsid w:val="007A7D3D"/>
    <w:rsid w:val="007A7DF6"/>
    <w:rsid w:val="007A7FC8"/>
    <w:rsid w:val="007B002E"/>
    <w:rsid w:val="007B024B"/>
    <w:rsid w:val="007B032E"/>
    <w:rsid w:val="007B04C6"/>
    <w:rsid w:val="007B055A"/>
    <w:rsid w:val="007B057B"/>
    <w:rsid w:val="007B05A0"/>
    <w:rsid w:val="007B05F7"/>
    <w:rsid w:val="007B061D"/>
    <w:rsid w:val="007B07BB"/>
    <w:rsid w:val="007B0841"/>
    <w:rsid w:val="007B0936"/>
    <w:rsid w:val="007B0BCF"/>
    <w:rsid w:val="007B0E6C"/>
    <w:rsid w:val="007B0E9A"/>
    <w:rsid w:val="007B0FCA"/>
    <w:rsid w:val="007B10F3"/>
    <w:rsid w:val="007B115B"/>
    <w:rsid w:val="007B11B8"/>
    <w:rsid w:val="007B12DC"/>
    <w:rsid w:val="007B165A"/>
    <w:rsid w:val="007B166F"/>
    <w:rsid w:val="007B174B"/>
    <w:rsid w:val="007B185F"/>
    <w:rsid w:val="007B1AB7"/>
    <w:rsid w:val="007B1C4A"/>
    <w:rsid w:val="007B1DA6"/>
    <w:rsid w:val="007B1F77"/>
    <w:rsid w:val="007B2083"/>
    <w:rsid w:val="007B225D"/>
    <w:rsid w:val="007B23F3"/>
    <w:rsid w:val="007B2575"/>
    <w:rsid w:val="007B25A0"/>
    <w:rsid w:val="007B268F"/>
    <w:rsid w:val="007B2827"/>
    <w:rsid w:val="007B2A9C"/>
    <w:rsid w:val="007B2C91"/>
    <w:rsid w:val="007B2C94"/>
    <w:rsid w:val="007B2DEF"/>
    <w:rsid w:val="007B2F28"/>
    <w:rsid w:val="007B2F98"/>
    <w:rsid w:val="007B2FF4"/>
    <w:rsid w:val="007B305B"/>
    <w:rsid w:val="007B317C"/>
    <w:rsid w:val="007B335F"/>
    <w:rsid w:val="007B3435"/>
    <w:rsid w:val="007B349C"/>
    <w:rsid w:val="007B375E"/>
    <w:rsid w:val="007B3771"/>
    <w:rsid w:val="007B3B68"/>
    <w:rsid w:val="007B3CA0"/>
    <w:rsid w:val="007B3EC0"/>
    <w:rsid w:val="007B4019"/>
    <w:rsid w:val="007B405E"/>
    <w:rsid w:val="007B40E5"/>
    <w:rsid w:val="007B422A"/>
    <w:rsid w:val="007B4701"/>
    <w:rsid w:val="007B4947"/>
    <w:rsid w:val="007B49A4"/>
    <w:rsid w:val="007B49B2"/>
    <w:rsid w:val="007B4AD5"/>
    <w:rsid w:val="007B4B32"/>
    <w:rsid w:val="007B4BAD"/>
    <w:rsid w:val="007B4C6A"/>
    <w:rsid w:val="007B4CA4"/>
    <w:rsid w:val="007B4CF6"/>
    <w:rsid w:val="007B4DEB"/>
    <w:rsid w:val="007B5104"/>
    <w:rsid w:val="007B514B"/>
    <w:rsid w:val="007B5341"/>
    <w:rsid w:val="007B5393"/>
    <w:rsid w:val="007B5641"/>
    <w:rsid w:val="007B581C"/>
    <w:rsid w:val="007B5D29"/>
    <w:rsid w:val="007B5E48"/>
    <w:rsid w:val="007B62D3"/>
    <w:rsid w:val="007B66AA"/>
    <w:rsid w:val="007B6726"/>
    <w:rsid w:val="007B6897"/>
    <w:rsid w:val="007B698A"/>
    <w:rsid w:val="007B698D"/>
    <w:rsid w:val="007B6CAF"/>
    <w:rsid w:val="007B6DAB"/>
    <w:rsid w:val="007B6E51"/>
    <w:rsid w:val="007B6E6B"/>
    <w:rsid w:val="007B6ECD"/>
    <w:rsid w:val="007B7362"/>
    <w:rsid w:val="007B73CF"/>
    <w:rsid w:val="007B7533"/>
    <w:rsid w:val="007B75D5"/>
    <w:rsid w:val="007B7A83"/>
    <w:rsid w:val="007B7B45"/>
    <w:rsid w:val="007B7B4A"/>
    <w:rsid w:val="007B7BE4"/>
    <w:rsid w:val="007B7C1B"/>
    <w:rsid w:val="007B7C41"/>
    <w:rsid w:val="007B7D1D"/>
    <w:rsid w:val="007B7F0E"/>
    <w:rsid w:val="007B7FCE"/>
    <w:rsid w:val="007C0458"/>
    <w:rsid w:val="007C04F1"/>
    <w:rsid w:val="007C052D"/>
    <w:rsid w:val="007C05B9"/>
    <w:rsid w:val="007C0764"/>
    <w:rsid w:val="007C0780"/>
    <w:rsid w:val="007C078D"/>
    <w:rsid w:val="007C07CD"/>
    <w:rsid w:val="007C087A"/>
    <w:rsid w:val="007C08C1"/>
    <w:rsid w:val="007C0A06"/>
    <w:rsid w:val="007C0A2F"/>
    <w:rsid w:val="007C0A85"/>
    <w:rsid w:val="007C0ADA"/>
    <w:rsid w:val="007C0BC7"/>
    <w:rsid w:val="007C0E0B"/>
    <w:rsid w:val="007C0EAB"/>
    <w:rsid w:val="007C10DC"/>
    <w:rsid w:val="007C13FB"/>
    <w:rsid w:val="007C1526"/>
    <w:rsid w:val="007C174F"/>
    <w:rsid w:val="007C180B"/>
    <w:rsid w:val="007C1890"/>
    <w:rsid w:val="007C18A3"/>
    <w:rsid w:val="007C1C64"/>
    <w:rsid w:val="007C1D76"/>
    <w:rsid w:val="007C1E0F"/>
    <w:rsid w:val="007C1EC3"/>
    <w:rsid w:val="007C2038"/>
    <w:rsid w:val="007C20B8"/>
    <w:rsid w:val="007C20EA"/>
    <w:rsid w:val="007C21DE"/>
    <w:rsid w:val="007C227D"/>
    <w:rsid w:val="007C27D1"/>
    <w:rsid w:val="007C27E9"/>
    <w:rsid w:val="007C28DB"/>
    <w:rsid w:val="007C297F"/>
    <w:rsid w:val="007C2A6A"/>
    <w:rsid w:val="007C2C06"/>
    <w:rsid w:val="007C2E17"/>
    <w:rsid w:val="007C30A1"/>
    <w:rsid w:val="007C3272"/>
    <w:rsid w:val="007C3540"/>
    <w:rsid w:val="007C370C"/>
    <w:rsid w:val="007C397C"/>
    <w:rsid w:val="007C3B73"/>
    <w:rsid w:val="007C3C0F"/>
    <w:rsid w:val="007C3D0F"/>
    <w:rsid w:val="007C3E74"/>
    <w:rsid w:val="007C3E9F"/>
    <w:rsid w:val="007C3FC9"/>
    <w:rsid w:val="007C4018"/>
    <w:rsid w:val="007C4278"/>
    <w:rsid w:val="007C43B6"/>
    <w:rsid w:val="007C44F2"/>
    <w:rsid w:val="007C4552"/>
    <w:rsid w:val="007C4659"/>
    <w:rsid w:val="007C4691"/>
    <w:rsid w:val="007C4696"/>
    <w:rsid w:val="007C4702"/>
    <w:rsid w:val="007C48EB"/>
    <w:rsid w:val="007C4B96"/>
    <w:rsid w:val="007C4BA6"/>
    <w:rsid w:val="007C4CDC"/>
    <w:rsid w:val="007C4D5F"/>
    <w:rsid w:val="007C4E6B"/>
    <w:rsid w:val="007C4EAC"/>
    <w:rsid w:val="007C51CA"/>
    <w:rsid w:val="007C540C"/>
    <w:rsid w:val="007C55D3"/>
    <w:rsid w:val="007C5613"/>
    <w:rsid w:val="007C5751"/>
    <w:rsid w:val="007C5A20"/>
    <w:rsid w:val="007C5D86"/>
    <w:rsid w:val="007C5D91"/>
    <w:rsid w:val="007C5DF8"/>
    <w:rsid w:val="007C5FD6"/>
    <w:rsid w:val="007C6024"/>
    <w:rsid w:val="007C614F"/>
    <w:rsid w:val="007C6181"/>
    <w:rsid w:val="007C6208"/>
    <w:rsid w:val="007C630B"/>
    <w:rsid w:val="007C6320"/>
    <w:rsid w:val="007C646A"/>
    <w:rsid w:val="007C6512"/>
    <w:rsid w:val="007C673D"/>
    <w:rsid w:val="007C6890"/>
    <w:rsid w:val="007C6893"/>
    <w:rsid w:val="007C6991"/>
    <w:rsid w:val="007C69B1"/>
    <w:rsid w:val="007C6C07"/>
    <w:rsid w:val="007C6DFA"/>
    <w:rsid w:val="007C6E63"/>
    <w:rsid w:val="007C6F30"/>
    <w:rsid w:val="007C6F5B"/>
    <w:rsid w:val="007C7118"/>
    <w:rsid w:val="007C71D6"/>
    <w:rsid w:val="007C7311"/>
    <w:rsid w:val="007C7337"/>
    <w:rsid w:val="007C7355"/>
    <w:rsid w:val="007C7370"/>
    <w:rsid w:val="007C7482"/>
    <w:rsid w:val="007C7579"/>
    <w:rsid w:val="007C761E"/>
    <w:rsid w:val="007C77A6"/>
    <w:rsid w:val="007C77B8"/>
    <w:rsid w:val="007C7895"/>
    <w:rsid w:val="007C7940"/>
    <w:rsid w:val="007C7A2B"/>
    <w:rsid w:val="007C7B1B"/>
    <w:rsid w:val="007C7BC9"/>
    <w:rsid w:val="007C7F19"/>
    <w:rsid w:val="007D0052"/>
    <w:rsid w:val="007D0155"/>
    <w:rsid w:val="007D01B8"/>
    <w:rsid w:val="007D01BA"/>
    <w:rsid w:val="007D03B2"/>
    <w:rsid w:val="007D041E"/>
    <w:rsid w:val="007D04B6"/>
    <w:rsid w:val="007D070B"/>
    <w:rsid w:val="007D08F3"/>
    <w:rsid w:val="007D09B4"/>
    <w:rsid w:val="007D0C08"/>
    <w:rsid w:val="007D1158"/>
    <w:rsid w:val="007D12AC"/>
    <w:rsid w:val="007D137D"/>
    <w:rsid w:val="007D1572"/>
    <w:rsid w:val="007D1594"/>
    <w:rsid w:val="007D159B"/>
    <w:rsid w:val="007D15C4"/>
    <w:rsid w:val="007D1973"/>
    <w:rsid w:val="007D1A4D"/>
    <w:rsid w:val="007D1AB5"/>
    <w:rsid w:val="007D1BE8"/>
    <w:rsid w:val="007D1C41"/>
    <w:rsid w:val="007D2083"/>
    <w:rsid w:val="007D20B9"/>
    <w:rsid w:val="007D20E7"/>
    <w:rsid w:val="007D213E"/>
    <w:rsid w:val="007D228A"/>
    <w:rsid w:val="007D2365"/>
    <w:rsid w:val="007D258C"/>
    <w:rsid w:val="007D258D"/>
    <w:rsid w:val="007D271A"/>
    <w:rsid w:val="007D284D"/>
    <w:rsid w:val="007D28C1"/>
    <w:rsid w:val="007D2977"/>
    <w:rsid w:val="007D2B6E"/>
    <w:rsid w:val="007D2B93"/>
    <w:rsid w:val="007D2BEC"/>
    <w:rsid w:val="007D2C09"/>
    <w:rsid w:val="007D2C89"/>
    <w:rsid w:val="007D2CF8"/>
    <w:rsid w:val="007D2D9C"/>
    <w:rsid w:val="007D3157"/>
    <w:rsid w:val="007D3186"/>
    <w:rsid w:val="007D3371"/>
    <w:rsid w:val="007D35B4"/>
    <w:rsid w:val="007D374D"/>
    <w:rsid w:val="007D37ED"/>
    <w:rsid w:val="007D384F"/>
    <w:rsid w:val="007D3AFD"/>
    <w:rsid w:val="007D3BE7"/>
    <w:rsid w:val="007D3C98"/>
    <w:rsid w:val="007D3E9D"/>
    <w:rsid w:val="007D405C"/>
    <w:rsid w:val="007D40A1"/>
    <w:rsid w:val="007D40A3"/>
    <w:rsid w:val="007D423D"/>
    <w:rsid w:val="007D430F"/>
    <w:rsid w:val="007D46B7"/>
    <w:rsid w:val="007D4768"/>
    <w:rsid w:val="007D4875"/>
    <w:rsid w:val="007D4C20"/>
    <w:rsid w:val="007D501A"/>
    <w:rsid w:val="007D5060"/>
    <w:rsid w:val="007D50FD"/>
    <w:rsid w:val="007D51EB"/>
    <w:rsid w:val="007D541B"/>
    <w:rsid w:val="007D541C"/>
    <w:rsid w:val="007D54DC"/>
    <w:rsid w:val="007D55A0"/>
    <w:rsid w:val="007D56E3"/>
    <w:rsid w:val="007D5927"/>
    <w:rsid w:val="007D59F7"/>
    <w:rsid w:val="007D5A5D"/>
    <w:rsid w:val="007D5AB3"/>
    <w:rsid w:val="007D5C10"/>
    <w:rsid w:val="007D5D2B"/>
    <w:rsid w:val="007D5F19"/>
    <w:rsid w:val="007D604B"/>
    <w:rsid w:val="007D6268"/>
    <w:rsid w:val="007D6280"/>
    <w:rsid w:val="007D637F"/>
    <w:rsid w:val="007D677A"/>
    <w:rsid w:val="007D681D"/>
    <w:rsid w:val="007D6989"/>
    <w:rsid w:val="007D69EB"/>
    <w:rsid w:val="007D6A12"/>
    <w:rsid w:val="007D6A8B"/>
    <w:rsid w:val="007D6BFF"/>
    <w:rsid w:val="007D7009"/>
    <w:rsid w:val="007D74E5"/>
    <w:rsid w:val="007D7697"/>
    <w:rsid w:val="007D7785"/>
    <w:rsid w:val="007D7899"/>
    <w:rsid w:val="007D79D8"/>
    <w:rsid w:val="007D7C33"/>
    <w:rsid w:val="007D7D76"/>
    <w:rsid w:val="007D7E37"/>
    <w:rsid w:val="007D7E6C"/>
    <w:rsid w:val="007E00B6"/>
    <w:rsid w:val="007E05A9"/>
    <w:rsid w:val="007E063A"/>
    <w:rsid w:val="007E06C5"/>
    <w:rsid w:val="007E06CF"/>
    <w:rsid w:val="007E0749"/>
    <w:rsid w:val="007E0783"/>
    <w:rsid w:val="007E0BF6"/>
    <w:rsid w:val="007E0D59"/>
    <w:rsid w:val="007E0DD1"/>
    <w:rsid w:val="007E0F1B"/>
    <w:rsid w:val="007E101F"/>
    <w:rsid w:val="007E11BF"/>
    <w:rsid w:val="007E1220"/>
    <w:rsid w:val="007E1353"/>
    <w:rsid w:val="007E1453"/>
    <w:rsid w:val="007E14A5"/>
    <w:rsid w:val="007E161D"/>
    <w:rsid w:val="007E17AC"/>
    <w:rsid w:val="007E1A8D"/>
    <w:rsid w:val="007E1C99"/>
    <w:rsid w:val="007E1D4D"/>
    <w:rsid w:val="007E1D98"/>
    <w:rsid w:val="007E1EC7"/>
    <w:rsid w:val="007E1F86"/>
    <w:rsid w:val="007E1F9B"/>
    <w:rsid w:val="007E1FFC"/>
    <w:rsid w:val="007E204B"/>
    <w:rsid w:val="007E2176"/>
    <w:rsid w:val="007E21AB"/>
    <w:rsid w:val="007E2304"/>
    <w:rsid w:val="007E23D1"/>
    <w:rsid w:val="007E2541"/>
    <w:rsid w:val="007E28BC"/>
    <w:rsid w:val="007E290E"/>
    <w:rsid w:val="007E2A76"/>
    <w:rsid w:val="007E2C55"/>
    <w:rsid w:val="007E2F4D"/>
    <w:rsid w:val="007E3056"/>
    <w:rsid w:val="007E3300"/>
    <w:rsid w:val="007E3400"/>
    <w:rsid w:val="007E3462"/>
    <w:rsid w:val="007E374D"/>
    <w:rsid w:val="007E3795"/>
    <w:rsid w:val="007E3B1C"/>
    <w:rsid w:val="007E3BEF"/>
    <w:rsid w:val="007E3DF5"/>
    <w:rsid w:val="007E3E19"/>
    <w:rsid w:val="007E3F5D"/>
    <w:rsid w:val="007E41AD"/>
    <w:rsid w:val="007E41E3"/>
    <w:rsid w:val="007E4376"/>
    <w:rsid w:val="007E43AA"/>
    <w:rsid w:val="007E47E4"/>
    <w:rsid w:val="007E4853"/>
    <w:rsid w:val="007E48BC"/>
    <w:rsid w:val="007E4949"/>
    <w:rsid w:val="007E4B5E"/>
    <w:rsid w:val="007E50F8"/>
    <w:rsid w:val="007E5279"/>
    <w:rsid w:val="007E5283"/>
    <w:rsid w:val="007E52AA"/>
    <w:rsid w:val="007E53B8"/>
    <w:rsid w:val="007E542C"/>
    <w:rsid w:val="007E5568"/>
    <w:rsid w:val="007E56FC"/>
    <w:rsid w:val="007E5902"/>
    <w:rsid w:val="007E59B1"/>
    <w:rsid w:val="007E5A45"/>
    <w:rsid w:val="007E5A98"/>
    <w:rsid w:val="007E5B31"/>
    <w:rsid w:val="007E5C59"/>
    <w:rsid w:val="007E5D81"/>
    <w:rsid w:val="007E60B2"/>
    <w:rsid w:val="007E6142"/>
    <w:rsid w:val="007E6143"/>
    <w:rsid w:val="007E627B"/>
    <w:rsid w:val="007E6289"/>
    <w:rsid w:val="007E63C0"/>
    <w:rsid w:val="007E63C3"/>
    <w:rsid w:val="007E65B5"/>
    <w:rsid w:val="007E6636"/>
    <w:rsid w:val="007E674D"/>
    <w:rsid w:val="007E68E5"/>
    <w:rsid w:val="007E68EE"/>
    <w:rsid w:val="007E6BBF"/>
    <w:rsid w:val="007E6D6A"/>
    <w:rsid w:val="007E707A"/>
    <w:rsid w:val="007E72FA"/>
    <w:rsid w:val="007E73F1"/>
    <w:rsid w:val="007E74AB"/>
    <w:rsid w:val="007E75EF"/>
    <w:rsid w:val="007E75FF"/>
    <w:rsid w:val="007E76D5"/>
    <w:rsid w:val="007E78A7"/>
    <w:rsid w:val="007E79F7"/>
    <w:rsid w:val="007E7ABE"/>
    <w:rsid w:val="007E7AF5"/>
    <w:rsid w:val="007E7EB6"/>
    <w:rsid w:val="007F01DE"/>
    <w:rsid w:val="007F041A"/>
    <w:rsid w:val="007F04D0"/>
    <w:rsid w:val="007F0592"/>
    <w:rsid w:val="007F064D"/>
    <w:rsid w:val="007F0795"/>
    <w:rsid w:val="007F0966"/>
    <w:rsid w:val="007F0AB8"/>
    <w:rsid w:val="007F0B8A"/>
    <w:rsid w:val="007F10D0"/>
    <w:rsid w:val="007F10D9"/>
    <w:rsid w:val="007F1419"/>
    <w:rsid w:val="007F141B"/>
    <w:rsid w:val="007F15DE"/>
    <w:rsid w:val="007F191B"/>
    <w:rsid w:val="007F19C1"/>
    <w:rsid w:val="007F1AD1"/>
    <w:rsid w:val="007F1C48"/>
    <w:rsid w:val="007F1DB3"/>
    <w:rsid w:val="007F1E0A"/>
    <w:rsid w:val="007F1EC2"/>
    <w:rsid w:val="007F1ECE"/>
    <w:rsid w:val="007F1FF3"/>
    <w:rsid w:val="007F226D"/>
    <w:rsid w:val="007F2274"/>
    <w:rsid w:val="007F24FB"/>
    <w:rsid w:val="007F250D"/>
    <w:rsid w:val="007F26D9"/>
    <w:rsid w:val="007F281A"/>
    <w:rsid w:val="007F283F"/>
    <w:rsid w:val="007F299E"/>
    <w:rsid w:val="007F2D75"/>
    <w:rsid w:val="007F2F47"/>
    <w:rsid w:val="007F3328"/>
    <w:rsid w:val="007F336E"/>
    <w:rsid w:val="007F3630"/>
    <w:rsid w:val="007F3631"/>
    <w:rsid w:val="007F376C"/>
    <w:rsid w:val="007F385E"/>
    <w:rsid w:val="007F39FE"/>
    <w:rsid w:val="007F3A02"/>
    <w:rsid w:val="007F3A29"/>
    <w:rsid w:val="007F3A7F"/>
    <w:rsid w:val="007F3A90"/>
    <w:rsid w:val="007F3D63"/>
    <w:rsid w:val="007F3E19"/>
    <w:rsid w:val="007F3EFD"/>
    <w:rsid w:val="007F3FF1"/>
    <w:rsid w:val="007F436D"/>
    <w:rsid w:val="007F4417"/>
    <w:rsid w:val="007F4458"/>
    <w:rsid w:val="007F4507"/>
    <w:rsid w:val="007F4681"/>
    <w:rsid w:val="007F4868"/>
    <w:rsid w:val="007F4B7F"/>
    <w:rsid w:val="007F4BF4"/>
    <w:rsid w:val="007F4ED6"/>
    <w:rsid w:val="007F507A"/>
    <w:rsid w:val="007F50EC"/>
    <w:rsid w:val="007F51AD"/>
    <w:rsid w:val="007F5266"/>
    <w:rsid w:val="007F536F"/>
    <w:rsid w:val="007F53A1"/>
    <w:rsid w:val="007F540D"/>
    <w:rsid w:val="007F54B1"/>
    <w:rsid w:val="007F5748"/>
    <w:rsid w:val="007F5872"/>
    <w:rsid w:val="007F5A53"/>
    <w:rsid w:val="007F5A63"/>
    <w:rsid w:val="007F5C01"/>
    <w:rsid w:val="007F5C2F"/>
    <w:rsid w:val="007F5D27"/>
    <w:rsid w:val="007F5F5C"/>
    <w:rsid w:val="007F61E7"/>
    <w:rsid w:val="007F6284"/>
    <w:rsid w:val="007F675E"/>
    <w:rsid w:val="007F6967"/>
    <w:rsid w:val="007F6BEE"/>
    <w:rsid w:val="007F6ED9"/>
    <w:rsid w:val="007F6F03"/>
    <w:rsid w:val="007F6F69"/>
    <w:rsid w:val="007F6F7B"/>
    <w:rsid w:val="007F701E"/>
    <w:rsid w:val="007F7285"/>
    <w:rsid w:val="007F72AE"/>
    <w:rsid w:val="007F7342"/>
    <w:rsid w:val="007F7442"/>
    <w:rsid w:val="007F755F"/>
    <w:rsid w:val="007F763E"/>
    <w:rsid w:val="007F7934"/>
    <w:rsid w:val="007F7A7B"/>
    <w:rsid w:val="007F7CB5"/>
    <w:rsid w:val="007F7D24"/>
    <w:rsid w:val="007F7D2D"/>
    <w:rsid w:val="007F7D65"/>
    <w:rsid w:val="007F7DC4"/>
    <w:rsid w:val="007F7DD6"/>
    <w:rsid w:val="007F7E0D"/>
    <w:rsid w:val="007F7E22"/>
    <w:rsid w:val="007F7EBE"/>
    <w:rsid w:val="007F7FB5"/>
    <w:rsid w:val="00800138"/>
    <w:rsid w:val="008002C8"/>
    <w:rsid w:val="00800379"/>
    <w:rsid w:val="00800C36"/>
    <w:rsid w:val="00800D50"/>
    <w:rsid w:val="00800F96"/>
    <w:rsid w:val="00800FA4"/>
    <w:rsid w:val="008014F9"/>
    <w:rsid w:val="008015C1"/>
    <w:rsid w:val="008016A4"/>
    <w:rsid w:val="00801A80"/>
    <w:rsid w:val="00801C97"/>
    <w:rsid w:val="00802069"/>
    <w:rsid w:val="008021EA"/>
    <w:rsid w:val="00802307"/>
    <w:rsid w:val="00802448"/>
    <w:rsid w:val="00802467"/>
    <w:rsid w:val="008025C2"/>
    <w:rsid w:val="0080267A"/>
    <w:rsid w:val="00802A9A"/>
    <w:rsid w:val="00802BAF"/>
    <w:rsid w:val="00802D9E"/>
    <w:rsid w:val="00802EEF"/>
    <w:rsid w:val="00802F8E"/>
    <w:rsid w:val="008031A7"/>
    <w:rsid w:val="008031FB"/>
    <w:rsid w:val="0080324C"/>
    <w:rsid w:val="00803307"/>
    <w:rsid w:val="008035DC"/>
    <w:rsid w:val="00803672"/>
    <w:rsid w:val="008038FA"/>
    <w:rsid w:val="00803A36"/>
    <w:rsid w:val="00803C8B"/>
    <w:rsid w:val="00803F1A"/>
    <w:rsid w:val="00803FDC"/>
    <w:rsid w:val="008040A6"/>
    <w:rsid w:val="0080414C"/>
    <w:rsid w:val="008041EC"/>
    <w:rsid w:val="00804223"/>
    <w:rsid w:val="008042F8"/>
    <w:rsid w:val="008046CE"/>
    <w:rsid w:val="00804958"/>
    <w:rsid w:val="00804A18"/>
    <w:rsid w:val="00804B8B"/>
    <w:rsid w:val="00804BCE"/>
    <w:rsid w:val="00804E0B"/>
    <w:rsid w:val="00805055"/>
    <w:rsid w:val="0080524F"/>
    <w:rsid w:val="0080540C"/>
    <w:rsid w:val="00805667"/>
    <w:rsid w:val="008056CD"/>
    <w:rsid w:val="00805777"/>
    <w:rsid w:val="00805864"/>
    <w:rsid w:val="00805C30"/>
    <w:rsid w:val="00805D15"/>
    <w:rsid w:val="00805DC0"/>
    <w:rsid w:val="00805E0F"/>
    <w:rsid w:val="00805EB0"/>
    <w:rsid w:val="0080632A"/>
    <w:rsid w:val="0080672D"/>
    <w:rsid w:val="00806736"/>
    <w:rsid w:val="00806820"/>
    <w:rsid w:val="00806828"/>
    <w:rsid w:val="00806918"/>
    <w:rsid w:val="00806A16"/>
    <w:rsid w:val="00806B6F"/>
    <w:rsid w:val="00806BFD"/>
    <w:rsid w:val="00806CBD"/>
    <w:rsid w:val="00806D17"/>
    <w:rsid w:val="0080710E"/>
    <w:rsid w:val="0080717F"/>
    <w:rsid w:val="00807559"/>
    <w:rsid w:val="008075AC"/>
    <w:rsid w:val="00807700"/>
    <w:rsid w:val="00807729"/>
    <w:rsid w:val="008077F6"/>
    <w:rsid w:val="008079D8"/>
    <w:rsid w:val="00807BB9"/>
    <w:rsid w:val="00807D11"/>
    <w:rsid w:val="00807F0B"/>
    <w:rsid w:val="00810111"/>
    <w:rsid w:val="008102C6"/>
    <w:rsid w:val="0081058C"/>
    <w:rsid w:val="008105C7"/>
    <w:rsid w:val="00810785"/>
    <w:rsid w:val="00810955"/>
    <w:rsid w:val="008109E3"/>
    <w:rsid w:val="00810BA8"/>
    <w:rsid w:val="00810BCC"/>
    <w:rsid w:val="00810C11"/>
    <w:rsid w:val="00810D44"/>
    <w:rsid w:val="00810DBF"/>
    <w:rsid w:val="00810F0C"/>
    <w:rsid w:val="008110F5"/>
    <w:rsid w:val="0081113D"/>
    <w:rsid w:val="00811245"/>
    <w:rsid w:val="00811565"/>
    <w:rsid w:val="008115C8"/>
    <w:rsid w:val="008116B0"/>
    <w:rsid w:val="00811833"/>
    <w:rsid w:val="00811971"/>
    <w:rsid w:val="00811981"/>
    <w:rsid w:val="00811B22"/>
    <w:rsid w:val="00811B4F"/>
    <w:rsid w:val="00811C88"/>
    <w:rsid w:val="00811D32"/>
    <w:rsid w:val="00811D70"/>
    <w:rsid w:val="00811DBA"/>
    <w:rsid w:val="00811E27"/>
    <w:rsid w:val="00811E89"/>
    <w:rsid w:val="0081215C"/>
    <w:rsid w:val="00812179"/>
    <w:rsid w:val="008122CF"/>
    <w:rsid w:val="00812353"/>
    <w:rsid w:val="0081243C"/>
    <w:rsid w:val="00812534"/>
    <w:rsid w:val="008126CC"/>
    <w:rsid w:val="0081280E"/>
    <w:rsid w:val="0081285E"/>
    <w:rsid w:val="00812AB4"/>
    <w:rsid w:val="00812E40"/>
    <w:rsid w:val="00812EE8"/>
    <w:rsid w:val="00812F81"/>
    <w:rsid w:val="0081310B"/>
    <w:rsid w:val="008131A2"/>
    <w:rsid w:val="008132AE"/>
    <w:rsid w:val="008133E0"/>
    <w:rsid w:val="008135CE"/>
    <w:rsid w:val="00813858"/>
    <w:rsid w:val="008138A2"/>
    <w:rsid w:val="00813ADF"/>
    <w:rsid w:val="00813BD5"/>
    <w:rsid w:val="00813CB9"/>
    <w:rsid w:val="00813D19"/>
    <w:rsid w:val="00813E8A"/>
    <w:rsid w:val="0081421C"/>
    <w:rsid w:val="008142C4"/>
    <w:rsid w:val="00814A0A"/>
    <w:rsid w:val="00814AE8"/>
    <w:rsid w:val="00814B0F"/>
    <w:rsid w:val="00814B8D"/>
    <w:rsid w:val="00814BA0"/>
    <w:rsid w:val="00814C29"/>
    <w:rsid w:val="00814CBD"/>
    <w:rsid w:val="00814ED4"/>
    <w:rsid w:val="00814F0B"/>
    <w:rsid w:val="00814F56"/>
    <w:rsid w:val="00815069"/>
    <w:rsid w:val="0081510F"/>
    <w:rsid w:val="00815282"/>
    <w:rsid w:val="00815429"/>
    <w:rsid w:val="008154A2"/>
    <w:rsid w:val="00815515"/>
    <w:rsid w:val="00815631"/>
    <w:rsid w:val="00815686"/>
    <w:rsid w:val="00815913"/>
    <w:rsid w:val="00815AD2"/>
    <w:rsid w:val="00815FCE"/>
    <w:rsid w:val="00815FF7"/>
    <w:rsid w:val="00816262"/>
    <w:rsid w:val="00816321"/>
    <w:rsid w:val="00816341"/>
    <w:rsid w:val="0081651A"/>
    <w:rsid w:val="0081654B"/>
    <w:rsid w:val="0081668A"/>
    <w:rsid w:val="00816755"/>
    <w:rsid w:val="00816A4E"/>
    <w:rsid w:val="00816ABE"/>
    <w:rsid w:val="00816D11"/>
    <w:rsid w:val="00816F2D"/>
    <w:rsid w:val="00817005"/>
    <w:rsid w:val="00817138"/>
    <w:rsid w:val="008171AC"/>
    <w:rsid w:val="0081721E"/>
    <w:rsid w:val="008174A5"/>
    <w:rsid w:val="00817732"/>
    <w:rsid w:val="00817881"/>
    <w:rsid w:val="00817882"/>
    <w:rsid w:val="008178B5"/>
    <w:rsid w:val="00817A02"/>
    <w:rsid w:val="00817AAA"/>
    <w:rsid w:val="00817CD3"/>
    <w:rsid w:val="00820045"/>
    <w:rsid w:val="00820335"/>
    <w:rsid w:val="00820535"/>
    <w:rsid w:val="00820614"/>
    <w:rsid w:val="008208B8"/>
    <w:rsid w:val="008209C1"/>
    <w:rsid w:val="00820A09"/>
    <w:rsid w:val="00820B10"/>
    <w:rsid w:val="00820D50"/>
    <w:rsid w:val="00820E28"/>
    <w:rsid w:val="00820E5B"/>
    <w:rsid w:val="00820EB3"/>
    <w:rsid w:val="00820EF2"/>
    <w:rsid w:val="00820F8C"/>
    <w:rsid w:val="00820F9A"/>
    <w:rsid w:val="00821111"/>
    <w:rsid w:val="00821334"/>
    <w:rsid w:val="008214D1"/>
    <w:rsid w:val="00821608"/>
    <w:rsid w:val="0082177D"/>
    <w:rsid w:val="00821918"/>
    <w:rsid w:val="00821A32"/>
    <w:rsid w:val="00821A4D"/>
    <w:rsid w:val="00821D90"/>
    <w:rsid w:val="00821F4D"/>
    <w:rsid w:val="0082219F"/>
    <w:rsid w:val="0082235E"/>
    <w:rsid w:val="0082245B"/>
    <w:rsid w:val="008224E6"/>
    <w:rsid w:val="00822883"/>
    <w:rsid w:val="008229AE"/>
    <w:rsid w:val="008229C4"/>
    <w:rsid w:val="00822A23"/>
    <w:rsid w:val="00822A8D"/>
    <w:rsid w:val="00822BBF"/>
    <w:rsid w:val="00822C21"/>
    <w:rsid w:val="00822D28"/>
    <w:rsid w:val="00822D41"/>
    <w:rsid w:val="00822F22"/>
    <w:rsid w:val="00822F3E"/>
    <w:rsid w:val="00822FB7"/>
    <w:rsid w:val="00823026"/>
    <w:rsid w:val="0082323D"/>
    <w:rsid w:val="008233AD"/>
    <w:rsid w:val="0082344F"/>
    <w:rsid w:val="00823455"/>
    <w:rsid w:val="008234F1"/>
    <w:rsid w:val="008235A4"/>
    <w:rsid w:val="0082382E"/>
    <w:rsid w:val="008238B5"/>
    <w:rsid w:val="008239C3"/>
    <w:rsid w:val="00823B1C"/>
    <w:rsid w:val="00823DB8"/>
    <w:rsid w:val="00823DCB"/>
    <w:rsid w:val="00823DF9"/>
    <w:rsid w:val="00823F5A"/>
    <w:rsid w:val="0082410A"/>
    <w:rsid w:val="00824465"/>
    <w:rsid w:val="008245CF"/>
    <w:rsid w:val="00824C32"/>
    <w:rsid w:val="00824DBD"/>
    <w:rsid w:val="00824F01"/>
    <w:rsid w:val="0082520B"/>
    <w:rsid w:val="008252B4"/>
    <w:rsid w:val="008255D3"/>
    <w:rsid w:val="008255F0"/>
    <w:rsid w:val="00825650"/>
    <w:rsid w:val="008256A3"/>
    <w:rsid w:val="008257AD"/>
    <w:rsid w:val="008257FB"/>
    <w:rsid w:val="0082589F"/>
    <w:rsid w:val="0082593A"/>
    <w:rsid w:val="008259E7"/>
    <w:rsid w:val="00825B23"/>
    <w:rsid w:val="00825CE0"/>
    <w:rsid w:val="00825F0B"/>
    <w:rsid w:val="00826106"/>
    <w:rsid w:val="008261D5"/>
    <w:rsid w:val="008262BF"/>
    <w:rsid w:val="008263D7"/>
    <w:rsid w:val="008264D4"/>
    <w:rsid w:val="00826561"/>
    <w:rsid w:val="0082666D"/>
    <w:rsid w:val="008269EC"/>
    <w:rsid w:val="00826B29"/>
    <w:rsid w:val="00826BA0"/>
    <w:rsid w:val="00826BD3"/>
    <w:rsid w:val="00826C01"/>
    <w:rsid w:val="00826C54"/>
    <w:rsid w:val="008270B7"/>
    <w:rsid w:val="008270C8"/>
    <w:rsid w:val="00827300"/>
    <w:rsid w:val="00827338"/>
    <w:rsid w:val="0082738D"/>
    <w:rsid w:val="008274A4"/>
    <w:rsid w:val="008274B6"/>
    <w:rsid w:val="0082764F"/>
    <w:rsid w:val="0082769A"/>
    <w:rsid w:val="008278C2"/>
    <w:rsid w:val="00827BAC"/>
    <w:rsid w:val="00827C95"/>
    <w:rsid w:val="00827CA9"/>
    <w:rsid w:val="00827D5C"/>
    <w:rsid w:val="00827E2E"/>
    <w:rsid w:val="00827F10"/>
    <w:rsid w:val="0083001E"/>
    <w:rsid w:val="00830043"/>
    <w:rsid w:val="008300D8"/>
    <w:rsid w:val="008301B2"/>
    <w:rsid w:val="008303E2"/>
    <w:rsid w:val="0083044B"/>
    <w:rsid w:val="0083056F"/>
    <w:rsid w:val="0083077D"/>
    <w:rsid w:val="00830888"/>
    <w:rsid w:val="00830A7D"/>
    <w:rsid w:val="00830AAD"/>
    <w:rsid w:val="00830BD0"/>
    <w:rsid w:val="00830EA9"/>
    <w:rsid w:val="00830F78"/>
    <w:rsid w:val="00830F95"/>
    <w:rsid w:val="00831121"/>
    <w:rsid w:val="00831124"/>
    <w:rsid w:val="00831223"/>
    <w:rsid w:val="00831229"/>
    <w:rsid w:val="00831359"/>
    <w:rsid w:val="008313A4"/>
    <w:rsid w:val="0083147D"/>
    <w:rsid w:val="00831523"/>
    <w:rsid w:val="00831649"/>
    <w:rsid w:val="00831986"/>
    <w:rsid w:val="00831ABE"/>
    <w:rsid w:val="00831BCB"/>
    <w:rsid w:val="00831E03"/>
    <w:rsid w:val="00831F6E"/>
    <w:rsid w:val="00832054"/>
    <w:rsid w:val="00832179"/>
    <w:rsid w:val="008323AE"/>
    <w:rsid w:val="008323B0"/>
    <w:rsid w:val="0083246F"/>
    <w:rsid w:val="00832508"/>
    <w:rsid w:val="00832623"/>
    <w:rsid w:val="00832719"/>
    <w:rsid w:val="00832738"/>
    <w:rsid w:val="008328DE"/>
    <w:rsid w:val="0083294E"/>
    <w:rsid w:val="00832951"/>
    <w:rsid w:val="00832A10"/>
    <w:rsid w:val="00832A3B"/>
    <w:rsid w:val="00832C31"/>
    <w:rsid w:val="00832C5F"/>
    <w:rsid w:val="00832E95"/>
    <w:rsid w:val="00832F9E"/>
    <w:rsid w:val="0083306A"/>
    <w:rsid w:val="008330AB"/>
    <w:rsid w:val="008330CF"/>
    <w:rsid w:val="0083358B"/>
    <w:rsid w:val="00833923"/>
    <w:rsid w:val="0083392F"/>
    <w:rsid w:val="00833957"/>
    <w:rsid w:val="00833980"/>
    <w:rsid w:val="00833B24"/>
    <w:rsid w:val="00833B5B"/>
    <w:rsid w:val="00833BA5"/>
    <w:rsid w:val="00833C3C"/>
    <w:rsid w:val="00833DFB"/>
    <w:rsid w:val="00833EE6"/>
    <w:rsid w:val="00834428"/>
    <w:rsid w:val="0083443F"/>
    <w:rsid w:val="00834630"/>
    <w:rsid w:val="0083464E"/>
    <w:rsid w:val="008347D1"/>
    <w:rsid w:val="00834848"/>
    <w:rsid w:val="00834883"/>
    <w:rsid w:val="0083498F"/>
    <w:rsid w:val="008349A0"/>
    <w:rsid w:val="00834A87"/>
    <w:rsid w:val="00834A8A"/>
    <w:rsid w:val="00834B7B"/>
    <w:rsid w:val="00834CBD"/>
    <w:rsid w:val="00834CBE"/>
    <w:rsid w:val="00834D08"/>
    <w:rsid w:val="00834D3A"/>
    <w:rsid w:val="00834D80"/>
    <w:rsid w:val="00834DE7"/>
    <w:rsid w:val="00834E6F"/>
    <w:rsid w:val="00834F02"/>
    <w:rsid w:val="00834F6A"/>
    <w:rsid w:val="00834F94"/>
    <w:rsid w:val="00835015"/>
    <w:rsid w:val="008350C9"/>
    <w:rsid w:val="008350E5"/>
    <w:rsid w:val="0083511D"/>
    <w:rsid w:val="0083534A"/>
    <w:rsid w:val="008353F7"/>
    <w:rsid w:val="00835808"/>
    <w:rsid w:val="00835840"/>
    <w:rsid w:val="0083590C"/>
    <w:rsid w:val="0083591C"/>
    <w:rsid w:val="00835A0A"/>
    <w:rsid w:val="00835C3C"/>
    <w:rsid w:val="00835DDB"/>
    <w:rsid w:val="00835FB3"/>
    <w:rsid w:val="00836013"/>
    <w:rsid w:val="0083603D"/>
    <w:rsid w:val="008361EC"/>
    <w:rsid w:val="008364C5"/>
    <w:rsid w:val="008365B0"/>
    <w:rsid w:val="0083679C"/>
    <w:rsid w:val="008367AB"/>
    <w:rsid w:val="008367C0"/>
    <w:rsid w:val="00836922"/>
    <w:rsid w:val="00836AB0"/>
    <w:rsid w:val="00836AFA"/>
    <w:rsid w:val="00836D65"/>
    <w:rsid w:val="00836ED0"/>
    <w:rsid w:val="008370CE"/>
    <w:rsid w:val="008372BA"/>
    <w:rsid w:val="00837530"/>
    <w:rsid w:val="008377E0"/>
    <w:rsid w:val="00837A76"/>
    <w:rsid w:val="00837B3B"/>
    <w:rsid w:val="00837B3F"/>
    <w:rsid w:val="00837C6A"/>
    <w:rsid w:val="00840024"/>
    <w:rsid w:val="00840073"/>
    <w:rsid w:val="00840089"/>
    <w:rsid w:val="00840124"/>
    <w:rsid w:val="00840147"/>
    <w:rsid w:val="00840337"/>
    <w:rsid w:val="008403D2"/>
    <w:rsid w:val="008405C7"/>
    <w:rsid w:val="00840783"/>
    <w:rsid w:val="00840969"/>
    <w:rsid w:val="00840B41"/>
    <w:rsid w:val="00840B4F"/>
    <w:rsid w:val="00840C0D"/>
    <w:rsid w:val="00840D82"/>
    <w:rsid w:val="00840E81"/>
    <w:rsid w:val="00840EDE"/>
    <w:rsid w:val="0084125B"/>
    <w:rsid w:val="008413F3"/>
    <w:rsid w:val="008414BD"/>
    <w:rsid w:val="008414D1"/>
    <w:rsid w:val="008415CD"/>
    <w:rsid w:val="00841807"/>
    <w:rsid w:val="0084185A"/>
    <w:rsid w:val="0084188B"/>
    <w:rsid w:val="00841AE7"/>
    <w:rsid w:val="00841D2E"/>
    <w:rsid w:val="00841EF8"/>
    <w:rsid w:val="00842182"/>
    <w:rsid w:val="008421A3"/>
    <w:rsid w:val="008423B2"/>
    <w:rsid w:val="008424DD"/>
    <w:rsid w:val="008426E0"/>
    <w:rsid w:val="008428EF"/>
    <w:rsid w:val="00842918"/>
    <w:rsid w:val="008429A1"/>
    <w:rsid w:val="00842C75"/>
    <w:rsid w:val="00842D2D"/>
    <w:rsid w:val="00842F9A"/>
    <w:rsid w:val="00842FD3"/>
    <w:rsid w:val="00843013"/>
    <w:rsid w:val="008430FE"/>
    <w:rsid w:val="00843302"/>
    <w:rsid w:val="008433E7"/>
    <w:rsid w:val="008433EE"/>
    <w:rsid w:val="00843682"/>
    <w:rsid w:val="00843842"/>
    <w:rsid w:val="00843843"/>
    <w:rsid w:val="0084396E"/>
    <w:rsid w:val="00843A0A"/>
    <w:rsid w:val="00843B75"/>
    <w:rsid w:val="00843D1E"/>
    <w:rsid w:val="00843ED9"/>
    <w:rsid w:val="00843F66"/>
    <w:rsid w:val="00843FDC"/>
    <w:rsid w:val="0084403B"/>
    <w:rsid w:val="00844068"/>
    <w:rsid w:val="008442F1"/>
    <w:rsid w:val="00844478"/>
    <w:rsid w:val="008444B9"/>
    <w:rsid w:val="0084459E"/>
    <w:rsid w:val="0084462F"/>
    <w:rsid w:val="00844652"/>
    <w:rsid w:val="00844A1E"/>
    <w:rsid w:val="00844B59"/>
    <w:rsid w:val="00844F19"/>
    <w:rsid w:val="00844F50"/>
    <w:rsid w:val="00845006"/>
    <w:rsid w:val="008450BC"/>
    <w:rsid w:val="008450DB"/>
    <w:rsid w:val="008454AC"/>
    <w:rsid w:val="0084551F"/>
    <w:rsid w:val="0084552E"/>
    <w:rsid w:val="00845680"/>
    <w:rsid w:val="0084569B"/>
    <w:rsid w:val="00845B5B"/>
    <w:rsid w:val="00845B89"/>
    <w:rsid w:val="00845C07"/>
    <w:rsid w:val="00845E4E"/>
    <w:rsid w:val="00845EC6"/>
    <w:rsid w:val="00845EF8"/>
    <w:rsid w:val="0084613F"/>
    <w:rsid w:val="008461D8"/>
    <w:rsid w:val="008462F3"/>
    <w:rsid w:val="008463A6"/>
    <w:rsid w:val="00846435"/>
    <w:rsid w:val="008466F9"/>
    <w:rsid w:val="00846854"/>
    <w:rsid w:val="00846883"/>
    <w:rsid w:val="008468FE"/>
    <w:rsid w:val="008469F0"/>
    <w:rsid w:val="00846ACD"/>
    <w:rsid w:val="00846BDE"/>
    <w:rsid w:val="00846CFD"/>
    <w:rsid w:val="00846E98"/>
    <w:rsid w:val="00846EC7"/>
    <w:rsid w:val="00847048"/>
    <w:rsid w:val="0084715B"/>
    <w:rsid w:val="00847173"/>
    <w:rsid w:val="008471AE"/>
    <w:rsid w:val="008471AF"/>
    <w:rsid w:val="00847255"/>
    <w:rsid w:val="008472AC"/>
    <w:rsid w:val="00847342"/>
    <w:rsid w:val="0084736D"/>
    <w:rsid w:val="00847372"/>
    <w:rsid w:val="008473AA"/>
    <w:rsid w:val="008473C1"/>
    <w:rsid w:val="008473D0"/>
    <w:rsid w:val="0084750B"/>
    <w:rsid w:val="00847525"/>
    <w:rsid w:val="00847753"/>
    <w:rsid w:val="008477E0"/>
    <w:rsid w:val="00847869"/>
    <w:rsid w:val="00847974"/>
    <w:rsid w:val="00847A30"/>
    <w:rsid w:val="00847AFE"/>
    <w:rsid w:val="008500C3"/>
    <w:rsid w:val="00850220"/>
    <w:rsid w:val="008502B5"/>
    <w:rsid w:val="0085052F"/>
    <w:rsid w:val="00850574"/>
    <w:rsid w:val="008506B6"/>
    <w:rsid w:val="00850917"/>
    <w:rsid w:val="0085091E"/>
    <w:rsid w:val="00850AB9"/>
    <w:rsid w:val="00850C49"/>
    <w:rsid w:val="00850D2E"/>
    <w:rsid w:val="00850D59"/>
    <w:rsid w:val="00850E34"/>
    <w:rsid w:val="00850E6C"/>
    <w:rsid w:val="00850E86"/>
    <w:rsid w:val="00850F59"/>
    <w:rsid w:val="00850F6A"/>
    <w:rsid w:val="00851163"/>
    <w:rsid w:val="008511BD"/>
    <w:rsid w:val="008512C7"/>
    <w:rsid w:val="00851630"/>
    <w:rsid w:val="00851A0E"/>
    <w:rsid w:val="00851A2D"/>
    <w:rsid w:val="00851A60"/>
    <w:rsid w:val="00851BA8"/>
    <w:rsid w:val="00851FCE"/>
    <w:rsid w:val="0085225D"/>
    <w:rsid w:val="008522FE"/>
    <w:rsid w:val="00852338"/>
    <w:rsid w:val="00852346"/>
    <w:rsid w:val="00852441"/>
    <w:rsid w:val="008527D6"/>
    <w:rsid w:val="00852819"/>
    <w:rsid w:val="00852852"/>
    <w:rsid w:val="008529EE"/>
    <w:rsid w:val="00852BB5"/>
    <w:rsid w:val="00852DEE"/>
    <w:rsid w:val="00853017"/>
    <w:rsid w:val="008532D0"/>
    <w:rsid w:val="0085334B"/>
    <w:rsid w:val="00853388"/>
    <w:rsid w:val="00853403"/>
    <w:rsid w:val="00853495"/>
    <w:rsid w:val="008534E3"/>
    <w:rsid w:val="00853C19"/>
    <w:rsid w:val="00853CA8"/>
    <w:rsid w:val="008540E6"/>
    <w:rsid w:val="008541B1"/>
    <w:rsid w:val="0085451C"/>
    <w:rsid w:val="00854855"/>
    <w:rsid w:val="00854975"/>
    <w:rsid w:val="00854C5B"/>
    <w:rsid w:val="00854CA4"/>
    <w:rsid w:val="00854D26"/>
    <w:rsid w:val="00854E17"/>
    <w:rsid w:val="00854E41"/>
    <w:rsid w:val="00854F32"/>
    <w:rsid w:val="008550D6"/>
    <w:rsid w:val="0085521F"/>
    <w:rsid w:val="008554B0"/>
    <w:rsid w:val="008554B1"/>
    <w:rsid w:val="008555DA"/>
    <w:rsid w:val="00855676"/>
    <w:rsid w:val="0085599D"/>
    <w:rsid w:val="00855C37"/>
    <w:rsid w:val="00855C46"/>
    <w:rsid w:val="00855E96"/>
    <w:rsid w:val="00855EFF"/>
    <w:rsid w:val="00856120"/>
    <w:rsid w:val="00856156"/>
    <w:rsid w:val="00856221"/>
    <w:rsid w:val="0085631E"/>
    <w:rsid w:val="00856367"/>
    <w:rsid w:val="00856377"/>
    <w:rsid w:val="008563B6"/>
    <w:rsid w:val="008564BD"/>
    <w:rsid w:val="008568B9"/>
    <w:rsid w:val="0085695D"/>
    <w:rsid w:val="008569A9"/>
    <w:rsid w:val="008569E1"/>
    <w:rsid w:val="00856A26"/>
    <w:rsid w:val="00856A6D"/>
    <w:rsid w:val="00856A82"/>
    <w:rsid w:val="00856B1A"/>
    <w:rsid w:val="00856B1D"/>
    <w:rsid w:val="00856B3A"/>
    <w:rsid w:val="00856EA6"/>
    <w:rsid w:val="00856EC1"/>
    <w:rsid w:val="00856F93"/>
    <w:rsid w:val="00857093"/>
    <w:rsid w:val="00857101"/>
    <w:rsid w:val="00857587"/>
    <w:rsid w:val="008576FC"/>
    <w:rsid w:val="00857A0B"/>
    <w:rsid w:val="00857A75"/>
    <w:rsid w:val="00857B29"/>
    <w:rsid w:val="00857BB3"/>
    <w:rsid w:val="00857CF2"/>
    <w:rsid w:val="00857D95"/>
    <w:rsid w:val="00857E17"/>
    <w:rsid w:val="00857E1D"/>
    <w:rsid w:val="008603AC"/>
    <w:rsid w:val="0086043B"/>
    <w:rsid w:val="008604D4"/>
    <w:rsid w:val="00860674"/>
    <w:rsid w:val="0086078A"/>
    <w:rsid w:val="008607DD"/>
    <w:rsid w:val="00860A66"/>
    <w:rsid w:val="00860F39"/>
    <w:rsid w:val="00861094"/>
    <w:rsid w:val="00861289"/>
    <w:rsid w:val="0086143C"/>
    <w:rsid w:val="00861469"/>
    <w:rsid w:val="00861866"/>
    <w:rsid w:val="00861B90"/>
    <w:rsid w:val="00861F46"/>
    <w:rsid w:val="00861FC3"/>
    <w:rsid w:val="008620E5"/>
    <w:rsid w:val="0086221C"/>
    <w:rsid w:val="00862298"/>
    <w:rsid w:val="008622B8"/>
    <w:rsid w:val="008624AA"/>
    <w:rsid w:val="008624B5"/>
    <w:rsid w:val="0086254E"/>
    <w:rsid w:val="00862558"/>
    <w:rsid w:val="008626D0"/>
    <w:rsid w:val="008627E3"/>
    <w:rsid w:val="00862B91"/>
    <w:rsid w:val="00862D6D"/>
    <w:rsid w:val="00862E10"/>
    <w:rsid w:val="00862E6B"/>
    <w:rsid w:val="00862F07"/>
    <w:rsid w:val="00863227"/>
    <w:rsid w:val="00863377"/>
    <w:rsid w:val="0086348E"/>
    <w:rsid w:val="008635D6"/>
    <w:rsid w:val="008638F5"/>
    <w:rsid w:val="00863BA3"/>
    <w:rsid w:val="00863C45"/>
    <w:rsid w:val="00863D88"/>
    <w:rsid w:val="00863D95"/>
    <w:rsid w:val="00863F5F"/>
    <w:rsid w:val="008641E4"/>
    <w:rsid w:val="00864331"/>
    <w:rsid w:val="008644F0"/>
    <w:rsid w:val="008644FE"/>
    <w:rsid w:val="008645BE"/>
    <w:rsid w:val="008645D6"/>
    <w:rsid w:val="00864818"/>
    <w:rsid w:val="00864855"/>
    <w:rsid w:val="00864A30"/>
    <w:rsid w:val="00864C65"/>
    <w:rsid w:val="00865126"/>
    <w:rsid w:val="00865227"/>
    <w:rsid w:val="00865485"/>
    <w:rsid w:val="00865552"/>
    <w:rsid w:val="008658BE"/>
    <w:rsid w:val="00865A6E"/>
    <w:rsid w:val="00865C8E"/>
    <w:rsid w:val="00865FBE"/>
    <w:rsid w:val="00866274"/>
    <w:rsid w:val="00866368"/>
    <w:rsid w:val="0086638F"/>
    <w:rsid w:val="00866403"/>
    <w:rsid w:val="0086645B"/>
    <w:rsid w:val="008665EB"/>
    <w:rsid w:val="0086661A"/>
    <w:rsid w:val="0086696B"/>
    <w:rsid w:val="00866A1A"/>
    <w:rsid w:val="00866ABD"/>
    <w:rsid w:val="0086705F"/>
    <w:rsid w:val="008672BE"/>
    <w:rsid w:val="00867340"/>
    <w:rsid w:val="008676C5"/>
    <w:rsid w:val="0086779F"/>
    <w:rsid w:val="008677E8"/>
    <w:rsid w:val="00867835"/>
    <w:rsid w:val="00867884"/>
    <w:rsid w:val="00867986"/>
    <w:rsid w:val="00867AD5"/>
    <w:rsid w:val="00867B23"/>
    <w:rsid w:val="00867B62"/>
    <w:rsid w:val="00867BF1"/>
    <w:rsid w:val="00867C95"/>
    <w:rsid w:val="00867D7A"/>
    <w:rsid w:val="00867DCB"/>
    <w:rsid w:val="00867FD8"/>
    <w:rsid w:val="00870099"/>
    <w:rsid w:val="008700F2"/>
    <w:rsid w:val="00870113"/>
    <w:rsid w:val="008701FC"/>
    <w:rsid w:val="00870214"/>
    <w:rsid w:val="008703EC"/>
    <w:rsid w:val="00870409"/>
    <w:rsid w:val="0087041A"/>
    <w:rsid w:val="008707F4"/>
    <w:rsid w:val="00870832"/>
    <w:rsid w:val="008708E5"/>
    <w:rsid w:val="008708FE"/>
    <w:rsid w:val="00870927"/>
    <w:rsid w:val="00870A3A"/>
    <w:rsid w:val="00870B0B"/>
    <w:rsid w:val="00870B50"/>
    <w:rsid w:val="00870B52"/>
    <w:rsid w:val="00870C90"/>
    <w:rsid w:val="00870D6C"/>
    <w:rsid w:val="00870E8A"/>
    <w:rsid w:val="00870F7A"/>
    <w:rsid w:val="00871075"/>
    <w:rsid w:val="00871091"/>
    <w:rsid w:val="008711EF"/>
    <w:rsid w:val="00871323"/>
    <w:rsid w:val="008713AF"/>
    <w:rsid w:val="00871483"/>
    <w:rsid w:val="00871A76"/>
    <w:rsid w:val="00871FF0"/>
    <w:rsid w:val="0087206B"/>
    <w:rsid w:val="0087223F"/>
    <w:rsid w:val="00872334"/>
    <w:rsid w:val="00872755"/>
    <w:rsid w:val="008727DA"/>
    <w:rsid w:val="008728AF"/>
    <w:rsid w:val="008728BB"/>
    <w:rsid w:val="00872995"/>
    <w:rsid w:val="00872A65"/>
    <w:rsid w:val="00872BE0"/>
    <w:rsid w:val="00872CF7"/>
    <w:rsid w:val="00872F91"/>
    <w:rsid w:val="00873015"/>
    <w:rsid w:val="00873166"/>
    <w:rsid w:val="00873361"/>
    <w:rsid w:val="00873441"/>
    <w:rsid w:val="0087374E"/>
    <w:rsid w:val="008737CE"/>
    <w:rsid w:val="008737D5"/>
    <w:rsid w:val="00873837"/>
    <w:rsid w:val="00873984"/>
    <w:rsid w:val="00873BC4"/>
    <w:rsid w:val="00873BEB"/>
    <w:rsid w:val="00873C53"/>
    <w:rsid w:val="00873D4E"/>
    <w:rsid w:val="00873D5D"/>
    <w:rsid w:val="0087412A"/>
    <w:rsid w:val="008741D8"/>
    <w:rsid w:val="00874244"/>
    <w:rsid w:val="0087425B"/>
    <w:rsid w:val="00874386"/>
    <w:rsid w:val="00874569"/>
    <w:rsid w:val="00874582"/>
    <w:rsid w:val="0087475F"/>
    <w:rsid w:val="008747C9"/>
    <w:rsid w:val="00874C3C"/>
    <w:rsid w:val="00874C7D"/>
    <w:rsid w:val="00874C8A"/>
    <w:rsid w:val="00874D03"/>
    <w:rsid w:val="00874E07"/>
    <w:rsid w:val="00874EFD"/>
    <w:rsid w:val="008750D0"/>
    <w:rsid w:val="00875135"/>
    <w:rsid w:val="0087518A"/>
    <w:rsid w:val="0087531F"/>
    <w:rsid w:val="00875621"/>
    <w:rsid w:val="00875660"/>
    <w:rsid w:val="0087573F"/>
    <w:rsid w:val="00875759"/>
    <w:rsid w:val="0087599E"/>
    <w:rsid w:val="00875E2C"/>
    <w:rsid w:val="00875E34"/>
    <w:rsid w:val="00876011"/>
    <w:rsid w:val="00876218"/>
    <w:rsid w:val="008764DB"/>
    <w:rsid w:val="00876515"/>
    <w:rsid w:val="0087651D"/>
    <w:rsid w:val="00876737"/>
    <w:rsid w:val="0087678A"/>
    <w:rsid w:val="00876C64"/>
    <w:rsid w:val="00877214"/>
    <w:rsid w:val="00877AE5"/>
    <w:rsid w:val="00877C0C"/>
    <w:rsid w:val="00877C3A"/>
    <w:rsid w:val="00877C9A"/>
    <w:rsid w:val="0088001A"/>
    <w:rsid w:val="0088031C"/>
    <w:rsid w:val="00880380"/>
    <w:rsid w:val="008804A8"/>
    <w:rsid w:val="00880508"/>
    <w:rsid w:val="008805F5"/>
    <w:rsid w:val="0088061A"/>
    <w:rsid w:val="008806AB"/>
    <w:rsid w:val="00880775"/>
    <w:rsid w:val="0088080F"/>
    <w:rsid w:val="008809A2"/>
    <w:rsid w:val="00880AD6"/>
    <w:rsid w:val="00880B44"/>
    <w:rsid w:val="00880B97"/>
    <w:rsid w:val="00880C5D"/>
    <w:rsid w:val="00880C86"/>
    <w:rsid w:val="00880EBF"/>
    <w:rsid w:val="00880EF6"/>
    <w:rsid w:val="00880F01"/>
    <w:rsid w:val="0088102C"/>
    <w:rsid w:val="008812EC"/>
    <w:rsid w:val="0088146A"/>
    <w:rsid w:val="0088160D"/>
    <w:rsid w:val="0088173C"/>
    <w:rsid w:val="00881751"/>
    <w:rsid w:val="00881824"/>
    <w:rsid w:val="00881990"/>
    <w:rsid w:val="008819B6"/>
    <w:rsid w:val="00881A4A"/>
    <w:rsid w:val="00881BAF"/>
    <w:rsid w:val="00881C03"/>
    <w:rsid w:val="00881D54"/>
    <w:rsid w:val="00881D9B"/>
    <w:rsid w:val="00881E05"/>
    <w:rsid w:val="00881E2B"/>
    <w:rsid w:val="00881FCA"/>
    <w:rsid w:val="0088238B"/>
    <w:rsid w:val="0088248C"/>
    <w:rsid w:val="008824FE"/>
    <w:rsid w:val="00882652"/>
    <w:rsid w:val="00882759"/>
    <w:rsid w:val="008827AC"/>
    <w:rsid w:val="008827E5"/>
    <w:rsid w:val="008828D9"/>
    <w:rsid w:val="00882963"/>
    <w:rsid w:val="00882AD5"/>
    <w:rsid w:val="00882D9B"/>
    <w:rsid w:val="00882E14"/>
    <w:rsid w:val="00882E57"/>
    <w:rsid w:val="00883221"/>
    <w:rsid w:val="008832DB"/>
    <w:rsid w:val="00883559"/>
    <w:rsid w:val="00883651"/>
    <w:rsid w:val="00883CF2"/>
    <w:rsid w:val="00883D43"/>
    <w:rsid w:val="00883D54"/>
    <w:rsid w:val="00884116"/>
    <w:rsid w:val="00884193"/>
    <w:rsid w:val="00884195"/>
    <w:rsid w:val="008841AC"/>
    <w:rsid w:val="008841D8"/>
    <w:rsid w:val="008841F1"/>
    <w:rsid w:val="008842F1"/>
    <w:rsid w:val="0088467A"/>
    <w:rsid w:val="00884829"/>
    <w:rsid w:val="00884838"/>
    <w:rsid w:val="008848F1"/>
    <w:rsid w:val="008849E3"/>
    <w:rsid w:val="00884B9D"/>
    <w:rsid w:val="00884BE3"/>
    <w:rsid w:val="00884C57"/>
    <w:rsid w:val="00884D39"/>
    <w:rsid w:val="00884EAF"/>
    <w:rsid w:val="00884F52"/>
    <w:rsid w:val="008851C7"/>
    <w:rsid w:val="0088524E"/>
    <w:rsid w:val="008852F9"/>
    <w:rsid w:val="00885358"/>
    <w:rsid w:val="00885415"/>
    <w:rsid w:val="00885541"/>
    <w:rsid w:val="00885680"/>
    <w:rsid w:val="00885747"/>
    <w:rsid w:val="008858F0"/>
    <w:rsid w:val="00885A6C"/>
    <w:rsid w:val="00885C51"/>
    <w:rsid w:val="00885D65"/>
    <w:rsid w:val="00885E51"/>
    <w:rsid w:val="00885EB0"/>
    <w:rsid w:val="00885F71"/>
    <w:rsid w:val="00886148"/>
    <w:rsid w:val="00886694"/>
    <w:rsid w:val="008866DC"/>
    <w:rsid w:val="0088670A"/>
    <w:rsid w:val="00886739"/>
    <w:rsid w:val="0088675F"/>
    <w:rsid w:val="00886791"/>
    <w:rsid w:val="008869C4"/>
    <w:rsid w:val="00886ADA"/>
    <w:rsid w:val="00886B4B"/>
    <w:rsid w:val="00886D41"/>
    <w:rsid w:val="00886DE3"/>
    <w:rsid w:val="00886EC2"/>
    <w:rsid w:val="00887186"/>
    <w:rsid w:val="008875D2"/>
    <w:rsid w:val="00887926"/>
    <w:rsid w:val="00887A29"/>
    <w:rsid w:val="00887AB0"/>
    <w:rsid w:val="00887B11"/>
    <w:rsid w:val="00887DAE"/>
    <w:rsid w:val="00887EBA"/>
    <w:rsid w:val="00890000"/>
    <w:rsid w:val="00890096"/>
    <w:rsid w:val="008901DF"/>
    <w:rsid w:val="0089033D"/>
    <w:rsid w:val="008904ED"/>
    <w:rsid w:val="008906E8"/>
    <w:rsid w:val="008907D3"/>
    <w:rsid w:val="00890917"/>
    <w:rsid w:val="0089091E"/>
    <w:rsid w:val="008909BB"/>
    <w:rsid w:val="008909FF"/>
    <w:rsid w:val="00890C88"/>
    <w:rsid w:val="00890D5B"/>
    <w:rsid w:val="00890E5D"/>
    <w:rsid w:val="00890E9C"/>
    <w:rsid w:val="00890EE4"/>
    <w:rsid w:val="00890F4A"/>
    <w:rsid w:val="00891132"/>
    <w:rsid w:val="00891150"/>
    <w:rsid w:val="008911AD"/>
    <w:rsid w:val="008912B6"/>
    <w:rsid w:val="008912FE"/>
    <w:rsid w:val="00891309"/>
    <w:rsid w:val="00891371"/>
    <w:rsid w:val="00891392"/>
    <w:rsid w:val="00891496"/>
    <w:rsid w:val="00891827"/>
    <w:rsid w:val="00891834"/>
    <w:rsid w:val="008919D5"/>
    <w:rsid w:val="00891A63"/>
    <w:rsid w:val="00891D38"/>
    <w:rsid w:val="00891DE0"/>
    <w:rsid w:val="00891E2F"/>
    <w:rsid w:val="00891E59"/>
    <w:rsid w:val="00891E6C"/>
    <w:rsid w:val="00891F06"/>
    <w:rsid w:val="00891FA7"/>
    <w:rsid w:val="0089226D"/>
    <w:rsid w:val="0089232F"/>
    <w:rsid w:val="008923C2"/>
    <w:rsid w:val="008923DD"/>
    <w:rsid w:val="00892514"/>
    <w:rsid w:val="0089264A"/>
    <w:rsid w:val="008927A1"/>
    <w:rsid w:val="008929FB"/>
    <w:rsid w:val="00892A39"/>
    <w:rsid w:val="00892A8A"/>
    <w:rsid w:val="00892B7B"/>
    <w:rsid w:val="00892D31"/>
    <w:rsid w:val="00892E3A"/>
    <w:rsid w:val="00892E8B"/>
    <w:rsid w:val="00892F18"/>
    <w:rsid w:val="00893127"/>
    <w:rsid w:val="0089340F"/>
    <w:rsid w:val="0089358D"/>
    <w:rsid w:val="00893676"/>
    <w:rsid w:val="0089378F"/>
    <w:rsid w:val="00893BCE"/>
    <w:rsid w:val="00893E3B"/>
    <w:rsid w:val="008941CE"/>
    <w:rsid w:val="008941EC"/>
    <w:rsid w:val="00894459"/>
    <w:rsid w:val="008944B2"/>
    <w:rsid w:val="00894574"/>
    <w:rsid w:val="008945A7"/>
    <w:rsid w:val="008945EE"/>
    <w:rsid w:val="008947E6"/>
    <w:rsid w:val="00894817"/>
    <w:rsid w:val="00894844"/>
    <w:rsid w:val="00894A4A"/>
    <w:rsid w:val="00894AB0"/>
    <w:rsid w:val="00894B07"/>
    <w:rsid w:val="00894C09"/>
    <w:rsid w:val="00894DAA"/>
    <w:rsid w:val="00894E6D"/>
    <w:rsid w:val="00894E88"/>
    <w:rsid w:val="0089516C"/>
    <w:rsid w:val="00895244"/>
    <w:rsid w:val="00895391"/>
    <w:rsid w:val="008953D0"/>
    <w:rsid w:val="0089541C"/>
    <w:rsid w:val="0089545C"/>
    <w:rsid w:val="00895539"/>
    <w:rsid w:val="00895598"/>
    <w:rsid w:val="008956A9"/>
    <w:rsid w:val="008957D6"/>
    <w:rsid w:val="0089595F"/>
    <w:rsid w:val="00895DEC"/>
    <w:rsid w:val="00896162"/>
    <w:rsid w:val="008961BA"/>
    <w:rsid w:val="008961CF"/>
    <w:rsid w:val="008961DF"/>
    <w:rsid w:val="0089637E"/>
    <w:rsid w:val="008964D9"/>
    <w:rsid w:val="008964F7"/>
    <w:rsid w:val="00896529"/>
    <w:rsid w:val="008967F4"/>
    <w:rsid w:val="00896959"/>
    <w:rsid w:val="00896A91"/>
    <w:rsid w:val="00896AEE"/>
    <w:rsid w:val="00896B69"/>
    <w:rsid w:val="00896B85"/>
    <w:rsid w:val="00896E07"/>
    <w:rsid w:val="00896E40"/>
    <w:rsid w:val="008970B1"/>
    <w:rsid w:val="00897197"/>
    <w:rsid w:val="008974D2"/>
    <w:rsid w:val="00897542"/>
    <w:rsid w:val="00897554"/>
    <w:rsid w:val="00897708"/>
    <w:rsid w:val="0089783D"/>
    <w:rsid w:val="00897AA9"/>
    <w:rsid w:val="00897CB2"/>
    <w:rsid w:val="008A0177"/>
    <w:rsid w:val="008A02D6"/>
    <w:rsid w:val="008A0316"/>
    <w:rsid w:val="008A039B"/>
    <w:rsid w:val="008A046B"/>
    <w:rsid w:val="008A0768"/>
    <w:rsid w:val="008A0923"/>
    <w:rsid w:val="008A0A1F"/>
    <w:rsid w:val="008A11AC"/>
    <w:rsid w:val="008A133A"/>
    <w:rsid w:val="008A14A7"/>
    <w:rsid w:val="008A14D0"/>
    <w:rsid w:val="008A17C5"/>
    <w:rsid w:val="008A1A0B"/>
    <w:rsid w:val="008A1CAE"/>
    <w:rsid w:val="008A1DEF"/>
    <w:rsid w:val="008A1E92"/>
    <w:rsid w:val="008A2045"/>
    <w:rsid w:val="008A20C1"/>
    <w:rsid w:val="008A2239"/>
    <w:rsid w:val="008A22BE"/>
    <w:rsid w:val="008A2667"/>
    <w:rsid w:val="008A27BA"/>
    <w:rsid w:val="008A28AD"/>
    <w:rsid w:val="008A29B2"/>
    <w:rsid w:val="008A2A05"/>
    <w:rsid w:val="008A2A86"/>
    <w:rsid w:val="008A2B2D"/>
    <w:rsid w:val="008A2BE3"/>
    <w:rsid w:val="008A2C96"/>
    <w:rsid w:val="008A2D06"/>
    <w:rsid w:val="008A2E0D"/>
    <w:rsid w:val="008A2F7D"/>
    <w:rsid w:val="008A3021"/>
    <w:rsid w:val="008A3047"/>
    <w:rsid w:val="008A304B"/>
    <w:rsid w:val="008A30A9"/>
    <w:rsid w:val="008A316F"/>
    <w:rsid w:val="008A31A7"/>
    <w:rsid w:val="008A3221"/>
    <w:rsid w:val="008A326F"/>
    <w:rsid w:val="008A33E8"/>
    <w:rsid w:val="008A34C6"/>
    <w:rsid w:val="008A35DB"/>
    <w:rsid w:val="008A35FB"/>
    <w:rsid w:val="008A375A"/>
    <w:rsid w:val="008A3816"/>
    <w:rsid w:val="008A3B5F"/>
    <w:rsid w:val="008A3C11"/>
    <w:rsid w:val="008A3F0F"/>
    <w:rsid w:val="008A3FC7"/>
    <w:rsid w:val="008A408D"/>
    <w:rsid w:val="008A40D9"/>
    <w:rsid w:val="008A413C"/>
    <w:rsid w:val="008A4168"/>
    <w:rsid w:val="008A4476"/>
    <w:rsid w:val="008A4573"/>
    <w:rsid w:val="008A478C"/>
    <w:rsid w:val="008A48F1"/>
    <w:rsid w:val="008A4A91"/>
    <w:rsid w:val="008A4BF9"/>
    <w:rsid w:val="008A4DDC"/>
    <w:rsid w:val="008A5104"/>
    <w:rsid w:val="008A521F"/>
    <w:rsid w:val="008A56BF"/>
    <w:rsid w:val="008A5791"/>
    <w:rsid w:val="008A57B5"/>
    <w:rsid w:val="008A5925"/>
    <w:rsid w:val="008A59B3"/>
    <w:rsid w:val="008A5B10"/>
    <w:rsid w:val="008A5C21"/>
    <w:rsid w:val="008A5C62"/>
    <w:rsid w:val="008A5D26"/>
    <w:rsid w:val="008A5F56"/>
    <w:rsid w:val="008A608C"/>
    <w:rsid w:val="008A6207"/>
    <w:rsid w:val="008A647E"/>
    <w:rsid w:val="008A648D"/>
    <w:rsid w:val="008A6785"/>
    <w:rsid w:val="008A67CD"/>
    <w:rsid w:val="008A6825"/>
    <w:rsid w:val="008A6A5F"/>
    <w:rsid w:val="008A6B97"/>
    <w:rsid w:val="008A6CDE"/>
    <w:rsid w:val="008A7052"/>
    <w:rsid w:val="008A7062"/>
    <w:rsid w:val="008A732B"/>
    <w:rsid w:val="008A73E3"/>
    <w:rsid w:val="008A7614"/>
    <w:rsid w:val="008A76A4"/>
    <w:rsid w:val="008A776E"/>
    <w:rsid w:val="008A7994"/>
    <w:rsid w:val="008A7A3A"/>
    <w:rsid w:val="008A7A6D"/>
    <w:rsid w:val="008A7CEA"/>
    <w:rsid w:val="008A7E6A"/>
    <w:rsid w:val="008B0075"/>
    <w:rsid w:val="008B007D"/>
    <w:rsid w:val="008B03A1"/>
    <w:rsid w:val="008B042C"/>
    <w:rsid w:val="008B0A44"/>
    <w:rsid w:val="008B0CC4"/>
    <w:rsid w:val="008B0F90"/>
    <w:rsid w:val="008B1117"/>
    <w:rsid w:val="008B114B"/>
    <w:rsid w:val="008B1189"/>
    <w:rsid w:val="008B122B"/>
    <w:rsid w:val="008B12F6"/>
    <w:rsid w:val="008B14BA"/>
    <w:rsid w:val="008B15ED"/>
    <w:rsid w:val="008B1874"/>
    <w:rsid w:val="008B18E9"/>
    <w:rsid w:val="008B19FE"/>
    <w:rsid w:val="008B1AAB"/>
    <w:rsid w:val="008B1B01"/>
    <w:rsid w:val="008B1D8F"/>
    <w:rsid w:val="008B2246"/>
    <w:rsid w:val="008B255C"/>
    <w:rsid w:val="008B27FF"/>
    <w:rsid w:val="008B2859"/>
    <w:rsid w:val="008B2958"/>
    <w:rsid w:val="008B2A07"/>
    <w:rsid w:val="008B2A5B"/>
    <w:rsid w:val="008B2AE2"/>
    <w:rsid w:val="008B2B44"/>
    <w:rsid w:val="008B2CA7"/>
    <w:rsid w:val="008B2E06"/>
    <w:rsid w:val="008B2EAB"/>
    <w:rsid w:val="008B2F12"/>
    <w:rsid w:val="008B3089"/>
    <w:rsid w:val="008B310C"/>
    <w:rsid w:val="008B3347"/>
    <w:rsid w:val="008B33B1"/>
    <w:rsid w:val="008B33F8"/>
    <w:rsid w:val="008B3412"/>
    <w:rsid w:val="008B34F0"/>
    <w:rsid w:val="008B35E4"/>
    <w:rsid w:val="008B3746"/>
    <w:rsid w:val="008B384A"/>
    <w:rsid w:val="008B38BC"/>
    <w:rsid w:val="008B38F5"/>
    <w:rsid w:val="008B390C"/>
    <w:rsid w:val="008B3A3E"/>
    <w:rsid w:val="008B3B82"/>
    <w:rsid w:val="008B3B99"/>
    <w:rsid w:val="008B3C66"/>
    <w:rsid w:val="008B3C99"/>
    <w:rsid w:val="008B3EF2"/>
    <w:rsid w:val="008B3FA0"/>
    <w:rsid w:val="008B41C6"/>
    <w:rsid w:val="008B473A"/>
    <w:rsid w:val="008B4776"/>
    <w:rsid w:val="008B481D"/>
    <w:rsid w:val="008B496C"/>
    <w:rsid w:val="008B497E"/>
    <w:rsid w:val="008B4C89"/>
    <w:rsid w:val="008B4D17"/>
    <w:rsid w:val="008B5064"/>
    <w:rsid w:val="008B50ED"/>
    <w:rsid w:val="008B5255"/>
    <w:rsid w:val="008B525A"/>
    <w:rsid w:val="008B5344"/>
    <w:rsid w:val="008B545D"/>
    <w:rsid w:val="008B552D"/>
    <w:rsid w:val="008B5567"/>
    <w:rsid w:val="008B5581"/>
    <w:rsid w:val="008B594D"/>
    <w:rsid w:val="008B59A6"/>
    <w:rsid w:val="008B5C1E"/>
    <w:rsid w:val="008B5F05"/>
    <w:rsid w:val="008B5F47"/>
    <w:rsid w:val="008B62D0"/>
    <w:rsid w:val="008B630C"/>
    <w:rsid w:val="008B63D5"/>
    <w:rsid w:val="008B67DC"/>
    <w:rsid w:val="008B6CD3"/>
    <w:rsid w:val="008B6E08"/>
    <w:rsid w:val="008B6F05"/>
    <w:rsid w:val="008B70D9"/>
    <w:rsid w:val="008B741C"/>
    <w:rsid w:val="008B7720"/>
    <w:rsid w:val="008B7799"/>
    <w:rsid w:val="008B77D7"/>
    <w:rsid w:val="008B7885"/>
    <w:rsid w:val="008B7ADE"/>
    <w:rsid w:val="008C0304"/>
    <w:rsid w:val="008C03D0"/>
    <w:rsid w:val="008C0445"/>
    <w:rsid w:val="008C0784"/>
    <w:rsid w:val="008C0AF7"/>
    <w:rsid w:val="008C0C71"/>
    <w:rsid w:val="008C0DF6"/>
    <w:rsid w:val="008C0E7A"/>
    <w:rsid w:val="008C10C2"/>
    <w:rsid w:val="008C1107"/>
    <w:rsid w:val="008C1333"/>
    <w:rsid w:val="008C1565"/>
    <w:rsid w:val="008C15A8"/>
    <w:rsid w:val="008C173D"/>
    <w:rsid w:val="008C1764"/>
    <w:rsid w:val="008C178F"/>
    <w:rsid w:val="008C1802"/>
    <w:rsid w:val="008C183C"/>
    <w:rsid w:val="008C19B1"/>
    <w:rsid w:val="008C1B36"/>
    <w:rsid w:val="008C1D5C"/>
    <w:rsid w:val="008C1DB3"/>
    <w:rsid w:val="008C1DFB"/>
    <w:rsid w:val="008C1F5B"/>
    <w:rsid w:val="008C1FAF"/>
    <w:rsid w:val="008C22A9"/>
    <w:rsid w:val="008C2341"/>
    <w:rsid w:val="008C2481"/>
    <w:rsid w:val="008C28B3"/>
    <w:rsid w:val="008C29E7"/>
    <w:rsid w:val="008C2B47"/>
    <w:rsid w:val="008C2BDB"/>
    <w:rsid w:val="008C3098"/>
    <w:rsid w:val="008C328C"/>
    <w:rsid w:val="008C33D7"/>
    <w:rsid w:val="008C3511"/>
    <w:rsid w:val="008C35C1"/>
    <w:rsid w:val="008C3792"/>
    <w:rsid w:val="008C38C0"/>
    <w:rsid w:val="008C3905"/>
    <w:rsid w:val="008C3E69"/>
    <w:rsid w:val="008C3E98"/>
    <w:rsid w:val="008C3ED3"/>
    <w:rsid w:val="008C3F55"/>
    <w:rsid w:val="008C4116"/>
    <w:rsid w:val="008C468B"/>
    <w:rsid w:val="008C4D0F"/>
    <w:rsid w:val="008C4D62"/>
    <w:rsid w:val="008C510F"/>
    <w:rsid w:val="008C5156"/>
    <w:rsid w:val="008C51DD"/>
    <w:rsid w:val="008C5206"/>
    <w:rsid w:val="008C531B"/>
    <w:rsid w:val="008C547C"/>
    <w:rsid w:val="008C55EC"/>
    <w:rsid w:val="008C5741"/>
    <w:rsid w:val="008C57A9"/>
    <w:rsid w:val="008C5ABC"/>
    <w:rsid w:val="008C5BFD"/>
    <w:rsid w:val="008C5EF5"/>
    <w:rsid w:val="008C6065"/>
    <w:rsid w:val="008C60F3"/>
    <w:rsid w:val="008C613E"/>
    <w:rsid w:val="008C61D1"/>
    <w:rsid w:val="008C65B9"/>
    <w:rsid w:val="008C679E"/>
    <w:rsid w:val="008C67D7"/>
    <w:rsid w:val="008C6870"/>
    <w:rsid w:val="008C68D4"/>
    <w:rsid w:val="008C69E8"/>
    <w:rsid w:val="008C6A39"/>
    <w:rsid w:val="008C6A5A"/>
    <w:rsid w:val="008C6CCA"/>
    <w:rsid w:val="008C6DB9"/>
    <w:rsid w:val="008C6E76"/>
    <w:rsid w:val="008C6F3E"/>
    <w:rsid w:val="008C6F78"/>
    <w:rsid w:val="008C6FEB"/>
    <w:rsid w:val="008C7108"/>
    <w:rsid w:val="008C719C"/>
    <w:rsid w:val="008C71B7"/>
    <w:rsid w:val="008C7286"/>
    <w:rsid w:val="008C72B0"/>
    <w:rsid w:val="008C731F"/>
    <w:rsid w:val="008C7365"/>
    <w:rsid w:val="008C73B2"/>
    <w:rsid w:val="008C7550"/>
    <w:rsid w:val="008C756E"/>
    <w:rsid w:val="008C7811"/>
    <w:rsid w:val="008C78BA"/>
    <w:rsid w:val="008C79BE"/>
    <w:rsid w:val="008C7B16"/>
    <w:rsid w:val="008C7B5A"/>
    <w:rsid w:val="008C7BC8"/>
    <w:rsid w:val="008C7CD9"/>
    <w:rsid w:val="008C7E2C"/>
    <w:rsid w:val="008D0191"/>
    <w:rsid w:val="008D02F7"/>
    <w:rsid w:val="008D0344"/>
    <w:rsid w:val="008D0675"/>
    <w:rsid w:val="008D06C6"/>
    <w:rsid w:val="008D0706"/>
    <w:rsid w:val="008D07F6"/>
    <w:rsid w:val="008D083A"/>
    <w:rsid w:val="008D0927"/>
    <w:rsid w:val="008D0942"/>
    <w:rsid w:val="008D094D"/>
    <w:rsid w:val="008D09E5"/>
    <w:rsid w:val="008D09EA"/>
    <w:rsid w:val="008D0CEA"/>
    <w:rsid w:val="008D0F3A"/>
    <w:rsid w:val="008D0F68"/>
    <w:rsid w:val="008D0F8E"/>
    <w:rsid w:val="008D109D"/>
    <w:rsid w:val="008D10B5"/>
    <w:rsid w:val="008D1263"/>
    <w:rsid w:val="008D12B7"/>
    <w:rsid w:val="008D1335"/>
    <w:rsid w:val="008D1362"/>
    <w:rsid w:val="008D13EE"/>
    <w:rsid w:val="008D14EC"/>
    <w:rsid w:val="008D1882"/>
    <w:rsid w:val="008D1A90"/>
    <w:rsid w:val="008D1A92"/>
    <w:rsid w:val="008D1ADF"/>
    <w:rsid w:val="008D1BBD"/>
    <w:rsid w:val="008D1CDE"/>
    <w:rsid w:val="008D1D0F"/>
    <w:rsid w:val="008D1D52"/>
    <w:rsid w:val="008D1EAB"/>
    <w:rsid w:val="008D1F2E"/>
    <w:rsid w:val="008D2104"/>
    <w:rsid w:val="008D21B4"/>
    <w:rsid w:val="008D21BD"/>
    <w:rsid w:val="008D22E9"/>
    <w:rsid w:val="008D2327"/>
    <w:rsid w:val="008D233E"/>
    <w:rsid w:val="008D23E2"/>
    <w:rsid w:val="008D260B"/>
    <w:rsid w:val="008D28F6"/>
    <w:rsid w:val="008D2B10"/>
    <w:rsid w:val="008D2BF0"/>
    <w:rsid w:val="008D2D80"/>
    <w:rsid w:val="008D2E35"/>
    <w:rsid w:val="008D2EAF"/>
    <w:rsid w:val="008D2EE4"/>
    <w:rsid w:val="008D2F21"/>
    <w:rsid w:val="008D31DE"/>
    <w:rsid w:val="008D32D3"/>
    <w:rsid w:val="008D33BF"/>
    <w:rsid w:val="008D35A4"/>
    <w:rsid w:val="008D3604"/>
    <w:rsid w:val="008D3799"/>
    <w:rsid w:val="008D37FA"/>
    <w:rsid w:val="008D3819"/>
    <w:rsid w:val="008D3AA5"/>
    <w:rsid w:val="008D3B6D"/>
    <w:rsid w:val="008D3CD4"/>
    <w:rsid w:val="008D3E25"/>
    <w:rsid w:val="008D4123"/>
    <w:rsid w:val="008D4147"/>
    <w:rsid w:val="008D420A"/>
    <w:rsid w:val="008D4274"/>
    <w:rsid w:val="008D4316"/>
    <w:rsid w:val="008D4416"/>
    <w:rsid w:val="008D4668"/>
    <w:rsid w:val="008D466E"/>
    <w:rsid w:val="008D4784"/>
    <w:rsid w:val="008D4797"/>
    <w:rsid w:val="008D4C3E"/>
    <w:rsid w:val="008D4C45"/>
    <w:rsid w:val="008D4D02"/>
    <w:rsid w:val="008D4D39"/>
    <w:rsid w:val="008D4D70"/>
    <w:rsid w:val="008D4F5D"/>
    <w:rsid w:val="008D507C"/>
    <w:rsid w:val="008D52B5"/>
    <w:rsid w:val="008D598A"/>
    <w:rsid w:val="008D5AE0"/>
    <w:rsid w:val="008D5CF7"/>
    <w:rsid w:val="008D5FA0"/>
    <w:rsid w:val="008D6278"/>
    <w:rsid w:val="008D62D0"/>
    <w:rsid w:val="008D64DA"/>
    <w:rsid w:val="008D64FA"/>
    <w:rsid w:val="008D6739"/>
    <w:rsid w:val="008D681D"/>
    <w:rsid w:val="008D6875"/>
    <w:rsid w:val="008D68AB"/>
    <w:rsid w:val="008D694B"/>
    <w:rsid w:val="008D6A3E"/>
    <w:rsid w:val="008D6A4E"/>
    <w:rsid w:val="008D6D0B"/>
    <w:rsid w:val="008D6D2C"/>
    <w:rsid w:val="008D6E95"/>
    <w:rsid w:val="008D6EC9"/>
    <w:rsid w:val="008D7026"/>
    <w:rsid w:val="008D74DA"/>
    <w:rsid w:val="008D74E6"/>
    <w:rsid w:val="008D7631"/>
    <w:rsid w:val="008D790D"/>
    <w:rsid w:val="008D7965"/>
    <w:rsid w:val="008D79B6"/>
    <w:rsid w:val="008D7B16"/>
    <w:rsid w:val="008D7C7D"/>
    <w:rsid w:val="008D7CCB"/>
    <w:rsid w:val="008D7D9B"/>
    <w:rsid w:val="008D7E56"/>
    <w:rsid w:val="008D7F53"/>
    <w:rsid w:val="008D7F97"/>
    <w:rsid w:val="008E0076"/>
    <w:rsid w:val="008E02C5"/>
    <w:rsid w:val="008E048D"/>
    <w:rsid w:val="008E0569"/>
    <w:rsid w:val="008E070E"/>
    <w:rsid w:val="008E0846"/>
    <w:rsid w:val="008E0A4D"/>
    <w:rsid w:val="008E0BDB"/>
    <w:rsid w:val="008E0CEE"/>
    <w:rsid w:val="008E0D0C"/>
    <w:rsid w:val="008E0DA9"/>
    <w:rsid w:val="008E1324"/>
    <w:rsid w:val="008E1437"/>
    <w:rsid w:val="008E15A8"/>
    <w:rsid w:val="008E1ABD"/>
    <w:rsid w:val="008E1C19"/>
    <w:rsid w:val="008E1D18"/>
    <w:rsid w:val="008E1F32"/>
    <w:rsid w:val="008E1FCB"/>
    <w:rsid w:val="008E2076"/>
    <w:rsid w:val="008E21EF"/>
    <w:rsid w:val="008E23F2"/>
    <w:rsid w:val="008E24A2"/>
    <w:rsid w:val="008E2712"/>
    <w:rsid w:val="008E273E"/>
    <w:rsid w:val="008E27A9"/>
    <w:rsid w:val="008E27C3"/>
    <w:rsid w:val="008E283A"/>
    <w:rsid w:val="008E288F"/>
    <w:rsid w:val="008E2942"/>
    <w:rsid w:val="008E2A97"/>
    <w:rsid w:val="008E2BAC"/>
    <w:rsid w:val="008E2C90"/>
    <w:rsid w:val="008E2D7D"/>
    <w:rsid w:val="008E2EA9"/>
    <w:rsid w:val="008E2F4A"/>
    <w:rsid w:val="008E325E"/>
    <w:rsid w:val="008E326D"/>
    <w:rsid w:val="008E32E4"/>
    <w:rsid w:val="008E3385"/>
    <w:rsid w:val="008E3461"/>
    <w:rsid w:val="008E3869"/>
    <w:rsid w:val="008E3881"/>
    <w:rsid w:val="008E395A"/>
    <w:rsid w:val="008E39B0"/>
    <w:rsid w:val="008E3AA1"/>
    <w:rsid w:val="008E3BA1"/>
    <w:rsid w:val="008E3F5A"/>
    <w:rsid w:val="008E402B"/>
    <w:rsid w:val="008E43C4"/>
    <w:rsid w:val="008E4415"/>
    <w:rsid w:val="008E4455"/>
    <w:rsid w:val="008E4588"/>
    <w:rsid w:val="008E475A"/>
    <w:rsid w:val="008E47C6"/>
    <w:rsid w:val="008E4B0F"/>
    <w:rsid w:val="008E4BAC"/>
    <w:rsid w:val="008E4CB2"/>
    <w:rsid w:val="008E4CE9"/>
    <w:rsid w:val="008E4D6F"/>
    <w:rsid w:val="008E4EF1"/>
    <w:rsid w:val="008E505F"/>
    <w:rsid w:val="008E5586"/>
    <w:rsid w:val="008E56CC"/>
    <w:rsid w:val="008E56F7"/>
    <w:rsid w:val="008E583C"/>
    <w:rsid w:val="008E59AE"/>
    <w:rsid w:val="008E59DD"/>
    <w:rsid w:val="008E5B0C"/>
    <w:rsid w:val="008E5B20"/>
    <w:rsid w:val="008E5B9D"/>
    <w:rsid w:val="008E5C62"/>
    <w:rsid w:val="008E5D43"/>
    <w:rsid w:val="008E5F9F"/>
    <w:rsid w:val="008E6148"/>
    <w:rsid w:val="008E6250"/>
    <w:rsid w:val="008E63DD"/>
    <w:rsid w:val="008E6472"/>
    <w:rsid w:val="008E655E"/>
    <w:rsid w:val="008E65C2"/>
    <w:rsid w:val="008E6666"/>
    <w:rsid w:val="008E66B8"/>
    <w:rsid w:val="008E6927"/>
    <w:rsid w:val="008E692E"/>
    <w:rsid w:val="008E6983"/>
    <w:rsid w:val="008E6CBE"/>
    <w:rsid w:val="008E6D22"/>
    <w:rsid w:val="008E6DAB"/>
    <w:rsid w:val="008E6FF5"/>
    <w:rsid w:val="008E705E"/>
    <w:rsid w:val="008E7167"/>
    <w:rsid w:val="008E7295"/>
    <w:rsid w:val="008E7557"/>
    <w:rsid w:val="008E75FD"/>
    <w:rsid w:val="008E790F"/>
    <w:rsid w:val="008E7A38"/>
    <w:rsid w:val="008E7B04"/>
    <w:rsid w:val="008E7C2B"/>
    <w:rsid w:val="008E7C79"/>
    <w:rsid w:val="008E7DBB"/>
    <w:rsid w:val="008E7E6D"/>
    <w:rsid w:val="008F0370"/>
    <w:rsid w:val="008F0495"/>
    <w:rsid w:val="008F0499"/>
    <w:rsid w:val="008F04BF"/>
    <w:rsid w:val="008F04DB"/>
    <w:rsid w:val="008F0651"/>
    <w:rsid w:val="008F072B"/>
    <w:rsid w:val="008F086C"/>
    <w:rsid w:val="008F08D5"/>
    <w:rsid w:val="008F0940"/>
    <w:rsid w:val="008F09FC"/>
    <w:rsid w:val="008F0A3C"/>
    <w:rsid w:val="008F0CE0"/>
    <w:rsid w:val="008F0D22"/>
    <w:rsid w:val="008F10E6"/>
    <w:rsid w:val="008F1290"/>
    <w:rsid w:val="008F12B8"/>
    <w:rsid w:val="008F12B9"/>
    <w:rsid w:val="008F12E4"/>
    <w:rsid w:val="008F13F0"/>
    <w:rsid w:val="008F14B8"/>
    <w:rsid w:val="008F1573"/>
    <w:rsid w:val="008F16F4"/>
    <w:rsid w:val="008F1777"/>
    <w:rsid w:val="008F178F"/>
    <w:rsid w:val="008F18A0"/>
    <w:rsid w:val="008F1B58"/>
    <w:rsid w:val="008F1B9D"/>
    <w:rsid w:val="008F1F22"/>
    <w:rsid w:val="008F1FC5"/>
    <w:rsid w:val="008F2119"/>
    <w:rsid w:val="008F224B"/>
    <w:rsid w:val="008F24A5"/>
    <w:rsid w:val="008F26BF"/>
    <w:rsid w:val="008F28FB"/>
    <w:rsid w:val="008F2AF6"/>
    <w:rsid w:val="008F2F16"/>
    <w:rsid w:val="008F3009"/>
    <w:rsid w:val="008F329E"/>
    <w:rsid w:val="008F345C"/>
    <w:rsid w:val="008F3465"/>
    <w:rsid w:val="008F3680"/>
    <w:rsid w:val="008F3905"/>
    <w:rsid w:val="008F3A57"/>
    <w:rsid w:val="008F3AD3"/>
    <w:rsid w:val="008F3B0E"/>
    <w:rsid w:val="008F3CF8"/>
    <w:rsid w:val="008F41F0"/>
    <w:rsid w:val="008F4264"/>
    <w:rsid w:val="008F4266"/>
    <w:rsid w:val="008F426C"/>
    <w:rsid w:val="008F4287"/>
    <w:rsid w:val="008F4331"/>
    <w:rsid w:val="008F4653"/>
    <w:rsid w:val="008F4722"/>
    <w:rsid w:val="008F4732"/>
    <w:rsid w:val="008F4784"/>
    <w:rsid w:val="008F4856"/>
    <w:rsid w:val="008F4904"/>
    <w:rsid w:val="008F4989"/>
    <w:rsid w:val="008F4A6C"/>
    <w:rsid w:val="008F4A7C"/>
    <w:rsid w:val="008F4B6B"/>
    <w:rsid w:val="008F4BC0"/>
    <w:rsid w:val="008F4D73"/>
    <w:rsid w:val="008F4FA8"/>
    <w:rsid w:val="008F5002"/>
    <w:rsid w:val="008F5550"/>
    <w:rsid w:val="008F5616"/>
    <w:rsid w:val="008F5662"/>
    <w:rsid w:val="008F5824"/>
    <w:rsid w:val="008F5997"/>
    <w:rsid w:val="008F5B76"/>
    <w:rsid w:val="008F6053"/>
    <w:rsid w:val="008F644E"/>
    <w:rsid w:val="008F66D1"/>
    <w:rsid w:val="008F66D4"/>
    <w:rsid w:val="008F68AC"/>
    <w:rsid w:val="008F6A55"/>
    <w:rsid w:val="008F6C1F"/>
    <w:rsid w:val="008F6C88"/>
    <w:rsid w:val="008F6CD7"/>
    <w:rsid w:val="008F6D4D"/>
    <w:rsid w:val="008F7180"/>
    <w:rsid w:val="008F71E8"/>
    <w:rsid w:val="008F7234"/>
    <w:rsid w:val="008F72D7"/>
    <w:rsid w:val="008F7452"/>
    <w:rsid w:val="008F766C"/>
    <w:rsid w:val="008F79BF"/>
    <w:rsid w:val="008F7A1C"/>
    <w:rsid w:val="008F7A7C"/>
    <w:rsid w:val="008F7CBE"/>
    <w:rsid w:val="008F7D05"/>
    <w:rsid w:val="008F7D99"/>
    <w:rsid w:val="008F7FE7"/>
    <w:rsid w:val="00900367"/>
    <w:rsid w:val="00900414"/>
    <w:rsid w:val="009004C6"/>
    <w:rsid w:val="009005C9"/>
    <w:rsid w:val="00900667"/>
    <w:rsid w:val="009006CD"/>
    <w:rsid w:val="00900A15"/>
    <w:rsid w:val="00900A30"/>
    <w:rsid w:val="00900AAB"/>
    <w:rsid w:val="00900C84"/>
    <w:rsid w:val="00900E67"/>
    <w:rsid w:val="009010DC"/>
    <w:rsid w:val="00901544"/>
    <w:rsid w:val="00901551"/>
    <w:rsid w:val="009017CF"/>
    <w:rsid w:val="009018DA"/>
    <w:rsid w:val="009019EA"/>
    <w:rsid w:val="00901A73"/>
    <w:rsid w:val="00901BBE"/>
    <w:rsid w:val="00901C9F"/>
    <w:rsid w:val="00901CC1"/>
    <w:rsid w:val="00901EF6"/>
    <w:rsid w:val="00901FE4"/>
    <w:rsid w:val="00902141"/>
    <w:rsid w:val="0090217F"/>
    <w:rsid w:val="00902224"/>
    <w:rsid w:val="0090239A"/>
    <w:rsid w:val="00902722"/>
    <w:rsid w:val="0090280A"/>
    <w:rsid w:val="00902968"/>
    <w:rsid w:val="00902AF6"/>
    <w:rsid w:val="00902C48"/>
    <w:rsid w:val="00902DCE"/>
    <w:rsid w:val="00902DD3"/>
    <w:rsid w:val="00902E44"/>
    <w:rsid w:val="00902EE8"/>
    <w:rsid w:val="009030D3"/>
    <w:rsid w:val="00903107"/>
    <w:rsid w:val="0090312C"/>
    <w:rsid w:val="00903202"/>
    <w:rsid w:val="00903314"/>
    <w:rsid w:val="009033C5"/>
    <w:rsid w:val="009034BB"/>
    <w:rsid w:val="009037CB"/>
    <w:rsid w:val="0090388A"/>
    <w:rsid w:val="009039ED"/>
    <w:rsid w:val="00903A04"/>
    <w:rsid w:val="00903AE8"/>
    <w:rsid w:val="00903B12"/>
    <w:rsid w:val="00903CDB"/>
    <w:rsid w:val="00903D37"/>
    <w:rsid w:val="00903E06"/>
    <w:rsid w:val="0090408B"/>
    <w:rsid w:val="009041EC"/>
    <w:rsid w:val="009042E9"/>
    <w:rsid w:val="00904400"/>
    <w:rsid w:val="009045DE"/>
    <w:rsid w:val="00904619"/>
    <w:rsid w:val="0090466E"/>
    <w:rsid w:val="0090479C"/>
    <w:rsid w:val="0090481D"/>
    <w:rsid w:val="00904837"/>
    <w:rsid w:val="00904A13"/>
    <w:rsid w:val="00904CCA"/>
    <w:rsid w:val="009051CA"/>
    <w:rsid w:val="00905329"/>
    <w:rsid w:val="009054DE"/>
    <w:rsid w:val="009055BB"/>
    <w:rsid w:val="0090570A"/>
    <w:rsid w:val="00905747"/>
    <w:rsid w:val="009059F7"/>
    <w:rsid w:val="00905A13"/>
    <w:rsid w:val="00905D0D"/>
    <w:rsid w:val="00905D36"/>
    <w:rsid w:val="00905DA9"/>
    <w:rsid w:val="00905F7E"/>
    <w:rsid w:val="00906023"/>
    <w:rsid w:val="009061F3"/>
    <w:rsid w:val="009063AF"/>
    <w:rsid w:val="0090653B"/>
    <w:rsid w:val="00906580"/>
    <w:rsid w:val="009065FD"/>
    <w:rsid w:val="00906A44"/>
    <w:rsid w:val="00906BC8"/>
    <w:rsid w:val="00906BE5"/>
    <w:rsid w:val="00906C39"/>
    <w:rsid w:val="00906C45"/>
    <w:rsid w:val="00906CDC"/>
    <w:rsid w:val="00906CEA"/>
    <w:rsid w:val="00906E03"/>
    <w:rsid w:val="00906EC9"/>
    <w:rsid w:val="00906F0B"/>
    <w:rsid w:val="00906F6A"/>
    <w:rsid w:val="00906F6F"/>
    <w:rsid w:val="00907156"/>
    <w:rsid w:val="009071C4"/>
    <w:rsid w:val="00907290"/>
    <w:rsid w:val="0090734E"/>
    <w:rsid w:val="009074CD"/>
    <w:rsid w:val="009075B7"/>
    <w:rsid w:val="009075F7"/>
    <w:rsid w:val="00907B03"/>
    <w:rsid w:val="00907BE2"/>
    <w:rsid w:val="00907E3B"/>
    <w:rsid w:val="00907E6E"/>
    <w:rsid w:val="00910013"/>
    <w:rsid w:val="00910041"/>
    <w:rsid w:val="00910210"/>
    <w:rsid w:val="0091045F"/>
    <w:rsid w:val="00910520"/>
    <w:rsid w:val="00910682"/>
    <w:rsid w:val="009107B9"/>
    <w:rsid w:val="00910907"/>
    <w:rsid w:val="00910C3E"/>
    <w:rsid w:val="00910E93"/>
    <w:rsid w:val="00910F74"/>
    <w:rsid w:val="00911005"/>
    <w:rsid w:val="00911071"/>
    <w:rsid w:val="00911288"/>
    <w:rsid w:val="009113AC"/>
    <w:rsid w:val="009113FB"/>
    <w:rsid w:val="00911448"/>
    <w:rsid w:val="009118EE"/>
    <w:rsid w:val="00911B7E"/>
    <w:rsid w:val="00911B95"/>
    <w:rsid w:val="00911C17"/>
    <w:rsid w:val="00911CE7"/>
    <w:rsid w:val="00911D69"/>
    <w:rsid w:val="0091202F"/>
    <w:rsid w:val="0091203A"/>
    <w:rsid w:val="009121C1"/>
    <w:rsid w:val="009122C7"/>
    <w:rsid w:val="009123D2"/>
    <w:rsid w:val="0091256F"/>
    <w:rsid w:val="009126AD"/>
    <w:rsid w:val="00912790"/>
    <w:rsid w:val="0091279D"/>
    <w:rsid w:val="0091290E"/>
    <w:rsid w:val="009129D6"/>
    <w:rsid w:val="00912A63"/>
    <w:rsid w:val="00912DB0"/>
    <w:rsid w:val="00912E4C"/>
    <w:rsid w:val="00912EF3"/>
    <w:rsid w:val="0091317E"/>
    <w:rsid w:val="0091323D"/>
    <w:rsid w:val="00913320"/>
    <w:rsid w:val="0091345E"/>
    <w:rsid w:val="009136EA"/>
    <w:rsid w:val="0091386A"/>
    <w:rsid w:val="00913933"/>
    <w:rsid w:val="00913A81"/>
    <w:rsid w:val="00913BA4"/>
    <w:rsid w:val="00913D84"/>
    <w:rsid w:val="00913E12"/>
    <w:rsid w:val="00913F3D"/>
    <w:rsid w:val="00913F46"/>
    <w:rsid w:val="00913FA1"/>
    <w:rsid w:val="00913FDD"/>
    <w:rsid w:val="00914030"/>
    <w:rsid w:val="0091409E"/>
    <w:rsid w:val="009143C4"/>
    <w:rsid w:val="009143C8"/>
    <w:rsid w:val="00914A3B"/>
    <w:rsid w:val="00914AAC"/>
    <w:rsid w:val="00914AB5"/>
    <w:rsid w:val="00914AD4"/>
    <w:rsid w:val="00914B49"/>
    <w:rsid w:val="00914C78"/>
    <w:rsid w:val="00914D47"/>
    <w:rsid w:val="0091507B"/>
    <w:rsid w:val="00915097"/>
    <w:rsid w:val="00915131"/>
    <w:rsid w:val="0091550A"/>
    <w:rsid w:val="00915533"/>
    <w:rsid w:val="00915555"/>
    <w:rsid w:val="00915919"/>
    <w:rsid w:val="00915981"/>
    <w:rsid w:val="009159B8"/>
    <w:rsid w:val="00915AA0"/>
    <w:rsid w:val="00915B2C"/>
    <w:rsid w:val="00915B85"/>
    <w:rsid w:val="00915C5C"/>
    <w:rsid w:val="00915CBB"/>
    <w:rsid w:val="00915E60"/>
    <w:rsid w:val="00916252"/>
    <w:rsid w:val="00916336"/>
    <w:rsid w:val="00916337"/>
    <w:rsid w:val="009164E6"/>
    <w:rsid w:val="00916530"/>
    <w:rsid w:val="0091695E"/>
    <w:rsid w:val="00916BEB"/>
    <w:rsid w:val="00916C00"/>
    <w:rsid w:val="00916EED"/>
    <w:rsid w:val="009170AB"/>
    <w:rsid w:val="00917505"/>
    <w:rsid w:val="00917672"/>
    <w:rsid w:val="009176E9"/>
    <w:rsid w:val="0091774E"/>
    <w:rsid w:val="0091778F"/>
    <w:rsid w:val="009178DD"/>
    <w:rsid w:val="009178E3"/>
    <w:rsid w:val="00917A12"/>
    <w:rsid w:val="00917BDF"/>
    <w:rsid w:val="00917D3B"/>
    <w:rsid w:val="00917ED9"/>
    <w:rsid w:val="00917EF6"/>
    <w:rsid w:val="00917FC4"/>
    <w:rsid w:val="009200B7"/>
    <w:rsid w:val="0092015E"/>
    <w:rsid w:val="00920249"/>
    <w:rsid w:val="00920860"/>
    <w:rsid w:val="009208FD"/>
    <w:rsid w:val="00920927"/>
    <w:rsid w:val="009209CA"/>
    <w:rsid w:val="00920ABB"/>
    <w:rsid w:val="00920B14"/>
    <w:rsid w:val="00920E9E"/>
    <w:rsid w:val="00920F86"/>
    <w:rsid w:val="00921129"/>
    <w:rsid w:val="009211FA"/>
    <w:rsid w:val="0092120C"/>
    <w:rsid w:val="00921262"/>
    <w:rsid w:val="0092129A"/>
    <w:rsid w:val="009212A3"/>
    <w:rsid w:val="009212A6"/>
    <w:rsid w:val="0092137C"/>
    <w:rsid w:val="009213D5"/>
    <w:rsid w:val="00921642"/>
    <w:rsid w:val="0092170E"/>
    <w:rsid w:val="0092180A"/>
    <w:rsid w:val="009219D0"/>
    <w:rsid w:val="00921A9D"/>
    <w:rsid w:val="00921BF2"/>
    <w:rsid w:val="00921CC7"/>
    <w:rsid w:val="00921FA5"/>
    <w:rsid w:val="00922157"/>
    <w:rsid w:val="0092215B"/>
    <w:rsid w:val="00922554"/>
    <w:rsid w:val="009225E0"/>
    <w:rsid w:val="0092263D"/>
    <w:rsid w:val="009226A5"/>
    <w:rsid w:val="00922838"/>
    <w:rsid w:val="0092298A"/>
    <w:rsid w:val="00922995"/>
    <w:rsid w:val="009229F6"/>
    <w:rsid w:val="00922A87"/>
    <w:rsid w:val="00922CDB"/>
    <w:rsid w:val="00922E49"/>
    <w:rsid w:val="00922F43"/>
    <w:rsid w:val="00923389"/>
    <w:rsid w:val="009233D2"/>
    <w:rsid w:val="0092342E"/>
    <w:rsid w:val="00923434"/>
    <w:rsid w:val="0092349A"/>
    <w:rsid w:val="0092365D"/>
    <w:rsid w:val="00923706"/>
    <w:rsid w:val="009237D0"/>
    <w:rsid w:val="00923939"/>
    <w:rsid w:val="00923987"/>
    <w:rsid w:val="00923C16"/>
    <w:rsid w:val="00923C52"/>
    <w:rsid w:val="00923E4D"/>
    <w:rsid w:val="00923EDF"/>
    <w:rsid w:val="00923F2F"/>
    <w:rsid w:val="00923F4E"/>
    <w:rsid w:val="00923F61"/>
    <w:rsid w:val="00923F89"/>
    <w:rsid w:val="00923FFF"/>
    <w:rsid w:val="00924307"/>
    <w:rsid w:val="00924400"/>
    <w:rsid w:val="009244FC"/>
    <w:rsid w:val="00924524"/>
    <w:rsid w:val="0092483B"/>
    <w:rsid w:val="009249F9"/>
    <w:rsid w:val="00924C0A"/>
    <w:rsid w:val="00924C80"/>
    <w:rsid w:val="00924F5C"/>
    <w:rsid w:val="009252C5"/>
    <w:rsid w:val="00925359"/>
    <w:rsid w:val="00925460"/>
    <w:rsid w:val="0092556E"/>
    <w:rsid w:val="009255D8"/>
    <w:rsid w:val="0092576B"/>
    <w:rsid w:val="00925BF3"/>
    <w:rsid w:val="00925D63"/>
    <w:rsid w:val="00925FCB"/>
    <w:rsid w:val="00925FED"/>
    <w:rsid w:val="0092613B"/>
    <w:rsid w:val="009263C5"/>
    <w:rsid w:val="0092646C"/>
    <w:rsid w:val="009265FD"/>
    <w:rsid w:val="009267A8"/>
    <w:rsid w:val="009269C0"/>
    <w:rsid w:val="00926AF8"/>
    <w:rsid w:val="00926C69"/>
    <w:rsid w:val="00926E03"/>
    <w:rsid w:val="00927040"/>
    <w:rsid w:val="009270BC"/>
    <w:rsid w:val="00927109"/>
    <w:rsid w:val="00927263"/>
    <w:rsid w:val="009274A9"/>
    <w:rsid w:val="00927576"/>
    <w:rsid w:val="009279CE"/>
    <w:rsid w:val="009279ED"/>
    <w:rsid w:val="00927AB6"/>
    <w:rsid w:val="00927EF6"/>
    <w:rsid w:val="00927F87"/>
    <w:rsid w:val="00930050"/>
    <w:rsid w:val="00930066"/>
    <w:rsid w:val="00930225"/>
    <w:rsid w:val="009304E7"/>
    <w:rsid w:val="00930663"/>
    <w:rsid w:val="00930805"/>
    <w:rsid w:val="009308B3"/>
    <w:rsid w:val="0093091B"/>
    <w:rsid w:val="00930972"/>
    <w:rsid w:val="009309E9"/>
    <w:rsid w:val="00930A1A"/>
    <w:rsid w:val="00930C80"/>
    <w:rsid w:val="009311C1"/>
    <w:rsid w:val="00931352"/>
    <w:rsid w:val="009313A4"/>
    <w:rsid w:val="00931516"/>
    <w:rsid w:val="009316DF"/>
    <w:rsid w:val="00931C3A"/>
    <w:rsid w:val="00931C82"/>
    <w:rsid w:val="00931CA9"/>
    <w:rsid w:val="00931DBE"/>
    <w:rsid w:val="00932324"/>
    <w:rsid w:val="009325D8"/>
    <w:rsid w:val="00932760"/>
    <w:rsid w:val="00932844"/>
    <w:rsid w:val="00932879"/>
    <w:rsid w:val="00932AD8"/>
    <w:rsid w:val="00932B0C"/>
    <w:rsid w:val="00932D73"/>
    <w:rsid w:val="00932D99"/>
    <w:rsid w:val="00932ED0"/>
    <w:rsid w:val="00932EDB"/>
    <w:rsid w:val="00932EDD"/>
    <w:rsid w:val="00932F14"/>
    <w:rsid w:val="00932FD8"/>
    <w:rsid w:val="009332CF"/>
    <w:rsid w:val="0093335D"/>
    <w:rsid w:val="00933371"/>
    <w:rsid w:val="0093349A"/>
    <w:rsid w:val="009334C0"/>
    <w:rsid w:val="00933523"/>
    <w:rsid w:val="00933576"/>
    <w:rsid w:val="00933696"/>
    <w:rsid w:val="0093397F"/>
    <w:rsid w:val="00933C62"/>
    <w:rsid w:val="00933CBF"/>
    <w:rsid w:val="00933EB4"/>
    <w:rsid w:val="00934071"/>
    <w:rsid w:val="009340AC"/>
    <w:rsid w:val="00934426"/>
    <w:rsid w:val="009344B7"/>
    <w:rsid w:val="009345BB"/>
    <w:rsid w:val="009346D1"/>
    <w:rsid w:val="009346F1"/>
    <w:rsid w:val="00934769"/>
    <w:rsid w:val="00934B70"/>
    <w:rsid w:val="00934C26"/>
    <w:rsid w:val="00934CD8"/>
    <w:rsid w:val="00934FFE"/>
    <w:rsid w:val="0093502A"/>
    <w:rsid w:val="009350E9"/>
    <w:rsid w:val="009351F1"/>
    <w:rsid w:val="00935388"/>
    <w:rsid w:val="009353EA"/>
    <w:rsid w:val="00935684"/>
    <w:rsid w:val="00935A53"/>
    <w:rsid w:val="00935DA2"/>
    <w:rsid w:val="00935DBC"/>
    <w:rsid w:val="00935FBC"/>
    <w:rsid w:val="009360BF"/>
    <w:rsid w:val="009361C9"/>
    <w:rsid w:val="0093632D"/>
    <w:rsid w:val="0093650D"/>
    <w:rsid w:val="00936650"/>
    <w:rsid w:val="009368C5"/>
    <w:rsid w:val="009368FD"/>
    <w:rsid w:val="00936AFA"/>
    <w:rsid w:val="00936B98"/>
    <w:rsid w:val="00936C6E"/>
    <w:rsid w:val="00936E96"/>
    <w:rsid w:val="00936ECB"/>
    <w:rsid w:val="009370ED"/>
    <w:rsid w:val="009371AD"/>
    <w:rsid w:val="0093733B"/>
    <w:rsid w:val="00937446"/>
    <w:rsid w:val="0093765C"/>
    <w:rsid w:val="009376C0"/>
    <w:rsid w:val="00937997"/>
    <w:rsid w:val="00937A05"/>
    <w:rsid w:val="00937A6F"/>
    <w:rsid w:val="00937BDD"/>
    <w:rsid w:val="00937C24"/>
    <w:rsid w:val="00937E7D"/>
    <w:rsid w:val="00937EDE"/>
    <w:rsid w:val="00937F1F"/>
    <w:rsid w:val="00940067"/>
    <w:rsid w:val="00940185"/>
    <w:rsid w:val="0094030D"/>
    <w:rsid w:val="0094033D"/>
    <w:rsid w:val="00940394"/>
    <w:rsid w:val="009405A2"/>
    <w:rsid w:val="00940657"/>
    <w:rsid w:val="00940754"/>
    <w:rsid w:val="00940E4F"/>
    <w:rsid w:val="00940E99"/>
    <w:rsid w:val="00940EEA"/>
    <w:rsid w:val="00940FBC"/>
    <w:rsid w:val="00941328"/>
    <w:rsid w:val="00941350"/>
    <w:rsid w:val="00941471"/>
    <w:rsid w:val="00941510"/>
    <w:rsid w:val="0094153A"/>
    <w:rsid w:val="00941570"/>
    <w:rsid w:val="009419EA"/>
    <w:rsid w:val="00941A39"/>
    <w:rsid w:val="00941A70"/>
    <w:rsid w:val="00941B73"/>
    <w:rsid w:val="00941D11"/>
    <w:rsid w:val="00941DE8"/>
    <w:rsid w:val="00941EA4"/>
    <w:rsid w:val="00941EDF"/>
    <w:rsid w:val="0094219E"/>
    <w:rsid w:val="009422EA"/>
    <w:rsid w:val="009423A1"/>
    <w:rsid w:val="0094247F"/>
    <w:rsid w:val="009424A3"/>
    <w:rsid w:val="00942625"/>
    <w:rsid w:val="0094262A"/>
    <w:rsid w:val="0094278B"/>
    <w:rsid w:val="009429BA"/>
    <w:rsid w:val="00942ADD"/>
    <w:rsid w:val="00942D60"/>
    <w:rsid w:val="00942F02"/>
    <w:rsid w:val="00943006"/>
    <w:rsid w:val="00943124"/>
    <w:rsid w:val="00943188"/>
    <w:rsid w:val="009432F6"/>
    <w:rsid w:val="009433CB"/>
    <w:rsid w:val="009435D8"/>
    <w:rsid w:val="009436D2"/>
    <w:rsid w:val="009436E8"/>
    <w:rsid w:val="0094384D"/>
    <w:rsid w:val="00943989"/>
    <w:rsid w:val="009439B2"/>
    <w:rsid w:val="00943DC4"/>
    <w:rsid w:val="00943E28"/>
    <w:rsid w:val="00943F9B"/>
    <w:rsid w:val="0094408B"/>
    <w:rsid w:val="00944265"/>
    <w:rsid w:val="00944375"/>
    <w:rsid w:val="00944575"/>
    <w:rsid w:val="00944701"/>
    <w:rsid w:val="0094486C"/>
    <w:rsid w:val="00944A35"/>
    <w:rsid w:val="00944BA4"/>
    <w:rsid w:val="00944BE2"/>
    <w:rsid w:val="00944C8C"/>
    <w:rsid w:val="00944DD5"/>
    <w:rsid w:val="00944DDB"/>
    <w:rsid w:val="00944E4B"/>
    <w:rsid w:val="00944EF5"/>
    <w:rsid w:val="0094516B"/>
    <w:rsid w:val="009453B9"/>
    <w:rsid w:val="0094558A"/>
    <w:rsid w:val="0094569B"/>
    <w:rsid w:val="0094572A"/>
    <w:rsid w:val="00945B7B"/>
    <w:rsid w:val="00945BF4"/>
    <w:rsid w:val="00945CE8"/>
    <w:rsid w:val="00945D06"/>
    <w:rsid w:val="00945E1D"/>
    <w:rsid w:val="00945F2C"/>
    <w:rsid w:val="00945FD3"/>
    <w:rsid w:val="00946031"/>
    <w:rsid w:val="009460C3"/>
    <w:rsid w:val="00946125"/>
    <w:rsid w:val="00946388"/>
    <w:rsid w:val="0094645E"/>
    <w:rsid w:val="0094657A"/>
    <w:rsid w:val="00946A31"/>
    <w:rsid w:val="00946D06"/>
    <w:rsid w:val="00946F33"/>
    <w:rsid w:val="00946F5C"/>
    <w:rsid w:val="009471CA"/>
    <w:rsid w:val="00947592"/>
    <w:rsid w:val="009475AC"/>
    <w:rsid w:val="00947678"/>
    <w:rsid w:val="00947AA3"/>
    <w:rsid w:val="00947BAA"/>
    <w:rsid w:val="00947C21"/>
    <w:rsid w:val="009501A7"/>
    <w:rsid w:val="009501F4"/>
    <w:rsid w:val="00950223"/>
    <w:rsid w:val="0095038F"/>
    <w:rsid w:val="00950568"/>
    <w:rsid w:val="00950B11"/>
    <w:rsid w:val="00950B3F"/>
    <w:rsid w:val="00950C4E"/>
    <w:rsid w:val="00950C99"/>
    <w:rsid w:val="00950D5E"/>
    <w:rsid w:val="00950E5E"/>
    <w:rsid w:val="00950ED6"/>
    <w:rsid w:val="009511D7"/>
    <w:rsid w:val="00951336"/>
    <w:rsid w:val="00951393"/>
    <w:rsid w:val="0095147A"/>
    <w:rsid w:val="0095147B"/>
    <w:rsid w:val="00951664"/>
    <w:rsid w:val="00951CCF"/>
    <w:rsid w:val="00951E4F"/>
    <w:rsid w:val="00951E6D"/>
    <w:rsid w:val="00951FCF"/>
    <w:rsid w:val="009520C6"/>
    <w:rsid w:val="0095252C"/>
    <w:rsid w:val="0095258E"/>
    <w:rsid w:val="0095294D"/>
    <w:rsid w:val="0095295A"/>
    <w:rsid w:val="009529D2"/>
    <w:rsid w:val="00952AD4"/>
    <w:rsid w:val="00952B6B"/>
    <w:rsid w:val="00952B9A"/>
    <w:rsid w:val="00952C2B"/>
    <w:rsid w:val="00953156"/>
    <w:rsid w:val="0095328E"/>
    <w:rsid w:val="0095330F"/>
    <w:rsid w:val="009536FF"/>
    <w:rsid w:val="009537B6"/>
    <w:rsid w:val="0095391F"/>
    <w:rsid w:val="00953B3D"/>
    <w:rsid w:val="00953BFF"/>
    <w:rsid w:val="00953C00"/>
    <w:rsid w:val="00953D77"/>
    <w:rsid w:val="00953E0D"/>
    <w:rsid w:val="00953E17"/>
    <w:rsid w:val="00953F94"/>
    <w:rsid w:val="00954004"/>
    <w:rsid w:val="00954448"/>
    <w:rsid w:val="00954463"/>
    <w:rsid w:val="009547D4"/>
    <w:rsid w:val="00954A59"/>
    <w:rsid w:val="00954B65"/>
    <w:rsid w:val="00954BC0"/>
    <w:rsid w:val="00954E38"/>
    <w:rsid w:val="00954E41"/>
    <w:rsid w:val="00954EB6"/>
    <w:rsid w:val="009550BD"/>
    <w:rsid w:val="00955160"/>
    <w:rsid w:val="009552FA"/>
    <w:rsid w:val="009555E9"/>
    <w:rsid w:val="009555ED"/>
    <w:rsid w:val="009557F3"/>
    <w:rsid w:val="00955822"/>
    <w:rsid w:val="0095582C"/>
    <w:rsid w:val="0095594D"/>
    <w:rsid w:val="00955A9F"/>
    <w:rsid w:val="00955B64"/>
    <w:rsid w:val="00955BB7"/>
    <w:rsid w:val="00955BC9"/>
    <w:rsid w:val="00955F2E"/>
    <w:rsid w:val="00956010"/>
    <w:rsid w:val="0095608B"/>
    <w:rsid w:val="0095694D"/>
    <w:rsid w:val="009569C2"/>
    <w:rsid w:val="00956AE0"/>
    <w:rsid w:val="00956AF0"/>
    <w:rsid w:val="00956E2F"/>
    <w:rsid w:val="00956EF8"/>
    <w:rsid w:val="00956F37"/>
    <w:rsid w:val="00956FBF"/>
    <w:rsid w:val="00957080"/>
    <w:rsid w:val="009570D8"/>
    <w:rsid w:val="00957111"/>
    <w:rsid w:val="0095712A"/>
    <w:rsid w:val="009571D9"/>
    <w:rsid w:val="009571DC"/>
    <w:rsid w:val="009572DC"/>
    <w:rsid w:val="00957875"/>
    <w:rsid w:val="009578C8"/>
    <w:rsid w:val="00957A52"/>
    <w:rsid w:val="00957B31"/>
    <w:rsid w:val="00957BDB"/>
    <w:rsid w:val="00957C3B"/>
    <w:rsid w:val="00957C71"/>
    <w:rsid w:val="00957E05"/>
    <w:rsid w:val="00957F42"/>
    <w:rsid w:val="00957FC5"/>
    <w:rsid w:val="0096027A"/>
    <w:rsid w:val="0096046F"/>
    <w:rsid w:val="00960748"/>
    <w:rsid w:val="0096099E"/>
    <w:rsid w:val="00960B4C"/>
    <w:rsid w:val="00960BA7"/>
    <w:rsid w:val="00960C42"/>
    <w:rsid w:val="00960CAB"/>
    <w:rsid w:val="00960D02"/>
    <w:rsid w:val="00960EA3"/>
    <w:rsid w:val="00960F49"/>
    <w:rsid w:val="00961048"/>
    <w:rsid w:val="00961117"/>
    <w:rsid w:val="00961301"/>
    <w:rsid w:val="009613B1"/>
    <w:rsid w:val="009615F5"/>
    <w:rsid w:val="009618C7"/>
    <w:rsid w:val="009618F4"/>
    <w:rsid w:val="00961CB2"/>
    <w:rsid w:val="00961DFD"/>
    <w:rsid w:val="00962148"/>
    <w:rsid w:val="009623ED"/>
    <w:rsid w:val="00962421"/>
    <w:rsid w:val="00962427"/>
    <w:rsid w:val="009624ED"/>
    <w:rsid w:val="009626BF"/>
    <w:rsid w:val="00962772"/>
    <w:rsid w:val="00962790"/>
    <w:rsid w:val="009629D1"/>
    <w:rsid w:val="00962AC8"/>
    <w:rsid w:val="00962AFB"/>
    <w:rsid w:val="00962B3D"/>
    <w:rsid w:val="00962EDE"/>
    <w:rsid w:val="009631F3"/>
    <w:rsid w:val="009633C8"/>
    <w:rsid w:val="009635D7"/>
    <w:rsid w:val="00963638"/>
    <w:rsid w:val="00963679"/>
    <w:rsid w:val="009636E5"/>
    <w:rsid w:val="00963887"/>
    <w:rsid w:val="009639FC"/>
    <w:rsid w:val="00963A72"/>
    <w:rsid w:val="00963CAF"/>
    <w:rsid w:val="00963D33"/>
    <w:rsid w:val="00963E23"/>
    <w:rsid w:val="00963FF7"/>
    <w:rsid w:val="00964059"/>
    <w:rsid w:val="00964295"/>
    <w:rsid w:val="0096430F"/>
    <w:rsid w:val="00964366"/>
    <w:rsid w:val="00964487"/>
    <w:rsid w:val="009644BE"/>
    <w:rsid w:val="0096457C"/>
    <w:rsid w:val="009645E6"/>
    <w:rsid w:val="00964651"/>
    <w:rsid w:val="00964778"/>
    <w:rsid w:val="0096490A"/>
    <w:rsid w:val="00964A68"/>
    <w:rsid w:val="00964AB3"/>
    <w:rsid w:val="00964D29"/>
    <w:rsid w:val="00964DA7"/>
    <w:rsid w:val="00964DE7"/>
    <w:rsid w:val="00964E83"/>
    <w:rsid w:val="00965006"/>
    <w:rsid w:val="0096516F"/>
    <w:rsid w:val="0096523B"/>
    <w:rsid w:val="009652B3"/>
    <w:rsid w:val="00965304"/>
    <w:rsid w:val="00965401"/>
    <w:rsid w:val="009654EC"/>
    <w:rsid w:val="0096554F"/>
    <w:rsid w:val="009656B0"/>
    <w:rsid w:val="009659F7"/>
    <w:rsid w:val="00965C06"/>
    <w:rsid w:val="00965C55"/>
    <w:rsid w:val="00965E04"/>
    <w:rsid w:val="00965EF7"/>
    <w:rsid w:val="00965F87"/>
    <w:rsid w:val="00965F92"/>
    <w:rsid w:val="009662A7"/>
    <w:rsid w:val="00966407"/>
    <w:rsid w:val="00966697"/>
    <w:rsid w:val="0096683B"/>
    <w:rsid w:val="00966947"/>
    <w:rsid w:val="009669D1"/>
    <w:rsid w:val="009669E1"/>
    <w:rsid w:val="009669FD"/>
    <w:rsid w:val="00966D74"/>
    <w:rsid w:val="00966EE3"/>
    <w:rsid w:val="00966F20"/>
    <w:rsid w:val="00966F7C"/>
    <w:rsid w:val="00966FA5"/>
    <w:rsid w:val="00966FB4"/>
    <w:rsid w:val="00967256"/>
    <w:rsid w:val="00967380"/>
    <w:rsid w:val="00967432"/>
    <w:rsid w:val="009674AF"/>
    <w:rsid w:val="009674DA"/>
    <w:rsid w:val="00967E08"/>
    <w:rsid w:val="00970005"/>
    <w:rsid w:val="009701D0"/>
    <w:rsid w:val="009701E5"/>
    <w:rsid w:val="0097022D"/>
    <w:rsid w:val="00970365"/>
    <w:rsid w:val="0097045A"/>
    <w:rsid w:val="009709FA"/>
    <w:rsid w:val="00970D16"/>
    <w:rsid w:val="00970D29"/>
    <w:rsid w:val="00970DEB"/>
    <w:rsid w:val="00970E17"/>
    <w:rsid w:val="00970E2D"/>
    <w:rsid w:val="00970E7E"/>
    <w:rsid w:val="00970E8F"/>
    <w:rsid w:val="00970EA6"/>
    <w:rsid w:val="00970F59"/>
    <w:rsid w:val="00970F66"/>
    <w:rsid w:val="00970FB0"/>
    <w:rsid w:val="0097118E"/>
    <w:rsid w:val="0097130D"/>
    <w:rsid w:val="009713E2"/>
    <w:rsid w:val="009713FB"/>
    <w:rsid w:val="00971416"/>
    <w:rsid w:val="00971453"/>
    <w:rsid w:val="009714B8"/>
    <w:rsid w:val="00971505"/>
    <w:rsid w:val="009716AD"/>
    <w:rsid w:val="009718EB"/>
    <w:rsid w:val="00971939"/>
    <w:rsid w:val="00971A00"/>
    <w:rsid w:val="00971ADA"/>
    <w:rsid w:val="00971C0A"/>
    <w:rsid w:val="00971C35"/>
    <w:rsid w:val="00971D53"/>
    <w:rsid w:val="00971D78"/>
    <w:rsid w:val="00971EC4"/>
    <w:rsid w:val="00971F0C"/>
    <w:rsid w:val="00971F3E"/>
    <w:rsid w:val="009722D1"/>
    <w:rsid w:val="009726E2"/>
    <w:rsid w:val="00972773"/>
    <w:rsid w:val="00972827"/>
    <w:rsid w:val="009728BF"/>
    <w:rsid w:val="009728C4"/>
    <w:rsid w:val="00972A1A"/>
    <w:rsid w:val="00972D06"/>
    <w:rsid w:val="00972D36"/>
    <w:rsid w:val="00972F89"/>
    <w:rsid w:val="0097306F"/>
    <w:rsid w:val="009731B8"/>
    <w:rsid w:val="0097330C"/>
    <w:rsid w:val="0097350B"/>
    <w:rsid w:val="0097357A"/>
    <w:rsid w:val="00973596"/>
    <w:rsid w:val="00973633"/>
    <w:rsid w:val="009736BC"/>
    <w:rsid w:val="009737D5"/>
    <w:rsid w:val="00973830"/>
    <w:rsid w:val="00973AA7"/>
    <w:rsid w:val="00973E92"/>
    <w:rsid w:val="00973EF4"/>
    <w:rsid w:val="009740C2"/>
    <w:rsid w:val="0097416C"/>
    <w:rsid w:val="00974395"/>
    <w:rsid w:val="0097465E"/>
    <w:rsid w:val="0097488E"/>
    <w:rsid w:val="0097492B"/>
    <w:rsid w:val="009749E6"/>
    <w:rsid w:val="00975120"/>
    <w:rsid w:val="00975352"/>
    <w:rsid w:val="009753D4"/>
    <w:rsid w:val="00975B62"/>
    <w:rsid w:val="00975B92"/>
    <w:rsid w:val="00975DC8"/>
    <w:rsid w:val="00975E7D"/>
    <w:rsid w:val="00975EA1"/>
    <w:rsid w:val="00975EC6"/>
    <w:rsid w:val="00975F1A"/>
    <w:rsid w:val="0097622C"/>
    <w:rsid w:val="0097650F"/>
    <w:rsid w:val="00976632"/>
    <w:rsid w:val="00976719"/>
    <w:rsid w:val="00976747"/>
    <w:rsid w:val="009768E2"/>
    <w:rsid w:val="00976ADE"/>
    <w:rsid w:val="00976B60"/>
    <w:rsid w:val="00976CD9"/>
    <w:rsid w:val="00976D55"/>
    <w:rsid w:val="00976F99"/>
    <w:rsid w:val="009771FE"/>
    <w:rsid w:val="0097722D"/>
    <w:rsid w:val="00977247"/>
    <w:rsid w:val="00977347"/>
    <w:rsid w:val="00977413"/>
    <w:rsid w:val="009775AB"/>
    <w:rsid w:val="00977687"/>
    <w:rsid w:val="009776DA"/>
    <w:rsid w:val="00977A5B"/>
    <w:rsid w:val="00977B7B"/>
    <w:rsid w:val="00977B95"/>
    <w:rsid w:val="00977C08"/>
    <w:rsid w:val="00977C27"/>
    <w:rsid w:val="00977CE9"/>
    <w:rsid w:val="00977DE9"/>
    <w:rsid w:val="00977FC5"/>
    <w:rsid w:val="00977FDA"/>
    <w:rsid w:val="00980138"/>
    <w:rsid w:val="00980212"/>
    <w:rsid w:val="00980466"/>
    <w:rsid w:val="009804AD"/>
    <w:rsid w:val="00980533"/>
    <w:rsid w:val="0098056F"/>
    <w:rsid w:val="009805DC"/>
    <w:rsid w:val="009805FB"/>
    <w:rsid w:val="009806B8"/>
    <w:rsid w:val="00980803"/>
    <w:rsid w:val="00980A83"/>
    <w:rsid w:val="00980B3B"/>
    <w:rsid w:val="00980CC3"/>
    <w:rsid w:val="00980EB3"/>
    <w:rsid w:val="00981033"/>
    <w:rsid w:val="0098129D"/>
    <w:rsid w:val="00981376"/>
    <w:rsid w:val="00981480"/>
    <w:rsid w:val="0098156D"/>
    <w:rsid w:val="009817CC"/>
    <w:rsid w:val="009819EA"/>
    <w:rsid w:val="00981A68"/>
    <w:rsid w:val="00981A75"/>
    <w:rsid w:val="00981B74"/>
    <w:rsid w:val="00981E5E"/>
    <w:rsid w:val="00981EC9"/>
    <w:rsid w:val="00981ED1"/>
    <w:rsid w:val="00981FE1"/>
    <w:rsid w:val="00982049"/>
    <w:rsid w:val="009820D8"/>
    <w:rsid w:val="0098229B"/>
    <w:rsid w:val="0098231F"/>
    <w:rsid w:val="0098258E"/>
    <w:rsid w:val="009829CB"/>
    <w:rsid w:val="00982A73"/>
    <w:rsid w:val="00982B99"/>
    <w:rsid w:val="00982BAB"/>
    <w:rsid w:val="00982CAF"/>
    <w:rsid w:val="00982FF3"/>
    <w:rsid w:val="009830F6"/>
    <w:rsid w:val="00983126"/>
    <w:rsid w:val="009831C2"/>
    <w:rsid w:val="00983623"/>
    <w:rsid w:val="0098385C"/>
    <w:rsid w:val="00983975"/>
    <w:rsid w:val="009839D6"/>
    <w:rsid w:val="00983B56"/>
    <w:rsid w:val="00983B7D"/>
    <w:rsid w:val="00983B97"/>
    <w:rsid w:val="00983CD4"/>
    <w:rsid w:val="00983EB2"/>
    <w:rsid w:val="00983FEC"/>
    <w:rsid w:val="0098407F"/>
    <w:rsid w:val="00984260"/>
    <w:rsid w:val="009842B4"/>
    <w:rsid w:val="009843E1"/>
    <w:rsid w:val="009843E6"/>
    <w:rsid w:val="00984400"/>
    <w:rsid w:val="00984679"/>
    <w:rsid w:val="009847C7"/>
    <w:rsid w:val="009848CB"/>
    <w:rsid w:val="00984975"/>
    <w:rsid w:val="00984A75"/>
    <w:rsid w:val="00984AE4"/>
    <w:rsid w:val="00984B17"/>
    <w:rsid w:val="00984BEE"/>
    <w:rsid w:val="00984D99"/>
    <w:rsid w:val="00984DB9"/>
    <w:rsid w:val="00984E13"/>
    <w:rsid w:val="0098502D"/>
    <w:rsid w:val="00985297"/>
    <w:rsid w:val="00985433"/>
    <w:rsid w:val="00985528"/>
    <w:rsid w:val="00985577"/>
    <w:rsid w:val="00985606"/>
    <w:rsid w:val="0098566A"/>
    <w:rsid w:val="0098578C"/>
    <w:rsid w:val="00985A75"/>
    <w:rsid w:val="00985C71"/>
    <w:rsid w:val="00985E47"/>
    <w:rsid w:val="00985E6C"/>
    <w:rsid w:val="00985E96"/>
    <w:rsid w:val="00985FCD"/>
    <w:rsid w:val="00986296"/>
    <w:rsid w:val="00986387"/>
    <w:rsid w:val="009863ED"/>
    <w:rsid w:val="009867F3"/>
    <w:rsid w:val="009868C1"/>
    <w:rsid w:val="009868E1"/>
    <w:rsid w:val="00986BA3"/>
    <w:rsid w:val="00986BC6"/>
    <w:rsid w:val="00986C89"/>
    <w:rsid w:val="00986E8C"/>
    <w:rsid w:val="00986F19"/>
    <w:rsid w:val="0098702E"/>
    <w:rsid w:val="009871A7"/>
    <w:rsid w:val="0098744E"/>
    <w:rsid w:val="009875D4"/>
    <w:rsid w:val="0098762A"/>
    <w:rsid w:val="00987693"/>
    <w:rsid w:val="00987815"/>
    <w:rsid w:val="00987A36"/>
    <w:rsid w:val="00987B15"/>
    <w:rsid w:val="00987BC8"/>
    <w:rsid w:val="00987CD6"/>
    <w:rsid w:val="00987D11"/>
    <w:rsid w:val="00987FA2"/>
    <w:rsid w:val="00990374"/>
    <w:rsid w:val="00990710"/>
    <w:rsid w:val="00990778"/>
    <w:rsid w:val="00990793"/>
    <w:rsid w:val="00990867"/>
    <w:rsid w:val="0099089F"/>
    <w:rsid w:val="009908C9"/>
    <w:rsid w:val="00990A1E"/>
    <w:rsid w:val="00990AE0"/>
    <w:rsid w:val="00990C57"/>
    <w:rsid w:val="00990E11"/>
    <w:rsid w:val="009912D8"/>
    <w:rsid w:val="0099136C"/>
    <w:rsid w:val="00991699"/>
    <w:rsid w:val="009916E4"/>
    <w:rsid w:val="00991729"/>
    <w:rsid w:val="009918F5"/>
    <w:rsid w:val="009919D3"/>
    <w:rsid w:val="00991A79"/>
    <w:rsid w:val="00991AFC"/>
    <w:rsid w:val="00991B71"/>
    <w:rsid w:val="00991B97"/>
    <w:rsid w:val="00991CA6"/>
    <w:rsid w:val="00991EBC"/>
    <w:rsid w:val="00991FC3"/>
    <w:rsid w:val="00991FDC"/>
    <w:rsid w:val="00992009"/>
    <w:rsid w:val="00992355"/>
    <w:rsid w:val="0099245E"/>
    <w:rsid w:val="00992578"/>
    <w:rsid w:val="009925C9"/>
    <w:rsid w:val="009926CB"/>
    <w:rsid w:val="00992869"/>
    <w:rsid w:val="00992B4C"/>
    <w:rsid w:val="00992E67"/>
    <w:rsid w:val="00993162"/>
    <w:rsid w:val="00993227"/>
    <w:rsid w:val="00993243"/>
    <w:rsid w:val="009932FC"/>
    <w:rsid w:val="00993396"/>
    <w:rsid w:val="009933EB"/>
    <w:rsid w:val="00993410"/>
    <w:rsid w:val="009934F7"/>
    <w:rsid w:val="00993700"/>
    <w:rsid w:val="00993880"/>
    <w:rsid w:val="00993BCD"/>
    <w:rsid w:val="00993ED6"/>
    <w:rsid w:val="0099401B"/>
    <w:rsid w:val="0099406C"/>
    <w:rsid w:val="0099409D"/>
    <w:rsid w:val="009940AA"/>
    <w:rsid w:val="009940AD"/>
    <w:rsid w:val="00994421"/>
    <w:rsid w:val="00994442"/>
    <w:rsid w:val="00994683"/>
    <w:rsid w:val="009947C6"/>
    <w:rsid w:val="00994B5D"/>
    <w:rsid w:val="00994DDB"/>
    <w:rsid w:val="00994ED8"/>
    <w:rsid w:val="00994F69"/>
    <w:rsid w:val="009951B7"/>
    <w:rsid w:val="009952FD"/>
    <w:rsid w:val="00995323"/>
    <w:rsid w:val="00995396"/>
    <w:rsid w:val="009953FF"/>
    <w:rsid w:val="00995495"/>
    <w:rsid w:val="009954F7"/>
    <w:rsid w:val="00995504"/>
    <w:rsid w:val="00995720"/>
    <w:rsid w:val="009957C4"/>
    <w:rsid w:val="009957EF"/>
    <w:rsid w:val="009957F3"/>
    <w:rsid w:val="00995AC8"/>
    <w:rsid w:val="00995AED"/>
    <w:rsid w:val="00995C7B"/>
    <w:rsid w:val="00995EC8"/>
    <w:rsid w:val="009960EC"/>
    <w:rsid w:val="00996166"/>
    <w:rsid w:val="009962AE"/>
    <w:rsid w:val="00996923"/>
    <w:rsid w:val="00996BCE"/>
    <w:rsid w:val="00996C88"/>
    <w:rsid w:val="00996D28"/>
    <w:rsid w:val="00996D6C"/>
    <w:rsid w:val="00996DE1"/>
    <w:rsid w:val="00996E03"/>
    <w:rsid w:val="00997114"/>
    <w:rsid w:val="00997150"/>
    <w:rsid w:val="009971ED"/>
    <w:rsid w:val="00997245"/>
    <w:rsid w:val="009972C1"/>
    <w:rsid w:val="009975B1"/>
    <w:rsid w:val="009976B5"/>
    <w:rsid w:val="0099798B"/>
    <w:rsid w:val="00997B65"/>
    <w:rsid w:val="00997BC7"/>
    <w:rsid w:val="00997CE9"/>
    <w:rsid w:val="00997CF7"/>
    <w:rsid w:val="00997D36"/>
    <w:rsid w:val="00997D6E"/>
    <w:rsid w:val="00997DD5"/>
    <w:rsid w:val="00997F04"/>
    <w:rsid w:val="009A00A4"/>
    <w:rsid w:val="009A01BE"/>
    <w:rsid w:val="009A01D6"/>
    <w:rsid w:val="009A0374"/>
    <w:rsid w:val="009A0395"/>
    <w:rsid w:val="009A06B7"/>
    <w:rsid w:val="009A0791"/>
    <w:rsid w:val="009A0889"/>
    <w:rsid w:val="009A0910"/>
    <w:rsid w:val="009A0925"/>
    <w:rsid w:val="009A0951"/>
    <w:rsid w:val="009A0B45"/>
    <w:rsid w:val="009A0B4A"/>
    <w:rsid w:val="009A0BD8"/>
    <w:rsid w:val="009A0DD2"/>
    <w:rsid w:val="009A0EDE"/>
    <w:rsid w:val="009A10DA"/>
    <w:rsid w:val="009A111D"/>
    <w:rsid w:val="009A116E"/>
    <w:rsid w:val="009A1646"/>
    <w:rsid w:val="009A169E"/>
    <w:rsid w:val="009A16E2"/>
    <w:rsid w:val="009A17DE"/>
    <w:rsid w:val="009A185B"/>
    <w:rsid w:val="009A1AE9"/>
    <w:rsid w:val="009A1EBC"/>
    <w:rsid w:val="009A1F3B"/>
    <w:rsid w:val="009A1F76"/>
    <w:rsid w:val="009A1FD4"/>
    <w:rsid w:val="009A2304"/>
    <w:rsid w:val="009A2422"/>
    <w:rsid w:val="009A2441"/>
    <w:rsid w:val="009A260C"/>
    <w:rsid w:val="009A27A8"/>
    <w:rsid w:val="009A27FD"/>
    <w:rsid w:val="009A28C8"/>
    <w:rsid w:val="009A2B02"/>
    <w:rsid w:val="009A2DDE"/>
    <w:rsid w:val="009A2E4F"/>
    <w:rsid w:val="009A2FEB"/>
    <w:rsid w:val="009A3052"/>
    <w:rsid w:val="009A30D2"/>
    <w:rsid w:val="009A3374"/>
    <w:rsid w:val="009A33BD"/>
    <w:rsid w:val="009A3411"/>
    <w:rsid w:val="009A3770"/>
    <w:rsid w:val="009A391C"/>
    <w:rsid w:val="009A393C"/>
    <w:rsid w:val="009A395B"/>
    <w:rsid w:val="009A39EE"/>
    <w:rsid w:val="009A3A17"/>
    <w:rsid w:val="009A3BAB"/>
    <w:rsid w:val="009A3C4A"/>
    <w:rsid w:val="009A3C7A"/>
    <w:rsid w:val="009A3CD1"/>
    <w:rsid w:val="009A3D02"/>
    <w:rsid w:val="009A3DC7"/>
    <w:rsid w:val="009A3F08"/>
    <w:rsid w:val="009A404B"/>
    <w:rsid w:val="009A438C"/>
    <w:rsid w:val="009A4434"/>
    <w:rsid w:val="009A466F"/>
    <w:rsid w:val="009A46A0"/>
    <w:rsid w:val="009A478E"/>
    <w:rsid w:val="009A4814"/>
    <w:rsid w:val="009A4868"/>
    <w:rsid w:val="009A48E8"/>
    <w:rsid w:val="009A4B16"/>
    <w:rsid w:val="009A4CC3"/>
    <w:rsid w:val="009A4E9D"/>
    <w:rsid w:val="009A4FAC"/>
    <w:rsid w:val="009A50F2"/>
    <w:rsid w:val="009A51B8"/>
    <w:rsid w:val="009A5237"/>
    <w:rsid w:val="009A5258"/>
    <w:rsid w:val="009A533E"/>
    <w:rsid w:val="009A53D7"/>
    <w:rsid w:val="009A561A"/>
    <w:rsid w:val="009A577E"/>
    <w:rsid w:val="009A5920"/>
    <w:rsid w:val="009A598C"/>
    <w:rsid w:val="009A5C91"/>
    <w:rsid w:val="009A5E23"/>
    <w:rsid w:val="009A5E2C"/>
    <w:rsid w:val="009A5E52"/>
    <w:rsid w:val="009A5E72"/>
    <w:rsid w:val="009A5FA6"/>
    <w:rsid w:val="009A603E"/>
    <w:rsid w:val="009A63C0"/>
    <w:rsid w:val="009A6524"/>
    <w:rsid w:val="009A66FD"/>
    <w:rsid w:val="009A6772"/>
    <w:rsid w:val="009A6B69"/>
    <w:rsid w:val="009A6DA2"/>
    <w:rsid w:val="009A7041"/>
    <w:rsid w:val="009A73B3"/>
    <w:rsid w:val="009A73D1"/>
    <w:rsid w:val="009A7425"/>
    <w:rsid w:val="009A768B"/>
    <w:rsid w:val="009A7763"/>
    <w:rsid w:val="009A77AE"/>
    <w:rsid w:val="009A7B7B"/>
    <w:rsid w:val="009A7C95"/>
    <w:rsid w:val="009A7D68"/>
    <w:rsid w:val="009A7D96"/>
    <w:rsid w:val="009B02E1"/>
    <w:rsid w:val="009B031D"/>
    <w:rsid w:val="009B036D"/>
    <w:rsid w:val="009B0604"/>
    <w:rsid w:val="009B06C0"/>
    <w:rsid w:val="009B0798"/>
    <w:rsid w:val="009B07F4"/>
    <w:rsid w:val="009B082E"/>
    <w:rsid w:val="009B090F"/>
    <w:rsid w:val="009B09DA"/>
    <w:rsid w:val="009B0AE8"/>
    <w:rsid w:val="009B0EA7"/>
    <w:rsid w:val="009B0FC8"/>
    <w:rsid w:val="009B10B4"/>
    <w:rsid w:val="009B1282"/>
    <w:rsid w:val="009B138E"/>
    <w:rsid w:val="009B13B7"/>
    <w:rsid w:val="009B143D"/>
    <w:rsid w:val="009B148C"/>
    <w:rsid w:val="009B14F7"/>
    <w:rsid w:val="009B166D"/>
    <w:rsid w:val="009B16D4"/>
    <w:rsid w:val="009B1701"/>
    <w:rsid w:val="009B187A"/>
    <w:rsid w:val="009B18C1"/>
    <w:rsid w:val="009B1929"/>
    <w:rsid w:val="009B1A3E"/>
    <w:rsid w:val="009B1B23"/>
    <w:rsid w:val="009B1C6B"/>
    <w:rsid w:val="009B20F7"/>
    <w:rsid w:val="009B21A6"/>
    <w:rsid w:val="009B2291"/>
    <w:rsid w:val="009B22B0"/>
    <w:rsid w:val="009B22BE"/>
    <w:rsid w:val="009B25B4"/>
    <w:rsid w:val="009B26BD"/>
    <w:rsid w:val="009B2817"/>
    <w:rsid w:val="009B28E6"/>
    <w:rsid w:val="009B2A68"/>
    <w:rsid w:val="009B2D2C"/>
    <w:rsid w:val="009B2EA3"/>
    <w:rsid w:val="009B300A"/>
    <w:rsid w:val="009B30BF"/>
    <w:rsid w:val="009B3288"/>
    <w:rsid w:val="009B339B"/>
    <w:rsid w:val="009B362D"/>
    <w:rsid w:val="009B36F2"/>
    <w:rsid w:val="009B38D2"/>
    <w:rsid w:val="009B3905"/>
    <w:rsid w:val="009B394A"/>
    <w:rsid w:val="009B3A50"/>
    <w:rsid w:val="009B3B37"/>
    <w:rsid w:val="009B3BB7"/>
    <w:rsid w:val="009B3C4E"/>
    <w:rsid w:val="009B3D93"/>
    <w:rsid w:val="009B4078"/>
    <w:rsid w:val="009B41D9"/>
    <w:rsid w:val="009B4540"/>
    <w:rsid w:val="009B45D4"/>
    <w:rsid w:val="009B479F"/>
    <w:rsid w:val="009B4840"/>
    <w:rsid w:val="009B4998"/>
    <w:rsid w:val="009B49E1"/>
    <w:rsid w:val="009B4AD6"/>
    <w:rsid w:val="009B4B12"/>
    <w:rsid w:val="009B4C56"/>
    <w:rsid w:val="009B4DEF"/>
    <w:rsid w:val="009B4EC7"/>
    <w:rsid w:val="009B511A"/>
    <w:rsid w:val="009B526F"/>
    <w:rsid w:val="009B52D8"/>
    <w:rsid w:val="009B560B"/>
    <w:rsid w:val="009B56F7"/>
    <w:rsid w:val="009B61BC"/>
    <w:rsid w:val="009B67F2"/>
    <w:rsid w:val="009B6916"/>
    <w:rsid w:val="009B69DB"/>
    <w:rsid w:val="009B6AC3"/>
    <w:rsid w:val="009B6B50"/>
    <w:rsid w:val="009B6BDA"/>
    <w:rsid w:val="009B6BE6"/>
    <w:rsid w:val="009B6D19"/>
    <w:rsid w:val="009B6D5B"/>
    <w:rsid w:val="009B6F62"/>
    <w:rsid w:val="009B6F7F"/>
    <w:rsid w:val="009B6FE6"/>
    <w:rsid w:val="009B7124"/>
    <w:rsid w:val="009B72C5"/>
    <w:rsid w:val="009B7339"/>
    <w:rsid w:val="009B770E"/>
    <w:rsid w:val="009B7713"/>
    <w:rsid w:val="009B77DA"/>
    <w:rsid w:val="009B77E5"/>
    <w:rsid w:val="009B77F9"/>
    <w:rsid w:val="009B792B"/>
    <w:rsid w:val="009B7932"/>
    <w:rsid w:val="009B7C30"/>
    <w:rsid w:val="009C020C"/>
    <w:rsid w:val="009C02BA"/>
    <w:rsid w:val="009C05A2"/>
    <w:rsid w:val="009C05B9"/>
    <w:rsid w:val="009C0907"/>
    <w:rsid w:val="009C09DB"/>
    <w:rsid w:val="009C09F5"/>
    <w:rsid w:val="009C0A43"/>
    <w:rsid w:val="009C0AD4"/>
    <w:rsid w:val="009C0BCD"/>
    <w:rsid w:val="009C0FDB"/>
    <w:rsid w:val="009C11B7"/>
    <w:rsid w:val="009C12F7"/>
    <w:rsid w:val="009C13B0"/>
    <w:rsid w:val="009C1556"/>
    <w:rsid w:val="009C179B"/>
    <w:rsid w:val="009C184F"/>
    <w:rsid w:val="009C1920"/>
    <w:rsid w:val="009C1992"/>
    <w:rsid w:val="009C1A28"/>
    <w:rsid w:val="009C1A6E"/>
    <w:rsid w:val="009C1D71"/>
    <w:rsid w:val="009C1DD2"/>
    <w:rsid w:val="009C1E32"/>
    <w:rsid w:val="009C1FFA"/>
    <w:rsid w:val="009C2175"/>
    <w:rsid w:val="009C21C3"/>
    <w:rsid w:val="009C2349"/>
    <w:rsid w:val="009C2398"/>
    <w:rsid w:val="009C2AF6"/>
    <w:rsid w:val="009C2B17"/>
    <w:rsid w:val="009C2B2C"/>
    <w:rsid w:val="009C2CF6"/>
    <w:rsid w:val="009C2DE2"/>
    <w:rsid w:val="009C2E11"/>
    <w:rsid w:val="009C3045"/>
    <w:rsid w:val="009C3144"/>
    <w:rsid w:val="009C31A6"/>
    <w:rsid w:val="009C32B9"/>
    <w:rsid w:val="009C331C"/>
    <w:rsid w:val="009C33E5"/>
    <w:rsid w:val="009C3429"/>
    <w:rsid w:val="009C34EB"/>
    <w:rsid w:val="009C3663"/>
    <w:rsid w:val="009C36C5"/>
    <w:rsid w:val="009C3732"/>
    <w:rsid w:val="009C3927"/>
    <w:rsid w:val="009C39DB"/>
    <w:rsid w:val="009C3D00"/>
    <w:rsid w:val="009C3E00"/>
    <w:rsid w:val="009C3E69"/>
    <w:rsid w:val="009C3F56"/>
    <w:rsid w:val="009C3F79"/>
    <w:rsid w:val="009C4248"/>
    <w:rsid w:val="009C4322"/>
    <w:rsid w:val="009C44E9"/>
    <w:rsid w:val="009C4573"/>
    <w:rsid w:val="009C4774"/>
    <w:rsid w:val="009C4999"/>
    <w:rsid w:val="009C4A70"/>
    <w:rsid w:val="009C4AC6"/>
    <w:rsid w:val="009C4C78"/>
    <w:rsid w:val="009C4C97"/>
    <w:rsid w:val="009C4E2A"/>
    <w:rsid w:val="009C4F23"/>
    <w:rsid w:val="009C5099"/>
    <w:rsid w:val="009C575F"/>
    <w:rsid w:val="009C589A"/>
    <w:rsid w:val="009C5958"/>
    <w:rsid w:val="009C59F0"/>
    <w:rsid w:val="009C5B32"/>
    <w:rsid w:val="009C5B3F"/>
    <w:rsid w:val="009C5DA3"/>
    <w:rsid w:val="009C6057"/>
    <w:rsid w:val="009C6385"/>
    <w:rsid w:val="009C646C"/>
    <w:rsid w:val="009C64A3"/>
    <w:rsid w:val="009C664E"/>
    <w:rsid w:val="009C6942"/>
    <w:rsid w:val="009C6A02"/>
    <w:rsid w:val="009C6AF5"/>
    <w:rsid w:val="009C6DBB"/>
    <w:rsid w:val="009C6DDD"/>
    <w:rsid w:val="009C6E48"/>
    <w:rsid w:val="009C6FEF"/>
    <w:rsid w:val="009C7051"/>
    <w:rsid w:val="009C7093"/>
    <w:rsid w:val="009C711C"/>
    <w:rsid w:val="009C7139"/>
    <w:rsid w:val="009C7370"/>
    <w:rsid w:val="009C737C"/>
    <w:rsid w:val="009C740D"/>
    <w:rsid w:val="009C766F"/>
    <w:rsid w:val="009C775B"/>
    <w:rsid w:val="009C78EE"/>
    <w:rsid w:val="009C7A0F"/>
    <w:rsid w:val="009C7A10"/>
    <w:rsid w:val="009C7A9A"/>
    <w:rsid w:val="009C7BFC"/>
    <w:rsid w:val="009C7C10"/>
    <w:rsid w:val="009C7D6E"/>
    <w:rsid w:val="009C7E4A"/>
    <w:rsid w:val="009D012C"/>
    <w:rsid w:val="009D04A5"/>
    <w:rsid w:val="009D0715"/>
    <w:rsid w:val="009D0864"/>
    <w:rsid w:val="009D0A0A"/>
    <w:rsid w:val="009D0C66"/>
    <w:rsid w:val="009D0D7E"/>
    <w:rsid w:val="009D0E43"/>
    <w:rsid w:val="009D0F95"/>
    <w:rsid w:val="009D1313"/>
    <w:rsid w:val="009D1650"/>
    <w:rsid w:val="009D170B"/>
    <w:rsid w:val="009D1892"/>
    <w:rsid w:val="009D1A87"/>
    <w:rsid w:val="009D1C67"/>
    <w:rsid w:val="009D2085"/>
    <w:rsid w:val="009D20B6"/>
    <w:rsid w:val="009D2197"/>
    <w:rsid w:val="009D2397"/>
    <w:rsid w:val="009D23EA"/>
    <w:rsid w:val="009D247F"/>
    <w:rsid w:val="009D25D7"/>
    <w:rsid w:val="009D25E6"/>
    <w:rsid w:val="009D282A"/>
    <w:rsid w:val="009D29E0"/>
    <w:rsid w:val="009D2B5C"/>
    <w:rsid w:val="009D2BF2"/>
    <w:rsid w:val="009D2BF4"/>
    <w:rsid w:val="009D3413"/>
    <w:rsid w:val="009D366C"/>
    <w:rsid w:val="009D37D5"/>
    <w:rsid w:val="009D3922"/>
    <w:rsid w:val="009D396F"/>
    <w:rsid w:val="009D3B9E"/>
    <w:rsid w:val="009D3CBA"/>
    <w:rsid w:val="009D3D16"/>
    <w:rsid w:val="009D3F1A"/>
    <w:rsid w:val="009D40B7"/>
    <w:rsid w:val="009D424B"/>
    <w:rsid w:val="009D46DD"/>
    <w:rsid w:val="009D471E"/>
    <w:rsid w:val="009D484A"/>
    <w:rsid w:val="009D492C"/>
    <w:rsid w:val="009D49C4"/>
    <w:rsid w:val="009D4B98"/>
    <w:rsid w:val="009D4BA1"/>
    <w:rsid w:val="009D4EFC"/>
    <w:rsid w:val="009D4F58"/>
    <w:rsid w:val="009D50D4"/>
    <w:rsid w:val="009D53CB"/>
    <w:rsid w:val="009D5415"/>
    <w:rsid w:val="009D566B"/>
    <w:rsid w:val="009D56CC"/>
    <w:rsid w:val="009D576F"/>
    <w:rsid w:val="009D599E"/>
    <w:rsid w:val="009D5AF1"/>
    <w:rsid w:val="009D5AFD"/>
    <w:rsid w:val="009D5B03"/>
    <w:rsid w:val="009D5C85"/>
    <w:rsid w:val="009D5D2C"/>
    <w:rsid w:val="009D5E32"/>
    <w:rsid w:val="009D5E34"/>
    <w:rsid w:val="009D5E95"/>
    <w:rsid w:val="009D601B"/>
    <w:rsid w:val="009D6296"/>
    <w:rsid w:val="009D63ED"/>
    <w:rsid w:val="009D63F0"/>
    <w:rsid w:val="009D6461"/>
    <w:rsid w:val="009D6549"/>
    <w:rsid w:val="009D665D"/>
    <w:rsid w:val="009D6690"/>
    <w:rsid w:val="009D680B"/>
    <w:rsid w:val="009D6B83"/>
    <w:rsid w:val="009D6F0E"/>
    <w:rsid w:val="009D7259"/>
    <w:rsid w:val="009D7313"/>
    <w:rsid w:val="009D74B3"/>
    <w:rsid w:val="009D74D8"/>
    <w:rsid w:val="009D75B8"/>
    <w:rsid w:val="009D7675"/>
    <w:rsid w:val="009D76F3"/>
    <w:rsid w:val="009D7722"/>
    <w:rsid w:val="009D790B"/>
    <w:rsid w:val="009D7D47"/>
    <w:rsid w:val="009D7DD7"/>
    <w:rsid w:val="009D7E24"/>
    <w:rsid w:val="009D7F77"/>
    <w:rsid w:val="009E0044"/>
    <w:rsid w:val="009E0277"/>
    <w:rsid w:val="009E0348"/>
    <w:rsid w:val="009E051F"/>
    <w:rsid w:val="009E096D"/>
    <w:rsid w:val="009E0997"/>
    <w:rsid w:val="009E09B9"/>
    <w:rsid w:val="009E0A61"/>
    <w:rsid w:val="009E0A9A"/>
    <w:rsid w:val="009E0BE9"/>
    <w:rsid w:val="009E0C3A"/>
    <w:rsid w:val="009E0C5B"/>
    <w:rsid w:val="009E0CCC"/>
    <w:rsid w:val="009E0CF5"/>
    <w:rsid w:val="009E0D9E"/>
    <w:rsid w:val="009E0DB7"/>
    <w:rsid w:val="009E0DDC"/>
    <w:rsid w:val="009E0F03"/>
    <w:rsid w:val="009E164C"/>
    <w:rsid w:val="009E1661"/>
    <w:rsid w:val="009E17E7"/>
    <w:rsid w:val="009E184C"/>
    <w:rsid w:val="009E1A05"/>
    <w:rsid w:val="009E1AA8"/>
    <w:rsid w:val="009E1B8D"/>
    <w:rsid w:val="009E1D87"/>
    <w:rsid w:val="009E1F19"/>
    <w:rsid w:val="009E2072"/>
    <w:rsid w:val="009E20D9"/>
    <w:rsid w:val="009E20F4"/>
    <w:rsid w:val="009E2121"/>
    <w:rsid w:val="009E220B"/>
    <w:rsid w:val="009E241B"/>
    <w:rsid w:val="009E2454"/>
    <w:rsid w:val="009E2737"/>
    <w:rsid w:val="009E2B68"/>
    <w:rsid w:val="009E2C68"/>
    <w:rsid w:val="009E2DC5"/>
    <w:rsid w:val="009E2E58"/>
    <w:rsid w:val="009E2E7E"/>
    <w:rsid w:val="009E2EA9"/>
    <w:rsid w:val="009E3010"/>
    <w:rsid w:val="009E32C6"/>
    <w:rsid w:val="009E333A"/>
    <w:rsid w:val="009E352F"/>
    <w:rsid w:val="009E3891"/>
    <w:rsid w:val="009E38B1"/>
    <w:rsid w:val="009E3913"/>
    <w:rsid w:val="009E391C"/>
    <w:rsid w:val="009E3A9E"/>
    <w:rsid w:val="009E3ACB"/>
    <w:rsid w:val="009E3C11"/>
    <w:rsid w:val="009E3CE8"/>
    <w:rsid w:val="009E3E0A"/>
    <w:rsid w:val="009E3F8F"/>
    <w:rsid w:val="009E3FF2"/>
    <w:rsid w:val="009E41AB"/>
    <w:rsid w:val="009E4299"/>
    <w:rsid w:val="009E437D"/>
    <w:rsid w:val="009E4415"/>
    <w:rsid w:val="009E46D1"/>
    <w:rsid w:val="009E4761"/>
    <w:rsid w:val="009E476F"/>
    <w:rsid w:val="009E477E"/>
    <w:rsid w:val="009E4969"/>
    <w:rsid w:val="009E4A10"/>
    <w:rsid w:val="009E4A15"/>
    <w:rsid w:val="009E4B9D"/>
    <w:rsid w:val="009E4C65"/>
    <w:rsid w:val="009E5030"/>
    <w:rsid w:val="009E50B9"/>
    <w:rsid w:val="009E525C"/>
    <w:rsid w:val="009E52D0"/>
    <w:rsid w:val="009E53B1"/>
    <w:rsid w:val="009E56A3"/>
    <w:rsid w:val="009E58D7"/>
    <w:rsid w:val="009E59E9"/>
    <w:rsid w:val="009E59F4"/>
    <w:rsid w:val="009E5A32"/>
    <w:rsid w:val="009E5AA5"/>
    <w:rsid w:val="009E5C03"/>
    <w:rsid w:val="009E5CEC"/>
    <w:rsid w:val="009E5F5A"/>
    <w:rsid w:val="009E620C"/>
    <w:rsid w:val="009E63B6"/>
    <w:rsid w:val="009E662D"/>
    <w:rsid w:val="009E674C"/>
    <w:rsid w:val="009E67E7"/>
    <w:rsid w:val="009E6B5B"/>
    <w:rsid w:val="009E6C09"/>
    <w:rsid w:val="009E6E48"/>
    <w:rsid w:val="009E6EEE"/>
    <w:rsid w:val="009E7220"/>
    <w:rsid w:val="009E7271"/>
    <w:rsid w:val="009E728F"/>
    <w:rsid w:val="009E73DC"/>
    <w:rsid w:val="009E7599"/>
    <w:rsid w:val="009E79C1"/>
    <w:rsid w:val="009E7C7D"/>
    <w:rsid w:val="009E7CD2"/>
    <w:rsid w:val="009E7F4B"/>
    <w:rsid w:val="009F007E"/>
    <w:rsid w:val="009F00FB"/>
    <w:rsid w:val="009F01C4"/>
    <w:rsid w:val="009F035F"/>
    <w:rsid w:val="009F0381"/>
    <w:rsid w:val="009F0430"/>
    <w:rsid w:val="009F06B2"/>
    <w:rsid w:val="009F0898"/>
    <w:rsid w:val="009F08EA"/>
    <w:rsid w:val="009F08F1"/>
    <w:rsid w:val="009F097D"/>
    <w:rsid w:val="009F09C9"/>
    <w:rsid w:val="009F0A5F"/>
    <w:rsid w:val="009F0F52"/>
    <w:rsid w:val="009F1083"/>
    <w:rsid w:val="009F1134"/>
    <w:rsid w:val="009F12C0"/>
    <w:rsid w:val="009F13F3"/>
    <w:rsid w:val="009F1789"/>
    <w:rsid w:val="009F1B50"/>
    <w:rsid w:val="009F1BCF"/>
    <w:rsid w:val="009F2007"/>
    <w:rsid w:val="009F2039"/>
    <w:rsid w:val="009F235F"/>
    <w:rsid w:val="009F245C"/>
    <w:rsid w:val="009F24C7"/>
    <w:rsid w:val="009F283D"/>
    <w:rsid w:val="009F2B00"/>
    <w:rsid w:val="009F2C1C"/>
    <w:rsid w:val="009F2E64"/>
    <w:rsid w:val="009F30AA"/>
    <w:rsid w:val="009F30D2"/>
    <w:rsid w:val="009F33E1"/>
    <w:rsid w:val="009F34CD"/>
    <w:rsid w:val="009F353E"/>
    <w:rsid w:val="009F35B5"/>
    <w:rsid w:val="009F36CA"/>
    <w:rsid w:val="009F38A8"/>
    <w:rsid w:val="009F3B4C"/>
    <w:rsid w:val="009F3D41"/>
    <w:rsid w:val="009F3D60"/>
    <w:rsid w:val="009F3DD1"/>
    <w:rsid w:val="009F3EF7"/>
    <w:rsid w:val="009F3F09"/>
    <w:rsid w:val="009F3FD1"/>
    <w:rsid w:val="009F3FE6"/>
    <w:rsid w:val="009F4027"/>
    <w:rsid w:val="009F4485"/>
    <w:rsid w:val="009F4528"/>
    <w:rsid w:val="009F4629"/>
    <w:rsid w:val="009F4673"/>
    <w:rsid w:val="009F48B8"/>
    <w:rsid w:val="009F494E"/>
    <w:rsid w:val="009F498F"/>
    <w:rsid w:val="009F4D07"/>
    <w:rsid w:val="009F4DC9"/>
    <w:rsid w:val="009F4E9E"/>
    <w:rsid w:val="009F4EAF"/>
    <w:rsid w:val="009F5422"/>
    <w:rsid w:val="009F546D"/>
    <w:rsid w:val="009F5543"/>
    <w:rsid w:val="009F5680"/>
    <w:rsid w:val="009F5713"/>
    <w:rsid w:val="009F5773"/>
    <w:rsid w:val="009F58B3"/>
    <w:rsid w:val="009F58BF"/>
    <w:rsid w:val="009F58C5"/>
    <w:rsid w:val="009F5A34"/>
    <w:rsid w:val="009F5D01"/>
    <w:rsid w:val="009F5D43"/>
    <w:rsid w:val="009F5D91"/>
    <w:rsid w:val="009F5E0E"/>
    <w:rsid w:val="009F5F7E"/>
    <w:rsid w:val="009F617B"/>
    <w:rsid w:val="009F64FE"/>
    <w:rsid w:val="009F655D"/>
    <w:rsid w:val="009F66A7"/>
    <w:rsid w:val="009F6736"/>
    <w:rsid w:val="009F6849"/>
    <w:rsid w:val="009F688D"/>
    <w:rsid w:val="009F68BE"/>
    <w:rsid w:val="009F6964"/>
    <w:rsid w:val="009F6A46"/>
    <w:rsid w:val="009F6ABE"/>
    <w:rsid w:val="009F6C0C"/>
    <w:rsid w:val="009F6CD0"/>
    <w:rsid w:val="009F6D27"/>
    <w:rsid w:val="009F6E7B"/>
    <w:rsid w:val="009F6F21"/>
    <w:rsid w:val="009F7049"/>
    <w:rsid w:val="009F7065"/>
    <w:rsid w:val="009F7183"/>
    <w:rsid w:val="009F7272"/>
    <w:rsid w:val="009F73F3"/>
    <w:rsid w:val="009F754B"/>
    <w:rsid w:val="009F7581"/>
    <w:rsid w:val="009F75DF"/>
    <w:rsid w:val="009F7662"/>
    <w:rsid w:val="009F7C46"/>
    <w:rsid w:val="009F7EC7"/>
    <w:rsid w:val="009F7EF5"/>
    <w:rsid w:val="00A001CE"/>
    <w:rsid w:val="00A001EF"/>
    <w:rsid w:val="00A002E1"/>
    <w:rsid w:val="00A003C2"/>
    <w:rsid w:val="00A008FD"/>
    <w:rsid w:val="00A00AE0"/>
    <w:rsid w:val="00A00CD4"/>
    <w:rsid w:val="00A00D1F"/>
    <w:rsid w:val="00A00DA7"/>
    <w:rsid w:val="00A00ED2"/>
    <w:rsid w:val="00A00EDA"/>
    <w:rsid w:val="00A00F09"/>
    <w:rsid w:val="00A011BC"/>
    <w:rsid w:val="00A01720"/>
    <w:rsid w:val="00A0175E"/>
    <w:rsid w:val="00A018C6"/>
    <w:rsid w:val="00A0191A"/>
    <w:rsid w:val="00A019FA"/>
    <w:rsid w:val="00A01A53"/>
    <w:rsid w:val="00A01B6A"/>
    <w:rsid w:val="00A01B6D"/>
    <w:rsid w:val="00A01BC9"/>
    <w:rsid w:val="00A01F39"/>
    <w:rsid w:val="00A0209B"/>
    <w:rsid w:val="00A02300"/>
    <w:rsid w:val="00A0246A"/>
    <w:rsid w:val="00A0262E"/>
    <w:rsid w:val="00A02832"/>
    <w:rsid w:val="00A02B35"/>
    <w:rsid w:val="00A02DF4"/>
    <w:rsid w:val="00A02E74"/>
    <w:rsid w:val="00A02EF5"/>
    <w:rsid w:val="00A03088"/>
    <w:rsid w:val="00A0313B"/>
    <w:rsid w:val="00A03695"/>
    <w:rsid w:val="00A03947"/>
    <w:rsid w:val="00A039EB"/>
    <w:rsid w:val="00A03A8E"/>
    <w:rsid w:val="00A03AB2"/>
    <w:rsid w:val="00A03D97"/>
    <w:rsid w:val="00A03DBD"/>
    <w:rsid w:val="00A03F62"/>
    <w:rsid w:val="00A040A8"/>
    <w:rsid w:val="00A0415E"/>
    <w:rsid w:val="00A04352"/>
    <w:rsid w:val="00A043B7"/>
    <w:rsid w:val="00A0447C"/>
    <w:rsid w:val="00A0453E"/>
    <w:rsid w:val="00A0455A"/>
    <w:rsid w:val="00A0470D"/>
    <w:rsid w:val="00A047D8"/>
    <w:rsid w:val="00A04945"/>
    <w:rsid w:val="00A0494F"/>
    <w:rsid w:val="00A04B28"/>
    <w:rsid w:val="00A04BEB"/>
    <w:rsid w:val="00A04E0E"/>
    <w:rsid w:val="00A0508C"/>
    <w:rsid w:val="00A0538D"/>
    <w:rsid w:val="00A053E0"/>
    <w:rsid w:val="00A0556E"/>
    <w:rsid w:val="00A059D2"/>
    <w:rsid w:val="00A05BC4"/>
    <w:rsid w:val="00A05C16"/>
    <w:rsid w:val="00A05CC9"/>
    <w:rsid w:val="00A06111"/>
    <w:rsid w:val="00A0622A"/>
    <w:rsid w:val="00A06342"/>
    <w:rsid w:val="00A06526"/>
    <w:rsid w:val="00A065E4"/>
    <w:rsid w:val="00A066EA"/>
    <w:rsid w:val="00A0686C"/>
    <w:rsid w:val="00A0696C"/>
    <w:rsid w:val="00A0699E"/>
    <w:rsid w:val="00A06A99"/>
    <w:rsid w:val="00A06B5C"/>
    <w:rsid w:val="00A06D51"/>
    <w:rsid w:val="00A06E24"/>
    <w:rsid w:val="00A070F4"/>
    <w:rsid w:val="00A07359"/>
    <w:rsid w:val="00A075E4"/>
    <w:rsid w:val="00A07862"/>
    <w:rsid w:val="00A079C9"/>
    <w:rsid w:val="00A07C92"/>
    <w:rsid w:val="00A07F97"/>
    <w:rsid w:val="00A1006A"/>
    <w:rsid w:val="00A10090"/>
    <w:rsid w:val="00A100A2"/>
    <w:rsid w:val="00A1025C"/>
    <w:rsid w:val="00A103ED"/>
    <w:rsid w:val="00A10475"/>
    <w:rsid w:val="00A104D1"/>
    <w:rsid w:val="00A104E3"/>
    <w:rsid w:val="00A105C9"/>
    <w:rsid w:val="00A105CB"/>
    <w:rsid w:val="00A10698"/>
    <w:rsid w:val="00A106AC"/>
    <w:rsid w:val="00A10709"/>
    <w:rsid w:val="00A10795"/>
    <w:rsid w:val="00A107BD"/>
    <w:rsid w:val="00A107C8"/>
    <w:rsid w:val="00A10860"/>
    <w:rsid w:val="00A10981"/>
    <w:rsid w:val="00A109B5"/>
    <w:rsid w:val="00A10C1A"/>
    <w:rsid w:val="00A10C30"/>
    <w:rsid w:val="00A10E40"/>
    <w:rsid w:val="00A10EAA"/>
    <w:rsid w:val="00A10F87"/>
    <w:rsid w:val="00A11071"/>
    <w:rsid w:val="00A11251"/>
    <w:rsid w:val="00A115FF"/>
    <w:rsid w:val="00A11612"/>
    <w:rsid w:val="00A117AC"/>
    <w:rsid w:val="00A117EA"/>
    <w:rsid w:val="00A11A22"/>
    <w:rsid w:val="00A11A5A"/>
    <w:rsid w:val="00A11A64"/>
    <w:rsid w:val="00A11B65"/>
    <w:rsid w:val="00A11CBF"/>
    <w:rsid w:val="00A11D58"/>
    <w:rsid w:val="00A11E7F"/>
    <w:rsid w:val="00A11FBD"/>
    <w:rsid w:val="00A12064"/>
    <w:rsid w:val="00A12293"/>
    <w:rsid w:val="00A12356"/>
    <w:rsid w:val="00A124B5"/>
    <w:rsid w:val="00A126E1"/>
    <w:rsid w:val="00A12756"/>
    <w:rsid w:val="00A127FF"/>
    <w:rsid w:val="00A12875"/>
    <w:rsid w:val="00A12B44"/>
    <w:rsid w:val="00A12C7A"/>
    <w:rsid w:val="00A12DDB"/>
    <w:rsid w:val="00A12E05"/>
    <w:rsid w:val="00A12E60"/>
    <w:rsid w:val="00A13251"/>
    <w:rsid w:val="00A136A7"/>
    <w:rsid w:val="00A1370D"/>
    <w:rsid w:val="00A13812"/>
    <w:rsid w:val="00A139E3"/>
    <w:rsid w:val="00A13D6E"/>
    <w:rsid w:val="00A13DC4"/>
    <w:rsid w:val="00A13EA5"/>
    <w:rsid w:val="00A142D3"/>
    <w:rsid w:val="00A14592"/>
    <w:rsid w:val="00A145D0"/>
    <w:rsid w:val="00A145F1"/>
    <w:rsid w:val="00A1474F"/>
    <w:rsid w:val="00A148F8"/>
    <w:rsid w:val="00A149F9"/>
    <w:rsid w:val="00A14AC4"/>
    <w:rsid w:val="00A14B03"/>
    <w:rsid w:val="00A14C0A"/>
    <w:rsid w:val="00A14D4B"/>
    <w:rsid w:val="00A14DA3"/>
    <w:rsid w:val="00A14E82"/>
    <w:rsid w:val="00A14F59"/>
    <w:rsid w:val="00A1522E"/>
    <w:rsid w:val="00A15525"/>
    <w:rsid w:val="00A155FC"/>
    <w:rsid w:val="00A15629"/>
    <w:rsid w:val="00A156A1"/>
    <w:rsid w:val="00A158CC"/>
    <w:rsid w:val="00A15A18"/>
    <w:rsid w:val="00A15C19"/>
    <w:rsid w:val="00A15CAF"/>
    <w:rsid w:val="00A15EBE"/>
    <w:rsid w:val="00A161E3"/>
    <w:rsid w:val="00A162B3"/>
    <w:rsid w:val="00A163DB"/>
    <w:rsid w:val="00A16432"/>
    <w:rsid w:val="00A1648C"/>
    <w:rsid w:val="00A16557"/>
    <w:rsid w:val="00A165D1"/>
    <w:rsid w:val="00A16647"/>
    <w:rsid w:val="00A16896"/>
    <w:rsid w:val="00A16A51"/>
    <w:rsid w:val="00A16D31"/>
    <w:rsid w:val="00A16D8E"/>
    <w:rsid w:val="00A16D90"/>
    <w:rsid w:val="00A16DC7"/>
    <w:rsid w:val="00A16DDB"/>
    <w:rsid w:val="00A16EA9"/>
    <w:rsid w:val="00A17047"/>
    <w:rsid w:val="00A170BD"/>
    <w:rsid w:val="00A170D0"/>
    <w:rsid w:val="00A1718F"/>
    <w:rsid w:val="00A1724B"/>
    <w:rsid w:val="00A1733F"/>
    <w:rsid w:val="00A1734C"/>
    <w:rsid w:val="00A17566"/>
    <w:rsid w:val="00A17675"/>
    <w:rsid w:val="00A17699"/>
    <w:rsid w:val="00A17ACC"/>
    <w:rsid w:val="00A17BA1"/>
    <w:rsid w:val="00A17BE0"/>
    <w:rsid w:val="00A17C4E"/>
    <w:rsid w:val="00A17CDA"/>
    <w:rsid w:val="00A17E34"/>
    <w:rsid w:val="00A20102"/>
    <w:rsid w:val="00A20113"/>
    <w:rsid w:val="00A20171"/>
    <w:rsid w:val="00A2027B"/>
    <w:rsid w:val="00A20479"/>
    <w:rsid w:val="00A20591"/>
    <w:rsid w:val="00A20A34"/>
    <w:rsid w:val="00A20B68"/>
    <w:rsid w:val="00A20ECD"/>
    <w:rsid w:val="00A20F99"/>
    <w:rsid w:val="00A21109"/>
    <w:rsid w:val="00A21219"/>
    <w:rsid w:val="00A2121F"/>
    <w:rsid w:val="00A21318"/>
    <w:rsid w:val="00A21379"/>
    <w:rsid w:val="00A2144C"/>
    <w:rsid w:val="00A21578"/>
    <w:rsid w:val="00A21581"/>
    <w:rsid w:val="00A216F7"/>
    <w:rsid w:val="00A21ADB"/>
    <w:rsid w:val="00A21BEF"/>
    <w:rsid w:val="00A21C35"/>
    <w:rsid w:val="00A21D7F"/>
    <w:rsid w:val="00A21F4F"/>
    <w:rsid w:val="00A22002"/>
    <w:rsid w:val="00A22099"/>
    <w:rsid w:val="00A22314"/>
    <w:rsid w:val="00A2237D"/>
    <w:rsid w:val="00A225C3"/>
    <w:rsid w:val="00A2267A"/>
    <w:rsid w:val="00A22863"/>
    <w:rsid w:val="00A22938"/>
    <w:rsid w:val="00A2298D"/>
    <w:rsid w:val="00A22C0B"/>
    <w:rsid w:val="00A22C5C"/>
    <w:rsid w:val="00A22C6C"/>
    <w:rsid w:val="00A22CF5"/>
    <w:rsid w:val="00A22DE5"/>
    <w:rsid w:val="00A231AA"/>
    <w:rsid w:val="00A23338"/>
    <w:rsid w:val="00A2335A"/>
    <w:rsid w:val="00A233B5"/>
    <w:rsid w:val="00A23790"/>
    <w:rsid w:val="00A23824"/>
    <w:rsid w:val="00A23B4C"/>
    <w:rsid w:val="00A23DB4"/>
    <w:rsid w:val="00A24064"/>
    <w:rsid w:val="00A24105"/>
    <w:rsid w:val="00A24369"/>
    <w:rsid w:val="00A24390"/>
    <w:rsid w:val="00A243DA"/>
    <w:rsid w:val="00A2441B"/>
    <w:rsid w:val="00A2453C"/>
    <w:rsid w:val="00A24576"/>
    <w:rsid w:val="00A2469C"/>
    <w:rsid w:val="00A247F9"/>
    <w:rsid w:val="00A24871"/>
    <w:rsid w:val="00A24B71"/>
    <w:rsid w:val="00A24B7B"/>
    <w:rsid w:val="00A250AC"/>
    <w:rsid w:val="00A25345"/>
    <w:rsid w:val="00A25349"/>
    <w:rsid w:val="00A25432"/>
    <w:rsid w:val="00A254D9"/>
    <w:rsid w:val="00A25561"/>
    <w:rsid w:val="00A255C9"/>
    <w:rsid w:val="00A2567E"/>
    <w:rsid w:val="00A25694"/>
    <w:rsid w:val="00A258A5"/>
    <w:rsid w:val="00A25AF5"/>
    <w:rsid w:val="00A25E58"/>
    <w:rsid w:val="00A25F75"/>
    <w:rsid w:val="00A2696F"/>
    <w:rsid w:val="00A26970"/>
    <w:rsid w:val="00A269A9"/>
    <w:rsid w:val="00A26A58"/>
    <w:rsid w:val="00A26B1E"/>
    <w:rsid w:val="00A26D4B"/>
    <w:rsid w:val="00A26EAE"/>
    <w:rsid w:val="00A26EF5"/>
    <w:rsid w:val="00A26FB4"/>
    <w:rsid w:val="00A272E5"/>
    <w:rsid w:val="00A27336"/>
    <w:rsid w:val="00A27402"/>
    <w:rsid w:val="00A27677"/>
    <w:rsid w:val="00A27872"/>
    <w:rsid w:val="00A27878"/>
    <w:rsid w:val="00A27907"/>
    <w:rsid w:val="00A27914"/>
    <w:rsid w:val="00A279F4"/>
    <w:rsid w:val="00A302E4"/>
    <w:rsid w:val="00A30383"/>
    <w:rsid w:val="00A30970"/>
    <w:rsid w:val="00A30A13"/>
    <w:rsid w:val="00A30A23"/>
    <w:rsid w:val="00A30A40"/>
    <w:rsid w:val="00A30A79"/>
    <w:rsid w:val="00A30AD0"/>
    <w:rsid w:val="00A30FA8"/>
    <w:rsid w:val="00A30FBF"/>
    <w:rsid w:val="00A31079"/>
    <w:rsid w:val="00A31091"/>
    <w:rsid w:val="00A31135"/>
    <w:rsid w:val="00A312E2"/>
    <w:rsid w:val="00A3131F"/>
    <w:rsid w:val="00A31703"/>
    <w:rsid w:val="00A31709"/>
    <w:rsid w:val="00A319EF"/>
    <w:rsid w:val="00A31C15"/>
    <w:rsid w:val="00A31EDA"/>
    <w:rsid w:val="00A31F4A"/>
    <w:rsid w:val="00A31FEC"/>
    <w:rsid w:val="00A32197"/>
    <w:rsid w:val="00A322C2"/>
    <w:rsid w:val="00A32421"/>
    <w:rsid w:val="00A32454"/>
    <w:rsid w:val="00A325F0"/>
    <w:rsid w:val="00A3261B"/>
    <w:rsid w:val="00A32A82"/>
    <w:rsid w:val="00A32B15"/>
    <w:rsid w:val="00A32BB6"/>
    <w:rsid w:val="00A32BCE"/>
    <w:rsid w:val="00A32BE4"/>
    <w:rsid w:val="00A32E15"/>
    <w:rsid w:val="00A3314B"/>
    <w:rsid w:val="00A332E1"/>
    <w:rsid w:val="00A33848"/>
    <w:rsid w:val="00A33F24"/>
    <w:rsid w:val="00A3400D"/>
    <w:rsid w:val="00A34087"/>
    <w:rsid w:val="00A34273"/>
    <w:rsid w:val="00A3480E"/>
    <w:rsid w:val="00A34829"/>
    <w:rsid w:val="00A34A6C"/>
    <w:rsid w:val="00A34A9C"/>
    <w:rsid w:val="00A34B24"/>
    <w:rsid w:val="00A34C73"/>
    <w:rsid w:val="00A34F01"/>
    <w:rsid w:val="00A3517A"/>
    <w:rsid w:val="00A351AD"/>
    <w:rsid w:val="00A351C1"/>
    <w:rsid w:val="00A35453"/>
    <w:rsid w:val="00A3586B"/>
    <w:rsid w:val="00A359CF"/>
    <w:rsid w:val="00A359E2"/>
    <w:rsid w:val="00A359E7"/>
    <w:rsid w:val="00A35B9B"/>
    <w:rsid w:val="00A35CC6"/>
    <w:rsid w:val="00A3614D"/>
    <w:rsid w:val="00A362F6"/>
    <w:rsid w:val="00A365FD"/>
    <w:rsid w:val="00A3664D"/>
    <w:rsid w:val="00A36932"/>
    <w:rsid w:val="00A36AC3"/>
    <w:rsid w:val="00A36FD5"/>
    <w:rsid w:val="00A370DF"/>
    <w:rsid w:val="00A371E2"/>
    <w:rsid w:val="00A37226"/>
    <w:rsid w:val="00A373FA"/>
    <w:rsid w:val="00A37514"/>
    <w:rsid w:val="00A37550"/>
    <w:rsid w:val="00A3763B"/>
    <w:rsid w:val="00A3781E"/>
    <w:rsid w:val="00A37821"/>
    <w:rsid w:val="00A37A3F"/>
    <w:rsid w:val="00A37A4D"/>
    <w:rsid w:val="00A37AB1"/>
    <w:rsid w:val="00A37B5D"/>
    <w:rsid w:val="00A37BBB"/>
    <w:rsid w:val="00A37C07"/>
    <w:rsid w:val="00A37DCA"/>
    <w:rsid w:val="00A37F5C"/>
    <w:rsid w:val="00A40086"/>
    <w:rsid w:val="00A400C9"/>
    <w:rsid w:val="00A40193"/>
    <w:rsid w:val="00A401DB"/>
    <w:rsid w:val="00A402F8"/>
    <w:rsid w:val="00A40377"/>
    <w:rsid w:val="00A405E4"/>
    <w:rsid w:val="00A40730"/>
    <w:rsid w:val="00A408C0"/>
    <w:rsid w:val="00A409CF"/>
    <w:rsid w:val="00A40DF2"/>
    <w:rsid w:val="00A412D1"/>
    <w:rsid w:val="00A41354"/>
    <w:rsid w:val="00A413B4"/>
    <w:rsid w:val="00A413F4"/>
    <w:rsid w:val="00A4164F"/>
    <w:rsid w:val="00A416A8"/>
    <w:rsid w:val="00A416E0"/>
    <w:rsid w:val="00A41702"/>
    <w:rsid w:val="00A4175D"/>
    <w:rsid w:val="00A41760"/>
    <w:rsid w:val="00A41995"/>
    <w:rsid w:val="00A41B49"/>
    <w:rsid w:val="00A41B78"/>
    <w:rsid w:val="00A41CFD"/>
    <w:rsid w:val="00A41E21"/>
    <w:rsid w:val="00A42066"/>
    <w:rsid w:val="00A420DE"/>
    <w:rsid w:val="00A422F3"/>
    <w:rsid w:val="00A42468"/>
    <w:rsid w:val="00A424DB"/>
    <w:rsid w:val="00A425E2"/>
    <w:rsid w:val="00A42670"/>
    <w:rsid w:val="00A4275D"/>
    <w:rsid w:val="00A42AE1"/>
    <w:rsid w:val="00A42F67"/>
    <w:rsid w:val="00A42F8C"/>
    <w:rsid w:val="00A4316B"/>
    <w:rsid w:val="00A43306"/>
    <w:rsid w:val="00A43652"/>
    <w:rsid w:val="00A43843"/>
    <w:rsid w:val="00A4391E"/>
    <w:rsid w:val="00A43AF2"/>
    <w:rsid w:val="00A43C8E"/>
    <w:rsid w:val="00A44219"/>
    <w:rsid w:val="00A4422D"/>
    <w:rsid w:val="00A44461"/>
    <w:rsid w:val="00A444AF"/>
    <w:rsid w:val="00A44594"/>
    <w:rsid w:val="00A445FE"/>
    <w:rsid w:val="00A4466D"/>
    <w:rsid w:val="00A447A5"/>
    <w:rsid w:val="00A44A2E"/>
    <w:rsid w:val="00A44D14"/>
    <w:rsid w:val="00A44D3A"/>
    <w:rsid w:val="00A44F9E"/>
    <w:rsid w:val="00A450A2"/>
    <w:rsid w:val="00A45140"/>
    <w:rsid w:val="00A454B7"/>
    <w:rsid w:val="00A45624"/>
    <w:rsid w:val="00A4567A"/>
    <w:rsid w:val="00A459EE"/>
    <w:rsid w:val="00A45A93"/>
    <w:rsid w:val="00A45DD2"/>
    <w:rsid w:val="00A45DEF"/>
    <w:rsid w:val="00A4614B"/>
    <w:rsid w:val="00A461CC"/>
    <w:rsid w:val="00A46256"/>
    <w:rsid w:val="00A46372"/>
    <w:rsid w:val="00A466FA"/>
    <w:rsid w:val="00A467B8"/>
    <w:rsid w:val="00A4687E"/>
    <w:rsid w:val="00A46953"/>
    <w:rsid w:val="00A46ACA"/>
    <w:rsid w:val="00A46C54"/>
    <w:rsid w:val="00A46C6C"/>
    <w:rsid w:val="00A46DA8"/>
    <w:rsid w:val="00A473F3"/>
    <w:rsid w:val="00A474CC"/>
    <w:rsid w:val="00A47578"/>
    <w:rsid w:val="00A475B8"/>
    <w:rsid w:val="00A475C0"/>
    <w:rsid w:val="00A475C5"/>
    <w:rsid w:val="00A47622"/>
    <w:rsid w:val="00A477C9"/>
    <w:rsid w:val="00A47AAC"/>
    <w:rsid w:val="00A47C17"/>
    <w:rsid w:val="00A47F48"/>
    <w:rsid w:val="00A5003C"/>
    <w:rsid w:val="00A50066"/>
    <w:rsid w:val="00A50154"/>
    <w:rsid w:val="00A501FE"/>
    <w:rsid w:val="00A503FA"/>
    <w:rsid w:val="00A5040F"/>
    <w:rsid w:val="00A50412"/>
    <w:rsid w:val="00A504CC"/>
    <w:rsid w:val="00A506B9"/>
    <w:rsid w:val="00A50714"/>
    <w:rsid w:val="00A50877"/>
    <w:rsid w:val="00A50891"/>
    <w:rsid w:val="00A508F5"/>
    <w:rsid w:val="00A50AC3"/>
    <w:rsid w:val="00A50D48"/>
    <w:rsid w:val="00A50DE2"/>
    <w:rsid w:val="00A50E63"/>
    <w:rsid w:val="00A51053"/>
    <w:rsid w:val="00A5112F"/>
    <w:rsid w:val="00A51243"/>
    <w:rsid w:val="00A51508"/>
    <w:rsid w:val="00A51A7B"/>
    <w:rsid w:val="00A51CCE"/>
    <w:rsid w:val="00A51F7D"/>
    <w:rsid w:val="00A5212B"/>
    <w:rsid w:val="00A52257"/>
    <w:rsid w:val="00A522B5"/>
    <w:rsid w:val="00A523FF"/>
    <w:rsid w:val="00A52401"/>
    <w:rsid w:val="00A52709"/>
    <w:rsid w:val="00A52BCA"/>
    <w:rsid w:val="00A52CE7"/>
    <w:rsid w:val="00A52D3B"/>
    <w:rsid w:val="00A52D80"/>
    <w:rsid w:val="00A53339"/>
    <w:rsid w:val="00A5333B"/>
    <w:rsid w:val="00A537F5"/>
    <w:rsid w:val="00A5384A"/>
    <w:rsid w:val="00A53953"/>
    <w:rsid w:val="00A53B37"/>
    <w:rsid w:val="00A53D9F"/>
    <w:rsid w:val="00A53E5D"/>
    <w:rsid w:val="00A54057"/>
    <w:rsid w:val="00A541D4"/>
    <w:rsid w:val="00A54573"/>
    <w:rsid w:val="00A5458B"/>
    <w:rsid w:val="00A546EE"/>
    <w:rsid w:val="00A54934"/>
    <w:rsid w:val="00A54980"/>
    <w:rsid w:val="00A549B1"/>
    <w:rsid w:val="00A54B56"/>
    <w:rsid w:val="00A54CBE"/>
    <w:rsid w:val="00A54E07"/>
    <w:rsid w:val="00A54EB6"/>
    <w:rsid w:val="00A54F96"/>
    <w:rsid w:val="00A5502D"/>
    <w:rsid w:val="00A550B6"/>
    <w:rsid w:val="00A55207"/>
    <w:rsid w:val="00A55307"/>
    <w:rsid w:val="00A5537A"/>
    <w:rsid w:val="00A553F4"/>
    <w:rsid w:val="00A554CD"/>
    <w:rsid w:val="00A5561C"/>
    <w:rsid w:val="00A55744"/>
    <w:rsid w:val="00A55792"/>
    <w:rsid w:val="00A560E2"/>
    <w:rsid w:val="00A5614B"/>
    <w:rsid w:val="00A565EA"/>
    <w:rsid w:val="00A56671"/>
    <w:rsid w:val="00A566A3"/>
    <w:rsid w:val="00A5673E"/>
    <w:rsid w:val="00A56809"/>
    <w:rsid w:val="00A5686B"/>
    <w:rsid w:val="00A56A19"/>
    <w:rsid w:val="00A56A7A"/>
    <w:rsid w:val="00A56BB9"/>
    <w:rsid w:val="00A56CAA"/>
    <w:rsid w:val="00A56D0B"/>
    <w:rsid w:val="00A56DC7"/>
    <w:rsid w:val="00A56DEC"/>
    <w:rsid w:val="00A56E34"/>
    <w:rsid w:val="00A56EC7"/>
    <w:rsid w:val="00A56F7D"/>
    <w:rsid w:val="00A56F91"/>
    <w:rsid w:val="00A56FAB"/>
    <w:rsid w:val="00A56FED"/>
    <w:rsid w:val="00A570E7"/>
    <w:rsid w:val="00A5712F"/>
    <w:rsid w:val="00A57388"/>
    <w:rsid w:val="00A573EC"/>
    <w:rsid w:val="00A57485"/>
    <w:rsid w:val="00A57535"/>
    <w:rsid w:val="00A57565"/>
    <w:rsid w:val="00A575A2"/>
    <w:rsid w:val="00A575D8"/>
    <w:rsid w:val="00A577D0"/>
    <w:rsid w:val="00A57AD2"/>
    <w:rsid w:val="00A57C1D"/>
    <w:rsid w:val="00A57CB5"/>
    <w:rsid w:val="00A57F24"/>
    <w:rsid w:val="00A6023C"/>
    <w:rsid w:val="00A60272"/>
    <w:rsid w:val="00A60450"/>
    <w:rsid w:val="00A604E9"/>
    <w:rsid w:val="00A60556"/>
    <w:rsid w:val="00A606A6"/>
    <w:rsid w:val="00A606FD"/>
    <w:rsid w:val="00A60E03"/>
    <w:rsid w:val="00A60EA8"/>
    <w:rsid w:val="00A60EE7"/>
    <w:rsid w:val="00A610BE"/>
    <w:rsid w:val="00A611F8"/>
    <w:rsid w:val="00A612DE"/>
    <w:rsid w:val="00A61327"/>
    <w:rsid w:val="00A6188D"/>
    <w:rsid w:val="00A61970"/>
    <w:rsid w:val="00A61CA7"/>
    <w:rsid w:val="00A61D81"/>
    <w:rsid w:val="00A61DFB"/>
    <w:rsid w:val="00A61ED6"/>
    <w:rsid w:val="00A621EE"/>
    <w:rsid w:val="00A62314"/>
    <w:rsid w:val="00A624E2"/>
    <w:rsid w:val="00A6271C"/>
    <w:rsid w:val="00A628F1"/>
    <w:rsid w:val="00A62968"/>
    <w:rsid w:val="00A62A08"/>
    <w:rsid w:val="00A62A0E"/>
    <w:rsid w:val="00A62A89"/>
    <w:rsid w:val="00A62C45"/>
    <w:rsid w:val="00A62C75"/>
    <w:rsid w:val="00A62E2D"/>
    <w:rsid w:val="00A6303F"/>
    <w:rsid w:val="00A630C9"/>
    <w:rsid w:val="00A63123"/>
    <w:rsid w:val="00A6315F"/>
    <w:rsid w:val="00A631D8"/>
    <w:rsid w:val="00A634A8"/>
    <w:rsid w:val="00A634E1"/>
    <w:rsid w:val="00A63690"/>
    <w:rsid w:val="00A6390B"/>
    <w:rsid w:val="00A6390E"/>
    <w:rsid w:val="00A63A9E"/>
    <w:rsid w:val="00A63B2E"/>
    <w:rsid w:val="00A63B73"/>
    <w:rsid w:val="00A63B7C"/>
    <w:rsid w:val="00A64035"/>
    <w:rsid w:val="00A64404"/>
    <w:rsid w:val="00A64488"/>
    <w:rsid w:val="00A6458F"/>
    <w:rsid w:val="00A648B8"/>
    <w:rsid w:val="00A64972"/>
    <w:rsid w:val="00A64977"/>
    <w:rsid w:val="00A6499F"/>
    <w:rsid w:val="00A649A8"/>
    <w:rsid w:val="00A64A39"/>
    <w:rsid w:val="00A64E25"/>
    <w:rsid w:val="00A64E3F"/>
    <w:rsid w:val="00A64EA0"/>
    <w:rsid w:val="00A650AC"/>
    <w:rsid w:val="00A65275"/>
    <w:rsid w:val="00A65360"/>
    <w:rsid w:val="00A65464"/>
    <w:rsid w:val="00A654E0"/>
    <w:rsid w:val="00A65506"/>
    <w:rsid w:val="00A6551D"/>
    <w:rsid w:val="00A655CD"/>
    <w:rsid w:val="00A655E7"/>
    <w:rsid w:val="00A65676"/>
    <w:rsid w:val="00A656F6"/>
    <w:rsid w:val="00A65738"/>
    <w:rsid w:val="00A65743"/>
    <w:rsid w:val="00A65831"/>
    <w:rsid w:val="00A6585F"/>
    <w:rsid w:val="00A658A8"/>
    <w:rsid w:val="00A658F5"/>
    <w:rsid w:val="00A65A37"/>
    <w:rsid w:val="00A65B13"/>
    <w:rsid w:val="00A65B40"/>
    <w:rsid w:val="00A65C20"/>
    <w:rsid w:val="00A65E7A"/>
    <w:rsid w:val="00A65E9D"/>
    <w:rsid w:val="00A65F00"/>
    <w:rsid w:val="00A65F0D"/>
    <w:rsid w:val="00A65FD4"/>
    <w:rsid w:val="00A65FD5"/>
    <w:rsid w:val="00A660F5"/>
    <w:rsid w:val="00A66280"/>
    <w:rsid w:val="00A667BA"/>
    <w:rsid w:val="00A669FE"/>
    <w:rsid w:val="00A66ADE"/>
    <w:rsid w:val="00A66BF3"/>
    <w:rsid w:val="00A66D45"/>
    <w:rsid w:val="00A6700F"/>
    <w:rsid w:val="00A67068"/>
    <w:rsid w:val="00A67079"/>
    <w:rsid w:val="00A67344"/>
    <w:rsid w:val="00A6762E"/>
    <w:rsid w:val="00A67806"/>
    <w:rsid w:val="00A6788C"/>
    <w:rsid w:val="00A6792B"/>
    <w:rsid w:val="00A67A95"/>
    <w:rsid w:val="00A67ADF"/>
    <w:rsid w:val="00A67B21"/>
    <w:rsid w:val="00A67BB0"/>
    <w:rsid w:val="00A67CB7"/>
    <w:rsid w:val="00A67D45"/>
    <w:rsid w:val="00A67DC1"/>
    <w:rsid w:val="00A67FAC"/>
    <w:rsid w:val="00A70078"/>
    <w:rsid w:val="00A700A8"/>
    <w:rsid w:val="00A700BD"/>
    <w:rsid w:val="00A704AA"/>
    <w:rsid w:val="00A704BB"/>
    <w:rsid w:val="00A706B7"/>
    <w:rsid w:val="00A70943"/>
    <w:rsid w:val="00A70B7B"/>
    <w:rsid w:val="00A70BD4"/>
    <w:rsid w:val="00A70C2B"/>
    <w:rsid w:val="00A70D57"/>
    <w:rsid w:val="00A70F4A"/>
    <w:rsid w:val="00A71005"/>
    <w:rsid w:val="00A715EA"/>
    <w:rsid w:val="00A71780"/>
    <w:rsid w:val="00A7185E"/>
    <w:rsid w:val="00A718DC"/>
    <w:rsid w:val="00A718FB"/>
    <w:rsid w:val="00A71974"/>
    <w:rsid w:val="00A71B9A"/>
    <w:rsid w:val="00A71D80"/>
    <w:rsid w:val="00A71DC7"/>
    <w:rsid w:val="00A71E03"/>
    <w:rsid w:val="00A71EC7"/>
    <w:rsid w:val="00A71EFD"/>
    <w:rsid w:val="00A71F43"/>
    <w:rsid w:val="00A71FB0"/>
    <w:rsid w:val="00A71FEB"/>
    <w:rsid w:val="00A722D4"/>
    <w:rsid w:val="00A722F0"/>
    <w:rsid w:val="00A7231E"/>
    <w:rsid w:val="00A725CD"/>
    <w:rsid w:val="00A72797"/>
    <w:rsid w:val="00A72A32"/>
    <w:rsid w:val="00A72C04"/>
    <w:rsid w:val="00A72C1D"/>
    <w:rsid w:val="00A72DE7"/>
    <w:rsid w:val="00A72EB4"/>
    <w:rsid w:val="00A7309E"/>
    <w:rsid w:val="00A730E1"/>
    <w:rsid w:val="00A73204"/>
    <w:rsid w:val="00A733B0"/>
    <w:rsid w:val="00A734B8"/>
    <w:rsid w:val="00A7358D"/>
    <w:rsid w:val="00A73868"/>
    <w:rsid w:val="00A73B74"/>
    <w:rsid w:val="00A73C02"/>
    <w:rsid w:val="00A73DC8"/>
    <w:rsid w:val="00A73E81"/>
    <w:rsid w:val="00A73F07"/>
    <w:rsid w:val="00A74620"/>
    <w:rsid w:val="00A74FD1"/>
    <w:rsid w:val="00A75031"/>
    <w:rsid w:val="00A750BE"/>
    <w:rsid w:val="00A75243"/>
    <w:rsid w:val="00A75452"/>
    <w:rsid w:val="00A75690"/>
    <w:rsid w:val="00A75870"/>
    <w:rsid w:val="00A759FE"/>
    <w:rsid w:val="00A75AFA"/>
    <w:rsid w:val="00A75BA8"/>
    <w:rsid w:val="00A75D09"/>
    <w:rsid w:val="00A75D34"/>
    <w:rsid w:val="00A75DC5"/>
    <w:rsid w:val="00A760BD"/>
    <w:rsid w:val="00A763B7"/>
    <w:rsid w:val="00A763F3"/>
    <w:rsid w:val="00A76407"/>
    <w:rsid w:val="00A766EE"/>
    <w:rsid w:val="00A76808"/>
    <w:rsid w:val="00A769FA"/>
    <w:rsid w:val="00A76BD8"/>
    <w:rsid w:val="00A76F4D"/>
    <w:rsid w:val="00A76F6E"/>
    <w:rsid w:val="00A7704B"/>
    <w:rsid w:val="00A771D4"/>
    <w:rsid w:val="00A77259"/>
    <w:rsid w:val="00A77370"/>
    <w:rsid w:val="00A7752E"/>
    <w:rsid w:val="00A776CF"/>
    <w:rsid w:val="00A779AD"/>
    <w:rsid w:val="00A77A17"/>
    <w:rsid w:val="00A77B58"/>
    <w:rsid w:val="00A77C7F"/>
    <w:rsid w:val="00A80031"/>
    <w:rsid w:val="00A80117"/>
    <w:rsid w:val="00A803C5"/>
    <w:rsid w:val="00A805A2"/>
    <w:rsid w:val="00A80755"/>
    <w:rsid w:val="00A807A3"/>
    <w:rsid w:val="00A807B2"/>
    <w:rsid w:val="00A80817"/>
    <w:rsid w:val="00A80872"/>
    <w:rsid w:val="00A808BA"/>
    <w:rsid w:val="00A80999"/>
    <w:rsid w:val="00A809AC"/>
    <w:rsid w:val="00A809D1"/>
    <w:rsid w:val="00A80BFC"/>
    <w:rsid w:val="00A80CA8"/>
    <w:rsid w:val="00A80D71"/>
    <w:rsid w:val="00A814F9"/>
    <w:rsid w:val="00A8157B"/>
    <w:rsid w:val="00A81682"/>
    <w:rsid w:val="00A81764"/>
    <w:rsid w:val="00A81850"/>
    <w:rsid w:val="00A81883"/>
    <w:rsid w:val="00A81EA1"/>
    <w:rsid w:val="00A82000"/>
    <w:rsid w:val="00A821B3"/>
    <w:rsid w:val="00A821F5"/>
    <w:rsid w:val="00A822F6"/>
    <w:rsid w:val="00A825B2"/>
    <w:rsid w:val="00A82726"/>
    <w:rsid w:val="00A82741"/>
    <w:rsid w:val="00A82A8F"/>
    <w:rsid w:val="00A82E8D"/>
    <w:rsid w:val="00A82F04"/>
    <w:rsid w:val="00A82FCF"/>
    <w:rsid w:val="00A82FFB"/>
    <w:rsid w:val="00A83219"/>
    <w:rsid w:val="00A832A8"/>
    <w:rsid w:val="00A8337F"/>
    <w:rsid w:val="00A8341D"/>
    <w:rsid w:val="00A8358A"/>
    <w:rsid w:val="00A835EF"/>
    <w:rsid w:val="00A8384F"/>
    <w:rsid w:val="00A83984"/>
    <w:rsid w:val="00A83B05"/>
    <w:rsid w:val="00A83CE7"/>
    <w:rsid w:val="00A83D91"/>
    <w:rsid w:val="00A83DF1"/>
    <w:rsid w:val="00A83E51"/>
    <w:rsid w:val="00A83E7B"/>
    <w:rsid w:val="00A83FFB"/>
    <w:rsid w:val="00A840ED"/>
    <w:rsid w:val="00A84172"/>
    <w:rsid w:val="00A8422C"/>
    <w:rsid w:val="00A8431E"/>
    <w:rsid w:val="00A8437F"/>
    <w:rsid w:val="00A844D5"/>
    <w:rsid w:val="00A845D3"/>
    <w:rsid w:val="00A846A4"/>
    <w:rsid w:val="00A84856"/>
    <w:rsid w:val="00A84A58"/>
    <w:rsid w:val="00A84ACB"/>
    <w:rsid w:val="00A84B51"/>
    <w:rsid w:val="00A84CDF"/>
    <w:rsid w:val="00A84CF3"/>
    <w:rsid w:val="00A84F9F"/>
    <w:rsid w:val="00A84FDB"/>
    <w:rsid w:val="00A84FE3"/>
    <w:rsid w:val="00A85000"/>
    <w:rsid w:val="00A85078"/>
    <w:rsid w:val="00A85318"/>
    <w:rsid w:val="00A85656"/>
    <w:rsid w:val="00A856AE"/>
    <w:rsid w:val="00A857AF"/>
    <w:rsid w:val="00A858A2"/>
    <w:rsid w:val="00A858A6"/>
    <w:rsid w:val="00A85B39"/>
    <w:rsid w:val="00A85B7A"/>
    <w:rsid w:val="00A85BAB"/>
    <w:rsid w:val="00A861BB"/>
    <w:rsid w:val="00A86228"/>
    <w:rsid w:val="00A865D1"/>
    <w:rsid w:val="00A867B1"/>
    <w:rsid w:val="00A867B3"/>
    <w:rsid w:val="00A8683D"/>
    <w:rsid w:val="00A86840"/>
    <w:rsid w:val="00A86BD2"/>
    <w:rsid w:val="00A86C79"/>
    <w:rsid w:val="00A86F49"/>
    <w:rsid w:val="00A86FCC"/>
    <w:rsid w:val="00A86FE4"/>
    <w:rsid w:val="00A87217"/>
    <w:rsid w:val="00A8732F"/>
    <w:rsid w:val="00A87379"/>
    <w:rsid w:val="00A874A5"/>
    <w:rsid w:val="00A874E1"/>
    <w:rsid w:val="00A87514"/>
    <w:rsid w:val="00A876DF"/>
    <w:rsid w:val="00A87706"/>
    <w:rsid w:val="00A87742"/>
    <w:rsid w:val="00A8785C"/>
    <w:rsid w:val="00A87932"/>
    <w:rsid w:val="00A879E8"/>
    <w:rsid w:val="00A87B03"/>
    <w:rsid w:val="00A87BF6"/>
    <w:rsid w:val="00A87C55"/>
    <w:rsid w:val="00A87FAB"/>
    <w:rsid w:val="00A87FB2"/>
    <w:rsid w:val="00A9007C"/>
    <w:rsid w:val="00A90490"/>
    <w:rsid w:val="00A90532"/>
    <w:rsid w:val="00A907E7"/>
    <w:rsid w:val="00A9088D"/>
    <w:rsid w:val="00A90988"/>
    <w:rsid w:val="00A90B64"/>
    <w:rsid w:val="00A90BA3"/>
    <w:rsid w:val="00A90C43"/>
    <w:rsid w:val="00A90DB8"/>
    <w:rsid w:val="00A90E2E"/>
    <w:rsid w:val="00A91100"/>
    <w:rsid w:val="00A9116F"/>
    <w:rsid w:val="00A9121C"/>
    <w:rsid w:val="00A914BE"/>
    <w:rsid w:val="00A916D0"/>
    <w:rsid w:val="00A9175E"/>
    <w:rsid w:val="00A917CB"/>
    <w:rsid w:val="00A918E6"/>
    <w:rsid w:val="00A91C2F"/>
    <w:rsid w:val="00A91C64"/>
    <w:rsid w:val="00A91DF1"/>
    <w:rsid w:val="00A91E96"/>
    <w:rsid w:val="00A91EA5"/>
    <w:rsid w:val="00A91EAF"/>
    <w:rsid w:val="00A920AE"/>
    <w:rsid w:val="00A923D5"/>
    <w:rsid w:val="00A9261F"/>
    <w:rsid w:val="00A92737"/>
    <w:rsid w:val="00A9281F"/>
    <w:rsid w:val="00A92A6A"/>
    <w:rsid w:val="00A92B9B"/>
    <w:rsid w:val="00A92DA6"/>
    <w:rsid w:val="00A92DD8"/>
    <w:rsid w:val="00A92E71"/>
    <w:rsid w:val="00A93074"/>
    <w:rsid w:val="00A9311E"/>
    <w:rsid w:val="00A931DC"/>
    <w:rsid w:val="00A93364"/>
    <w:rsid w:val="00A9349A"/>
    <w:rsid w:val="00A93787"/>
    <w:rsid w:val="00A9383E"/>
    <w:rsid w:val="00A939B7"/>
    <w:rsid w:val="00A93AEA"/>
    <w:rsid w:val="00A93DBF"/>
    <w:rsid w:val="00A93E4B"/>
    <w:rsid w:val="00A93EF7"/>
    <w:rsid w:val="00A93F63"/>
    <w:rsid w:val="00A93FBA"/>
    <w:rsid w:val="00A94441"/>
    <w:rsid w:val="00A9452F"/>
    <w:rsid w:val="00A94588"/>
    <w:rsid w:val="00A946F9"/>
    <w:rsid w:val="00A94701"/>
    <w:rsid w:val="00A9477C"/>
    <w:rsid w:val="00A948D2"/>
    <w:rsid w:val="00A94939"/>
    <w:rsid w:val="00A94954"/>
    <w:rsid w:val="00A94AE3"/>
    <w:rsid w:val="00A94BE6"/>
    <w:rsid w:val="00A94D26"/>
    <w:rsid w:val="00A94FC3"/>
    <w:rsid w:val="00A95323"/>
    <w:rsid w:val="00A954AB"/>
    <w:rsid w:val="00A954C3"/>
    <w:rsid w:val="00A9590A"/>
    <w:rsid w:val="00A9599D"/>
    <w:rsid w:val="00A95CF5"/>
    <w:rsid w:val="00A95E38"/>
    <w:rsid w:val="00A96167"/>
    <w:rsid w:val="00A9629C"/>
    <w:rsid w:val="00A9666C"/>
    <w:rsid w:val="00A96782"/>
    <w:rsid w:val="00A968F2"/>
    <w:rsid w:val="00A96E9D"/>
    <w:rsid w:val="00A970C1"/>
    <w:rsid w:val="00A97127"/>
    <w:rsid w:val="00A97167"/>
    <w:rsid w:val="00A97184"/>
    <w:rsid w:val="00A971C4"/>
    <w:rsid w:val="00A971C6"/>
    <w:rsid w:val="00A97457"/>
    <w:rsid w:val="00A97559"/>
    <w:rsid w:val="00A9763B"/>
    <w:rsid w:val="00A97646"/>
    <w:rsid w:val="00A97871"/>
    <w:rsid w:val="00A97A25"/>
    <w:rsid w:val="00A97B4B"/>
    <w:rsid w:val="00A97C08"/>
    <w:rsid w:val="00A97F2D"/>
    <w:rsid w:val="00AA02D4"/>
    <w:rsid w:val="00AA041C"/>
    <w:rsid w:val="00AA067A"/>
    <w:rsid w:val="00AA06FB"/>
    <w:rsid w:val="00AA0733"/>
    <w:rsid w:val="00AA07B2"/>
    <w:rsid w:val="00AA08C8"/>
    <w:rsid w:val="00AA0B27"/>
    <w:rsid w:val="00AA0E4E"/>
    <w:rsid w:val="00AA12C1"/>
    <w:rsid w:val="00AA1625"/>
    <w:rsid w:val="00AA1727"/>
    <w:rsid w:val="00AA188C"/>
    <w:rsid w:val="00AA19FE"/>
    <w:rsid w:val="00AA1A72"/>
    <w:rsid w:val="00AA1C4A"/>
    <w:rsid w:val="00AA1E32"/>
    <w:rsid w:val="00AA1E75"/>
    <w:rsid w:val="00AA1ED4"/>
    <w:rsid w:val="00AA210B"/>
    <w:rsid w:val="00AA214C"/>
    <w:rsid w:val="00AA23C1"/>
    <w:rsid w:val="00AA246C"/>
    <w:rsid w:val="00AA253C"/>
    <w:rsid w:val="00AA2543"/>
    <w:rsid w:val="00AA254B"/>
    <w:rsid w:val="00AA260F"/>
    <w:rsid w:val="00AA269F"/>
    <w:rsid w:val="00AA2B6B"/>
    <w:rsid w:val="00AA2BD8"/>
    <w:rsid w:val="00AA2C98"/>
    <w:rsid w:val="00AA2CD4"/>
    <w:rsid w:val="00AA2E5F"/>
    <w:rsid w:val="00AA3103"/>
    <w:rsid w:val="00AA3268"/>
    <w:rsid w:val="00AA356A"/>
    <w:rsid w:val="00AA3575"/>
    <w:rsid w:val="00AA3941"/>
    <w:rsid w:val="00AA3A60"/>
    <w:rsid w:val="00AA3B61"/>
    <w:rsid w:val="00AA3E69"/>
    <w:rsid w:val="00AA3E7D"/>
    <w:rsid w:val="00AA3E9B"/>
    <w:rsid w:val="00AA41E5"/>
    <w:rsid w:val="00AA42DE"/>
    <w:rsid w:val="00AA4361"/>
    <w:rsid w:val="00AA4393"/>
    <w:rsid w:val="00AA4433"/>
    <w:rsid w:val="00AA4794"/>
    <w:rsid w:val="00AA48E8"/>
    <w:rsid w:val="00AA491F"/>
    <w:rsid w:val="00AA49F6"/>
    <w:rsid w:val="00AA4A3A"/>
    <w:rsid w:val="00AA4C40"/>
    <w:rsid w:val="00AA4FCC"/>
    <w:rsid w:val="00AA5024"/>
    <w:rsid w:val="00AA5310"/>
    <w:rsid w:val="00AA54D8"/>
    <w:rsid w:val="00AA5922"/>
    <w:rsid w:val="00AA5946"/>
    <w:rsid w:val="00AA5B0D"/>
    <w:rsid w:val="00AA5BBC"/>
    <w:rsid w:val="00AA5D04"/>
    <w:rsid w:val="00AA5D4F"/>
    <w:rsid w:val="00AA5DEA"/>
    <w:rsid w:val="00AA5E8A"/>
    <w:rsid w:val="00AA624B"/>
    <w:rsid w:val="00AA6525"/>
    <w:rsid w:val="00AA652C"/>
    <w:rsid w:val="00AA65B3"/>
    <w:rsid w:val="00AA65BC"/>
    <w:rsid w:val="00AA6695"/>
    <w:rsid w:val="00AA6789"/>
    <w:rsid w:val="00AA69E1"/>
    <w:rsid w:val="00AA6A7E"/>
    <w:rsid w:val="00AA6C94"/>
    <w:rsid w:val="00AA6E02"/>
    <w:rsid w:val="00AA7015"/>
    <w:rsid w:val="00AA71C6"/>
    <w:rsid w:val="00AA7284"/>
    <w:rsid w:val="00AA74BE"/>
    <w:rsid w:val="00AA7800"/>
    <w:rsid w:val="00AA7A56"/>
    <w:rsid w:val="00AA7AAB"/>
    <w:rsid w:val="00AA7BFC"/>
    <w:rsid w:val="00AA7CC4"/>
    <w:rsid w:val="00AA7F49"/>
    <w:rsid w:val="00AA7FD1"/>
    <w:rsid w:val="00AB0078"/>
    <w:rsid w:val="00AB0275"/>
    <w:rsid w:val="00AB039D"/>
    <w:rsid w:val="00AB051E"/>
    <w:rsid w:val="00AB05E9"/>
    <w:rsid w:val="00AB06C3"/>
    <w:rsid w:val="00AB0BDD"/>
    <w:rsid w:val="00AB0EE8"/>
    <w:rsid w:val="00AB1038"/>
    <w:rsid w:val="00AB1131"/>
    <w:rsid w:val="00AB11A8"/>
    <w:rsid w:val="00AB12EA"/>
    <w:rsid w:val="00AB1534"/>
    <w:rsid w:val="00AB1539"/>
    <w:rsid w:val="00AB16C7"/>
    <w:rsid w:val="00AB16F1"/>
    <w:rsid w:val="00AB1737"/>
    <w:rsid w:val="00AB17CA"/>
    <w:rsid w:val="00AB1A03"/>
    <w:rsid w:val="00AB1B0E"/>
    <w:rsid w:val="00AB1B9A"/>
    <w:rsid w:val="00AB1BEB"/>
    <w:rsid w:val="00AB1C29"/>
    <w:rsid w:val="00AB1D5F"/>
    <w:rsid w:val="00AB1DC3"/>
    <w:rsid w:val="00AB2100"/>
    <w:rsid w:val="00AB213E"/>
    <w:rsid w:val="00AB21E8"/>
    <w:rsid w:val="00AB232A"/>
    <w:rsid w:val="00AB2482"/>
    <w:rsid w:val="00AB25F2"/>
    <w:rsid w:val="00AB272D"/>
    <w:rsid w:val="00AB2782"/>
    <w:rsid w:val="00AB2934"/>
    <w:rsid w:val="00AB2950"/>
    <w:rsid w:val="00AB2A16"/>
    <w:rsid w:val="00AB2A97"/>
    <w:rsid w:val="00AB2ABA"/>
    <w:rsid w:val="00AB2AD7"/>
    <w:rsid w:val="00AB2DBC"/>
    <w:rsid w:val="00AB2ED9"/>
    <w:rsid w:val="00AB2FA6"/>
    <w:rsid w:val="00AB331E"/>
    <w:rsid w:val="00AB34A0"/>
    <w:rsid w:val="00AB3594"/>
    <w:rsid w:val="00AB35D7"/>
    <w:rsid w:val="00AB3671"/>
    <w:rsid w:val="00AB3710"/>
    <w:rsid w:val="00AB3749"/>
    <w:rsid w:val="00AB388D"/>
    <w:rsid w:val="00AB39BB"/>
    <w:rsid w:val="00AB3A94"/>
    <w:rsid w:val="00AB3CC1"/>
    <w:rsid w:val="00AB3DE4"/>
    <w:rsid w:val="00AB3EA5"/>
    <w:rsid w:val="00AB4044"/>
    <w:rsid w:val="00AB404D"/>
    <w:rsid w:val="00AB41A7"/>
    <w:rsid w:val="00AB45DF"/>
    <w:rsid w:val="00AB4988"/>
    <w:rsid w:val="00AB4AA8"/>
    <w:rsid w:val="00AB4ADC"/>
    <w:rsid w:val="00AB4C65"/>
    <w:rsid w:val="00AB4CFA"/>
    <w:rsid w:val="00AB4EE7"/>
    <w:rsid w:val="00AB50B6"/>
    <w:rsid w:val="00AB52EA"/>
    <w:rsid w:val="00AB5316"/>
    <w:rsid w:val="00AB53A4"/>
    <w:rsid w:val="00AB549F"/>
    <w:rsid w:val="00AB54A8"/>
    <w:rsid w:val="00AB5523"/>
    <w:rsid w:val="00AB5547"/>
    <w:rsid w:val="00AB56D3"/>
    <w:rsid w:val="00AB57B5"/>
    <w:rsid w:val="00AB5848"/>
    <w:rsid w:val="00AB59A8"/>
    <w:rsid w:val="00AB5A6F"/>
    <w:rsid w:val="00AB5BC3"/>
    <w:rsid w:val="00AB5BEC"/>
    <w:rsid w:val="00AB5C3A"/>
    <w:rsid w:val="00AB5C54"/>
    <w:rsid w:val="00AB5D66"/>
    <w:rsid w:val="00AB6011"/>
    <w:rsid w:val="00AB61F5"/>
    <w:rsid w:val="00AB637B"/>
    <w:rsid w:val="00AB642A"/>
    <w:rsid w:val="00AB650C"/>
    <w:rsid w:val="00AB66B6"/>
    <w:rsid w:val="00AB673E"/>
    <w:rsid w:val="00AB69C3"/>
    <w:rsid w:val="00AB6A07"/>
    <w:rsid w:val="00AB6ECB"/>
    <w:rsid w:val="00AB6F9D"/>
    <w:rsid w:val="00AB7017"/>
    <w:rsid w:val="00AB7263"/>
    <w:rsid w:val="00AB73BF"/>
    <w:rsid w:val="00AB7591"/>
    <w:rsid w:val="00AB770B"/>
    <w:rsid w:val="00AB780A"/>
    <w:rsid w:val="00AB785D"/>
    <w:rsid w:val="00AB7875"/>
    <w:rsid w:val="00AB79A8"/>
    <w:rsid w:val="00AB7BA8"/>
    <w:rsid w:val="00AB7E73"/>
    <w:rsid w:val="00AB7EAA"/>
    <w:rsid w:val="00AC0020"/>
    <w:rsid w:val="00AC0197"/>
    <w:rsid w:val="00AC019D"/>
    <w:rsid w:val="00AC01E2"/>
    <w:rsid w:val="00AC0AE6"/>
    <w:rsid w:val="00AC0B43"/>
    <w:rsid w:val="00AC0C84"/>
    <w:rsid w:val="00AC11B1"/>
    <w:rsid w:val="00AC135A"/>
    <w:rsid w:val="00AC14EC"/>
    <w:rsid w:val="00AC1544"/>
    <w:rsid w:val="00AC1574"/>
    <w:rsid w:val="00AC17FD"/>
    <w:rsid w:val="00AC1802"/>
    <w:rsid w:val="00AC1A64"/>
    <w:rsid w:val="00AC1B01"/>
    <w:rsid w:val="00AC1B63"/>
    <w:rsid w:val="00AC1C81"/>
    <w:rsid w:val="00AC1ECA"/>
    <w:rsid w:val="00AC1F0A"/>
    <w:rsid w:val="00AC21C4"/>
    <w:rsid w:val="00AC222E"/>
    <w:rsid w:val="00AC230E"/>
    <w:rsid w:val="00AC23EE"/>
    <w:rsid w:val="00AC24E0"/>
    <w:rsid w:val="00AC2548"/>
    <w:rsid w:val="00AC25F3"/>
    <w:rsid w:val="00AC2627"/>
    <w:rsid w:val="00AC2639"/>
    <w:rsid w:val="00AC27AB"/>
    <w:rsid w:val="00AC29E4"/>
    <w:rsid w:val="00AC2A97"/>
    <w:rsid w:val="00AC2BA5"/>
    <w:rsid w:val="00AC2BB1"/>
    <w:rsid w:val="00AC2F44"/>
    <w:rsid w:val="00AC2F7C"/>
    <w:rsid w:val="00AC31D4"/>
    <w:rsid w:val="00AC31D5"/>
    <w:rsid w:val="00AC31F8"/>
    <w:rsid w:val="00AC3428"/>
    <w:rsid w:val="00AC35B7"/>
    <w:rsid w:val="00AC378A"/>
    <w:rsid w:val="00AC3838"/>
    <w:rsid w:val="00AC396A"/>
    <w:rsid w:val="00AC3976"/>
    <w:rsid w:val="00AC3C5D"/>
    <w:rsid w:val="00AC3F86"/>
    <w:rsid w:val="00AC400D"/>
    <w:rsid w:val="00AC408D"/>
    <w:rsid w:val="00AC4242"/>
    <w:rsid w:val="00AC4271"/>
    <w:rsid w:val="00AC44AA"/>
    <w:rsid w:val="00AC454E"/>
    <w:rsid w:val="00AC4A52"/>
    <w:rsid w:val="00AC4B8D"/>
    <w:rsid w:val="00AC4B96"/>
    <w:rsid w:val="00AC4C33"/>
    <w:rsid w:val="00AC4C87"/>
    <w:rsid w:val="00AC4DD6"/>
    <w:rsid w:val="00AC5264"/>
    <w:rsid w:val="00AC536E"/>
    <w:rsid w:val="00AC5375"/>
    <w:rsid w:val="00AC54DA"/>
    <w:rsid w:val="00AC5817"/>
    <w:rsid w:val="00AC5A21"/>
    <w:rsid w:val="00AC5AB2"/>
    <w:rsid w:val="00AC5AD7"/>
    <w:rsid w:val="00AC5C06"/>
    <w:rsid w:val="00AC5C1C"/>
    <w:rsid w:val="00AC5EDB"/>
    <w:rsid w:val="00AC6248"/>
    <w:rsid w:val="00AC624B"/>
    <w:rsid w:val="00AC6323"/>
    <w:rsid w:val="00AC645B"/>
    <w:rsid w:val="00AC65DE"/>
    <w:rsid w:val="00AC68A3"/>
    <w:rsid w:val="00AC6922"/>
    <w:rsid w:val="00AC6A53"/>
    <w:rsid w:val="00AC6C30"/>
    <w:rsid w:val="00AC6CF3"/>
    <w:rsid w:val="00AC6DF6"/>
    <w:rsid w:val="00AC71DB"/>
    <w:rsid w:val="00AC73F1"/>
    <w:rsid w:val="00AC73F5"/>
    <w:rsid w:val="00AC7414"/>
    <w:rsid w:val="00AC74CB"/>
    <w:rsid w:val="00AC7593"/>
    <w:rsid w:val="00AC764E"/>
    <w:rsid w:val="00AC77BC"/>
    <w:rsid w:val="00AC7A23"/>
    <w:rsid w:val="00AC7B8B"/>
    <w:rsid w:val="00AC7C89"/>
    <w:rsid w:val="00AC7E38"/>
    <w:rsid w:val="00AC7FE7"/>
    <w:rsid w:val="00AD0040"/>
    <w:rsid w:val="00AD00E2"/>
    <w:rsid w:val="00AD02F0"/>
    <w:rsid w:val="00AD045D"/>
    <w:rsid w:val="00AD049E"/>
    <w:rsid w:val="00AD057A"/>
    <w:rsid w:val="00AD061D"/>
    <w:rsid w:val="00AD0855"/>
    <w:rsid w:val="00AD097E"/>
    <w:rsid w:val="00AD0B3B"/>
    <w:rsid w:val="00AD0CA1"/>
    <w:rsid w:val="00AD0D51"/>
    <w:rsid w:val="00AD1028"/>
    <w:rsid w:val="00AD10B5"/>
    <w:rsid w:val="00AD1540"/>
    <w:rsid w:val="00AD156C"/>
    <w:rsid w:val="00AD1756"/>
    <w:rsid w:val="00AD175A"/>
    <w:rsid w:val="00AD1816"/>
    <w:rsid w:val="00AD1892"/>
    <w:rsid w:val="00AD1A64"/>
    <w:rsid w:val="00AD1AA5"/>
    <w:rsid w:val="00AD1E71"/>
    <w:rsid w:val="00AD1EA6"/>
    <w:rsid w:val="00AD1EEF"/>
    <w:rsid w:val="00AD1F65"/>
    <w:rsid w:val="00AD1F6B"/>
    <w:rsid w:val="00AD1FC4"/>
    <w:rsid w:val="00AD2292"/>
    <w:rsid w:val="00AD22F9"/>
    <w:rsid w:val="00AD23A2"/>
    <w:rsid w:val="00AD29DA"/>
    <w:rsid w:val="00AD29EF"/>
    <w:rsid w:val="00AD2A76"/>
    <w:rsid w:val="00AD2CEC"/>
    <w:rsid w:val="00AD2E46"/>
    <w:rsid w:val="00AD3007"/>
    <w:rsid w:val="00AD30E9"/>
    <w:rsid w:val="00AD31C9"/>
    <w:rsid w:val="00AD332E"/>
    <w:rsid w:val="00AD3473"/>
    <w:rsid w:val="00AD3689"/>
    <w:rsid w:val="00AD384F"/>
    <w:rsid w:val="00AD3945"/>
    <w:rsid w:val="00AD3B3C"/>
    <w:rsid w:val="00AD3B70"/>
    <w:rsid w:val="00AD3C16"/>
    <w:rsid w:val="00AD3C31"/>
    <w:rsid w:val="00AD3C5F"/>
    <w:rsid w:val="00AD3CB2"/>
    <w:rsid w:val="00AD3E0D"/>
    <w:rsid w:val="00AD4053"/>
    <w:rsid w:val="00AD4202"/>
    <w:rsid w:val="00AD42CB"/>
    <w:rsid w:val="00AD4359"/>
    <w:rsid w:val="00AD43FC"/>
    <w:rsid w:val="00AD463F"/>
    <w:rsid w:val="00AD49B0"/>
    <w:rsid w:val="00AD4A6F"/>
    <w:rsid w:val="00AD4AC0"/>
    <w:rsid w:val="00AD4E3B"/>
    <w:rsid w:val="00AD4E87"/>
    <w:rsid w:val="00AD4FF5"/>
    <w:rsid w:val="00AD5241"/>
    <w:rsid w:val="00AD52E9"/>
    <w:rsid w:val="00AD5976"/>
    <w:rsid w:val="00AD5C03"/>
    <w:rsid w:val="00AD5C24"/>
    <w:rsid w:val="00AD5D17"/>
    <w:rsid w:val="00AD5D5C"/>
    <w:rsid w:val="00AD5E26"/>
    <w:rsid w:val="00AD5E9A"/>
    <w:rsid w:val="00AD5E9C"/>
    <w:rsid w:val="00AD5EE4"/>
    <w:rsid w:val="00AD613C"/>
    <w:rsid w:val="00AD61BC"/>
    <w:rsid w:val="00AD6349"/>
    <w:rsid w:val="00AD63D6"/>
    <w:rsid w:val="00AD6433"/>
    <w:rsid w:val="00AD6517"/>
    <w:rsid w:val="00AD6629"/>
    <w:rsid w:val="00AD6A3B"/>
    <w:rsid w:val="00AD6E17"/>
    <w:rsid w:val="00AD6FC6"/>
    <w:rsid w:val="00AD7009"/>
    <w:rsid w:val="00AD712A"/>
    <w:rsid w:val="00AD7591"/>
    <w:rsid w:val="00AD772C"/>
    <w:rsid w:val="00AD785E"/>
    <w:rsid w:val="00AD7880"/>
    <w:rsid w:val="00AD7906"/>
    <w:rsid w:val="00AD7A3D"/>
    <w:rsid w:val="00AD7AE1"/>
    <w:rsid w:val="00AD7D14"/>
    <w:rsid w:val="00AD7D31"/>
    <w:rsid w:val="00AD7EBF"/>
    <w:rsid w:val="00AD7EE0"/>
    <w:rsid w:val="00AD7F34"/>
    <w:rsid w:val="00AE0742"/>
    <w:rsid w:val="00AE08FE"/>
    <w:rsid w:val="00AE0C7A"/>
    <w:rsid w:val="00AE0CBF"/>
    <w:rsid w:val="00AE0DB3"/>
    <w:rsid w:val="00AE0DD9"/>
    <w:rsid w:val="00AE0E71"/>
    <w:rsid w:val="00AE0F0C"/>
    <w:rsid w:val="00AE0F35"/>
    <w:rsid w:val="00AE115C"/>
    <w:rsid w:val="00AE12E8"/>
    <w:rsid w:val="00AE13A8"/>
    <w:rsid w:val="00AE14B3"/>
    <w:rsid w:val="00AE1572"/>
    <w:rsid w:val="00AE166E"/>
    <w:rsid w:val="00AE1673"/>
    <w:rsid w:val="00AE1680"/>
    <w:rsid w:val="00AE16DB"/>
    <w:rsid w:val="00AE16E7"/>
    <w:rsid w:val="00AE17CD"/>
    <w:rsid w:val="00AE17D8"/>
    <w:rsid w:val="00AE1AAD"/>
    <w:rsid w:val="00AE1B2D"/>
    <w:rsid w:val="00AE1B3B"/>
    <w:rsid w:val="00AE1B9E"/>
    <w:rsid w:val="00AE1DC7"/>
    <w:rsid w:val="00AE1F9B"/>
    <w:rsid w:val="00AE2169"/>
    <w:rsid w:val="00AE21C1"/>
    <w:rsid w:val="00AE2286"/>
    <w:rsid w:val="00AE2575"/>
    <w:rsid w:val="00AE2596"/>
    <w:rsid w:val="00AE25D1"/>
    <w:rsid w:val="00AE25EB"/>
    <w:rsid w:val="00AE2778"/>
    <w:rsid w:val="00AE2ADC"/>
    <w:rsid w:val="00AE2BDD"/>
    <w:rsid w:val="00AE2E1C"/>
    <w:rsid w:val="00AE2F1D"/>
    <w:rsid w:val="00AE2F42"/>
    <w:rsid w:val="00AE2FC1"/>
    <w:rsid w:val="00AE30DE"/>
    <w:rsid w:val="00AE3120"/>
    <w:rsid w:val="00AE3149"/>
    <w:rsid w:val="00AE32A4"/>
    <w:rsid w:val="00AE3392"/>
    <w:rsid w:val="00AE35C6"/>
    <w:rsid w:val="00AE35E6"/>
    <w:rsid w:val="00AE3641"/>
    <w:rsid w:val="00AE3696"/>
    <w:rsid w:val="00AE36C8"/>
    <w:rsid w:val="00AE392F"/>
    <w:rsid w:val="00AE3988"/>
    <w:rsid w:val="00AE3A5D"/>
    <w:rsid w:val="00AE3BD3"/>
    <w:rsid w:val="00AE3D45"/>
    <w:rsid w:val="00AE3EE0"/>
    <w:rsid w:val="00AE4033"/>
    <w:rsid w:val="00AE41F8"/>
    <w:rsid w:val="00AE42CA"/>
    <w:rsid w:val="00AE438B"/>
    <w:rsid w:val="00AE442E"/>
    <w:rsid w:val="00AE477B"/>
    <w:rsid w:val="00AE48A2"/>
    <w:rsid w:val="00AE49BE"/>
    <w:rsid w:val="00AE4C1D"/>
    <w:rsid w:val="00AE4C69"/>
    <w:rsid w:val="00AE4D2E"/>
    <w:rsid w:val="00AE4DE5"/>
    <w:rsid w:val="00AE4E1E"/>
    <w:rsid w:val="00AE4E39"/>
    <w:rsid w:val="00AE4E6E"/>
    <w:rsid w:val="00AE5420"/>
    <w:rsid w:val="00AE56E0"/>
    <w:rsid w:val="00AE58AF"/>
    <w:rsid w:val="00AE5936"/>
    <w:rsid w:val="00AE5BCB"/>
    <w:rsid w:val="00AE5E26"/>
    <w:rsid w:val="00AE5E7B"/>
    <w:rsid w:val="00AE5F2F"/>
    <w:rsid w:val="00AE5FA5"/>
    <w:rsid w:val="00AE60A3"/>
    <w:rsid w:val="00AE6109"/>
    <w:rsid w:val="00AE61C3"/>
    <w:rsid w:val="00AE64FE"/>
    <w:rsid w:val="00AE6533"/>
    <w:rsid w:val="00AE6626"/>
    <w:rsid w:val="00AE686A"/>
    <w:rsid w:val="00AE69CD"/>
    <w:rsid w:val="00AE6A1B"/>
    <w:rsid w:val="00AE6C20"/>
    <w:rsid w:val="00AE6D56"/>
    <w:rsid w:val="00AE701E"/>
    <w:rsid w:val="00AE7090"/>
    <w:rsid w:val="00AE7095"/>
    <w:rsid w:val="00AE71F6"/>
    <w:rsid w:val="00AE766D"/>
    <w:rsid w:val="00AE781E"/>
    <w:rsid w:val="00AE7840"/>
    <w:rsid w:val="00AE7CB7"/>
    <w:rsid w:val="00AE7D0B"/>
    <w:rsid w:val="00AE7FFE"/>
    <w:rsid w:val="00AF0058"/>
    <w:rsid w:val="00AF018B"/>
    <w:rsid w:val="00AF0260"/>
    <w:rsid w:val="00AF0399"/>
    <w:rsid w:val="00AF04A3"/>
    <w:rsid w:val="00AF0588"/>
    <w:rsid w:val="00AF05FF"/>
    <w:rsid w:val="00AF06FC"/>
    <w:rsid w:val="00AF0775"/>
    <w:rsid w:val="00AF077E"/>
    <w:rsid w:val="00AF099B"/>
    <w:rsid w:val="00AF0C3C"/>
    <w:rsid w:val="00AF0E08"/>
    <w:rsid w:val="00AF0F8B"/>
    <w:rsid w:val="00AF10DF"/>
    <w:rsid w:val="00AF12B5"/>
    <w:rsid w:val="00AF12F4"/>
    <w:rsid w:val="00AF131C"/>
    <w:rsid w:val="00AF1391"/>
    <w:rsid w:val="00AF145E"/>
    <w:rsid w:val="00AF14FA"/>
    <w:rsid w:val="00AF14FE"/>
    <w:rsid w:val="00AF1597"/>
    <w:rsid w:val="00AF17BC"/>
    <w:rsid w:val="00AF18B3"/>
    <w:rsid w:val="00AF1BA9"/>
    <w:rsid w:val="00AF1C59"/>
    <w:rsid w:val="00AF1D80"/>
    <w:rsid w:val="00AF1DC6"/>
    <w:rsid w:val="00AF20CA"/>
    <w:rsid w:val="00AF232E"/>
    <w:rsid w:val="00AF2505"/>
    <w:rsid w:val="00AF2699"/>
    <w:rsid w:val="00AF288C"/>
    <w:rsid w:val="00AF2D81"/>
    <w:rsid w:val="00AF2E67"/>
    <w:rsid w:val="00AF2FEB"/>
    <w:rsid w:val="00AF32F5"/>
    <w:rsid w:val="00AF3391"/>
    <w:rsid w:val="00AF3436"/>
    <w:rsid w:val="00AF3443"/>
    <w:rsid w:val="00AF3497"/>
    <w:rsid w:val="00AF372E"/>
    <w:rsid w:val="00AF379D"/>
    <w:rsid w:val="00AF387F"/>
    <w:rsid w:val="00AF38BD"/>
    <w:rsid w:val="00AF3907"/>
    <w:rsid w:val="00AF3AB8"/>
    <w:rsid w:val="00AF3B27"/>
    <w:rsid w:val="00AF3C0F"/>
    <w:rsid w:val="00AF3DC9"/>
    <w:rsid w:val="00AF4131"/>
    <w:rsid w:val="00AF4181"/>
    <w:rsid w:val="00AF41A9"/>
    <w:rsid w:val="00AF41C1"/>
    <w:rsid w:val="00AF4264"/>
    <w:rsid w:val="00AF426E"/>
    <w:rsid w:val="00AF433B"/>
    <w:rsid w:val="00AF43BA"/>
    <w:rsid w:val="00AF457D"/>
    <w:rsid w:val="00AF4695"/>
    <w:rsid w:val="00AF4A3F"/>
    <w:rsid w:val="00AF4AA4"/>
    <w:rsid w:val="00AF4ADB"/>
    <w:rsid w:val="00AF4B78"/>
    <w:rsid w:val="00AF4C2A"/>
    <w:rsid w:val="00AF4C86"/>
    <w:rsid w:val="00AF4CCF"/>
    <w:rsid w:val="00AF4DDA"/>
    <w:rsid w:val="00AF4F5B"/>
    <w:rsid w:val="00AF5071"/>
    <w:rsid w:val="00AF5260"/>
    <w:rsid w:val="00AF5318"/>
    <w:rsid w:val="00AF53D1"/>
    <w:rsid w:val="00AF553D"/>
    <w:rsid w:val="00AF5632"/>
    <w:rsid w:val="00AF567E"/>
    <w:rsid w:val="00AF569E"/>
    <w:rsid w:val="00AF5745"/>
    <w:rsid w:val="00AF575C"/>
    <w:rsid w:val="00AF5847"/>
    <w:rsid w:val="00AF5980"/>
    <w:rsid w:val="00AF59ED"/>
    <w:rsid w:val="00AF5A58"/>
    <w:rsid w:val="00AF5ABC"/>
    <w:rsid w:val="00AF5C1E"/>
    <w:rsid w:val="00AF5C4C"/>
    <w:rsid w:val="00AF5D86"/>
    <w:rsid w:val="00AF5E12"/>
    <w:rsid w:val="00AF602C"/>
    <w:rsid w:val="00AF61B5"/>
    <w:rsid w:val="00AF6375"/>
    <w:rsid w:val="00AF6888"/>
    <w:rsid w:val="00AF6944"/>
    <w:rsid w:val="00AF6ADB"/>
    <w:rsid w:val="00AF6AE6"/>
    <w:rsid w:val="00AF6D67"/>
    <w:rsid w:val="00AF6E77"/>
    <w:rsid w:val="00AF6ED2"/>
    <w:rsid w:val="00AF7036"/>
    <w:rsid w:val="00AF7078"/>
    <w:rsid w:val="00AF70BB"/>
    <w:rsid w:val="00AF7193"/>
    <w:rsid w:val="00AF71C1"/>
    <w:rsid w:val="00AF728F"/>
    <w:rsid w:val="00AF7326"/>
    <w:rsid w:val="00AF73B4"/>
    <w:rsid w:val="00AF74FA"/>
    <w:rsid w:val="00AF750C"/>
    <w:rsid w:val="00AF755B"/>
    <w:rsid w:val="00AF755F"/>
    <w:rsid w:val="00AF75C0"/>
    <w:rsid w:val="00AF770E"/>
    <w:rsid w:val="00AF77D5"/>
    <w:rsid w:val="00AF77E9"/>
    <w:rsid w:val="00AF78AD"/>
    <w:rsid w:val="00AF7CAE"/>
    <w:rsid w:val="00AF7E72"/>
    <w:rsid w:val="00AF7F77"/>
    <w:rsid w:val="00B0023E"/>
    <w:rsid w:val="00B004A5"/>
    <w:rsid w:val="00B00606"/>
    <w:rsid w:val="00B00622"/>
    <w:rsid w:val="00B006DC"/>
    <w:rsid w:val="00B0075F"/>
    <w:rsid w:val="00B0093A"/>
    <w:rsid w:val="00B00BEB"/>
    <w:rsid w:val="00B00D45"/>
    <w:rsid w:val="00B00E7F"/>
    <w:rsid w:val="00B01149"/>
    <w:rsid w:val="00B01164"/>
    <w:rsid w:val="00B0117C"/>
    <w:rsid w:val="00B01405"/>
    <w:rsid w:val="00B01452"/>
    <w:rsid w:val="00B01515"/>
    <w:rsid w:val="00B0155D"/>
    <w:rsid w:val="00B0156E"/>
    <w:rsid w:val="00B01678"/>
    <w:rsid w:val="00B01918"/>
    <w:rsid w:val="00B01D53"/>
    <w:rsid w:val="00B01F1B"/>
    <w:rsid w:val="00B01FBE"/>
    <w:rsid w:val="00B02189"/>
    <w:rsid w:val="00B022DC"/>
    <w:rsid w:val="00B0235B"/>
    <w:rsid w:val="00B0239D"/>
    <w:rsid w:val="00B023B7"/>
    <w:rsid w:val="00B02446"/>
    <w:rsid w:val="00B024FC"/>
    <w:rsid w:val="00B02687"/>
    <w:rsid w:val="00B02766"/>
    <w:rsid w:val="00B0297D"/>
    <w:rsid w:val="00B02AFA"/>
    <w:rsid w:val="00B02D45"/>
    <w:rsid w:val="00B02F11"/>
    <w:rsid w:val="00B02FA0"/>
    <w:rsid w:val="00B0302F"/>
    <w:rsid w:val="00B031E2"/>
    <w:rsid w:val="00B03571"/>
    <w:rsid w:val="00B035AE"/>
    <w:rsid w:val="00B035EC"/>
    <w:rsid w:val="00B03608"/>
    <w:rsid w:val="00B037AC"/>
    <w:rsid w:val="00B0380E"/>
    <w:rsid w:val="00B0388B"/>
    <w:rsid w:val="00B03941"/>
    <w:rsid w:val="00B039B7"/>
    <w:rsid w:val="00B03BF2"/>
    <w:rsid w:val="00B03C80"/>
    <w:rsid w:val="00B04271"/>
    <w:rsid w:val="00B042A3"/>
    <w:rsid w:val="00B04653"/>
    <w:rsid w:val="00B049AA"/>
    <w:rsid w:val="00B04AE6"/>
    <w:rsid w:val="00B04B49"/>
    <w:rsid w:val="00B04C00"/>
    <w:rsid w:val="00B04DAA"/>
    <w:rsid w:val="00B04E57"/>
    <w:rsid w:val="00B04FEE"/>
    <w:rsid w:val="00B0544B"/>
    <w:rsid w:val="00B055A4"/>
    <w:rsid w:val="00B055FF"/>
    <w:rsid w:val="00B056D7"/>
    <w:rsid w:val="00B057A1"/>
    <w:rsid w:val="00B05A3F"/>
    <w:rsid w:val="00B05BB9"/>
    <w:rsid w:val="00B05C0D"/>
    <w:rsid w:val="00B05ED4"/>
    <w:rsid w:val="00B05F0C"/>
    <w:rsid w:val="00B05F23"/>
    <w:rsid w:val="00B06093"/>
    <w:rsid w:val="00B0617D"/>
    <w:rsid w:val="00B06229"/>
    <w:rsid w:val="00B06254"/>
    <w:rsid w:val="00B062E1"/>
    <w:rsid w:val="00B065B7"/>
    <w:rsid w:val="00B0664A"/>
    <w:rsid w:val="00B0668D"/>
    <w:rsid w:val="00B06C4B"/>
    <w:rsid w:val="00B06C86"/>
    <w:rsid w:val="00B06EFB"/>
    <w:rsid w:val="00B0702B"/>
    <w:rsid w:val="00B070C4"/>
    <w:rsid w:val="00B07144"/>
    <w:rsid w:val="00B07425"/>
    <w:rsid w:val="00B0759F"/>
    <w:rsid w:val="00B075D4"/>
    <w:rsid w:val="00B07829"/>
    <w:rsid w:val="00B078EE"/>
    <w:rsid w:val="00B079FE"/>
    <w:rsid w:val="00B07AB8"/>
    <w:rsid w:val="00B07C53"/>
    <w:rsid w:val="00B07D97"/>
    <w:rsid w:val="00B100DB"/>
    <w:rsid w:val="00B101BB"/>
    <w:rsid w:val="00B101DF"/>
    <w:rsid w:val="00B1026E"/>
    <w:rsid w:val="00B10306"/>
    <w:rsid w:val="00B10896"/>
    <w:rsid w:val="00B1092E"/>
    <w:rsid w:val="00B1096B"/>
    <w:rsid w:val="00B109B1"/>
    <w:rsid w:val="00B109DC"/>
    <w:rsid w:val="00B10A0B"/>
    <w:rsid w:val="00B10C78"/>
    <w:rsid w:val="00B10D83"/>
    <w:rsid w:val="00B10E77"/>
    <w:rsid w:val="00B10FD5"/>
    <w:rsid w:val="00B110CD"/>
    <w:rsid w:val="00B116C5"/>
    <w:rsid w:val="00B11742"/>
    <w:rsid w:val="00B1185D"/>
    <w:rsid w:val="00B1188A"/>
    <w:rsid w:val="00B118D3"/>
    <w:rsid w:val="00B11A48"/>
    <w:rsid w:val="00B11AB6"/>
    <w:rsid w:val="00B11DBB"/>
    <w:rsid w:val="00B11FF0"/>
    <w:rsid w:val="00B12021"/>
    <w:rsid w:val="00B120A5"/>
    <w:rsid w:val="00B1218A"/>
    <w:rsid w:val="00B1219E"/>
    <w:rsid w:val="00B121ED"/>
    <w:rsid w:val="00B12499"/>
    <w:rsid w:val="00B125C1"/>
    <w:rsid w:val="00B12D95"/>
    <w:rsid w:val="00B13215"/>
    <w:rsid w:val="00B13220"/>
    <w:rsid w:val="00B13464"/>
    <w:rsid w:val="00B13572"/>
    <w:rsid w:val="00B135E4"/>
    <w:rsid w:val="00B1365C"/>
    <w:rsid w:val="00B13744"/>
    <w:rsid w:val="00B139E5"/>
    <w:rsid w:val="00B13A35"/>
    <w:rsid w:val="00B13AD2"/>
    <w:rsid w:val="00B13C28"/>
    <w:rsid w:val="00B13C62"/>
    <w:rsid w:val="00B13DC3"/>
    <w:rsid w:val="00B13EF7"/>
    <w:rsid w:val="00B14049"/>
    <w:rsid w:val="00B140FD"/>
    <w:rsid w:val="00B1427A"/>
    <w:rsid w:val="00B14382"/>
    <w:rsid w:val="00B143E4"/>
    <w:rsid w:val="00B143FF"/>
    <w:rsid w:val="00B14574"/>
    <w:rsid w:val="00B145D8"/>
    <w:rsid w:val="00B1467D"/>
    <w:rsid w:val="00B14788"/>
    <w:rsid w:val="00B1482F"/>
    <w:rsid w:val="00B14A78"/>
    <w:rsid w:val="00B14A88"/>
    <w:rsid w:val="00B14D0B"/>
    <w:rsid w:val="00B14D49"/>
    <w:rsid w:val="00B14E0D"/>
    <w:rsid w:val="00B14F0D"/>
    <w:rsid w:val="00B14F3C"/>
    <w:rsid w:val="00B14F4B"/>
    <w:rsid w:val="00B14F7A"/>
    <w:rsid w:val="00B150A8"/>
    <w:rsid w:val="00B1515C"/>
    <w:rsid w:val="00B154E9"/>
    <w:rsid w:val="00B155CC"/>
    <w:rsid w:val="00B15619"/>
    <w:rsid w:val="00B1562A"/>
    <w:rsid w:val="00B15724"/>
    <w:rsid w:val="00B1586C"/>
    <w:rsid w:val="00B15877"/>
    <w:rsid w:val="00B15A48"/>
    <w:rsid w:val="00B15B1F"/>
    <w:rsid w:val="00B15B5E"/>
    <w:rsid w:val="00B15C2F"/>
    <w:rsid w:val="00B15C59"/>
    <w:rsid w:val="00B15D37"/>
    <w:rsid w:val="00B15FCF"/>
    <w:rsid w:val="00B162D6"/>
    <w:rsid w:val="00B1631D"/>
    <w:rsid w:val="00B16328"/>
    <w:rsid w:val="00B16343"/>
    <w:rsid w:val="00B164CB"/>
    <w:rsid w:val="00B16640"/>
    <w:rsid w:val="00B1667C"/>
    <w:rsid w:val="00B167E0"/>
    <w:rsid w:val="00B168FE"/>
    <w:rsid w:val="00B16EC8"/>
    <w:rsid w:val="00B16F23"/>
    <w:rsid w:val="00B16FF5"/>
    <w:rsid w:val="00B17051"/>
    <w:rsid w:val="00B170D6"/>
    <w:rsid w:val="00B173DA"/>
    <w:rsid w:val="00B1756D"/>
    <w:rsid w:val="00B176C4"/>
    <w:rsid w:val="00B1782C"/>
    <w:rsid w:val="00B17954"/>
    <w:rsid w:val="00B17CE6"/>
    <w:rsid w:val="00B17DD9"/>
    <w:rsid w:val="00B17F86"/>
    <w:rsid w:val="00B202B4"/>
    <w:rsid w:val="00B202E8"/>
    <w:rsid w:val="00B202F5"/>
    <w:rsid w:val="00B204DA"/>
    <w:rsid w:val="00B205EB"/>
    <w:rsid w:val="00B207D3"/>
    <w:rsid w:val="00B209BC"/>
    <w:rsid w:val="00B20BE3"/>
    <w:rsid w:val="00B20F3E"/>
    <w:rsid w:val="00B210EE"/>
    <w:rsid w:val="00B2128B"/>
    <w:rsid w:val="00B212E9"/>
    <w:rsid w:val="00B21336"/>
    <w:rsid w:val="00B21381"/>
    <w:rsid w:val="00B2139B"/>
    <w:rsid w:val="00B213D5"/>
    <w:rsid w:val="00B2143A"/>
    <w:rsid w:val="00B21497"/>
    <w:rsid w:val="00B215AA"/>
    <w:rsid w:val="00B21A8A"/>
    <w:rsid w:val="00B21BA0"/>
    <w:rsid w:val="00B21DCC"/>
    <w:rsid w:val="00B21EE3"/>
    <w:rsid w:val="00B22021"/>
    <w:rsid w:val="00B22107"/>
    <w:rsid w:val="00B2233C"/>
    <w:rsid w:val="00B223A9"/>
    <w:rsid w:val="00B22594"/>
    <w:rsid w:val="00B22683"/>
    <w:rsid w:val="00B22759"/>
    <w:rsid w:val="00B22891"/>
    <w:rsid w:val="00B2289B"/>
    <w:rsid w:val="00B22926"/>
    <w:rsid w:val="00B229E7"/>
    <w:rsid w:val="00B22C3B"/>
    <w:rsid w:val="00B22E17"/>
    <w:rsid w:val="00B22E52"/>
    <w:rsid w:val="00B22EDD"/>
    <w:rsid w:val="00B22F25"/>
    <w:rsid w:val="00B22FCF"/>
    <w:rsid w:val="00B23184"/>
    <w:rsid w:val="00B2321E"/>
    <w:rsid w:val="00B23285"/>
    <w:rsid w:val="00B232BF"/>
    <w:rsid w:val="00B233F9"/>
    <w:rsid w:val="00B23523"/>
    <w:rsid w:val="00B23694"/>
    <w:rsid w:val="00B239F2"/>
    <w:rsid w:val="00B23B03"/>
    <w:rsid w:val="00B23B0D"/>
    <w:rsid w:val="00B23B82"/>
    <w:rsid w:val="00B23C02"/>
    <w:rsid w:val="00B23DB0"/>
    <w:rsid w:val="00B24320"/>
    <w:rsid w:val="00B243ED"/>
    <w:rsid w:val="00B2459A"/>
    <w:rsid w:val="00B246AE"/>
    <w:rsid w:val="00B247A2"/>
    <w:rsid w:val="00B247D2"/>
    <w:rsid w:val="00B247DA"/>
    <w:rsid w:val="00B247F5"/>
    <w:rsid w:val="00B24830"/>
    <w:rsid w:val="00B24A1B"/>
    <w:rsid w:val="00B24BDF"/>
    <w:rsid w:val="00B24CE7"/>
    <w:rsid w:val="00B24D9E"/>
    <w:rsid w:val="00B24DBC"/>
    <w:rsid w:val="00B24DBE"/>
    <w:rsid w:val="00B2500A"/>
    <w:rsid w:val="00B25064"/>
    <w:rsid w:val="00B25187"/>
    <w:rsid w:val="00B251CB"/>
    <w:rsid w:val="00B2537A"/>
    <w:rsid w:val="00B25430"/>
    <w:rsid w:val="00B25503"/>
    <w:rsid w:val="00B25592"/>
    <w:rsid w:val="00B25667"/>
    <w:rsid w:val="00B25825"/>
    <w:rsid w:val="00B259B8"/>
    <w:rsid w:val="00B25AF2"/>
    <w:rsid w:val="00B25BAE"/>
    <w:rsid w:val="00B25BBA"/>
    <w:rsid w:val="00B25C76"/>
    <w:rsid w:val="00B25D48"/>
    <w:rsid w:val="00B25F37"/>
    <w:rsid w:val="00B261BC"/>
    <w:rsid w:val="00B2623F"/>
    <w:rsid w:val="00B262CA"/>
    <w:rsid w:val="00B26307"/>
    <w:rsid w:val="00B26396"/>
    <w:rsid w:val="00B2642A"/>
    <w:rsid w:val="00B26882"/>
    <w:rsid w:val="00B26997"/>
    <w:rsid w:val="00B26A2D"/>
    <w:rsid w:val="00B26B99"/>
    <w:rsid w:val="00B26D7E"/>
    <w:rsid w:val="00B26D89"/>
    <w:rsid w:val="00B271E6"/>
    <w:rsid w:val="00B27232"/>
    <w:rsid w:val="00B273B1"/>
    <w:rsid w:val="00B2788D"/>
    <w:rsid w:val="00B27D0F"/>
    <w:rsid w:val="00B3003F"/>
    <w:rsid w:val="00B30337"/>
    <w:rsid w:val="00B3047C"/>
    <w:rsid w:val="00B307BC"/>
    <w:rsid w:val="00B30AA1"/>
    <w:rsid w:val="00B30B63"/>
    <w:rsid w:val="00B30BB4"/>
    <w:rsid w:val="00B30C72"/>
    <w:rsid w:val="00B30C8B"/>
    <w:rsid w:val="00B30F3B"/>
    <w:rsid w:val="00B31103"/>
    <w:rsid w:val="00B3142C"/>
    <w:rsid w:val="00B31526"/>
    <w:rsid w:val="00B316B7"/>
    <w:rsid w:val="00B31834"/>
    <w:rsid w:val="00B319BC"/>
    <w:rsid w:val="00B31A22"/>
    <w:rsid w:val="00B31A6D"/>
    <w:rsid w:val="00B31AEF"/>
    <w:rsid w:val="00B31E93"/>
    <w:rsid w:val="00B31EFE"/>
    <w:rsid w:val="00B320A2"/>
    <w:rsid w:val="00B321A7"/>
    <w:rsid w:val="00B32337"/>
    <w:rsid w:val="00B3238C"/>
    <w:rsid w:val="00B32740"/>
    <w:rsid w:val="00B328C9"/>
    <w:rsid w:val="00B32927"/>
    <w:rsid w:val="00B329C0"/>
    <w:rsid w:val="00B329C5"/>
    <w:rsid w:val="00B329FE"/>
    <w:rsid w:val="00B32BCF"/>
    <w:rsid w:val="00B32D1A"/>
    <w:rsid w:val="00B32DDD"/>
    <w:rsid w:val="00B330A9"/>
    <w:rsid w:val="00B330AE"/>
    <w:rsid w:val="00B330C0"/>
    <w:rsid w:val="00B330DD"/>
    <w:rsid w:val="00B3379A"/>
    <w:rsid w:val="00B337D9"/>
    <w:rsid w:val="00B338F7"/>
    <w:rsid w:val="00B3398F"/>
    <w:rsid w:val="00B339AE"/>
    <w:rsid w:val="00B339DF"/>
    <w:rsid w:val="00B33B6B"/>
    <w:rsid w:val="00B33D4F"/>
    <w:rsid w:val="00B33F45"/>
    <w:rsid w:val="00B33F8D"/>
    <w:rsid w:val="00B34152"/>
    <w:rsid w:val="00B3438B"/>
    <w:rsid w:val="00B34414"/>
    <w:rsid w:val="00B344EF"/>
    <w:rsid w:val="00B345D0"/>
    <w:rsid w:val="00B3464C"/>
    <w:rsid w:val="00B346C1"/>
    <w:rsid w:val="00B3478C"/>
    <w:rsid w:val="00B34915"/>
    <w:rsid w:val="00B349BD"/>
    <w:rsid w:val="00B349E8"/>
    <w:rsid w:val="00B34EB0"/>
    <w:rsid w:val="00B350E3"/>
    <w:rsid w:val="00B355AA"/>
    <w:rsid w:val="00B356A8"/>
    <w:rsid w:val="00B357E3"/>
    <w:rsid w:val="00B357EE"/>
    <w:rsid w:val="00B35889"/>
    <w:rsid w:val="00B3588E"/>
    <w:rsid w:val="00B359AF"/>
    <w:rsid w:val="00B35A65"/>
    <w:rsid w:val="00B35B65"/>
    <w:rsid w:val="00B35F99"/>
    <w:rsid w:val="00B3601B"/>
    <w:rsid w:val="00B3613F"/>
    <w:rsid w:val="00B36276"/>
    <w:rsid w:val="00B3638B"/>
    <w:rsid w:val="00B363B7"/>
    <w:rsid w:val="00B363E1"/>
    <w:rsid w:val="00B369E3"/>
    <w:rsid w:val="00B36A4D"/>
    <w:rsid w:val="00B36A76"/>
    <w:rsid w:val="00B36AE2"/>
    <w:rsid w:val="00B36B8E"/>
    <w:rsid w:val="00B36C56"/>
    <w:rsid w:val="00B370FB"/>
    <w:rsid w:val="00B37428"/>
    <w:rsid w:val="00B374F5"/>
    <w:rsid w:val="00B37619"/>
    <w:rsid w:val="00B37665"/>
    <w:rsid w:val="00B3766D"/>
    <w:rsid w:val="00B3768B"/>
    <w:rsid w:val="00B37803"/>
    <w:rsid w:val="00B37A42"/>
    <w:rsid w:val="00B37EBB"/>
    <w:rsid w:val="00B40004"/>
    <w:rsid w:val="00B402AA"/>
    <w:rsid w:val="00B402FD"/>
    <w:rsid w:val="00B4033A"/>
    <w:rsid w:val="00B4035D"/>
    <w:rsid w:val="00B4036D"/>
    <w:rsid w:val="00B40861"/>
    <w:rsid w:val="00B408D2"/>
    <w:rsid w:val="00B40AEB"/>
    <w:rsid w:val="00B40B4C"/>
    <w:rsid w:val="00B40C53"/>
    <w:rsid w:val="00B40CD0"/>
    <w:rsid w:val="00B40DAD"/>
    <w:rsid w:val="00B40E96"/>
    <w:rsid w:val="00B410C3"/>
    <w:rsid w:val="00B4112F"/>
    <w:rsid w:val="00B411D2"/>
    <w:rsid w:val="00B411F0"/>
    <w:rsid w:val="00B41393"/>
    <w:rsid w:val="00B41444"/>
    <w:rsid w:val="00B4149A"/>
    <w:rsid w:val="00B418E0"/>
    <w:rsid w:val="00B41996"/>
    <w:rsid w:val="00B41AA1"/>
    <w:rsid w:val="00B41B99"/>
    <w:rsid w:val="00B41D37"/>
    <w:rsid w:val="00B41F63"/>
    <w:rsid w:val="00B42082"/>
    <w:rsid w:val="00B420DB"/>
    <w:rsid w:val="00B423D1"/>
    <w:rsid w:val="00B4243B"/>
    <w:rsid w:val="00B4269D"/>
    <w:rsid w:val="00B426C3"/>
    <w:rsid w:val="00B428B6"/>
    <w:rsid w:val="00B4298B"/>
    <w:rsid w:val="00B429C2"/>
    <w:rsid w:val="00B42A2A"/>
    <w:rsid w:val="00B42A74"/>
    <w:rsid w:val="00B42D5C"/>
    <w:rsid w:val="00B42DA1"/>
    <w:rsid w:val="00B42E53"/>
    <w:rsid w:val="00B42ED3"/>
    <w:rsid w:val="00B42F49"/>
    <w:rsid w:val="00B42F55"/>
    <w:rsid w:val="00B431EE"/>
    <w:rsid w:val="00B4322E"/>
    <w:rsid w:val="00B4324D"/>
    <w:rsid w:val="00B434F0"/>
    <w:rsid w:val="00B43621"/>
    <w:rsid w:val="00B438FC"/>
    <w:rsid w:val="00B43906"/>
    <w:rsid w:val="00B4397A"/>
    <w:rsid w:val="00B43C77"/>
    <w:rsid w:val="00B43DA0"/>
    <w:rsid w:val="00B43FCA"/>
    <w:rsid w:val="00B4400B"/>
    <w:rsid w:val="00B44138"/>
    <w:rsid w:val="00B441D2"/>
    <w:rsid w:val="00B44236"/>
    <w:rsid w:val="00B442F6"/>
    <w:rsid w:val="00B44422"/>
    <w:rsid w:val="00B446E1"/>
    <w:rsid w:val="00B4493E"/>
    <w:rsid w:val="00B44AA7"/>
    <w:rsid w:val="00B44D03"/>
    <w:rsid w:val="00B44D32"/>
    <w:rsid w:val="00B44D44"/>
    <w:rsid w:val="00B44D68"/>
    <w:rsid w:val="00B45054"/>
    <w:rsid w:val="00B45302"/>
    <w:rsid w:val="00B45439"/>
    <w:rsid w:val="00B45566"/>
    <w:rsid w:val="00B455C0"/>
    <w:rsid w:val="00B455F3"/>
    <w:rsid w:val="00B45B97"/>
    <w:rsid w:val="00B45DBA"/>
    <w:rsid w:val="00B45E64"/>
    <w:rsid w:val="00B45FA5"/>
    <w:rsid w:val="00B46121"/>
    <w:rsid w:val="00B461CD"/>
    <w:rsid w:val="00B46307"/>
    <w:rsid w:val="00B46428"/>
    <w:rsid w:val="00B4644C"/>
    <w:rsid w:val="00B46582"/>
    <w:rsid w:val="00B466CC"/>
    <w:rsid w:val="00B468AA"/>
    <w:rsid w:val="00B46942"/>
    <w:rsid w:val="00B46955"/>
    <w:rsid w:val="00B46A27"/>
    <w:rsid w:val="00B46A7D"/>
    <w:rsid w:val="00B46A93"/>
    <w:rsid w:val="00B46AEC"/>
    <w:rsid w:val="00B46B2D"/>
    <w:rsid w:val="00B46DB1"/>
    <w:rsid w:val="00B46E3B"/>
    <w:rsid w:val="00B46EA0"/>
    <w:rsid w:val="00B46F1F"/>
    <w:rsid w:val="00B46F5C"/>
    <w:rsid w:val="00B46FC2"/>
    <w:rsid w:val="00B46FD1"/>
    <w:rsid w:val="00B470FB"/>
    <w:rsid w:val="00B471EE"/>
    <w:rsid w:val="00B47256"/>
    <w:rsid w:val="00B473A9"/>
    <w:rsid w:val="00B47502"/>
    <w:rsid w:val="00B47546"/>
    <w:rsid w:val="00B4777A"/>
    <w:rsid w:val="00B47927"/>
    <w:rsid w:val="00B47969"/>
    <w:rsid w:val="00B47A1D"/>
    <w:rsid w:val="00B47B69"/>
    <w:rsid w:val="00B47CE6"/>
    <w:rsid w:val="00B47DC3"/>
    <w:rsid w:val="00B47DDF"/>
    <w:rsid w:val="00B47DE8"/>
    <w:rsid w:val="00B47DEE"/>
    <w:rsid w:val="00B500E1"/>
    <w:rsid w:val="00B501B8"/>
    <w:rsid w:val="00B503A1"/>
    <w:rsid w:val="00B5046A"/>
    <w:rsid w:val="00B504EE"/>
    <w:rsid w:val="00B50519"/>
    <w:rsid w:val="00B506DA"/>
    <w:rsid w:val="00B5084B"/>
    <w:rsid w:val="00B509F8"/>
    <w:rsid w:val="00B50B58"/>
    <w:rsid w:val="00B50BA4"/>
    <w:rsid w:val="00B50F48"/>
    <w:rsid w:val="00B50F96"/>
    <w:rsid w:val="00B514ED"/>
    <w:rsid w:val="00B51545"/>
    <w:rsid w:val="00B516CD"/>
    <w:rsid w:val="00B516FD"/>
    <w:rsid w:val="00B51734"/>
    <w:rsid w:val="00B5179F"/>
    <w:rsid w:val="00B519FF"/>
    <w:rsid w:val="00B51A22"/>
    <w:rsid w:val="00B51BA0"/>
    <w:rsid w:val="00B51C80"/>
    <w:rsid w:val="00B51D1C"/>
    <w:rsid w:val="00B51E03"/>
    <w:rsid w:val="00B51E52"/>
    <w:rsid w:val="00B51E5C"/>
    <w:rsid w:val="00B52189"/>
    <w:rsid w:val="00B522D7"/>
    <w:rsid w:val="00B52343"/>
    <w:rsid w:val="00B5238B"/>
    <w:rsid w:val="00B523F0"/>
    <w:rsid w:val="00B52426"/>
    <w:rsid w:val="00B52533"/>
    <w:rsid w:val="00B525A4"/>
    <w:rsid w:val="00B52A8A"/>
    <w:rsid w:val="00B52A8B"/>
    <w:rsid w:val="00B52B1B"/>
    <w:rsid w:val="00B52BAC"/>
    <w:rsid w:val="00B52C4E"/>
    <w:rsid w:val="00B52CA6"/>
    <w:rsid w:val="00B52F21"/>
    <w:rsid w:val="00B52FF2"/>
    <w:rsid w:val="00B53111"/>
    <w:rsid w:val="00B53438"/>
    <w:rsid w:val="00B535D6"/>
    <w:rsid w:val="00B53713"/>
    <w:rsid w:val="00B5393A"/>
    <w:rsid w:val="00B539C0"/>
    <w:rsid w:val="00B53C20"/>
    <w:rsid w:val="00B53C3E"/>
    <w:rsid w:val="00B53DE7"/>
    <w:rsid w:val="00B541C8"/>
    <w:rsid w:val="00B5466C"/>
    <w:rsid w:val="00B5472F"/>
    <w:rsid w:val="00B5474C"/>
    <w:rsid w:val="00B54873"/>
    <w:rsid w:val="00B5489A"/>
    <w:rsid w:val="00B549FD"/>
    <w:rsid w:val="00B54F9D"/>
    <w:rsid w:val="00B55145"/>
    <w:rsid w:val="00B5523E"/>
    <w:rsid w:val="00B5533D"/>
    <w:rsid w:val="00B55380"/>
    <w:rsid w:val="00B5546A"/>
    <w:rsid w:val="00B55741"/>
    <w:rsid w:val="00B55848"/>
    <w:rsid w:val="00B55859"/>
    <w:rsid w:val="00B5595F"/>
    <w:rsid w:val="00B55AB6"/>
    <w:rsid w:val="00B55C01"/>
    <w:rsid w:val="00B55C28"/>
    <w:rsid w:val="00B55C83"/>
    <w:rsid w:val="00B55DA5"/>
    <w:rsid w:val="00B55DC9"/>
    <w:rsid w:val="00B55EA8"/>
    <w:rsid w:val="00B55F94"/>
    <w:rsid w:val="00B5631F"/>
    <w:rsid w:val="00B5643D"/>
    <w:rsid w:val="00B5667B"/>
    <w:rsid w:val="00B56785"/>
    <w:rsid w:val="00B567FC"/>
    <w:rsid w:val="00B56B15"/>
    <w:rsid w:val="00B56B94"/>
    <w:rsid w:val="00B56BC4"/>
    <w:rsid w:val="00B56BDC"/>
    <w:rsid w:val="00B56DF9"/>
    <w:rsid w:val="00B56F8C"/>
    <w:rsid w:val="00B56FD9"/>
    <w:rsid w:val="00B571E4"/>
    <w:rsid w:val="00B571F5"/>
    <w:rsid w:val="00B574D8"/>
    <w:rsid w:val="00B5761E"/>
    <w:rsid w:val="00B57820"/>
    <w:rsid w:val="00B578CF"/>
    <w:rsid w:val="00B57C1A"/>
    <w:rsid w:val="00B57DF4"/>
    <w:rsid w:val="00B60141"/>
    <w:rsid w:val="00B60178"/>
    <w:rsid w:val="00B602D9"/>
    <w:rsid w:val="00B608BD"/>
    <w:rsid w:val="00B60B08"/>
    <w:rsid w:val="00B60B67"/>
    <w:rsid w:val="00B60F0E"/>
    <w:rsid w:val="00B60F7C"/>
    <w:rsid w:val="00B61221"/>
    <w:rsid w:val="00B614EE"/>
    <w:rsid w:val="00B614F8"/>
    <w:rsid w:val="00B616A4"/>
    <w:rsid w:val="00B618DA"/>
    <w:rsid w:val="00B61A79"/>
    <w:rsid w:val="00B61AFA"/>
    <w:rsid w:val="00B61C1C"/>
    <w:rsid w:val="00B61E48"/>
    <w:rsid w:val="00B61EA6"/>
    <w:rsid w:val="00B620E1"/>
    <w:rsid w:val="00B623AA"/>
    <w:rsid w:val="00B623CD"/>
    <w:rsid w:val="00B62766"/>
    <w:rsid w:val="00B6278E"/>
    <w:rsid w:val="00B628F0"/>
    <w:rsid w:val="00B62A3C"/>
    <w:rsid w:val="00B62AB3"/>
    <w:rsid w:val="00B62D59"/>
    <w:rsid w:val="00B6311C"/>
    <w:rsid w:val="00B63472"/>
    <w:rsid w:val="00B635E8"/>
    <w:rsid w:val="00B63619"/>
    <w:rsid w:val="00B6389E"/>
    <w:rsid w:val="00B63990"/>
    <w:rsid w:val="00B63996"/>
    <w:rsid w:val="00B63A7B"/>
    <w:rsid w:val="00B63B5A"/>
    <w:rsid w:val="00B63BA1"/>
    <w:rsid w:val="00B63BE6"/>
    <w:rsid w:val="00B63C11"/>
    <w:rsid w:val="00B640CC"/>
    <w:rsid w:val="00B6420B"/>
    <w:rsid w:val="00B64271"/>
    <w:rsid w:val="00B645E4"/>
    <w:rsid w:val="00B647AD"/>
    <w:rsid w:val="00B648F3"/>
    <w:rsid w:val="00B649E2"/>
    <w:rsid w:val="00B64A33"/>
    <w:rsid w:val="00B64E03"/>
    <w:rsid w:val="00B64E6F"/>
    <w:rsid w:val="00B64ED9"/>
    <w:rsid w:val="00B64F27"/>
    <w:rsid w:val="00B64F6B"/>
    <w:rsid w:val="00B64FF6"/>
    <w:rsid w:val="00B652AD"/>
    <w:rsid w:val="00B6551E"/>
    <w:rsid w:val="00B65710"/>
    <w:rsid w:val="00B658A9"/>
    <w:rsid w:val="00B65974"/>
    <w:rsid w:val="00B65D71"/>
    <w:rsid w:val="00B65EA6"/>
    <w:rsid w:val="00B65F92"/>
    <w:rsid w:val="00B660A6"/>
    <w:rsid w:val="00B660CF"/>
    <w:rsid w:val="00B6658C"/>
    <w:rsid w:val="00B665C2"/>
    <w:rsid w:val="00B666A0"/>
    <w:rsid w:val="00B667D2"/>
    <w:rsid w:val="00B668E8"/>
    <w:rsid w:val="00B66914"/>
    <w:rsid w:val="00B66972"/>
    <w:rsid w:val="00B669E1"/>
    <w:rsid w:val="00B66A1C"/>
    <w:rsid w:val="00B66A53"/>
    <w:rsid w:val="00B66AD0"/>
    <w:rsid w:val="00B66E5B"/>
    <w:rsid w:val="00B672C9"/>
    <w:rsid w:val="00B67371"/>
    <w:rsid w:val="00B67598"/>
    <w:rsid w:val="00B67809"/>
    <w:rsid w:val="00B67C97"/>
    <w:rsid w:val="00B67D70"/>
    <w:rsid w:val="00B7007A"/>
    <w:rsid w:val="00B700BC"/>
    <w:rsid w:val="00B700ED"/>
    <w:rsid w:val="00B7010D"/>
    <w:rsid w:val="00B701B6"/>
    <w:rsid w:val="00B7025C"/>
    <w:rsid w:val="00B703A8"/>
    <w:rsid w:val="00B70875"/>
    <w:rsid w:val="00B70A75"/>
    <w:rsid w:val="00B70CBF"/>
    <w:rsid w:val="00B70DFB"/>
    <w:rsid w:val="00B70E53"/>
    <w:rsid w:val="00B71067"/>
    <w:rsid w:val="00B710B4"/>
    <w:rsid w:val="00B716F1"/>
    <w:rsid w:val="00B71732"/>
    <w:rsid w:val="00B717BB"/>
    <w:rsid w:val="00B71B80"/>
    <w:rsid w:val="00B71CA8"/>
    <w:rsid w:val="00B71EBB"/>
    <w:rsid w:val="00B71F51"/>
    <w:rsid w:val="00B72130"/>
    <w:rsid w:val="00B72436"/>
    <w:rsid w:val="00B72549"/>
    <w:rsid w:val="00B725CF"/>
    <w:rsid w:val="00B72711"/>
    <w:rsid w:val="00B72783"/>
    <w:rsid w:val="00B72908"/>
    <w:rsid w:val="00B729F2"/>
    <w:rsid w:val="00B72B49"/>
    <w:rsid w:val="00B72C4D"/>
    <w:rsid w:val="00B72DE1"/>
    <w:rsid w:val="00B7301E"/>
    <w:rsid w:val="00B73049"/>
    <w:rsid w:val="00B731C2"/>
    <w:rsid w:val="00B731D3"/>
    <w:rsid w:val="00B73226"/>
    <w:rsid w:val="00B732DA"/>
    <w:rsid w:val="00B732E8"/>
    <w:rsid w:val="00B734BA"/>
    <w:rsid w:val="00B73705"/>
    <w:rsid w:val="00B7376A"/>
    <w:rsid w:val="00B738A8"/>
    <w:rsid w:val="00B7397A"/>
    <w:rsid w:val="00B73995"/>
    <w:rsid w:val="00B73E55"/>
    <w:rsid w:val="00B73F23"/>
    <w:rsid w:val="00B74071"/>
    <w:rsid w:val="00B740F3"/>
    <w:rsid w:val="00B74356"/>
    <w:rsid w:val="00B743A9"/>
    <w:rsid w:val="00B7449C"/>
    <w:rsid w:val="00B74575"/>
    <w:rsid w:val="00B74821"/>
    <w:rsid w:val="00B7492C"/>
    <w:rsid w:val="00B749DA"/>
    <w:rsid w:val="00B74EA3"/>
    <w:rsid w:val="00B7513C"/>
    <w:rsid w:val="00B75142"/>
    <w:rsid w:val="00B75261"/>
    <w:rsid w:val="00B753C6"/>
    <w:rsid w:val="00B753F6"/>
    <w:rsid w:val="00B754FE"/>
    <w:rsid w:val="00B756A8"/>
    <w:rsid w:val="00B756B6"/>
    <w:rsid w:val="00B7588A"/>
    <w:rsid w:val="00B759EB"/>
    <w:rsid w:val="00B75B07"/>
    <w:rsid w:val="00B75DE3"/>
    <w:rsid w:val="00B76048"/>
    <w:rsid w:val="00B7609D"/>
    <w:rsid w:val="00B76425"/>
    <w:rsid w:val="00B7643E"/>
    <w:rsid w:val="00B76549"/>
    <w:rsid w:val="00B765C8"/>
    <w:rsid w:val="00B7669E"/>
    <w:rsid w:val="00B7676A"/>
    <w:rsid w:val="00B76A02"/>
    <w:rsid w:val="00B76A61"/>
    <w:rsid w:val="00B76ABF"/>
    <w:rsid w:val="00B76AC8"/>
    <w:rsid w:val="00B76B1D"/>
    <w:rsid w:val="00B76DAD"/>
    <w:rsid w:val="00B76DB5"/>
    <w:rsid w:val="00B76E5D"/>
    <w:rsid w:val="00B76EEE"/>
    <w:rsid w:val="00B76FBB"/>
    <w:rsid w:val="00B76FD3"/>
    <w:rsid w:val="00B77131"/>
    <w:rsid w:val="00B771A1"/>
    <w:rsid w:val="00B771C1"/>
    <w:rsid w:val="00B7732B"/>
    <w:rsid w:val="00B777CD"/>
    <w:rsid w:val="00B77B2F"/>
    <w:rsid w:val="00B77D2F"/>
    <w:rsid w:val="00B77DD8"/>
    <w:rsid w:val="00B77F1A"/>
    <w:rsid w:val="00B802E1"/>
    <w:rsid w:val="00B8040A"/>
    <w:rsid w:val="00B80481"/>
    <w:rsid w:val="00B805AB"/>
    <w:rsid w:val="00B805BF"/>
    <w:rsid w:val="00B805D4"/>
    <w:rsid w:val="00B80CC4"/>
    <w:rsid w:val="00B80D25"/>
    <w:rsid w:val="00B8112F"/>
    <w:rsid w:val="00B812AC"/>
    <w:rsid w:val="00B812BD"/>
    <w:rsid w:val="00B81513"/>
    <w:rsid w:val="00B81536"/>
    <w:rsid w:val="00B81660"/>
    <w:rsid w:val="00B8167F"/>
    <w:rsid w:val="00B81731"/>
    <w:rsid w:val="00B817BE"/>
    <w:rsid w:val="00B81983"/>
    <w:rsid w:val="00B81AA4"/>
    <w:rsid w:val="00B81DC5"/>
    <w:rsid w:val="00B8207E"/>
    <w:rsid w:val="00B8229A"/>
    <w:rsid w:val="00B822CF"/>
    <w:rsid w:val="00B8266A"/>
    <w:rsid w:val="00B82759"/>
    <w:rsid w:val="00B827E7"/>
    <w:rsid w:val="00B8290F"/>
    <w:rsid w:val="00B82980"/>
    <w:rsid w:val="00B82B50"/>
    <w:rsid w:val="00B82D5D"/>
    <w:rsid w:val="00B82D88"/>
    <w:rsid w:val="00B82FB2"/>
    <w:rsid w:val="00B8355C"/>
    <w:rsid w:val="00B8380C"/>
    <w:rsid w:val="00B839A3"/>
    <w:rsid w:val="00B83A8C"/>
    <w:rsid w:val="00B83B1B"/>
    <w:rsid w:val="00B83BD7"/>
    <w:rsid w:val="00B83E76"/>
    <w:rsid w:val="00B83F05"/>
    <w:rsid w:val="00B84138"/>
    <w:rsid w:val="00B84519"/>
    <w:rsid w:val="00B8456C"/>
    <w:rsid w:val="00B84850"/>
    <w:rsid w:val="00B8496B"/>
    <w:rsid w:val="00B84A2E"/>
    <w:rsid w:val="00B84A93"/>
    <w:rsid w:val="00B84DAF"/>
    <w:rsid w:val="00B84E1D"/>
    <w:rsid w:val="00B84E6A"/>
    <w:rsid w:val="00B84FFD"/>
    <w:rsid w:val="00B8500F"/>
    <w:rsid w:val="00B850AC"/>
    <w:rsid w:val="00B85350"/>
    <w:rsid w:val="00B853AF"/>
    <w:rsid w:val="00B853D2"/>
    <w:rsid w:val="00B85486"/>
    <w:rsid w:val="00B85489"/>
    <w:rsid w:val="00B85547"/>
    <w:rsid w:val="00B856CA"/>
    <w:rsid w:val="00B85940"/>
    <w:rsid w:val="00B859E4"/>
    <w:rsid w:val="00B85ABB"/>
    <w:rsid w:val="00B85CDA"/>
    <w:rsid w:val="00B86019"/>
    <w:rsid w:val="00B860B7"/>
    <w:rsid w:val="00B860C7"/>
    <w:rsid w:val="00B86281"/>
    <w:rsid w:val="00B862B3"/>
    <w:rsid w:val="00B86390"/>
    <w:rsid w:val="00B864BB"/>
    <w:rsid w:val="00B86507"/>
    <w:rsid w:val="00B86522"/>
    <w:rsid w:val="00B8658B"/>
    <w:rsid w:val="00B869E6"/>
    <w:rsid w:val="00B86A2A"/>
    <w:rsid w:val="00B86ADE"/>
    <w:rsid w:val="00B86B3F"/>
    <w:rsid w:val="00B86C9A"/>
    <w:rsid w:val="00B86DB0"/>
    <w:rsid w:val="00B86EA8"/>
    <w:rsid w:val="00B86F9A"/>
    <w:rsid w:val="00B870E8"/>
    <w:rsid w:val="00B871F9"/>
    <w:rsid w:val="00B8726F"/>
    <w:rsid w:val="00B87416"/>
    <w:rsid w:val="00B876F3"/>
    <w:rsid w:val="00B87709"/>
    <w:rsid w:val="00B8780E"/>
    <w:rsid w:val="00B8792A"/>
    <w:rsid w:val="00B87BC1"/>
    <w:rsid w:val="00B87BC8"/>
    <w:rsid w:val="00B87D9F"/>
    <w:rsid w:val="00B87ED6"/>
    <w:rsid w:val="00B9002E"/>
    <w:rsid w:val="00B902BD"/>
    <w:rsid w:val="00B904BA"/>
    <w:rsid w:val="00B90553"/>
    <w:rsid w:val="00B907A1"/>
    <w:rsid w:val="00B90800"/>
    <w:rsid w:val="00B908FB"/>
    <w:rsid w:val="00B90931"/>
    <w:rsid w:val="00B90961"/>
    <w:rsid w:val="00B90BDF"/>
    <w:rsid w:val="00B90C19"/>
    <w:rsid w:val="00B90C50"/>
    <w:rsid w:val="00B90DCF"/>
    <w:rsid w:val="00B90F97"/>
    <w:rsid w:val="00B90FDE"/>
    <w:rsid w:val="00B90FE7"/>
    <w:rsid w:val="00B9122A"/>
    <w:rsid w:val="00B9126B"/>
    <w:rsid w:val="00B9129B"/>
    <w:rsid w:val="00B91331"/>
    <w:rsid w:val="00B91338"/>
    <w:rsid w:val="00B913AE"/>
    <w:rsid w:val="00B9145C"/>
    <w:rsid w:val="00B91730"/>
    <w:rsid w:val="00B91850"/>
    <w:rsid w:val="00B91895"/>
    <w:rsid w:val="00B9193A"/>
    <w:rsid w:val="00B91B52"/>
    <w:rsid w:val="00B91B67"/>
    <w:rsid w:val="00B91E39"/>
    <w:rsid w:val="00B91FDB"/>
    <w:rsid w:val="00B9208A"/>
    <w:rsid w:val="00B921BE"/>
    <w:rsid w:val="00B921E1"/>
    <w:rsid w:val="00B922CA"/>
    <w:rsid w:val="00B92374"/>
    <w:rsid w:val="00B92524"/>
    <w:rsid w:val="00B92602"/>
    <w:rsid w:val="00B92668"/>
    <w:rsid w:val="00B927DD"/>
    <w:rsid w:val="00B928AE"/>
    <w:rsid w:val="00B92A50"/>
    <w:rsid w:val="00B92B4D"/>
    <w:rsid w:val="00B938DC"/>
    <w:rsid w:val="00B9397F"/>
    <w:rsid w:val="00B93DC7"/>
    <w:rsid w:val="00B93DD4"/>
    <w:rsid w:val="00B93DEE"/>
    <w:rsid w:val="00B93E14"/>
    <w:rsid w:val="00B93E56"/>
    <w:rsid w:val="00B93E7B"/>
    <w:rsid w:val="00B93F54"/>
    <w:rsid w:val="00B94080"/>
    <w:rsid w:val="00B94468"/>
    <w:rsid w:val="00B944D8"/>
    <w:rsid w:val="00B94760"/>
    <w:rsid w:val="00B94A4A"/>
    <w:rsid w:val="00B94B87"/>
    <w:rsid w:val="00B94DB9"/>
    <w:rsid w:val="00B94F8F"/>
    <w:rsid w:val="00B9512A"/>
    <w:rsid w:val="00B95583"/>
    <w:rsid w:val="00B955F7"/>
    <w:rsid w:val="00B95949"/>
    <w:rsid w:val="00B95974"/>
    <w:rsid w:val="00B95C4C"/>
    <w:rsid w:val="00B95CB7"/>
    <w:rsid w:val="00B960E0"/>
    <w:rsid w:val="00B96298"/>
    <w:rsid w:val="00B96497"/>
    <w:rsid w:val="00B964FE"/>
    <w:rsid w:val="00B96562"/>
    <w:rsid w:val="00B96616"/>
    <w:rsid w:val="00B96622"/>
    <w:rsid w:val="00B967C3"/>
    <w:rsid w:val="00B968FA"/>
    <w:rsid w:val="00B96905"/>
    <w:rsid w:val="00B9694C"/>
    <w:rsid w:val="00B969DF"/>
    <w:rsid w:val="00B96A0D"/>
    <w:rsid w:val="00B96C37"/>
    <w:rsid w:val="00B96C83"/>
    <w:rsid w:val="00B96CD5"/>
    <w:rsid w:val="00B96DA4"/>
    <w:rsid w:val="00B96DE9"/>
    <w:rsid w:val="00B97152"/>
    <w:rsid w:val="00B97154"/>
    <w:rsid w:val="00B97192"/>
    <w:rsid w:val="00B973B7"/>
    <w:rsid w:val="00B975DD"/>
    <w:rsid w:val="00B9769C"/>
    <w:rsid w:val="00B9787E"/>
    <w:rsid w:val="00B978CB"/>
    <w:rsid w:val="00B9797F"/>
    <w:rsid w:val="00B97C31"/>
    <w:rsid w:val="00B97CFE"/>
    <w:rsid w:val="00B97E6D"/>
    <w:rsid w:val="00B97F5E"/>
    <w:rsid w:val="00BA0000"/>
    <w:rsid w:val="00BA00AE"/>
    <w:rsid w:val="00BA017C"/>
    <w:rsid w:val="00BA01C7"/>
    <w:rsid w:val="00BA021E"/>
    <w:rsid w:val="00BA0668"/>
    <w:rsid w:val="00BA07E3"/>
    <w:rsid w:val="00BA0927"/>
    <w:rsid w:val="00BA0D8D"/>
    <w:rsid w:val="00BA0DD9"/>
    <w:rsid w:val="00BA0E3C"/>
    <w:rsid w:val="00BA0F95"/>
    <w:rsid w:val="00BA110B"/>
    <w:rsid w:val="00BA1179"/>
    <w:rsid w:val="00BA1284"/>
    <w:rsid w:val="00BA12A9"/>
    <w:rsid w:val="00BA131B"/>
    <w:rsid w:val="00BA15C3"/>
    <w:rsid w:val="00BA16F3"/>
    <w:rsid w:val="00BA1878"/>
    <w:rsid w:val="00BA1D09"/>
    <w:rsid w:val="00BA1D79"/>
    <w:rsid w:val="00BA1DFF"/>
    <w:rsid w:val="00BA2398"/>
    <w:rsid w:val="00BA24DE"/>
    <w:rsid w:val="00BA24E2"/>
    <w:rsid w:val="00BA26DC"/>
    <w:rsid w:val="00BA2810"/>
    <w:rsid w:val="00BA2825"/>
    <w:rsid w:val="00BA299E"/>
    <w:rsid w:val="00BA2C05"/>
    <w:rsid w:val="00BA2EB2"/>
    <w:rsid w:val="00BA2F90"/>
    <w:rsid w:val="00BA32D0"/>
    <w:rsid w:val="00BA341D"/>
    <w:rsid w:val="00BA35E8"/>
    <w:rsid w:val="00BA3633"/>
    <w:rsid w:val="00BA389A"/>
    <w:rsid w:val="00BA3AD7"/>
    <w:rsid w:val="00BA3BEA"/>
    <w:rsid w:val="00BA3EB9"/>
    <w:rsid w:val="00BA40A5"/>
    <w:rsid w:val="00BA40DE"/>
    <w:rsid w:val="00BA4154"/>
    <w:rsid w:val="00BA44FC"/>
    <w:rsid w:val="00BA451E"/>
    <w:rsid w:val="00BA45B8"/>
    <w:rsid w:val="00BA47A0"/>
    <w:rsid w:val="00BA47D0"/>
    <w:rsid w:val="00BA481D"/>
    <w:rsid w:val="00BA4ABA"/>
    <w:rsid w:val="00BA4ADC"/>
    <w:rsid w:val="00BA4C2F"/>
    <w:rsid w:val="00BA4E5E"/>
    <w:rsid w:val="00BA50AD"/>
    <w:rsid w:val="00BA50D2"/>
    <w:rsid w:val="00BA516C"/>
    <w:rsid w:val="00BA52A7"/>
    <w:rsid w:val="00BA57E1"/>
    <w:rsid w:val="00BA5804"/>
    <w:rsid w:val="00BA586A"/>
    <w:rsid w:val="00BA59B6"/>
    <w:rsid w:val="00BA5C09"/>
    <w:rsid w:val="00BA5C8D"/>
    <w:rsid w:val="00BA5CA6"/>
    <w:rsid w:val="00BA5FF0"/>
    <w:rsid w:val="00BA5FFC"/>
    <w:rsid w:val="00BA60DC"/>
    <w:rsid w:val="00BA6158"/>
    <w:rsid w:val="00BA62DF"/>
    <w:rsid w:val="00BA6356"/>
    <w:rsid w:val="00BA6372"/>
    <w:rsid w:val="00BA6440"/>
    <w:rsid w:val="00BA658A"/>
    <w:rsid w:val="00BA66FB"/>
    <w:rsid w:val="00BA673A"/>
    <w:rsid w:val="00BA67BC"/>
    <w:rsid w:val="00BA67F6"/>
    <w:rsid w:val="00BA6BBD"/>
    <w:rsid w:val="00BA6DF5"/>
    <w:rsid w:val="00BA7195"/>
    <w:rsid w:val="00BA746D"/>
    <w:rsid w:val="00BA7478"/>
    <w:rsid w:val="00BA75BC"/>
    <w:rsid w:val="00BA7681"/>
    <w:rsid w:val="00BA76FA"/>
    <w:rsid w:val="00BA772A"/>
    <w:rsid w:val="00BA775F"/>
    <w:rsid w:val="00BA788E"/>
    <w:rsid w:val="00BA79F3"/>
    <w:rsid w:val="00BA7A7D"/>
    <w:rsid w:val="00BA7B47"/>
    <w:rsid w:val="00BA7B96"/>
    <w:rsid w:val="00BA7EDA"/>
    <w:rsid w:val="00BB01B2"/>
    <w:rsid w:val="00BB021D"/>
    <w:rsid w:val="00BB0263"/>
    <w:rsid w:val="00BB057A"/>
    <w:rsid w:val="00BB07D3"/>
    <w:rsid w:val="00BB08A3"/>
    <w:rsid w:val="00BB0C77"/>
    <w:rsid w:val="00BB0EF4"/>
    <w:rsid w:val="00BB102A"/>
    <w:rsid w:val="00BB1085"/>
    <w:rsid w:val="00BB11DE"/>
    <w:rsid w:val="00BB1316"/>
    <w:rsid w:val="00BB1444"/>
    <w:rsid w:val="00BB15B1"/>
    <w:rsid w:val="00BB168D"/>
    <w:rsid w:val="00BB18B0"/>
    <w:rsid w:val="00BB192D"/>
    <w:rsid w:val="00BB196D"/>
    <w:rsid w:val="00BB1A20"/>
    <w:rsid w:val="00BB1B5D"/>
    <w:rsid w:val="00BB1C85"/>
    <w:rsid w:val="00BB1D76"/>
    <w:rsid w:val="00BB2155"/>
    <w:rsid w:val="00BB2502"/>
    <w:rsid w:val="00BB258F"/>
    <w:rsid w:val="00BB285C"/>
    <w:rsid w:val="00BB2866"/>
    <w:rsid w:val="00BB289C"/>
    <w:rsid w:val="00BB293E"/>
    <w:rsid w:val="00BB2A2B"/>
    <w:rsid w:val="00BB2B3D"/>
    <w:rsid w:val="00BB2C3F"/>
    <w:rsid w:val="00BB2D46"/>
    <w:rsid w:val="00BB2E4D"/>
    <w:rsid w:val="00BB30D4"/>
    <w:rsid w:val="00BB32D2"/>
    <w:rsid w:val="00BB3374"/>
    <w:rsid w:val="00BB339B"/>
    <w:rsid w:val="00BB33C2"/>
    <w:rsid w:val="00BB3670"/>
    <w:rsid w:val="00BB37E7"/>
    <w:rsid w:val="00BB380F"/>
    <w:rsid w:val="00BB3843"/>
    <w:rsid w:val="00BB39D6"/>
    <w:rsid w:val="00BB3A5E"/>
    <w:rsid w:val="00BB3BB4"/>
    <w:rsid w:val="00BB3EDE"/>
    <w:rsid w:val="00BB4205"/>
    <w:rsid w:val="00BB424A"/>
    <w:rsid w:val="00BB436C"/>
    <w:rsid w:val="00BB4497"/>
    <w:rsid w:val="00BB44A7"/>
    <w:rsid w:val="00BB4648"/>
    <w:rsid w:val="00BB4849"/>
    <w:rsid w:val="00BB485B"/>
    <w:rsid w:val="00BB49B1"/>
    <w:rsid w:val="00BB4A77"/>
    <w:rsid w:val="00BB4AA6"/>
    <w:rsid w:val="00BB4AC0"/>
    <w:rsid w:val="00BB4B6B"/>
    <w:rsid w:val="00BB4C6F"/>
    <w:rsid w:val="00BB4FFF"/>
    <w:rsid w:val="00BB5010"/>
    <w:rsid w:val="00BB515E"/>
    <w:rsid w:val="00BB51B2"/>
    <w:rsid w:val="00BB51CE"/>
    <w:rsid w:val="00BB5216"/>
    <w:rsid w:val="00BB5369"/>
    <w:rsid w:val="00BB53C9"/>
    <w:rsid w:val="00BB5722"/>
    <w:rsid w:val="00BB5761"/>
    <w:rsid w:val="00BB5930"/>
    <w:rsid w:val="00BB5C68"/>
    <w:rsid w:val="00BB5C8E"/>
    <w:rsid w:val="00BB5CDC"/>
    <w:rsid w:val="00BB5D37"/>
    <w:rsid w:val="00BB5E1D"/>
    <w:rsid w:val="00BB5F80"/>
    <w:rsid w:val="00BB602D"/>
    <w:rsid w:val="00BB606B"/>
    <w:rsid w:val="00BB62B5"/>
    <w:rsid w:val="00BB641C"/>
    <w:rsid w:val="00BB6598"/>
    <w:rsid w:val="00BB659E"/>
    <w:rsid w:val="00BB660C"/>
    <w:rsid w:val="00BB6633"/>
    <w:rsid w:val="00BB6677"/>
    <w:rsid w:val="00BB67C3"/>
    <w:rsid w:val="00BB6A15"/>
    <w:rsid w:val="00BB6E5E"/>
    <w:rsid w:val="00BB73B9"/>
    <w:rsid w:val="00BB75EA"/>
    <w:rsid w:val="00BB7BE0"/>
    <w:rsid w:val="00BB7ECD"/>
    <w:rsid w:val="00BB7FA9"/>
    <w:rsid w:val="00BC0198"/>
    <w:rsid w:val="00BC0424"/>
    <w:rsid w:val="00BC0439"/>
    <w:rsid w:val="00BC056D"/>
    <w:rsid w:val="00BC05FA"/>
    <w:rsid w:val="00BC0A76"/>
    <w:rsid w:val="00BC0D01"/>
    <w:rsid w:val="00BC0E27"/>
    <w:rsid w:val="00BC0E5E"/>
    <w:rsid w:val="00BC0EBE"/>
    <w:rsid w:val="00BC0F34"/>
    <w:rsid w:val="00BC1970"/>
    <w:rsid w:val="00BC1993"/>
    <w:rsid w:val="00BC1A3F"/>
    <w:rsid w:val="00BC1B1C"/>
    <w:rsid w:val="00BC1D02"/>
    <w:rsid w:val="00BC1D14"/>
    <w:rsid w:val="00BC1E9C"/>
    <w:rsid w:val="00BC1F0E"/>
    <w:rsid w:val="00BC1FA1"/>
    <w:rsid w:val="00BC2051"/>
    <w:rsid w:val="00BC222E"/>
    <w:rsid w:val="00BC2348"/>
    <w:rsid w:val="00BC23F0"/>
    <w:rsid w:val="00BC2575"/>
    <w:rsid w:val="00BC25C9"/>
    <w:rsid w:val="00BC2B70"/>
    <w:rsid w:val="00BC2C42"/>
    <w:rsid w:val="00BC2C58"/>
    <w:rsid w:val="00BC2D39"/>
    <w:rsid w:val="00BC2E58"/>
    <w:rsid w:val="00BC3159"/>
    <w:rsid w:val="00BC3186"/>
    <w:rsid w:val="00BC31EA"/>
    <w:rsid w:val="00BC325F"/>
    <w:rsid w:val="00BC332E"/>
    <w:rsid w:val="00BC33F5"/>
    <w:rsid w:val="00BC36BB"/>
    <w:rsid w:val="00BC3764"/>
    <w:rsid w:val="00BC3782"/>
    <w:rsid w:val="00BC37F2"/>
    <w:rsid w:val="00BC3A80"/>
    <w:rsid w:val="00BC3E13"/>
    <w:rsid w:val="00BC4097"/>
    <w:rsid w:val="00BC40E5"/>
    <w:rsid w:val="00BC4145"/>
    <w:rsid w:val="00BC4317"/>
    <w:rsid w:val="00BC4581"/>
    <w:rsid w:val="00BC4963"/>
    <w:rsid w:val="00BC498E"/>
    <w:rsid w:val="00BC49E1"/>
    <w:rsid w:val="00BC4CF6"/>
    <w:rsid w:val="00BC4E2D"/>
    <w:rsid w:val="00BC4EC1"/>
    <w:rsid w:val="00BC4F0E"/>
    <w:rsid w:val="00BC4F28"/>
    <w:rsid w:val="00BC4F40"/>
    <w:rsid w:val="00BC5157"/>
    <w:rsid w:val="00BC51E4"/>
    <w:rsid w:val="00BC5440"/>
    <w:rsid w:val="00BC548D"/>
    <w:rsid w:val="00BC57B9"/>
    <w:rsid w:val="00BC57F9"/>
    <w:rsid w:val="00BC5AE9"/>
    <w:rsid w:val="00BC5BF5"/>
    <w:rsid w:val="00BC5CEC"/>
    <w:rsid w:val="00BC5D1A"/>
    <w:rsid w:val="00BC5D3B"/>
    <w:rsid w:val="00BC5EE5"/>
    <w:rsid w:val="00BC5F88"/>
    <w:rsid w:val="00BC618E"/>
    <w:rsid w:val="00BC6219"/>
    <w:rsid w:val="00BC622E"/>
    <w:rsid w:val="00BC62D9"/>
    <w:rsid w:val="00BC6B9C"/>
    <w:rsid w:val="00BC6C17"/>
    <w:rsid w:val="00BC6C92"/>
    <w:rsid w:val="00BC6EE3"/>
    <w:rsid w:val="00BC6EF4"/>
    <w:rsid w:val="00BC7380"/>
    <w:rsid w:val="00BC7383"/>
    <w:rsid w:val="00BC76A3"/>
    <w:rsid w:val="00BC76AC"/>
    <w:rsid w:val="00BC772C"/>
    <w:rsid w:val="00BC7801"/>
    <w:rsid w:val="00BC792A"/>
    <w:rsid w:val="00BC7995"/>
    <w:rsid w:val="00BC7B31"/>
    <w:rsid w:val="00BC7B41"/>
    <w:rsid w:val="00BD0036"/>
    <w:rsid w:val="00BD01E7"/>
    <w:rsid w:val="00BD02A3"/>
    <w:rsid w:val="00BD0491"/>
    <w:rsid w:val="00BD0583"/>
    <w:rsid w:val="00BD0761"/>
    <w:rsid w:val="00BD0AD8"/>
    <w:rsid w:val="00BD0D28"/>
    <w:rsid w:val="00BD0DCF"/>
    <w:rsid w:val="00BD0E44"/>
    <w:rsid w:val="00BD0E48"/>
    <w:rsid w:val="00BD0E4E"/>
    <w:rsid w:val="00BD0F01"/>
    <w:rsid w:val="00BD10B9"/>
    <w:rsid w:val="00BD1125"/>
    <w:rsid w:val="00BD1137"/>
    <w:rsid w:val="00BD136B"/>
    <w:rsid w:val="00BD1513"/>
    <w:rsid w:val="00BD16A3"/>
    <w:rsid w:val="00BD172A"/>
    <w:rsid w:val="00BD1814"/>
    <w:rsid w:val="00BD1BE3"/>
    <w:rsid w:val="00BD1E92"/>
    <w:rsid w:val="00BD22F7"/>
    <w:rsid w:val="00BD238F"/>
    <w:rsid w:val="00BD2676"/>
    <w:rsid w:val="00BD2777"/>
    <w:rsid w:val="00BD2982"/>
    <w:rsid w:val="00BD2A18"/>
    <w:rsid w:val="00BD2A39"/>
    <w:rsid w:val="00BD2B87"/>
    <w:rsid w:val="00BD2B92"/>
    <w:rsid w:val="00BD2BC0"/>
    <w:rsid w:val="00BD2DD0"/>
    <w:rsid w:val="00BD2E80"/>
    <w:rsid w:val="00BD2F59"/>
    <w:rsid w:val="00BD308F"/>
    <w:rsid w:val="00BD30AF"/>
    <w:rsid w:val="00BD32B2"/>
    <w:rsid w:val="00BD34D4"/>
    <w:rsid w:val="00BD359C"/>
    <w:rsid w:val="00BD368D"/>
    <w:rsid w:val="00BD36B0"/>
    <w:rsid w:val="00BD3706"/>
    <w:rsid w:val="00BD3760"/>
    <w:rsid w:val="00BD3957"/>
    <w:rsid w:val="00BD3F8B"/>
    <w:rsid w:val="00BD3FA2"/>
    <w:rsid w:val="00BD4179"/>
    <w:rsid w:val="00BD41C7"/>
    <w:rsid w:val="00BD41DB"/>
    <w:rsid w:val="00BD4324"/>
    <w:rsid w:val="00BD43D1"/>
    <w:rsid w:val="00BD4A13"/>
    <w:rsid w:val="00BD4EE0"/>
    <w:rsid w:val="00BD5055"/>
    <w:rsid w:val="00BD5151"/>
    <w:rsid w:val="00BD5236"/>
    <w:rsid w:val="00BD533C"/>
    <w:rsid w:val="00BD53DE"/>
    <w:rsid w:val="00BD54B2"/>
    <w:rsid w:val="00BD564F"/>
    <w:rsid w:val="00BD5AEC"/>
    <w:rsid w:val="00BD5C35"/>
    <w:rsid w:val="00BD5E09"/>
    <w:rsid w:val="00BD5E7A"/>
    <w:rsid w:val="00BD62AB"/>
    <w:rsid w:val="00BD62FD"/>
    <w:rsid w:val="00BD647A"/>
    <w:rsid w:val="00BD652D"/>
    <w:rsid w:val="00BD65BF"/>
    <w:rsid w:val="00BD67C9"/>
    <w:rsid w:val="00BD69B5"/>
    <w:rsid w:val="00BD6B1D"/>
    <w:rsid w:val="00BD6BB7"/>
    <w:rsid w:val="00BD6F54"/>
    <w:rsid w:val="00BD707A"/>
    <w:rsid w:val="00BD722E"/>
    <w:rsid w:val="00BD7299"/>
    <w:rsid w:val="00BD7377"/>
    <w:rsid w:val="00BD7408"/>
    <w:rsid w:val="00BD748B"/>
    <w:rsid w:val="00BD759B"/>
    <w:rsid w:val="00BD760C"/>
    <w:rsid w:val="00BD79F3"/>
    <w:rsid w:val="00BD7A74"/>
    <w:rsid w:val="00BD7C2A"/>
    <w:rsid w:val="00BD7D05"/>
    <w:rsid w:val="00BD7F15"/>
    <w:rsid w:val="00BE002F"/>
    <w:rsid w:val="00BE016F"/>
    <w:rsid w:val="00BE0181"/>
    <w:rsid w:val="00BE0314"/>
    <w:rsid w:val="00BE0453"/>
    <w:rsid w:val="00BE09CF"/>
    <w:rsid w:val="00BE09DF"/>
    <w:rsid w:val="00BE09ED"/>
    <w:rsid w:val="00BE0AEF"/>
    <w:rsid w:val="00BE0B0B"/>
    <w:rsid w:val="00BE0C16"/>
    <w:rsid w:val="00BE0DBD"/>
    <w:rsid w:val="00BE0ED6"/>
    <w:rsid w:val="00BE0F45"/>
    <w:rsid w:val="00BE1144"/>
    <w:rsid w:val="00BE11B8"/>
    <w:rsid w:val="00BE1254"/>
    <w:rsid w:val="00BE127A"/>
    <w:rsid w:val="00BE12AF"/>
    <w:rsid w:val="00BE1301"/>
    <w:rsid w:val="00BE13E0"/>
    <w:rsid w:val="00BE15BF"/>
    <w:rsid w:val="00BE16F9"/>
    <w:rsid w:val="00BE18DB"/>
    <w:rsid w:val="00BE1A30"/>
    <w:rsid w:val="00BE1B29"/>
    <w:rsid w:val="00BE1BA8"/>
    <w:rsid w:val="00BE1C4F"/>
    <w:rsid w:val="00BE1DD8"/>
    <w:rsid w:val="00BE1E87"/>
    <w:rsid w:val="00BE1FE9"/>
    <w:rsid w:val="00BE1FF3"/>
    <w:rsid w:val="00BE208E"/>
    <w:rsid w:val="00BE21EC"/>
    <w:rsid w:val="00BE21FB"/>
    <w:rsid w:val="00BE2296"/>
    <w:rsid w:val="00BE2339"/>
    <w:rsid w:val="00BE23FF"/>
    <w:rsid w:val="00BE24F0"/>
    <w:rsid w:val="00BE2545"/>
    <w:rsid w:val="00BE2792"/>
    <w:rsid w:val="00BE2959"/>
    <w:rsid w:val="00BE2989"/>
    <w:rsid w:val="00BE2B2A"/>
    <w:rsid w:val="00BE2BF1"/>
    <w:rsid w:val="00BE2CC2"/>
    <w:rsid w:val="00BE2DE5"/>
    <w:rsid w:val="00BE2EE0"/>
    <w:rsid w:val="00BE3006"/>
    <w:rsid w:val="00BE3529"/>
    <w:rsid w:val="00BE357E"/>
    <w:rsid w:val="00BE3818"/>
    <w:rsid w:val="00BE386F"/>
    <w:rsid w:val="00BE3965"/>
    <w:rsid w:val="00BE39C6"/>
    <w:rsid w:val="00BE3AD4"/>
    <w:rsid w:val="00BE3B42"/>
    <w:rsid w:val="00BE3BBB"/>
    <w:rsid w:val="00BE3C60"/>
    <w:rsid w:val="00BE3CB0"/>
    <w:rsid w:val="00BE3E57"/>
    <w:rsid w:val="00BE40C8"/>
    <w:rsid w:val="00BE40FF"/>
    <w:rsid w:val="00BE4182"/>
    <w:rsid w:val="00BE43DB"/>
    <w:rsid w:val="00BE44CC"/>
    <w:rsid w:val="00BE46DF"/>
    <w:rsid w:val="00BE4846"/>
    <w:rsid w:val="00BE490B"/>
    <w:rsid w:val="00BE4924"/>
    <w:rsid w:val="00BE512A"/>
    <w:rsid w:val="00BE5357"/>
    <w:rsid w:val="00BE53CC"/>
    <w:rsid w:val="00BE5515"/>
    <w:rsid w:val="00BE57E4"/>
    <w:rsid w:val="00BE58E2"/>
    <w:rsid w:val="00BE5A41"/>
    <w:rsid w:val="00BE5B7F"/>
    <w:rsid w:val="00BE5D93"/>
    <w:rsid w:val="00BE5D9B"/>
    <w:rsid w:val="00BE5FC9"/>
    <w:rsid w:val="00BE60EA"/>
    <w:rsid w:val="00BE61E9"/>
    <w:rsid w:val="00BE6229"/>
    <w:rsid w:val="00BE6363"/>
    <w:rsid w:val="00BE64D5"/>
    <w:rsid w:val="00BE67B8"/>
    <w:rsid w:val="00BE6861"/>
    <w:rsid w:val="00BE6BDA"/>
    <w:rsid w:val="00BE6D3D"/>
    <w:rsid w:val="00BE6FF0"/>
    <w:rsid w:val="00BE710F"/>
    <w:rsid w:val="00BE7504"/>
    <w:rsid w:val="00BE75D4"/>
    <w:rsid w:val="00BE75F2"/>
    <w:rsid w:val="00BE7688"/>
    <w:rsid w:val="00BE7823"/>
    <w:rsid w:val="00BE7852"/>
    <w:rsid w:val="00BE785C"/>
    <w:rsid w:val="00BE79DD"/>
    <w:rsid w:val="00BE7A25"/>
    <w:rsid w:val="00BE7A8A"/>
    <w:rsid w:val="00BE7AE3"/>
    <w:rsid w:val="00BE7B10"/>
    <w:rsid w:val="00BE7C40"/>
    <w:rsid w:val="00BE7E97"/>
    <w:rsid w:val="00BF0425"/>
    <w:rsid w:val="00BF0464"/>
    <w:rsid w:val="00BF04C6"/>
    <w:rsid w:val="00BF056A"/>
    <w:rsid w:val="00BF05D7"/>
    <w:rsid w:val="00BF06FB"/>
    <w:rsid w:val="00BF0772"/>
    <w:rsid w:val="00BF0AA6"/>
    <w:rsid w:val="00BF0ADD"/>
    <w:rsid w:val="00BF0D99"/>
    <w:rsid w:val="00BF0DA6"/>
    <w:rsid w:val="00BF129F"/>
    <w:rsid w:val="00BF13D6"/>
    <w:rsid w:val="00BF1619"/>
    <w:rsid w:val="00BF1623"/>
    <w:rsid w:val="00BF1767"/>
    <w:rsid w:val="00BF188B"/>
    <w:rsid w:val="00BF19CA"/>
    <w:rsid w:val="00BF1C55"/>
    <w:rsid w:val="00BF1D01"/>
    <w:rsid w:val="00BF1EC8"/>
    <w:rsid w:val="00BF1ED7"/>
    <w:rsid w:val="00BF1F62"/>
    <w:rsid w:val="00BF21E6"/>
    <w:rsid w:val="00BF26B0"/>
    <w:rsid w:val="00BF29E1"/>
    <w:rsid w:val="00BF2A21"/>
    <w:rsid w:val="00BF2EEE"/>
    <w:rsid w:val="00BF2F0F"/>
    <w:rsid w:val="00BF2F43"/>
    <w:rsid w:val="00BF332C"/>
    <w:rsid w:val="00BF33F8"/>
    <w:rsid w:val="00BF3474"/>
    <w:rsid w:val="00BF37B8"/>
    <w:rsid w:val="00BF3B9F"/>
    <w:rsid w:val="00BF3BD3"/>
    <w:rsid w:val="00BF3BFA"/>
    <w:rsid w:val="00BF3C6E"/>
    <w:rsid w:val="00BF3D2F"/>
    <w:rsid w:val="00BF3E3F"/>
    <w:rsid w:val="00BF3E4D"/>
    <w:rsid w:val="00BF3E60"/>
    <w:rsid w:val="00BF3EB0"/>
    <w:rsid w:val="00BF3EE2"/>
    <w:rsid w:val="00BF3EF4"/>
    <w:rsid w:val="00BF3F06"/>
    <w:rsid w:val="00BF40A4"/>
    <w:rsid w:val="00BF40B6"/>
    <w:rsid w:val="00BF40BC"/>
    <w:rsid w:val="00BF4133"/>
    <w:rsid w:val="00BF4184"/>
    <w:rsid w:val="00BF44A3"/>
    <w:rsid w:val="00BF46E0"/>
    <w:rsid w:val="00BF496B"/>
    <w:rsid w:val="00BF4B82"/>
    <w:rsid w:val="00BF4BC8"/>
    <w:rsid w:val="00BF4F80"/>
    <w:rsid w:val="00BF5391"/>
    <w:rsid w:val="00BF5405"/>
    <w:rsid w:val="00BF5426"/>
    <w:rsid w:val="00BF556F"/>
    <w:rsid w:val="00BF558F"/>
    <w:rsid w:val="00BF58B1"/>
    <w:rsid w:val="00BF590A"/>
    <w:rsid w:val="00BF5A8E"/>
    <w:rsid w:val="00BF5AB8"/>
    <w:rsid w:val="00BF5B4E"/>
    <w:rsid w:val="00BF5BED"/>
    <w:rsid w:val="00BF5D11"/>
    <w:rsid w:val="00BF5E29"/>
    <w:rsid w:val="00BF60A3"/>
    <w:rsid w:val="00BF6518"/>
    <w:rsid w:val="00BF657A"/>
    <w:rsid w:val="00BF6787"/>
    <w:rsid w:val="00BF6ADA"/>
    <w:rsid w:val="00BF6B3D"/>
    <w:rsid w:val="00BF6B56"/>
    <w:rsid w:val="00BF6BE9"/>
    <w:rsid w:val="00BF6E27"/>
    <w:rsid w:val="00BF6F65"/>
    <w:rsid w:val="00BF6FE8"/>
    <w:rsid w:val="00BF7126"/>
    <w:rsid w:val="00BF71B9"/>
    <w:rsid w:val="00BF7295"/>
    <w:rsid w:val="00BF738F"/>
    <w:rsid w:val="00BF748B"/>
    <w:rsid w:val="00BF74F8"/>
    <w:rsid w:val="00BF754A"/>
    <w:rsid w:val="00BF770F"/>
    <w:rsid w:val="00BF7779"/>
    <w:rsid w:val="00BF796A"/>
    <w:rsid w:val="00BF79B0"/>
    <w:rsid w:val="00BF7A04"/>
    <w:rsid w:val="00BF7B87"/>
    <w:rsid w:val="00BF7FF0"/>
    <w:rsid w:val="00C002A0"/>
    <w:rsid w:val="00C00340"/>
    <w:rsid w:val="00C003CF"/>
    <w:rsid w:val="00C00758"/>
    <w:rsid w:val="00C00A44"/>
    <w:rsid w:val="00C00B0F"/>
    <w:rsid w:val="00C00B4E"/>
    <w:rsid w:val="00C00D2B"/>
    <w:rsid w:val="00C00DB4"/>
    <w:rsid w:val="00C00ED6"/>
    <w:rsid w:val="00C00FAA"/>
    <w:rsid w:val="00C0102C"/>
    <w:rsid w:val="00C01207"/>
    <w:rsid w:val="00C0126F"/>
    <w:rsid w:val="00C01302"/>
    <w:rsid w:val="00C017D7"/>
    <w:rsid w:val="00C0186A"/>
    <w:rsid w:val="00C01B55"/>
    <w:rsid w:val="00C01B64"/>
    <w:rsid w:val="00C01D67"/>
    <w:rsid w:val="00C01D89"/>
    <w:rsid w:val="00C01E33"/>
    <w:rsid w:val="00C01E59"/>
    <w:rsid w:val="00C01EC7"/>
    <w:rsid w:val="00C01F4B"/>
    <w:rsid w:val="00C01F79"/>
    <w:rsid w:val="00C0203B"/>
    <w:rsid w:val="00C02147"/>
    <w:rsid w:val="00C021CF"/>
    <w:rsid w:val="00C022D5"/>
    <w:rsid w:val="00C022E0"/>
    <w:rsid w:val="00C023B2"/>
    <w:rsid w:val="00C023C6"/>
    <w:rsid w:val="00C0248E"/>
    <w:rsid w:val="00C024C6"/>
    <w:rsid w:val="00C02521"/>
    <w:rsid w:val="00C02584"/>
    <w:rsid w:val="00C02666"/>
    <w:rsid w:val="00C026EA"/>
    <w:rsid w:val="00C0272A"/>
    <w:rsid w:val="00C0282E"/>
    <w:rsid w:val="00C028AD"/>
    <w:rsid w:val="00C028D5"/>
    <w:rsid w:val="00C029F4"/>
    <w:rsid w:val="00C02B04"/>
    <w:rsid w:val="00C02BFD"/>
    <w:rsid w:val="00C02CFE"/>
    <w:rsid w:val="00C02D33"/>
    <w:rsid w:val="00C02D51"/>
    <w:rsid w:val="00C02E9D"/>
    <w:rsid w:val="00C02FA7"/>
    <w:rsid w:val="00C02FD0"/>
    <w:rsid w:val="00C03275"/>
    <w:rsid w:val="00C03815"/>
    <w:rsid w:val="00C03842"/>
    <w:rsid w:val="00C039A0"/>
    <w:rsid w:val="00C03A58"/>
    <w:rsid w:val="00C03AD0"/>
    <w:rsid w:val="00C03B92"/>
    <w:rsid w:val="00C03E03"/>
    <w:rsid w:val="00C03E06"/>
    <w:rsid w:val="00C03F11"/>
    <w:rsid w:val="00C041E7"/>
    <w:rsid w:val="00C0430D"/>
    <w:rsid w:val="00C0432E"/>
    <w:rsid w:val="00C04434"/>
    <w:rsid w:val="00C045E0"/>
    <w:rsid w:val="00C048BA"/>
    <w:rsid w:val="00C04B55"/>
    <w:rsid w:val="00C04C84"/>
    <w:rsid w:val="00C04D1D"/>
    <w:rsid w:val="00C04D47"/>
    <w:rsid w:val="00C04E8A"/>
    <w:rsid w:val="00C0551B"/>
    <w:rsid w:val="00C057E7"/>
    <w:rsid w:val="00C05818"/>
    <w:rsid w:val="00C0585C"/>
    <w:rsid w:val="00C05860"/>
    <w:rsid w:val="00C058B7"/>
    <w:rsid w:val="00C05A3B"/>
    <w:rsid w:val="00C05B38"/>
    <w:rsid w:val="00C06140"/>
    <w:rsid w:val="00C0617E"/>
    <w:rsid w:val="00C0624A"/>
    <w:rsid w:val="00C0658E"/>
    <w:rsid w:val="00C066C0"/>
    <w:rsid w:val="00C067C8"/>
    <w:rsid w:val="00C06C7F"/>
    <w:rsid w:val="00C06CD8"/>
    <w:rsid w:val="00C06FC4"/>
    <w:rsid w:val="00C0724A"/>
    <w:rsid w:val="00C07289"/>
    <w:rsid w:val="00C0742E"/>
    <w:rsid w:val="00C0751A"/>
    <w:rsid w:val="00C076F2"/>
    <w:rsid w:val="00C0771E"/>
    <w:rsid w:val="00C079B2"/>
    <w:rsid w:val="00C07A68"/>
    <w:rsid w:val="00C07BC8"/>
    <w:rsid w:val="00C07BF3"/>
    <w:rsid w:val="00C1019C"/>
    <w:rsid w:val="00C103AA"/>
    <w:rsid w:val="00C103B5"/>
    <w:rsid w:val="00C103D7"/>
    <w:rsid w:val="00C1061B"/>
    <w:rsid w:val="00C107A3"/>
    <w:rsid w:val="00C10811"/>
    <w:rsid w:val="00C1093A"/>
    <w:rsid w:val="00C109EE"/>
    <w:rsid w:val="00C10A40"/>
    <w:rsid w:val="00C10A94"/>
    <w:rsid w:val="00C10EC7"/>
    <w:rsid w:val="00C10F4E"/>
    <w:rsid w:val="00C10F51"/>
    <w:rsid w:val="00C1121C"/>
    <w:rsid w:val="00C11238"/>
    <w:rsid w:val="00C1127A"/>
    <w:rsid w:val="00C11482"/>
    <w:rsid w:val="00C114AA"/>
    <w:rsid w:val="00C1155D"/>
    <w:rsid w:val="00C11606"/>
    <w:rsid w:val="00C116C0"/>
    <w:rsid w:val="00C117D6"/>
    <w:rsid w:val="00C117F8"/>
    <w:rsid w:val="00C1188B"/>
    <w:rsid w:val="00C1195A"/>
    <w:rsid w:val="00C11A39"/>
    <w:rsid w:val="00C11AF6"/>
    <w:rsid w:val="00C11C6A"/>
    <w:rsid w:val="00C11DE9"/>
    <w:rsid w:val="00C11E8F"/>
    <w:rsid w:val="00C12068"/>
    <w:rsid w:val="00C120AB"/>
    <w:rsid w:val="00C1231E"/>
    <w:rsid w:val="00C1239C"/>
    <w:rsid w:val="00C12412"/>
    <w:rsid w:val="00C12502"/>
    <w:rsid w:val="00C1260C"/>
    <w:rsid w:val="00C1266C"/>
    <w:rsid w:val="00C12787"/>
    <w:rsid w:val="00C12DF5"/>
    <w:rsid w:val="00C12E5C"/>
    <w:rsid w:val="00C12F5E"/>
    <w:rsid w:val="00C13265"/>
    <w:rsid w:val="00C132AF"/>
    <w:rsid w:val="00C133BD"/>
    <w:rsid w:val="00C1350A"/>
    <w:rsid w:val="00C1353D"/>
    <w:rsid w:val="00C13575"/>
    <w:rsid w:val="00C13773"/>
    <w:rsid w:val="00C137A0"/>
    <w:rsid w:val="00C1396C"/>
    <w:rsid w:val="00C13A09"/>
    <w:rsid w:val="00C13F99"/>
    <w:rsid w:val="00C14443"/>
    <w:rsid w:val="00C1462F"/>
    <w:rsid w:val="00C147C0"/>
    <w:rsid w:val="00C147F9"/>
    <w:rsid w:val="00C148C0"/>
    <w:rsid w:val="00C14976"/>
    <w:rsid w:val="00C14981"/>
    <w:rsid w:val="00C1499E"/>
    <w:rsid w:val="00C14C33"/>
    <w:rsid w:val="00C14C91"/>
    <w:rsid w:val="00C14D78"/>
    <w:rsid w:val="00C14FD2"/>
    <w:rsid w:val="00C15008"/>
    <w:rsid w:val="00C15153"/>
    <w:rsid w:val="00C1557C"/>
    <w:rsid w:val="00C15629"/>
    <w:rsid w:val="00C15739"/>
    <w:rsid w:val="00C159FF"/>
    <w:rsid w:val="00C15B52"/>
    <w:rsid w:val="00C15B5B"/>
    <w:rsid w:val="00C15C88"/>
    <w:rsid w:val="00C15CA5"/>
    <w:rsid w:val="00C15D4D"/>
    <w:rsid w:val="00C15EB7"/>
    <w:rsid w:val="00C15EDC"/>
    <w:rsid w:val="00C15F2A"/>
    <w:rsid w:val="00C15F2F"/>
    <w:rsid w:val="00C1627D"/>
    <w:rsid w:val="00C162CE"/>
    <w:rsid w:val="00C1647A"/>
    <w:rsid w:val="00C16882"/>
    <w:rsid w:val="00C16978"/>
    <w:rsid w:val="00C16BA3"/>
    <w:rsid w:val="00C16CDC"/>
    <w:rsid w:val="00C16D91"/>
    <w:rsid w:val="00C16F12"/>
    <w:rsid w:val="00C16FA1"/>
    <w:rsid w:val="00C172E7"/>
    <w:rsid w:val="00C1733F"/>
    <w:rsid w:val="00C1734C"/>
    <w:rsid w:val="00C17404"/>
    <w:rsid w:val="00C174E0"/>
    <w:rsid w:val="00C1791F"/>
    <w:rsid w:val="00C17933"/>
    <w:rsid w:val="00C179C1"/>
    <w:rsid w:val="00C17A9A"/>
    <w:rsid w:val="00C17B7F"/>
    <w:rsid w:val="00C17E06"/>
    <w:rsid w:val="00C17FA1"/>
    <w:rsid w:val="00C17FD3"/>
    <w:rsid w:val="00C201D4"/>
    <w:rsid w:val="00C20631"/>
    <w:rsid w:val="00C20752"/>
    <w:rsid w:val="00C2076C"/>
    <w:rsid w:val="00C20771"/>
    <w:rsid w:val="00C20A2C"/>
    <w:rsid w:val="00C20C42"/>
    <w:rsid w:val="00C20E9F"/>
    <w:rsid w:val="00C20F47"/>
    <w:rsid w:val="00C20F71"/>
    <w:rsid w:val="00C21278"/>
    <w:rsid w:val="00C2136C"/>
    <w:rsid w:val="00C21395"/>
    <w:rsid w:val="00C213BF"/>
    <w:rsid w:val="00C213D4"/>
    <w:rsid w:val="00C213F3"/>
    <w:rsid w:val="00C21636"/>
    <w:rsid w:val="00C2175A"/>
    <w:rsid w:val="00C217E7"/>
    <w:rsid w:val="00C21C22"/>
    <w:rsid w:val="00C21C93"/>
    <w:rsid w:val="00C21D04"/>
    <w:rsid w:val="00C21D7F"/>
    <w:rsid w:val="00C22294"/>
    <w:rsid w:val="00C222FA"/>
    <w:rsid w:val="00C22454"/>
    <w:rsid w:val="00C224C2"/>
    <w:rsid w:val="00C227FB"/>
    <w:rsid w:val="00C22A99"/>
    <w:rsid w:val="00C22B33"/>
    <w:rsid w:val="00C22D07"/>
    <w:rsid w:val="00C22DED"/>
    <w:rsid w:val="00C2320E"/>
    <w:rsid w:val="00C23324"/>
    <w:rsid w:val="00C233AF"/>
    <w:rsid w:val="00C235BD"/>
    <w:rsid w:val="00C236AA"/>
    <w:rsid w:val="00C23725"/>
    <w:rsid w:val="00C23A90"/>
    <w:rsid w:val="00C23EAA"/>
    <w:rsid w:val="00C2401F"/>
    <w:rsid w:val="00C24048"/>
    <w:rsid w:val="00C24239"/>
    <w:rsid w:val="00C24288"/>
    <w:rsid w:val="00C2442F"/>
    <w:rsid w:val="00C245E9"/>
    <w:rsid w:val="00C24876"/>
    <w:rsid w:val="00C24922"/>
    <w:rsid w:val="00C24B69"/>
    <w:rsid w:val="00C24B75"/>
    <w:rsid w:val="00C24C63"/>
    <w:rsid w:val="00C24C9F"/>
    <w:rsid w:val="00C24D2F"/>
    <w:rsid w:val="00C24DC0"/>
    <w:rsid w:val="00C24EAA"/>
    <w:rsid w:val="00C24FE9"/>
    <w:rsid w:val="00C25042"/>
    <w:rsid w:val="00C2523A"/>
    <w:rsid w:val="00C254A9"/>
    <w:rsid w:val="00C2557F"/>
    <w:rsid w:val="00C257BB"/>
    <w:rsid w:val="00C25955"/>
    <w:rsid w:val="00C2595C"/>
    <w:rsid w:val="00C25F67"/>
    <w:rsid w:val="00C25FD8"/>
    <w:rsid w:val="00C25FF5"/>
    <w:rsid w:val="00C260D1"/>
    <w:rsid w:val="00C2643C"/>
    <w:rsid w:val="00C264C3"/>
    <w:rsid w:val="00C268A8"/>
    <w:rsid w:val="00C268B2"/>
    <w:rsid w:val="00C268D3"/>
    <w:rsid w:val="00C26A3B"/>
    <w:rsid w:val="00C26EEE"/>
    <w:rsid w:val="00C271BB"/>
    <w:rsid w:val="00C2722A"/>
    <w:rsid w:val="00C2727C"/>
    <w:rsid w:val="00C275E3"/>
    <w:rsid w:val="00C278B2"/>
    <w:rsid w:val="00C27A64"/>
    <w:rsid w:val="00C27B5F"/>
    <w:rsid w:val="00C27BEF"/>
    <w:rsid w:val="00C27C9D"/>
    <w:rsid w:val="00C27D5B"/>
    <w:rsid w:val="00C27DBE"/>
    <w:rsid w:val="00C30269"/>
    <w:rsid w:val="00C302B7"/>
    <w:rsid w:val="00C3036A"/>
    <w:rsid w:val="00C30513"/>
    <w:rsid w:val="00C30516"/>
    <w:rsid w:val="00C3068D"/>
    <w:rsid w:val="00C3069C"/>
    <w:rsid w:val="00C307D9"/>
    <w:rsid w:val="00C30A7C"/>
    <w:rsid w:val="00C30A87"/>
    <w:rsid w:val="00C30A89"/>
    <w:rsid w:val="00C310D5"/>
    <w:rsid w:val="00C311CD"/>
    <w:rsid w:val="00C313C4"/>
    <w:rsid w:val="00C313C8"/>
    <w:rsid w:val="00C3152A"/>
    <w:rsid w:val="00C316B2"/>
    <w:rsid w:val="00C3174B"/>
    <w:rsid w:val="00C31790"/>
    <w:rsid w:val="00C31868"/>
    <w:rsid w:val="00C31905"/>
    <w:rsid w:val="00C31BF7"/>
    <w:rsid w:val="00C31C65"/>
    <w:rsid w:val="00C31CFF"/>
    <w:rsid w:val="00C32047"/>
    <w:rsid w:val="00C320BA"/>
    <w:rsid w:val="00C320E1"/>
    <w:rsid w:val="00C3213D"/>
    <w:rsid w:val="00C32195"/>
    <w:rsid w:val="00C32266"/>
    <w:rsid w:val="00C326A2"/>
    <w:rsid w:val="00C32867"/>
    <w:rsid w:val="00C32A56"/>
    <w:rsid w:val="00C32A8B"/>
    <w:rsid w:val="00C32AE8"/>
    <w:rsid w:val="00C32D2B"/>
    <w:rsid w:val="00C32E3A"/>
    <w:rsid w:val="00C33069"/>
    <w:rsid w:val="00C330C4"/>
    <w:rsid w:val="00C330D3"/>
    <w:rsid w:val="00C33163"/>
    <w:rsid w:val="00C33216"/>
    <w:rsid w:val="00C332C9"/>
    <w:rsid w:val="00C333F7"/>
    <w:rsid w:val="00C3342F"/>
    <w:rsid w:val="00C3365C"/>
    <w:rsid w:val="00C33818"/>
    <w:rsid w:val="00C33A56"/>
    <w:rsid w:val="00C33BFC"/>
    <w:rsid w:val="00C33DC8"/>
    <w:rsid w:val="00C343EE"/>
    <w:rsid w:val="00C34549"/>
    <w:rsid w:val="00C34659"/>
    <w:rsid w:val="00C34664"/>
    <w:rsid w:val="00C346CF"/>
    <w:rsid w:val="00C3490C"/>
    <w:rsid w:val="00C34AC7"/>
    <w:rsid w:val="00C34D29"/>
    <w:rsid w:val="00C34E80"/>
    <w:rsid w:val="00C34E9B"/>
    <w:rsid w:val="00C3517C"/>
    <w:rsid w:val="00C35306"/>
    <w:rsid w:val="00C35376"/>
    <w:rsid w:val="00C35387"/>
    <w:rsid w:val="00C35445"/>
    <w:rsid w:val="00C35714"/>
    <w:rsid w:val="00C358AF"/>
    <w:rsid w:val="00C35A10"/>
    <w:rsid w:val="00C35A17"/>
    <w:rsid w:val="00C35BE8"/>
    <w:rsid w:val="00C36016"/>
    <w:rsid w:val="00C361D7"/>
    <w:rsid w:val="00C3640C"/>
    <w:rsid w:val="00C36455"/>
    <w:rsid w:val="00C36492"/>
    <w:rsid w:val="00C36578"/>
    <w:rsid w:val="00C3657D"/>
    <w:rsid w:val="00C36607"/>
    <w:rsid w:val="00C36A3F"/>
    <w:rsid w:val="00C36BB4"/>
    <w:rsid w:val="00C36C3E"/>
    <w:rsid w:val="00C36CFD"/>
    <w:rsid w:val="00C36EAE"/>
    <w:rsid w:val="00C370F6"/>
    <w:rsid w:val="00C373DA"/>
    <w:rsid w:val="00C373E8"/>
    <w:rsid w:val="00C3750F"/>
    <w:rsid w:val="00C37581"/>
    <w:rsid w:val="00C37A01"/>
    <w:rsid w:val="00C37A09"/>
    <w:rsid w:val="00C37CBF"/>
    <w:rsid w:val="00C37E89"/>
    <w:rsid w:val="00C4007E"/>
    <w:rsid w:val="00C400FE"/>
    <w:rsid w:val="00C403A0"/>
    <w:rsid w:val="00C4069A"/>
    <w:rsid w:val="00C40723"/>
    <w:rsid w:val="00C40725"/>
    <w:rsid w:val="00C40AA5"/>
    <w:rsid w:val="00C40BED"/>
    <w:rsid w:val="00C40E7B"/>
    <w:rsid w:val="00C40FDF"/>
    <w:rsid w:val="00C41180"/>
    <w:rsid w:val="00C411DD"/>
    <w:rsid w:val="00C411FA"/>
    <w:rsid w:val="00C4128E"/>
    <w:rsid w:val="00C41324"/>
    <w:rsid w:val="00C41414"/>
    <w:rsid w:val="00C41647"/>
    <w:rsid w:val="00C416C3"/>
    <w:rsid w:val="00C41861"/>
    <w:rsid w:val="00C418EE"/>
    <w:rsid w:val="00C41902"/>
    <w:rsid w:val="00C41D13"/>
    <w:rsid w:val="00C41D22"/>
    <w:rsid w:val="00C42142"/>
    <w:rsid w:val="00C42168"/>
    <w:rsid w:val="00C4230D"/>
    <w:rsid w:val="00C423FC"/>
    <w:rsid w:val="00C424F6"/>
    <w:rsid w:val="00C4265D"/>
    <w:rsid w:val="00C4273E"/>
    <w:rsid w:val="00C428EA"/>
    <w:rsid w:val="00C42934"/>
    <w:rsid w:val="00C42988"/>
    <w:rsid w:val="00C42A8A"/>
    <w:rsid w:val="00C42AEA"/>
    <w:rsid w:val="00C42BEE"/>
    <w:rsid w:val="00C42E03"/>
    <w:rsid w:val="00C4304C"/>
    <w:rsid w:val="00C430B6"/>
    <w:rsid w:val="00C43182"/>
    <w:rsid w:val="00C431D3"/>
    <w:rsid w:val="00C431F9"/>
    <w:rsid w:val="00C434A1"/>
    <w:rsid w:val="00C43521"/>
    <w:rsid w:val="00C43805"/>
    <w:rsid w:val="00C43AB8"/>
    <w:rsid w:val="00C43B5C"/>
    <w:rsid w:val="00C43D8E"/>
    <w:rsid w:val="00C43F30"/>
    <w:rsid w:val="00C43F5B"/>
    <w:rsid w:val="00C44025"/>
    <w:rsid w:val="00C4406D"/>
    <w:rsid w:val="00C440DF"/>
    <w:rsid w:val="00C441AD"/>
    <w:rsid w:val="00C4425C"/>
    <w:rsid w:val="00C4435B"/>
    <w:rsid w:val="00C444C3"/>
    <w:rsid w:val="00C4452C"/>
    <w:rsid w:val="00C44616"/>
    <w:rsid w:val="00C44771"/>
    <w:rsid w:val="00C447C8"/>
    <w:rsid w:val="00C447D4"/>
    <w:rsid w:val="00C449E5"/>
    <w:rsid w:val="00C44C40"/>
    <w:rsid w:val="00C44E64"/>
    <w:rsid w:val="00C44F12"/>
    <w:rsid w:val="00C44F2B"/>
    <w:rsid w:val="00C45000"/>
    <w:rsid w:val="00C45054"/>
    <w:rsid w:val="00C450E7"/>
    <w:rsid w:val="00C4533D"/>
    <w:rsid w:val="00C455D2"/>
    <w:rsid w:val="00C4592F"/>
    <w:rsid w:val="00C45981"/>
    <w:rsid w:val="00C4599C"/>
    <w:rsid w:val="00C459BD"/>
    <w:rsid w:val="00C45B43"/>
    <w:rsid w:val="00C45DFC"/>
    <w:rsid w:val="00C45E5D"/>
    <w:rsid w:val="00C46280"/>
    <w:rsid w:val="00C46311"/>
    <w:rsid w:val="00C4633C"/>
    <w:rsid w:val="00C46494"/>
    <w:rsid w:val="00C464E3"/>
    <w:rsid w:val="00C46836"/>
    <w:rsid w:val="00C46AAC"/>
    <w:rsid w:val="00C46BC4"/>
    <w:rsid w:val="00C46C9B"/>
    <w:rsid w:val="00C46E0D"/>
    <w:rsid w:val="00C46F43"/>
    <w:rsid w:val="00C46F70"/>
    <w:rsid w:val="00C472DF"/>
    <w:rsid w:val="00C474DF"/>
    <w:rsid w:val="00C476D0"/>
    <w:rsid w:val="00C47986"/>
    <w:rsid w:val="00C47BCB"/>
    <w:rsid w:val="00C47C60"/>
    <w:rsid w:val="00C47C67"/>
    <w:rsid w:val="00C47C86"/>
    <w:rsid w:val="00C47E84"/>
    <w:rsid w:val="00C47F41"/>
    <w:rsid w:val="00C5004A"/>
    <w:rsid w:val="00C500B7"/>
    <w:rsid w:val="00C50149"/>
    <w:rsid w:val="00C503E6"/>
    <w:rsid w:val="00C50483"/>
    <w:rsid w:val="00C507D8"/>
    <w:rsid w:val="00C51169"/>
    <w:rsid w:val="00C512FE"/>
    <w:rsid w:val="00C51344"/>
    <w:rsid w:val="00C5147F"/>
    <w:rsid w:val="00C51534"/>
    <w:rsid w:val="00C51787"/>
    <w:rsid w:val="00C51AA4"/>
    <w:rsid w:val="00C51B37"/>
    <w:rsid w:val="00C51C85"/>
    <w:rsid w:val="00C51C87"/>
    <w:rsid w:val="00C51CD5"/>
    <w:rsid w:val="00C51DF6"/>
    <w:rsid w:val="00C522FA"/>
    <w:rsid w:val="00C524B1"/>
    <w:rsid w:val="00C525A1"/>
    <w:rsid w:val="00C5279B"/>
    <w:rsid w:val="00C529D3"/>
    <w:rsid w:val="00C52B4B"/>
    <w:rsid w:val="00C52B99"/>
    <w:rsid w:val="00C52C08"/>
    <w:rsid w:val="00C52FD4"/>
    <w:rsid w:val="00C53010"/>
    <w:rsid w:val="00C5305E"/>
    <w:rsid w:val="00C5309F"/>
    <w:rsid w:val="00C531B9"/>
    <w:rsid w:val="00C53271"/>
    <w:rsid w:val="00C53765"/>
    <w:rsid w:val="00C53822"/>
    <w:rsid w:val="00C5385E"/>
    <w:rsid w:val="00C53B32"/>
    <w:rsid w:val="00C53B47"/>
    <w:rsid w:val="00C53D30"/>
    <w:rsid w:val="00C53EFC"/>
    <w:rsid w:val="00C53FAB"/>
    <w:rsid w:val="00C5400A"/>
    <w:rsid w:val="00C5419A"/>
    <w:rsid w:val="00C54596"/>
    <w:rsid w:val="00C54630"/>
    <w:rsid w:val="00C5471C"/>
    <w:rsid w:val="00C54766"/>
    <w:rsid w:val="00C54880"/>
    <w:rsid w:val="00C5495C"/>
    <w:rsid w:val="00C54D1C"/>
    <w:rsid w:val="00C54E3E"/>
    <w:rsid w:val="00C54F0F"/>
    <w:rsid w:val="00C54FCC"/>
    <w:rsid w:val="00C54FE5"/>
    <w:rsid w:val="00C55183"/>
    <w:rsid w:val="00C55494"/>
    <w:rsid w:val="00C554BC"/>
    <w:rsid w:val="00C557E9"/>
    <w:rsid w:val="00C557FA"/>
    <w:rsid w:val="00C5585D"/>
    <w:rsid w:val="00C5592A"/>
    <w:rsid w:val="00C55980"/>
    <w:rsid w:val="00C55AFA"/>
    <w:rsid w:val="00C55BA8"/>
    <w:rsid w:val="00C55C3C"/>
    <w:rsid w:val="00C55C47"/>
    <w:rsid w:val="00C55CD3"/>
    <w:rsid w:val="00C55E67"/>
    <w:rsid w:val="00C55F07"/>
    <w:rsid w:val="00C560F1"/>
    <w:rsid w:val="00C563B1"/>
    <w:rsid w:val="00C566E9"/>
    <w:rsid w:val="00C567D1"/>
    <w:rsid w:val="00C56806"/>
    <w:rsid w:val="00C56F23"/>
    <w:rsid w:val="00C56F71"/>
    <w:rsid w:val="00C56FB3"/>
    <w:rsid w:val="00C5734E"/>
    <w:rsid w:val="00C574BC"/>
    <w:rsid w:val="00C57586"/>
    <w:rsid w:val="00C575C6"/>
    <w:rsid w:val="00C576F4"/>
    <w:rsid w:val="00C5773E"/>
    <w:rsid w:val="00C577D7"/>
    <w:rsid w:val="00C57886"/>
    <w:rsid w:val="00C57936"/>
    <w:rsid w:val="00C57A59"/>
    <w:rsid w:val="00C57B15"/>
    <w:rsid w:val="00C57B19"/>
    <w:rsid w:val="00C57B23"/>
    <w:rsid w:val="00C57B32"/>
    <w:rsid w:val="00C57D28"/>
    <w:rsid w:val="00C57DE2"/>
    <w:rsid w:val="00C57F00"/>
    <w:rsid w:val="00C60459"/>
    <w:rsid w:val="00C6049F"/>
    <w:rsid w:val="00C60580"/>
    <w:rsid w:val="00C60865"/>
    <w:rsid w:val="00C6087E"/>
    <w:rsid w:val="00C608D9"/>
    <w:rsid w:val="00C60972"/>
    <w:rsid w:val="00C60AF3"/>
    <w:rsid w:val="00C60CAD"/>
    <w:rsid w:val="00C60D3A"/>
    <w:rsid w:val="00C60EDE"/>
    <w:rsid w:val="00C60FA3"/>
    <w:rsid w:val="00C6100A"/>
    <w:rsid w:val="00C61037"/>
    <w:rsid w:val="00C61142"/>
    <w:rsid w:val="00C6116C"/>
    <w:rsid w:val="00C6134A"/>
    <w:rsid w:val="00C613DB"/>
    <w:rsid w:val="00C61B39"/>
    <w:rsid w:val="00C61ED5"/>
    <w:rsid w:val="00C61FEE"/>
    <w:rsid w:val="00C623CF"/>
    <w:rsid w:val="00C6241D"/>
    <w:rsid w:val="00C62784"/>
    <w:rsid w:val="00C627D5"/>
    <w:rsid w:val="00C62AFB"/>
    <w:rsid w:val="00C62D76"/>
    <w:rsid w:val="00C62DD5"/>
    <w:rsid w:val="00C62E98"/>
    <w:rsid w:val="00C62EF6"/>
    <w:rsid w:val="00C62F1E"/>
    <w:rsid w:val="00C62F4D"/>
    <w:rsid w:val="00C63036"/>
    <w:rsid w:val="00C6303F"/>
    <w:rsid w:val="00C63080"/>
    <w:rsid w:val="00C6313B"/>
    <w:rsid w:val="00C632BF"/>
    <w:rsid w:val="00C634B2"/>
    <w:rsid w:val="00C63580"/>
    <w:rsid w:val="00C63A43"/>
    <w:rsid w:val="00C63B3A"/>
    <w:rsid w:val="00C63D55"/>
    <w:rsid w:val="00C63F11"/>
    <w:rsid w:val="00C641D6"/>
    <w:rsid w:val="00C6450B"/>
    <w:rsid w:val="00C64513"/>
    <w:rsid w:val="00C646A2"/>
    <w:rsid w:val="00C6478F"/>
    <w:rsid w:val="00C64960"/>
    <w:rsid w:val="00C64A07"/>
    <w:rsid w:val="00C64C31"/>
    <w:rsid w:val="00C64C33"/>
    <w:rsid w:val="00C64CC1"/>
    <w:rsid w:val="00C64D2E"/>
    <w:rsid w:val="00C64F28"/>
    <w:rsid w:val="00C650C0"/>
    <w:rsid w:val="00C6512B"/>
    <w:rsid w:val="00C651CA"/>
    <w:rsid w:val="00C65266"/>
    <w:rsid w:val="00C6546B"/>
    <w:rsid w:val="00C6597B"/>
    <w:rsid w:val="00C65C33"/>
    <w:rsid w:val="00C65C90"/>
    <w:rsid w:val="00C65D10"/>
    <w:rsid w:val="00C65F7B"/>
    <w:rsid w:val="00C66114"/>
    <w:rsid w:val="00C6613F"/>
    <w:rsid w:val="00C66329"/>
    <w:rsid w:val="00C6638D"/>
    <w:rsid w:val="00C666B6"/>
    <w:rsid w:val="00C6687A"/>
    <w:rsid w:val="00C66E72"/>
    <w:rsid w:val="00C66FEC"/>
    <w:rsid w:val="00C67076"/>
    <w:rsid w:val="00C67127"/>
    <w:rsid w:val="00C671F3"/>
    <w:rsid w:val="00C67380"/>
    <w:rsid w:val="00C675CC"/>
    <w:rsid w:val="00C6766D"/>
    <w:rsid w:val="00C67908"/>
    <w:rsid w:val="00C67EA5"/>
    <w:rsid w:val="00C700EA"/>
    <w:rsid w:val="00C7030B"/>
    <w:rsid w:val="00C70343"/>
    <w:rsid w:val="00C703C2"/>
    <w:rsid w:val="00C7056A"/>
    <w:rsid w:val="00C709C0"/>
    <w:rsid w:val="00C70AB1"/>
    <w:rsid w:val="00C70ADC"/>
    <w:rsid w:val="00C70B78"/>
    <w:rsid w:val="00C70EE0"/>
    <w:rsid w:val="00C710F9"/>
    <w:rsid w:val="00C71183"/>
    <w:rsid w:val="00C712E2"/>
    <w:rsid w:val="00C7131A"/>
    <w:rsid w:val="00C714D2"/>
    <w:rsid w:val="00C7155F"/>
    <w:rsid w:val="00C71565"/>
    <w:rsid w:val="00C715ED"/>
    <w:rsid w:val="00C71613"/>
    <w:rsid w:val="00C71620"/>
    <w:rsid w:val="00C7195F"/>
    <w:rsid w:val="00C71E18"/>
    <w:rsid w:val="00C71E87"/>
    <w:rsid w:val="00C7211F"/>
    <w:rsid w:val="00C721E1"/>
    <w:rsid w:val="00C726F5"/>
    <w:rsid w:val="00C72A78"/>
    <w:rsid w:val="00C72D75"/>
    <w:rsid w:val="00C72EE4"/>
    <w:rsid w:val="00C72F80"/>
    <w:rsid w:val="00C730B7"/>
    <w:rsid w:val="00C73194"/>
    <w:rsid w:val="00C73232"/>
    <w:rsid w:val="00C733C6"/>
    <w:rsid w:val="00C734A7"/>
    <w:rsid w:val="00C737B6"/>
    <w:rsid w:val="00C73B83"/>
    <w:rsid w:val="00C73D73"/>
    <w:rsid w:val="00C74113"/>
    <w:rsid w:val="00C74303"/>
    <w:rsid w:val="00C743CE"/>
    <w:rsid w:val="00C74676"/>
    <w:rsid w:val="00C7484C"/>
    <w:rsid w:val="00C74AEB"/>
    <w:rsid w:val="00C74C10"/>
    <w:rsid w:val="00C74C62"/>
    <w:rsid w:val="00C74CB3"/>
    <w:rsid w:val="00C74CDC"/>
    <w:rsid w:val="00C74FA4"/>
    <w:rsid w:val="00C7515C"/>
    <w:rsid w:val="00C75406"/>
    <w:rsid w:val="00C7549B"/>
    <w:rsid w:val="00C7549D"/>
    <w:rsid w:val="00C754DF"/>
    <w:rsid w:val="00C755ED"/>
    <w:rsid w:val="00C757BB"/>
    <w:rsid w:val="00C757E2"/>
    <w:rsid w:val="00C75969"/>
    <w:rsid w:val="00C75BA0"/>
    <w:rsid w:val="00C75BBC"/>
    <w:rsid w:val="00C75BDA"/>
    <w:rsid w:val="00C75EE9"/>
    <w:rsid w:val="00C75F7C"/>
    <w:rsid w:val="00C75FB1"/>
    <w:rsid w:val="00C7601F"/>
    <w:rsid w:val="00C760A7"/>
    <w:rsid w:val="00C7614E"/>
    <w:rsid w:val="00C76500"/>
    <w:rsid w:val="00C765EF"/>
    <w:rsid w:val="00C76860"/>
    <w:rsid w:val="00C768C7"/>
    <w:rsid w:val="00C7691E"/>
    <w:rsid w:val="00C7698D"/>
    <w:rsid w:val="00C76B70"/>
    <w:rsid w:val="00C76C50"/>
    <w:rsid w:val="00C76E1C"/>
    <w:rsid w:val="00C76E34"/>
    <w:rsid w:val="00C770B1"/>
    <w:rsid w:val="00C771BA"/>
    <w:rsid w:val="00C772AF"/>
    <w:rsid w:val="00C7737D"/>
    <w:rsid w:val="00C7751C"/>
    <w:rsid w:val="00C778B4"/>
    <w:rsid w:val="00C77D4A"/>
    <w:rsid w:val="00C77D87"/>
    <w:rsid w:val="00C77E49"/>
    <w:rsid w:val="00C77F8C"/>
    <w:rsid w:val="00C80271"/>
    <w:rsid w:val="00C802FA"/>
    <w:rsid w:val="00C8032B"/>
    <w:rsid w:val="00C803A4"/>
    <w:rsid w:val="00C80563"/>
    <w:rsid w:val="00C806D0"/>
    <w:rsid w:val="00C809D9"/>
    <w:rsid w:val="00C809DF"/>
    <w:rsid w:val="00C80A28"/>
    <w:rsid w:val="00C80BD5"/>
    <w:rsid w:val="00C80BDF"/>
    <w:rsid w:val="00C80C73"/>
    <w:rsid w:val="00C80D62"/>
    <w:rsid w:val="00C80DBF"/>
    <w:rsid w:val="00C80ED9"/>
    <w:rsid w:val="00C80EF8"/>
    <w:rsid w:val="00C80FD8"/>
    <w:rsid w:val="00C80FF3"/>
    <w:rsid w:val="00C810B6"/>
    <w:rsid w:val="00C8143A"/>
    <w:rsid w:val="00C815D1"/>
    <w:rsid w:val="00C81943"/>
    <w:rsid w:val="00C81CB9"/>
    <w:rsid w:val="00C81F66"/>
    <w:rsid w:val="00C82159"/>
    <w:rsid w:val="00C822E5"/>
    <w:rsid w:val="00C823FB"/>
    <w:rsid w:val="00C8283A"/>
    <w:rsid w:val="00C8283D"/>
    <w:rsid w:val="00C8285D"/>
    <w:rsid w:val="00C8291D"/>
    <w:rsid w:val="00C82A7C"/>
    <w:rsid w:val="00C82B0A"/>
    <w:rsid w:val="00C82B70"/>
    <w:rsid w:val="00C82D3C"/>
    <w:rsid w:val="00C82DCB"/>
    <w:rsid w:val="00C82E65"/>
    <w:rsid w:val="00C82FFB"/>
    <w:rsid w:val="00C830E1"/>
    <w:rsid w:val="00C83205"/>
    <w:rsid w:val="00C83249"/>
    <w:rsid w:val="00C8328B"/>
    <w:rsid w:val="00C8334D"/>
    <w:rsid w:val="00C833E1"/>
    <w:rsid w:val="00C83578"/>
    <w:rsid w:val="00C8364E"/>
    <w:rsid w:val="00C836E3"/>
    <w:rsid w:val="00C8380B"/>
    <w:rsid w:val="00C8394F"/>
    <w:rsid w:val="00C83A10"/>
    <w:rsid w:val="00C83AB8"/>
    <w:rsid w:val="00C83BE2"/>
    <w:rsid w:val="00C83C12"/>
    <w:rsid w:val="00C83F2B"/>
    <w:rsid w:val="00C84069"/>
    <w:rsid w:val="00C84375"/>
    <w:rsid w:val="00C843B1"/>
    <w:rsid w:val="00C84515"/>
    <w:rsid w:val="00C847C4"/>
    <w:rsid w:val="00C84D69"/>
    <w:rsid w:val="00C84DFD"/>
    <w:rsid w:val="00C84E66"/>
    <w:rsid w:val="00C852E8"/>
    <w:rsid w:val="00C85972"/>
    <w:rsid w:val="00C859FA"/>
    <w:rsid w:val="00C85A4A"/>
    <w:rsid w:val="00C85A80"/>
    <w:rsid w:val="00C85B85"/>
    <w:rsid w:val="00C85E46"/>
    <w:rsid w:val="00C85E9F"/>
    <w:rsid w:val="00C85F89"/>
    <w:rsid w:val="00C8607A"/>
    <w:rsid w:val="00C86577"/>
    <w:rsid w:val="00C86612"/>
    <w:rsid w:val="00C8674C"/>
    <w:rsid w:val="00C8691D"/>
    <w:rsid w:val="00C86BE7"/>
    <w:rsid w:val="00C86D57"/>
    <w:rsid w:val="00C86DC9"/>
    <w:rsid w:val="00C86DCE"/>
    <w:rsid w:val="00C87122"/>
    <w:rsid w:val="00C871AA"/>
    <w:rsid w:val="00C871DB"/>
    <w:rsid w:val="00C872CB"/>
    <w:rsid w:val="00C8748A"/>
    <w:rsid w:val="00C8757F"/>
    <w:rsid w:val="00C876A6"/>
    <w:rsid w:val="00C876CE"/>
    <w:rsid w:val="00C87E60"/>
    <w:rsid w:val="00C87FD4"/>
    <w:rsid w:val="00C9005A"/>
    <w:rsid w:val="00C90236"/>
    <w:rsid w:val="00C9044E"/>
    <w:rsid w:val="00C90514"/>
    <w:rsid w:val="00C9068B"/>
    <w:rsid w:val="00C9071C"/>
    <w:rsid w:val="00C90B7D"/>
    <w:rsid w:val="00C90C14"/>
    <w:rsid w:val="00C90C24"/>
    <w:rsid w:val="00C90CFA"/>
    <w:rsid w:val="00C910FA"/>
    <w:rsid w:val="00C91106"/>
    <w:rsid w:val="00C91108"/>
    <w:rsid w:val="00C91165"/>
    <w:rsid w:val="00C91179"/>
    <w:rsid w:val="00C91212"/>
    <w:rsid w:val="00C91360"/>
    <w:rsid w:val="00C913BD"/>
    <w:rsid w:val="00C914F2"/>
    <w:rsid w:val="00C91515"/>
    <w:rsid w:val="00C916EC"/>
    <w:rsid w:val="00C9171A"/>
    <w:rsid w:val="00C9174C"/>
    <w:rsid w:val="00C91785"/>
    <w:rsid w:val="00C917B6"/>
    <w:rsid w:val="00C91B84"/>
    <w:rsid w:val="00C91BA4"/>
    <w:rsid w:val="00C91C97"/>
    <w:rsid w:val="00C91CBB"/>
    <w:rsid w:val="00C91CDA"/>
    <w:rsid w:val="00C91EA2"/>
    <w:rsid w:val="00C91ED9"/>
    <w:rsid w:val="00C920F5"/>
    <w:rsid w:val="00C920F8"/>
    <w:rsid w:val="00C9221C"/>
    <w:rsid w:val="00C92263"/>
    <w:rsid w:val="00C92713"/>
    <w:rsid w:val="00C92733"/>
    <w:rsid w:val="00C92781"/>
    <w:rsid w:val="00C9288C"/>
    <w:rsid w:val="00C9292A"/>
    <w:rsid w:val="00C92A85"/>
    <w:rsid w:val="00C92B3C"/>
    <w:rsid w:val="00C92B93"/>
    <w:rsid w:val="00C92C4C"/>
    <w:rsid w:val="00C92E07"/>
    <w:rsid w:val="00C93090"/>
    <w:rsid w:val="00C932CE"/>
    <w:rsid w:val="00C932FD"/>
    <w:rsid w:val="00C933D0"/>
    <w:rsid w:val="00C93426"/>
    <w:rsid w:val="00C9343B"/>
    <w:rsid w:val="00C93467"/>
    <w:rsid w:val="00C934F8"/>
    <w:rsid w:val="00C93609"/>
    <w:rsid w:val="00C9361F"/>
    <w:rsid w:val="00C93658"/>
    <w:rsid w:val="00C936C2"/>
    <w:rsid w:val="00C9378D"/>
    <w:rsid w:val="00C937B5"/>
    <w:rsid w:val="00C9389D"/>
    <w:rsid w:val="00C938ED"/>
    <w:rsid w:val="00C93919"/>
    <w:rsid w:val="00C93935"/>
    <w:rsid w:val="00C93BD0"/>
    <w:rsid w:val="00C93BDA"/>
    <w:rsid w:val="00C93C2A"/>
    <w:rsid w:val="00C93D13"/>
    <w:rsid w:val="00C93D9D"/>
    <w:rsid w:val="00C93E50"/>
    <w:rsid w:val="00C93F93"/>
    <w:rsid w:val="00C943AF"/>
    <w:rsid w:val="00C94414"/>
    <w:rsid w:val="00C9447C"/>
    <w:rsid w:val="00C9483A"/>
    <w:rsid w:val="00C948D3"/>
    <w:rsid w:val="00C94942"/>
    <w:rsid w:val="00C949A3"/>
    <w:rsid w:val="00C94E2E"/>
    <w:rsid w:val="00C94FBF"/>
    <w:rsid w:val="00C95048"/>
    <w:rsid w:val="00C9513B"/>
    <w:rsid w:val="00C95178"/>
    <w:rsid w:val="00C951DC"/>
    <w:rsid w:val="00C952A1"/>
    <w:rsid w:val="00C953D5"/>
    <w:rsid w:val="00C9563F"/>
    <w:rsid w:val="00C957BA"/>
    <w:rsid w:val="00C95876"/>
    <w:rsid w:val="00C958A1"/>
    <w:rsid w:val="00C959AA"/>
    <w:rsid w:val="00C95A55"/>
    <w:rsid w:val="00C95A5C"/>
    <w:rsid w:val="00C95D26"/>
    <w:rsid w:val="00C95D69"/>
    <w:rsid w:val="00C95F0A"/>
    <w:rsid w:val="00C95F27"/>
    <w:rsid w:val="00C95F64"/>
    <w:rsid w:val="00C96216"/>
    <w:rsid w:val="00C962DA"/>
    <w:rsid w:val="00C963AC"/>
    <w:rsid w:val="00C963F2"/>
    <w:rsid w:val="00C96520"/>
    <w:rsid w:val="00C966C9"/>
    <w:rsid w:val="00C9672D"/>
    <w:rsid w:val="00C967F0"/>
    <w:rsid w:val="00C9683B"/>
    <w:rsid w:val="00C96868"/>
    <w:rsid w:val="00C96929"/>
    <w:rsid w:val="00C96A50"/>
    <w:rsid w:val="00C96AD4"/>
    <w:rsid w:val="00C96B1A"/>
    <w:rsid w:val="00C96BB4"/>
    <w:rsid w:val="00C96CD8"/>
    <w:rsid w:val="00C96CF2"/>
    <w:rsid w:val="00C97024"/>
    <w:rsid w:val="00C97536"/>
    <w:rsid w:val="00C976A5"/>
    <w:rsid w:val="00C976DB"/>
    <w:rsid w:val="00C97897"/>
    <w:rsid w:val="00C97944"/>
    <w:rsid w:val="00C97978"/>
    <w:rsid w:val="00C97989"/>
    <w:rsid w:val="00C97A02"/>
    <w:rsid w:val="00C97B52"/>
    <w:rsid w:val="00C97DE7"/>
    <w:rsid w:val="00C97EAB"/>
    <w:rsid w:val="00CA0416"/>
    <w:rsid w:val="00CA050B"/>
    <w:rsid w:val="00CA0547"/>
    <w:rsid w:val="00CA07F5"/>
    <w:rsid w:val="00CA09C1"/>
    <w:rsid w:val="00CA0B81"/>
    <w:rsid w:val="00CA0C3C"/>
    <w:rsid w:val="00CA0CD0"/>
    <w:rsid w:val="00CA0DBB"/>
    <w:rsid w:val="00CA0E8C"/>
    <w:rsid w:val="00CA1259"/>
    <w:rsid w:val="00CA1431"/>
    <w:rsid w:val="00CA1493"/>
    <w:rsid w:val="00CA1630"/>
    <w:rsid w:val="00CA16E1"/>
    <w:rsid w:val="00CA1C45"/>
    <w:rsid w:val="00CA1DAC"/>
    <w:rsid w:val="00CA1F34"/>
    <w:rsid w:val="00CA215A"/>
    <w:rsid w:val="00CA2370"/>
    <w:rsid w:val="00CA295B"/>
    <w:rsid w:val="00CA2C2A"/>
    <w:rsid w:val="00CA2CCE"/>
    <w:rsid w:val="00CA2F69"/>
    <w:rsid w:val="00CA2F6B"/>
    <w:rsid w:val="00CA33D5"/>
    <w:rsid w:val="00CA34DA"/>
    <w:rsid w:val="00CA38BC"/>
    <w:rsid w:val="00CA39F7"/>
    <w:rsid w:val="00CA3A68"/>
    <w:rsid w:val="00CA3B3D"/>
    <w:rsid w:val="00CA3C31"/>
    <w:rsid w:val="00CA3C65"/>
    <w:rsid w:val="00CA3E33"/>
    <w:rsid w:val="00CA3F84"/>
    <w:rsid w:val="00CA4003"/>
    <w:rsid w:val="00CA4095"/>
    <w:rsid w:val="00CA421E"/>
    <w:rsid w:val="00CA4538"/>
    <w:rsid w:val="00CA4615"/>
    <w:rsid w:val="00CA4654"/>
    <w:rsid w:val="00CA4833"/>
    <w:rsid w:val="00CA4C92"/>
    <w:rsid w:val="00CA4F27"/>
    <w:rsid w:val="00CA525C"/>
    <w:rsid w:val="00CA5462"/>
    <w:rsid w:val="00CA56CC"/>
    <w:rsid w:val="00CA5809"/>
    <w:rsid w:val="00CA5B1E"/>
    <w:rsid w:val="00CA5B58"/>
    <w:rsid w:val="00CA5BCB"/>
    <w:rsid w:val="00CA5D78"/>
    <w:rsid w:val="00CA5EA6"/>
    <w:rsid w:val="00CA5ECE"/>
    <w:rsid w:val="00CA5F61"/>
    <w:rsid w:val="00CA6273"/>
    <w:rsid w:val="00CA629A"/>
    <w:rsid w:val="00CA62CD"/>
    <w:rsid w:val="00CA6403"/>
    <w:rsid w:val="00CA6587"/>
    <w:rsid w:val="00CA6592"/>
    <w:rsid w:val="00CA6681"/>
    <w:rsid w:val="00CA6AB1"/>
    <w:rsid w:val="00CA6C4A"/>
    <w:rsid w:val="00CA6C76"/>
    <w:rsid w:val="00CA6CB0"/>
    <w:rsid w:val="00CA6D6C"/>
    <w:rsid w:val="00CA6F91"/>
    <w:rsid w:val="00CA6F95"/>
    <w:rsid w:val="00CA7111"/>
    <w:rsid w:val="00CA7364"/>
    <w:rsid w:val="00CA7689"/>
    <w:rsid w:val="00CA79D2"/>
    <w:rsid w:val="00CA7A5C"/>
    <w:rsid w:val="00CA7A71"/>
    <w:rsid w:val="00CA7BB5"/>
    <w:rsid w:val="00CA7F26"/>
    <w:rsid w:val="00CA7F35"/>
    <w:rsid w:val="00CB02FE"/>
    <w:rsid w:val="00CB0390"/>
    <w:rsid w:val="00CB039F"/>
    <w:rsid w:val="00CB03B0"/>
    <w:rsid w:val="00CB08BB"/>
    <w:rsid w:val="00CB0968"/>
    <w:rsid w:val="00CB09B8"/>
    <w:rsid w:val="00CB0A6D"/>
    <w:rsid w:val="00CB0D40"/>
    <w:rsid w:val="00CB0D59"/>
    <w:rsid w:val="00CB0EFD"/>
    <w:rsid w:val="00CB10BF"/>
    <w:rsid w:val="00CB1250"/>
    <w:rsid w:val="00CB12EA"/>
    <w:rsid w:val="00CB1375"/>
    <w:rsid w:val="00CB13CD"/>
    <w:rsid w:val="00CB18EE"/>
    <w:rsid w:val="00CB19BF"/>
    <w:rsid w:val="00CB19D0"/>
    <w:rsid w:val="00CB1D4B"/>
    <w:rsid w:val="00CB2026"/>
    <w:rsid w:val="00CB2379"/>
    <w:rsid w:val="00CB29B1"/>
    <w:rsid w:val="00CB2A5C"/>
    <w:rsid w:val="00CB2A99"/>
    <w:rsid w:val="00CB2AD1"/>
    <w:rsid w:val="00CB2BD7"/>
    <w:rsid w:val="00CB2C41"/>
    <w:rsid w:val="00CB2D9E"/>
    <w:rsid w:val="00CB2EC8"/>
    <w:rsid w:val="00CB332A"/>
    <w:rsid w:val="00CB33EA"/>
    <w:rsid w:val="00CB3664"/>
    <w:rsid w:val="00CB37AF"/>
    <w:rsid w:val="00CB3AC9"/>
    <w:rsid w:val="00CB3D16"/>
    <w:rsid w:val="00CB3E9D"/>
    <w:rsid w:val="00CB3F04"/>
    <w:rsid w:val="00CB3FAE"/>
    <w:rsid w:val="00CB3FF8"/>
    <w:rsid w:val="00CB41BB"/>
    <w:rsid w:val="00CB430D"/>
    <w:rsid w:val="00CB45C4"/>
    <w:rsid w:val="00CB45F9"/>
    <w:rsid w:val="00CB482E"/>
    <w:rsid w:val="00CB48FA"/>
    <w:rsid w:val="00CB48FD"/>
    <w:rsid w:val="00CB4A7A"/>
    <w:rsid w:val="00CB4D23"/>
    <w:rsid w:val="00CB50DF"/>
    <w:rsid w:val="00CB5114"/>
    <w:rsid w:val="00CB5223"/>
    <w:rsid w:val="00CB528B"/>
    <w:rsid w:val="00CB52B2"/>
    <w:rsid w:val="00CB531F"/>
    <w:rsid w:val="00CB55BC"/>
    <w:rsid w:val="00CB5797"/>
    <w:rsid w:val="00CB58A7"/>
    <w:rsid w:val="00CB59A0"/>
    <w:rsid w:val="00CB59A5"/>
    <w:rsid w:val="00CB59B6"/>
    <w:rsid w:val="00CB5B05"/>
    <w:rsid w:val="00CB5C85"/>
    <w:rsid w:val="00CB5D29"/>
    <w:rsid w:val="00CB5EE6"/>
    <w:rsid w:val="00CB6072"/>
    <w:rsid w:val="00CB6074"/>
    <w:rsid w:val="00CB614B"/>
    <w:rsid w:val="00CB6316"/>
    <w:rsid w:val="00CB631D"/>
    <w:rsid w:val="00CB6350"/>
    <w:rsid w:val="00CB6381"/>
    <w:rsid w:val="00CB639D"/>
    <w:rsid w:val="00CB647A"/>
    <w:rsid w:val="00CB65E2"/>
    <w:rsid w:val="00CB670E"/>
    <w:rsid w:val="00CB6A24"/>
    <w:rsid w:val="00CB6D88"/>
    <w:rsid w:val="00CB6D96"/>
    <w:rsid w:val="00CB6E4E"/>
    <w:rsid w:val="00CB6E58"/>
    <w:rsid w:val="00CB71EE"/>
    <w:rsid w:val="00CB7233"/>
    <w:rsid w:val="00CB734B"/>
    <w:rsid w:val="00CB741A"/>
    <w:rsid w:val="00CB7491"/>
    <w:rsid w:val="00CB74C8"/>
    <w:rsid w:val="00CB75FE"/>
    <w:rsid w:val="00CB7656"/>
    <w:rsid w:val="00CB7867"/>
    <w:rsid w:val="00CB788E"/>
    <w:rsid w:val="00CB78F4"/>
    <w:rsid w:val="00CB79A9"/>
    <w:rsid w:val="00CB7B5A"/>
    <w:rsid w:val="00CB7D6B"/>
    <w:rsid w:val="00CB7DA5"/>
    <w:rsid w:val="00CB7DA9"/>
    <w:rsid w:val="00CB7EEB"/>
    <w:rsid w:val="00CB7EFD"/>
    <w:rsid w:val="00CB7F68"/>
    <w:rsid w:val="00CB7FC5"/>
    <w:rsid w:val="00CC0122"/>
    <w:rsid w:val="00CC0138"/>
    <w:rsid w:val="00CC0263"/>
    <w:rsid w:val="00CC0338"/>
    <w:rsid w:val="00CC0568"/>
    <w:rsid w:val="00CC05AC"/>
    <w:rsid w:val="00CC0788"/>
    <w:rsid w:val="00CC0ABB"/>
    <w:rsid w:val="00CC0AEF"/>
    <w:rsid w:val="00CC0BB7"/>
    <w:rsid w:val="00CC0DA4"/>
    <w:rsid w:val="00CC1079"/>
    <w:rsid w:val="00CC1174"/>
    <w:rsid w:val="00CC1263"/>
    <w:rsid w:val="00CC1492"/>
    <w:rsid w:val="00CC14A2"/>
    <w:rsid w:val="00CC1774"/>
    <w:rsid w:val="00CC17EA"/>
    <w:rsid w:val="00CC19C0"/>
    <w:rsid w:val="00CC1ADF"/>
    <w:rsid w:val="00CC1B08"/>
    <w:rsid w:val="00CC1B7E"/>
    <w:rsid w:val="00CC1DBD"/>
    <w:rsid w:val="00CC1EC2"/>
    <w:rsid w:val="00CC20A9"/>
    <w:rsid w:val="00CC217F"/>
    <w:rsid w:val="00CC21E2"/>
    <w:rsid w:val="00CC22A3"/>
    <w:rsid w:val="00CC22BF"/>
    <w:rsid w:val="00CC24F1"/>
    <w:rsid w:val="00CC2532"/>
    <w:rsid w:val="00CC2924"/>
    <w:rsid w:val="00CC2A08"/>
    <w:rsid w:val="00CC2C27"/>
    <w:rsid w:val="00CC2E51"/>
    <w:rsid w:val="00CC3199"/>
    <w:rsid w:val="00CC32B7"/>
    <w:rsid w:val="00CC333F"/>
    <w:rsid w:val="00CC352F"/>
    <w:rsid w:val="00CC3671"/>
    <w:rsid w:val="00CC369D"/>
    <w:rsid w:val="00CC36E7"/>
    <w:rsid w:val="00CC36F3"/>
    <w:rsid w:val="00CC38CD"/>
    <w:rsid w:val="00CC390C"/>
    <w:rsid w:val="00CC3939"/>
    <w:rsid w:val="00CC3E48"/>
    <w:rsid w:val="00CC3E57"/>
    <w:rsid w:val="00CC4410"/>
    <w:rsid w:val="00CC4558"/>
    <w:rsid w:val="00CC468A"/>
    <w:rsid w:val="00CC483B"/>
    <w:rsid w:val="00CC4918"/>
    <w:rsid w:val="00CC49E3"/>
    <w:rsid w:val="00CC4A1E"/>
    <w:rsid w:val="00CC4AF3"/>
    <w:rsid w:val="00CC4C60"/>
    <w:rsid w:val="00CC4CC2"/>
    <w:rsid w:val="00CC518E"/>
    <w:rsid w:val="00CC522B"/>
    <w:rsid w:val="00CC5266"/>
    <w:rsid w:val="00CC52F5"/>
    <w:rsid w:val="00CC560B"/>
    <w:rsid w:val="00CC57F1"/>
    <w:rsid w:val="00CC5D21"/>
    <w:rsid w:val="00CC5EB3"/>
    <w:rsid w:val="00CC5F21"/>
    <w:rsid w:val="00CC5F6A"/>
    <w:rsid w:val="00CC5F88"/>
    <w:rsid w:val="00CC6076"/>
    <w:rsid w:val="00CC61AF"/>
    <w:rsid w:val="00CC62D0"/>
    <w:rsid w:val="00CC6330"/>
    <w:rsid w:val="00CC63F4"/>
    <w:rsid w:val="00CC64BE"/>
    <w:rsid w:val="00CC65B3"/>
    <w:rsid w:val="00CC689D"/>
    <w:rsid w:val="00CC6BC2"/>
    <w:rsid w:val="00CC6CC5"/>
    <w:rsid w:val="00CC727F"/>
    <w:rsid w:val="00CC72B6"/>
    <w:rsid w:val="00CC74C9"/>
    <w:rsid w:val="00CC74F4"/>
    <w:rsid w:val="00CC75E2"/>
    <w:rsid w:val="00CC771A"/>
    <w:rsid w:val="00CC772E"/>
    <w:rsid w:val="00CC7E4B"/>
    <w:rsid w:val="00CC7ECE"/>
    <w:rsid w:val="00CD0000"/>
    <w:rsid w:val="00CD01FA"/>
    <w:rsid w:val="00CD02A9"/>
    <w:rsid w:val="00CD02E8"/>
    <w:rsid w:val="00CD050A"/>
    <w:rsid w:val="00CD0595"/>
    <w:rsid w:val="00CD0634"/>
    <w:rsid w:val="00CD08D5"/>
    <w:rsid w:val="00CD0DA5"/>
    <w:rsid w:val="00CD0F4A"/>
    <w:rsid w:val="00CD0FC2"/>
    <w:rsid w:val="00CD10BD"/>
    <w:rsid w:val="00CD1181"/>
    <w:rsid w:val="00CD1262"/>
    <w:rsid w:val="00CD138E"/>
    <w:rsid w:val="00CD15A2"/>
    <w:rsid w:val="00CD15E9"/>
    <w:rsid w:val="00CD1625"/>
    <w:rsid w:val="00CD16A3"/>
    <w:rsid w:val="00CD179B"/>
    <w:rsid w:val="00CD179D"/>
    <w:rsid w:val="00CD187E"/>
    <w:rsid w:val="00CD1920"/>
    <w:rsid w:val="00CD19B9"/>
    <w:rsid w:val="00CD1AC6"/>
    <w:rsid w:val="00CD1C35"/>
    <w:rsid w:val="00CD1F5E"/>
    <w:rsid w:val="00CD1FCB"/>
    <w:rsid w:val="00CD2195"/>
    <w:rsid w:val="00CD22D6"/>
    <w:rsid w:val="00CD24F2"/>
    <w:rsid w:val="00CD2694"/>
    <w:rsid w:val="00CD26FE"/>
    <w:rsid w:val="00CD28BE"/>
    <w:rsid w:val="00CD2908"/>
    <w:rsid w:val="00CD2BCA"/>
    <w:rsid w:val="00CD2E17"/>
    <w:rsid w:val="00CD2FC1"/>
    <w:rsid w:val="00CD3159"/>
    <w:rsid w:val="00CD33CA"/>
    <w:rsid w:val="00CD345C"/>
    <w:rsid w:val="00CD3604"/>
    <w:rsid w:val="00CD3B21"/>
    <w:rsid w:val="00CD3BA0"/>
    <w:rsid w:val="00CD3D74"/>
    <w:rsid w:val="00CD3E67"/>
    <w:rsid w:val="00CD3F6D"/>
    <w:rsid w:val="00CD3FF4"/>
    <w:rsid w:val="00CD41CD"/>
    <w:rsid w:val="00CD4224"/>
    <w:rsid w:val="00CD42CA"/>
    <w:rsid w:val="00CD43F4"/>
    <w:rsid w:val="00CD44A8"/>
    <w:rsid w:val="00CD464B"/>
    <w:rsid w:val="00CD4694"/>
    <w:rsid w:val="00CD46EB"/>
    <w:rsid w:val="00CD4720"/>
    <w:rsid w:val="00CD4928"/>
    <w:rsid w:val="00CD4946"/>
    <w:rsid w:val="00CD49BF"/>
    <w:rsid w:val="00CD49D0"/>
    <w:rsid w:val="00CD4CC4"/>
    <w:rsid w:val="00CD4DCF"/>
    <w:rsid w:val="00CD53B9"/>
    <w:rsid w:val="00CD54CF"/>
    <w:rsid w:val="00CD5629"/>
    <w:rsid w:val="00CD56B4"/>
    <w:rsid w:val="00CD57BF"/>
    <w:rsid w:val="00CD5808"/>
    <w:rsid w:val="00CD5B98"/>
    <w:rsid w:val="00CD5C74"/>
    <w:rsid w:val="00CD5D52"/>
    <w:rsid w:val="00CD5DC4"/>
    <w:rsid w:val="00CD5E08"/>
    <w:rsid w:val="00CD5F6B"/>
    <w:rsid w:val="00CD6154"/>
    <w:rsid w:val="00CD6263"/>
    <w:rsid w:val="00CD638A"/>
    <w:rsid w:val="00CD6600"/>
    <w:rsid w:val="00CD6AFE"/>
    <w:rsid w:val="00CD6BC3"/>
    <w:rsid w:val="00CD6BF7"/>
    <w:rsid w:val="00CD6E37"/>
    <w:rsid w:val="00CD7117"/>
    <w:rsid w:val="00CD73E1"/>
    <w:rsid w:val="00CD73F2"/>
    <w:rsid w:val="00CD7483"/>
    <w:rsid w:val="00CD757D"/>
    <w:rsid w:val="00CD7666"/>
    <w:rsid w:val="00CD76B5"/>
    <w:rsid w:val="00CD78C4"/>
    <w:rsid w:val="00CD7C45"/>
    <w:rsid w:val="00CD7CBB"/>
    <w:rsid w:val="00CD7EBF"/>
    <w:rsid w:val="00CD7EC6"/>
    <w:rsid w:val="00CD7FC7"/>
    <w:rsid w:val="00CE018F"/>
    <w:rsid w:val="00CE07C0"/>
    <w:rsid w:val="00CE095D"/>
    <w:rsid w:val="00CE0997"/>
    <w:rsid w:val="00CE09FE"/>
    <w:rsid w:val="00CE0AEB"/>
    <w:rsid w:val="00CE0C55"/>
    <w:rsid w:val="00CE0FEA"/>
    <w:rsid w:val="00CE1436"/>
    <w:rsid w:val="00CE1749"/>
    <w:rsid w:val="00CE1BD7"/>
    <w:rsid w:val="00CE1C7E"/>
    <w:rsid w:val="00CE1CDB"/>
    <w:rsid w:val="00CE1F10"/>
    <w:rsid w:val="00CE23A9"/>
    <w:rsid w:val="00CE2405"/>
    <w:rsid w:val="00CE2549"/>
    <w:rsid w:val="00CE25C8"/>
    <w:rsid w:val="00CE26E4"/>
    <w:rsid w:val="00CE2942"/>
    <w:rsid w:val="00CE29F3"/>
    <w:rsid w:val="00CE2B12"/>
    <w:rsid w:val="00CE2C90"/>
    <w:rsid w:val="00CE2D9D"/>
    <w:rsid w:val="00CE2DA8"/>
    <w:rsid w:val="00CE2F97"/>
    <w:rsid w:val="00CE30FD"/>
    <w:rsid w:val="00CE323D"/>
    <w:rsid w:val="00CE3491"/>
    <w:rsid w:val="00CE353C"/>
    <w:rsid w:val="00CE360F"/>
    <w:rsid w:val="00CE3702"/>
    <w:rsid w:val="00CE38E9"/>
    <w:rsid w:val="00CE39DC"/>
    <w:rsid w:val="00CE3B2F"/>
    <w:rsid w:val="00CE3B3D"/>
    <w:rsid w:val="00CE3B6A"/>
    <w:rsid w:val="00CE3D13"/>
    <w:rsid w:val="00CE3DA2"/>
    <w:rsid w:val="00CE400A"/>
    <w:rsid w:val="00CE41A8"/>
    <w:rsid w:val="00CE43F9"/>
    <w:rsid w:val="00CE4486"/>
    <w:rsid w:val="00CE461E"/>
    <w:rsid w:val="00CE4627"/>
    <w:rsid w:val="00CE464E"/>
    <w:rsid w:val="00CE48F5"/>
    <w:rsid w:val="00CE48F6"/>
    <w:rsid w:val="00CE4A79"/>
    <w:rsid w:val="00CE4B11"/>
    <w:rsid w:val="00CE4B6B"/>
    <w:rsid w:val="00CE4F82"/>
    <w:rsid w:val="00CE5074"/>
    <w:rsid w:val="00CE5097"/>
    <w:rsid w:val="00CE5313"/>
    <w:rsid w:val="00CE5334"/>
    <w:rsid w:val="00CE53ED"/>
    <w:rsid w:val="00CE546F"/>
    <w:rsid w:val="00CE5551"/>
    <w:rsid w:val="00CE5740"/>
    <w:rsid w:val="00CE5830"/>
    <w:rsid w:val="00CE5A5F"/>
    <w:rsid w:val="00CE5B48"/>
    <w:rsid w:val="00CE5B87"/>
    <w:rsid w:val="00CE5BAB"/>
    <w:rsid w:val="00CE5F45"/>
    <w:rsid w:val="00CE5F87"/>
    <w:rsid w:val="00CE5F96"/>
    <w:rsid w:val="00CE654C"/>
    <w:rsid w:val="00CE6722"/>
    <w:rsid w:val="00CE687E"/>
    <w:rsid w:val="00CE68B9"/>
    <w:rsid w:val="00CE68C7"/>
    <w:rsid w:val="00CE6A10"/>
    <w:rsid w:val="00CE6C46"/>
    <w:rsid w:val="00CE6EA4"/>
    <w:rsid w:val="00CE71FF"/>
    <w:rsid w:val="00CE7241"/>
    <w:rsid w:val="00CE7380"/>
    <w:rsid w:val="00CE75A0"/>
    <w:rsid w:val="00CE7733"/>
    <w:rsid w:val="00CE77DC"/>
    <w:rsid w:val="00CE781C"/>
    <w:rsid w:val="00CE78E6"/>
    <w:rsid w:val="00CE79E5"/>
    <w:rsid w:val="00CE7D8C"/>
    <w:rsid w:val="00CE7F54"/>
    <w:rsid w:val="00CF03EA"/>
    <w:rsid w:val="00CF0583"/>
    <w:rsid w:val="00CF0605"/>
    <w:rsid w:val="00CF0A2C"/>
    <w:rsid w:val="00CF0C11"/>
    <w:rsid w:val="00CF0C2A"/>
    <w:rsid w:val="00CF0E7A"/>
    <w:rsid w:val="00CF0F2C"/>
    <w:rsid w:val="00CF10FB"/>
    <w:rsid w:val="00CF1207"/>
    <w:rsid w:val="00CF132B"/>
    <w:rsid w:val="00CF14CE"/>
    <w:rsid w:val="00CF155D"/>
    <w:rsid w:val="00CF1603"/>
    <w:rsid w:val="00CF1964"/>
    <w:rsid w:val="00CF1A9E"/>
    <w:rsid w:val="00CF1C1F"/>
    <w:rsid w:val="00CF1CE5"/>
    <w:rsid w:val="00CF1E36"/>
    <w:rsid w:val="00CF1E88"/>
    <w:rsid w:val="00CF21A6"/>
    <w:rsid w:val="00CF28B4"/>
    <w:rsid w:val="00CF28CC"/>
    <w:rsid w:val="00CF2921"/>
    <w:rsid w:val="00CF29FB"/>
    <w:rsid w:val="00CF2A8F"/>
    <w:rsid w:val="00CF2BEA"/>
    <w:rsid w:val="00CF2FA6"/>
    <w:rsid w:val="00CF30D7"/>
    <w:rsid w:val="00CF3271"/>
    <w:rsid w:val="00CF32A8"/>
    <w:rsid w:val="00CF342D"/>
    <w:rsid w:val="00CF349A"/>
    <w:rsid w:val="00CF387A"/>
    <w:rsid w:val="00CF39D2"/>
    <w:rsid w:val="00CF3D6E"/>
    <w:rsid w:val="00CF3D91"/>
    <w:rsid w:val="00CF3E23"/>
    <w:rsid w:val="00CF3F81"/>
    <w:rsid w:val="00CF4132"/>
    <w:rsid w:val="00CF4216"/>
    <w:rsid w:val="00CF446B"/>
    <w:rsid w:val="00CF44FB"/>
    <w:rsid w:val="00CF458C"/>
    <w:rsid w:val="00CF4707"/>
    <w:rsid w:val="00CF491D"/>
    <w:rsid w:val="00CF49E4"/>
    <w:rsid w:val="00CF49F9"/>
    <w:rsid w:val="00CF4A00"/>
    <w:rsid w:val="00CF4A93"/>
    <w:rsid w:val="00CF4AE1"/>
    <w:rsid w:val="00CF4B3D"/>
    <w:rsid w:val="00CF4FD9"/>
    <w:rsid w:val="00CF5262"/>
    <w:rsid w:val="00CF529B"/>
    <w:rsid w:val="00CF55DA"/>
    <w:rsid w:val="00CF57EF"/>
    <w:rsid w:val="00CF59E1"/>
    <w:rsid w:val="00CF5AE3"/>
    <w:rsid w:val="00CF5D2B"/>
    <w:rsid w:val="00CF5DC0"/>
    <w:rsid w:val="00CF5E5C"/>
    <w:rsid w:val="00CF5E77"/>
    <w:rsid w:val="00CF5FB3"/>
    <w:rsid w:val="00CF60ED"/>
    <w:rsid w:val="00CF60F7"/>
    <w:rsid w:val="00CF64DF"/>
    <w:rsid w:val="00CF6669"/>
    <w:rsid w:val="00CF66E8"/>
    <w:rsid w:val="00CF6822"/>
    <w:rsid w:val="00CF683B"/>
    <w:rsid w:val="00CF692B"/>
    <w:rsid w:val="00CF6B39"/>
    <w:rsid w:val="00CF6B6F"/>
    <w:rsid w:val="00CF6C64"/>
    <w:rsid w:val="00CF6CA2"/>
    <w:rsid w:val="00CF6D1D"/>
    <w:rsid w:val="00CF6FF0"/>
    <w:rsid w:val="00CF7056"/>
    <w:rsid w:val="00CF7142"/>
    <w:rsid w:val="00CF722B"/>
    <w:rsid w:val="00CF7232"/>
    <w:rsid w:val="00CF734B"/>
    <w:rsid w:val="00CF742F"/>
    <w:rsid w:val="00CF7477"/>
    <w:rsid w:val="00CF7499"/>
    <w:rsid w:val="00CF7667"/>
    <w:rsid w:val="00CF76A9"/>
    <w:rsid w:val="00CF7712"/>
    <w:rsid w:val="00CF7773"/>
    <w:rsid w:val="00CF787B"/>
    <w:rsid w:val="00CF795C"/>
    <w:rsid w:val="00CF7AB2"/>
    <w:rsid w:val="00CF7D18"/>
    <w:rsid w:val="00CF7F89"/>
    <w:rsid w:val="00CF7FAB"/>
    <w:rsid w:val="00D0001E"/>
    <w:rsid w:val="00D003F5"/>
    <w:rsid w:val="00D00538"/>
    <w:rsid w:val="00D006F7"/>
    <w:rsid w:val="00D009BF"/>
    <w:rsid w:val="00D00B66"/>
    <w:rsid w:val="00D00B9D"/>
    <w:rsid w:val="00D00CDC"/>
    <w:rsid w:val="00D0100E"/>
    <w:rsid w:val="00D01156"/>
    <w:rsid w:val="00D012D2"/>
    <w:rsid w:val="00D01437"/>
    <w:rsid w:val="00D01631"/>
    <w:rsid w:val="00D016AD"/>
    <w:rsid w:val="00D016F8"/>
    <w:rsid w:val="00D017B4"/>
    <w:rsid w:val="00D018D7"/>
    <w:rsid w:val="00D01C5C"/>
    <w:rsid w:val="00D01EBD"/>
    <w:rsid w:val="00D0209F"/>
    <w:rsid w:val="00D020C5"/>
    <w:rsid w:val="00D0229B"/>
    <w:rsid w:val="00D02346"/>
    <w:rsid w:val="00D02414"/>
    <w:rsid w:val="00D02531"/>
    <w:rsid w:val="00D02669"/>
    <w:rsid w:val="00D027C4"/>
    <w:rsid w:val="00D02854"/>
    <w:rsid w:val="00D02956"/>
    <w:rsid w:val="00D02976"/>
    <w:rsid w:val="00D02C3F"/>
    <w:rsid w:val="00D02D12"/>
    <w:rsid w:val="00D02D59"/>
    <w:rsid w:val="00D02DB1"/>
    <w:rsid w:val="00D03137"/>
    <w:rsid w:val="00D03139"/>
    <w:rsid w:val="00D03331"/>
    <w:rsid w:val="00D03407"/>
    <w:rsid w:val="00D03626"/>
    <w:rsid w:val="00D037DE"/>
    <w:rsid w:val="00D03917"/>
    <w:rsid w:val="00D03972"/>
    <w:rsid w:val="00D039B6"/>
    <w:rsid w:val="00D03B5E"/>
    <w:rsid w:val="00D03BE6"/>
    <w:rsid w:val="00D03CB3"/>
    <w:rsid w:val="00D03DD2"/>
    <w:rsid w:val="00D03F53"/>
    <w:rsid w:val="00D0406F"/>
    <w:rsid w:val="00D04529"/>
    <w:rsid w:val="00D04567"/>
    <w:rsid w:val="00D046DB"/>
    <w:rsid w:val="00D04756"/>
    <w:rsid w:val="00D04794"/>
    <w:rsid w:val="00D048B6"/>
    <w:rsid w:val="00D04985"/>
    <w:rsid w:val="00D04A71"/>
    <w:rsid w:val="00D04B65"/>
    <w:rsid w:val="00D04B74"/>
    <w:rsid w:val="00D04C34"/>
    <w:rsid w:val="00D04D6B"/>
    <w:rsid w:val="00D04F90"/>
    <w:rsid w:val="00D0520B"/>
    <w:rsid w:val="00D0527F"/>
    <w:rsid w:val="00D05329"/>
    <w:rsid w:val="00D054B7"/>
    <w:rsid w:val="00D056F1"/>
    <w:rsid w:val="00D05A8C"/>
    <w:rsid w:val="00D05C6E"/>
    <w:rsid w:val="00D05C74"/>
    <w:rsid w:val="00D05CB5"/>
    <w:rsid w:val="00D060FF"/>
    <w:rsid w:val="00D06101"/>
    <w:rsid w:val="00D06118"/>
    <w:rsid w:val="00D062E4"/>
    <w:rsid w:val="00D06917"/>
    <w:rsid w:val="00D0692F"/>
    <w:rsid w:val="00D06AEB"/>
    <w:rsid w:val="00D06B24"/>
    <w:rsid w:val="00D06B4B"/>
    <w:rsid w:val="00D06BB7"/>
    <w:rsid w:val="00D06BDB"/>
    <w:rsid w:val="00D06C25"/>
    <w:rsid w:val="00D06E24"/>
    <w:rsid w:val="00D06E3A"/>
    <w:rsid w:val="00D06F3E"/>
    <w:rsid w:val="00D07157"/>
    <w:rsid w:val="00D0727B"/>
    <w:rsid w:val="00D0729B"/>
    <w:rsid w:val="00D072F5"/>
    <w:rsid w:val="00D0771C"/>
    <w:rsid w:val="00D07800"/>
    <w:rsid w:val="00D0789E"/>
    <w:rsid w:val="00D078E3"/>
    <w:rsid w:val="00D079B0"/>
    <w:rsid w:val="00D07BD8"/>
    <w:rsid w:val="00D07D1F"/>
    <w:rsid w:val="00D07F90"/>
    <w:rsid w:val="00D1004C"/>
    <w:rsid w:val="00D10122"/>
    <w:rsid w:val="00D10172"/>
    <w:rsid w:val="00D10199"/>
    <w:rsid w:val="00D10360"/>
    <w:rsid w:val="00D1039D"/>
    <w:rsid w:val="00D103C5"/>
    <w:rsid w:val="00D1057A"/>
    <w:rsid w:val="00D105C3"/>
    <w:rsid w:val="00D108C4"/>
    <w:rsid w:val="00D10B68"/>
    <w:rsid w:val="00D10FF1"/>
    <w:rsid w:val="00D110F1"/>
    <w:rsid w:val="00D11171"/>
    <w:rsid w:val="00D11313"/>
    <w:rsid w:val="00D115F5"/>
    <w:rsid w:val="00D1161B"/>
    <w:rsid w:val="00D117B6"/>
    <w:rsid w:val="00D1192A"/>
    <w:rsid w:val="00D11AAA"/>
    <w:rsid w:val="00D11DD7"/>
    <w:rsid w:val="00D11E7F"/>
    <w:rsid w:val="00D11FD4"/>
    <w:rsid w:val="00D120A3"/>
    <w:rsid w:val="00D12184"/>
    <w:rsid w:val="00D12336"/>
    <w:rsid w:val="00D123A9"/>
    <w:rsid w:val="00D12710"/>
    <w:rsid w:val="00D12827"/>
    <w:rsid w:val="00D129C2"/>
    <w:rsid w:val="00D12BFE"/>
    <w:rsid w:val="00D12C66"/>
    <w:rsid w:val="00D12C94"/>
    <w:rsid w:val="00D12DCC"/>
    <w:rsid w:val="00D12E21"/>
    <w:rsid w:val="00D131E9"/>
    <w:rsid w:val="00D1326D"/>
    <w:rsid w:val="00D134C7"/>
    <w:rsid w:val="00D1360D"/>
    <w:rsid w:val="00D13767"/>
    <w:rsid w:val="00D1379E"/>
    <w:rsid w:val="00D13910"/>
    <w:rsid w:val="00D13B8B"/>
    <w:rsid w:val="00D13BDE"/>
    <w:rsid w:val="00D13C09"/>
    <w:rsid w:val="00D13D46"/>
    <w:rsid w:val="00D14405"/>
    <w:rsid w:val="00D14406"/>
    <w:rsid w:val="00D144B1"/>
    <w:rsid w:val="00D14558"/>
    <w:rsid w:val="00D14584"/>
    <w:rsid w:val="00D14766"/>
    <w:rsid w:val="00D14A92"/>
    <w:rsid w:val="00D14AAB"/>
    <w:rsid w:val="00D14B2C"/>
    <w:rsid w:val="00D14D0B"/>
    <w:rsid w:val="00D14D47"/>
    <w:rsid w:val="00D14D96"/>
    <w:rsid w:val="00D14EF1"/>
    <w:rsid w:val="00D15177"/>
    <w:rsid w:val="00D153CC"/>
    <w:rsid w:val="00D15784"/>
    <w:rsid w:val="00D157A9"/>
    <w:rsid w:val="00D1581A"/>
    <w:rsid w:val="00D1584A"/>
    <w:rsid w:val="00D15A10"/>
    <w:rsid w:val="00D15A5E"/>
    <w:rsid w:val="00D15ABB"/>
    <w:rsid w:val="00D15E3A"/>
    <w:rsid w:val="00D15EC9"/>
    <w:rsid w:val="00D16163"/>
    <w:rsid w:val="00D1618E"/>
    <w:rsid w:val="00D16211"/>
    <w:rsid w:val="00D163D1"/>
    <w:rsid w:val="00D16451"/>
    <w:rsid w:val="00D1649E"/>
    <w:rsid w:val="00D164A1"/>
    <w:rsid w:val="00D16662"/>
    <w:rsid w:val="00D166E1"/>
    <w:rsid w:val="00D167DB"/>
    <w:rsid w:val="00D1694D"/>
    <w:rsid w:val="00D16A05"/>
    <w:rsid w:val="00D16A67"/>
    <w:rsid w:val="00D16C4A"/>
    <w:rsid w:val="00D16CA8"/>
    <w:rsid w:val="00D16DE4"/>
    <w:rsid w:val="00D16E0B"/>
    <w:rsid w:val="00D16E63"/>
    <w:rsid w:val="00D1704C"/>
    <w:rsid w:val="00D172A9"/>
    <w:rsid w:val="00D174A5"/>
    <w:rsid w:val="00D17574"/>
    <w:rsid w:val="00D17639"/>
    <w:rsid w:val="00D176B8"/>
    <w:rsid w:val="00D176E2"/>
    <w:rsid w:val="00D1780C"/>
    <w:rsid w:val="00D178C5"/>
    <w:rsid w:val="00D17965"/>
    <w:rsid w:val="00D17A2E"/>
    <w:rsid w:val="00D17AC9"/>
    <w:rsid w:val="00D17B45"/>
    <w:rsid w:val="00D17B6A"/>
    <w:rsid w:val="00D17C7D"/>
    <w:rsid w:val="00D17DB6"/>
    <w:rsid w:val="00D17DD5"/>
    <w:rsid w:val="00D17E1E"/>
    <w:rsid w:val="00D17F83"/>
    <w:rsid w:val="00D20202"/>
    <w:rsid w:val="00D202B4"/>
    <w:rsid w:val="00D2071E"/>
    <w:rsid w:val="00D208C8"/>
    <w:rsid w:val="00D20906"/>
    <w:rsid w:val="00D209C9"/>
    <w:rsid w:val="00D20E83"/>
    <w:rsid w:val="00D20E88"/>
    <w:rsid w:val="00D210B7"/>
    <w:rsid w:val="00D21237"/>
    <w:rsid w:val="00D2135E"/>
    <w:rsid w:val="00D213D4"/>
    <w:rsid w:val="00D2148B"/>
    <w:rsid w:val="00D214A7"/>
    <w:rsid w:val="00D21508"/>
    <w:rsid w:val="00D21512"/>
    <w:rsid w:val="00D216C1"/>
    <w:rsid w:val="00D21A3A"/>
    <w:rsid w:val="00D21A4E"/>
    <w:rsid w:val="00D21B89"/>
    <w:rsid w:val="00D21EDA"/>
    <w:rsid w:val="00D22273"/>
    <w:rsid w:val="00D2243A"/>
    <w:rsid w:val="00D22675"/>
    <w:rsid w:val="00D2276E"/>
    <w:rsid w:val="00D227C1"/>
    <w:rsid w:val="00D227CE"/>
    <w:rsid w:val="00D228F3"/>
    <w:rsid w:val="00D22901"/>
    <w:rsid w:val="00D2297E"/>
    <w:rsid w:val="00D22A81"/>
    <w:rsid w:val="00D22B3B"/>
    <w:rsid w:val="00D22D39"/>
    <w:rsid w:val="00D22DB6"/>
    <w:rsid w:val="00D22E26"/>
    <w:rsid w:val="00D22E6C"/>
    <w:rsid w:val="00D22F3C"/>
    <w:rsid w:val="00D23049"/>
    <w:rsid w:val="00D2335E"/>
    <w:rsid w:val="00D234D3"/>
    <w:rsid w:val="00D23683"/>
    <w:rsid w:val="00D236F0"/>
    <w:rsid w:val="00D236FD"/>
    <w:rsid w:val="00D23877"/>
    <w:rsid w:val="00D23885"/>
    <w:rsid w:val="00D2393A"/>
    <w:rsid w:val="00D239D1"/>
    <w:rsid w:val="00D23AD6"/>
    <w:rsid w:val="00D23AF8"/>
    <w:rsid w:val="00D23BA1"/>
    <w:rsid w:val="00D23C9A"/>
    <w:rsid w:val="00D23DB6"/>
    <w:rsid w:val="00D23E41"/>
    <w:rsid w:val="00D23EDC"/>
    <w:rsid w:val="00D23F6F"/>
    <w:rsid w:val="00D2401E"/>
    <w:rsid w:val="00D240B5"/>
    <w:rsid w:val="00D241C0"/>
    <w:rsid w:val="00D24205"/>
    <w:rsid w:val="00D2424A"/>
    <w:rsid w:val="00D2474B"/>
    <w:rsid w:val="00D24A0F"/>
    <w:rsid w:val="00D24B85"/>
    <w:rsid w:val="00D24D01"/>
    <w:rsid w:val="00D24D96"/>
    <w:rsid w:val="00D24EAB"/>
    <w:rsid w:val="00D24FA2"/>
    <w:rsid w:val="00D250E4"/>
    <w:rsid w:val="00D2514D"/>
    <w:rsid w:val="00D251AB"/>
    <w:rsid w:val="00D25394"/>
    <w:rsid w:val="00D253E6"/>
    <w:rsid w:val="00D256FD"/>
    <w:rsid w:val="00D25807"/>
    <w:rsid w:val="00D25894"/>
    <w:rsid w:val="00D259FA"/>
    <w:rsid w:val="00D25B76"/>
    <w:rsid w:val="00D25D50"/>
    <w:rsid w:val="00D25F73"/>
    <w:rsid w:val="00D26002"/>
    <w:rsid w:val="00D2600F"/>
    <w:rsid w:val="00D26068"/>
    <w:rsid w:val="00D260BE"/>
    <w:rsid w:val="00D2636C"/>
    <w:rsid w:val="00D2636E"/>
    <w:rsid w:val="00D265CD"/>
    <w:rsid w:val="00D2668E"/>
    <w:rsid w:val="00D26814"/>
    <w:rsid w:val="00D26840"/>
    <w:rsid w:val="00D268BB"/>
    <w:rsid w:val="00D2692B"/>
    <w:rsid w:val="00D26A62"/>
    <w:rsid w:val="00D26B65"/>
    <w:rsid w:val="00D26CF3"/>
    <w:rsid w:val="00D26F1E"/>
    <w:rsid w:val="00D26F76"/>
    <w:rsid w:val="00D270EC"/>
    <w:rsid w:val="00D273A7"/>
    <w:rsid w:val="00D27452"/>
    <w:rsid w:val="00D277C7"/>
    <w:rsid w:val="00D27C47"/>
    <w:rsid w:val="00D27E01"/>
    <w:rsid w:val="00D27E06"/>
    <w:rsid w:val="00D27E14"/>
    <w:rsid w:val="00D27FCB"/>
    <w:rsid w:val="00D300AE"/>
    <w:rsid w:val="00D30110"/>
    <w:rsid w:val="00D3018B"/>
    <w:rsid w:val="00D3019D"/>
    <w:rsid w:val="00D301C2"/>
    <w:rsid w:val="00D3029D"/>
    <w:rsid w:val="00D304C4"/>
    <w:rsid w:val="00D305AB"/>
    <w:rsid w:val="00D30622"/>
    <w:rsid w:val="00D3071B"/>
    <w:rsid w:val="00D30834"/>
    <w:rsid w:val="00D30855"/>
    <w:rsid w:val="00D309A8"/>
    <w:rsid w:val="00D30B49"/>
    <w:rsid w:val="00D30C1B"/>
    <w:rsid w:val="00D30E0D"/>
    <w:rsid w:val="00D30E7A"/>
    <w:rsid w:val="00D31191"/>
    <w:rsid w:val="00D3137F"/>
    <w:rsid w:val="00D313CA"/>
    <w:rsid w:val="00D3171B"/>
    <w:rsid w:val="00D318EC"/>
    <w:rsid w:val="00D31A0C"/>
    <w:rsid w:val="00D31F99"/>
    <w:rsid w:val="00D323A2"/>
    <w:rsid w:val="00D32681"/>
    <w:rsid w:val="00D32697"/>
    <w:rsid w:val="00D32748"/>
    <w:rsid w:val="00D328ED"/>
    <w:rsid w:val="00D3297C"/>
    <w:rsid w:val="00D32ABE"/>
    <w:rsid w:val="00D32B67"/>
    <w:rsid w:val="00D32C2B"/>
    <w:rsid w:val="00D32C80"/>
    <w:rsid w:val="00D32D23"/>
    <w:rsid w:val="00D32FB8"/>
    <w:rsid w:val="00D32FEF"/>
    <w:rsid w:val="00D33005"/>
    <w:rsid w:val="00D330B9"/>
    <w:rsid w:val="00D33374"/>
    <w:rsid w:val="00D3369C"/>
    <w:rsid w:val="00D336CE"/>
    <w:rsid w:val="00D33776"/>
    <w:rsid w:val="00D337CA"/>
    <w:rsid w:val="00D3391B"/>
    <w:rsid w:val="00D339EF"/>
    <w:rsid w:val="00D33B0D"/>
    <w:rsid w:val="00D33B71"/>
    <w:rsid w:val="00D33D31"/>
    <w:rsid w:val="00D33D9D"/>
    <w:rsid w:val="00D33E4A"/>
    <w:rsid w:val="00D33E94"/>
    <w:rsid w:val="00D33ECE"/>
    <w:rsid w:val="00D33F23"/>
    <w:rsid w:val="00D33F56"/>
    <w:rsid w:val="00D33FAD"/>
    <w:rsid w:val="00D34149"/>
    <w:rsid w:val="00D34374"/>
    <w:rsid w:val="00D344CC"/>
    <w:rsid w:val="00D345B5"/>
    <w:rsid w:val="00D34891"/>
    <w:rsid w:val="00D348C7"/>
    <w:rsid w:val="00D34952"/>
    <w:rsid w:val="00D34AD5"/>
    <w:rsid w:val="00D34ADB"/>
    <w:rsid w:val="00D34CCE"/>
    <w:rsid w:val="00D34E0D"/>
    <w:rsid w:val="00D34E44"/>
    <w:rsid w:val="00D34EFF"/>
    <w:rsid w:val="00D3504A"/>
    <w:rsid w:val="00D352A4"/>
    <w:rsid w:val="00D35322"/>
    <w:rsid w:val="00D3534C"/>
    <w:rsid w:val="00D35601"/>
    <w:rsid w:val="00D35607"/>
    <w:rsid w:val="00D356A5"/>
    <w:rsid w:val="00D3579E"/>
    <w:rsid w:val="00D35967"/>
    <w:rsid w:val="00D359D2"/>
    <w:rsid w:val="00D35C0E"/>
    <w:rsid w:val="00D35C85"/>
    <w:rsid w:val="00D35FA9"/>
    <w:rsid w:val="00D360B8"/>
    <w:rsid w:val="00D361B6"/>
    <w:rsid w:val="00D36201"/>
    <w:rsid w:val="00D36466"/>
    <w:rsid w:val="00D3687B"/>
    <w:rsid w:val="00D36897"/>
    <w:rsid w:val="00D369B5"/>
    <w:rsid w:val="00D36A42"/>
    <w:rsid w:val="00D36E01"/>
    <w:rsid w:val="00D36F48"/>
    <w:rsid w:val="00D37027"/>
    <w:rsid w:val="00D3708C"/>
    <w:rsid w:val="00D37222"/>
    <w:rsid w:val="00D3746C"/>
    <w:rsid w:val="00D37551"/>
    <w:rsid w:val="00D375C4"/>
    <w:rsid w:val="00D37672"/>
    <w:rsid w:val="00D376D5"/>
    <w:rsid w:val="00D37788"/>
    <w:rsid w:val="00D378E6"/>
    <w:rsid w:val="00D37A58"/>
    <w:rsid w:val="00D37A9B"/>
    <w:rsid w:val="00D37C60"/>
    <w:rsid w:val="00D37E75"/>
    <w:rsid w:val="00D37E9D"/>
    <w:rsid w:val="00D4010B"/>
    <w:rsid w:val="00D40112"/>
    <w:rsid w:val="00D40135"/>
    <w:rsid w:val="00D40204"/>
    <w:rsid w:val="00D4031E"/>
    <w:rsid w:val="00D404AB"/>
    <w:rsid w:val="00D4057B"/>
    <w:rsid w:val="00D40B07"/>
    <w:rsid w:val="00D40B23"/>
    <w:rsid w:val="00D40D29"/>
    <w:rsid w:val="00D410D2"/>
    <w:rsid w:val="00D41345"/>
    <w:rsid w:val="00D413C5"/>
    <w:rsid w:val="00D41A19"/>
    <w:rsid w:val="00D41E95"/>
    <w:rsid w:val="00D41F06"/>
    <w:rsid w:val="00D421B9"/>
    <w:rsid w:val="00D42295"/>
    <w:rsid w:val="00D42343"/>
    <w:rsid w:val="00D4235F"/>
    <w:rsid w:val="00D424EC"/>
    <w:rsid w:val="00D424F0"/>
    <w:rsid w:val="00D42514"/>
    <w:rsid w:val="00D425B7"/>
    <w:rsid w:val="00D4262D"/>
    <w:rsid w:val="00D4264D"/>
    <w:rsid w:val="00D429DF"/>
    <w:rsid w:val="00D429FA"/>
    <w:rsid w:val="00D42A4F"/>
    <w:rsid w:val="00D42A8C"/>
    <w:rsid w:val="00D42CD5"/>
    <w:rsid w:val="00D42CF1"/>
    <w:rsid w:val="00D43221"/>
    <w:rsid w:val="00D43249"/>
    <w:rsid w:val="00D43411"/>
    <w:rsid w:val="00D43481"/>
    <w:rsid w:val="00D4362A"/>
    <w:rsid w:val="00D43812"/>
    <w:rsid w:val="00D43A73"/>
    <w:rsid w:val="00D43C6B"/>
    <w:rsid w:val="00D43DBB"/>
    <w:rsid w:val="00D43FE6"/>
    <w:rsid w:val="00D440B1"/>
    <w:rsid w:val="00D4414E"/>
    <w:rsid w:val="00D44212"/>
    <w:rsid w:val="00D44245"/>
    <w:rsid w:val="00D443DC"/>
    <w:rsid w:val="00D443FF"/>
    <w:rsid w:val="00D44586"/>
    <w:rsid w:val="00D4458F"/>
    <w:rsid w:val="00D447EA"/>
    <w:rsid w:val="00D44823"/>
    <w:rsid w:val="00D448A7"/>
    <w:rsid w:val="00D448CF"/>
    <w:rsid w:val="00D44A74"/>
    <w:rsid w:val="00D44B97"/>
    <w:rsid w:val="00D44C08"/>
    <w:rsid w:val="00D4577F"/>
    <w:rsid w:val="00D45853"/>
    <w:rsid w:val="00D45DE0"/>
    <w:rsid w:val="00D45E3C"/>
    <w:rsid w:val="00D45E94"/>
    <w:rsid w:val="00D45F73"/>
    <w:rsid w:val="00D45FC4"/>
    <w:rsid w:val="00D4600C"/>
    <w:rsid w:val="00D46428"/>
    <w:rsid w:val="00D4660C"/>
    <w:rsid w:val="00D468B8"/>
    <w:rsid w:val="00D46944"/>
    <w:rsid w:val="00D46987"/>
    <w:rsid w:val="00D469B2"/>
    <w:rsid w:val="00D46D24"/>
    <w:rsid w:val="00D4702E"/>
    <w:rsid w:val="00D470B9"/>
    <w:rsid w:val="00D473CE"/>
    <w:rsid w:val="00D47549"/>
    <w:rsid w:val="00D47722"/>
    <w:rsid w:val="00D47791"/>
    <w:rsid w:val="00D478B0"/>
    <w:rsid w:val="00D4795F"/>
    <w:rsid w:val="00D479E0"/>
    <w:rsid w:val="00D479E8"/>
    <w:rsid w:val="00D47AD7"/>
    <w:rsid w:val="00D47ADA"/>
    <w:rsid w:val="00D47C7B"/>
    <w:rsid w:val="00D47CB8"/>
    <w:rsid w:val="00D47EC9"/>
    <w:rsid w:val="00D47F03"/>
    <w:rsid w:val="00D47FE2"/>
    <w:rsid w:val="00D502C9"/>
    <w:rsid w:val="00D50420"/>
    <w:rsid w:val="00D505BC"/>
    <w:rsid w:val="00D506DB"/>
    <w:rsid w:val="00D507A5"/>
    <w:rsid w:val="00D50A05"/>
    <w:rsid w:val="00D50B8D"/>
    <w:rsid w:val="00D50CCE"/>
    <w:rsid w:val="00D50DD2"/>
    <w:rsid w:val="00D50E78"/>
    <w:rsid w:val="00D50FAF"/>
    <w:rsid w:val="00D51141"/>
    <w:rsid w:val="00D513C6"/>
    <w:rsid w:val="00D5148C"/>
    <w:rsid w:val="00D514BC"/>
    <w:rsid w:val="00D514CF"/>
    <w:rsid w:val="00D51558"/>
    <w:rsid w:val="00D51579"/>
    <w:rsid w:val="00D515B8"/>
    <w:rsid w:val="00D516FB"/>
    <w:rsid w:val="00D517B7"/>
    <w:rsid w:val="00D517FF"/>
    <w:rsid w:val="00D51A95"/>
    <w:rsid w:val="00D51C3F"/>
    <w:rsid w:val="00D51F06"/>
    <w:rsid w:val="00D51F84"/>
    <w:rsid w:val="00D5229C"/>
    <w:rsid w:val="00D5240A"/>
    <w:rsid w:val="00D525A6"/>
    <w:rsid w:val="00D52626"/>
    <w:rsid w:val="00D52645"/>
    <w:rsid w:val="00D52676"/>
    <w:rsid w:val="00D526D9"/>
    <w:rsid w:val="00D529FA"/>
    <w:rsid w:val="00D52A79"/>
    <w:rsid w:val="00D52A8E"/>
    <w:rsid w:val="00D52AF0"/>
    <w:rsid w:val="00D52E8F"/>
    <w:rsid w:val="00D52FFE"/>
    <w:rsid w:val="00D53000"/>
    <w:rsid w:val="00D533A4"/>
    <w:rsid w:val="00D534AC"/>
    <w:rsid w:val="00D534D6"/>
    <w:rsid w:val="00D53514"/>
    <w:rsid w:val="00D536B4"/>
    <w:rsid w:val="00D5384C"/>
    <w:rsid w:val="00D5391A"/>
    <w:rsid w:val="00D5393F"/>
    <w:rsid w:val="00D53CF9"/>
    <w:rsid w:val="00D53CFF"/>
    <w:rsid w:val="00D53F40"/>
    <w:rsid w:val="00D53FEC"/>
    <w:rsid w:val="00D54103"/>
    <w:rsid w:val="00D5419D"/>
    <w:rsid w:val="00D543C3"/>
    <w:rsid w:val="00D5461B"/>
    <w:rsid w:val="00D546E8"/>
    <w:rsid w:val="00D5482C"/>
    <w:rsid w:val="00D54B41"/>
    <w:rsid w:val="00D54DEB"/>
    <w:rsid w:val="00D55032"/>
    <w:rsid w:val="00D553A3"/>
    <w:rsid w:val="00D553FB"/>
    <w:rsid w:val="00D55945"/>
    <w:rsid w:val="00D55A7C"/>
    <w:rsid w:val="00D55AFF"/>
    <w:rsid w:val="00D55BAE"/>
    <w:rsid w:val="00D55D0D"/>
    <w:rsid w:val="00D55DAC"/>
    <w:rsid w:val="00D55EF0"/>
    <w:rsid w:val="00D55EF1"/>
    <w:rsid w:val="00D55F75"/>
    <w:rsid w:val="00D55FA4"/>
    <w:rsid w:val="00D560EC"/>
    <w:rsid w:val="00D56262"/>
    <w:rsid w:val="00D562AE"/>
    <w:rsid w:val="00D563C6"/>
    <w:rsid w:val="00D563C9"/>
    <w:rsid w:val="00D5655F"/>
    <w:rsid w:val="00D56632"/>
    <w:rsid w:val="00D56869"/>
    <w:rsid w:val="00D56A82"/>
    <w:rsid w:val="00D56B34"/>
    <w:rsid w:val="00D56BA8"/>
    <w:rsid w:val="00D56C42"/>
    <w:rsid w:val="00D56D06"/>
    <w:rsid w:val="00D56EC7"/>
    <w:rsid w:val="00D574F1"/>
    <w:rsid w:val="00D575D1"/>
    <w:rsid w:val="00D57A1A"/>
    <w:rsid w:val="00D57A1B"/>
    <w:rsid w:val="00D57BBC"/>
    <w:rsid w:val="00D57C0F"/>
    <w:rsid w:val="00D57C29"/>
    <w:rsid w:val="00D57C43"/>
    <w:rsid w:val="00D57E46"/>
    <w:rsid w:val="00D57E4D"/>
    <w:rsid w:val="00D57EAB"/>
    <w:rsid w:val="00D57EBE"/>
    <w:rsid w:val="00D600AF"/>
    <w:rsid w:val="00D601AB"/>
    <w:rsid w:val="00D602F4"/>
    <w:rsid w:val="00D60359"/>
    <w:rsid w:val="00D6035E"/>
    <w:rsid w:val="00D603CD"/>
    <w:rsid w:val="00D60539"/>
    <w:rsid w:val="00D60568"/>
    <w:rsid w:val="00D6068B"/>
    <w:rsid w:val="00D6071C"/>
    <w:rsid w:val="00D6091D"/>
    <w:rsid w:val="00D609CB"/>
    <w:rsid w:val="00D60B97"/>
    <w:rsid w:val="00D60BBF"/>
    <w:rsid w:val="00D60CFC"/>
    <w:rsid w:val="00D60D2C"/>
    <w:rsid w:val="00D60E48"/>
    <w:rsid w:val="00D60F92"/>
    <w:rsid w:val="00D6100A"/>
    <w:rsid w:val="00D6117A"/>
    <w:rsid w:val="00D61231"/>
    <w:rsid w:val="00D613C8"/>
    <w:rsid w:val="00D61474"/>
    <w:rsid w:val="00D614CB"/>
    <w:rsid w:val="00D61845"/>
    <w:rsid w:val="00D618A6"/>
    <w:rsid w:val="00D61B1C"/>
    <w:rsid w:val="00D61CB5"/>
    <w:rsid w:val="00D61EEB"/>
    <w:rsid w:val="00D61F02"/>
    <w:rsid w:val="00D620EF"/>
    <w:rsid w:val="00D6224E"/>
    <w:rsid w:val="00D624D9"/>
    <w:rsid w:val="00D62606"/>
    <w:rsid w:val="00D62633"/>
    <w:rsid w:val="00D62659"/>
    <w:rsid w:val="00D6268A"/>
    <w:rsid w:val="00D627D3"/>
    <w:rsid w:val="00D62DA8"/>
    <w:rsid w:val="00D62F59"/>
    <w:rsid w:val="00D62F81"/>
    <w:rsid w:val="00D6302F"/>
    <w:rsid w:val="00D63051"/>
    <w:rsid w:val="00D63118"/>
    <w:rsid w:val="00D63157"/>
    <w:rsid w:val="00D63166"/>
    <w:rsid w:val="00D631A3"/>
    <w:rsid w:val="00D631B8"/>
    <w:rsid w:val="00D63441"/>
    <w:rsid w:val="00D63565"/>
    <w:rsid w:val="00D63590"/>
    <w:rsid w:val="00D6362E"/>
    <w:rsid w:val="00D63795"/>
    <w:rsid w:val="00D637F8"/>
    <w:rsid w:val="00D63B78"/>
    <w:rsid w:val="00D63BCD"/>
    <w:rsid w:val="00D64012"/>
    <w:rsid w:val="00D646D6"/>
    <w:rsid w:val="00D647AD"/>
    <w:rsid w:val="00D64A2D"/>
    <w:rsid w:val="00D64BD2"/>
    <w:rsid w:val="00D64BF1"/>
    <w:rsid w:val="00D64C34"/>
    <w:rsid w:val="00D64DBE"/>
    <w:rsid w:val="00D64FEF"/>
    <w:rsid w:val="00D6513D"/>
    <w:rsid w:val="00D653B6"/>
    <w:rsid w:val="00D65432"/>
    <w:rsid w:val="00D6561E"/>
    <w:rsid w:val="00D6585B"/>
    <w:rsid w:val="00D65A7F"/>
    <w:rsid w:val="00D65BA5"/>
    <w:rsid w:val="00D661CB"/>
    <w:rsid w:val="00D6635F"/>
    <w:rsid w:val="00D663CE"/>
    <w:rsid w:val="00D66627"/>
    <w:rsid w:val="00D6665A"/>
    <w:rsid w:val="00D66738"/>
    <w:rsid w:val="00D667C6"/>
    <w:rsid w:val="00D66829"/>
    <w:rsid w:val="00D668A9"/>
    <w:rsid w:val="00D66979"/>
    <w:rsid w:val="00D66B37"/>
    <w:rsid w:val="00D66E39"/>
    <w:rsid w:val="00D66F13"/>
    <w:rsid w:val="00D675D5"/>
    <w:rsid w:val="00D67645"/>
    <w:rsid w:val="00D676CF"/>
    <w:rsid w:val="00D67711"/>
    <w:rsid w:val="00D67730"/>
    <w:rsid w:val="00D67A32"/>
    <w:rsid w:val="00D67B83"/>
    <w:rsid w:val="00D67BB1"/>
    <w:rsid w:val="00D67D59"/>
    <w:rsid w:val="00D67DA1"/>
    <w:rsid w:val="00D67E51"/>
    <w:rsid w:val="00D702E1"/>
    <w:rsid w:val="00D70337"/>
    <w:rsid w:val="00D70361"/>
    <w:rsid w:val="00D705F3"/>
    <w:rsid w:val="00D7083E"/>
    <w:rsid w:val="00D70B0E"/>
    <w:rsid w:val="00D70B90"/>
    <w:rsid w:val="00D70BC6"/>
    <w:rsid w:val="00D70C7A"/>
    <w:rsid w:val="00D70F0C"/>
    <w:rsid w:val="00D70F2A"/>
    <w:rsid w:val="00D710A5"/>
    <w:rsid w:val="00D710D2"/>
    <w:rsid w:val="00D71169"/>
    <w:rsid w:val="00D713D5"/>
    <w:rsid w:val="00D7143A"/>
    <w:rsid w:val="00D714FC"/>
    <w:rsid w:val="00D71610"/>
    <w:rsid w:val="00D719D6"/>
    <w:rsid w:val="00D71A70"/>
    <w:rsid w:val="00D71F9A"/>
    <w:rsid w:val="00D72352"/>
    <w:rsid w:val="00D7236C"/>
    <w:rsid w:val="00D723C4"/>
    <w:rsid w:val="00D723EF"/>
    <w:rsid w:val="00D7240D"/>
    <w:rsid w:val="00D7243D"/>
    <w:rsid w:val="00D72670"/>
    <w:rsid w:val="00D727C4"/>
    <w:rsid w:val="00D72831"/>
    <w:rsid w:val="00D72A6F"/>
    <w:rsid w:val="00D72B40"/>
    <w:rsid w:val="00D72B62"/>
    <w:rsid w:val="00D72B64"/>
    <w:rsid w:val="00D72B80"/>
    <w:rsid w:val="00D72C43"/>
    <w:rsid w:val="00D72EC8"/>
    <w:rsid w:val="00D72EE6"/>
    <w:rsid w:val="00D72F8C"/>
    <w:rsid w:val="00D73178"/>
    <w:rsid w:val="00D73213"/>
    <w:rsid w:val="00D733F6"/>
    <w:rsid w:val="00D73439"/>
    <w:rsid w:val="00D73444"/>
    <w:rsid w:val="00D734D0"/>
    <w:rsid w:val="00D7352F"/>
    <w:rsid w:val="00D73758"/>
    <w:rsid w:val="00D73859"/>
    <w:rsid w:val="00D73931"/>
    <w:rsid w:val="00D73B81"/>
    <w:rsid w:val="00D73C64"/>
    <w:rsid w:val="00D73C8C"/>
    <w:rsid w:val="00D73D67"/>
    <w:rsid w:val="00D73EF1"/>
    <w:rsid w:val="00D73F32"/>
    <w:rsid w:val="00D73FD8"/>
    <w:rsid w:val="00D74039"/>
    <w:rsid w:val="00D740F5"/>
    <w:rsid w:val="00D74136"/>
    <w:rsid w:val="00D7419A"/>
    <w:rsid w:val="00D7425C"/>
    <w:rsid w:val="00D74452"/>
    <w:rsid w:val="00D74564"/>
    <w:rsid w:val="00D745B2"/>
    <w:rsid w:val="00D74EBE"/>
    <w:rsid w:val="00D74F2E"/>
    <w:rsid w:val="00D74F9B"/>
    <w:rsid w:val="00D7515B"/>
    <w:rsid w:val="00D7534A"/>
    <w:rsid w:val="00D7539C"/>
    <w:rsid w:val="00D754A2"/>
    <w:rsid w:val="00D75EF1"/>
    <w:rsid w:val="00D75FDA"/>
    <w:rsid w:val="00D76024"/>
    <w:rsid w:val="00D7622D"/>
    <w:rsid w:val="00D76540"/>
    <w:rsid w:val="00D765BE"/>
    <w:rsid w:val="00D76842"/>
    <w:rsid w:val="00D76A5E"/>
    <w:rsid w:val="00D76B55"/>
    <w:rsid w:val="00D76F12"/>
    <w:rsid w:val="00D76FE9"/>
    <w:rsid w:val="00D770F4"/>
    <w:rsid w:val="00D7711E"/>
    <w:rsid w:val="00D7750F"/>
    <w:rsid w:val="00D7768C"/>
    <w:rsid w:val="00D77728"/>
    <w:rsid w:val="00D7785B"/>
    <w:rsid w:val="00D7794D"/>
    <w:rsid w:val="00D77C1C"/>
    <w:rsid w:val="00D77D35"/>
    <w:rsid w:val="00D77DBD"/>
    <w:rsid w:val="00D80120"/>
    <w:rsid w:val="00D802CA"/>
    <w:rsid w:val="00D80498"/>
    <w:rsid w:val="00D80A5C"/>
    <w:rsid w:val="00D80C3E"/>
    <w:rsid w:val="00D80FB4"/>
    <w:rsid w:val="00D80FED"/>
    <w:rsid w:val="00D8103C"/>
    <w:rsid w:val="00D8135D"/>
    <w:rsid w:val="00D81387"/>
    <w:rsid w:val="00D81435"/>
    <w:rsid w:val="00D814DE"/>
    <w:rsid w:val="00D8177B"/>
    <w:rsid w:val="00D817F7"/>
    <w:rsid w:val="00D81874"/>
    <w:rsid w:val="00D81955"/>
    <w:rsid w:val="00D81AFA"/>
    <w:rsid w:val="00D81B2E"/>
    <w:rsid w:val="00D81D38"/>
    <w:rsid w:val="00D81DC0"/>
    <w:rsid w:val="00D81DFB"/>
    <w:rsid w:val="00D821B9"/>
    <w:rsid w:val="00D824A1"/>
    <w:rsid w:val="00D824CB"/>
    <w:rsid w:val="00D825B3"/>
    <w:rsid w:val="00D826F6"/>
    <w:rsid w:val="00D827C6"/>
    <w:rsid w:val="00D82855"/>
    <w:rsid w:val="00D828CD"/>
    <w:rsid w:val="00D82C6B"/>
    <w:rsid w:val="00D82CE5"/>
    <w:rsid w:val="00D831AF"/>
    <w:rsid w:val="00D836D9"/>
    <w:rsid w:val="00D836EB"/>
    <w:rsid w:val="00D83A56"/>
    <w:rsid w:val="00D83C76"/>
    <w:rsid w:val="00D83D3C"/>
    <w:rsid w:val="00D83DAD"/>
    <w:rsid w:val="00D83E62"/>
    <w:rsid w:val="00D83F57"/>
    <w:rsid w:val="00D842A6"/>
    <w:rsid w:val="00D844D5"/>
    <w:rsid w:val="00D84662"/>
    <w:rsid w:val="00D8467C"/>
    <w:rsid w:val="00D846E6"/>
    <w:rsid w:val="00D8470F"/>
    <w:rsid w:val="00D8471A"/>
    <w:rsid w:val="00D8479E"/>
    <w:rsid w:val="00D847FB"/>
    <w:rsid w:val="00D84883"/>
    <w:rsid w:val="00D84924"/>
    <w:rsid w:val="00D849C2"/>
    <w:rsid w:val="00D84B02"/>
    <w:rsid w:val="00D84CB4"/>
    <w:rsid w:val="00D84D15"/>
    <w:rsid w:val="00D84D3D"/>
    <w:rsid w:val="00D84E7A"/>
    <w:rsid w:val="00D850BD"/>
    <w:rsid w:val="00D85255"/>
    <w:rsid w:val="00D8526B"/>
    <w:rsid w:val="00D8529C"/>
    <w:rsid w:val="00D852ED"/>
    <w:rsid w:val="00D85354"/>
    <w:rsid w:val="00D8545E"/>
    <w:rsid w:val="00D85525"/>
    <w:rsid w:val="00D85541"/>
    <w:rsid w:val="00D856B3"/>
    <w:rsid w:val="00D85747"/>
    <w:rsid w:val="00D85758"/>
    <w:rsid w:val="00D85917"/>
    <w:rsid w:val="00D85B15"/>
    <w:rsid w:val="00D85C65"/>
    <w:rsid w:val="00D85CBB"/>
    <w:rsid w:val="00D86247"/>
    <w:rsid w:val="00D86335"/>
    <w:rsid w:val="00D86418"/>
    <w:rsid w:val="00D86543"/>
    <w:rsid w:val="00D86718"/>
    <w:rsid w:val="00D86B30"/>
    <w:rsid w:val="00D86B75"/>
    <w:rsid w:val="00D86C39"/>
    <w:rsid w:val="00D86CCD"/>
    <w:rsid w:val="00D8700F"/>
    <w:rsid w:val="00D87126"/>
    <w:rsid w:val="00D8719E"/>
    <w:rsid w:val="00D87235"/>
    <w:rsid w:val="00D87728"/>
    <w:rsid w:val="00D8772B"/>
    <w:rsid w:val="00D8793B"/>
    <w:rsid w:val="00D87A4E"/>
    <w:rsid w:val="00D87BB3"/>
    <w:rsid w:val="00D87F94"/>
    <w:rsid w:val="00D90104"/>
    <w:rsid w:val="00D90588"/>
    <w:rsid w:val="00D9078E"/>
    <w:rsid w:val="00D90AB1"/>
    <w:rsid w:val="00D90C19"/>
    <w:rsid w:val="00D90DAD"/>
    <w:rsid w:val="00D90EC2"/>
    <w:rsid w:val="00D91249"/>
    <w:rsid w:val="00D912CD"/>
    <w:rsid w:val="00D91353"/>
    <w:rsid w:val="00D91484"/>
    <w:rsid w:val="00D914FE"/>
    <w:rsid w:val="00D916AB"/>
    <w:rsid w:val="00D91799"/>
    <w:rsid w:val="00D919AB"/>
    <w:rsid w:val="00D91A94"/>
    <w:rsid w:val="00D91D40"/>
    <w:rsid w:val="00D91D42"/>
    <w:rsid w:val="00D922AB"/>
    <w:rsid w:val="00D922E1"/>
    <w:rsid w:val="00D9230F"/>
    <w:rsid w:val="00D92466"/>
    <w:rsid w:val="00D924EE"/>
    <w:rsid w:val="00D92973"/>
    <w:rsid w:val="00D929AD"/>
    <w:rsid w:val="00D92A5B"/>
    <w:rsid w:val="00D92D76"/>
    <w:rsid w:val="00D92FC7"/>
    <w:rsid w:val="00D9300B"/>
    <w:rsid w:val="00D93293"/>
    <w:rsid w:val="00D9331A"/>
    <w:rsid w:val="00D933E3"/>
    <w:rsid w:val="00D9354A"/>
    <w:rsid w:val="00D937B4"/>
    <w:rsid w:val="00D937E9"/>
    <w:rsid w:val="00D939C3"/>
    <w:rsid w:val="00D93BBD"/>
    <w:rsid w:val="00D93C2E"/>
    <w:rsid w:val="00D93FFE"/>
    <w:rsid w:val="00D940C9"/>
    <w:rsid w:val="00D942BE"/>
    <w:rsid w:val="00D946C4"/>
    <w:rsid w:val="00D947D1"/>
    <w:rsid w:val="00D94981"/>
    <w:rsid w:val="00D94A8C"/>
    <w:rsid w:val="00D94CB7"/>
    <w:rsid w:val="00D94F53"/>
    <w:rsid w:val="00D95128"/>
    <w:rsid w:val="00D9518B"/>
    <w:rsid w:val="00D95284"/>
    <w:rsid w:val="00D956FB"/>
    <w:rsid w:val="00D95B03"/>
    <w:rsid w:val="00D95B21"/>
    <w:rsid w:val="00D95BB2"/>
    <w:rsid w:val="00D95D45"/>
    <w:rsid w:val="00D95E61"/>
    <w:rsid w:val="00D95FF5"/>
    <w:rsid w:val="00D960A4"/>
    <w:rsid w:val="00D960E2"/>
    <w:rsid w:val="00D96262"/>
    <w:rsid w:val="00D9632B"/>
    <w:rsid w:val="00D965B4"/>
    <w:rsid w:val="00D966FE"/>
    <w:rsid w:val="00D9692F"/>
    <w:rsid w:val="00D96933"/>
    <w:rsid w:val="00D9696D"/>
    <w:rsid w:val="00D969AC"/>
    <w:rsid w:val="00D969CC"/>
    <w:rsid w:val="00D96AF2"/>
    <w:rsid w:val="00D96C91"/>
    <w:rsid w:val="00D971D6"/>
    <w:rsid w:val="00D97311"/>
    <w:rsid w:val="00D9735C"/>
    <w:rsid w:val="00D97374"/>
    <w:rsid w:val="00D973C8"/>
    <w:rsid w:val="00D9747A"/>
    <w:rsid w:val="00D974E3"/>
    <w:rsid w:val="00D9751B"/>
    <w:rsid w:val="00D9759B"/>
    <w:rsid w:val="00D9760E"/>
    <w:rsid w:val="00D97707"/>
    <w:rsid w:val="00D97908"/>
    <w:rsid w:val="00D97C9F"/>
    <w:rsid w:val="00D97CC1"/>
    <w:rsid w:val="00DA010C"/>
    <w:rsid w:val="00DA0139"/>
    <w:rsid w:val="00DA0676"/>
    <w:rsid w:val="00DA076E"/>
    <w:rsid w:val="00DA0818"/>
    <w:rsid w:val="00DA083B"/>
    <w:rsid w:val="00DA084A"/>
    <w:rsid w:val="00DA08D7"/>
    <w:rsid w:val="00DA0992"/>
    <w:rsid w:val="00DA09E6"/>
    <w:rsid w:val="00DA0A23"/>
    <w:rsid w:val="00DA0A86"/>
    <w:rsid w:val="00DA0AD1"/>
    <w:rsid w:val="00DA0B57"/>
    <w:rsid w:val="00DA0E31"/>
    <w:rsid w:val="00DA0ED4"/>
    <w:rsid w:val="00DA10A8"/>
    <w:rsid w:val="00DA1152"/>
    <w:rsid w:val="00DA11D5"/>
    <w:rsid w:val="00DA13B5"/>
    <w:rsid w:val="00DA1624"/>
    <w:rsid w:val="00DA1735"/>
    <w:rsid w:val="00DA1768"/>
    <w:rsid w:val="00DA18C9"/>
    <w:rsid w:val="00DA192B"/>
    <w:rsid w:val="00DA1A03"/>
    <w:rsid w:val="00DA1BA0"/>
    <w:rsid w:val="00DA1D0F"/>
    <w:rsid w:val="00DA1E7A"/>
    <w:rsid w:val="00DA24A1"/>
    <w:rsid w:val="00DA29F5"/>
    <w:rsid w:val="00DA2ABB"/>
    <w:rsid w:val="00DA3083"/>
    <w:rsid w:val="00DA32F9"/>
    <w:rsid w:val="00DA340D"/>
    <w:rsid w:val="00DA3507"/>
    <w:rsid w:val="00DA381F"/>
    <w:rsid w:val="00DA3893"/>
    <w:rsid w:val="00DA395A"/>
    <w:rsid w:val="00DA39C9"/>
    <w:rsid w:val="00DA3A7B"/>
    <w:rsid w:val="00DA3B5D"/>
    <w:rsid w:val="00DA3C14"/>
    <w:rsid w:val="00DA3DCA"/>
    <w:rsid w:val="00DA3EC0"/>
    <w:rsid w:val="00DA409E"/>
    <w:rsid w:val="00DA411E"/>
    <w:rsid w:val="00DA4217"/>
    <w:rsid w:val="00DA4655"/>
    <w:rsid w:val="00DA488E"/>
    <w:rsid w:val="00DA4B41"/>
    <w:rsid w:val="00DA4F97"/>
    <w:rsid w:val="00DA5086"/>
    <w:rsid w:val="00DA5233"/>
    <w:rsid w:val="00DA52C4"/>
    <w:rsid w:val="00DA55B7"/>
    <w:rsid w:val="00DA587D"/>
    <w:rsid w:val="00DA5925"/>
    <w:rsid w:val="00DA59A4"/>
    <w:rsid w:val="00DA5AA6"/>
    <w:rsid w:val="00DA5DC1"/>
    <w:rsid w:val="00DA5F14"/>
    <w:rsid w:val="00DA5F76"/>
    <w:rsid w:val="00DA5FB4"/>
    <w:rsid w:val="00DA60E5"/>
    <w:rsid w:val="00DA6101"/>
    <w:rsid w:val="00DA61E8"/>
    <w:rsid w:val="00DA62A5"/>
    <w:rsid w:val="00DA62FA"/>
    <w:rsid w:val="00DA63BF"/>
    <w:rsid w:val="00DA645E"/>
    <w:rsid w:val="00DA667E"/>
    <w:rsid w:val="00DA694F"/>
    <w:rsid w:val="00DA69E5"/>
    <w:rsid w:val="00DA6C81"/>
    <w:rsid w:val="00DA6CEE"/>
    <w:rsid w:val="00DA6D15"/>
    <w:rsid w:val="00DA6DB9"/>
    <w:rsid w:val="00DA6FDD"/>
    <w:rsid w:val="00DA756C"/>
    <w:rsid w:val="00DA75D7"/>
    <w:rsid w:val="00DA7691"/>
    <w:rsid w:val="00DA7732"/>
    <w:rsid w:val="00DA77F6"/>
    <w:rsid w:val="00DA78F8"/>
    <w:rsid w:val="00DA7933"/>
    <w:rsid w:val="00DA799B"/>
    <w:rsid w:val="00DA7C7C"/>
    <w:rsid w:val="00DA7D79"/>
    <w:rsid w:val="00DA7F5B"/>
    <w:rsid w:val="00DB0112"/>
    <w:rsid w:val="00DB0178"/>
    <w:rsid w:val="00DB02BD"/>
    <w:rsid w:val="00DB0441"/>
    <w:rsid w:val="00DB04FF"/>
    <w:rsid w:val="00DB0882"/>
    <w:rsid w:val="00DB0C17"/>
    <w:rsid w:val="00DB0CF8"/>
    <w:rsid w:val="00DB0DBB"/>
    <w:rsid w:val="00DB1013"/>
    <w:rsid w:val="00DB11D5"/>
    <w:rsid w:val="00DB12E8"/>
    <w:rsid w:val="00DB142A"/>
    <w:rsid w:val="00DB1531"/>
    <w:rsid w:val="00DB172D"/>
    <w:rsid w:val="00DB1863"/>
    <w:rsid w:val="00DB197F"/>
    <w:rsid w:val="00DB19F4"/>
    <w:rsid w:val="00DB1A23"/>
    <w:rsid w:val="00DB1B20"/>
    <w:rsid w:val="00DB1B84"/>
    <w:rsid w:val="00DB1C33"/>
    <w:rsid w:val="00DB1D64"/>
    <w:rsid w:val="00DB1DFA"/>
    <w:rsid w:val="00DB1E08"/>
    <w:rsid w:val="00DB1E5F"/>
    <w:rsid w:val="00DB1F96"/>
    <w:rsid w:val="00DB20B9"/>
    <w:rsid w:val="00DB211E"/>
    <w:rsid w:val="00DB231F"/>
    <w:rsid w:val="00DB2336"/>
    <w:rsid w:val="00DB23C4"/>
    <w:rsid w:val="00DB246F"/>
    <w:rsid w:val="00DB2472"/>
    <w:rsid w:val="00DB24C1"/>
    <w:rsid w:val="00DB255E"/>
    <w:rsid w:val="00DB2615"/>
    <w:rsid w:val="00DB2750"/>
    <w:rsid w:val="00DB27D8"/>
    <w:rsid w:val="00DB2868"/>
    <w:rsid w:val="00DB289F"/>
    <w:rsid w:val="00DB2973"/>
    <w:rsid w:val="00DB2A8D"/>
    <w:rsid w:val="00DB3132"/>
    <w:rsid w:val="00DB31AF"/>
    <w:rsid w:val="00DB324A"/>
    <w:rsid w:val="00DB32D9"/>
    <w:rsid w:val="00DB3376"/>
    <w:rsid w:val="00DB3503"/>
    <w:rsid w:val="00DB355F"/>
    <w:rsid w:val="00DB35CF"/>
    <w:rsid w:val="00DB3625"/>
    <w:rsid w:val="00DB3723"/>
    <w:rsid w:val="00DB386F"/>
    <w:rsid w:val="00DB3894"/>
    <w:rsid w:val="00DB395A"/>
    <w:rsid w:val="00DB3A49"/>
    <w:rsid w:val="00DB3B4E"/>
    <w:rsid w:val="00DB429F"/>
    <w:rsid w:val="00DB42CD"/>
    <w:rsid w:val="00DB4441"/>
    <w:rsid w:val="00DB44E4"/>
    <w:rsid w:val="00DB46BE"/>
    <w:rsid w:val="00DB47D0"/>
    <w:rsid w:val="00DB4B7A"/>
    <w:rsid w:val="00DB4DCF"/>
    <w:rsid w:val="00DB4E67"/>
    <w:rsid w:val="00DB4EF8"/>
    <w:rsid w:val="00DB5134"/>
    <w:rsid w:val="00DB520C"/>
    <w:rsid w:val="00DB5240"/>
    <w:rsid w:val="00DB5329"/>
    <w:rsid w:val="00DB53CC"/>
    <w:rsid w:val="00DB5603"/>
    <w:rsid w:val="00DB5636"/>
    <w:rsid w:val="00DB5671"/>
    <w:rsid w:val="00DB58AA"/>
    <w:rsid w:val="00DB5953"/>
    <w:rsid w:val="00DB5A10"/>
    <w:rsid w:val="00DB5AA8"/>
    <w:rsid w:val="00DB5B30"/>
    <w:rsid w:val="00DB5BFD"/>
    <w:rsid w:val="00DB5C2D"/>
    <w:rsid w:val="00DB5CF4"/>
    <w:rsid w:val="00DB5DDA"/>
    <w:rsid w:val="00DB5E3C"/>
    <w:rsid w:val="00DB6125"/>
    <w:rsid w:val="00DB6188"/>
    <w:rsid w:val="00DB61D8"/>
    <w:rsid w:val="00DB61F1"/>
    <w:rsid w:val="00DB63AF"/>
    <w:rsid w:val="00DB66C0"/>
    <w:rsid w:val="00DB6701"/>
    <w:rsid w:val="00DB6776"/>
    <w:rsid w:val="00DB6873"/>
    <w:rsid w:val="00DB69F6"/>
    <w:rsid w:val="00DB6A73"/>
    <w:rsid w:val="00DB6BCA"/>
    <w:rsid w:val="00DB6C23"/>
    <w:rsid w:val="00DB6C5D"/>
    <w:rsid w:val="00DB6F94"/>
    <w:rsid w:val="00DB7048"/>
    <w:rsid w:val="00DB70F9"/>
    <w:rsid w:val="00DB71EB"/>
    <w:rsid w:val="00DB71FA"/>
    <w:rsid w:val="00DB7211"/>
    <w:rsid w:val="00DB7319"/>
    <w:rsid w:val="00DB7419"/>
    <w:rsid w:val="00DB7466"/>
    <w:rsid w:val="00DB75B0"/>
    <w:rsid w:val="00DB7637"/>
    <w:rsid w:val="00DB76C4"/>
    <w:rsid w:val="00DB79B1"/>
    <w:rsid w:val="00DB7A08"/>
    <w:rsid w:val="00DB7A39"/>
    <w:rsid w:val="00DB7B89"/>
    <w:rsid w:val="00DB7D67"/>
    <w:rsid w:val="00DB7E1A"/>
    <w:rsid w:val="00DB7E8F"/>
    <w:rsid w:val="00DB7E9A"/>
    <w:rsid w:val="00DC0017"/>
    <w:rsid w:val="00DC00F7"/>
    <w:rsid w:val="00DC01DE"/>
    <w:rsid w:val="00DC0321"/>
    <w:rsid w:val="00DC03E5"/>
    <w:rsid w:val="00DC0580"/>
    <w:rsid w:val="00DC05E1"/>
    <w:rsid w:val="00DC06EF"/>
    <w:rsid w:val="00DC09BA"/>
    <w:rsid w:val="00DC0A9D"/>
    <w:rsid w:val="00DC0BF5"/>
    <w:rsid w:val="00DC0FE7"/>
    <w:rsid w:val="00DC1039"/>
    <w:rsid w:val="00DC10DC"/>
    <w:rsid w:val="00DC10F5"/>
    <w:rsid w:val="00DC1368"/>
    <w:rsid w:val="00DC167A"/>
    <w:rsid w:val="00DC1737"/>
    <w:rsid w:val="00DC1788"/>
    <w:rsid w:val="00DC190A"/>
    <w:rsid w:val="00DC197F"/>
    <w:rsid w:val="00DC1A1B"/>
    <w:rsid w:val="00DC1B56"/>
    <w:rsid w:val="00DC1DDD"/>
    <w:rsid w:val="00DC1E9A"/>
    <w:rsid w:val="00DC1F74"/>
    <w:rsid w:val="00DC2129"/>
    <w:rsid w:val="00DC220F"/>
    <w:rsid w:val="00DC232F"/>
    <w:rsid w:val="00DC2365"/>
    <w:rsid w:val="00DC278C"/>
    <w:rsid w:val="00DC286B"/>
    <w:rsid w:val="00DC2968"/>
    <w:rsid w:val="00DC2A16"/>
    <w:rsid w:val="00DC2AFC"/>
    <w:rsid w:val="00DC2B0D"/>
    <w:rsid w:val="00DC2CA2"/>
    <w:rsid w:val="00DC2DD4"/>
    <w:rsid w:val="00DC2F7C"/>
    <w:rsid w:val="00DC32EA"/>
    <w:rsid w:val="00DC3351"/>
    <w:rsid w:val="00DC3435"/>
    <w:rsid w:val="00DC359E"/>
    <w:rsid w:val="00DC38DA"/>
    <w:rsid w:val="00DC3915"/>
    <w:rsid w:val="00DC39BF"/>
    <w:rsid w:val="00DC3C72"/>
    <w:rsid w:val="00DC3DF8"/>
    <w:rsid w:val="00DC3FF0"/>
    <w:rsid w:val="00DC415A"/>
    <w:rsid w:val="00DC42AD"/>
    <w:rsid w:val="00DC45E0"/>
    <w:rsid w:val="00DC4609"/>
    <w:rsid w:val="00DC49D4"/>
    <w:rsid w:val="00DC4D1B"/>
    <w:rsid w:val="00DC52B4"/>
    <w:rsid w:val="00DC55B2"/>
    <w:rsid w:val="00DC55F1"/>
    <w:rsid w:val="00DC5622"/>
    <w:rsid w:val="00DC5A37"/>
    <w:rsid w:val="00DC5BC8"/>
    <w:rsid w:val="00DC5D93"/>
    <w:rsid w:val="00DC5EC2"/>
    <w:rsid w:val="00DC5EC8"/>
    <w:rsid w:val="00DC5EEA"/>
    <w:rsid w:val="00DC603A"/>
    <w:rsid w:val="00DC6120"/>
    <w:rsid w:val="00DC61AB"/>
    <w:rsid w:val="00DC6570"/>
    <w:rsid w:val="00DC65BF"/>
    <w:rsid w:val="00DC6629"/>
    <w:rsid w:val="00DC66F3"/>
    <w:rsid w:val="00DC676F"/>
    <w:rsid w:val="00DC6878"/>
    <w:rsid w:val="00DC6A7A"/>
    <w:rsid w:val="00DC6B8A"/>
    <w:rsid w:val="00DC6BF1"/>
    <w:rsid w:val="00DC6C88"/>
    <w:rsid w:val="00DC6C9E"/>
    <w:rsid w:val="00DC6CBB"/>
    <w:rsid w:val="00DC6D18"/>
    <w:rsid w:val="00DC6DE0"/>
    <w:rsid w:val="00DC6E9B"/>
    <w:rsid w:val="00DC6EB5"/>
    <w:rsid w:val="00DC71BC"/>
    <w:rsid w:val="00DC72C9"/>
    <w:rsid w:val="00DC7300"/>
    <w:rsid w:val="00DC7346"/>
    <w:rsid w:val="00DC7550"/>
    <w:rsid w:val="00DC76F9"/>
    <w:rsid w:val="00DC774A"/>
    <w:rsid w:val="00DC7832"/>
    <w:rsid w:val="00DC7AAC"/>
    <w:rsid w:val="00DC7B64"/>
    <w:rsid w:val="00DC7B69"/>
    <w:rsid w:val="00DC7BBB"/>
    <w:rsid w:val="00DC7E54"/>
    <w:rsid w:val="00DC7F0C"/>
    <w:rsid w:val="00DD034D"/>
    <w:rsid w:val="00DD0551"/>
    <w:rsid w:val="00DD0595"/>
    <w:rsid w:val="00DD065A"/>
    <w:rsid w:val="00DD099D"/>
    <w:rsid w:val="00DD0A1A"/>
    <w:rsid w:val="00DD0DEA"/>
    <w:rsid w:val="00DD0DFE"/>
    <w:rsid w:val="00DD0FE5"/>
    <w:rsid w:val="00DD1068"/>
    <w:rsid w:val="00DD117F"/>
    <w:rsid w:val="00DD1267"/>
    <w:rsid w:val="00DD12E0"/>
    <w:rsid w:val="00DD1437"/>
    <w:rsid w:val="00DD14D9"/>
    <w:rsid w:val="00DD14F1"/>
    <w:rsid w:val="00DD1674"/>
    <w:rsid w:val="00DD16AA"/>
    <w:rsid w:val="00DD16AC"/>
    <w:rsid w:val="00DD1727"/>
    <w:rsid w:val="00DD1831"/>
    <w:rsid w:val="00DD1871"/>
    <w:rsid w:val="00DD195D"/>
    <w:rsid w:val="00DD1A09"/>
    <w:rsid w:val="00DD1AB1"/>
    <w:rsid w:val="00DD1B8D"/>
    <w:rsid w:val="00DD1D51"/>
    <w:rsid w:val="00DD1F38"/>
    <w:rsid w:val="00DD1F5B"/>
    <w:rsid w:val="00DD21B6"/>
    <w:rsid w:val="00DD2233"/>
    <w:rsid w:val="00DD22DB"/>
    <w:rsid w:val="00DD2439"/>
    <w:rsid w:val="00DD2526"/>
    <w:rsid w:val="00DD25AD"/>
    <w:rsid w:val="00DD26D4"/>
    <w:rsid w:val="00DD28CC"/>
    <w:rsid w:val="00DD2A3A"/>
    <w:rsid w:val="00DD2CCE"/>
    <w:rsid w:val="00DD3077"/>
    <w:rsid w:val="00DD323C"/>
    <w:rsid w:val="00DD3355"/>
    <w:rsid w:val="00DD33D5"/>
    <w:rsid w:val="00DD35E9"/>
    <w:rsid w:val="00DD36F2"/>
    <w:rsid w:val="00DD37AE"/>
    <w:rsid w:val="00DD382F"/>
    <w:rsid w:val="00DD3834"/>
    <w:rsid w:val="00DD391E"/>
    <w:rsid w:val="00DD3B97"/>
    <w:rsid w:val="00DD3BA6"/>
    <w:rsid w:val="00DD3BF2"/>
    <w:rsid w:val="00DD3C5E"/>
    <w:rsid w:val="00DD3CE2"/>
    <w:rsid w:val="00DD4019"/>
    <w:rsid w:val="00DD424F"/>
    <w:rsid w:val="00DD4286"/>
    <w:rsid w:val="00DD43D7"/>
    <w:rsid w:val="00DD44F6"/>
    <w:rsid w:val="00DD4554"/>
    <w:rsid w:val="00DD4600"/>
    <w:rsid w:val="00DD4601"/>
    <w:rsid w:val="00DD46A2"/>
    <w:rsid w:val="00DD48F4"/>
    <w:rsid w:val="00DD4C3F"/>
    <w:rsid w:val="00DD4C40"/>
    <w:rsid w:val="00DD4C4C"/>
    <w:rsid w:val="00DD4C95"/>
    <w:rsid w:val="00DD4D34"/>
    <w:rsid w:val="00DD4EBB"/>
    <w:rsid w:val="00DD5070"/>
    <w:rsid w:val="00DD5253"/>
    <w:rsid w:val="00DD5283"/>
    <w:rsid w:val="00DD5341"/>
    <w:rsid w:val="00DD53DE"/>
    <w:rsid w:val="00DD5440"/>
    <w:rsid w:val="00DD5AB6"/>
    <w:rsid w:val="00DD5B1E"/>
    <w:rsid w:val="00DD5B82"/>
    <w:rsid w:val="00DD5BCB"/>
    <w:rsid w:val="00DD5C39"/>
    <w:rsid w:val="00DD5C5B"/>
    <w:rsid w:val="00DD5CFD"/>
    <w:rsid w:val="00DD5F66"/>
    <w:rsid w:val="00DD5F84"/>
    <w:rsid w:val="00DD5FE8"/>
    <w:rsid w:val="00DD61B9"/>
    <w:rsid w:val="00DD6234"/>
    <w:rsid w:val="00DD62A1"/>
    <w:rsid w:val="00DD63EB"/>
    <w:rsid w:val="00DD642F"/>
    <w:rsid w:val="00DD647D"/>
    <w:rsid w:val="00DD6694"/>
    <w:rsid w:val="00DD6888"/>
    <w:rsid w:val="00DD6B65"/>
    <w:rsid w:val="00DD6B6D"/>
    <w:rsid w:val="00DD6D0E"/>
    <w:rsid w:val="00DD6F8A"/>
    <w:rsid w:val="00DD7297"/>
    <w:rsid w:val="00DD7366"/>
    <w:rsid w:val="00DD7644"/>
    <w:rsid w:val="00DD7985"/>
    <w:rsid w:val="00DD7B5D"/>
    <w:rsid w:val="00DD7D46"/>
    <w:rsid w:val="00DE04DE"/>
    <w:rsid w:val="00DE0516"/>
    <w:rsid w:val="00DE05A3"/>
    <w:rsid w:val="00DE067E"/>
    <w:rsid w:val="00DE07FE"/>
    <w:rsid w:val="00DE086F"/>
    <w:rsid w:val="00DE0BE0"/>
    <w:rsid w:val="00DE0D56"/>
    <w:rsid w:val="00DE0EBA"/>
    <w:rsid w:val="00DE0EBB"/>
    <w:rsid w:val="00DE1083"/>
    <w:rsid w:val="00DE1154"/>
    <w:rsid w:val="00DE12A8"/>
    <w:rsid w:val="00DE184F"/>
    <w:rsid w:val="00DE18CB"/>
    <w:rsid w:val="00DE1B52"/>
    <w:rsid w:val="00DE1D2A"/>
    <w:rsid w:val="00DE22F3"/>
    <w:rsid w:val="00DE2423"/>
    <w:rsid w:val="00DE24E0"/>
    <w:rsid w:val="00DE2555"/>
    <w:rsid w:val="00DE27E4"/>
    <w:rsid w:val="00DE2985"/>
    <w:rsid w:val="00DE2AD4"/>
    <w:rsid w:val="00DE2AFC"/>
    <w:rsid w:val="00DE2B9F"/>
    <w:rsid w:val="00DE2D0C"/>
    <w:rsid w:val="00DE2DB4"/>
    <w:rsid w:val="00DE2DBD"/>
    <w:rsid w:val="00DE2E94"/>
    <w:rsid w:val="00DE2F78"/>
    <w:rsid w:val="00DE3188"/>
    <w:rsid w:val="00DE3191"/>
    <w:rsid w:val="00DE335C"/>
    <w:rsid w:val="00DE3387"/>
    <w:rsid w:val="00DE33D0"/>
    <w:rsid w:val="00DE3422"/>
    <w:rsid w:val="00DE346A"/>
    <w:rsid w:val="00DE3718"/>
    <w:rsid w:val="00DE3776"/>
    <w:rsid w:val="00DE3782"/>
    <w:rsid w:val="00DE388D"/>
    <w:rsid w:val="00DE3A91"/>
    <w:rsid w:val="00DE3C59"/>
    <w:rsid w:val="00DE3E2C"/>
    <w:rsid w:val="00DE3EF8"/>
    <w:rsid w:val="00DE3F7C"/>
    <w:rsid w:val="00DE3F8A"/>
    <w:rsid w:val="00DE3FBE"/>
    <w:rsid w:val="00DE4207"/>
    <w:rsid w:val="00DE4249"/>
    <w:rsid w:val="00DE4433"/>
    <w:rsid w:val="00DE44B6"/>
    <w:rsid w:val="00DE4543"/>
    <w:rsid w:val="00DE4551"/>
    <w:rsid w:val="00DE472D"/>
    <w:rsid w:val="00DE4984"/>
    <w:rsid w:val="00DE49D9"/>
    <w:rsid w:val="00DE4A5C"/>
    <w:rsid w:val="00DE4A8E"/>
    <w:rsid w:val="00DE4DE8"/>
    <w:rsid w:val="00DE4F30"/>
    <w:rsid w:val="00DE4FEF"/>
    <w:rsid w:val="00DE50CF"/>
    <w:rsid w:val="00DE51B5"/>
    <w:rsid w:val="00DE526D"/>
    <w:rsid w:val="00DE5287"/>
    <w:rsid w:val="00DE53A7"/>
    <w:rsid w:val="00DE53B5"/>
    <w:rsid w:val="00DE54F6"/>
    <w:rsid w:val="00DE5851"/>
    <w:rsid w:val="00DE5A4A"/>
    <w:rsid w:val="00DE5BE7"/>
    <w:rsid w:val="00DE605A"/>
    <w:rsid w:val="00DE6129"/>
    <w:rsid w:val="00DE626B"/>
    <w:rsid w:val="00DE62F4"/>
    <w:rsid w:val="00DE640E"/>
    <w:rsid w:val="00DE6430"/>
    <w:rsid w:val="00DE64E9"/>
    <w:rsid w:val="00DE6522"/>
    <w:rsid w:val="00DE6576"/>
    <w:rsid w:val="00DE662C"/>
    <w:rsid w:val="00DE67A6"/>
    <w:rsid w:val="00DE6979"/>
    <w:rsid w:val="00DE6DE1"/>
    <w:rsid w:val="00DE7014"/>
    <w:rsid w:val="00DE7270"/>
    <w:rsid w:val="00DE734E"/>
    <w:rsid w:val="00DE737D"/>
    <w:rsid w:val="00DE7476"/>
    <w:rsid w:val="00DE7530"/>
    <w:rsid w:val="00DE75F7"/>
    <w:rsid w:val="00DE76BF"/>
    <w:rsid w:val="00DE79D0"/>
    <w:rsid w:val="00DE79D9"/>
    <w:rsid w:val="00DE7ABA"/>
    <w:rsid w:val="00DE7AF4"/>
    <w:rsid w:val="00DE7BE2"/>
    <w:rsid w:val="00DE7E45"/>
    <w:rsid w:val="00DE7EE0"/>
    <w:rsid w:val="00DF005B"/>
    <w:rsid w:val="00DF0071"/>
    <w:rsid w:val="00DF01E7"/>
    <w:rsid w:val="00DF029E"/>
    <w:rsid w:val="00DF0503"/>
    <w:rsid w:val="00DF05BB"/>
    <w:rsid w:val="00DF07ED"/>
    <w:rsid w:val="00DF0863"/>
    <w:rsid w:val="00DF0AF6"/>
    <w:rsid w:val="00DF0AF8"/>
    <w:rsid w:val="00DF0C92"/>
    <w:rsid w:val="00DF0CEC"/>
    <w:rsid w:val="00DF1174"/>
    <w:rsid w:val="00DF1177"/>
    <w:rsid w:val="00DF1490"/>
    <w:rsid w:val="00DF153B"/>
    <w:rsid w:val="00DF169F"/>
    <w:rsid w:val="00DF1775"/>
    <w:rsid w:val="00DF197E"/>
    <w:rsid w:val="00DF1B73"/>
    <w:rsid w:val="00DF2016"/>
    <w:rsid w:val="00DF2225"/>
    <w:rsid w:val="00DF23BC"/>
    <w:rsid w:val="00DF23F6"/>
    <w:rsid w:val="00DF24B4"/>
    <w:rsid w:val="00DF251E"/>
    <w:rsid w:val="00DF25C3"/>
    <w:rsid w:val="00DF25F3"/>
    <w:rsid w:val="00DF2609"/>
    <w:rsid w:val="00DF2678"/>
    <w:rsid w:val="00DF2835"/>
    <w:rsid w:val="00DF2867"/>
    <w:rsid w:val="00DF29FF"/>
    <w:rsid w:val="00DF2B2A"/>
    <w:rsid w:val="00DF2C4A"/>
    <w:rsid w:val="00DF2C8B"/>
    <w:rsid w:val="00DF328A"/>
    <w:rsid w:val="00DF343C"/>
    <w:rsid w:val="00DF3731"/>
    <w:rsid w:val="00DF37A9"/>
    <w:rsid w:val="00DF3859"/>
    <w:rsid w:val="00DF3CFE"/>
    <w:rsid w:val="00DF3DA2"/>
    <w:rsid w:val="00DF3E16"/>
    <w:rsid w:val="00DF3F71"/>
    <w:rsid w:val="00DF4348"/>
    <w:rsid w:val="00DF44ED"/>
    <w:rsid w:val="00DF4699"/>
    <w:rsid w:val="00DF4718"/>
    <w:rsid w:val="00DF48A6"/>
    <w:rsid w:val="00DF4A26"/>
    <w:rsid w:val="00DF4B70"/>
    <w:rsid w:val="00DF4CD4"/>
    <w:rsid w:val="00DF4CE8"/>
    <w:rsid w:val="00DF4D93"/>
    <w:rsid w:val="00DF4F17"/>
    <w:rsid w:val="00DF4F94"/>
    <w:rsid w:val="00DF503A"/>
    <w:rsid w:val="00DF512D"/>
    <w:rsid w:val="00DF525C"/>
    <w:rsid w:val="00DF5516"/>
    <w:rsid w:val="00DF562A"/>
    <w:rsid w:val="00DF565D"/>
    <w:rsid w:val="00DF5850"/>
    <w:rsid w:val="00DF590C"/>
    <w:rsid w:val="00DF5C3E"/>
    <w:rsid w:val="00DF5D9C"/>
    <w:rsid w:val="00DF5E1F"/>
    <w:rsid w:val="00DF5E7A"/>
    <w:rsid w:val="00DF60D9"/>
    <w:rsid w:val="00DF60ED"/>
    <w:rsid w:val="00DF620C"/>
    <w:rsid w:val="00DF62F0"/>
    <w:rsid w:val="00DF67A7"/>
    <w:rsid w:val="00DF67DC"/>
    <w:rsid w:val="00DF68BD"/>
    <w:rsid w:val="00DF68FD"/>
    <w:rsid w:val="00DF6B77"/>
    <w:rsid w:val="00DF6D60"/>
    <w:rsid w:val="00DF6E43"/>
    <w:rsid w:val="00DF6EFB"/>
    <w:rsid w:val="00DF6F67"/>
    <w:rsid w:val="00DF6F85"/>
    <w:rsid w:val="00DF6F87"/>
    <w:rsid w:val="00DF7074"/>
    <w:rsid w:val="00DF7083"/>
    <w:rsid w:val="00DF724B"/>
    <w:rsid w:val="00DF7538"/>
    <w:rsid w:val="00DF7557"/>
    <w:rsid w:val="00DF7927"/>
    <w:rsid w:val="00DF7A13"/>
    <w:rsid w:val="00DF7A3C"/>
    <w:rsid w:val="00DF7A6E"/>
    <w:rsid w:val="00DF7DB2"/>
    <w:rsid w:val="00E000F3"/>
    <w:rsid w:val="00E001FE"/>
    <w:rsid w:val="00E0075B"/>
    <w:rsid w:val="00E007B1"/>
    <w:rsid w:val="00E0081E"/>
    <w:rsid w:val="00E00929"/>
    <w:rsid w:val="00E0097F"/>
    <w:rsid w:val="00E00994"/>
    <w:rsid w:val="00E00A23"/>
    <w:rsid w:val="00E00B25"/>
    <w:rsid w:val="00E00D3D"/>
    <w:rsid w:val="00E00E72"/>
    <w:rsid w:val="00E00EFF"/>
    <w:rsid w:val="00E010C7"/>
    <w:rsid w:val="00E01463"/>
    <w:rsid w:val="00E014B5"/>
    <w:rsid w:val="00E017E2"/>
    <w:rsid w:val="00E0189A"/>
    <w:rsid w:val="00E01A14"/>
    <w:rsid w:val="00E01B1C"/>
    <w:rsid w:val="00E01E05"/>
    <w:rsid w:val="00E01F1C"/>
    <w:rsid w:val="00E02050"/>
    <w:rsid w:val="00E02162"/>
    <w:rsid w:val="00E021BE"/>
    <w:rsid w:val="00E02202"/>
    <w:rsid w:val="00E0225D"/>
    <w:rsid w:val="00E0225E"/>
    <w:rsid w:val="00E0247F"/>
    <w:rsid w:val="00E0253B"/>
    <w:rsid w:val="00E02863"/>
    <w:rsid w:val="00E028CD"/>
    <w:rsid w:val="00E02B18"/>
    <w:rsid w:val="00E02CFE"/>
    <w:rsid w:val="00E02E23"/>
    <w:rsid w:val="00E02F03"/>
    <w:rsid w:val="00E02FF4"/>
    <w:rsid w:val="00E03111"/>
    <w:rsid w:val="00E03184"/>
    <w:rsid w:val="00E03194"/>
    <w:rsid w:val="00E03396"/>
    <w:rsid w:val="00E03403"/>
    <w:rsid w:val="00E0368E"/>
    <w:rsid w:val="00E037E0"/>
    <w:rsid w:val="00E03A8C"/>
    <w:rsid w:val="00E03AA1"/>
    <w:rsid w:val="00E03F22"/>
    <w:rsid w:val="00E03F26"/>
    <w:rsid w:val="00E04062"/>
    <w:rsid w:val="00E0407C"/>
    <w:rsid w:val="00E04264"/>
    <w:rsid w:val="00E0431F"/>
    <w:rsid w:val="00E0441B"/>
    <w:rsid w:val="00E045AE"/>
    <w:rsid w:val="00E04865"/>
    <w:rsid w:val="00E0488C"/>
    <w:rsid w:val="00E048C5"/>
    <w:rsid w:val="00E04A32"/>
    <w:rsid w:val="00E04A60"/>
    <w:rsid w:val="00E04BA9"/>
    <w:rsid w:val="00E04BD1"/>
    <w:rsid w:val="00E04C2F"/>
    <w:rsid w:val="00E04ECA"/>
    <w:rsid w:val="00E04F6A"/>
    <w:rsid w:val="00E05335"/>
    <w:rsid w:val="00E053CF"/>
    <w:rsid w:val="00E054FE"/>
    <w:rsid w:val="00E0555F"/>
    <w:rsid w:val="00E055BF"/>
    <w:rsid w:val="00E055EB"/>
    <w:rsid w:val="00E05914"/>
    <w:rsid w:val="00E05A7C"/>
    <w:rsid w:val="00E05A8D"/>
    <w:rsid w:val="00E05B53"/>
    <w:rsid w:val="00E05C03"/>
    <w:rsid w:val="00E05E2C"/>
    <w:rsid w:val="00E05FC0"/>
    <w:rsid w:val="00E0605A"/>
    <w:rsid w:val="00E063C6"/>
    <w:rsid w:val="00E068D1"/>
    <w:rsid w:val="00E06AC8"/>
    <w:rsid w:val="00E06B68"/>
    <w:rsid w:val="00E06B98"/>
    <w:rsid w:val="00E06E81"/>
    <w:rsid w:val="00E06FD6"/>
    <w:rsid w:val="00E073D7"/>
    <w:rsid w:val="00E0744F"/>
    <w:rsid w:val="00E0751E"/>
    <w:rsid w:val="00E07733"/>
    <w:rsid w:val="00E07A12"/>
    <w:rsid w:val="00E07B64"/>
    <w:rsid w:val="00E07D65"/>
    <w:rsid w:val="00E07E9C"/>
    <w:rsid w:val="00E07F64"/>
    <w:rsid w:val="00E100B9"/>
    <w:rsid w:val="00E10216"/>
    <w:rsid w:val="00E10556"/>
    <w:rsid w:val="00E108B1"/>
    <w:rsid w:val="00E10A6F"/>
    <w:rsid w:val="00E10B0A"/>
    <w:rsid w:val="00E11110"/>
    <w:rsid w:val="00E11113"/>
    <w:rsid w:val="00E1136D"/>
    <w:rsid w:val="00E114B9"/>
    <w:rsid w:val="00E114DE"/>
    <w:rsid w:val="00E115BD"/>
    <w:rsid w:val="00E1175B"/>
    <w:rsid w:val="00E1180B"/>
    <w:rsid w:val="00E118B7"/>
    <w:rsid w:val="00E11CAF"/>
    <w:rsid w:val="00E11E5B"/>
    <w:rsid w:val="00E11F91"/>
    <w:rsid w:val="00E12171"/>
    <w:rsid w:val="00E1244A"/>
    <w:rsid w:val="00E1290A"/>
    <w:rsid w:val="00E129BC"/>
    <w:rsid w:val="00E12AF4"/>
    <w:rsid w:val="00E12C05"/>
    <w:rsid w:val="00E12C0F"/>
    <w:rsid w:val="00E12CE1"/>
    <w:rsid w:val="00E12F95"/>
    <w:rsid w:val="00E13245"/>
    <w:rsid w:val="00E132C7"/>
    <w:rsid w:val="00E13387"/>
    <w:rsid w:val="00E134DD"/>
    <w:rsid w:val="00E134FD"/>
    <w:rsid w:val="00E1354C"/>
    <w:rsid w:val="00E139E2"/>
    <w:rsid w:val="00E13A0B"/>
    <w:rsid w:val="00E13BFA"/>
    <w:rsid w:val="00E13CC9"/>
    <w:rsid w:val="00E13DB1"/>
    <w:rsid w:val="00E13E33"/>
    <w:rsid w:val="00E13F6E"/>
    <w:rsid w:val="00E141C7"/>
    <w:rsid w:val="00E143DF"/>
    <w:rsid w:val="00E144D0"/>
    <w:rsid w:val="00E144FF"/>
    <w:rsid w:val="00E145C5"/>
    <w:rsid w:val="00E145F5"/>
    <w:rsid w:val="00E1462D"/>
    <w:rsid w:val="00E14662"/>
    <w:rsid w:val="00E14770"/>
    <w:rsid w:val="00E14882"/>
    <w:rsid w:val="00E14AFA"/>
    <w:rsid w:val="00E14D09"/>
    <w:rsid w:val="00E14D0F"/>
    <w:rsid w:val="00E14D1F"/>
    <w:rsid w:val="00E14D9D"/>
    <w:rsid w:val="00E14E9A"/>
    <w:rsid w:val="00E14F02"/>
    <w:rsid w:val="00E14F88"/>
    <w:rsid w:val="00E14FA2"/>
    <w:rsid w:val="00E15186"/>
    <w:rsid w:val="00E15411"/>
    <w:rsid w:val="00E15435"/>
    <w:rsid w:val="00E15495"/>
    <w:rsid w:val="00E15533"/>
    <w:rsid w:val="00E15584"/>
    <w:rsid w:val="00E1574A"/>
    <w:rsid w:val="00E15812"/>
    <w:rsid w:val="00E15835"/>
    <w:rsid w:val="00E15A3B"/>
    <w:rsid w:val="00E15A8E"/>
    <w:rsid w:val="00E15AA4"/>
    <w:rsid w:val="00E15C29"/>
    <w:rsid w:val="00E15C7A"/>
    <w:rsid w:val="00E15D01"/>
    <w:rsid w:val="00E15DB1"/>
    <w:rsid w:val="00E15E53"/>
    <w:rsid w:val="00E15EE9"/>
    <w:rsid w:val="00E15F4D"/>
    <w:rsid w:val="00E1623E"/>
    <w:rsid w:val="00E162E2"/>
    <w:rsid w:val="00E16379"/>
    <w:rsid w:val="00E163E4"/>
    <w:rsid w:val="00E167DB"/>
    <w:rsid w:val="00E1687B"/>
    <w:rsid w:val="00E16A33"/>
    <w:rsid w:val="00E16BC7"/>
    <w:rsid w:val="00E16C62"/>
    <w:rsid w:val="00E16C94"/>
    <w:rsid w:val="00E16EE6"/>
    <w:rsid w:val="00E16F3D"/>
    <w:rsid w:val="00E17032"/>
    <w:rsid w:val="00E1723F"/>
    <w:rsid w:val="00E1729A"/>
    <w:rsid w:val="00E172C6"/>
    <w:rsid w:val="00E173C7"/>
    <w:rsid w:val="00E174FD"/>
    <w:rsid w:val="00E17563"/>
    <w:rsid w:val="00E17619"/>
    <w:rsid w:val="00E179EE"/>
    <w:rsid w:val="00E17C26"/>
    <w:rsid w:val="00E17F10"/>
    <w:rsid w:val="00E2003B"/>
    <w:rsid w:val="00E200D2"/>
    <w:rsid w:val="00E20154"/>
    <w:rsid w:val="00E203C2"/>
    <w:rsid w:val="00E2062F"/>
    <w:rsid w:val="00E2071B"/>
    <w:rsid w:val="00E20BD0"/>
    <w:rsid w:val="00E20E57"/>
    <w:rsid w:val="00E21049"/>
    <w:rsid w:val="00E2108E"/>
    <w:rsid w:val="00E2108F"/>
    <w:rsid w:val="00E21375"/>
    <w:rsid w:val="00E21463"/>
    <w:rsid w:val="00E2146F"/>
    <w:rsid w:val="00E218F5"/>
    <w:rsid w:val="00E21B14"/>
    <w:rsid w:val="00E21DDF"/>
    <w:rsid w:val="00E2200C"/>
    <w:rsid w:val="00E22019"/>
    <w:rsid w:val="00E220C8"/>
    <w:rsid w:val="00E22313"/>
    <w:rsid w:val="00E22655"/>
    <w:rsid w:val="00E2269A"/>
    <w:rsid w:val="00E22A05"/>
    <w:rsid w:val="00E22A21"/>
    <w:rsid w:val="00E22C04"/>
    <w:rsid w:val="00E23343"/>
    <w:rsid w:val="00E23460"/>
    <w:rsid w:val="00E23539"/>
    <w:rsid w:val="00E2358B"/>
    <w:rsid w:val="00E23809"/>
    <w:rsid w:val="00E23985"/>
    <w:rsid w:val="00E23B73"/>
    <w:rsid w:val="00E23B90"/>
    <w:rsid w:val="00E23BFA"/>
    <w:rsid w:val="00E23C7F"/>
    <w:rsid w:val="00E24001"/>
    <w:rsid w:val="00E2411D"/>
    <w:rsid w:val="00E24274"/>
    <w:rsid w:val="00E243E7"/>
    <w:rsid w:val="00E24701"/>
    <w:rsid w:val="00E24736"/>
    <w:rsid w:val="00E2484E"/>
    <w:rsid w:val="00E24894"/>
    <w:rsid w:val="00E24AC1"/>
    <w:rsid w:val="00E24DE8"/>
    <w:rsid w:val="00E24F50"/>
    <w:rsid w:val="00E2552F"/>
    <w:rsid w:val="00E255E9"/>
    <w:rsid w:val="00E25797"/>
    <w:rsid w:val="00E2579D"/>
    <w:rsid w:val="00E25AA1"/>
    <w:rsid w:val="00E25AE9"/>
    <w:rsid w:val="00E25B95"/>
    <w:rsid w:val="00E25BA2"/>
    <w:rsid w:val="00E25D35"/>
    <w:rsid w:val="00E25F8D"/>
    <w:rsid w:val="00E25FFE"/>
    <w:rsid w:val="00E26572"/>
    <w:rsid w:val="00E267C8"/>
    <w:rsid w:val="00E267CC"/>
    <w:rsid w:val="00E26935"/>
    <w:rsid w:val="00E26B7F"/>
    <w:rsid w:val="00E26C0D"/>
    <w:rsid w:val="00E26CB7"/>
    <w:rsid w:val="00E26D93"/>
    <w:rsid w:val="00E26ECE"/>
    <w:rsid w:val="00E271AE"/>
    <w:rsid w:val="00E2729B"/>
    <w:rsid w:val="00E2769A"/>
    <w:rsid w:val="00E276EA"/>
    <w:rsid w:val="00E27771"/>
    <w:rsid w:val="00E27867"/>
    <w:rsid w:val="00E27967"/>
    <w:rsid w:val="00E27972"/>
    <w:rsid w:val="00E279D8"/>
    <w:rsid w:val="00E27A6A"/>
    <w:rsid w:val="00E27B15"/>
    <w:rsid w:val="00E27D9C"/>
    <w:rsid w:val="00E27DEC"/>
    <w:rsid w:val="00E27FB0"/>
    <w:rsid w:val="00E30035"/>
    <w:rsid w:val="00E3006F"/>
    <w:rsid w:val="00E30087"/>
    <w:rsid w:val="00E303A2"/>
    <w:rsid w:val="00E30532"/>
    <w:rsid w:val="00E309E0"/>
    <w:rsid w:val="00E30C7D"/>
    <w:rsid w:val="00E30F23"/>
    <w:rsid w:val="00E310AF"/>
    <w:rsid w:val="00E3119E"/>
    <w:rsid w:val="00E311CA"/>
    <w:rsid w:val="00E312A3"/>
    <w:rsid w:val="00E3146D"/>
    <w:rsid w:val="00E316C9"/>
    <w:rsid w:val="00E319B1"/>
    <w:rsid w:val="00E319F0"/>
    <w:rsid w:val="00E31C2F"/>
    <w:rsid w:val="00E31CC8"/>
    <w:rsid w:val="00E31FC8"/>
    <w:rsid w:val="00E323A5"/>
    <w:rsid w:val="00E3256D"/>
    <w:rsid w:val="00E32A13"/>
    <w:rsid w:val="00E32D79"/>
    <w:rsid w:val="00E32DAA"/>
    <w:rsid w:val="00E33017"/>
    <w:rsid w:val="00E33225"/>
    <w:rsid w:val="00E3324D"/>
    <w:rsid w:val="00E33352"/>
    <w:rsid w:val="00E3336E"/>
    <w:rsid w:val="00E33402"/>
    <w:rsid w:val="00E33570"/>
    <w:rsid w:val="00E337DF"/>
    <w:rsid w:val="00E3388C"/>
    <w:rsid w:val="00E3399A"/>
    <w:rsid w:val="00E33B20"/>
    <w:rsid w:val="00E33DE9"/>
    <w:rsid w:val="00E33FDA"/>
    <w:rsid w:val="00E34171"/>
    <w:rsid w:val="00E34259"/>
    <w:rsid w:val="00E34363"/>
    <w:rsid w:val="00E345F5"/>
    <w:rsid w:val="00E349A2"/>
    <w:rsid w:val="00E34B01"/>
    <w:rsid w:val="00E34BDF"/>
    <w:rsid w:val="00E34DDC"/>
    <w:rsid w:val="00E34E78"/>
    <w:rsid w:val="00E34F95"/>
    <w:rsid w:val="00E34FC5"/>
    <w:rsid w:val="00E35092"/>
    <w:rsid w:val="00E351AD"/>
    <w:rsid w:val="00E356FB"/>
    <w:rsid w:val="00E35722"/>
    <w:rsid w:val="00E35941"/>
    <w:rsid w:val="00E35C98"/>
    <w:rsid w:val="00E35CF2"/>
    <w:rsid w:val="00E35D71"/>
    <w:rsid w:val="00E35E86"/>
    <w:rsid w:val="00E36060"/>
    <w:rsid w:val="00E36078"/>
    <w:rsid w:val="00E360A0"/>
    <w:rsid w:val="00E36147"/>
    <w:rsid w:val="00E36223"/>
    <w:rsid w:val="00E362E6"/>
    <w:rsid w:val="00E366FF"/>
    <w:rsid w:val="00E36803"/>
    <w:rsid w:val="00E3692F"/>
    <w:rsid w:val="00E36C29"/>
    <w:rsid w:val="00E36CDB"/>
    <w:rsid w:val="00E36F0D"/>
    <w:rsid w:val="00E3719C"/>
    <w:rsid w:val="00E37370"/>
    <w:rsid w:val="00E3745B"/>
    <w:rsid w:val="00E3751E"/>
    <w:rsid w:val="00E375D1"/>
    <w:rsid w:val="00E37795"/>
    <w:rsid w:val="00E3796B"/>
    <w:rsid w:val="00E37B93"/>
    <w:rsid w:val="00E37C0C"/>
    <w:rsid w:val="00E37C28"/>
    <w:rsid w:val="00E37D0F"/>
    <w:rsid w:val="00E37EB1"/>
    <w:rsid w:val="00E37F0C"/>
    <w:rsid w:val="00E4002E"/>
    <w:rsid w:val="00E40143"/>
    <w:rsid w:val="00E40611"/>
    <w:rsid w:val="00E406E3"/>
    <w:rsid w:val="00E407FA"/>
    <w:rsid w:val="00E4091E"/>
    <w:rsid w:val="00E40ABD"/>
    <w:rsid w:val="00E40B06"/>
    <w:rsid w:val="00E40C34"/>
    <w:rsid w:val="00E40C83"/>
    <w:rsid w:val="00E40ED4"/>
    <w:rsid w:val="00E40ED7"/>
    <w:rsid w:val="00E4106D"/>
    <w:rsid w:val="00E41131"/>
    <w:rsid w:val="00E4127E"/>
    <w:rsid w:val="00E41604"/>
    <w:rsid w:val="00E417C3"/>
    <w:rsid w:val="00E4190F"/>
    <w:rsid w:val="00E41977"/>
    <w:rsid w:val="00E41A6B"/>
    <w:rsid w:val="00E41B9B"/>
    <w:rsid w:val="00E41BAE"/>
    <w:rsid w:val="00E41E19"/>
    <w:rsid w:val="00E420A0"/>
    <w:rsid w:val="00E4219B"/>
    <w:rsid w:val="00E42231"/>
    <w:rsid w:val="00E4227E"/>
    <w:rsid w:val="00E42418"/>
    <w:rsid w:val="00E425DA"/>
    <w:rsid w:val="00E4286A"/>
    <w:rsid w:val="00E42879"/>
    <w:rsid w:val="00E4296F"/>
    <w:rsid w:val="00E4299A"/>
    <w:rsid w:val="00E42C69"/>
    <w:rsid w:val="00E42C72"/>
    <w:rsid w:val="00E43361"/>
    <w:rsid w:val="00E43517"/>
    <w:rsid w:val="00E435AB"/>
    <w:rsid w:val="00E43718"/>
    <w:rsid w:val="00E43855"/>
    <w:rsid w:val="00E4396F"/>
    <w:rsid w:val="00E43A6E"/>
    <w:rsid w:val="00E43B58"/>
    <w:rsid w:val="00E43CF7"/>
    <w:rsid w:val="00E43E25"/>
    <w:rsid w:val="00E440A7"/>
    <w:rsid w:val="00E440E3"/>
    <w:rsid w:val="00E440F9"/>
    <w:rsid w:val="00E444FC"/>
    <w:rsid w:val="00E44524"/>
    <w:rsid w:val="00E4462A"/>
    <w:rsid w:val="00E44671"/>
    <w:rsid w:val="00E44753"/>
    <w:rsid w:val="00E4477F"/>
    <w:rsid w:val="00E447BD"/>
    <w:rsid w:val="00E4481D"/>
    <w:rsid w:val="00E44876"/>
    <w:rsid w:val="00E44A1D"/>
    <w:rsid w:val="00E44CA1"/>
    <w:rsid w:val="00E44CE6"/>
    <w:rsid w:val="00E44DAB"/>
    <w:rsid w:val="00E44E0D"/>
    <w:rsid w:val="00E44E7D"/>
    <w:rsid w:val="00E44EED"/>
    <w:rsid w:val="00E44FF0"/>
    <w:rsid w:val="00E4530A"/>
    <w:rsid w:val="00E4536C"/>
    <w:rsid w:val="00E456B0"/>
    <w:rsid w:val="00E458FC"/>
    <w:rsid w:val="00E45AAE"/>
    <w:rsid w:val="00E45B1C"/>
    <w:rsid w:val="00E45BA9"/>
    <w:rsid w:val="00E45F4D"/>
    <w:rsid w:val="00E46243"/>
    <w:rsid w:val="00E46304"/>
    <w:rsid w:val="00E46441"/>
    <w:rsid w:val="00E46446"/>
    <w:rsid w:val="00E465EC"/>
    <w:rsid w:val="00E4679F"/>
    <w:rsid w:val="00E4690B"/>
    <w:rsid w:val="00E46B81"/>
    <w:rsid w:val="00E46B94"/>
    <w:rsid w:val="00E46EEE"/>
    <w:rsid w:val="00E4702D"/>
    <w:rsid w:val="00E47399"/>
    <w:rsid w:val="00E4739A"/>
    <w:rsid w:val="00E474D1"/>
    <w:rsid w:val="00E47827"/>
    <w:rsid w:val="00E47946"/>
    <w:rsid w:val="00E47961"/>
    <w:rsid w:val="00E47B59"/>
    <w:rsid w:val="00E47D06"/>
    <w:rsid w:val="00E47D65"/>
    <w:rsid w:val="00E47E43"/>
    <w:rsid w:val="00E47E9E"/>
    <w:rsid w:val="00E47F36"/>
    <w:rsid w:val="00E50072"/>
    <w:rsid w:val="00E501A7"/>
    <w:rsid w:val="00E502B1"/>
    <w:rsid w:val="00E502C9"/>
    <w:rsid w:val="00E503EF"/>
    <w:rsid w:val="00E5043F"/>
    <w:rsid w:val="00E50460"/>
    <w:rsid w:val="00E505C0"/>
    <w:rsid w:val="00E50688"/>
    <w:rsid w:val="00E5068F"/>
    <w:rsid w:val="00E5080A"/>
    <w:rsid w:val="00E50841"/>
    <w:rsid w:val="00E50A06"/>
    <w:rsid w:val="00E50D77"/>
    <w:rsid w:val="00E50D8F"/>
    <w:rsid w:val="00E51032"/>
    <w:rsid w:val="00E5107E"/>
    <w:rsid w:val="00E51399"/>
    <w:rsid w:val="00E513FE"/>
    <w:rsid w:val="00E516C7"/>
    <w:rsid w:val="00E516F1"/>
    <w:rsid w:val="00E5195B"/>
    <w:rsid w:val="00E51C03"/>
    <w:rsid w:val="00E51E3B"/>
    <w:rsid w:val="00E51F86"/>
    <w:rsid w:val="00E520FE"/>
    <w:rsid w:val="00E5210D"/>
    <w:rsid w:val="00E52152"/>
    <w:rsid w:val="00E523F0"/>
    <w:rsid w:val="00E5273B"/>
    <w:rsid w:val="00E52838"/>
    <w:rsid w:val="00E529F0"/>
    <w:rsid w:val="00E52AD8"/>
    <w:rsid w:val="00E52D85"/>
    <w:rsid w:val="00E52F36"/>
    <w:rsid w:val="00E52F45"/>
    <w:rsid w:val="00E530FF"/>
    <w:rsid w:val="00E53199"/>
    <w:rsid w:val="00E5328D"/>
    <w:rsid w:val="00E53419"/>
    <w:rsid w:val="00E536D7"/>
    <w:rsid w:val="00E53850"/>
    <w:rsid w:val="00E5397A"/>
    <w:rsid w:val="00E53D49"/>
    <w:rsid w:val="00E53E66"/>
    <w:rsid w:val="00E53EE0"/>
    <w:rsid w:val="00E53F0A"/>
    <w:rsid w:val="00E540E0"/>
    <w:rsid w:val="00E540E1"/>
    <w:rsid w:val="00E54149"/>
    <w:rsid w:val="00E5447A"/>
    <w:rsid w:val="00E54509"/>
    <w:rsid w:val="00E54587"/>
    <w:rsid w:val="00E54760"/>
    <w:rsid w:val="00E547CA"/>
    <w:rsid w:val="00E5492F"/>
    <w:rsid w:val="00E54AEE"/>
    <w:rsid w:val="00E54AF4"/>
    <w:rsid w:val="00E54C5C"/>
    <w:rsid w:val="00E54DDC"/>
    <w:rsid w:val="00E54FA1"/>
    <w:rsid w:val="00E5525F"/>
    <w:rsid w:val="00E55285"/>
    <w:rsid w:val="00E5532D"/>
    <w:rsid w:val="00E556B8"/>
    <w:rsid w:val="00E55773"/>
    <w:rsid w:val="00E55974"/>
    <w:rsid w:val="00E559AE"/>
    <w:rsid w:val="00E55BE7"/>
    <w:rsid w:val="00E55CAF"/>
    <w:rsid w:val="00E55F49"/>
    <w:rsid w:val="00E56280"/>
    <w:rsid w:val="00E5671D"/>
    <w:rsid w:val="00E5686E"/>
    <w:rsid w:val="00E569E5"/>
    <w:rsid w:val="00E56A75"/>
    <w:rsid w:val="00E56AC4"/>
    <w:rsid w:val="00E56FA3"/>
    <w:rsid w:val="00E56FB2"/>
    <w:rsid w:val="00E57197"/>
    <w:rsid w:val="00E571C9"/>
    <w:rsid w:val="00E57368"/>
    <w:rsid w:val="00E57458"/>
    <w:rsid w:val="00E57668"/>
    <w:rsid w:val="00E57797"/>
    <w:rsid w:val="00E577F8"/>
    <w:rsid w:val="00E57867"/>
    <w:rsid w:val="00E579AE"/>
    <w:rsid w:val="00E57A78"/>
    <w:rsid w:val="00E57D3A"/>
    <w:rsid w:val="00E57F60"/>
    <w:rsid w:val="00E60030"/>
    <w:rsid w:val="00E600A6"/>
    <w:rsid w:val="00E600F5"/>
    <w:rsid w:val="00E6023F"/>
    <w:rsid w:val="00E60248"/>
    <w:rsid w:val="00E603AA"/>
    <w:rsid w:val="00E60448"/>
    <w:rsid w:val="00E604E1"/>
    <w:rsid w:val="00E604F4"/>
    <w:rsid w:val="00E60542"/>
    <w:rsid w:val="00E60666"/>
    <w:rsid w:val="00E60760"/>
    <w:rsid w:val="00E60792"/>
    <w:rsid w:val="00E6086A"/>
    <w:rsid w:val="00E608B5"/>
    <w:rsid w:val="00E60A8A"/>
    <w:rsid w:val="00E60AA1"/>
    <w:rsid w:val="00E60B28"/>
    <w:rsid w:val="00E60BD6"/>
    <w:rsid w:val="00E60D09"/>
    <w:rsid w:val="00E60D36"/>
    <w:rsid w:val="00E60D75"/>
    <w:rsid w:val="00E60E16"/>
    <w:rsid w:val="00E611F4"/>
    <w:rsid w:val="00E6160C"/>
    <w:rsid w:val="00E6164C"/>
    <w:rsid w:val="00E61669"/>
    <w:rsid w:val="00E616BA"/>
    <w:rsid w:val="00E61851"/>
    <w:rsid w:val="00E6192A"/>
    <w:rsid w:val="00E61B3E"/>
    <w:rsid w:val="00E61FE7"/>
    <w:rsid w:val="00E62015"/>
    <w:rsid w:val="00E620BF"/>
    <w:rsid w:val="00E62122"/>
    <w:rsid w:val="00E6220D"/>
    <w:rsid w:val="00E6225A"/>
    <w:rsid w:val="00E622F2"/>
    <w:rsid w:val="00E623AB"/>
    <w:rsid w:val="00E62547"/>
    <w:rsid w:val="00E626AB"/>
    <w:rsid w:val="00E62763"/>
    <w:rsid w:val="00E62A33"/>
    <w:rsid w:val="00E62B04"/>
    <w:rsid w:val="00E62B1E"/>
    <w:rsid w:val="00E62BA2"/>
    <w:rsid w:val="00E62BA8"/>
    <w:rsid w:val="00E62CC9"/>
    <w:rsid w:val="00E62CE6"/>
    <w:rsid w:val="00E62D56"/>
    <w:rsid w:val="00E62DEF"/>
    <w:rsid w:val="00E62ECB"/>
    <w:rsid w:val="00E62F08"/>
    <w:rsid w:val="00E6317F"/>
    <w:rsid w:val="00E633C0"/>
    <w:rsid w:val="00E63443"/>
    <w:rsid w:val="00E63554"/>
    <w:rsid w:val="00E63591"/>
    <w:rsid w:val="00E6363B"/>
    <w:rsid w:val="00E6377B"/>
    <w:rsid w:val="00E637DF"/>
    <w:rsid w:val="00E638B9"/>
    <w:rsid w:val="00E63975"/>
    <w:rsid w:val="00E63A9E"/>
    <w:rsid w:val="00E63BCB"/>
    <w:rsid w:val="00E63C5B"/>
    <w:rsid w:val="00E63C96"/>
    <w:rsid w:val="00E63FDA"/>
    <w:rsid w:val="00E641DC"/>
    <w:rsid w:val="00E6428F"/>
    <w:rsid w:val="00E642EB"/>
    <w:rsid w:val="00E64518"/>
    <w:rsid w:val="00E6454D"/>
    <w:rsid w:val="00E64856"/>
    <w:rsid w:val="00E64964"/>
    <w:rsid w:val="00E64985"/>
    <w:rsid w:val="00E64A2E"/>
    <w:rsid w:val="00E64A55"/>
    <w:rsid w:val="00E64AC6"/>
    <w:rsid w:val="00E64BC0"/>
    <w:rsid w:val="00E64CA5"/>
    <w:rsid w:val="00E65163"/>
    <w:rsid w:val="00E65295"/>
    <w:rsid w:val="00E652BD"/>
    <w:rsid w:val="00E65420"/>
    <w:rsid w:val="00E6556D"/>
    <w:rsid w:val="00E655E4"/>
    <w:rsid w:val="00E65682"/>
    <w:rsid w:val="00E65776"/>
    <w:rsid w:val="00E65A48"/>
    <w:rsid w:val="00E65ACA"/>
    <w:rsid w:val="00E65B5E"/>
    <w:rsid w:val="00E65EC3"/>
    <w:rsid w:val="00E66048"/>
    <w:rsid w:val="00E662A4"/>
    <w:rsid w:val="00E66306"/>
    <w:rsid w:val="00E665ED"/>
    <w:rsid w:val="00E6694C"/>
    <w:rsid w:val="00E66A4D"/>
    <w:rsid w:val="00E66B03"/>
    <w:rsid w:val="00E66C7C"/>
    <w:rsid w:val="00E66D63"/>
    <w:rsid w:val="00E66F0A"/>
    <w:rsid w:val="00E66FEE"/>
    <w:rsid w:val="00E6707C"/>
    <w:rsid w:val="00E671E8"/>
    <w:rsid w:val="00E67567"/>
    <w:rsid w:val="00E67682"/>
    <w:rsid w:val="00E676C3"/>
    <w:rsid w:val="00E67786"/>
    <w:rsid w:val="00E67820"/>
    <w:rsid w:val="00E67839"/>
    <w:rsid w:val="00E678C4"/>
    <w:rsid w:val="00E6795F"/>
    <w:rsid w:val="00E67A3D"/>
    <w:rsid w:val="00E67A69"/>
    <w:rsid w:val="00E67A91"/>
    <w:rsid w:val="00E67FB3"/>
    <w:rsid w:val="00E701C3"/>
    <w:rsid w:val="00E704A6"/>
    <w:rsid w:val="00E70503"/>
    <w:rsid w:val="00E7053D"/>
    <w:rsid w:val="00E70578"/>
    <w:rsid w:val="00E706BF"/>
    <w:rsid w:val="00E706DA"/>
    <w:rsid w:val="00E70722"/>
    <w:rsid w:val="00E70918"/>
    <w:rsid w:val="00E7093E"/>
    <w:rsid w:val="00E709D2"/>
    <w:rsid w:val="00E70A86"/>
    <w:rsid w:val="00E70B2E"/>
    <w:rsid w:val="00E70C53"/>
    <w:rsid w:val="00E70CED"/>
    <w:rsid w:val="00E71028"/>
    <w:rsid w:val="00E71066"/>
    <w:rsid w:val="00E717C2"/>
    <w:rsid w:val="00E71833"/>
    <w:rsid w:val="00E71AAC"/>
    <w:rsid w:val="00E71B2A"/>
    <w:rsid w:val="00E71DC2"/>
    <w:rsid w:val="00E7209E"/>
    <w:rsid w:val="00E720EE"/>
    <w:rsid w:val="00E72199"/>
    <w:rsid w:val="00E7220D"/>
    <w:rsid w:val="00E7231E"/>
    <w:rsid w:val="00E723BB"/>
    <w:rsid w:val="00E72591"/>
    <w:rsid w:val="00E72600"/>
    <w:rsid w:val="00E72650"/>
    <w:rsid w:val="00E72A72"/>
    <w:rsid w:val="00E72C17"/>
    <w:rsid w:val="00E72DF5"/>
    <w:rsid w:val="00E72E2D"/>
    <w:rsid w:val="00E72EE7"/>
    <w:rsid w:val="00E72F89"/>
    <w:rsid w:val="00E72FE7"/>
    <w:rsid w:val="00E73058"/>
    <w:rsid w:val="00E73141"/>
    <w:rsid w:val="00E731B8"/>
    <w:rsid w:val="00E73328"/>
    <w:rsid w:val="00E73457"/>
    <w:rsid w:val="00E7345C"/>
    <w:rsid w:val="00E7380A"/>
    <w:rsid w:val="00E73BD2"/>
    <w:rsid w:val="00E73C66"/>
    <w:rsid w:val="00E73C6F"/>
    <w:rsid w:val="00E73D49"/>
    <w:rsid w:val="00E73D8B"/>
    <w:rsid w:val="00E73FB9"/>
    <w:rsid w:val="00E74064"/>
    <w:rsid w:val="00E74114"/>
    <w:rsid w:val="00E74133"/>
    <w:rsid w:val="00E741BB"/>
    <w:rsid w:val="00E74370"/>
    <w:rsid w:val="00E7444E"/>
    <w:rsid w:val="00E744DD"/>
    <w:rsid w:val="00E747F5"/>
    <w:rsid w:val="00E74816"/>
    <w:rsid w:val="00E748A7"/>
    <w:rsid w:val="00E748AE"/>
    <w:rsid w:val="00E74A49"/>
    <w:rsid w:val="00E74A83"/>
    <w:rsid w:val="00E74CBA"/>
    <w:rsid w:val="00E74CE5"/>
    <w:rsid w:val="00E74D53"/>
    <w:rsid w:val="00E74DCA"/>
    <w:rsid w:val="00E74E6E"/>
    <w:rsid w:val="00E75054"/>
    <w:rsid w:val="00E75153"/>
    <w:rsid w:val="00E751D6"/>
    <w:rsid w:val="00E75397"/>
    <w:rsid w:val="00E75581"/>
    <w:rsid w:val="00E75594"/>
    <w:rsid w:val="00E75625"/>
    <w:rsid w:val="00E7575C"/>
    <w:rsid w:val="00E757BF"/>
    <w:rsid w:val="00E75938"/>
    <w:rsid w:val="00E75AE1"/>
    <w:rsid w:val="00E75C85"/>
    <w:rsid w:val="00E75D2A"/>
    <w:rsid w:val="00E75FDC"/>
    <w:rsid w:val="00E761C9"/>
    <w:rsid w:val="00E761FD"/>
    <w:rsid w:val="00E7625B"/>
    <w:rsid w:val="00E764B1"/>
    <w:rsid w:val="00E7650E"/>
    <w:rsid w:val="00E76753"/>
    <w:rsid w:val="00E7687A"/>
    <w:rsid w:val="00E768CC"/>
    <w:rsid w:val="00E7690D"/>
    <w:rsid w:val="00E7690E"/>
    <w:rsid w:val="00E769FA"/>
    <w:rsid w:val="00E76B38"/>
    <w:rsid w:val="00E76B4E"/>
    <w:rsid w:val="00E76D2C"/>
    <w:rsid w:val="00E76D50"/>
    <w:rsid w:val="00E76EED"/>
    <w:rsid w:val="00E76EF7"/>
    <w:rsid w:val="00E77012"/>
    <w:rsid w:val="00E77083"/>
    <w:rsid w:val="00E77327"/>
    <w:rsid w:val="00E773FF"/>
    <w:rsid w:val="00E7756F"/>
    <w:rsid w:val="00E777EC"/>
    <w:rsid w:val="00E777FF"/>
    <w:rsid w:val="00E77849"/>
    <w:rsid w:val="00E77914"/>
    <w:rsid w:val="00E7791A"/>
    <w:rsid w:val="00E7793D"/>
    <w:rsid w:val="00E77B20"/>
    <w:rsid w:val="00E77CD8"/>
    <w:rsid w:val="00E77D10"/>
    <w:rsid w:val="00E77D91"/>
    <w:rsid w:val="00E77E8B"/>
    <w:rsid w:val="00E80008"/>
    <w:rsid w:val="00E80177"/>
    <w:rsid w:val="00E80216"/>
    <w:rsid w:val="00E8050E"/>
    <w:rsid w:val="00E805B2"/>
    <w:rsid w:val="00E80925"/>
    <w:rsid w:val="00E80982"/>
    <w:rsid w:val="00E80B30"/>
    <w:rsid w:val="00E80B4F"/>
    <w:rsid w:val="00E80BBC"/>
    <w:rsid w:val="00E80E00"/>
    <w:rsid w:val="00E80FCD"/>
    <w:rsid w:val="00E810EA"/>
    <w:rsid w:val="00E8111A"/>
    <w:rsid w:val="00E81150"/>
    <w:rsid w:val="00E81175"/>
    <w:rsid w:val="00E811B7"/>
    <w:rsid w:val="00E811DC"/>
    <w:rsid w:val="00E815BD"/>
    <w:rsid w:val="00E81837"/>
    <w:rsid w:val="00E818D9"/>
    <w:rsid w:val="00E81984"/>
    <w:rsid w:val="00E81B04"/>
    <w:rsid w:val="00E81D5D"/>
    <w:rsid w:val="00E81E0F"/>
    <w:rsid w:val="00E81F6E"/>
    <w:rsid w:val="00E81FEE"/>
    <w:rsid w:val="00E8203E"/>
    <w:rsid w:val="00E82080"/>
    <w:rsid w:val="00E8223C"/>
    <w:rsid w:val="00E8243E"/>
    <w:rsid w:val="00E8269F"/>
    <w:rsid w:val="00E82735"/>
    <w:rsid w:val="00E8276D"/>
    <w:rsid w:val="00E8277E"/>
    <w:rsid w:val="00E8292C"/>
    <w:rsid w:val="00E82B20"/>
    <w:rsid w:val="00E82CD3"/>
    <w:rsid w:val="00E82CF7"/>
    <w:rsid w:val="00E82D50"/>
    <w:rsid w:val="00E83130"/>
    <w:rsid w:val="00E831C2"/>
    <w:rsid w:val="00E83201"/>
    <w:rsid w:val="00E83289"/>
    <w:rsid w:val="00E8328E"/>
    <w:rsid w:val="00E83520"/>
    <w:rsid w:val="00E8354D"/>
    <w:rsid w:val="00E8389F"/>
    <w:rsid w:val="00E83BB3"/>
    <w:rsid w:val="00E83C7D"/>
    <w:rsid w:val="00E83C84"/>
    <w:rsid w:val="00E8405D"/>
    <w:rsid w:val="00E842DA"/>
    <w:rsid w:val="00E8430A"/>
    <w:rsid w:val="00E8432B"/>
    <w:rsid w:val="00E84423"/>
    <w:rsid w:val="00E8467A"/>
    <w:rsid w:val="00E8477A"/>
    <w:rsid w:val="00E8485A"/>
    <w:rsid w:val="00E84AE7"/>
    <w:rsid w:val="00E84DC5"/>
    <w:rsid w:val="00E84E1D"/>
    <w:rsid w:val="00E84ED9"/>
    <w:rsid w:val="00E84F21"/>
    <w:rsid w:val="00E851E0"/>
    <w:rsid w:val="00E85467"/>
    <w:rsid w:val="00E856F9"/>
    <w:rsid w:val="00E857F6"/>
    <w:rsid w:val="00E859B6"/>
    <w:rsid w:val="00E85A04"/>
    <w:rsid w:val="00E85AC7"/>
    <w:rsid w:val="00E85F18"/>
    <w:rsid w:val="00E85F97"/>
    <w:rsid w:val="00E85FA5"/>
    <w:rsid w:val="00E85FAA"/>
    <w:rsid w:val="00E86576"/>
    <w:rsid w:val="00E8658F"/>
    <w:rsid w:val="00E86692"/>
    <w:rsid w:val="00E86707"/>
    <w:rsid w:val="00E8675A"/>
    <w:rsid w:val="00E8694A"/>
    <w:rsid w:val="00E86A12"/>
    <w:rsid w:val="00E870D1"/>
    <w:rsid w:val="00E87119"/>
    <w:rsid w:val="00E8737E"/>
    <w:rsid w:val="00E877A5"/>
    <w:rsid w:val="00E877F7"/>
    <w:rsid w:val="00E87A9E"/>
    <w:rsid w:val="00E87D2A"/>
    <w:rsid w:val="00E87F33"/>
    <w:rsid w:val="00E90187"/>
    <w:rsid w:val="00E902DA"/>
    <w:rsid w:val="00E9036B"/>
    <w:rsid w:val="00E90372"/>
    <w:rsid w:val="00E90427"/>
    <w:rsid w:val="00E905D4"/>
    <w:rsid w:val="00E90663"/>
    <w:rsid w:val="00E906A1"/>
    <w:rsid w:val="00E906AA"/>
    <w:rsid w:val="00E90932"/>
    <w:rsid w:val="00E90B5C"/>
    <w:rsid w:val="00E90BDA"/>
    <w:rsid w:val="00E90CE4"/>
    <w:rsid w:val="00E90D28"/>
    <w:rsid w:val="00E90D3A"/>
    <w:rsid w:val="00E90DF3"/>
    <w:rsid w:val="00E91067"/>
    <w:rsid w:val="00E910DC"/>
    <w:rsid w:val="00E91165"/>
    <w:rsid w:val="00E91276"/>
    <w:rsid w:val="00E9132C"/>
    <w:rsid w:val="00E9151C"/>
    <w:rsid w:val="00E9165D"/>
    <w:rsid w:val="00E917D5"/>
    <w:rsid w:val="00E9187F"/>
    <w:rsid w:val="00E91981"/>
    <w:rsid w:val="00E91BAF"/>
    <w:rsid w:val="00E91C03"/>
    <w:rsid w:val="00E91D5E"/>
    <w:rsid w:val="00E91DD1"/>
    <w:rsid w:val="00E91F51"/>
    <w:rsid w:val="00E92281"/>
    <w:rsid w:val="00E922D5"/>
    <w:rsid w:val="00E922FD"/>
    <w:rsid w:val="00E92320"/>
    <w:rsid w:val="00E9245B"/>
    <w:rsid w:val="00E924A1"/>
    <w:rsid w:val="00E92640"/>
    <w:rsid w:val="00E92654"/>
    <w:rsid w:val="00E927E3"/>
    <w:rsid w:val="00E92A11"/>
    <w:rsid w:val="00E92A46"/>
    <w:rsid w:val="00E92A5B"/>
    <w:rsid w:val="00E92CDD"/>
    <w:rsid w:val="00E92DCC"/>
    <w:rsid w:val="00E92F2C"/>
    <w:rsid w:val="00E92FA8"/>
    <w:rsid w:val="00E92FF3"/>
    <w:rsid w:val="00E9333C"/>
    <w:rsid w:val="00E935CC"/>
    <w:rsid w:val="00E936C7"/>
    <w:rsid w:val="00E93712"/>
    <w:rsid w:val="00E93748"/>
    <w:rsid w:val="00E93A54"/>
    <w:rsid w:val="00E93BD4"/>
    <w:rsid w:val="00E93F3E"/>
    <w:rsid w:val="00E93F52"/>
    <w:rsid w:val="00E940CA"/>
    <w:rsid w:val="00E9423F"/>
    <w:rsid w:val="00E94256"/>
    <w:rsid w:val="00E943BC"/>
    <w:rsid w:val="00E94523"/>
    <w:rsid w:val="00E94563"/>
    <w:rsid w:val="00E945A1"/>
    <w:rsid w:val="00E945BF"/>
    <w:rsid w:val="00E94802"/>
    <w:rsid w:val="00E94892"/>
    <w:rsid w:val="00E94AB6"/>
    <w:rsid w:val="00E94C97"/>
    <w:rsid w:val="00E94E5E"/>
    <w:rsid w:val="00E9509E"/>
    <w:rsid w:val="00E955E8"/>
    <w:rsid w:val="00E95726"/>
    <w:rsid w:val="00E95798"/>
    <w:rsid w:val="00E958C3"/>
    <w:rsid w:val="00E95A16"/>
    <w:rsid w:val="00E95A39"/>
    <w:rsid w:val="00E95CFA"/>
    <w:rsid w:val="00E95E98"/>
    <w:rsid w:val="00E95FF3"/>
    <w:rsid w:val="00E9603D"/>
    <w:rsid w:val="00E9616F"/>
    <w:rsid w:val="00E96290"/>
    <w:rsid w:val="00E96650"/>
    <w:rsid w:val="00E969FE"/>
    <w:rsid w:val="00E96C09"/>
    <w:rsid w:val="00E96C49"/>
    <w:rsid w:val="00E96F19"/>
    <w:rsid w:val="00E96F61"/>
    <w:rsid w:val="00E970FC"/>
    <w:rsid w:val="00E97141"/>
    <w:rsid w:val="00E9716B"/>
    <w:rsid w:val="00E9727A"/>
    <w:rsid w:val="00E9727C"/>
    <w:rsid w:val="00E973A4"/>
    <w:rsid w:val="00E974C9"/>
    <w:rsid w:val="00E978A3"/>
    <w:rsid w:val="00E9796D"/>
    <w:rsid w:val="00E97A40"/>
    <w:rsid w:val="00E97AB4"/>
    <w:rsid w:val="00E97BE9"/>
    <w:rsid w:val="00EA023A"/>
    <w:rsid w:val="00EA02FF"/>
    <w:rsid w:val="00EA0621"/>
    <w:rsid w:val="00EA06BA"/>
    <w:rsid w:val="00EA08B7"/>
    <w:rsid w:val="00EA0A28"/>
    <w:rsid w:val="00EA0A5A"/>
    <w:rsid w:val="00EA0BDC"/>
    <w:rsid w:val="00EA0D1C"/>
    <w:rsid w:val="00EA0E82"/>
    <w:rsid w:val="00EA0F15"/>
    <w:rsid w:val="00EA1016"/>
    <w:rsid w:val="00EA1055"/>
    <w:rsid w:val="00EA1129"/>
    <w:rsid w:val="00EA166E"/>
    <w:rsid w:val="00EA18E8"/>
    <w:rsid w:val="00EA1B73"/>
    <w:rsid w:val="00EA1FEE"/>
    <w:rsid w:val="00EA1FFD"/>
    <w:rsid w:val="00EA2045"/>
    <w:rsid w:val="00EA2219"/>
    <w:rsid w:val="00EA2258"/>
    <w:rsid w:val="00EA22AA"/>
    <w:rsid w:val="00EA243F"/>
    <w:rsid w:val="00EA2483"/>
    <w:rsid w:val="00EA25BA"/>
    <w:rsid w:val="00EA2B52"/>
    <w:rsid w:val="00EA2E05"/>
    <w:rsid w:val="00EA2E59"/>
    <w:rsid w:val="00EA2EE3"/>
    <w:rsid w:val="00EA3122"/>
    <w:rsid w:val="00EA32E8"/>
    <w:rsid w:val="00EA33AE"/>
    <w:rsid w:val="00EA3549"/>
    <w:rsid w:val="00EA356D"/>
    <w:rsid w:val="00EA3807"/>
    <w:rsid w:val="00EA3835"/>
    <w:rsid w:val="00EA399C"/>
    <w:rsid w:val="00EA3A2C"/>
    <w:rsid w:val="00EA3BD5"/>
    <w:rsid w:val="00EA3E6A"/>
    <w:rsid w:val="00EA3FD2"/>
    <w:rsid w:val="00EA4034"/>
    <w:rsid w:val="00EA4271"/>
    <w:rsid w:val="00EA4531"/>
    <w:rsid w:val="00EA47E5"/>
    <w:rsid w:val="00EA4890"/>
    <w:rsid w:val="00EA491F"/>
    <w:rsid w:val="00EA4BCC"/>
    <w:rsid w:val="00EA4F19"/>
    <w:rsid w:val="00EA5062"/>
    <w:rsid w:val="00EA51E2"/>
    <w:rsid w:val="00EA52C3"/>
    <w:rsid w:val="00EA52F7"/>
    <w:rsid w:val="00EA533B"/>
    <w:rsid w:val="00EA57BE"/>
    <w:rsid w:val="00EA583A"/>
    <w:rsid w:val="00EA5C8E"/>
    <w:rsid w:val="00EA5D1C"/>
    <w:rsid w:val="00EA5E4C"/>
    <w:rsid w:val="00EA5FDF"/>
    <w:rsid w:val="00EA61E6"/>
    <w:rsid w:val="00EA631D"/>
    <w:rsid w:val="00EA6390"/>
    <w:rsid w:val="00EA672D"/>
    <w:rsid w:val="00EA68BF"/>
    <w:rsid w:val="00EA6983"/>
    <w:rsid w:val="00EA69B8"/>
    <w:rsid w:val="00EA6A1F"/>
    <w:rsid w:val="00EA6B25"/>
    <w:rsid w:val="00EA6CAB"/>
    <w:rsid w:val="00EA6DAC"/>
    <w:rsid w:val="00EA6EF0"/>
    <w:rsid w:val="00EA6F6A"/>
    <w:rsid w:val="00EA6FEE"/>
    <w:rsid w:val="00EA73AA"/>
    <w:rsid w:val="00EA73CA"/>
    <w:rsid w:val="00EA77A0"/>
    <w:rsid w:val="00EA7888"/>
    <w:rsid w:val="00EA7A04"/>
    <w:rsid w:val="00EA7B2B"/>
    <w:rsid w:val="00EA7B93"/>
    <w:rsid w:val="00EA7C0B"/>
    <w:rsid w:val="00EA7EAD"/>
    <w:rsid w:val="00EA7F2F"/>
    <w:rsid w:val="00EA7FD3"/>
    <w:rsid w:val="00EB0094"/>
    <w:rsid w:val="00EB02E7"/>
    <w:rsid w:val="00EB02E8"/>
    <w:rsid w:val="00EB0432"/>
    <w:rsid w:val="00EB0490"/>
    <w:rsid w:val="00EB04B7"/>
    <w:rsid w:val="00EB04F7"/>
    <w:rsid w:val="00EB0539"/>
    <w:rsid w:val="00EB0849"/>
    <w:rsid w:val="00EB0C39"/>
    <w:rsid w:val="00EB0DC2"/>
    <w:rsid w:val="00EB0F75"/>
    <w:rsid w:val="00EB10F9"/>
    <w:rsid w:val="00EB1171"/>
    <w:rsid w:val="00EB1303"/>
    <w:rsid w:val="00EB13AC"/>
    <w:rsid w:val="00EB18D5"/>
    <w:rsid w:val="00EB19AC"/>
    <w:rsid w:val="00EB1A68"/>
    <w:rsid w:val="00EB1BD3"/>
    <w:rsid w:val="00EB1D68"/>
    <w:rsid w:val="00EB1DF4"/>
    <w:rsid w:val="00EB1E68"/>
    <w:rsid w:val="00EB2159"/>
    <w:rsid w:val="00EB2495"/>
    <w:rsid w:val="00EB24C8"/>
    <w:rsid w:val="00EB259C"/>
    <w:rsid w:val="00EB25AE"/>
    <w:rsid w:val="00EB279E"/>
    <w:rsid w:val="00EB28E4"/>
    <w:rsid w:val="00EB298D"/>
    <w:rsid w:val="00EB2AA8"/>
    <w:rsid w:val="00EB2AA9"/>
    <w:rsid w:val="00EB2F01"/>
    <w:rsid w:val="00EB309F"/>
    <w:rsid w:val="00EB3108"/>
    <w:rsid w:val="00EB345F"/>
    <w:rsid w:val="00EB3562"/>
    <w:rsid w:val="00EB38A7"/>
    <w:rsid w:val="00EB397D"/>
    <w:rsid w:val="00EB3B65"/>
    <w:rsid w:val="00EB3C01"/>
    <w:rsid w:val="00EB3C0A"/>
    <w:rsid w:val="00EB3C3E"/>
    <w:rsid w:val="00EB3F1E"/>
    <w:rsid w:val="00EB4223"/>
    <w:rsid w:val="00EB4315"/>
    <w:rsid w:val="00EB4A87"/>
    <w:rsid w:val="00EB4ABA"/>
    <w:rsid w:val="00EB4BE4"/>
    <w:rsid w:val="00EB4C00"/>
    <w:rsid w:val="00EB4E9A"/>
    <w:rsid w:val="00EB4EA0"/>
    <w:rsid w:val="00EB4F0F"/>
    <w:rsid w:val="00EB50C0"/>
    <w:rsid w:val="00EB5102"/>
    <w:rsid w:val="00EB517F"/>
    <w:rsid w:val="00EB51E1"/>
    <w:rsid w:val="00EB51EB"/>
    <w:rsid w:val="00EB5420"/>
    <w:rsid w:val="00EB5657"/>
    <w:rsid w:val="00EB5958"/>
    <w:rsid w:val="00EB5A0E"/>
    <w:rsid w:val="00EB5B44"/>
    <w:rsid w:val="00EB5B76"/>
    <w:rsid w:val="00EB5CFE"/>
    <w:rsid w:val="00EB5E7B"/>
    <w:rsid w:val="00EB607C"/>
    <w:rsid w:val="00EB639B"/>
    <w:rsid w:val="00EB652F"/>
    <w:rsid w:val="00EB65DE"/>
    <w:rsid w:val="00EB66B4"/>
    <w:rsid w:val="00EB66E5"/>
    <w:rsid w:val="00EB6A50"/>
    <w:rsid w:val="00EB6A97"/>
    <w:rsid w:val="00EB6EB3"/>
    <w:rsid w:val="00EB7299"/>
    <w:rsid w:val="00EB74ED"/>
    <w:rsid w:val="00EB77AD"/>
    <w:rsid w:val="00EB7880"/>
    <w:rsid w:val="00EB78B4"/>
    <w:rsid w:val="00EB7954"/>
    <w:rsid w:val="00EB7AA7"/>
    <w:rsid w:val="00EB7B5D"/>
    <w:rsid w:val="00EB7B9D"/>
    <w:rsid w:val="00EB7BB1"/>
    <w:rsid w:val="00EB7E0D"/>
    <w:rsid w:val="00EB7FB9"/>
    <w:rsid w:val="00EC00DE"/>
    <w:rsid w:val="00EC040B"/>
    <w:rsid w:val="00EC0424"/>
    <w:rsid w:val="00EC09A2"/>
    <w:rsid w:val="00EC0B83"/>
    <w:rsid w:val="00EC0DB4"/>
    <w:rsid w:val="00EC0E3A"/>
    <w:rsid w:val="00EC0FCC"/>
    <w:rsid w:val="00EC1127"/>
    <w:rsid w:val="00EC1173"/>
    <w:rsid w:val="00EC11E7"/>
    <w:rsid w:val="00EC120F"/>
    <w:rsid w:val="00EC12ED"/>
    <w:rsid w:val="00EC1518"/>
    <w:rsid w:val="00EC151A"/>
    <w:rsid w:val="00EC1894"/>
    <w:rsid w:val="00EC18B3"/>
    <w:rsid w:val="00EC1BFF"/>
    <w:rsid w:val="00EC1CF4"/>
    <w:rsid w:val="00EC1EE6"/>
    <w:rsid w:val="00EC1FD3"/>
    <w:rsid w:val="00EC2099"/>
    <w:rsid w:val="00EC20C8"/>
    <w:rsid w:val="00EC20CF"/>
    <w:rsid w:val="00EC2650"/>
    <w:rsid w:val="00EC26A9"/>
    <w:rsid w:val="00EC2731"/>
    <w:rsid w:val="00EC2B2A"/>
    <w:rsid w:val="00EC2F08"/>
    <w:rsid w:val="00EC3064"/>
    <w:rsid w:val="00EC30E1"/>
    <w:rsid w:val="00EC3459"/>
    <w:rsid w:val="00EC36EA"/>
    <w:rsid w:val="00EC378D"/>
    <w:rsid w:val="00EC3795"/>
    <w:rsid w:val="00EC38B3"/>
    <w:rsid w:val="00EC3E7E"/>
    <w:rsid w:val="00EC40B8"/>
    <w:rsid w:val="00EC41E8"/>
    <w:rsid w:val="00EC4360"/>
    <w:rsid w:val="00EC465B"/>
    <w:rsid w:val="00EC4672"/>
    <w:rsid w:val="00EC47B6"/>
    <w:rsid w:val="00EC47EB"/>
    <w:rsid w:val="00EC4C78"/>
    <w:rsid w:val="00EC4CE2"/>
    <w:rsid w:val="00EC4CEA"/>
    <w:rsid w:val="00EC5113"/>
    <w:rsid w:val="00EC5124"/>
    <w:rsid w:val="00EC5256"/>
    <w:rsid w:val="00EC527E"/>
    <w:rsid w:val="00EC57F6"/>
    <w:rsid w:val="00EC59B9"/>
    <w:rsid w:val="00EC59DE"/>
    <w:rsid w:val="00EC5BFD"/>
    <w:rsid w:val="00EC5CAC"/>
    <w:rsid w:val="00EC5EAA"/>
    <w:rsid w:val="00EC5F7A"/>
    <w:rsid w:val="00EC61D8"/>
    <w:rsid w:val="00EC63E2"/>
    <w:rsid w:val="00EC6511"/>
    <w:rsid w:val="00EC65EA"/>
    <w:rsid w:val="00EC6852"/>
    <w:rsid w:val="00EC6B29"/>
    <w:rsid w:val="00EC6FC1"/>
    <w:rsid w:val="00EC6FE6"/>
    <w:rsid w:val="00EC72AC"/>
    <w:rsid w:val="00EC745D"/>
    <w:rsid w:val="00EC7523"/>
    <w:rsid w:val="00EC76E1"/>
    <w:rsid w:val="00EC77A3"/>
    <w:rsid w:val="00EC7893"/>
    <w:rsid w:val="00EC7AFF"/>
    <w:rsid w:val="00EC7B6A"/>
    <w:rsid w:val="00EC7C0F"/>
    <w:rsid w:val="00EC7DEC"/>
    <w:rsid w:val="00EC7EA1"/>
    <w:rsid w:val="00EC7F7D"/>
    <w:rsid w:val="00ED0003"/>
    <w:rsid w:val="00ED0091"/>
    <w:rsid w:val="00ED0395"/>
    <w:rsid w:val="00ED03F4"/>
    <w:rsid w:val="00ED0475"/>
    <w:rsid w:val="00ED060D"/>
    <w:rsid w:val="00ED0694"/>
    <w:rsid w:val="00ED0748"/>
    <w:rsid w:val="00ED0900"/>
    <w:rsid w:val="00ED0945"/>
    <w:rsid w:val="00ED0C62"/>
    <w:rsid w:val="00ED11ED"/>
    <w:rsid w:val="00ED136B"/>
    <w:rsid w:val="00ED139B"/>
    <w:rsid w:val="00ED1413"/>
    <w:rsid w:val="00ED14A2"/>
    <w:rsid w:val="00ED15BC"/>
    <w:rsid w:val="00ED172A"/>
    <w:rsid w:val="00ED1A2A"/>
    <w:rsid w:val="00ED1B31"/>
    <w:rsid w:val="00ED1B55"/>
    <w:rsid w:val="00ED1C58"/>
    <w:rsid w:val="00ED1EAB"/>
    <w:rsid w:val="00ED218E"/>
    <w:rsid w:val="00ED238A"/>
    <w:rsid w:val="00ED2403"/>
    <w:rsid w:val="00ED2489"/>
    <w:rsid w:val="00ED2661"/>
    <w:rsid w:val="00ED2677"/>
    <w:rsid w:val="00ED268D"/>
    <w:rsid w:val="00ED2C0D"/>
    <w:rsid w:val="00ED2EDB"/>
    <w:rsid w:val="00ED30D3"/>
    <w:rsid w:val="00ED318A"/>
    <w:rsid w:val="00ED3192"/>
    <w:rsid w:val="00ED34E9"/>
    <w:rsid w:val="00ED3566"/>
    <w:rsid w:val="00ED362C"/>
    <w:rsid w:val="00ED3916"/>
    <w:rsid w:val="00ED3C1A"/>
    <w:rsid w:val="00ED3C1F"/>
    <w:rsid w:val="00ED3C77"/>
    <w:rsid w:val="00ED3CC4"/>
    <w:rsid w:val="00ED40F6"/>
    <w:rsid w:val="00ED42A8"/>
    <w:rsid w:val="00ED42D3"/>
    <w:rsid w:val="00ED456E"/>
    <w:rsid w:val="00ED45C3"/>
    <w:rsid w:val="00ED493F"/>
    <w:rsid w:val="00ED4AC3"/>
    <w:rsid w:val="00ED4E23"/>
    <w:rsid w:val="00ED4E53"/>
    <w:rsid w:val="00ED4F42"/>
    <w:rsid w:val="00ED4F87"/>
    <w:rsid w:val="00ED523C"/>
    <w:rsid w:val="00ED52E8"/>
    <w:rsid w:val="00ED5378"/>
    <w:rsid w:val="00ED53DC"/>
    <w:rsid w:val="00ED56BF"/>
    <w:rsid w:val="00ED56C2"/>
    <w:rsid w:val="00ED580A"/>
    <w:rsid w:val="00ED590B"/>
    <w:rsid w:val="00ED5A86"/>
    <w:rsid w:val="00ED5A87"/>
    <w:rsid w:val="00ED5AE9"/>
    <w:rsid w:val="00ED5B17"/>
    <w:rsid w:val="00ED5CE0"/>
    <w:rsid w:val="00ED5EB8"/>
    <w:rsid w:val="00ED5EBE"/>
    <w:rsid w:val="00ED603A"/>
    <w:rsid w:val="00ED604D"/>
    <w:rsid w:val="00ED6247"/>
    <w:rsid w:val="00ED62E0"/>
    <w:rsid w:val="00ED62F8"/>
    <w:rsid w:val="00ED655A"/>
    <w:rsid w:val="00ED67AD"/>
    <w:rsid w:val="00ED682D"/>
    <w:rsid w:val="00ED6B7E"/>
    <w:rsid w:val="00ED6BA9"/>
    <w:rsid w:val="00ED6C53"/>
    <w:rsid w:val="00ED6ED0"/>
    <w:rsid w:val="00ED6EF8"/>
    <w:rsid w:val="00ED6F14"/>
    <w:rsid w:val="00ED6FC2"/>
    <w:rsid w:val="00ED7069"/>
    <w:rsid w:val="00ED71DF"/>
    <w:rsid w:val="00ED72FA"/>
    <w:rsid w:val="00ED756C"/>
    <w:rsid w:val="00ED75BE"/>
    <w:rsid w:val="00ED76A8"/>
    <w:rsid w:val="00ED77F7"/>
    <w:rsid w:val="00ED7874"/>
    <w:rsid w:val="00ED7B48"/>
    <w:rsid w:val="00ED7EC5"/>
    <w:rsid w:val="00ED7F9F"/>
    <w:rsid w:val="00EE01DA"/>
    <w:rsid w:val="00EE0220"/>
    <w:rsid w:val="00EE0458"/>
    <w:rsid w:val="00EE05AD"/>
    <w:rsid w:val="00EE0771"/>
    <w:rsid w:val="00EE0A23"/>
    <w:rsid w:val="00EE0A7A"/>
    <w:rsid w:val="00EE0BB9"/>
    <w:rsid w:val="00EE0CD0"/>
    <w:rsid w:val="00EE0D58"/>
    <w:rsid w:val="00EE0DCB"/>
    <w:rsid w:val="00EE10B3"/>
    <w:rsid w:val="00EE10B8"/>
    <w:rsid w:val="00EE10C0"/>
    <w:rsid w:val="00EE10E8"/>
    <w:rsid w:val="00EE13E9"/>
    <w:rsid w:val="00EE1469"/>
    <w:rsid w:val="00EE19DB"/>
    <w:rsid w:val="00EE1B87"/>
    <w:rsid w:val="00EE1D44"/>
    <w:rsid w:val="00EE1E7D"/>
    <w:rsid w:val="00EE1EA9"/>
    <w:rsid w:val="00EE1F1C"/>
    <w:rsid w:val="00EE1F62"/>
    <w:rsid w:val="00EE20E3"/>
    <w:rsid w:val="00EE22D8"/>
    <w:rsid w:val="00EE23B1"/>
    <w:rsid w:val="00EE26CF"/>
    <w:rsid w:val="00EE270E"/>
    <w:rsid w:val="00EE278E"/>
    <w:rsid w:val="00EE2880"/>
    <w:rsid w:val="00EE2A9B"/>
    <w:rsid w:val="00EE2B6B"/>
    <w:rsid w:val="00EE2C5A"/>
    <w:rsid w:val="00EE2C76"/>
    <w:rsid w:val="00EE3219"/>
    <w:rsid w:val="00EE334E"/>
    <w:rsid w:val="00EE3375"/>
    <w:rsid w:val="00EE3377"/>
    <w:rsid w:val="00EE342C"/>
    <w:rsid w:val="00EE3666"/>
    <w:rsid w:val="00EE36D6"/>
    <w:rsid w:val="00EE3760"/>
    <w:rsid w:val="00EE3999"/>
    <w:rsid w:val="00EE3A89"/>
    <w:rsid w:val="00EE3C73"/>
    <w:rsid w:val="00EE3CC5"/>
    <w:rsid w:val="00EE3D02"/>
    <w:rsid w:val="00EE4093"/>
    <w:rsid w:val="00EE434F"/>
    <w:rsid w:val="00EE4511"/>
    <w:rsid w:val="00EE4547"/>
    <w:rsid w:val="00EE4556"/>
    <w:rsid w:val="00EE45A6"/>
    <w:rsid w:val="00EE4622"/>
    <w:rsid w:val="00EE46AE"/>
    <w:rsid w:val="00EE4769"/>
    <w:rsid w:val="00EE4800"/>
    <w:rsid w:val="00EE4ADB"/>
    <w:rsid w:val="00EE4CB1"/>
    <w:rsid w:val="00EE4EBB"/>
    <w:rsid w:val="00EE5045"/>
    <w:rsid w:val="00EE5080"/>
    <w:rsid w:val="00EE50DB"/>
    <w:rsid w:val="00EE528D"/>
    <w:rsid w:val="00EE52A0"/>
    <w:rsid w:val="00EE585E"/>
    <w:rsid w:val="00EE5A58"/>
    <w:rsid w:val="00EE5BDF"/>
    <w:rsid w:val="00EE5C0D"/>
    <w:rsid w:val="00EE5C29"/>
    <w:rsid w:val="00EE5CC9"/>
    <w:rsid w:val="00EE5E3C"/>
    <w:rsid w:val="00EE5F54"/>
    <w:rsid w:val="00EE60B2"/>
    <w:rsid w:val="00EE615C"/>
    <w:rsid w:val="00EE6189"/>
    <w:rsid w:val="00EE62C7"/>
    <w:rsid w:val="00EE6626"/>
    <w:rsid w:val="00EE6629"/>
    <w:rsid w:val="00EE675A"/>
    <w:rsid w:val="00EE6928"/>
    <w:rsid w:val="00EE6C51"/>
    <w:rsid w:val="00EE700F"/>
    <w:rsid w:val="00EE7172"/>
    <w:rsid w:val="00EE7241"/>
    <w:rsid w:val="00EE73EF"/>
    <w:rsid w:val="00EE74B0"/>
    <w:rsid w:val="00EE77A8"/>
    <w:rsid w:val="00EE7AD0"/>
    <w:rsid w:val="00EE7B0D"/>
    <w:rsid w:val="00EE7BFA"/>
    <w:rsid w:val="00EF027B"/>
    <w:rsid w:val="00EF0423"/>
    <w:rsid w:val="00EF05AB"/>
    <w:rsid w:val="00EF06A5"/>
    <w:rsid w:val="00EF08B0"/>
    <w:rsid w:val="00EF09D0"/>
    <w:rsid w:val="00EF0B55"/>
    <w:rsid w:val="00EF0CE3"/>
    <w:rsid w:val="00EF0E43"/>
    <w:rsid w:val="00EF0FC7"/>
    <w:rsid w:val="00EF140E"/>
    <w:rsid w:val="00EF14DF"/>
    <w:rsid w:val="00EF16C3"/>
    <w:rsid w:val="00EF1768"/>
    <w:rsid w:val="00EF1964"/>
    <w:rsid w:val="00EF1ABD"/>
    <w:rsid w:val="00EF1B39"/>
    <w:rsid w:val="00EF1C3E"/>
    <w:rsid w:val="00EF1DAC"/>
    <w:rsid w:val="00EF1DAD"/>
    <w:rsid w:val="00EF1F6A"/>
    <w:rsid w:val="00EF200A"/>
    <w:rsid w:val="00EF21E8"/>
    <w:rsid w:val="00EF2434"/>
    <w:rsid w:val="00EF2528"/>
    <w:rsid w:val="00EF26D5"/>
    <w:rsid w:val="00EF278D"/>
    <w:rsid w:val="00EF2906"/>
    <w:rsid w:val="00EF2E21"/>
    <w:rsid w:val="00EF30E4"/>
    <w:rsid w:val="00EF31F2"/>
    <w:rsid w:val="00EF3358"/>
    <w:rsid w:val="00EF3371"/>
    <w:rsid w:val="00EF343E"/>
    <w:rsid w:val="00EF35DA"/>
    <w:rsid w:val="00EF3649"/>
    <w:rsid w:val="00EF365B"/>
    <w:rsid w:val="00EF3B96"/>
    <w:rsid w:val="00EF3D83"/>
    <w:rsid w:val="00EF3FC2"/>
    <w:rsid w:val="00EF3FFF"/>
    <w:rsid w:val="00EF40C5"/>
    <w:rsid w:val="00EF4262"/>
    <w:rsid w:val="00EF44B2"/>
    <w:rsid w:val="00EF4595"/>
    <w:rsid w:val="00EF46B1"/>
    <w:rsid w:val="00EF47AF"/>
    <w:rsid w:val="00EF47E0"/>
    <w:rsid w:val="00EF4813"/>
    <w:rsid w:val="00EF486B"/>
    <w:rsid w:val="00EF4899"/>
    <w:rsid w:val="00EF4949"/>
    <w:rsid w:val="00EF4C76"/>
    <w:rsid w:val="00EF518E"/>
    <w:rsid w:val="00EF520D"/>
    <w:rsid w:val="00EF52B2"/>
    <w:rsid w:val="00EF53C7"/>
    <w:rsid w:val="00EF5642"/>
    <w:rsid w:val="00EF5717"/>
    <w:rsid w:val="00EF5801"/>
    <w:rsid w:val="00EF5829"/>
    <w:rsid w:val="00EF5B4C"/>
    <w:rsid w:val="00EF5BF3"/>
    <w:rsid w:val="00EF5CB1"/>
    <w:rsid w:val="00EF5EF2"/>
    <w:rsid w:val="00EF60A3"/>
    <w:rsid w:val="00EF6142"/>
    <w:rsid w:val="00EF6337"/>
    <w:rsid w:val="00EF633E"/>
    <w:rsid w:val="00EF636B"/>
    <w:rsid w:val="00EF661F"/>
    <w:rsid w:val="00EF6657"/>
    <w:rsid w:val="00EF6798"/>
    <w:rsid w:val="00EF69D3"/>
    <w:rsid w:val="00EF6C57"/>
    <w:rsid w:val="00EF6C91"/>
    <w:rsid w:val="00EF6D97"/>
    <w:rsid w:val="00EF71A2"/>
    <w:rsid w:val="00EF7286"/>
    <w:rsid w:val="00EF7831"/>
    <w:rsid w:val="00EF7AB4"/>
    <w:rsid w:val="00EF7BC1"/>
    <w:rsid w:val="00EF7BEB"/>
    <w:rsid w:val="00EF7E14"/>
    <w:rsid w:val="00EF7F77"/>
    <w:rsid w:val="00F00242"/>
    <w:rsid w:val="00F00332"/>
    <w:rsid w:val="00F00492"/>
    <w:rsid w:val="00F004EF"/>
    <w:rsid w:val="00F006F9"/>
    <w:rsid w:val="00F0074F"/>
    <w:rsid w:val="00F00801"/>
    <w:rsid w:val="00F008EE"/>
    <w:rsid w:val="00F00D5C"/>
    <w:rsid w:val="00F00DA8"/>
    <w:rsid w:val="00F011E3"/>
    <w:rsid w:val="00F0125C"/>
    <w:rsid w:val="00F01288"/>
    <w:rsid w:val="00F012B8"/>
    <w:rsid w:val="00F01334"/>
    <w:rsid w:val="00F0133C"/>
    <w:rsid w:val="00F01427"/>
    <w:rsid w:val="00F015C9"/>
    <w:rsid w:val="00F015F1"/>
    <w:rsid w:val="00F01B19"/>
    <w:rsid w:val="00F01BC4"/>
    <w:rsid w:val="00F01C60"/>
    <w:rsid w:val="00F01CE0"/>
    <w:rsid w:val="00F01EC7"/>
    <w:rsid w:val="00F01FAE"/>
    <w:rsid w:val="00F02108"/>
    <w:rsid w:val="00F0223D"/>
    <w:rsid w:val="00F0231B"/>
    <w:rsid w:val="00F02783"/>
    <w:rsid w:val="00F02807"/>
    <w:rsid w:val="00F028C2"/>
    <w:rsid w:val="00F02A76"/>
    <w:rsid w:val="00F02D8E"/>
    <w:rsid w:val="00F02DA7"/>
    <w:rsid w:val="00F02E77"/>
    <w:rsid w:val="00F02F7B"/>
    <w:rsid w:val="00F0334B"/>
    <w:rsid w:val="00F033D9"/>
    <w:rsid w:val="00F033E8"/>
    <w:rsid w:val="00F0350A"/>
    <w:rsid w:val="00F03564"/>
    <w:rsid w:val="00F03781"/>
    <w:rsid w:val="00F03935"/>
    <w:rsid w:val="00F03B42"/>
    <w:rsid w:val="00F03B52"/>
    <w:rsid w:val="00F03F00"/>
    <w:rsid w:val="00F03FB4"/>
    <w:rsid w:val="00F04085"/>
    <w:rsid w:val="00F0415E"/>
    <w:rsid w:val="00F0421D"/>
    <w:rsid w:val="00F045B5"/>
    <w:rsid w:val="00F0474F"/>
    <w:rsid w:val="00F048C0"/>
    <w:rsid w:val="00F04B13"/>
    <w:rsid w:val="00F04D07"/>
    <w:rsid w:val="00F04D77"/>
    <w:rsid w:val="00F04E1D"/>
    <w:rsid w:val="00F050D9"/>
    <w:rsid w:val="00F051B9"/>
    <w:rsid w:val="00F0543C"/>
    <w:rsid w:val="00F054D7"/>
    <w:rsid w:val="00F05584"/>
    <w:rsid w:val="00F055F9"/>
    <w:rsid w:val="00F05785"/>
    <w:rsid w:val="00F0588B"/>
    <w:rsid w:val="00F0589E"/>
    <w:rsid w:val="00F058A3"/>
    <w:rsid w:val="00F05910"/>
    <w:rsid w:val="00F05964"/>
    <w:rsid w:val="00F05BFC"/>
    <w:rsid w:val="00F05E12"/>
    <w:rsid w:val="00F05ECA"/>
    <w:rsid w:val="00F061F3"/>
    <w:rsid w:val="00F0625E"/>
    <w:rsid w:val="00F06464"/>
    <w:rsid w:val="00F064D8"/>
    <w:rsid w:val="00F06984"/>
    <w:rsid w:val="00F06C68"/>
    <w:rsid w:val="00F06DF7"/>
    <w:rsid w:val="00F06EA6"/>
    <w:rsid w:val="00F06F16"/>
    <w:rsid w:val="00F06FF7"/>
    <w:rsid w:val="00F07088"/>
    <w:rsid w:val="00F07139"/>
    <w:rsid w:val="00F07154"/>
    <w:rsid w:val="00F0735E"/>
    <w:rsid w:val="00F07447"/>
    <w:rsid w:val="00F07500"/>
    <w:rsid w:val="00F0750B"/>
    <w:rsid w:val="00F07531"/>
    <w:rsid w:val="00F075CC"/>
    <w:rsid w:val="00F07790"/>
    <w:rsid w:val="00F077EC"/>
    <w:rsid w:val="00F078F4"/>
    <w:rsid w:val="00F078FD"/>
    <w:rsid w:val="00F07999"/>
    <w:rsid w:val="00F0799A"/>
    <w:rsid w:val="00F07A5D"/>
    <w:rsid w:val="00F07B9B"/>
    <w:rsid w:val="00F07C59"/>
    <w:rsid w:val="00F07C7C"/>
    <w:rsid w:val="00F07DE2"/>
    <w:rsid w:val="00F100A1"/>
    <w:rsid w:val="00F10243"/>
    <w:rsid w:val="00F1029C"/>
    <w:rsid w:val="00F1041F"/>
    <w:rsid w:val="00F104BD"/>
    <w:rsid w:val="00F104FD"/>
    <w:rsid w:val="00F1053A"/>
    <w:rsid w:val="00F1056C"/>
    <w:rsid w:val="00F106B1"/>
    <w:rsid w:val="00F107A5"/>
    <w:rsid w:val="00F10C64"/>
    <w:rsid w:val="00F10FAA"/>
    <w:rsid w:val="00F111B0"/>
    <w:rsid w:val="00F111FF"/>
    <w:rsid w:val="00F11393"/>
    <w:rsid w:val="00F11463"/>
    <w:rsid w:val="00F115FC"/>
    <w:rsid w:val="00F116B4"/>
    <w:rsid w:val="00F117F3"/>
    <w:rsid w:val="00F11A2E"/>
    <w:rsid w:val="00F11DEA"/>
    <w:rsid w:val="00F11E96"/>
    <w:rsid w:val="00F11E99"/>
    <w:rsid w:val="00F11EA5"/>
    <w:rsid w:val="00F11F05"/>
    <w:rsid w:val="00F11FA1"/>
    <w:rsid w:val="00F120A6"/>
    <w:rsid w:val="00F1224E"/>
    <w:rsid w:val="00F123CE"/>
    <w:rsid w:val="00F12559"/>
    <w:rsid w:val="00F1269C"/>
    <w:rsid w:val="00F126F5"/>
    <w:rsid w:val="00F1274D"/>
    <w:rsid w:val="00F12862"/>
    <w:rsid w:val="00F12982"/>
    <w:rsid w:val="00F12A37"/>
    <w:rsid w:val="00F12B19"/>
    <w:rsid w:val="00F12B26"/>
    <w:rsid w:val="00F12BC5"/>
    <w:rsid w:val="00F12CE7"/>
    <w:rsid w:val="00F12D29"/>
    <w:rsid w:val="00F12D9E"/>
    <w:rsid w:val="00F12E1B"/>
    <w:rsid w:val="00F13011"/>
    <w:rsid w:val="00F131DC"/>
    <w:rsid w:val="00F13259"/>
    <w:rsid w:val="00F1332B"/>
    <w:rsid w:val="00F133D8"/>
    <w:rsid w:val="00F13517"/>
    <w:rsid w:val="00F13705"/>
    <w:rsid w:val="00F1372A"/>
    <w:rsid w:val="00F137B8"/>
    <w:rsid w:val="00F13815"/>
    <w:rsid w:val="00F13CAB"/>
    <w:rsid w:val="00F13E73"/>
    <w:rsid w:val="00F14038"/>
    <w:rsid w:val="00F141A8"/>
    <w:rsid w:val="00F14209"/>
    <w:rsid w:val="00F1422C"/>
    <w:rsid w:val="00F144F9"/>
    <w:rsid w:val="00F14690"/>
    <w:rsid w:val="00F148FA"/>
    <w:rsid w:val="00F14910"/>
    <w:rsid w:val="00F14992"/>
    <w:rsid w:val="00F1499B"/>
    <w:rsid w:val="00F14BEC"/>
    <w:rsid w:val="00F14D38"/>
    <w:rsid w:val="00F14D4F"/>
    <w:rsid w:val="00F14EDD"/>
    <w:rsid w:val="00F14F4B"/>
    <w:rsid w:val="00F14F76"/>
    <w:rsid w:val="00F14FA4"/>
    <w:rsid w:val="00F151B1"/>
    <w:rsid w:val="00F154B5"/>
    <w:rsid w:val="00F15581"/>
    <w:rsid w:val="00F155B1"/>
    <w:rsid w:val="00F159DE"/>
    <w:rsid w:val="00F15B2F"/>
    <w:rsid w:val="00F15C42"/>
    <w:rsid w:val="00F15D0A"/>
    <w:rsid w:val="00F15D76"/>
    <w:rsid w:val="00F15E0F"/>
    <w:rsid w:val="00F160AC"/>
    <w:rsid w:val="00F16520"/>
    <w:rsid w:val="00F16569"/>
    <w:rsid w:val="00F165C1"/>
    <w:rsid w:val="00F169CF"/>
    <w:rsid w:val="00F16C4A"/>
    <w:rsid w:val="00F16D33"/>
    <w:rsid w:val="00F16D6B"/>
    <w:rsid w:val="00F17203"/>
    <w:rsid w:val="00F17433"/>
    <w:rsid w:val="00F17647"/>
    <w:rsid w:val="00F176F6"/>
    <w:rsid w:val="00F1784B"/>
    <w:rsid w:val="00F178C2"/>
    <w:rsid w:val="00F178D0"/>
    <w:rsid w:val="00F17937"/>
    <w:rsid w:val="00F17957"/>
    <w:rsid w:val="00F17A23"/>
    <w:rsid w:val="00F17B7D"/>
    <w:rsid w:val="00F17B9E"/>
    <w:rsid w:val="00F17BD5"/>
    <w:rsid w:val="00F17C61"/>
    <w:rsid w:val="00F17C72"/>
    <w:rsid w:val="00F17CA3"/>
    <w:rsid w:val="00F17D28"/>
    <w:rsid w:val="00F17EE0"/>
    <w:rsid w:val="00F17F2C"/>
    <w:rsid w:val="00F17F87"/>
    <w:rsid w:val="00F2009D"/>
    <w:rsid w:val="00F200C2"/>
    <w:rsid w:val="00F201D9"/>
    <w:rsid w:val="00F20326"/>
    <w:rsid w:val="00F204D7"/>
    <w:rsid w:val="00F2056D"/>
    <w:rsid w:val="00F2065F"/>
    <w:rsid w:val="00F20708"/>
    <w:rsid w:val="00F20719"/>
    <w:rsid w:val="00F20C02"/>
    <w:rsid w:val="00F20C38"/>
    <w:rsid w:val="00F20CB1"/>
    <w:rsid w:val="00F20D1D"/>
    <w:rsid w:val="00F20D4D"/>
    <w:rsid w:val="00F20EE2"/>
    <w:rsid w:val="00F21013"/>
    <w:rsid w:val="00F210F2"/>
    <w:rsid w:val="00F2125C"/>
    <w:rsid w:val="00F21333"/>
    <w:rsid w:val="00F2138C"/>
    <w:rsid w:val="00F2148D"/>
    <w:rsid w:val="00F2163B"/>
    <w:rsid w:val="00F217FC"/>
    <w:rsid w:val="00F21B54"/>
    <w:rsid w:val="00F21B74"/>
    <w:rsid w:val="00F21D43"/>
    <w:rsid w:val="00F21EC5"/>
    <w:rsid w:val="00F22159"/>
    <w:rsid w:val="00F221CA"/>
    <w:rsid w:val="00F224C0"/>
    <w:rsid w:val="00F2258E"/>
    <w:rsid w:val="00F225C5"/>
    <w:rsid w:val="00F22724"/>
    <w:rsid w:val="00F22B3B"/>
    <w:rsid w:val="00F22B87"/>
    <w:rsid w:val="00F22BC8"/>
    <w:rsid w:val="00F22C4E"/>
    <w:rsid w:val="00F23133"/>
    <w:rsid w:val="00F23513"/>
    <w:rsid w:val="00F235A5"/>
    <w:rsid w:val="00F235E2"/>
    <w:rsid w:val="00F237AF"/>
    <w:rsid w:val="00F238FD"/>
    <w:rsid w:val="00F23954"/>
    <w:rsid w:val="00F239B8"/>
    <w:rsid w:val="00F23C92"/>
    <w:rsid w:val="00F23E29"/>
    <w:rsid w:val="00F23EE4"/>
    <w:rsid w:val="00F23FEC"/>
    <w:rsid w:val="00F241C8"/>
    <w:rsid w:val="00F24297"/>
    <w:rsid w:val="00F2443F"/>
    <w:rsid w:val="00F24571"/>
    <w:rsid w:val="00F2467F"/>
    <w:rsid w:val="00F2480B"/>
    <w:rsid w:val="00F248F9"/>
    <w:rsid w:val="00F249D3"/>
    <w:rsid w:val="00F24A38"/>
    <w:rsid w:val="00F24C12"/>
    <w:rsid w:val="00F24C66"/>
    <w:rsid w:val="00F24C68"/>
    <w:rsid w:val="00F24DA1"/>
    <w:rsid w:val="00F24F0C"/>
    <w:rsid w:val="00F24F4D"/>
    <w:rsid w:val="00F2506A"/>
    <w:rsid w:val="00F250C2"/>
    <w:rsid w:val="00F25344"/>
    <w:rsid w:val="00F253E2"/>
    <w:rsid w:val="00F25635"/>
    <w:rsid w:val="00F25700"/>
    <w:rsid w:val="00F2587A"/>
    <w:rsid w:val="00F2597A"/>
    <w:rsid w:val="00F25CC9"/>
    <w:rsid w:val="00F25EE2"/>
    <w:rsid w:val="00F260D8"/>
    <w:rsid w:val="00F260DA"/>
    <w:rsid w:val="00F2619F"/>
    <w:rsid w:val="00F261AC"/>
    <w:rsid w:val="00F26247"/>
    <w:rsid w:val="00F262D9"/>
    <w:rsid w:val="00F264B0"/>
    <w:rsid w:val="00F264DD"/>
    <w:rsid w:val="00F26691"/>
    <w:rsid w:val="00F266DA"/>
    <w:rsid w:val="00F267AB"/>
    <w:rsid w:val="00F267E9"/>
    <w:rsid w:val="00F268B5"/>
    <w:rsid w:val="00F26F05"/>
    <w:rsid w:val="00F26F32"/>
    <w:rsid w:val="00F26F52"/>
    <w:rsid w:val="00F2707F"/>
    <w:rsid w:val="00F2710B"/>
    <w:rsid w:val="00F27193"/>
    <w:rsid w:val="00F2724C"/>
    <w:rsid w:val="00F27395"/>
    <w:rsid w:val="00F273F6"/>
    <w:rsid w:val="00F27432"/>
    <w:rsid w:val="00F27467"/>
    <w:rsid w:val="00F277B5"/>
    <w:rsid w:val="00F2786B"/>
    <w:rsid w:val="00F27880"/>
    <w:rsid w:val="00F27901"/>
    <w:rsid w:val="00F27951"/>
    <w:rsid w:val="00F27C80"/>
    <w:rsid w:val="00F27FE4"/>
    <w:rsid w:val="00F30013"/>
    <w:rsid w:val="00F302C7"/>
    <w:rsid w:val="00F3042C"/>
    <w:rsid w:val="00F305D9"/>
    <w:rsid w:val="00F30857"/>
    <w:rsid w:val="00F309B6"/>
    <w:rsid w:val="00F309C9"/>
    <w:rsid w:val="00F30A76"/>
    <w:rsid w:val="00F30B15"/>
    <w:rsid w:val="00F30D66"/>
    <w:rsid w:val="00F31153"/>
    <w:rsid w:val="00F31200"/>
    <w:rsid w:val="00F31370"/>
    <w:rsid w:val="00F31392"/>
    <w:rsid w:val="00F31467"/>
    <w:rsid w:val="00F31470"/>
    <w:rsid w:val="00F319F7"/>
    <w:rsid w:val="00F31BAC"/>
    <w:rsid w:val="00F31D44"/>
    <w:rsid w:val="00F31D8C"/>
    <w:rsid w:val="00F31DB6"/>
    <w:rsid w:val="00F31F26"/>
    <w:rsid w:val="00F31F80"/>
    <w:rsid w:val="00F320E1"/>
    <w:rsid w:val="00F3214A"/>
    <w:rsid w:val="00F3218A"/>
    <w:rsid w:val="00F3219B"/>
    <w:rsid w:val="00F324EF"/>
    <w:rsid w:val="00F32537"/>
    <w:rsid w:val="00F325B3"/>
    <w:rsid w:val="00F326AA"/>
    <w:rsid w:val="00F32709"/>
    <w:rsid w:val="00F3277F"/>
    <w:rsid w:val="00F32842"/>
    <w:rsid w:val="00F32872"/>
    <w:rsid w:val="00F328AA"/>
    <w:rsid w:val="00F329D5"/>
    <w:rsid w:val="00F32CD6"/>
    <w:rsid w:val="00F32D4C"/>
    <w:rsid w:val="00F32E9A"/>
    <w:rsid w:val="00F32F9F"/>
    <w:rsid w:val="00F32FFF"/>
    <w:rsid w:val="00F3309B"/>
    <w:rsid w:val="00F33453"/>
    <w:rsid w:val="00F334D8"/>
    <w:rsid w:val="00F3357C"/>
    <w:rsid w:val="00F337EA"/>
    <w:rsid w:val="00F3395E"/>
    <w:rsid w:val="00F33B51"/>
    <w:rsid w:val="00F33BB8"/>
    <w:rsid w:val="00F33BC9"/>
    <w:rsid w:val="00F33C2A"/>
    <w:rsid w:val="00F33C42"/>
    <w:rsid w:val="00F33DB9"/>
    <w:rsid w:val="00F33E02"/>
    <w:rsid w:val="00F33F63"/>
    <w:rsid w:val="00F34095"/>
    <w:rsid w:val="00F342B3"/>
    <w:rsid w:val="00F34405"/>
    <w:rsid w:val="00F345B5"/>
    <w:rsid w:val="00F346A3"/>
    <w:rsid w:val="00F346FD"/>
    <w:rsid w:val="00F34735"/>
    <w:rsid w:val="00F34C1C"/>
    <w:rsid w:val="00F34E5D"/>
    <w:rsid w:val="00F34FF1"/>
    <w:rsid w:val="00F3500E"/>
    <w:rsid w:val="00F3513D"/>
    <w:rsid w:val="00F35313"/>
    <w:rsid w:val="00F35409"/>
    <w:rsid w:val="00F354C7"/>
    <w:rsid w:val="00F3562E"/>
    <w:rsid w:val="00F358FC"/>
    <w:rsid w:val="00F35B88"/>
    <w:rsid w:val="00F35BEE"/>
    <w:rsid w:val="00F35CCE"/>
    <w:rsid w:val="00F35DA6"/>
    <w:rsid w:val="00F35DBB"/>
    <w:rsid w:val="00F35E37"/>
    <w:rsid w:val="00F360EA"/>
    <w:rsid w:val="00F362A6"/>
    <w:rsid w:val="00F362B7"/>
    <w:rsid w:val="00F362C1"/>
    <w:rsid w:val="00F363BC"/>
    <w:rsid w:val="00F36613"/>
    <w:rsid w:val="00F367BA"/>
    <w:rsid w:val="00F367E7"/>
    <w:rsid w:val="00F36808"/>
    <w:rsid w:val="00F36BF2"/>
    <w:rsid w:val="00F36C9A"/>
    <w:rsid w:val="00F36CA5"/>
    <w:rsid w:val="00F3704A"/>
    <w:rsid w:val="00F370B9"/>
    <w:rsid w:val="00F3715D"/>
    <w:rsid w:val="00F371AB"/>
    <w:rsid w:val="00F37379"/>
    <w:rsid w:val="00F37464"/>
    <w:rsid w:val="00F37488"/>
    <w:rsid w:val="00F374EC"/>
    <w:rsid w:val="00F37C09"/>
    <w:rsid w:val="00F37D3E"/>
    <w:rsid w:val="00F37F9B"/>
    <w:rsid w:val="00F40015"/>
    <w:rsid w:val="00F40052"/>
    <w:rsid w:val="00F4027E"/>
    <w:rsid w:val="00F4030F"/>
    <w:rsid w:val="00F4055A"/>
    <w:rsid w:val="00F405D3"/>
    <w:rsid w:val="00F40868"/>
    <w:rsid w:val="00F40933"/>
    <w:rsid w:val="00F40ACF"/>
    <w:rsid w:val="00F40CA3"/>
    <w:rsid w:val="00F40E5A"/>
    <w:rsid w:val="00F40E73"/>
    <w:rsid w:val="00F40F52"/>
    <w:rsid w:val="00F410EE"/>
    <w:rsid w:val="00F411BD"/>
    <w:rsid w:val="00F41290"/>
    <w:rsid w:val="00F4148B"/>
    <w:rsid w:val="00F4149F"/>
    <w:rsid w:val="00F414A7"/>
    <w:rsid w:val="00F4155C"/>
    <w:rsid w:val="00F415C6"/>
    <w:rsid w:val="00F41738"/>
    <w:rsid w:val="00F41828"/>
    <w:rsid w:val="00F41A46"/>
    <w:rsid w:val="00F41B56"/>
    <w:rsid w:val="00F420C8"/>
    <w:rsid w:val="00F4224B"/>
    <w:rsid w:val="00F42567"/>
    <w:rsid w:val="00F42706"/>
    <w:rsid w:val="00F4271C"/>
    <w:rsid w:val="00F4284E"/>
    <w:rsid w:val="00F428FA"/>
    <w:rsid w:val="00F42937"/>
    <w:rsid w:val="00F42A4C"/>
    <w:rsid w:val="00F42BE7"/>
    <w:rsid w:val="00F42C45"/>
    <w:rsid w:val="00F42CFC"/>
    <w:rsid w:val="00F42DA7"/>
    <w:rsid w:val="00F42E8C"/>
    <w:rsid w:val="00F42F4C"/>
    <w:rsid w:val="00F42F96"/>
    <w:rsid w:val="00F42FE9"/>
    <w:rsid w:val="00F430F7"/>
    <w:rsid w:val="00F4326D"/>
    <w:rsid w:val="00F433EB"/>
    <w:rsid w:val="00F4342E"/>
    <w:rsid w:val="00F43438"/>
    <w:rsid w:val="00F43547"/>
    <w:rsid w:val="00F435C9"/>
    <w:rsid w:val="00F436A3"/>
    <w:rsid w:val="00F436C0"/>
    <w:rsid w:val="00F43884"/>
    <w:rsid w:val="00F43C51"/>
    <w:rsid w:val="00F43E13"/>
    <w:rsid w:val="00F4403B"/>
    <w:rsid w:val="00F44183"/>
    <w:rsid w:val="00F443FF"/>
    <w:rsid w:val="00F4440F"/>
    <w:rsid w:val="00F4443F"/>
    <w:rsid w:val="00F4465D"/>
    <w:rsid w:val="00F447AF"/>
    <w:rsid w:val="00F448E1"/>
    <w:rsid w:val="00F44C59"/>
    <w:rsid w:val="00F44C70"/>
    <w:rsid w:val="00F44E79"/>
    <w:rsid w:val="00F45071"/>
    <w:rsid w:val="00F450A9"/>
    <w:rsid w:val="00F450F4"/>
    <w:rsid w:val="00F45105"/>
    <w:rsid w:val="00F45280"/>
    <w:rsid w:val="00F452D8"/>
    <w:rsid w:val="00F452DC"/>
    <w:rsid w:val="00F452E5"/>
    <w:rsid w:val="00F45372"/>
    <w:rsid w:val="00F45501"/>
    <w:rsid w:val="00F455B6"/>
    <w:rsid w:val="00F4564E"/>
    <w:rsid w:val="00F4565D"/>
    <w:rsid w:val="00F4565F"/>
    <w:rsid w:val="00F45701"/>
    <w:rsid w:val="00F4593C"/>
    <w:rsid w:val="00F4597F"/>
    <w:rsid w:val="00F45C6B"/>
    <w:rsid w:val="00F45C6F"/>
    <w:rsid w:val="00F45D1B"/>
    <w:rsid w:val="00F45D2C"/>
    <w:rsid w:val="00F45EB3"/>
    <w:rsid w:val="00F45F5F"/>
    <w:rsid w:val="00F46074"/>
    <w:rsid w:val="00F46140"/>
    <w:rsid w:val="00F46227"/>
    <w:rsid w:val="00F463A3"/>
    <w:rsid w:val="00F465C8"/>
    <w:rsid w:val="00F46711"/>
    <w:rsid w:val="00F467C5"/>
    <w:rsid w:val="00F46812"/>
    <w:rsid w:val="00F46A66"/>
    <w:rsid w:val="00F46B8F"/>
    <w:rsid w:val="00F46CE9"/>
    <w:rsid w:val="00F46F05"/>
    <w:rsid w:val="00F470F1"/>
    <w:rsid w:val="00F47344"/>
    <w:rsid w:val="00F47377"/>
    <w:rsid w:val="00F47442"/>
    <w:rsid w:val="00F47466"/>
    <w:rsid w:val="00F476BF"/>
    <w:rsid w:val="00F478FC"/>
    <w:rsid w:val="00F479BE"/>
    <w:rsid w:val="00F47C84"/>
    <w:rsid w:val="00F47D25"/>
    <w:rsid w:val="00F47F02"/>
    <w:rsid w:val="00F47FEC"/>
    <w:rsid w:val="00F50023"/>
    <w:rsid w:val="00F50482"/>
    <w:rsid w:val="00F50495"/>
    <w:rsid w:val="00F504F5"/>
    <w:rsid w:val="00F506F9"/>
    <w:rsid w:val="00F5076E"/>
    <w:rsid w:val="00F508AC"/>
    <w:rsid w:val="00F50B11"/>
    <w:rsid w:val="00F50C4D"/>
    <w:rsid w:val="00F50CA7"/>
    <w:rsid w:val="00F50D92"/>
    <w:rsid w:val="00F50E85"/>
    <w:rsid w:val="00F5123F"/>
    <w:rsid w:val="00F51241"/>
    <w:rsid w:val="00F51250"/>
    <w:rsid w:val="00F5127E"/>
    <w:rsid w:val="00F5137E"/>
    <w:rsid w:val="00F513F4"/>
    <w:rsid w:val="00F514C0"/>
    <w:rsid w:val="00F514D5"/>
    <w:rsid w:val="00F51528"/>
    <w:rsid w:val="00F5173C"/>
    <w:rsid w:val="00F518DC"/>
    <w:rsid w:val="00F51B64"/>
    <w:rsid w:val="00F51BB8"/>
    <w:rsid w:val="00F51CA7"/>
    <w:rsid w:val="00F51D63"/>
    <w:rsid w:val="00F51ED4"/>
    <w:rsid w:val="00F52148"/>
    <w:rsid w:val="00F5226D"/>
    <w:rsid w:val="00F526E6"/>
    <w:rsid w:val="00F52854"/>
    <w:rsid w:val="00F528A7"/>
    <w:rsid w:val="00F5291C"/>
    <w:rsid w:val="00F52976"/>
    <w:rsid w:val="00F5299D"/>
    <w:rsid w:val="00F52B92"/>
    <w:rsid w:val="00F52BB9"/>
    <w:rsid w:val="00F52DAA"/>
    <w:rsid w:val="00F52DC9"/>
    <w:rsid w:val="00F52DEC"/>
    <w:rsid w:val="00F52E62"/>
    <w:rsid w:val="00F52F17"/>
    <w:rsid w:val="00F52FB6"/>
    <w:rsid w:val="00F53076"/>
    <w:rsid w:val="00F5308F"/>
    <w:rsid w:val="00F533C7"/>
    <w:rsid w:val="00F5361C"/>
    <w:rsid w:val="00F536AF"/>
    <w:rsid w:val="00F537C3"/>
    <w:rsid w:val="00F53B04"/>
    <w:rsid w:val="00F53B31"/>
    <w:rsid w:val="00F53B97"/>
    <w:rsid w:val="00F53BA1"/>
    <w:rsid w:val="00F53C47"/>
    <w:rsid w:val="00F53CE1"/>
    <w:rsid w:val="00F53D41"/>
    <w:rsid w:val="00F53D50"/>
    <w:rsid w:val="00F53D64"/>
    <w:rsid w:val="00F53E67"/>
    <w:rsid w:val="00F53F36"/>
    <w:rsid w:val="00F53FB6"/>
    <w:rsid w:val="00F54010"/>
    <w:rsid w:val="00F54249"/>
    <w:rsid w:val="00F54339"/>
    <w:rsid w:val="00F54487"/>
    <w:rsid w:val="00F544C0"/>
    <w:rsid w:val="00F544CE"/>
    <w:rsid w:val="00F54582"/>
    <w:rsid w:val="00F5458D"/>
    <w:rsid w:val="00F545B2"/>
    <w:rsid w:val="00F54647"/>
    <w:rsid w:val="00F54B41"/>
    <w:rsid w:val="00F54C74"/>
    <w:rsid w:val="00F54D79"/>
    <w:rsid w:val="00F54F49"/>
    <w:rsid w:val="00F54FB0"/>
    <w:rsid w:val="00F54FC1"/>
    <w:rsid w:val="00F55078"/>
    <w:rsid w:val="00F550C4"/>
    <w:rsid w:val="00F55218"/>
    <w:rsid w:val="00F55300"/>
    <w:rsid w:val="00F554CA"/>
    <w:rsid w:val="00F55516"/>
    <w:rsid w:val="00F555B5"/>
    <w:rsid w:val="00F5566B"/>
    <w:rsid w:val="00F556D0"/>
    <w:rsid w:val="00F55784"/>
    <w:rsid w:val="00F5587D"/>
    <w:rsid w:val="00F55A30"/>
    <w:rsid w:val="00F55AB0"/>
    <w:rsid w:val="00F55D4F"/>
    <w:rsid w:val="00F55DED"/>
    <w:rsid w:val="00F55FD8"/>
    <w:rsid w:val="00F5600A"/>
    <w:rsid w:val="00F5606D"/>
    <w:rsid w:val="00F5617F"/>
    <w:rsid w:val="00F56311"/>
    <w:rsid w:val="00F56454"/>
    <w:rsid w:val="00F564A8"/>
    <w:rsid w:val="00F5671B"/>
    <w:rsid w:val="00F567E7"/>
    <w:rsid w:val="00F568EF"/>
    <w:rsid w:val="00F5690B"/>
    <w:rsid w:val="00F56972"/>
    <w:rsid w:val="00F569B3"/>
    <w:rsid w:val="00F56AA5"/>
    <w:rsid w:val="00F56E64"/>
    <w:rsid w:val="00F56EF1"/>
    <w:rsid w:val="00F56EFA"/>
    <w:rsid w:val="00F56F56"/>
    <w:rsid w:val="00F57082"/>
    <w:rsid w:val="00F57156"/>
    <w:rsid w:val="00F5730B"/>
    <w:rsid w:val="00F574D4"/>
    <w:rsid w:val="00F575A2"/>
    <w:rsid w:val="00F575DC"/>
    <w:rsid w:val="00F5763D"/>
    <w:rsid w:val="00F576B0"/>
    <w:rsid w:val="00F577DE"/>
    <w:rsid w:val="00F57867"/>
    <w:rsid w:val="00F57AEF"/>
    <w:rsid w:val="00F57BA9"/>
    <w:rsid w:val="00F57C2B"/>
    <w:rsid w:val="00F57C3D"/>
    <w:rsid w:val="00F57CDE"/>
    <w:rsid w:val="00F57D7B"/>
    <w:rsid w:val="00F600F2"/>
    <w:rsid w:val="00F601C9"/>
    <w:rsid w:val="00F6029A"/>
    <w:rsid w:val="00F60482"/>
    <w:rsid w:val="00F604DE"/>
    <w:rsid w:val="00F605E3"/>
    <w:rsid w:val="00F60771"/>
    <w:rsid w:val="00F6087A"/>
    <w:rsid w:val="00F608E9"/>
    <w:rsid w:val="00F609A3"/>
    <w:rsid w:val="00F60A0E"/>
    <w:rsid w:val="00F60E79"/>
    <w:rsid w:val="00F60F41"/>
    <w:rsid w:val="00F60F82"/>
    <w:rsid w:val="00F60F9D"/>
    <w:rsid w:val="00F610B9"/>
    <w:rsid w:val="00F61374"/>
    <w:rsid w:val="00F6156D"/>
    <w:rsid w:val="00F6156F"/>
    <w:rsid w:val="00F616E0"/>
    <w:rsid w:val="00F6174D"/>
    <w:rsid w:val="00F618C5"/>
    <w:rsid w:val="00F6190B"/>
    <w:rsid w:val="00F619FA"/>
    <w:rsid w:val="00F61A22"/>
    <w:rsid w:val="00F61A23"/>
    <w:rsid w:val="00F61C81"/>
    <w:rsid w:val="00F61CAF"/>
    <w:rsid w:val="00F61CD6"/>
    <w:rsid w:val="00F61E89"/>
    <w:rsid w:val="00F61EA1"/>
    <w:rsid w:val="00F61F0A"/>
    <w:rsid w:val="00F61F57"/>
    <w:rsid w:val="00F62525"/>
    <w:rsid w:val="00F6256F"/>
    <w:rsid w:val="00F6259E"/>
    <w:rsid w:val="00F626B9"/>
    <w:rsid w:val="00F626FC"/>
    <w:rsid w:val="00F6271D"/>
    <w:rsid w:val="00F62B9C"/>
    <w:rsid w:val="00F62CD8"/>
    <w:rsid w:val="00F6300D"/>
    <w:rsid w:val="00F631EC"/>
    <w:rsid w:val="00F6345E"/>
    <w:rsid w:val="00F634DE"/>
    <w:rsid w:val="00F6354C"/>
    <w:rsid w:val="00F6357D"/>
    <w:rsid w:val="00F635BF"/>
    <w:rsid w:val="00F63951"/>
    <w:rsid w:val="00F63BD6"/>
    <w:rsid w:val="00F63CCD"/>
    <w:rsid w:val="00F63DD4"/>
    <w:rsid w:val="00F63DD6"/>
    <w:rsid w:val="00F63ED1"/>
    <w:rsid w:val="00F63EFD"/>
    <w:rsid w:val="00F640A3"/>
    <w:rsid w:val="00F64180"/>
    <w:rsid w:val="00F64237"/>
    <w:rsid w:val="00F64276"/>
    <w:rsid w:val="00F64317"/>
    <w:rsid w:val="00F64391"/>
    <w:rsid w:val="00F64529"/>
    <w:rsid w:val="00F64653"/>
    <w:rsid w:val="00F64831"/>
    <w:rsid w:val="00F64928"/>
    <w:rsid w:val="00F649AA"/>
    <w:rsid w:val="00F64AFB"/>
    <w:rsid w:val="00F64D59"/>
    <w:rsid w:val="00F64FE5"/>
    <w:rsid w:val="00F6507D"/>
    <w:rsid w:val="00F65102"/>
    <w:rsid w:val="00F65191"/>
    <w:rsid w:val="00F6564B"/>
    <w:rsid w:val="00F656C0"/>
    <w:rsid w:val="00F656CE"/>
    <w:rsid w:val="00F65748"/>
    <w:rsid w:val="00F658A6"/>
    <w:rsid w:val="00F658F3"/>
    <w:rsid w:val="00F65918"/>
    <w:rsid w:val="00F6599E"/>
    <w:rsid w:val="00F66307"/>
    <w:rsid w:val="00F66506"/>
    <w:rsid w:val="00F6665B"/>
    <w:rsid w:val="00F666E3"/>
    <w:rsid w:val="00F6681B"/>
    <w:rsid w:val="00F66829"/>
    <w:rsid w:val="00F66847"/>
    <w:rsid w:val="00F668A4"/>
    <w:rsid w:val="00F668A7"/>
    <w:rsid w:val="00F6696C"/>
    <w:rsid w:val="00F669E0"/>
    <w:rsid w:val="00F66AB1"/>
    <w:rsid w:val="00F67096"/>
    <w:rsid w:val="00F67133"/>
    <w:rsid w:val="00F6714D"/>
    <w:rsid w:val="00F6725F"/>
    <w:rsid w:val="00F672C0"/>
    <w:rsid w:val="00F672F5"/>
    <w:rsid w:val="00F67330"/>
    <w:rsid w:val="00F67457"/>
    <w:rsid w:val="00F67507"/>
    <w:rsid w:val="00F676D8"/>
    <w:rsid w:val="00F67751"/>
    <w:rsid w:val="00F6783D"/>
    <w:rsid w:val="00F6792A"/>
    <w:rsid w:val="00F67A04"/>
    <w:rsid w:val="00F67B6D"/>
    <w:rsid w:val="00F67BF8"/>
    <w:rsid w:val="00F67C60"/>
    <w:rsid w:val="00F67C84"/>
    <w:rsid w:val="00F67CE7"/>
    <w:rsid w:val="00F700E6"/>
    <w:rsid w:val="00F7019B"/>
    <w:rsid w:val="00F70272"/>
    <w:rsid w:val="00F703B7"/>
    <w:rsid w:val="00F70464"/>
    <w:rsid w:val="00F705D4"/>
    <w:rsid w:val="00F707BF"/>
    <w:rsid w:val="00F70806"/>
    <w:rsid w:val="00F70A27"/>
    <w:rsid w:val="00F70AC2"/>
    <w:rsid w:val="00F70BE9"/>
    <w:rsid w:val="00F70BEF"/>
    <w:rsid w:val="00F70C30"/>
    <w:rsid w:val="00F70C38"/>
    <w:rsid w:val="00F70C4D"/>
    <w:rsid w:val="00F70D6F"/>
    <w:rsid w:val="00F70E93"/>
    <w:rsid w:val="00F70F6F"/>
    <w:rsid w:val="00F710AF"/>
    <w:rsid w:val="00F710F1"/>
    <w:rsid w:val="00F71315"/>
    <w:rsid w:val="00F7132A"/>
    <w:rsid w:val="00F71705"/>
    <w:rsid w:val="00F719B6"/>
    <w:rsid w:val="00F71AC3"/>
    <w:rsid w:val="00F71D57"/>
    <w:rsid w:val="00F72029"/>
    <w:rsid w:val="00F72161"/>
    <w:rsid w:val="00F72188"/>
    <w:rsid w:val="00F7223C"/>
    <w:rsid w:val="00F7229C"/>
    <w:rsid w:val="00F72381"/>
    <w:rsid w:val="00F723D0"/>
    <w:rsid w:val="00F72441"/>
    <w:rsid w:val="00F724C2"/>
    <w:rsid w:val="00F724DE"/>
    <w:rsid w:val="00F726EA"/>
    <w:rsid w:val="00F72716"/>
    <w:rsid w:val="00F7271B"/>
    <w:rsid w:val="00F72A1C"/>
    <w:rsid w:val="00F72D2B"/>
    <w:rsid w:val="00F72D3E"/>
    <w:rsid w:val="00F72DD6"/>
    <w:rsid w:val="00F72F3F"/>
    <w:rsid w:val="00F72FFC"/>
    <w:rsid w:val="00F7302D"/>
    <w:rsid w:val="00F730E9"/>
    <w:rsid w:val="00F73106"/>
    <w:rsid w:val="00F732CA"/>
    <w:rsid w:val="00F733A5"/>
    <w:rsid w:val="00F733C9"/>
    <w:rsid w:val="00F7340D"/>
    <w:rsid w:val="00F736F5"/>
    <w:rsid w:val="00F73744"/>
    <w:rsid w:val="00F738B0"/>
    <w:rsid w:val="00F73935"/>
    <w:rsid w:val="00F739A5"/>
    <w:rsid w:val="00F73A73"/>
    <w:rsid w:val="00F73DB5"/>
    <w:rsid w:val="00F73DE1"/>
    <w:rsid w:val="00F73E35"/>
    <w:rsid w:val="00F73F1F"/>
    <w:rsid w:val="00F73FAF"/>
    <w:rsid w:val="00F74257"/>
    <w:rsid w:val="00F74348"/>
    <w:rsid w:val="00F743AB"/>
    <w:rsid w:val="00F7444D"/>
    <w:rsid w:val="00F74982"/>
    <w:rsid w:val="00F74A4C"/>
    <w:rsid w:val="00F74B9E"/>
    <w:rsid w:val="00F74C3C"/>
    <w:rsid w:val="00F74D0B"/>
    <w:rsid w:val="00F74E8B"/>
    <w:rsid w:val="00F74F1F"/>
    <w:rsid w:val="00F74F71"/>
    <w:rsid w:val="00F7519D"/>
    <w:rsid w:val="00F75266"/>
    <w:rsid w:val="00F75A99"/>
    <w:rsid w:val="00F75AF4"/>
    <w:rsid w:val="00F75B1E"/>
    <w:rsid w:val="00F75E51"/>
    <w:rsid w:val="00F75E6A"/>
    <w:rsid w:val="00F75FE1"/>
    <w:rsid w:val="00F76028"/>
    <w:rsid w:val="00F76222"/>
    <w:rsid w:val="00F7651E"/>
    <w:rsid w:val="00F76666"/>
    <w:rsid w:val="00F7671D"/>
    <w:rsid w:val="00F76A58"/>
    <w:rsid w:val="00F76C6A"/>
    <w:rsid w:val="00F76D43"/>
    <w:rsid w:val="00F76E95"/>
    <w:rsid w:val="00F76FFB"/>
    <w:rsid w:val="00F7716E"/>
    <w:rsid w:val="00F77200"/>
    <w:rsid w:val="00F773EA"/>
    <w:rsid w:val="00F7750F"/>
    <w:rsid w:val="00F7754D"/>
    <w:rsid w:val="00F77755"/>
    <w:rsid w:val="00F77AD8"/>
    <w:rsid w:val="00F77B10"/>
    <w:rsid w:val="00F77C0E"/>
    <w:rsid w:val="00F77C4C"/>
    <w:rsid w:val="00F77E01"/>
    <w:rsid w:val="00F77ECB"/>
    <w:rsid w:val="00F80063"/>
    <w:rsid w:val="00F80183"/>
    <w:rsid w:val="00F8022A"/>
    <w:rsid w:val="00F8027D"/>
    <w:rsid w:val="00F8039A"/>
    <w:rsid w:val="00F803A5"/>
    <w:rsid w:val="00F80529"/>
    <w:rsid w:val="00F80974"/>
    <w:rsid w:val="00F80BAE"/>
    <w:rsid w:val="00F80BC1"/>
    <w:rsid w:val="00F80C07"/>
    <w:rsid w:val="00F80C1B"/>
    <w:rsid w:val="00F80E40"/>
    <w:rsid w:val="00F80F32"/>
    <w:rsid w:val="00F80FAC"/>
    <w:rsid w:val="00F8123F"/>
    <w:rsid w:val="00F81350"/>
    <w:rsid w:val="00F813F9"/>
    <w:rsid w:val="00F81487"/>
    <w:rsid w:val="00F814B2"/>
    <w:rsid w:val="00F8158D"/>
    <w:rsid w:val="00F8159C"/>
    <w:rsid w:val="00F815D2"/>
    <w:rsid w:val="00F81715"/>
    <w:rsid w:val="00F817AA"/>
    <w:rsid w:val="00F817CE"/>
    <w:rsid w:val="00F81B8F"/>
    <w:rsid w:val="00F81BA2"/>
    <w:rsid w:val="00F81BB9"/>
    <w:rsid w:val="00F81D72"/>
    <w:rsid w:val="00F81FF4"/>
    <w:rsid w:val="00F82338"/>
    <w:rsid w:val="00F82756"/>
    <w:rsid w:val="00F82822"/>
    <w:rsid w:val="00F82893"/>
    <w:rsid w:val="00F829A1"/>
    <w:rsid w:val="00F82A7D"/>
    <w:rsid w:val="00F82A9A"/>
    <w:rsid w:val="00F82B22"/>
    <w:rsid w:val="00F82C73"/>
    <w:rsid w:val="00F82DB4"/>
    <w:rsid w:val="00F82DF8"/>
    <w:rsid w:val="00F83020"/>
    <w:rsid w:val="00F8308C"/>
    <w:rsid w:val="00F832EC"/>
    <w:rsid w:val="00F8361E"/>
    <w:rsid w:val="00F83661"/>
    <w:rsid w:val="00F83905"/>
    <w:rsid w:val="00F83B0E"/>
    <w:rsid w:val="00F83DB0"/>
    <w:rsid w:val="00F83E83"/>
    <w:rsid w:val="00F83E8D"/>
    <w:rsid w:val="00F83F96"/>
    <w:rsid w:val="00F841D3"/>
    <w:rsid w:val="00F84275"/>
    <w:rsid w:val="00F8441E"/>
    <w:rsid w:val="00F84508"/>
    <w:rsid w:val="00F84570"/>
    <w:rsid w:val="00F845F1"/>
    <w:rsid w:val="00F84763"/>
    <w:rsid w:val="00F849CE"/>
    <w:rsid w:val="00F84A2C"/>
    <w:rsid w:val="00F84C94"/>
    <w:rsid w:val="00F84DC2"/>
    <w:rsid w:val="00F84DDF"/>
    <w:rsid w:val="00F84E57"/>
    <w:rsid w:val="00F84F79"/>
    <w:rsid w:val="00F850BF"/>
    <w:rsid w:val="00F85380"/>
    <w:rsid w:val="00F8552C"/>
    <w:rsid w:val="00F855CB"/>
    <w:rsid w:val="00F856E1"/>
    <w:rsid w:val="00F857B8"/>
    <w:rsid w:val="00F857E3"/>
    <w:rsid w:val="00F85C6D"/>
    <w:rsid w:val="00F85D57"/>
    <w:rsid w:val="00F85F5D"/>
    <w:rsid w:val="00F85FA5"/>
    <w:rsid w:val="00F85FA6"/>
    <w:rsid w:val="00F860C3"/>
    <w:rsid w:val="00F86271"/>
    <w:rsid w:val="00F86593"/>
    <w:rsid w:val="00F865D1"/>
    <w:rsid w:val="00F865F1"/>
    <w:rsid w:val="00F86601"/>
    <w:rsid w:val="00F86617"/>
    <w:rsid w:val="00F86785"/>
    <w:rsid w:val="00F869B9"/>
    <w:rsid w:val="00F869C4"/>
    <w:rsid w:val="00F86BEE"/>
    <w:rsid w:val="00F86C33"/>
    <w:rsid w:val="00F86C8E"/>
    <w:rsid w:val="00F86CCA"/>
    <w:rsid w:val="00F86EC7"/>
    <w:rsid w:val="00F8702B"/>
    <w:rsid w:val="00F870FB"/>
    <w:rsid w:val="00F87183"/>
    <w:rsid w:val="00F87432"/>
    <w:rsid w:val="00F8746C"/>
    <w:rsid w:val="00F876D9"/>
    <w:rsid w:val="00F87867"/>
    <w:rsid w:val="00F8794F"/>
    <w:rsid w:val="00F87AAD"/>
    <w:rsid w:val="00F87ABC"/>
    <w:rsid w:val="00F87D3C"/>
    <w:rsid w:val="00F87DD9"/>
    <w:rsid w:val="00F9014E"/>
    <w:rsid w:val="00F901AF"/>
    <w:rsid w:val="00F90222"/>
    <w:rsid w:val="00F9048A"/>
    <w:rsid w:val="00F90522"/>
    <w:rsid w:val="00F906E7"/>
    <w:rsid w:val="00F90762"/>
    <w:rsid w:val="00F90853"/>
    <w:rsid w:val="00F90972"/>
    <w:rsid w:val="00F90A9D"/>
    <w:rsid w:val="00F90BE6"/>
    <w:rsid w:val="00F90C41"/>
    <w:rsid w:val="00F90CCB"/>
    <w:rsid w:val="00F90DE6"/>
    <w:rsid w:val="00F91182"/>
    <w:rsid w:val="00F911C9"/>
    <w:rsid w:val="00F912B4"/>
    <w:rsid w:val="00F912EA"/>
    <w:rsid w:val="00F91399"/>
    <w:rsid w:val="00F9146C"/>
    <w:rsid w:val="00F914C4"/>
    <w:rsid w:val="00F914F2"/>
    <w:rsid w:val="00F91584"/>
    <w:rsid w:val="00F91AEE"/>
    <w:rsid w:val="00F91B52"/>
    <w:rsid w:val="00F91C81"/>
    <w:rsid w:val="00F91D08"/>
    <w:rsid w:val="00F91DA0"/>
    <w:rsid w:val="00F91F84"/>
    <w:rsid w:val="00F920DD"/>
    <w:rsid w:val="00F921FB"/>
    <w:rsid w:val="00F9232F"/>
    <w:rsid w:val="00F9250A"/>
    <w:rsid w:val="00F92853"/>
    <w:rsid w:val="00F928DD"/>
    <w:rsid w:val="00F92912"/>
    <w:rsid w:val="00F92995"/>
    <w:rsid w:val="00F92A50"/>
    <w:rsid w:val="00F92ADD"/>
    <w:rsid w:val="00F92B6E"/>
    <w:rsid w:val="00F92B87"/>
    <w:rsid w:val="00F93125"/>
    <w:rsid w:val="00F93148"/>
    <w:rsid w:val="00F9355F"/>
    <w:rsid w:val="00F935F5"/>
    <w:rsid w:val="00F9386F"/>
    <w:rsid w:val="00F938DB"/>
    <w:rsid w:val="00F939A6"/>
    <w:rsid w:val="00F93A49"/>
    <w:rsid w:val="00F93A92"/>
    <w:rsid w:val="00F93BAE"/>
    <w:rsid w:val="00F93C5F"/>
    <w:rsid w:val="00F93DCE"/>
    <w:rsid w:val="00F93F87"/>
    <w:rsid w:val="00F94056"/>
    <w:rsid w:val="00F9428F"/>
    <w:rsid w:val="00F942BC"/>
    <w:rsid w:val="00F9462A"/>
    <w:rsid w:val="00F9468E"/>
    <w:rsid w:val="00F94CF7"/>
    <w:rsid w:val="00F94FEF"/>
    <w:rsid w:val="00F95038"/>
    <w:rsid w:val="00F950E9"/>
    <w:rsid w:val="00F95192"/>
    <w:rsid w:val="00F952FA"/>
    <w:rsid w:val="00F953B6"/>
    <w:rsid w:val="00F9578C"/>
    <w:rsid w:val="00F959CE"/>
    <w:rsid w:val="00F95B22"/>
    <w:rsid w:val="00F95BA9"/>
    <w:rsid w:val="00F95BB7"/>
    <w:rsid w:val="00F95C26"/>
    <w:rsid w:val="00F95C62"/>
    <w:rsid w:val="00F95C87"/>
    <w:rsid w:val="00F95ED4"/>
    <w:rsid w:val="00F95FCB"/>
    <w:rsid w:val="00F961CC"/>
    <w:rsid w:val="00F961E9"/>
    <w:rsid w:val="00F963B6"/>
    <w:rsid w:val="00F963DE"/>
    <w:rsid w:val="00F96421"/>
    <w:rsid w:val="00F964EE"/>
    <w:rsid w:val="00F965CD"/>
    <w:rsid w:val="00F968AB"/>
    <w:rsid w:val="00F96EAC"/>
    <w:rsid w:val="00F96F4C"/>
    <w:rsid w:val="00F96F93"/>
    <w:rsid w:val="00F96FAE"/>
    <w:rsid w:val="00F97002"/>
    <w:rsid w:val="00F97128"/>
    <w:rsid w:val="00F97267"/>
    <w:rsid w:val="00F97359"/>
    <w:rsid w:val="00F97505"/>
    <w:rsid w:val="00F97570"/>
    <w:rsid w:val="00F975D9"/>
    <w:rsid w:val="00F975DE"/>
    <w:rsid w:val="00F976A6"/>
    <w:rsid w:val="00F97875"/>
    <w:rsid w:val="00F978B1"/>
    <w:rsid w:val="00F97AA3"/>
    <w:rsid w:val="00F97EAD"/>
    <w:rsid w:val="00F97FFB"/>
    <w:rsid w:val="00FA0001"/>
    <w:rsid w:val="00FA008A"/>
    <w:rsid w:val="00FA0214"/>
    <w:rsid w:val="00FA025E"/>
    <w:rsid w:val="00FA04C7"/>
    <w:rsid w:val="00FA050F"/>
    <w:rsid w:val="00FA06BB"/>
    <w:rsid w:val="00FA0743"/>
    <w:rsid w:val="00FA0A4E"/>
    <w:rsid w:val="00FA0B14"/>
    <w:rsid w:val="00FA0B36"/>
    <w:rsid w:val="00FA0D0E"/>
    <w:rsid w:val="00FA0D7B"/>
    <w:rsid w:val="00FA0D92"/>
    <w:rsid w:val="00FA0D9A"/>
    <w:rsid w:val="00FA0DCA"/>
    <w:rsid w:val="00FA0DD8"/>
    <w:rsid w:val="00FA0E4E"/>
    <w:rsid w:val="00FA1153"/>
    <w:rsid w:val="00FA1313"/>
    <w:rsid w:val="00FA134D"/>
    <w:rsid w:val="00FA1353"/>
    <w:rsid w:val="00FA1362"/>
    <w:rsid w:val="00FA14EB"/>
    <w:rsid w:val="00FA14EC"/>
    <w:rsid w:val="00FA1544"/>
    <w:rsid w:val="00FA1546"/>
    <w:rsid w:val="00FA159C"/>
    <w:rsid w:val="00FA15D6"/>
    <w:rsid w:val="00FA18A4"/>
    <w:rsid w:val="00FA195C"/>
    <w:rsid w:val="00FA1AB9"/>
    <w:rsid w:val="00FA1ABF"/>
    <w:rsid w:val="00FA1AD4"/>
    <w:rsid w:val="00FA1C7B"/>
    <w:rsid w:val="00FA1D26"/>
    <w:rsid w:val="00FA1DED"/>
    <w:rsid w:val="00FA1E72"/>
    <w:rsid w:val="00FA2148"/>
    <w:rsid w:val="00FA2267"/>
    <w:rsid w:val="00FA2473"/>
    <w:rsid w:val="00FA25C8"/>
    <w:rsid w:val="00FA2723"/>
    <w:rsid w:val="00FA29A9"/>
    <w:rsid w:val="00FA2A91"/>
    <w:rsid w:val="00FA2AC4"/>
    <w:rsid w:val="00FA2B7A"/>
    <w:rsid w:val="00FA2C52"/>
    <w:rsid w:val="00FA3036"/>
    <w:rsid w:val="00FA351C"/>
    <w:rsid w:val="00FA35D0"/>
    <w:rsid w:val="00FA369F"/>
    <w:rsid w:val="00FA3702"/>
    <w:rsid w:val="00FA3740"/>
    <w:rsid w:val="00FA39A2"/>
    <w:rsid w:val="00FA39AE"/>
    <w:rsid w:val="00FA39D9"/>
    <w:rsid w:val="00FA3C99"/>
    <w:rsid w:val="00FA3C9B"/>
    <w:rsid w:val="00FA4040"/>
    <w:rsid w:val="00FA421F"/>
    <w:rsid w:val="00FA439B"/>
    <w:rsid w:val="00FA4415"/>
    <w:rsid w:val="00FA4430"/>
    <w:rsid w:val="00FA4689"/>
    <w:rsid w:val="00FA486A"/>
    <w:rsid w:val="00FA49A0"/>
    <w:rsid w:val="00FA4A8C"/>
    <w:rsid w:val="00FA4BCE"/>
    <w:rsid w:val="00FA4C03"/>
    <w:rsid w:val="00FA4D6B"/>
    <w:rsid w:val="00FA4EB7"/>
    <w:rsid w:val="00FA4FDD"/>
    <w:rsid w:val="00FA5041"/>
    <w:rsid w:val="00FA5114"/>
    <w:rsid w:val="00FA5283"/>
    <w:rsid w:val="00FA52CC"/>
    <w:rsid w:val="00FA5347"/>
    <w:rsid w:val="00FA5351"/>
    <w:rsid w:val="00FA53DD"/>
    <w:rsid w:val="00FA550B"/>
    <w:rsid w:val="00FA5737"/>
    <w:rsid w:val="00FA58C9"/>
    <w:rsid w:val="00FA59DB"/>
    <w:rsid w:val="00FA5A12"/>
    <w:rsid w:val="00FA5B88"/>
    <w:rsid w:val="00FA5C08"/>
    <w:rsid w:val="00FA5E2A"/>
    <w:rsid w:val="00FA5EC1"/>
    <w:rsid w:val="00FA5F2C"/>
    <w:rsid w:val="00FA63C3"/>
    <w:rsid w:val="00FA64E2"/>
    <w:rsid w:val="00FA64F5"/>
    <w:rsid w:val="00FA6567"/>
    <w:rsid w:val="00FA6692"/>
    <w:rsid w:val="00FA66AA"/>
    <w:rsid w:val="00FA68F9"/>
    <w:rsid w:val="00FA6A62"/>
    <w:rsid w:val="00FA6CBE"/>
    <w:rsid w:val="00FA6ED7"/>
    <w:rsid w:val="00FA6F14"/>
    <w:rsid w:val="00FA71CE"/>
    <w:rsid w:val="00FA7224"/>
    <w:rsid w:val="00FA7346"/>
    <w:rsid w:val="00FA7853"/>
    <w:rsid w:val="00FA7A14"/>
    <w:rsid w:val="00FA7AC0"/>
    <w:rsid w:val="00FA7AD8"/>
    <w:rsid w:val="00FA7C0B"/>
    <w:rsid w:val="00FA7D4B"/>
    <w:rsid w:val="00FA7E3A"/>
    <w:rsid w:val="00FA7E6F"/>
    <w:rsid w:val="00FB09E5"/>
    <w:rsid w:val="00FB0BC3"/>
    <w:rsid w:val="00FB0DF6"/>
    <w:rsid w:val="00FB0E16"/>
    <w:rsid w:val="00FB0EEF"/>
    <w:rsid w:val="00FB0F88"/>
    <w:rsid w:val="00FB0FC7"/>
    <w:rsid w:val="00FB13BB"/>
    <w:rsid w:val="00FB1533"/>
    <w:rsid w:val="00FB1573"/>
    <w:rsid w:val="00FB16D5"/>
    <w:rsid w:val="00FB1837"/>
    <w:rsid w:val="00FB18E6"/>
    <w:rsid w:val="00FB193B"/>
    <w:rsid w:val="00FB19AB"/>
    <w:rsid w:val="00FB1BCC"/>
    <w:rsid w:val="00FB1C89"/>
    <w:rsid w:val="00FB1D9F"/>
    <w:rsid w:val="00FB1E72"/>
    <w:rsid w:val="00FB1F70"/>
    <w:rsid w:val="00FB218C"/>
    <w:rsid w:val="00FB21EA"/>
    <w:rsid w:val="00FB2276"/>
    <w:rsid w:val="00FB227D"/>
    <w:rsid w:val="00FB23E9"/>
    <w:rsid w:val="00FB23EA"/>
    <w:rsid w:val="00FB2546"/>
    <w:rsid w:val="00FB260A"/>
    <w:rsid w:val="00FB2641"/>
    <w:rsid w:val="00FB26B0"/>
    <w:rsid w:val="00FB281B"/>
    <w:rsid w:val="00FB2AD2"/>
    <w:rsid w:val="00FB2BCE"/>
    <w:rsid w:val="00FB2CD4"/>
    <w:rsid w:val="00FB318F"/>
    <w:rsid w:val="00FB3281"/>
    <w:rsid w:val="00FB32D9"/>
    <w:rsid w:val="00FB34BE"/>
    <w:rsid w:val="00FB3534"/>
    <w:rsid w:val="00FB35F3"/>
    <w:rsid w:val="00FB3700"/>
    <w:rsid w:val="00FB3C21"/>
    <w:rsid w:val="00FB3C51"/>
    <w:rsid w:val="00FB3CE0"/>
    <w:rsid w:val="00FB4148"/>
    <w:rsid w:val="00FB4258"/>
    <w:rsid w:val="00FB450D"/>
    <w:rsid w:val="00FB461C"/>
    <w:rsid w:val="00FB46D1"/>
    <w:rsid w:val="00FB4759"/>
    <w:rsid w:val="00FB49CC"/>
    <w:rsid w:val="00FB4E42"/>
    <w:rsid w:val="00FB4FBC"/>
    <w:rsid w:val="00FB5209"/>
    <w:rsid w:val="00FB521C"/>
    <w:rsid w:val="00FB536E"/>
    <w:rsid w:val="00FB53B5"/>
    <w:rsid w:val="00FB5422"/>
    <w:rsid w:val="00FB543A"/>
    <w:rsid w:val="00FB565D"/>
    <w:rsid w:val="00FB569B"/>
    <w:rsid w:val="00FB5D25"/>
    <w:rsid w:val="00FB5DEB"/>
    <w:rsid w:val="00FB606C"/>
    <w:rsid w:val="00FB61B2"/>
    <w:rsid w:val="00FB6368"/>
    <w:rsid w:val="00FB6386"/>
    <w:rsid w:val="00FB6402"/>
    <w:rsid w:val="00FB6470"/>
    <w:rsid w:val="00FB67A3"/>
    <w:rsid w:val="00FB67AD"/>
    <w:rsid w:val="00FB6B00"/>
    <w:rsid w:val="00FB6CC0"/>
    <w:rsid w:val="00FB6CD4"/>
    <w:rsid w:val="00FB6DFE"/>
    <w:rsid w:val="00FB6FFD"/>
    <w:rsid w:val="00FB7089"/>
    <w:rsid w:val="00FB70BD"/>
    <w:rsid w:val="00FB7512"/>
    <w:rsid w:val="00FB775C"/>
    <w:rsid w:val="00FB7B2E"/>
    <w:rsid w:val="00FB7C6F"/>
    <w:rsid w:val="00FC03E3"/>
    <w:rsid w:val="00FC0496"/>
    <w:rsid w:val="00FC05C1"/>
    <w:rsid w:val="00FC0727"/>
    <w:rsid w:val="00FC0736"/>
    <w:rsid w:val="00FC0803"/>
    <w:rsid w:val="00FC08F9"/>
    <w:rsid w:val="00FC0A5A"/>
    <w:rsid w:val="00FC0C63"/>
    <w:rsid w:val="00FC0CBA"/>
    <w:rsid w:val="00FC1012"/>
    <w:rsid w:val="00FC1059"/>
    <w:rsid w:val="00FC11AD"/>
    <w:rsid w:val="00FC12D7"/>
    <w:rsid w:val="00FC1317"/>
    <w:rsid w:val="00FC1370"/>
    <w:rsid w:val="00FC1805"/>
    <w:rsid w:val="00FC18A7"/>
    <w:rsid w:val="00FC1A55"/>
    <w:rsid w:val="00FC1A91"/>
    <w:rsid w:val="00FC1AC7"/>
    <w:rsid w:val="00FC1E53"/>
    <w:rsid w:val="00FC1ECF"/>
    <w:rsid w:val="00FC20B8"/>
    <w:rsid w:val="00FC21ED"/>
    <w:rsid w:val="00FC2205"/>
    <w:rsid w:val="00FC242D"/>
    <w:rsid w:val="00FC277C"/>
    <w:rsid w:val="00FC27FF"/>
    <w:rsid w:val="00FC28B1"/>
    <w:rsid w:val="00FC2ADC"/>
    <w:rsid w:val="00FC2C81"/>
    <w:rsid w:val="00FC2DC1"/>
    <w:rsid w:val="00FC2FA1"/>
    <w:rsid w:val="00FC3051"/>
    <w:rsid w:val="00FC30B2"/>
    <w:rsid w:val="00FC31D2"/>
    <w:rsid w:val="00FC3272"/>
    <w:rsid w:val="00FC3321"/>
    <w:rsid w:val="00FC33C3"/>
    <w:rsid w:val="00FC3422"/>
    <w:rsid w:val="00FC3AA3"/>
    <w:rsid w:val="00FC3AB5"/>
    <w:rsid w:val="00FC3AF9"/>
    <w:rsid w:val="00FC3D57"/>
    <w:rsid w:val="00FC3E00"/>
    <w:rsid w:val="00FC3E7F"/>
    <w:rsid w:val="00FC3F56"/>
    <w:rsid w:val="00FC40DC"/>
    <w:rsid w:val="00FC4453"/>
    <w:rsid w:val="00FC4454"/>
    <w:rsid w:val="00FC4665"/>
    <w:rsid w:val="00FC4701"/>
    <w:rsid w:val="00FC4793"/>
    <w:rsid w:val="00FC4858"/>
    <w:rsid w:val="00FC49F2"/>
    <w:rsid w:val="00FC4A9A"/>
    <w:rsid w:val="00FC4B52"/>
    <w:rsid w:val="00FC4B89"/>
    <w:rsid w:val="00FC4BC3"/>
    <w:rsid w:val="00FC4EE7"/>
    <w:rsid w:val="00FC4F0A"/>
    <w:rsid w:val="00FC4F7A"/>
    <w:rsid w:val="00FC4FCA"/>
    <w:rsid w:val="00FC50A6"/>
    <w:rsid w:val="00FC52AD"/>
    <w:rsid w:val="00FC52BD"/>
    <w:rsid w:val="00FC5380"/>
    <w:rsid w:val="00FC550F"/>
    <w:rsid w:val="00FC55FD"/>
    <w:rsid w:val="00FC562F"/>
    <w:rsid w:val="00FC565B"/>
    <w:rsid w:val="00FC5881"/>
    <w:rsid w:val="00FC5A35"/>
    <w:rsid w:val="00FC5A97"/>
    <w:rsid w:val="00FC5F40"/>
    <w:rsid w:val="00FC5FD6"/>
    <w:rsid w:val="00FC64A5"/>
    <w:rsid w:val="00FC64F1"/>
    <w:rsid w:val="00FC654C"/>
    <w:rsid w:val="00FC67E9"/>
    <w:rsid w:val="00FC6904"/>
    <w:rsid w:val="00FC6AD6"/>
    <w:rsid w:val="00FC6AFB"/>
    <w:rsid w:val="00FC6DA1"/>
    <w:rsid w:val="00FC6E8A"/>
    <w:rsid w:val="00FC6E9E"/>
    <w:rsid w:val="00FC6F39"/>
    <w:rsid w:val="00FC6FF0"/>
    <w:rsid w:val="00FC7186"/>
    <w:rsid w:val="00FC7206"/>
    <w:rsid w:val="00FC7237"/>
    <w:rsid w:val="00FC728F"/>
    <w:rsid w:val="00FC72E9"/>
    <w:rsid w:val="00FC7648"/>
    <w:rsid w:val="00FC77E1"/>
    <w:rsid w:val="00FC7B08"/>
    <w:rsid w:val="00FC7B34"/>
    <w:rsid w:val="00FC7CF7"/>
    <w:rsid w:val="00FC7D8E"/>
    <w:rsid w:val="00FD01D6"/>
    <w:rsid w:val="00FD050F"/>
    <w:rsid w:val="00FD07C9"/>
    <w:rsid w:val="00FD0801"/>
    <w:rsid w:val="00FD0880"/>
    <w:rsid w:val="00FD094F"/>
    <w:rsid w:val="00FD0950"/>
    <w:rsid w:val="00FD0A3D"/>
    <w:rsid w:val="00FD0E7F"/>
    <w:rsid w:val="00FD0F4B"/>
    <w:rsid w:val="00FD0FF4"/>
    <w:rsid w:val="00FD108A"/>
    <w:rsid w:val="00FD10FA"/>
    <w:rsid w:val="00FD1193"/>
    <w:rsid w:val="00FD14DB"/>
    <w:rsid w:val="00FD1569"/>
    <w:rsid w:val="00FD1581"/>
    <w:rsid w:val="00FD1606"/>
    <w:rsid w:val="00FD170F"/>
    <w:rsid w:val="00FD1726"/>
    <w:rsid w:val="00FD18D2"/>
    <w:rsid w:val="00FD1942"/>
    <w:rsid w:val="00FD1954"/>
    <w:rsid w:val="00FD19CB"/>
    <w:rsid w:val="00FD1BB6"/>
    <w:rsid w:val="00FD1CF6"/>
    <w:rsid w:val="00FD1D17"/>
    <w:rsid w:val="00FD1DF6"/>
    <w:rsid w:val="00FD1E13"/>
    <w:rsid w:val="00FD1EB2"/>
    <w:rsid w:val="00FD1EDC"/>
    <w:rsid w:val="00FD1F6B"/>
    <w:rsid w:val="00FD20B4"/>
    <w:rsid w:val="00FD20F2"/>
    <w:rsid w:val="00FD2251"/>
    <w:rsid w:val="00FD2268"/>
    <w:rsid w:val="00FD22E8"/>
    <w:rsid w:val="00FD22F0"/>
    <w:rsid w:val="00FD2758"/>
    <w:rsid w:val="00FD2954"/>
    <w:rsid w:val="00FD2A46"/>
    <w:rsid w:val="00FD2BEF"/>
    <w:rsid w:val="00FD2C63"/>
    <w:rsid w:val="00FD2CA4"/>
    <w:rsid w:val="00FD2FBE"/>
    <w:rsid w:val="00FD3019"/>
    <w:rsid w:val="00FD3029"/>
    <w:rsid w:val="00FD30CE"/>
    <w:rsid w:val="00FD312B"/>
    <w:rsid w:val="00FD3359"/>
    <w:rsid w:val="00FD3443"/>
    <w:rsid w:val="00FD3645"/>
    <w:rsid w:val="00FD385E"/>
    <w:rsid w:val="00FD3C55"/>
    <w:rsid w:val="00FD3D3D"/>
    <w:rsid w:val="00FD4197"/>
    <w:rsid w:val="00FD420E"/>
    <w:rsid w:val="00FD4380"/>
    <w:rsid w:val="00FD438A"/>
    <w:rsid w:val="00FD4695"/>
    <w:rsid w:val="00FD46C7"/>
    <w:rsid w:val="00FD47F0"/>
    <w:rsid w:val="00FD4A13"/>
    <w:rsid w:val="00FD4A3A"/>
    <w:rsid w:val="00FD4AAC"/>
    <w:rsid w:val="00FD4AF9"/>
    <w:rsid w:val="00FD4BA0"/>
    <w:rsid w:val="00FD4C74"/>
    <w:rsid w:val="00FD4DDC"/>
    <w:rsid w:val="00FD4E0C"/>
    <w:rsid w:val="00FD4F47"/>
    <w:rsid w:val="00FD4F4C"/>
    <w:rsid w:val="00FD5126"/>
    <w:rsid w:val="00FD519D"/>
    <w:rsid w:val="00FD57A7"/>
    <w:rsid w:val="00FD5DA9"/>
    <w:rsid w:val="00FD5DAD"/>
    <w:rsid w:val="00FD6238"/>
    <w:rsid w:val="00FD6276"/>
    <w:rsid w:val="00FD62BA"/>
    <w:rsid w:val="00FD63E6"/>
    <w:rsid w:val="00FD64AB"/>
    <w:rsid w:val="00FD6597"/>
    <w:rsid w:val="00FD6802"/>
    <w:rsid w:val="00FD6828"/>
    <w:rsid w:val="00FD6A1C"/>
    <w:rsid w:val="00FD6A4D"/>
    <w:rsid w:val="00FD6A77"/>
    <w:rsid w:val="00FD6D19"/>
    <w:rsid w:val="00FD709B"/>
    <w:rsid w:val="00FD70B2"/>
    <w:rsid w:val="00FD70B3"/>
    <w:rsid w:val="00FD70B5"/>
    <w:rsid w:val="00FD70C7"/>
    <w:rsid w:val="00FD7194"/>
    <w:rsid w:val="00FD7547"/>
    <w:rsid w:val="00FD77F9"/>
    <w:rsid w:val="00FD7986"/>
    <w:rsid w:val="00FD7AC6"/>
    <w:rsid w:val="00FD7CC1"/>
    <w:rsid w:val="00FD7D2E"/>
    <w:rsid w:val="00FD7D82"/>
    <w:rsid w:val="00FD7E89"/>
    <w:rsid w:val="00FD7F35"/>
    <w:rsid w:val="00FD7F7B"/>
    <w:rsid w:val="00FE009C"/>
    <w:rsid w:val="00FE062F"/>
    <w:rsid w:val="00FE08F9"/>
    <w:rsid w:val="00FE0A5C"/>
    <w:rsid w:val="00FE104A"/>
    <w:rsid w:val="00FE1156"/>
    <w:rsid w:val="00FE140B"/>
    <w:rsid w:val="00FE1428"/>
    <w:rsid w:val="00FE159A"/>
    <w:rsid w:val="00FE15BF"/>
    <w:rsid w:val="00FE1650"/>
    <w:rsid w:val="00FE1819"/>
    <w:rsid w:val="00FE184B"/>
    <w:rsid w:val="00FE1917"/>
    <w:rsid w:val="00FE19A7"/>
    <w:rsid w:val="00FE1AEB"/>
    <w:rsid w:val="00FE1B5D"/>
    <w:rsid w:val="00FE1E35"/>
    <w:rsid w:val="00FE20B0"/>
    <w:rsid w:val="00FE213C"/>
    <w:rsid w:val="00FE214C"/>
    <w:rsid w:val="00FE2218"/>
    <w:rsid w:val="00FE22D2"/>
    <w:rsid w:val="00FE2432"/>
    <w:rsid w:val="00FE2580"/>
    <w:rsid w:val="00FE2793"/>
    <w:rsid w:val="00FE2818"/>
    <w:rsid w:val="00FE2843"/>
    <w:rsid w:val="00FE29A7"/>
    <w:rsid w:val="00FE2C58"/>
    <w:rsid w:val="00FE2DFB"/>
    <w:rsid w:val="00FE2F60"/>
    <w:rsid w:val="00FE2F79"/>
    <w:rsid w:val="00FE30D9"/>
    <w:rsid w:val="00FE3190"/>
    <w:rsid w:val="00FE32F6"/>
    <w:rsid w:val="00FE3521"/>
    <w:rsid w:val="00FE359B"/>
    <w:rsid w:val="00FE3669"/>
    <w:rsid w:val="00FE36C7"/>
    <w:rsid w:val="00FE376C"/>
    <w:rsid w:val="00FE3842"/>
    <w:rsid w:val="00FE3AA6"/>
    <w:rsid w:val="00FE3C7B"/>
    <w:rsid w:val="00FE3D05"/>
    <w:rsid w:val="00FE3D2E"/>
    <w:rsid w:val="00FE3D92"/>
    <w:rsid w:val="00FE3DD4"/>
    <w:rsid w:val="00FE3EE8"/>
    <w:rsid w:val="00FE3F2E"/>
    <w:rsid w:val="00FE4365"/>
    <w:rsid w:val="00FE44B6"/>
    <w:rsid w:val="00FE4671"/>
    <w:rsid w:val="00FE46A6"/>
    <w:rsid w:val="00FE4703"/>
    <w:rsid w:val="00FE4890"/>
    <w:rsid w:val="00FE49D2"/>
    <w:rsid w:val="00FE4AD6"/>
    <w:rsid w:val="00FE4CC0"/>
    <w:rsid w:val="00FE4D49"/>
    <w:rsid w:val="00FE4DF4"/>
    <w:rsid w:val="00FE4E11"/>
    <w:rsid w:val="00FE4EAE"/>
    <w:rsid w:val="00FE4F5E"/>
    <w:rsid w:val="00FE4FDC"/>
    <w:rsid w:val="00FE50FC"/>
    <w:rsid w:val="00FE518E"/>
    <w:rsid w:val="00FE5290"/>
    <w:rsid w:val="00FE52A1"/>
    <w:rsid w:val="00FE53E4"/>
    <w:rsid w:val="00FE560C"/>
    <w:rsid w:val="00FE586C"/>
    <w:rsid w:val="00FE599F"/>
    <w:rsid w:val="00FE5BE0"/>
    <w:rsid w:val="00FE5D70"/>
    <w:rsid w:val="00FE611D"/>
    <w:rsid w:val="00FE6143"/>
    <w:rsid w:val="00FE6144"/>
    <w:rsid w:val="00FE6529"/>
    <w:rsid w:val="00FE65CF"/>
    <w:rsid w:val="00FE65FA"/>
    <w:rsid w:val="00FE66AA"/>
    <w:rsid w:val="00FE66EC"/>
    <w:rsid w:val="00FE66FC"/>
    <w:rsid w:val="00FE685C"/>
    <w:rsid w:val="00FE6992"/>
    <w:rsid w:val="00FE6ACE"/>
    <w:rsid w:val="00FE6E24"/>
    <w:rsid w:val="00FE7216"/>
    <w:rsid w:val="00FE727A"/>
    <w:rsid w:val="00FE7382"/>
    <w:rsid w:val="00FE758E"/>
    <w:rsid w:val="00FE75B1"/>
    <w:rsid w:val="00FE7891"/>
    <w:rsid w:val="00FE7BBC"/>
    <w:rsid w:val="00FE7ED0"/>
    <w:rsid w:val="00FE7F2F"/>
    <w:rsid w:val="00FF032A"/>
    <w:rsid w:val="00FF0379"/>
    <w:rsid w:val="00FF0383"/>
    <w:rsid w:val="00FF03E0"/>
    <w:rsid w:val="00FF059E"/>
    <w:rsid w:val="00FF07D0"/>
    <w:rsid w:val="00FF0AC6"/>
    <w:rsid w:val="00FF0B03"/>
    <w:rsid w:val="00FF0C68"/>
    <w:rsid w:val="00FF0D2D"/>
    <w:rsid w:val="00FF0DE9"/>
    <w:rsid w:val="00FF0E0A"/>
    <w:rsid w:val="00FF0E64"/>
    <w:rsid w:val="00FF106C"/>
    <w:rsid w:val="00FF10BE"/>
    <w:rsid w:val="00FF10C0"/>
    <w:rsid w:val="00FF10F4"/>
    <w:rsid w:val="00FF11C7"/>
    <w:rsid w:val="00FF146F"/>
    <w:rsid w:val="00FF14EC"/>
    <w:rsid w:val="00FF155B"/>
    <w:rsid w:val="00FF17AC"/>
    <w:rsid w:val="00FF17F3"/>
    <w:rsid w:val="00FF1863"/>
    <w:rsid w:val="00FF1953"/>
    <w:rsid w:val="00FF19E9"/>
    <w:rsid w:val="00FF19F1"/>
    <w:rsid w:val="00FF1A6F"/>
    <w:rsid w:val="00FF1B8A"/>
    <w:rsid w:val="00FF1DD0"/>
    <w:rsid w:val="00FF1FCF"/>
    <w:rsid w:val="00FF205A"/>
    <w:rsid w:val="00FF20B9"/>
    <w:rsid w:val="00FF2199"/>
    <w:rsid w:val="00FF21A4"/>
    <w:rsid w:val="00FF222E"/>
    <w:rsid w:val="00FF2280"/>
    <w:rsid w:val="00FF2499"/>
    <w:rsid w:val="00FF2587"/>
    <w:rsid w:val="00FF25CD"/>
    <w:rsid w:val="00FF275E"/>
    <w:rsid w:val="00FF2846"/>
    <w:rsid w:val="00FF2869"/>
    <w:rsid w:val="00FF28B7"/>
    <w:rsid w:val="00FF2A8F"/>
    <w:rsid w:val="00FF2B76"/>
    <w:rsid w:val="00FF2B9D"/>
    <w:rsid w:val="00FF2E74"/>
    <w:rsid w:val="00FF2EBF"/>
    <w:rsid w:val="00FF2EE8"/>
    <w:rsid w:val="00FF2F91"/>
    <w:rsid w:val="00FF309E"/>
    <w:rsid w:val="00FF3114"/>
    <w:rsid w:val="00FF324F"/>
    <w:rsid w:val="00FF343A"/>
    <w:rsid w:val="00FF3A6D"/>
    <w:rsid w:val="00FF3ADA"/>
    <w:rsid w:val="00FF3C9F"/>
    <w:rsid w:val="00FF3FFF"/>
    <w:rsid w:val="00FF400E"/>
    <w:rsid w:val="00FF4035"/>
    <w:rsid w:val="00FF4357"/>
    <w:rsid w:val="00FF4861"/>
    <w:rsid w:val="00FF486E"/>
    <w:rsid w:val="00FF4B5D"/>
    <w:rsid w:val="00FF4BB7"/>
    <w:rsid w:val="00FF4BBB"/>
    <w:rsid w:val="00FF4C19"/>
    <w:rsid w:val="00FF50A1"/>
    <w:rsid w:val="00FF50A3"/>
    <w:rsid w:val="00FF51A4"/>
    <w:rsid w:val="00FF5215"/>
    <w:rsid w:val="00FF5227"/>
    <w:rsid w:val="00FF542F"/>
    <w:rsid w:val="00FF54A7"/>
    <w:rsid w:val="00FF5627"/>
    <w:rsid w:val="00FF5777"/>
    <w:rsid w:val="00FF5888"/>
    <w:rsid w:val="00FF58C5"/>
    <w:rsid w:val="00FF5918"/>
    <w:rsid w:val="00FF5939"/>
    <w:rsid w:val="00FF5B1D"/>
    <w:rsid w:val="00FF5C75"/>
    <w:rsid w:val="00FF5EEC"/>
    <w:rsid w:val="00FF5F5C"/>
    <w:rsid w:val="00FF6073"/>
    <w:rsid w:val="00FF62BF"/>
    <w:rsid w:val="00FF6434"/>
    <w:rsid w:val="00FF6670"/>
    <w:rsid w:val="00FF6A1E"/>
    <w:rsid w:val="00FF6D0B"/>
    <w:rsid w:val="00FF6E23"/>
    <w:rsid w:val="00FF7036"/>
    <w:rsid w:val="00FF7174"/>
    <w:rsid w:val="00FF719A"/>
    <w:rsid w:val="00FF72A8"/>
    <w:rsid w:val="00FF7333"/>
    <w:rsid w:val="00FF740A"/>
    <w:rsid w:val="00FF7476"/>
    <w:rsid w:val="00FF75AD"/>
    <w:rsid w:val="00FF75D4"/>
    <w:rsid w:val="00FF7620"/>
    <w:rsid w:val="00FF76A6"/>
    <w:rsid w:val="00FF7A96"/>
    <w:rsid w:val="00FF7BFF"/>
    <w:rsid w:val="025E3C24"/>
    <w:rsid w:val="0413C82E"/>
    <w:rsid w:val="066D8555"/>
    <w:rsid w:val="06C33381"/>
    <w:rsid w:val="0FD7222C"/>
    <w:rsid w:val="11692338"/>
    <w:rsid w:val="11F15845"/>
    <w:rsid w:val="132883FA"/>
    <w:rsid w:val="14C483C3"/>
    <w:rsid w:val="15DE8190"/>
    <w:rsid w:val="1E5561EA"/>
    <w:rsid w:val="200CE13F"/>
    <w:rsid w:val="22DA2547"/>
    <w:rsid w:val="23C9A557"/>
    <w:rsid w:val="277ABEEB"/>
    <w:rsid w:val="29F8FAE7"/>
    <w:rsid w:val="2B59A70D"/>
    <w:rsid w:val="2D969F4F"/>
    <w:rsid w:val="2E0F90DA"/>
    <w:rsid w:val="31A29C78"/>
    <w:rsid w:val="31D34B58"/>
    <w:rsid w:val="39B3210B"/>
    <w:rsid w:val="39C256DD"/>
    <w:rsid w:val="3A908164"/>
    <w:rsid w:val="3E3A946C"/>
    <w:rsid w:val="432FDA74"/>
    <w:rsid w:val="45EB69A8"/>
    <w:rsid w:val="49270FBC"/>
    <w:rsid w:val="538D829F"/>
    <w:rsid w:val="5595C92A"/>
    <w:rsid w:val="55A74F86"/>
    <w:rsid w:val="5656F2E5"/>
    <w:rsid w:val="565BA100"/>
    <w:rsid w:val="5AE46389"/>
    <w:rsid w:val="5D79F092"/>
    <w:rsid w:val="5D7ED83B"/>
    <w:rsid w:val="5E93459E"/>
    <w:rsid w:val="604A6144"/>
    <w:rsid w:val="61A7FD73"/>
    <w:rsid w:val="633436E6"/>
    <w:rsid w:val="664C0DCE"/>
    <w:rsid w:val="6B199D35"/>
    <w:rsid w:val="6C3A66FA"/>
    <w:rsid w:val="6E8FAC99"/>
    <w:rsid w:val="6F314A33"/>
    <w:rsid w:val="6FF6A640"/>
    <w:rsid w:val="70DF0AB9"/>
    <w:rsid w:val="7CF36378"/>
    <w:rsid w:val="7D7C3FBC"/>
    <w:rsid w:val="7F6DC145"/>
    <w:rsid w:val="7FA0ECF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A5C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0" w:defSemiHidden="0" w:defUnhideWhenUsed="0" w:defQFormat="0" w:count="376">
    <w:lsdException w:name="Normal"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uiPriority="9"/>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locked="1"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7F2E"/>
    <w:pPr>
      <w:keepLines/>
      <w:spacing w:before="120" w:after="120"/>
    </w:pPr>
    <w:rPr>
      <w:rFonts w:ascii="Arial" w:hAnsi="Arial"/>
      <w:sz w:val="22"/>
      <w:szCs w:val="24"/>
      <w:lang w:eastAsia="en-US" w:bidi="en-US"/>
    </w:rPr>
  </w:style>
  <w:style w:type="paragraph" w:styleId="Heading1">
    <w:name w:val="heading 1"/>
    <w:aliases w:val="FSHeading 1,Chapter heading"/>
    <w:next w:val="Normal"/>
    <w:link w:val="Heading1Char"/>
    <w:uiPriority w:val="9"/>
    <w:qFormat/>
    <w:locked/>
    <w:rsid w:val="004F277C"/>
    <w:pPr>
      <w:keepNext/>
      <w:numPr>
        <w:numId w:val="5"/>
      </w:numPr>
      <w:spacing w:before="240"/>
      <w:outlineLvl w:val="0"/>
    </w:pPr>
    <w:rPr>
      <w:rFonts w:ascii="Arial" w:hAnsi="Arial" w:cs="Arial"/>
      <w:b/>
      <w:bCs/>
      <w:sz w:val="36"/>
      <w:szCs w:val="28"/>
      <w:lang w:eastAsia="en-US"/>
    </w:rPr>
  </w:style>
  <w:style w:type="paragraph" w:styleId="Heading2">
    <w:name w:val="heading 2"/>
    <w:aliases w:val="FSHeading 2,Section heading"/>
    <w:basedOn w:val="Heading1"/>
    <w:next w:val="Normal"/>
    <w:link w:val="Heading2Char"/>
    <w:autoRedefine/>
    <w:uiPriority w:val="9"/>
    <w:unhideWhenUsed/>
    <w:qFormat/>
    <w:locked/>
    <w:rsid w:val="00CA5809"/>
    <w:pPr>
      <w:numPr>
        <w:ilvl w:val="1"/>
      </w:numPr>
      <w:ind w:left="357" w:hanging="357"/>
      <w:outlineLvl w:val="1"/>
    </w:pPr>
    <w:rPr>
      <w:rFonts w:ascii="Arial Bold" w:hAnsi="Arial Bold"/>
      <w:bCs w:val="0"/>
      <w:sz w:val="32"/>
      <w:szCs w:val="22"/>
    </w:rPr>
  </w:style>
  <w:style w:type="paragraph" w:styleId="Heading3">
    <w:name w:val="heading 3"/>
    <w:aliases w:val="FSHeading 3,Subheading 1"/>
    <w:basedOn w:val="Normal"/>
    <w:next w:val="Normal"/>
    <w:link w:val="Heading3Char"/>
    <w:uiPriority w:val="9"/>
    <w:unhideWhenUsed/>
    <w:qFormat/>
    <w:locked/>
    <w:rsid w:val="00BA110B"/>
    <w:pPr>
      <w:keepNext/>
      <w:numPr>
        <w:ilvl w:val="2"/>
        <w:numId w:val="5"/>
      </w:numPr>
      <w:spacing w:before="240" w:after="240"/>
      <w:ind w:left="360"/>
      <w:outlineLvl w:val="2"/>
    </w:pPr>
    <w:rPr>
      <w:b/>
      <w:bCs/>
      <w:color w:val="000000" w:themeColor="text1"/>
      <w:lang w:eastAsia="en-AU" w:bidi="ar-SA"/>
    </w:rPr>
  </w:style>
  <w:style w:type="paragraph" w:styleId="Heading4">
    <w:name w:val="heading 4"/>
    <w:aliases w:val="FSHeading 4,Subheading 2"/>
    <w:basedOn w:val="Normal"/>
    <w:next w:val="Normal"/>
    <w:link w:val="Heading4Char"/>
    <w:autoRedefine/>
    <w:uiPriority w:val="9"/>
    <w:unhideWhenUsed/>
    <w:qFormat/>
    <w:locked/>
    <w:rsid w:val="00A7752E"/>
    <w:pPr>
      <w:keepNext/>
      <w:numPr>
        <w:ilvl w:val="3"/>
        <w:numId w:val="5"/>
      </w:numPr>
      <w:spacing w:before="240" w:after="240"/>
      <w:ind w:left="360"/>
      <w:outlineLvl w:val="3"/>
    </w:pPr>
    <w:rPr>
      <w:b/>
      <w:bCs/>
      <w:i/>
      <w:iCs/>
      <w:szCs w:val="22"/>
      <w:lang w:bidi="ar-SA"/>
    </w:rPr>
  </w:style>
  <w:style w:type="paragraph" w:styleId="Heading5">
    <w:name w:val="heading 5"/>
    <w:aliases w:val="FSHeading 5,Subheading 3"/>
    <w:basedOn w:val="Normal"/>
    <w:next w:val="Normal"/>
    <w:link w:val="Heading5Char"/>
    <w:uiPriority w:val="9"/>
    <w:unhideWhenUsed/>
    <w:qFormat/>
    <w:locked/>
    <w:rsid w:val="007C174F"/>
    <w:pPr>
      <w:keepNext/>
      <w:numPr>
        <w:ilvl w:val="4"/>
        <w:numId w:val="5"/>
      </w:numPr>
      <w:spacing w:before="240" w:after="240"/>
      <w:outlineLvl w:val="4"/>
    </w:pPr>
    <w:rPr>
      <w:i/>
      <w:szCs w:val="22"/>
      <w:lang w:bidi="ar-SA"/>
    </w:rPr>
  </w:style>
  <w:style w:type="paragraph" w:styleId="Heading6">
    <w:name w:val="heading 6"/>
    <w:basedOn w:val="Normal"/>
    <w:next w:val="Normal"/>
    <w:link w:val="Heading6Char"/>
    <w:uiPriority w:val="9"/>
    <w:unhideWhenUsed/>
    <w:rsid w:val="00B731D3"/>
    <w:pPr>
      <w:spacing w:before="240" w:after="60"/>
      <w:outlineLvl w:val="5"/>
    </w:pPr>
    <w:rPr>
      <w:rFonts w:cs="Arial Unicode MS"/>
      <w:b/>
      <w:bCs/>
      <w:szCs w:val="22"/>
    </w:rPr>
  </w:style>
  <w:style w:type="paragraph" w:styleId="Heading7">
    <w:name w:val="heading 7"/>
    <w:basedOn w:val="Normal"/>
    <w:next w:val="Normal"/>
    <w:link w:val="Heading7Char"/>
    <w:uiPriority w:val="9"/>
    <w:unhideWhenUsed/>
    <w:rsid w:val="00B731D3"/>
    <w:pPr>
      <w:spacing w:before="240" w:after="60"/>
      <w:outlineLvl w:val="6"/>
    </w:pPr>
  </w:style>
  <w:style w:type="paragraph" w:styleId="Heading8">
    <w:name w:val="heading 8"/>
    <w:basedOn w:val="Normal"/>
    <w:next w:val="Normal"/>
    <w:link w:val="Heading8Char"/>
    <w:uiPriority w:val="9"/>
    <w:unhideWhenUsed/>
    <w:rsid w:val="00B731D3"/>
    <w:pPr>
      <w:spacing w:before="240" w:after="60"/>
      <w:outlineLvl w:val="7"/>
    </w:pPr>
    <w:rPr>
      <w:i/>
      <w:iCs/>
    </w:rPr>
  </w:style>
  <w:style w:type="paragraph" w:styleId="Heading9">
    <w:name w:val="heading 9"/>
    <w:basedOn w:val="Normal"/>
    <w:next w:val="Normal"/>
    <w:link w:val="Heading9Char"/>
    <w:uiPriority w:val="9"/>
    <w:unhideWhenUsed/>
    <w:rsid w:val="00B731D3"/>
    <w:p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SHeading 1 Char,Chapter heading Char"/>
    <w:link w:val="Heading1"/>
    <w:uiPriority w:val="9"/>
    <w:rsid w:val="004F277C"/>
    <w:rPr>
      <w:rFonts w:ascii="Arial" w:hAnsi="Arial" w:cs="Arial"/>
      <w:b/>
      <w:bCs/>
      <w:sz w:val="36"/>
      <w:szCs w:val="28"/>
      <w:lang w:eastAsia="en-US"/>
    </w:rPr>
  </w:style>
  <w:style w:type="character" w:customStyle="1" w:styleId="Heading2Char">
    <w:name w:val="Heading 2 Char"/>
    <w:aliases w:val="FSHeading 2 Char,Section heading Char"/>
    <w:link w:val="Heading2"/>
    <w:uiPriority w:val="9"/>
    <w:rsid w:val="00CA5809"/>
    <w:rPr>
      <w:rFonts w:ascii="Arial Bold" w:hAnsi="Arial Bold" w:cs="Arial"/>
      <w:b/>
      <w:sz w:val="32"/>
      <w:szCs w:val="22"/>
      <w:lang w:eastAsia="en-US"/>
    </w:rPr>
  </w:style>
  <w:style w:type="character" w:customStyle="1" w:styleId="Heading3Char">
    <w:name w:val="Heading 3 Char"/>
    <w:aliases w:val="FSHeading 3 Char,Subheading 1 Char"/>
    <w:link w:val="Heading3"/>
    <w:uiPriority w:val="9"/>
    <w:rsid w:val="00BA110B"/>
    <w:rPr>
      <w:rFonts w:ascii="Arial" w:hAnsi="Arial"/>
      <w:b/>
      <w:bCs/>
      <w:color w:val="000000" w:themeColor="text1"/>
      <w:sz w:val="22"/>
      <w:szCs w:val="24"/>
      <w:lang w:eastAsia="en-AU"/>
    </w:rPr>
  </w:style>
  <w:style w:type="character" w:customStyle="1" w:styleId="Heading4Char">
    <w:name w:val="Heading 4 Char"/>
    <w:aliases w:val="FSHeading 4 Char,Subheading 2 Char"/>
    <w:link w:val="Heading4"/>
    <w:uiPriority w:val="9"/>
    <w:rsid w:val="00A7752E"/>
    <w:rPr>
      <w:rFonts w:ascii="Arial" w:hAnsi="Arial"/>
      <w:b/>
      <w:bCs/>
      <w:i/>
      <w:iCs/>
      <w:sz w:val="22"/>
      <w:szCs w:val="22"/>
      <w:lang w:eastAsia="en-US"/>
    </w:rPr>
  </w:style>
  <w:style w:type="character" w:customStyle="1" w:styleId="Heading5Char">
    <w:name w:val="Heading 5 Char"/>
    <w:aliases w:val="FSHeading 5 Char,Subheading 3 Char"/>
    <w:link w:val="Heading5"/>
    <w:uiPriority w:val="9"/>
    <w:rsid w:val="007C174F"/>
    <w:rPr>
      <w:rFonts w:ascii="Arial" w:hAnsi="Arial"/>
      <w:i/>
      <w:sz w:val="22"/>
      <w:szCs w:val="22"/>
      <w:lang w:eastAsia="en-US"/>
    </w:rPr>
  </w:style>
  <w:style w:type="character" w:customStyle="1" w:styleId="Heading6Char">
    <w:name w:val="Heading 6 Char"/>
    <w:basedOn w:val="DefaultParagraphFont"/>
    <w:link w:val="Heading6"/>
    <w:uiPriority w:val="9"/>
    <w:rsid w:val="00B731D3"/>
    <w:rPr>
      <w:rFonts w:cs="Arial Unicode MS"/>
      <w:b/>
      <w:bCs/>
    </w:rPr>
  </w:style>
  <w:style w:type="character" w:customStyle="1" w:styleId="Heading7Char">
    <w:name w:val="Heading 7 Char"/>
    <w:basedOn w:val="DefaultParagraphFont"/>
    <w:link w:val="Heading7"/>
    <w:uiPriority w:val="9"/>
    <w:rsid w:val="00B731D3"/>
    <w:rPr>
      <w:sz w:val="24"/>
      <w:szCs w:val="24"/>
    </w:rPr>
  </w:style>
  <w:style w:type="character" w:customStyle="1" w:styleId="Heading8Char">
    <w:name w:val="Heading 8 Char"/>
    <w:basedOn w:val="DefaultParagraphFont"/>
    <w:link w:val="Heading8"/>
    <w:uiPriority w:val="9"/>
    <w:rsid w:val="00B731D3"/>
    <w:rPr>
      <w:i/>
      <w:iCs/>
      <w:sz w:val="24"/>
      <w:szCs w:val="24"/>
    </w:rPr>
  </w:style>
  <w:style w:type="character" w:customStyle="1" w:styleId="Heading9Char">
    <w:name w:val="Heading 9 Char"/>
    <w:basedOn w:val="DefaultParagraphFont"/>
    <w:link w:val="Heading9"/>
    <w:uiPriority w:val="9"/>
    <w:rsid w:val="00B731D3"/>
    <w:rPr>
      <w:rFonts w:ascii="Cambria" w:eastAsia="Times New Roman" w:hAnsi="Cambria"/>
    </w:rPr>
  </w:style>
  <w:style w:type="character" w:styleId="Hyperlink">
    <w:name w:val="Hyperlink"/>
    <w:aliases w:val="FS Hyperlink"/>
    <w:basedOn w:val="DefaultParagraphFont"/>
    <w:uiPriority w:val="99"/>
    <w:qFormat/>
    <w:rsid w:val="000A27E9"/>
    <w:rPr>
      <w:rFonts w:ascii="Arial" w:hAnsi="Arial"/>
      <w:color w:val="3333FF"/>
      <w:u w:val="single"/>
    </w:rPr>
  </w:style>
  <w:style w:type="paragraph" w:styleId="Header">
    <w:name w:val="header"/>
    <w:aliases w:val="FSHeader"/>
    <w:basedOn w:val="Normal"/>
    <w:link w:val="HeaderChar"/>
    <w:qFormat/>
    <w:rsid w:val="00E777EC"/>
  </w:style>
  <w:style w:type="paragraph" w:customStyle="1" w:styleId="FSTitle">
    <w:name w:val="FS Title"/>
    <w:basedOn w:val="Normal"/>
    <w:qFormat/>
    <w:rsid w:val="002432EE"/>
    <w:rPr>
      <w:rFonts w:cs="Tahoma"/>
      <w:bCs/>
      <w:sz w:val="32"/>
    </w:rPr>
  </w:style>
  <w:style w:type="paragraph" w:styleId="TOC1">
    <w:name w:val="toc 1"/>
    <w:basedOn w:val="Normal"/>
    <w:next w:val="Normal"/>
    <w:autoRedefine/>
    <w:uiPriority w:val="39"/>
    <w:rsid w:val="00B25F37"/>
    <w:rPr>
      <w:rFonts w:asciiTheme="minorHAnsi" w:hAnsiTheme="minorHAnsi" w:cstheme="minorHAnsi"/>
      <w:b/>
      <w:bCs/>
      <w:caps/>
      <w:sz w:val="20"/>
      <w:szCs w:val="20"/>
    </w:rPr>
  </w:style>
  <w:style w:type="paragraph" w:styleId="TOC2">
    <w:name w:val="toc 2"/>
    <w:basedOn w:val="Normal"/>
    <w:next w:val="Normal"/>
    <w:autoRedefine/>
    <w:uiPriority w:val="39"/>
    <w:rsid w:val="00035FF3"/>
    <w:pPr>
      <w:spacing w:before="0" w:after="0"/>
      <w:ind w:left="220"/>
    </w:pPr>
    <w:rPr>
      <w:rFonts w:asciiTheme="minorHAnsi" w:hAnsiTheme="minorHAnsi" w:cstheme="minorHAnsi"/>
      <w:smallCaps/>
      <w:sz w:val="20"/>
      <w:szCs w:val="20"/>
    </w:rPr>
  </w:style>
  <w:style w:type="paragraph" w:styleId="Footer">
    <w:name w:val="footer"/>
    <w:aliases w:val="FSFooter"/>
    <w:basedOn w:val="Normal"/>
    <w:link w:val="FooterChar"/>
    <w:uiPriority w:val="99"/>
    <w:qFormat/>
    <w:rsid w:val="00E40ED4"/>
    <w:pPr>
      <w:tabs>
        <w:tab w:val="center" w:pos="4153"/>
        <w:tab w:val="right" w:pos="8306"/>
      </w:tabs>
    </w:pPr>
    <w:rPr>
      <w:sz w:val="20"/>
    </w:rPr>
  </w:style>
  <w:style w:type="character" w:styleId="PageNumber">
    <w:name w:val="page number"/>
    <w:basedOn w:val="DefaultParagraphFont"/>
    <w:locked/>
    <w:rsid w:val="00E40ED4"/>
    <w:rPr>
      <w:rFonts w:ascii="Arial" w:hAnsi="Arial"/>
      <w:sz w:val="20"/>
    </w:rPr>
  </w:style>
  <w:style w:type="paragraph" w:styleId="TOC3">
    <w:name w:val="toc 3"/>
    <w:basedOn w:val="Normal"/>
    <w:next w:val="Normal"/>
    <w:autoRedefine/>
    <w:uiPriority w:val="39"/>
    <w:pPr>
      <w:spacing w:before="0" w:after="0"/>
      <w:ind w:left="440"/>
    </w:pPr>
    <w:rPr>
      <w:rFonts w:asciiTheme="minorHAnsi" w:hAnsiTheme="minorHAnsi" w:cstheme="minorHAnsi"/>
      <w:i/>
      <w:iCs/>
      <w:sz w:val="20"/>
      <w:szCs w:val="20"/>
    </w:rPr>
  </w:style>
  <w:style w:type="paragraph" w:styleId="TOC4">
    <w:name w:val="toc 4"/>
    <w:basedOn w:val="Normal"/>
    <w:next w:val="Normal"/>
    <w:autoRedefine/>
    <w:semiHidden/>
    <w:pPr>
      <w:spacing w:before="0" w:after="0"/>
      <w:ind w:left="660"/>
    </w:pPr>
    <w:rPr>
      <w:rFonts w:asciiTheme="minorHAnsi" w:hAnsiTheme="minorHAnsi" w:cstheme="minorHAnsi"/>
      <w:sz w:val="18"/>
      <w:szCs w:val="18"/>
    </w:rPr>
  </w:style>
  <w:style w:type="paragraph" w:styleId="TOC5">
    <w:name w:val="toc 5"/>
    <w:basedOn w:val="Normal"/>
    <w:next w:val="Normal"/>
    <w:autoRedefine/>
    <w:semiHidden/>
    <w:pPr>
      <w:spacing w:before="0" w:after="0"/>
      <w:ind w:left="880"/>
    </w:pPr>
    <w:rPr>
      <w:rFonts w:asciiTheme="minorHAnsi" w:hAnsiTheme="minorHAnsi" w:cstheme="minorHAnsi"/>
      <w:sz w:val="18"/>
      <w:szCs w:val="18"/>
    </w:rPr>
  </w:style>
  <w:style w:type="character" w:styleId="FollowedHyperlink">
    <w:name w:val="FollowedHyperlink"/>
    <w:basedOn w:val="DefaultParagraphFont"/>
    <w:rsid w:val="00203540"/>
    <w:rPr>
      <w:rFonts w:ascii="Arial" w:hAnsi="Arial"/>
      <w:color w:val="3333FF"/>
      <w:sz w:val="22"/>
      <w:u w:val="single"/>
    </w:rPr>
  </w:style>
  <w:style w:type="paragraph" w:styleId="TOC6">
    <w:name w:val="toc 6"/>
    <w:basedOn w:val="Normal"/>
    <w:next w:val="Normal"/>
    <w:autoRedefine/>
    <w:semiHidden/>
    <w:pPr>
      <w:spacing w:before="0" w:after="0"/>
      <w:ind w:left="1100"/>
    </w:pPr>
    <w:rPr>
      <w:rFonts w:asciiTheme="minorHAnsi" w:hAnsiTheme="minorHAnsi" w:cstheme="minorHAnsi"/>
      <w:sz w:val="18"/>
      <w:szCs w:val="18"/>
    </w:rPr>
  </w:style>
  <w:style w:type="paragraph" w:customStyle="1" w:styleId="Footnote">
    <w:name w:val="Footnote"/>
    <w:basedOn w:val="Normal"/>
    <w:rsid w:val="00E40ED4"/>
    <w:pPr>
      <w:tabs>
        <w:tab w:val="left" w:pos="851"/>
      </w:tabs>
    </w:pPr>
    <w:rPr>
      <w:sz w:val="18"/>
      <w:szCs w:val="20"/>
    </w:rPr>
  </w:style>
  <w:style w:type="paragraph" w:customStyle="1" w:styleId="Table2">
    <w:name w:val="Table 2"/>
    <w:basedOn w:val="Normal"/>
    <w:rsid w:val="00E40ED4"/>
    <w:pPr>
      <w:ind w:left="142" w:hanging="142"/>
    </w:pPr>
    <w:rPr>
      <w:bCs/>
      <w:sz w:val="18"/>
      <w:szCs w:val="20"/>
    </w:rPr>
  </w:style>
  <w:style w:type="paragraph" w:styleId="TOC7">
    <w:name w:val="toc 7"/>
    <w:basedOn w:val="Normal"/>
    <w:next w:val="Normal"/>
    <w:autoRedefine/>
    <w:semiHidden/>
    <w:pPr>
      <w:spacing w:before="0" w:after="0"/>
      <w:ind w:left="1320"/>
    </w:pPr>
    <w:rPr>
      <w:rFonts w:asciiTheme="minorHAnsi" w:hAnsiTheme="minorHAnsi" w:cstheme="minorHAnsi"/>
      <w:sz w:val="18"/>
      <w:szCs w:val="18"/>
    </w:rPr>
  </w:style>
  <w:style w:type="paragraph" w:styleId="TOC8">
    <w:name w:val="toc 8"/>
    <w:basedOn w:val="Normal"/>
    <w:next w:val="Normal"/>
    <w:autoRedefine/>
    <w:semiHidden/>
    <w:pPr>
      <w:spacing w:before="0" w:after="0"/>
      <w:ind w:left="1540"/>
    </w:pPr>
    <w:rPr>
      <w:rFonts w:asciiTheme="minorHAnsi" w:hAnsiTheme="minorHAnsi" w:cstheme="minorHAnsi"/>
      <w:sz w:val="18"/>
      <w:szCs w:val="18"/>
    </w:rPr>
  </w:style>
  <w:style w:type="paragraph" w:styleId="TOC9">
    <w:name w:val="toc 9"/>
    <w:basedOn w:val="Normal"/>
    <w:next w:val="Normal"/>
    <w:autoRedefine/>
    <w:semiHidden/>
    <w:pPr>
      <w:spacing w:before="0" w:after="0"/>
      <w:ind w:left="1760"/>
    </w:pPr>
    <w:rPr>
      <w:rFonts w:asciiTheme="minorHAnsi" w:hAnsiTheme="minorHAnsi" w:cstheme="minorHAnsi"/>
      <w:sz w:val="18"/>
      <w:szCs w:val="18"/>
    </w:rPr>
  </w:style>
  <w:style w:type="character" w:styleId="FootnoteReference">
    <w:name w:val="footnote reference"/>
    <w:basedOn w:val="DefaultParagraphFont"/>
    <w:rPr>
      <w:vertAlign w:val="superscript"/>
    </w:rPr>
  </w:style>
  <w:style w:type="paragraph" w:styleId="BalloonText">
    <w:name w:val="Balloon Text"/>
    <w:basedOn w:val="Normal"/>
    <w:semiHidden/>
    <w:rsid w:val="00BD2A39"/>
    <w:rPr>
      <w:rFonts w:ascii="Tahoma" w:hAnsi="Tahoma" w:cs="Tahoma"/>
      <w:sz w:val="16"/>
      <w:szCs w:val="16"/>
    </w:rPr>
  </w:style>
  <w:style w:type="table" w:styleId="TableGrid">
    <w:name w:val="Table Grid"/>
    <w:basedOn w:val="TableNormal"/>
    <w:uiPriority w:val="59"/>
    <w:rsid w:val="00E777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STableTitle">
    <w:name w:val="FS Table Title"/>
    <w:next w:val="Normal"/>
    <w:qFormat/>
    <w:rsid w:val="00A760BD"/>
    <w:pPr>
      <w:keepNext/>
      <w:keepLines/>
      <w:spacing w:before="240" w:after="60"/>
    </w:pPr>
    <w:rPr>
      <w:rFonts w:ascii="Arial" w:hAnsi="Arial" w:cs="Arial"/>
      <w:b/>
      <w:sz w:val="22"/>
      <w:szCs w:val="24"/>
      <w:lang w:eastAsia="en-US" w:bidi="en-US"/>
    </w:rPr>
  </w:style>
  <w:style w:type="paragraph" w:customStyle="1" w:styleId="FSTableHeading">
    <w:name w:val="FS Table Heading"/>
    <w:basedOn w:val="Normal"/>
    <w:qFormat/>
    <w:rsid w:val="005B6AF4"/>
    <w:pPr>
      <w:jc w:val="center"/>
    </w:pPr>
    <w:rPr>
      <w:rFonts w:ascii="Arial Bold" w:hAnsi="Arial Bold" w:cs="Arial"/>
      <w:b/>
      <w:sz w:val="20"/>
      <w:szCs w:val="20"/>
    </w:rPr>
  </w:style>
  <w:style w:type="paragraph" w:customStyle="1" w:styleId="FSTableText">
    <w:name w:val="FS Table Text"/>
    <w:basedOn w:val="Normal"/>
    <w:qFormat/>
    <w:rsid w:val="005B6AF4"/>
    <w:rPr>
      <w:rFonts w:cs="Arial"/>
      <w:sz w:val="20"/>
      <w:szCs w:val="20"/>
    </w:rPr>
  </w:style>
  <w:style w:type="paragraph" w:customStyle="1" w:styleId="FSFigureTitle">
    <w:name w:val="FS Figure Title"/>
    <w:basedOn w:val="Normal"/>
    <w:next w:val="Normal"/>
    <w:qFormat/>
    <w:rsid w:val="005B6AF4"/>
    <w:rPr>
      <w:rFonts w:cs="Arial"/>
      <w:i/>
    </w:rPr>
  </w:style>
  <w:style w:type="paragraph" w:styleId="CommentText">
    <w:name w:val="annotation text"/>
    <w:basedOn w:val="Normal"/>
    <w:link w:val="CommentTextChar"/>
    <w:uiPriority w:val="99"/>
    <w:rsid w:val="00AF387F"/>
    <w:rPr>
      <w:sz w:val="20"/>
      <w:szCs w:val="20"/>
    </w:rPr>
  </w:style>
  <w:style w:type="character" w:customStyle="1" w:styleId="CommentTextChar">
    <w:name w:val="Comment Text Char"/>
    <w:basedOn w:val="DefaultParagraphFont"/>
    <w:link w:val="CommentText"/>
    <w:uiPriority w:val="99"/>
    <w:rsid w:val="00AF387F"/>
    <w:rPr>
      <w:rFonts w:ascii="Arial" w:hAnsi="Arial"/>
      <w:lang w:eastAsia="en-US" w:bidi="en-US"/>
    </w:rPr>
  </w:style>
  <w:style w:type="paragraph" w:customStyle="1" w:styleId="FSBullet1">
    <w:name w:val="FSBullet 1"/>
    <w:basedOn w:val="Normal"/>
    <w:next w:val="Normal"/>
    <w:link w:val="FSBullet1Char"/>
    <w:uiPriority w:val="6"/>
    <w:qFormat/>
    <w:locked/>
    <w:rsid w:val="00C411DD"/>
    <w:pPr>
      <w:keepNext/>
      <w:numPr>
        <w:numId w:val="1"/>
      </w:numPr>
      <w:spacing w:before="0" w:after="0"/>
    </w:pPr>
    <w:rPr>
      <w:rFonts w:cs="Arial"/>
      <w:lang w:bidi="ar-SA"/>
    </w:rPr>
  </w:style>
  <w:style w:type="character" w:customStyle="1" w:styleId="FSBullet1Char">
    <w:name w:val="FSBullet 1 Char"/>
    <w:link w:val="FSBullet1"/>
    <w:uiPriority w:val="6"/>
    <w:rsid w:val="00C411DD"/>
    <w:rPr>
      <w:rFonts w:ascii="Arial" w:hAnsi="Arial" w:cs="Arial"/>
      <w:sz w:val="22"/>
      <w:szCs w:val="24"/>
      <w:lang w:eastAsia="en-US"/>
    </w:rPr>
  </w:style>
  <w:style w:type="paragraph" w:customStyle="1" w:styleId="FSBullet2">
    <w:name w:val="FSBullet 2"/>
    <w:basedOn w:val="Normal"/>
    <w:uiPriority w:val="6"/>
    <w:qFormat/>
    <w:locked/>
    <w:rsid w:val="00E15835"/>
    <w:pPr>
      <w:numPr>
        <w:numId w:val="2"/>
      </w:numPr>
      <w:spacing w:before="0" w:after="0"/>
    </w:pPr>
    <w:rPr>
      <w:rFonts w:eastAsia="Calibri"/>
      <w:szCs w:val="22"/>
      <w:lang w:bidi="ar-SA"/>
    </w:rPr>
  </w:style>
  <w:style w:type="paragraph" w:customStyle="1" w:styleId="FSBullet3">
    <w:name w:val="FSBullet 3"/>
    <w:basedOn w:val="Normal"/>
    <w:qFormat/>
    <w:locked/>
    <w:rsid w:val="00944BA4"/>
    <w:pPr>
      <w:keepNext/>
      <w:numPr>
        <w:numId w:val="3"/>
      </w:numPr>
      <w:ind w:left="1701" w:hanging="567"/>
    </w:pPr>
    <w:rPr>
      <w:rFonts w:eastAsia="Calibri"/>
      <w:b/>
      <w:szCs w:val="22"/>
      <w:lang w:bidi="ar-SA"/>
    </w:rPr>
  </w:style>
  <w:style w:type="table" w:styleId="MediumShading1-Accent3">
    <w:name w:val="Medium Shading 1 Accent 3"/>
    <w:basedOn w:val="TableNormal"/>
    <w:uiPriority w:val="63"/>
    <w:rsid w:val="00001CF2"/>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paragraph" w:styleId="Revision">
    <w:name w:val="Revision"/>
    <w:hidden/>
    <w:uiPriority w:val="99"/>
    <w:semiHidden/>
    <w:rsid w:val="0045556F"/>
    <w:rPr>
      <w:rFonts w:ascii="Arial" w:hAnsi="Arial"/>
      <w:sz w:val="22"/>
      <w:szCs w:val="24"/>
      <w:lang w:eastAsia="en-US" w:bidi="en-US"/>
    </w:rPr>
  </w:style>
  <w:style w:type="character" w:customStyle="1" w:styleId="HeaderChar">
    <w:name w:val="Header Char"/>
    <w:aliases w:val="FSHeader Char"/>
    <w:basedOn w:val="DefaultParagraphFont"/>
    <w:link w:val="Header"/>
    <w:rsid w:val="006342E0"/>
    <w:rPr>
      <w:rFonts w:ascii="Arial" w:hAnsi="Arial"/>
      <w:sz w:val="22"/>
      <w:szCs w:val="24"/>
      <w:lang w:eastAsia="en-US" w:bidi="en-US"/>
    </w:rPr>
  </w:style>
  <w:style w:type="paragraph" w:customStyle="1" w:styleId="FSCbaseheading">
    <w:name w:val="FSC_base_heading"/>
    <w:locked/>
    <w:rsid w:val="006E527D"/>
    <w:pPr>
      <w:keepNext/>
      <w:keepLines/>
      <w:spacing w:before="360"/>
      <w:ind w:left="2835" w:hanging="2835"/>
    </w:pPr>
    <w:rPr>
      <w:rFonts w:ascii="Arial" w:hAnsi="Arial" w:cs="Arial"/>
      <w:b/>
      <w:bCs/>
      <w:kern w:val="32"/>
      <w:sz w:val="24"/>
      <w:szCs w:val="32"/>
      <w:lang w:eastAsia="en-AU"/>
    </w:rPr>
  </w:style>
  <w:style w:type="paragraph" w:customStyle="1" w:styleId="FSCbasepara">
    <w:name w:val="FSC_base_para"/>
    <w:locked/>
    <w:rsid w:val="006E527D"/>
    <w:pPr>
      <w:keepLines/>
      <w:spacing w:before="120"/>
      <w:ind w:left="1701" w:hanging="1701"/>
    </w:pPr>
    <w:rPr>
      <w:rFonts w:ascii="Arial" w:hAnsi="Arial" w:cs="Arial"/>
      <w:iCs/>
      <w:szCs w:val="22"/>
      <w:lang w:eastAsia="en-AU"/>
    </w:rPr>
  </w:style>
  <w:style w:type="paragraph" w:customStyle="1" w:styleId="FSCbasetbl">
    <w:name w:val="FSC_base_tbl"/>
    <w:basedOn w:val="FSCbasepara"/>
    <w:locked/>
    <w:rsid w:val="006E527D"/>
    <w:pPr>
      <w:spacing w:before="60" w:after="60"/>
      <w:ind w:left="0" w:firstLine="0"/>
    </w:pPr>
    <w:rPr>
      <w:sz w:val="18"/>
    </w:rPr>
  </w:style>
  <w:style w:type="paragraph" w:customStyle="1" w:styleId="FSCbaseTOC">
    <w:name w:val="FSC_base_TOC"/>
    <w:locked/>
    <w:rsid w:val="006E527D"/>
    <w:pPr>
      <w:tabs>
        <w:tab w:val="right" w:pos="8278"/>
      </w:tabs>
      <w:ind w:left="2126" w:hanging="2126"/>
    </w:pPr>
    <w:rPr>
      <w:rFonts w:ascii="Arial" w:hAnsi="Arial" w:cs="Arial"/>
      <w:noProof/>
      <w:szCs w:val="22"/>
      <w:lang w:eastAsia="en-AU"/>
    </w:rPr>
  </w:style>
  <w:style w:type="paragraph" w:customStyle="1" w:styleId="FSCDraftingitem">
    <w:name w:val="FSC_Drafting_item"/>
    <w:basedOn w:val="Normal"/>
    <w:qFormat/>
    <w:locked/>
    <w:rsid w:val="006E527D"/>
    <w:pPr>
      <w:tabs>
        <w:tab w:val="left" w:pos="851"/>
      </w:tabs>
    </w:pPr>
    <w:rPr>
      <w:sz w:val="20"/>
      <w:szCs w:val="20"/>
      <w:lang w:bidi="ar-SA"/>
    </w:rPr>
  </w:style>
  <w:style w:type="paragraph" w:customStyle="1" w:styleId="FSCDraftingitemheading">
    <w:name w:val="FSC_Drafting_item_heading"/>
    <w:basedOn w:val="Normal"/>
    <w:qFormat/>
    <w:locked/>
    <w:rsid w:val="006E527D"/>
    <w:pPr>
      <w:ind w:left="851" w:hanging="851"/>
    </w:pPr>
    <w:rPr>
      <w:b/>
      <w:sz w:val="20"/>
      <w:szCs w:val="20"/>
      <w:lang w:bidi="ar-SA"/>
    </w:rPr>
  </w:style>
  <w:style w:type="paragraph" w:customStyle="1" w:styleId="FSCfooter">
    <w:name w:val="FSC_footer"/>
    <w:basedOn w:val="Normal"/>
    <w:locked/>
    <w:rsid w:val="006E527D"/>
    <w:pPr>
      <w:tabs>
        <w:tab w:val="center" w:pos="4536"/>
        <w:tab w:val="right" w:pos="9072"/>
      </w:tabs>
    </w:pPr>
    <w:rPr>
      <w:sz w:val="18"/>
      <w:szCs w:val="20"/>
      <w:lang w:bidi="ar-SA"/>
    </w:rPr>
  </w:style>
  <w:style w:type="paragraph" w:customStyle="1" w:styleId="FSCh1Chap">
    <w:name w:val="FSC_h1_Chap"/>
    <w:basedOn w:val="FSCbaseheading"/>
    <w:next w:val="FSCh2Part"/>
    <w:qFormat/>
    <w:locked/>
    <w:rsid w:val="006E527D"/>
    <w:pPr>
      <w:spacing w:before="0" w:after="240"/>
      <w:outlineLvl w:val="0"/>
    </w:pPr>
    <w:rPr>
      <w:bCs w:val="0"/>
      <w:sz w:val="40"/>
    </w:rPr>
  </w:style>
  <w:style w:type="paragraph" w:customStyle="1" w:styleId="FSCh2Part">
    <w:name w:val="FSC_h2_Part"/>
    <w:basedOn w:val="FSCbaseheading"/>
    <w:next w:val="FSCh3Standard"/>
    <w:qFormat/>
    <w:locked/>
    <w:rsid w:val="006E527D"/>
    <w:pPr>
      <w:spacing w:before="240" w:after="240"/>
      <w:outlineLvl w:val="1"/>
    </w:pPr>
    <w:rPr>
      <w:bCs w:val="0"/>
      <w:sz w:val="36"/>
      <w:szCs w:val="22"/>
    </w:rPr>
  </w:style>
  <w:style w:type="paragraph" w:customStyle="1" w:styleId="FSCh3Standard">
    <w:name w:val="FSC_h3_Standard"/>
    <w:basedOn w:val="FSCbaseheading"/>
    <w:next w:val="FSCh5Section"/>
    <w:qFormat/>
    <w:locked/>
    <w:rsid w:val="007E72FA"/>
    <w:pPr>
      <w:spacing w:before="120" w:after="240"/>
      <w:outlineLvl w:val="2"/>
    </w:pPr>
    <w:rPr>
      <w:sz w:val="32"/>
    </w:rPr>
  </w:style>
  <w:style w:type="paragraph" w:customStyle="1" w:styleId="FSCh3Contents">
    <w:name w:val="FSC_h3_Contents"/>
    <w:basedOn w:val="FSCh3Standard"/>
    <w:locked/>
    <w:rsid w:val="006E527D"/>
    <w:pPr>
      <w:ind w:left="0" w:firstLine="0"/>
      <w:jc w:val="center"/>
    </w:pPr>
  </w:style>
  <w:style w:type="paragraph" w:customStyle="1" w:styleId="FSCh4Div">
    <w:name w:val="FSC_h4_Div"/>
    <w:basedOn w:val="FSCbaseheading"/>
    <w:next w:val="FSCh5Section"/>
    <w:qFormat/>
    <w:locked/>
    <w:rsid w:val="006E527D"/>
    <w:pPr>
      <w:keepNext w:val="0"/>
      <w:keepLines w:val="0"/>
      <w:widowControl w:val="0"/>
      <w:spacing w:before="240" w:after="240"/>
      <w:ind w:left="1701" w:hanging="1701"/>
      <w:outlineLvl w:val="3"/>
    </w:pPr>
    <w:rPr>
      <w:rFonts w:cs="Times New Roman"/>
      <w:sz w:val="26"/>
    </w:rPr>
  </w:style>
  <w:style w:type="paragraph" w:customStyle="1" w:styleId="FSCh5SchItem">
    <w:name w:val="FSC_h5_Sch_Item"/>
    <w:basedOn w:val="Normal"/>
    <w:next w:val="Normal"/>
    <w:qFormat/>
    <w:locked/>
    <w:rsid w:val="006E527D"/>
    <w:pPr>
      <w:keepNext/>
      <w:spacing w:before="360" w:after="60"/>
      <w:ind w:left="964" w:hanging="964"/>
    </w:pPr>
    <w:rPr>
      <w:rFonts w:cs="Arial"/>
      <w:b/>
      <w:bCs/>
      <w:kern w:val="32"/>
      <w:sz w:val="24"/>
      <w:szCs w:val="32"/>
      <w:lang w:val="en-AU" w:eastAsia="en-AU" w:bidi="ar-SA"/>
    </w:rPr>
  </w:style>
  <w:style w:type="paragraph" w:customStyle="1" w:styleId="FSCh5Section">
    <w:name w:val="FSC_h5_Section"/>
    <w:basedOn w:val="FSCbaseheading"/>
    <w:next w:val="FSCtMain"/>
    <w:qFormat/>
    <w:locked/>
    <w:rsid w:val="006E527D"/>
    <w:pPr>
      <w:keepLines w:val="0"/>
      <w:widowControl w:val="0"/>
      <w:spacing w:before="240" w:after="120"/>
      <w:ind w:left="1701" w:hanging="1701"/>
      <w:outlineLvl w:val="4"/>
    </w:pPr>
    <w:rPr>
      <w:rFonts w:cs="Times New Roman"/>
      <w:sz w:val="22"/>
      <w:szCs w:val="24"/>
    </w:rPr>
  </w:style>
  <w:style w:type="paragraph" w:customStyle="1" w:styleId="FSCh6Subsec">
    <w:name w:val="FSC_h6_Subsec"/>
    <w:basedOn w:val="FSCbaseheading"/>
    <w:next w:val="FSCtMain"/>
    <w:qFormat/>
    <w:locked/>
    <w:rsid w:val="006E527D"/>
    <w:pPr>
      <w:keepLines w:val="0"/>
      <w:widowControl w:val="0"/>
      <w:spacing w:before="120" w:after="60"/>
      <w:ind w:left="1701" w:firstLine="0"/>
    </w:pPr>
    <w:rPr>
      <w:b w:val="0"/>
      <w:i/>
      <w:sz w:val="20"/>
    </w:rPr>
  </w:style>
  <w:style w:type="paragraph" w:customStyle="1" w:styleId="FSCtMain">
    <w:name w:val="FSC_t_Main"/>
    <w:basedOn w:val="FSCbasepara"/>
    <w:locked/>
    <w:rsid w:val="006E527D"/>
    <w:pPr>
      <w:keepLines w:val="0"/>
      <w:widowControl w:val="0"/>
      <w:tabs>
        <w:tab w:val="left" w:pos="1134"/>
      </w:tabs>
      <w:spacing w:after="120"/>
    </w:pPr>
  </w:style>
  <w:style w:type="paragraph" w:customStyle="1" w:styleId="FSCnatHeading">
    <w:name w:val="FSC_n_at_Heading"/>
    <w:basedOn w:val="FSCtMain"/>
    <w:qFormat/>
    <w:locked/>
    <w:rsid w:val="006E527D"/>
    <w:pPr>
      <w:ind w:left="851" w:hanging="851"/>
    </w:pPr>
    <w:rPr>
      <w:sz w:val="16"/>
    </w:rPr>
  </w:style>
  <w:style w:type="paragraph" w:customStyle="1" w:styleId="FSCtPara">
    <w:name w:val="FSC_t_Para"/>
    <w:basedOn w:val="FSCtMain"/>
    <w:qFormat/>
    <w:locked/>
    <w:rsid w:val="006E527D"/>
    <w:pPr>
      <w:tabs>
        <w:tab w:val="clear" w:pos="1134"/>
        <w:tab w:val="left" w:pos="1701"/>
      </w:tabs>
      <w:spacing w:before="60" w:after="60"/>
      <w:ind w:left="2268" w:hanging="2268"/>
    </w:pPr>
  </w:style>
  <w:style w:type="paragraph" w:customStyle="1" w:styleId="FSCnMain">
    <w:name w:val="FSC_n_Main"/>
    <w:basedOn w:val="FSCtPara"/>
    <w:qFormat/>
    <w:locked/>
    <w:rsid w:val="006E527D"/>
    <w:rPr>
      <w:iCs w:val="0"/>
      <w:sz w:val="16"/>
      <w:szCs w:val="18"/>
    </w:rPr>
  </w:style>
  <w:style w:type="paragraph" w:customStyle="1" w:styleId="FSCtSubpara">
    <w:name w:val="FSC_t_Subpara"/>
    <w:basedOn w:val="FSCtMain"/>
    <w:qFormat/>
    <w:locked/>
    <w:rsid w:val="006E527D"/>
    <w:pPr>
      <w:tabs>
        <w:tab w:val="clear" w:pos="1134"/>
        <w:tab w:val="left" w:pos="2268"/>
      </w:tabs>
      <w:spacing w:before="60" w:after="60"/>
      <w:ind w:left="2835" w:hanging="2835"/>
    </w:pPr>
  </w:style>
  <w:style w:type="paragraph" w:customStyle="1" w:styleId="FSCnPara">
    <w:name w:val="FSC_n_Para"/>
    <w:basedOn w:val="FSCtSubpara"/>
    <w:qFormat/>
    <w:locked/>
    <w:rsid w:val="006E527D"/>
    <w:rPr>
      <w:sz w:val="16"/>
    </w:rPr>
  </w:style>
  <w:style w:type="paragraph" w:customStyle="1" w:styleId="FSCtSubsub">
    <w:name w:val="FSC_t_Subsub"/>
    <w:basedOn w:val="FSCtPara"/>
    <w:qFormat/>
    <w:locked/>
    <w:rsid w:val="006E527D"/>
    <w:pPr>
      <w:tabs>
        <w:tab w:val="clear" w:pos="1701"/>
        <w:tab w:val="left" w:pos="2835"/>
      </w:tabs>
      <w:ind w:left="3402" w:hanging="3402"/>
    </w:pPr>
  </w:style>
  <w:style w:type="paragraph" w:customStyle="1" w:styleId="FSCnSubpara">
    <w:name w:val="FSC_n_Subpara"/>
    <w:basedOn w:val="FSCtSubsub"/>
    <w:qFormat/>
    <w:locked/>
    <w:rsid w:val="006E527D"/>
    <w:rPr>
      <w:sz w:val="16"/>
    </w:rPr>
  </w:style>
  <w:style w:type="paragraph" w:customStyle="1" w:styleId="FSCnSubsub">
    <w:name w:val="FSC_n_Subsub"/>
    <w:basedOn w:val="FSCnSubpara"/>
    <w:qFormat/>
    <w:locked/>
    <w:rsid w:val="006E527D"/>
    <w:pPr>
      <w:tabs>
        <w:tab w:val="clear" w:pos="2835"/>
        <w:tab w:val="left" w:pos="3402"/>
      </w:tabs>
      <w:ind w:left="3969" w:hanging="3969"/>
    </w:pPr>
  </w:style>
  <w:style w:type="paragraph" w:customStyle="1" w:styleId="FSCoContents">
    <w:name w:val="FSC_o_Contents"/>
    <w:basedOn w:val="FSCh2Part"/>
    <w:locked/>
    <w:rsid w:val="006E527D"/>
    <w:pPr>
      <w:ind w:left="0" w:firstLine="0"/>
      <w:jc w:val="center"/>
    </w:pPr>
  </w:style>
  <w:style w:type="paragraph" w:customStyle="1" w:styleId="FSCoDraftstrip">
    <w:name w:val="FSC_o_Draft_strip"/>
    <w:basedOn w:val="Normal"/>
    <w:locked/>
    <w:rsid w:val="006E527D"/>
    <w:pPr>
      <w:shd w:val="clear" w:color="auto" w:fill="99CCFF"/>
      <w:tabs>
        <w:tab w:val="center" w:pos="4253"/>
        <w:tab w:val="right" w:pos="8505"/>
      </w:tabs>
    </w:pPr>
    <w:rPr>
      <w:rFonts w:cs="Arial"/>
      <w:b/>
      <w:sz w:val="32"/>
      <w:szCs w:val="32"/>
      <w:lang w:eastAsia="en-AU" w:bidi="ar-SA"/>
    </w:rPr>
  </w:style>
  <w:style w:type="paragraph" w:customStyle="1" w:styleId="FSCoDraftersComment">
    <w:name w:val="FSC_o_Drafters_Comment"/>
    <w:basedOn w:val="Normal"/>
    <w:locked/>
    <w:rsid w:val="006E527D"/>
    <w:pPr>
      <w:tabs>
        <w:tab w:val="left" w:pos="737"/>
        <w:tab w:val="left" w:pos="1191"/>
        <w:tab w:val="left" w:pos="1644"/>
      </w:tabs>
      <w:spacing w:before="80" w:line="260" w:lineRule="atLeast"/>
    </w:pPr>
    <w:rPr>
      <w:rFonts w:eastAsia="Calibri"/>
      <w:color w:val="7030A0"/>
      <w:szCs w:val="20"/>
      <w:lang w:bidi="ar-SA"/>
    </w:rPr>
  </w:style>
  <w:style w:type="paragraph" w:customStyle="1" w:styleId="FSCoExplainTemplate">
    <w:name w:val="FSC_o_Explain_Template"/>
    <w:basedOn w:val="Normal"/>
    <w:qFormat/>
    <w:locked/>
    <w:rsid w:val="006E527D"/>
    <w:pPr>
      <w:spacing w:before="80"/>
    </w:pPr>
    <w:rPr>
      <w:color w:val="7030A0"/>
      <w:lang w:eastAsia="en-AU" w:bidi="ar-SA"/>
    </w:rPr>
  </w:style>
  <w:style w:type="paragraph" w:customStyle="1" w:styleId="FSCoFooter">
    <w:name w:val="FSC_o_Footer"/>
    <w:basedOn w:val="Normal"/>
    <w:locked/>
    <w:rsid w:val="006E527D"/>
    <w:pPr>
      <w:tabs>
        <w:tab w:val="center" w:pos="4153"/>
        <w:tab w:val="right" w:pos="8363"/>
      </w:tabs>
      <w:spacing w:before="20" w:after="40"/>
      <w:jc w:val="center"/>
    </w:pPr>
    <w:rPr>
      <w:i/>
      <w:sz w:val="18"/>
      <w:lang w:eastAsia="en-AU" w:bidi="ar-SA"/>
    </w:rPr>
  </w:style>
  <w:style w:type="paragraph" w:customStyle="1" w:styleId="FSCoFooterdraft">
    <w:name w:val="FSC_o_Footer_draft"/>
    <w:basedOn w:val="Normal"/>
    <w:locked/>
    <w:rsid w:val="006E527D"/>
    <w:pPr>
      <w:tabs>
        <w:tab w:val="center" w:pos="4253"/>
        <w:tab w:val="right" w:pos="8505"/>
      </w:tabs>
      <w:spacing w:before="100"/>
      <w:jc w:val="both"/>
    </w:pPr>
    <w:rPr>
      <w:b/>
      <w:sz w:val="40"/>
      <w:lang w:eastAsia="en-AU" w:bidi="ar-SA"/>
    </w:rPr>
  </w:style>
  <w:style w:type="paragraph" w:customStyle="1" w:styleId="FSCoHeader">
    <w:name w:val="FSC_o_Header"/>
    <w:basedOn w:val="Normal"/>
    <w:link w:val="FSCoHeaderChar"/>
    <w:locked/>
    <w:rsid w:val="006E527D"/>
    <w:pPr>
      <w:pBdr>
        <w:bottom w:val="single" w:sz="4" w:space="1" w:color="auto"/>
      </w:pBdr>
      <w:tabs>
        <w:tab w:val="left" w:pos="1985"/>
      </w:tabs>
      <w:ind w:left="1985" w:hanging="1985"/>
    </w:pPr>
    <w:rPr>
      <w:b/>
      <w:noProof/>
      <w:sz w:val="20"/>
      <w:lang w:eastAsia="en-AU" w:bidi="ar-SA"/>
    </w:rPr>
  </w:style>
  <w:style w:type="character" w:customStyle="1" w:styleId="FSCoHeaderChar">
    <w:name w:val="FSC_o_Header Char"/>
    <w:basedOn w:val="DefaultParagraphFont"/>
    <w:link w:val="FSCoHeader"/>
    <w:rsid w:val="006E527D"/>
    <w:rPr>
      <w:rFonts w:ascii="Arial" w:hAnsi="Arial"/>
      <w:b/>
      <w:noProof/>
      <w:szCs w:val="24"/>
      <w:lang w:eastAsia="en-AU"/>
    </w:rPr>
  </w:style>
  <w:style w:type="paragraph" w:customStyle="1" w:styleId="FSCoParaMark">
    <w:name w:val="FSC_o_Para_Mark"/>
    <w:basedOn w:val="Normal"/>
    <w:next w:val="Normal"/>
    <w:qFormat/>
    <w:locked/>
    <w:rsid w:val="006E527D"/>
    <w:rPr>
      <w:sz w:val="16"/>
      <w:lang w:eastAsia="en-AU" w:bidi="ar-SA"/>
    </w:rPr>
  </w:style>
  <w:style w:type="paragraph" w:customStyle="1" w:styleId="FSCoStandardEnd">
    <w:name w:val="FSC_o_Standard_End"/>
    <w:basedOn w:val="FSCtMain"/>
    <w:qFormat/>
    <w:locked/>
    <w:rsid w:val="006E527D"/>
    <w:pPr>
      <w:spacing w:before="240" w:after="0"/>
      <w:jc w:val="center"/>
    </w:pPr>
    <w:rPr>
      <w:iCs w:val="0"/>
    </w:rPr>
  </w:style>
  <w:style w:type="paragraph" w:customStyle="1" w:styleId="FSCoTitleofInstrument">
    <w:name w:val="FSC_o_Title_of_Instrument"/>
    <w:basedOn w:val="Normal"/>
    <w:locked/>
    <w:rsid w:val="006E527D"/>
    <w:pPr>
      <w:spacing w:before="200"/>
    </w:pPr>
    <w:rPr>
      <w:b/>
      <w:sz w:val="32"/>
      <w:lang w:eastAsia="en-AU" w:bidi="ar-SA"/>
    </w:rPr>
  </w:style>
  <w:style w:type="paragraph" w:customStyle="1" w:styleId="FSCoutChap">
    <w:name w:val="FSC_out_Chap"/>
    <w:basedOn w:val="FSCh4Div"/>
    <w:qFormat/>
    <w:locked/>
    <w:rsid w:val="006E527D"/>
    <w:pPr>
      <w:tabs>
        <w:tab w:val="left" w:pos="1701"/>
      </w:tabs>
      <w:spacing w:after="120"/>
      <w:ind w:left="3402" w:hanging="3402"/>
    </w:pPr>
  </w:style>
  <w:style w:type="paragraph" w:customStyle="1" w:styleId="FSCoutPart">
    <w:name w:val="FSC_out_Part"/>
    <w:basedOn w:val="FSCh5Section"/>
    <w:qFormat/>
    <w:locked/>
    <w:rsid w:val="006E527D"/>
    <w:pPr>
      <w:keepNext w:val="0"/>
      <w:tabs>
        <w:tab w:val="left" w:pos="1701"/>
      </w:tabs>
      <w:ind w:left="3402" w:hanging="3402"/>
    </w:pPr>
  </w:style>
  <w:style w:type="paragraph" w:customStyle="1" w:styleId="FSCoutStand">
    <w:name w:val="FSC_out_Stand"/>
    <w:basedOn w:val="FSCtMain"/>
    <w:qFormat/>
    <w:locked/>
    <w:rsid w:val="006E527D"/>
    <w:pPr>
      <w:tabs>
        <w:tab w:val="clear" w:pos="1134"/>
        <w:tab w:val="left" w:pos="1701"/>
      </w:tabs>
      <w:ind w:left="3402" w:hanging="3402"/>
    </w:pPr>
  </w:style>
  <w:style w:type="paragraph" w:customStyle="1" w:styleId="FSCtDefn">
    <w:name w:val="FSC_t_Defn"/>
    <w:basedOn w:val="FSCtMain"/>
    <w:locked/>
    <w:rsid w:val="006E527D"/>
    <w:pPr>
      <w:ind w:firstLine="0"/>
    </w:pPr>
  </w:style>
  <w:style w:type="paragraph" w:customStyle="1" w:styleId="FSCtblAddh1">
    <w:name w:val="FSC_tbl_Add_h1"/>
    <w:basedOn w:val="FSCh4Div"/>
    <w:locked/>
    <w:rsid w:val="006E527D"/>
    <w:pPr>
      <w:spacing w:before="120" w:after="120"/>
    </w:pPr>
    <w:rPr>
      <w:rFonts w:eastAsiaTheme="minorHAnsi"/>
      <w:sz w:val="20"/>
      <w:lang w:eastAsia="en-US"/>
    </w:rPr>
  </w:style>
  <w:style w:type="paragraph" w:customStyle="1" w:styleId="FSCtblAddh2">
    <w:name w:val="FSC_tbl_Add_h2"/>
    <w:basedOn w:val="FSCtblAddh1"/>
    <w:locked/>
    <w:rsid w:val="006E527D"/>
    <w:pPr>
      <w:spacing w:before="60" w:after="60"/>
    </w:pPr>
    <w:rPr>
      <w:i/>
    </w:rPr>
  </w:style>
  <w:style w:type="paragraph" w:customStyle="1" w:styleId="FSCtblAddh3">
    <w:name w:val="FSC_tbl_Add_h3"/>
    <w:basedOn w:val="Normal"/>
    <w:locked/>
    <w:rsid w:val="006E527D"/>
    <w:pPr>
      <w:keepNext/>
      <w:spacing w:before="60" w:after="60"/>
      <w:ind w:left="1701" w:hanging="1701"/>
    </w:pPr>
    <w:rPr>
      <w:rFonts w:eastAsiaTheme="minorHAnsi" w:cs="Arial"/>
      <w:b/>
      <w:iCs/>
      <w:sz w:val="18"/>
      <w:szCs w:val="22"/>
      <w:lang w:bidi="ar-SA"/>
    </w:rPr>
  </w:style>
  <w:style w:type="paragraph" w:customStyle="1" w:styleId="FSCtblAddh4">
    <w:name w:val="FSC_tbl_Add_h4"/>
    <w:basedOn w:val="Normal"/>
    <w:locked/>
    <w:rsid w:val="006E527D"/>
    <w:pPr>
      <w:keepNext/>
      <w:spacing w:before="60" w:after="60"/>
      <w:ind w:left="1701" w:hanging="1701"/>
    </w:pPr>
    <w:rPr>
      <w:rFonts w:eastAsiaTheme="minorHAnsi" w:cs="Arial"/>
      <w:b/>
      <w:i/>
      <w:iCs/>
      <w:sz w:val="18"/>
      <w:szCs w:val="20"/>
      <w:lang w:bidi="ar-SA"/>
    </w:rPr>
  </w:style>
  <w:style w:type="paragraph" w:customStyle="1" w:styleId="FSCtblAddh5">
    <w:name w:val="FSC_tbl_Add_h5"/>
    <w:basedOn w:val="Normal"/>
    <w:locked/>
    <w:rsid w:val="006E527D"/>
    <w:pPr>
      <w:spacing w:before="60" w:after="60"/>
      <w:ind w:left="1701" w:hanging="1701"/>
    </w:pPr>
    <w:rPr>
      <w:rFonts w:eastAsiaTheme="minorHAnsi" w:cs="Arial"/>
      <w:i/>
      <w:sz w:val="18"/>
      <w:szCs w:val="22"/>
      <w:lang w:bidi="ar-SA"/>
    </w:rPr>
  </w:style>
  <w:style w:type="paragraph" w:customStyle="1" w:styleId="FSCtblAdd1">
    <w:name w:val="FSC_tbl_Add1"/>
    <w:basedOn w:val="Normal"/>
    <w:qFormat/>
    <w:locked/>
    <w:rsid w:val="006E527D"/>
    <w:pPr>
      <w:spacing w:before="20" w:after="20"/>
    </w:pPr>
    <w:rPr>
      <w:rFonts w:eastAsiaTheme="minorHAnsi" w:cs="Arial"/>
      <w:sz w:val="18"/>
      <w:szCs w:val="22"/>
      <w:lang w:bidi="ar-SA"/>
    </w:rPr>
  </w:style>
  <w:style w:type="paragraph" w:customStyle="1" w:styleId="FSCtblAdd2">
    <w:name w:val="FSC_tbl_Add2"/>
    <w:basedOn w:val="Normal"/>
    <w:qFormat/>
    <w:locked/>
    <w:rsid w:val="006E527D"/>
    <w:pPr>
      <w:spacing w:before="20" w:after="20"/>
      <w:jc w:val="right"/>
    </w:pPr>
    <w:rPr>
      <w:rFonts w:eastAsiaTheme="minorHAnsi" w:cs="Arial"/>
      <w:sz w:val="18"/>
      <w:szCs w:val="22"/>
      <w:lang w:bidi="ar-SA"/>
    </w:rPr>
  </w:style>
  <w:style w:type="paragraph" w:customStyle="1" w:styleId="FSCtblAmendh">
    <w:name w:val="FSC_tbl_Amend_h"/>
    <w:basedOn w:val="Normal"/>
    <w:locked/>
    <w:rsid w:val="006E527D"/>
    <w:pPr>
      <w:keepNext/>
      <w:spacing w:after="60"/>
    </w:pPr>
    <w:rPr>
      <w:rFonts w:eastAsia="Calibri"/>
      <w:b/>
      <w:sz w:val="16"/>
      <w:szCs w:val="20"/>
      <w:lang w:eastAsia="en-AU" w:bidi="ar-SA"/>
    </w:rPr>
  </w:style>
  <w:style w:type="paragraph" w:customStyle="1" w:styleId="FSCtblAmendmain">
    <w:name w:val="FSC_tbl_Amend_main"/>
    <w:basedOn w:val="Normal"/>
    <w:qFormat/>
    <w:locked/>
    <w:rsid w:val="006E527D"/>
    <w:pPr>
      <w:ind w:left="113" w:hanging="113"/>
    </w:pPr>
    <w:rPr>
      <w:bCs/>
      <w:sz w:val="16"/>
      <w:szCs w:val="20"/>
      <w:lang w:bidi="ar-SA"/>
    </w:rPr>
  </w:style>
  <w:style w:type="paragraph" w:customStyle="1" w:styleId="FSCtblh2">
    <w:name w:val="FSC_tbl_h2"/>
    <w:basedOn w:val="Normal"/>
    <w:qFormat/>
    <w:locked/>
    <w:rsid w:val="006E527D"/>
    <w:pPr>
      <w:keepNext/>
      <w:spacing w:before="240"/>
      <w:jc w:val="center"/>
    </w:pPr>
    <w:rPr>
      <w:rFonts w:cs="Arial"/>
      <w:b/>
      <w:color w:val="000000"/>
      <w:sz w:val="18"/>
      <w:szCs w:val="22"/>
      <w:lang w:eastAsia="en-AU" w:bidi="ar-SA"/>
    </w:rPr>
  </w:style>
  <w:style w:type="paragraph" w:customStyle="1" w:styleId="FSCtblh3">
    <w:name w:val="FSC_tbl_h3"/>
    <w:basedOn w:val="Normal"/>
    <w:next w:val="Normal"/>
    <w:locked/>
    <w:rsid w:val="006E527D"/>
    <w:pPr>
      <w:keepNext/>
      <w:spacing w:before="60" w:after="60"/>
    </w:pPr>
    <w:rPr>
      <w:rFonts w:cs="Arial"/>
      <w:b/>
      <w:i/>
      <w:sz w:val="18"/>
      <w:szCs w:val="22"/>
      <w:lang w:eastAsia="en-AU" w:bidi="ar-SA"/>
    </w:rPr>
  </w:style>
  <w:style w:type="paragraph" w:customStyle="1" w:styleId="FSCtblh4">
    <w:name w:val="FSC_tbl_h4"/>
    <w:basedOn w:val="Normal"/>
    <w:next w:val="Normal"/>
    <w:locked/>
    <w:rsid w:val="006E527D"/>
    <w:pPr>
      <w:keepNext/>
      <w:spacing w:before="60" w:after="60"/>
    </w:pPr>
    <w:rPr>
      <w:rFonts w:cs="Arial"/>
      <w:i/>
      <w:sz w:val="18"/>
      <w:szCs w:val="22"/>
      <w:lang w:eastAsia="en-AU" w:bidi="ar-SA"/>
    </w:rPr>
  </w:style>
  <w:style w:type="paragraph" w:customStyle="1" w:styleId="FSCtblMain">
    <w:name w:val="FSC_tbl_Main"/>
    <w:basedOn w:val="Normal"/>
    <w:locked/>
    <w:rsid w:val="006E527D"/>
    <w:pPr>
      <w:tabs>
        <w:tab w:val="right" w:pos="3969"/>
      </w:tabs>
      <w:spacing w:before="60" w:after="60"/>
    </w:pPr>
    <w:rPr>
      <w:rFonts w:cs="Arial"/>
      <w:sz w:val="18"/>
      <w:szCs w:val="20"/>
      <w:lang w:eastAsia="en-AU" w:bidi="ar-SA"/>
    </w:rPr>
  </w:style>
  <w:style w:type="paragraph" w:customStyle="1" w:styleId="FSCtblMainC">
    <w:name w:val="FSC_tbl_Main_C"/>
    <w:basedOn w:val="FSCtblMain"/>
    <w:qFormat/>
    <w:locked/>
    <w:rsid w:val="006E527D"/>
    <w:pPr>
      <w:jc w:val="center"/>
    </w:pPr>
    <w:rPr>
      <w:rFonts w:eastAsiaTheme="minorHAnsi"/>
      <w:lang w:eastAsia="en-US"/>
    </w:rPr>
  </w:style>
  <w:style w:type="paragraph" w:customStyle="1" w:styleId="FSCtblMainRH">
    <w:name w:val="FSC_tbl_Main_RH"/>
    <w:basedOn w:val="FSCtblMain"/>
    <w:qFormat/>
    <w:locked/>
    <w:rsid w:val="006E527D"/>
    <w:pPr>
      <w:jc w:val="right"/>
    </w:pPr>
    <w:rPr>
      <w:rFonts w:eastAsiaTheme="minorHAnsi"/>
      <w:lang w:eastAsia="en-US"/>
    </w:rPr>
  </w:style>
  <w:style w:type="paragraph" w:customStyle="1" w:styleId="FSCtblMRL1">
    <w:name w:val="FSC_tbl_MRL1"/>
    <w:basedOn w:val="Normal"/>
    <w:locked/>
    <w:rsid w:val="006E527D"/>
    <w:pPr>
      <w:spacing w:before="20" w:after="20"/>
    </w:pPr>
    <w:rPr>
      <w:rFonts w:cs="Arial"/>
      <w:sz w:val="18"/>
      <w:szCs w:val="20"/>
      <w:lang w:eastAsia="en-AU" w:bidi="ar-SA"/>
    </w:rPr>
  </w:style>
  <w:style w:type="paragraph" w:customStyle="1" w:styleId="FSCtblMRL2">
    <w:name w:val="FSC_tbl_MRL2"/>
    <w:basedOn w:val="FSCtblMRL1"/>
    <w:qFormat/>
    <w:locked/>
    <w:rsid w:val="006E527D"/>
    <w:pPr>
      <w:jc w:val="right"/>
    </w:pPr>
    <w:rPr>
      <w:rFonts w:eastAsiaTheme="minorHAnsi"/>
      <w:lang w:eastAsia="en-US"/>
    </w:rPr>
  </w:style>
  <w:style w:type="paragraph" w:customStyle="1" w:styleId="FSCtblPara">
    <w:name w:val="FSC_tbl_Para"/>
    <w:basedOn w:val="Normal"/>
    <w:locked/>
    <w:rsid w:val="006E527D"/>
    <w:pPr>
      <w:spacing w:before="60" w:after="60"/>
      <w:ind w:left="397" w:hanging="397"/>
    </w:pPr>
    <w:rPr>
      <w:rFonts w:cs="Arial"/>
      <w:sz w:val="18"/>
      <w:szCs w:val="22"/>
      <w:lang w:eastAsia="en-AU" w:bidi="ar-SA"/>
    </w:rPr>
  </w:style>
  <w:style w:type="paragraph" w:customStyle="1" w:styleId="FSCtblSubpara">
    <w:name w:val="FSC_tbl_Subpara"/>
    <w:basedOn w:val="Normal"/>
    <w:locked/>
    <w:rsid w:val="006E527D"/>
    <w:pPr>
      <w:spacing w:before="60" w:after="60"/>
      <w:ind w:left="794" w:hanging="397"/>
    </w:pPr>
    <w:rPr>
      <w:rFonts w:cs="Arial"/>
      <w:sz w:val="18"/>
      <w:szCs w:val="22"/>
      <w:lang w:eastAsia="en-AU" w:bidi="ar-SA"/>
    </w:rPr>
  </w:style>
  <w:style w:type="character" w:styleId="CommentReference">
    <w:name w:val="annotation reference"/>
    <w:basedOn w:val="DefaultParagraphFont"/>
    <w:uiPriority w:val="99"/>
    <w:rPr>
      <w:sz w:val="16"/>
      <w:szCs w:val="16"/>
    </w:rPr>
  </w:style>
  <w:style w:type="paragraph" w:styleId="CommentSubject">
    <w:name w:val="annotation subject"/>
    <w:basedOn w:val="CommentText"/>
    <w:next w:val="CommentText"/>
    <w:link w:val="CommentSubjectChar"/>
    <w:rsid w:val="009F1BCF"/>
    <w:rPr>
      <w:b/>
      <w:bCs/>
    </w:rPr>
  </w:style>
  <w:style w:type="character" w:customStyle="1" w:styleId="CommentSubjectChar">
    <w:name w:val="Comment Subject Char"/>
    <w:basedOn w:val="CommentTextChar"/>
    <w:link w:val="CommentSubject"/>
    <w:rsid w:val="009F1BCF"/>
    <w:rPr>
      <w:rFonts w:ascii="Arial" w:hAnsi="Arial"/>
      <w:b/>
      <w:bCs/>
      <w:lang w:eastAsia="en-US" w:bidi="en-US"/>
    </w:rPr>
  </w:style>
  <w:style w:type="paragraph" w:styleId="FootnoteText">
    <w:name w:val="footnote text"/>
    <w:aliases w:val="FSFootnote Text,Footnotes Text,FSFootnotes Text,Footnote Snez"/>
    <w:next w:val="Normal"/>
    <w:link w:val="FootnoteTextChar"/>
    <w:qFormat/>
    <w:rsid w:val="0015733B"/>
    <w:rPr>
      <w:rFonts w:ascii="Arial" w:hAnsi="Arial"/>
      <w:i/>
      <w:lang w:eastAsia="en-US" w:bidi="en-US"/>
    </w:rPr>
  </w:style>
  <w:style w:type="character" w:customStyle="1" w:styleId="FootnoteTextChar">
    <w:name w:val="Footnote Text Char"/>
    <w:aliases w:val="FSFootnote Text Char,Footnotes Text Char,FSFootnotes Text Char,Footnote Snez Char"/>
    <w:basedOn w:val="DefaultParagraphFont"/>
    <w:link w:val="FootnoteText"/>
    <w:rsid w:val="0015733B"/>
    <w:rPr>
      <w:rFonts w:ascii="Arial" w:hAnsi="Arial"/>
      <w:i/>
      <w:lang w:eastAsia="en-US" w:bidi="en-US"/>
    </w:rPr>
  </w:style>
  <w:style w:type="character" w:customStyle="1" w:styleId="UnresolvedMention1">
    <w:name w:val="Unresolved Mention1"/>
    <w:basedOn w:val="DefaultParagraphFont"/>
    <w:uiPriority w:val="99"/>
    <w:semiHidden/>
    <w:unhideWhenUsed/>
    <w:rsid w:val="00856EA6"/>
    <w:rPr>
      <w:color w:val="605E5C"/>
      <w:shd w:val="clear" w:color="auto" w:fill="E1DFDD"/>
    </w:rPr>
  </w:style>
  <w:style w:type="character" w:customStyle="1" w:styleId="normaltextrun">
    <w:name w:val="normaltextrun"/>
    <w:basedOn w:val="DefaultParagraphFont"/>
    <w:rsid w:val="008477E0"/>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995504"/>
    <w:pPr>
      <w:ind w:left="720"/>
      <w:contextualSpacing/>
    </w:pPr>
  </w:style>
  <w:style w:type="character" w:customStyle="1" w:styleId="FooterChar">
    <w:name w:val="Footer Char"/>
    <w:aliases w:val="FSFooter Char"/>
    <w:basedOn w:val="DefaultParagraphFont"/>
    <w:link w:val="Footer"/>
    <w:uiPriority w:val="99"/>
    <w:rsid w:val="0092298A"/>
    <w:rPr>
      <w:rFonts w:ascii="Arial" w:hAnsi="Arial"/>
      <w:szCs w:val="24"/>
      <w:lang w:eastAsia="en-US" w:bidi="en-US"/>
    </w:rPr>
  </w:style>
  <w:style w:type="character" w:customStyle="1" w:styleId="Mention1">
    <w:name w:val="Mention1"/>
    <w:basedOn w:val="DefaultParagraphFont"/>
    <w:uiPriority w:val="99"/>
    <w:unhideWhenUsed/>
    <w:rsid w:val="00906E03"/>
    <w:rPr>
      <w:color w:val="2B579A"/>
      <w:shd w:val="clear" w:color="auto" w:fill="E1DFDD"/>
    </w:rPr>
  </w:style>
  <w:style w:type="paragraph" w:styleId="Caption">
    <w:name w:val="caption"/>
    <w:basedOn w:val="Normal"/>
    <w:next w:val="Normal"/>
    <w:unhideWhenUsed/>
    <w:rsid w:val="006B5A48"/>
    <w:pPr>
      <w:spacing w:before="0" w:after="200"/>
    </w:pPr>
    <w:rPr>
      <w:i/>
      <w:iCs/>
      <w:color w:val="1F497D" w:themeColor="text2"/>
      <w:sz w:val="18"/>
      <w:szCs w:val="18"/>
    </w:rPr>
  </w:style>
  <w:style w:type="paragraph" w:styleId="TableofFigures">
    <w:name w:val="table of figures"/>
    <w:basedOn w:val="List"/>
    <w:next w:val="List"/>
    <w:uiPriority w:val="99"/>
    <w:unhideWhenUsed/>
    <w:rsid w:val="00A77B58"/>
    <w:pPr>
      <w:spacing w:before="60" w:after="60"/>
      <w:ind w:left="442" w:hanging="442"/>
    </w:pPr>
    <w:rPr>
      <w:rFonts w:cstheme="minorHAnsi"/>
      <w:bCs/>
      <w:sz w:val="24"/>
      <w:szCs w:val="20"/>
    </w:r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861FC3"/>
    <w:rPr>
      <w:rFonts w:ascii="Arial" w:hAnsi="Arial"/>
      <w:sz w:val="22"/>
      <w:szCs w:val="24"/>
      <w:lang w:eastAsia="en-US" w:bidi="en-US"/>
    </w:rPr>
  </w:style>
  <w:style w:type="character" w:styleId="PlaceholderText">
    <w:name w:val="Placeholder Text"/>
    <w:basedOn w:val="DefaultParagraphFont"/>
    <w:uiPriority w:val="99"/>
    <w:semiHidden/>
    <w:rsid w:val="00D502C9"/>
    <w:rPr>
      <w:color w:val="666666"/>
    </w:rPr>
  </w:style>
  <w:style w:type="paragraph" w:styleId="List">
    <w:name w:val="List"/>
    <w:basedOn w:val="Normal"/>
    <w:semiHidden/>
    <w:unhideWhenUsed/>
    <w:rsid w:val="004075B5"/>
    <w:pPr>
      <w:ind w:left="283" w:hanging="283"/>
      <w:contextualSpacing/>
    </w:pPr>
  </w:style>
  <w:style w:type="paragraph" w:styleId="Bibliography">
    <w:name w:val="Bibliography"/>
    <w:basedOn w:val="Normal"/>
    <w:next w:val="Normal"/>
    <w:uiPriority w:val="37"/>
    <w:unhideWhenUsed/>
    <w:rsid w:val="003D0277"/>
  </w:style>
  <w:style w:type="paragraph" w:customStyle="1" w:styleId="Default">
    <w:name w:val="Default"/>
    <w:rsid w:val="00694EF5"/>
    <w:pPr>
      <w:autoSpaceDE w:val="0"/>
      <w:autoSpaceDN w:val="0"/>
      <w:adjustRightInd w:val="0"/>
    </w:pPr>
    <w:rPr>
      <w:rFonts w:ascii="Arial" w:hAnsi="Arial" w:cs="Arial"/>
      <w:color w:val="000000"/>
      <w:sz w:val="24"/>
      <w:szCs w:val="24"/>
      <w:lang w:val="en-US"/>
    </w:rPr>
  </w:style>
  <w:style w:type="paragraph" w:styleId="EndnoteText">
    <w:name w:val="endnote text"/>
    <w:basedOn w:val="Normal"/>
    <w:link w:val="EndnoteTextChar"/>
    <w:semiHidden/>
    <w:unhideWhenUsed/>
    <w:rsid w:val="004B4A2A"/>
    <w:pPr>
      <w:spacing w:before="0" w:after="0"/>
    </w:pPr>
    <w:rPr>
      <w:sz w:val="20"/>
      <w:szCs w:val="20"/>
    </w:rPr>
  </w:style>
  <w:style w:type="character" w:customStyle="1" w:styleId="EndnoteTextChar">
    <w:name w:val="Endnote Text Char"/>
    <w:basedOn w:val="DefaultParagraphFont"/>
    <w:link w:val="EndnoteText"/>
    <w:semiHidden/>
    <w:rsid w:val="004B4A2A"/>
    <w:rPr>
      <w:rFonts w:ascii="Arial" w:hAnsi="Arial"/>
      <w:lang w:eastAsia="en-US" w:bidi="en-US"/>
    </w:rPr>
  </w:style>
  <w:style w:type="character" w:styleId="EndnoteReference">
    <w:name w:val="endnote reference"/>
    <w:basedOn w:val="DefaultParagraphFont"/>
    <w:semiHidden/>
    <w:unhideWhenUsed/>
    <w:rsid w:val="004B4A2A"/>
    <w:rPr>
      <w:vertAlign w:val="superscript"/>
    </w:rPr>
  </w:style>
  <w:style w:type="character" w:customStyle="1" w:styleId="cf01">
    <w:name w:val="cf01"/>
    <w:basedOn w:val="DefaultParagraphFont"/>
    <w:rsid w:val="004B4A2A"/>
    <w:rPr>
      <w:rFonts w:ascii="Segoe UI" w:hAnsi="Segoe UI" w:cs="Segoe UI" w:hint="default"/>
      <w:sz w:val="18"/>
      <w:szCs w:val="18"/>
    </w:rPr>
  </w:style>
  <w:style w:type="paragraph" w:styleId="TOCHeading">
    <w:name w:val="TOC Heading"/>
    <w:basedOn w:val="Heading1"/>
    <w:next w:val="Normal"/>
    <w:uiPriority w:val="39"/>
    <w:unhideWhenUsed/>
    <w:qFormat/>
    <w:rsid w:val="00F06EA6"/>
    <w:pPr>
      <w:keepLines/>
      <w:numPr>
        <w:numId w:val="0"/>
      </w:numPr>
      <w:spacing w:line="259" w:lineRule="auto"/>
      <w:outlineLvl w:val="9"/>
    </w:pPr>
    <w:rPr>
      <w:rFonts w:asciiTheme="majorHAnsi" w:eastAsiaTheme="majorEastAsia" w:hAnsiTheme="majorHAnsi" w:cstheme="majorBidi"/>
      <w:b w:val="0"/>
      <w:bCs w:val="0"/>
      <w:color w:val="365F91" w:themeColor="accent1" w:themeShade="BF"/>
      <w:sz w:val="32"/>
      <w:szCs w:val="32"/>
      <w:lang w:val="en-US"/>
    </w:rPr>
  </w:style>
  <w:style w:type="paragraph" w:customStyle="1" w:styleId="EndNoteBibliographyTitle">
    <w:name w:val="EndNote Bibliography Title"/>
    <w:basedOn w:val="Normal"/>
    <w:link w:val="EndNoteBibliographyTitleChar"/>
    <w:rsid w:val="00133D56"/>
    <w:pPr>
      <w:spacing w:after="0"/>
      <w:jc w:val="center"/>
    </w:pPr>
    <w:rPr>
      <w:rFonts w:cs="Arial"/>
      <w:noProof/>
      <w:lang w:val="en-US"/>
    </w:rPr>
  </w:style>
  <w:style w:type="character" w:customStyle="1" w:styleId="EndNoteBibliographyTitleChar">
    <w:name w:val="EndNote Bibliography Title Char"/>
    <w:basedOn w:val="FSBullet1Char"/>
    <w:link w:val="EndNoteBibliographyTitle"/>
    <w:rsid w:val="00133D56"/>
    <w:rPr>
      <w:rFonts w:ascii="Arial" w:hAnsi="Arial" w:cs="Arial"/>
      <w:noProof/>
      <w:sz w:val="22"/>
      <w:szCs w:val="24"/>
      <w:lang w:val="en-US" w:eastAsia="en-US" w:bidi="en-US"/>
    </w:rPr>
  </w:style>
  <w:style w:type="paragraph" w:customStyle="1" w:styleId="EndNoteBibliography">
    <w:name w:val="EndNote Bibliography"/>
    <w:basedOn w:val="Normal"/>
    <w:link w:val="EndNoteBibliographyChar"/>
    <w:rsid w:val="00133D56"/>
    <w:rPr>
      <w:rFonts w:cs="Arial"/>
      <w:noProof/>
      <w:lang w:val="en-US"/>
    </w:rPr>
  </w:style>
  <w:style w:type="character" w:customStyle="1" w:styleId="EndNoteBibliographyChar">
    <w:name w:val="EndNote Bibliography Char"/>
    <w:basedOn w:val="FSBullet1Char"/>
    <w:link w:val="EndNoteBibliography"/>
    <w:rsid w:val="00133D56"/>
    <w:rPr>
      <w:rFonts w:ascii="Arial" w:hAnsi="Arial" w:cs="Arial"/>
      <w:noProof/>
      <w:sz w:val="22"/>
      <w:szCs w:val="24"/>
      <w:lang w:val="en-US" w:eastAsia="en-US" w:bidi="en-US"/>
    </w:rPr>
  </w:style>
  <w:style w:type="table" w:styleId="PlainTable1">
    <w:name w:val="Plain Table 1"/>
    <w:basedOn w:val="TableNormal"/>
    <w:uiPriority w:val="41"/>
    <w:rsid w:val="00A655CD"/>
    <w:rPr>
      <w:rFonts w:ascii="Arial" w:eastAsiaTheme="minorHAnsi" w:hAnsi="Arial" w:cs="Arial"/>
      <w:sz w:val="22"/>
      <w:szCs w:val="22"/>
      <w:lang w:val="en-AU"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eop">
    <w:name w:val="eop"/>
    <w:basedOn w:val="DefaultParagraphFont"/>
    <w:rsid w:val="00856A82"/>
  </w:style>
  <w:style w:type="paragraph" w:customStyle="1" w:styleId="Normal-keepwithnext">
    <w:name w:val="Normal - keep with next"/>
    <w:basedOn w:val="Normal"/>
    <w:next w:val="FSBullet1"/>
    <w:link w:val="Normal-keepwithnextChar"/>
    <w:autoRedefine/>
    <w:qFormat/>
    <w:rsid w:val="00C01F79"/>
    <w:pPr>
      <w:keepNext/>
    </w:pPr>
  </w:style>
  <w:style w:type="character" w:customStyle="1" w:styleId="Normal-keepwithnextChar">
    <w:name w:val="Normal - keep with next Char"/>
    <w:basedOn w:val="DefaultParagraphFont"/>
    <w:link w:val="Normal-keepwithnext"/>
    <w:rsid w:val="008C4116"/>
    <w:rPr>
      <w:rFonts w:ascii="Arial" w:hAnsi="Arial"/>
      <w:sz w:val="22"/>
      <w:szCs w:val="24"/>
      <w:lang w:eastAsia="en-US" w:bidi="en-US"/>
    </w:rPr>
  </w:style>
  <w:style w:type="table" w:styleId="PlainTable2">
    <w:name w:val="Plain Table 2"/>
    <w:basedOn w:val="TableNormal"/>
    <w:uiPriority w:val="42"/>
    <w:rsid w:val="003C5B5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Mention">
    <w:name w:val="Mention"/>
    <w:basedOn w:val="DefaultParagraphFont"/>
    <w:uiPriority w:val="99"/>
    <w:unhideWhenUsed/>
    <w:rsid w:val="00B55145"/>
    <w:rPr>
      <w:color w:val="2B579A"/>
      <w:shd w:val="clear" w:color="auto" w:fill="E1DFDD"/>
    </w:rPr>
  </w:style>
  <w:style w:type="character" w:styleId="UnresolvedMention">
    <w:name w:val="Unresolved Mention"/>
    <w:basedOn w:val="DefaultParagraphFont"/>
    <w:uiPriority w:val="99"/>
    <w:semiHidden/>
    <w:unhideWhenUsed/>
    <w:rsid w:val="007A4F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6239">
      <w:bodyDiv w:val="1"/>
      <w:marLeft w:val="0"/>
      <w:marRight w:val="0"/>
      <w:marTop w:val="0"/>
      <w:marBottom w:val="0"/>
      <w:divBdr>
        <w:top w:val="none" w:sz="0" w:space="0" w:color="auto"/>
        <w:left w:val="none" w:sz="0" w:space="0" w:color="auto"/>
        <w:bottom w:val="none" w:sz="0" w:space="0" w:color="auto"/>
        <w:right w:val="none" w:sz="0" w:space="0" w:color="auto"/>
      </w:divBdr>
    </w:div>
    <w:div w:id="19430293">
      <w:bodyDiv w:val="1"/>
      <w:marLeft w:val="0"/>
      <w:marRight w:val="0"/>
      <w:marTop w:val="0"/>
      <w:marBottom w:val="0"/>
      <w:divBdr>
        <w:top w:val="none" w:sz="0" w:space="0" w:color="auto"/>
        <w:left w:val="none" w:sz="0" w:space="0" w:color="auto"/>
        <w:bottom w:val="none" w:sz="0" w:space="0" w:color="auto"/>
        <w:right w:val="none" w:sz="0" w:space="0" w:color="auto"/>
      </w:divBdr>
    </w:div>
    <w:div w:id="25065964">
      <w:bodyDiv w:val="1"/>
      <w:marLeft w:val="0"/>
      <w:marRight w:val="0"/>
      <w:marTop w:val="0"/>
      <w:marBottom w:val="0"/>
      <w:divBdr>
        <w:top w:val="none" w:sz="0" w:space="0" w:color="auto"/>
        <w:left w:val="none" w:sz="0" w:space="0" w:color="auto"/>
        <w:bottom w:val="none" w:sz="0" w:space="0" w:color="auto"/>
        <w:right w:val="none" w:sz="0" w:space="0" w:color="auto"/>
      </w:divBdr>
    </w:div>
    <w:div w:id="35324383">
      <w:bodyDiv w:val="1"/>
      <w:marLeft w:val="0"/>
      <w:marRight w:val="0"/>
      <w:marTop w:val="0"/>
      <w:marBottom w:val="0"/>
      <w:divBdr>
        <w:top w:val="none" w:sz="0" w:space="0" w:color="auto"/>
        <w:left w:val="none" w:sz="0" w:space="0" w:color="auto"/>
        <w:bottom w:val="none" w:sz="0" w:space="0" w:color="auto"/>
        <w:right w:val="none" w:sz="0" w:space="0" w:color="auto"/>
      </w:divBdr>
    </w:div>
    <w:div w:id="74255120">
      <w:bodyDiv w:val="1"/>
      <w:marLeft w:val="0"/>
      <w:marRight w:val="0"/>
      <w:marTop w:val="0"/>
      <w:marBottom w:val="0"/>
      <w:divBdr>
        <w:top w:val="none" w:sz="0" w:space="0" w:color="auto"/>
        <w:left w:val="none" w:sz="0" w:space="0" w:color="auto"/>
        <w:bottom w:val="none" w:sz="0" w:space="0" w:color="auto"/>
        <w:right w:val="none" w:sz="0" w:space="0" w:color="auto"/>
      </w:divBdr>
    </w:div>
    <w:div w:id="79914859">
      <w:bodyDiv w:val="1"/>
      <w:marLeft w:val="0"/>
      <w:marRight w:val="0"/>
      <w:marTop w:val="0"/>
      <w:marBottom w:val="0"/>
      <w:divBdr>
        <w:top w:val="none" w:sz="0" w:space="0" w:color="auto"/>
        <w:left w:val="none" w:sz="0" w:space="0" w:color="auto"/>
        <w:bottom w:val="none" w:sz="0" w:space="0" w:color="auto"/>
        <w:right w:val="none" w:sz="0" w:space="0" w:color="auto"/>
      </w:divBdr>
    </w:div>
    <w:div w:id="96025189">
      <w:bodyDiv w:val="1"/>
      <w:marLeft w:val="0"/>
      <w:marRight w:val="0"/>
      <w:marTop w:val="0"/>
      <w:marBottom w:val="0"/>
      <w:divBdr>
        <w:top w:val="none" w:sz="0" w:space="0" w:color="auto"/>
        <w:left w:val="none" w:sz="0" w:space="0" w:color="auto"/>
        <w:bottom w:val="none" w:sz="0" w:space="0" w:color="auto"/>
        <w:right w:val="none" w:sz="0" w:space="0" w:color="auto"/>
      </w:divBdr>
    </w:div>
    <w:div w:id="103694293">
      <w:bodyDiv w:val="1"/>
      <w:marLeft w:val="0"/>
      <w:marRight w:val="0"/>
      <w:marTop w:val="0"/>
      <w:marBottom w:val="0"/>
      <w:divBdr>
        <w:top w:val="none" w:sz="0" w:space="0" w:color="auto"/>
        <w:left w:val="none" w:sz="0" w:space="0" w:color="auto"/>
        <w:bottom w:val="none" w:sz="0" w:space="0" w:color="auto"/>
        <w:right w:val="none" w:sz="0" w:space="0" w:color="auto"/>
      </w:divBdr>
    </w:div>
    <w:div w:id="135145480">
      <w:bodyDiv w:val="1"/>
      <w:marLeft w:val="0"/>
      <w:marRight w:val="0"/>
      <w:marTop w:val="0"/>
      <w:marBottom w:val="0"/>
      <w:divBdr>
        <w:top w:val="none" w:sz="0" w:space="0" w:color="auto"/>
        <w:left w:val="none" w:sz="0" w:space="0" w:color="auto"/>
        <w:bottom w:val="none" w:sz="0" w:space="0" w:color="auto"/>
        <w:right w:val="none" w:sz="0" w:space="0" w:color="auto"/>
      </w:divBdr>
    </w:div>
    <w:div w:id="145629066">
      <w:bodyDiv w:val="1"/>
      <w:marLeft w:val="0"/>
      <w:marRight w:val="0"/>
      <w:marTop w:val="0"/>
      <w:marBottom w:val="0"/>
      <w:divBdr>
        <w:top w:val="none" w:sz="0" w:space="0" w:color="auto"/>
        <w:left w:val="none" w:sz="0" w:space="0" w:color="auto"/>
        <w:bottom w:val="none" w:sz="0" w:space="0" w:color="auto"/>
        <w:right w:val="none" w:sz="0" w:space="0" w:color="auto"/>
      </w:divBdr>
    </w:div>
    <w:div w:id="187106229">
      <w:bodyDiv w:val="1"/>
      <w:marLeft w:val="0"/>
      <w:marRight w:val="0"/>
      <w:marTop w:val="0"/>
      <w:marBottom w:val="0"/>
      <w:divBdr>
        <w:top w:val="none" w:sz="0" w:space="0" w:color="auto"/>
        <w:left w:val="none" w:sz="0" w:space="0" w:color="auto"/>
        <w:bottom w:val="none" w:sz="0" w:space="0" w:color="auto"/>
        <w:right w:val="none" w:sz="0" w:space="0" w:color="auto"/>
      </w:divBdr>
    </w:div>
    <w:div w:id="208031773">
      <w:bodyDiv w:val="1"/>
      <w:marLeft w:val="0"/>
      <w:marRight w:val="0"/>
      <w:marTop w:val="0"/>
      <w:marBottom w:val="0"/>
      <w:divBdr>
        <w:top w:val="none" w:sz="0" w:space="0" w:color="auto"/>
        <w:left w:val="none" w:sz="0" w:space="0" w:color="auto"/>
        <w:bottom w:val="none" w:sz="0" w:space="0" w:color="auto"/>
        <w:right w:val="none" w:sz="0" w:space="0" w:color="auto"/>
      </w:divBdr>
    </w:div>
    <w:div w:id="212885380">
      <w:bodyDiv w:val="1"/>
      <w:marLeft w:val="0"/>
      <w:marRight w:val="0"/>
      <w:marTop w:val="0"/>
      <w:marBottom w:val="0"/>
      <w:divBdr>
        <w:top w:val="none" w:sz="0" w:space="0" w:color="auto"/>
        <w:left w:val="none" w:sz="0" w:space="0" w:color="auto"/>
        <w:bottom w:val="none" w:sz="0" w:space="0" w:color="auto"/>
        <w:right w:val="none" w:sz="0" w:space="0" w:color="auto"/>
      </w:divBdr>
    </w:div>
    <w:div w:id="245261423">
      <w:bodyDiv w:val="1"/>
      <w:marLeft w:val="0"/>
      <w:marRight w:val="0"/>
      <w:marTop w:val="0"/>
      <w:marBottom w:val="0"/>
      <w:divBdr>
        <w:top w:val="none" w:sz="0" w:space="0" w:color="auto"/>
        <w:left w:val="none" w:sz="0" w:space="0" w:color="auto"/>
        <w:bottom w:val="none" w:sz="0" w:space="0" w:color="auto"/>
        <w:right w:val="none" w:sz="0" w:space="0" w:color="auto"/>
      </w:divBdr>
    </w:div>
    <w:div w:id="248780899">
      <w:bodyDiv w:val="1"/>
      <w:marLeft w:val="0"/>
      <w:marRight w:val="0"/>
      <w:marTop w:val="0"/>
      <w:marBottom w:val="0"/>
      <w:divBdr>
        <w:top w:val="none" w:sz="0" w:space="0" w:color="auto"/>
        <w:left w:val="none" w:sz="0" w:space="0" w:color="auto"/>
        <w:bottom w:val="none" w:sz="0" w:space="0" w:color="auto"/>
        <w:right w:val="none" w:sz="0" w:space="0" w:color="auto"/>
      </w:divBdr>
    </w:div>
    <w:div w:id="254217412">
      <w:bodyDiv w:val="1"/>
      <w:marLeft w:val="0"/>
      <w:marRight w:val="0"/>
      <w:marTop w:val="0"/>
      <w:marBottom w:val="0"/>
      <w:divBdr>
        <w:top w:val="none" w:sz="0" w:space="0" w:color="auto"/>
        <w:left w:val="none" w:sz="0" w:space="0" w:color="auto"/>
        <w:bottom w:val="none" w:sz="0" w:space="0" w:color="auto"/>
        <w:right w:val="none" w:sz="0" w:space="0" w:color="auto"/>
      </w:divBdr>
    </w:div>
    <w:div w:id="261303454">
      <w:bodyDiv w:val="1"/>
      <w:marLeft w:val="0"/>
      <w:marRight w:val="0"/>
      <w:marTop w:val="0"/>
      <w:marBottom w:val="0"/>
      <w:divBdr>
        <w:top w:val="none" w:sz="0" w:space="0" w:color="auto"/>
        <w:left w:val="none" w:sz="0" w:space="0" w:color="auto"/>
        <w:bottom w:val="none" w:sz="0" w:space="0" w:color="auto"/>
        <w:right w:val="none" w:sz="0" w:space="0" w:color="auto"/>
      </w:divBdr>
    </w:div>
    <w:div w:id="273943929">
      <w:bodyDiv w:val="1"/>
      <w:marLeft w:val="0"/>
      <w:marRight w:val="0"/>
      <w:marTop w:val="0"/>
      <w:marBottom w:val="0"/>
      <w:divBdr>
        <w:top w:val="none" w:sz="0" w:space="0" w:color="auto"/>
        <w:left w:val="none" w:sz="0" w:space="0" w:color="auto"/>
        <w:bottom w:val="none" w:sz="0" w:space="0" w:color="auto"/>
        <w:right w:val="none" w:sz="0" w:space="0" w:color="auto"/>
      </w:divBdr>
    </w:div>
    <w:div w:id="293412772">
      <w:bodyDiv w:val="1"/>
      <w:marLeft w:val="0"/>
      <w:marRight w:val="0"/>
      <w:marTop w:val="0"/>
      <w:marBottom w:val="0"/>
      <w:divBdr>
        <w:top w:val="none" w:sz="0" w:space="0" w:color="auto"/>
        <w:left w:val="none" w:sz="0" w:space="0" w:color="auto"/>
        <w:bottom w:val="none" w:sz="0" w:space="0" w:color="auto"/>
        <w:right w:val="none" w:sz="0" w:space="0" w:color="auto"/>
      </w:divBdr>
    </w:div>
    <w:div w:id="308174600">
      <w:bodyDiv w:val="1"/>
      <w:marLeft w:val="0"/>
      <w:marRight w:val="0"/>
      <w:marTop w:val="0"/>
      <w:marBottom w:val="0"/>
      <w:divBdr>
        <w:top w:val="none" w:sz="0" w:space="0" w:color="auto"/>
        <w:left w:val="none" w:sz="0" w:space="0" w:color="auto"/>
        <w:bottom w:val="none" w:sz="0" w:space="0" w:color="auto"/>
        <w:right w:val="none" w:sz="0" w:space="0" w:color="auto"/>
      </w:divBdr>
    </w:div>
    <w:div w:id="398133421">
      <w:bodyDiv w:val="1"/>
      <w:marLeft w:val="0"/>
      <w:marRight w:val="0"/>
      <w:marTop w:val="0"/>
      <w:marBottom w:val="0"/>
      <w:divBdr>
        <w:top w:val="none" w:sz="0" w:space="0" w:color="auto"/>
        <w:left w:val="none" w:sz="0" w:space="0" w:color="auto"/>
        <w:bottom w:val="none" w:sz="0" w:space="0" w:color="auto"/>
        <w:right w:val="none" w:sz="0" w:space="0" w:color="auto"/>
      </w:divBdr>
    </w:div>
    <w:div w:id="404229113">
      <w:bodyDiv w:val="1"/>
      <w:marLeft w:val="0"/>
      <w:marRight w:val="0"/>
      <w:marTop w:val="0"/>
      <w:marBottom w:val="0"/>
      <w:divBdr>
        <w:top w:val="none" w:sz="0" w:space="0" w:color="auto"/>
        <w:left w:val="none" w:sz="0" w:space="0" w:color="auto"/>
        <w:bottom w:val="none" w:sz="0" w:space="0" w:color="auto"/>
        <w:right w:val="none" w:sz="0" w:space="0" w:color="auto"/>
      </w:divBdr>
    </w:div>
    <w:div w:id="444352497">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544872187">
      <w:bodyDiv w:val="1"/>
      <w:marLeft w:val="0"/>
      <w:marRight w:val="0"/>
      <w:marTop w:val="0"/>
      <w:marBottom w:val="0"/>
      <w:divBdr>
        <w:top w:val="none" w:sz="0" w:space="0" w:color="auto"/>
        <w:left w:val="none" w:sz="0" w:space="0" w:color="auto"/>
        <w:bottom w:val="none" w:sz="0" w:space="0" w:color="auto"/>
        <w:right w:val="none" w:sz="0" w:space="0" w:color="auto"/>
      </w:divBdr>
    </w:div>
    <w:div w:id="573197411">
      <w:bodyDiv w:val="1"/>
      <w:marLeft w:val="0"/>
      <w:marRight w:val="0"/>
      <w:marTop w:val="0"/>
      <w:marBottom w:val="0"/>
      <w:divBdr>
        <w:top w:val="none" w:sz="0" w:space="0" w:color="auto"/>
        <w:left w:val="none" w:sz="0" w:space="0" w:color="auto"/>
        <w:bottom w:val="none" w:sz="0" w:space="0" w:color="auto"/>
        <w:right w:val="none" w:sz="0" w:space="0" w:color="auto"/>
      </w:divBdr>
    </w:div>
    <w:div w:id="584800134">
      <w:bodyDiv w:val="1"/>
      <w:marLeft w:val="0"/>
      <w:marRight w:val="0"/>
      <w:marTop w:val="0"/>
      <w:marBottom w:val="0"/>
      <w:divBdr>
        <w:top w:val="none" w:sz="0" w:space="0" w:color="auto"/>
        <w:left w:val="none" w:sz="0" w:space="0" w:color="auto"/>
        <w:bottom w:val="none" w:sz="0" w:space="0" w:color="auto"/>
        <w:right w:val="none" w:sz="0" w:space="0" w:color="auto"/>
      </w:divBdr>
    </w:div>
    <w:div w:id="605313233">
      <w:bodyDiv w:val="1"/>
      <w:marLeft w:val="0"/>
      <w:marRight w:val="0"/>
      <w:marTop w:val="0"/>
      <w:marBottom w:val="0"/>
      <w:divBdr>
        <w:top w:val="none" w:sz="0" w:space="0" w:color="auto"/>
        <w:left w:val="none" w:sz="0" w:space="0" w:color="auto"/>
        <w:bottom w:val="none" w:sz="0" w:space="0" w:color="auto"/>
        <w:right w:val="none" w:sz="0" w:space="0" w:color="auto"/>
      </w:divBdr>
    </w:div>
    <w:div w:id="613635486">
      <w:bodyDiv w:val="1"/>
      <w:marLeft w:val="0"/>
      <w:marRight w:val="0"/>
      <w:marTop w:val="0"/>
      <w:marBottom w:val="0"/>
      <w:divBdr>
        <w:top w:val="none" w:sz="0" w:space="0" w:color="auto"/>
        <w:left w:val="none" w:sz="0" w:space="0" w:color="auto"/>
        <w:bottom w:val="none" w:sz="0" w:space="0" w:color="auto"/>
        <w:right w:val="none" w:sz="0" w:space="0" w:color="auto"/>
      </w:divBdr>
    </w:div>
    <w:div w:id="672029041">
      <w:bodyDiv w:val="1"/>
      <w:marLeft w:val="0"/>
      <w:marRight w:val="0"/>
      <w:marTop w:val="0"/>
      <w:marBottom w:val="0"/>
      <w:divBdr>
        <w:top w:val="none" w:sz="0" w:space="0" w:color="auto"/>
        <w:left w:val="none" w:sz="0" w:space="0" w:color="auto"/>
        <w:bottom w:val="none" w:sz="0" w:space="0" w:color="auto"/>
        <w:right w:val="none" w:sz="0" w:space="0" w:color="auto"/>
      </w:divBdr>
    </w:div>
    <w:div w:id="673922575">
      <w:bodyDiv w:val="1"/>
      <w:marLeft w:val="0"/>
      <w:marRight w:val="0"/>
      <w:marTop w:val="0"/>
      <w:marBottom w:val="0"/>
      <w:divBdr>
        <w:top w:val="none" w:sz="0" w:space="0" w:color="auto"/>
        <w:left w:val="none" w:sz="0" w:space="0" w:color="auto"/>
        <w:bottom w:val="none" w:sz="0" w:space="0" w:color="auto"/>
        <w:right w:val="none" w:sz="0" w:space="0" w:color="auto"/>
      </w:divBdr>
    </w:div>
    <w:div w:id="676078497">
      <w:bodyDiv w:val="1"/>
      <w:marLeft w:val="0"/>
      <w:marRight w:val="0"/>
      <w:marTop w:val="0"/>
      <w:marBottom w:val="0"/>
      <w:divBdr>
        <w:top w:val="none" w:sz="0" w:space="0" w:color="auto"/>
        <w:left w:val="none" w:sz="0" w:space="0" w:color="auto"/>
        <w:bottom w:val="none" w:sz="0" w:space="0" w:color="auto"/>
        <w:right w:val="none" w:sz="0" w:space="0" w:color="auto"/>
      </w:divBdr>
    </w:div>
    <w:div w:id="700593304">
      <w:bodyDiv w:val="1"/>
      <w:marLeft w:val="0"/>
      <w:marRight w:val="0"/>
      <w:marTop w:val="0"/>
      <w:marBottom w:val="0"/>
      <w:divBdr>
        <w:top w:val="none" w:sz="0" w:space="0" w:color="auto"/>
        <w:left w:val="none" w:sz="0" w:space="0" w:color="auto"/>
        <w:bottom w:val="none" w:sz="0" w:space="0" w:color="auto"/>
        <w:right w:val="none" w:sz="0" w:space="0" w:color="auto"/>
      </w:divBdr>
    </w:div>
    <w:div w:id="711610053">
      <w:bodyDiv w:val="1"/>
      <w:marLeft w:val="0"/>
      <w:marRight w:val="0"/>
      <w:marTop w:val="0"/>
      <w:marBottom w:val="0"/>
      <w:divBdr>
        <w:top w:val="none" w:sz="0" w:space="0" w:color="auto"/>
        <w:left w:val="none" w:sz="0" w:space="0" w:color="auto"/>
        <w:bottom w:val="none" w:sz="0" w:space="0" w:color="auto"/>
        <w:right w:val="none" w:sz="0" w:space="0" w:color="auto"/>
      </w:divBdr>
    </w:div>
    <w:div w:id="714697387">
      <w:bodyDiv w:val="1"/>
      <w:marLeft w:val="0"/>
      <w:marRight w:val="0"/>
      <w:marTop w:val="0"/>
      <w:marBottom w:val="0"/>
      <w:divBdr>
        <w:top w:val="none" w:sz="0" w:space="0" w:color="auto"/>
        <w:left w:val="none" w:sz="0" w:space="0" w:color="auto"/>
        <w:bottom w:val="none" w:sz="0" w:space="0" w:color="auto"/>
        <w:right w:val="none" w:sz="0" w:space="0" w:color="auto"/>
      </w:divBdr>
    </w:div>
    <w:div w:id="722949130">
      <w:bodyDiv w:val="1"/>
      <w:marLeft w:val="0"/>
      <w:marRight w:val="0"/>
      <w:marTop w:val="0"/>
      <w:marBottom w:val="0"/>
      <w:divBdr>
        <w:top w:val="none" w:sz="0" w:space="0" w:color="auto"/>
        <w:left w:val="none" w:sz="0" w:space="0" w:color="auto"/>
        <w:bottom w:val="none" w:sz="0" w:space="0" w:color="auto"/>
        <w:right w:val="none" w:sz="0" w:space="0" w:color="auto"/>
      </w:divBdr>
    </w:div>
    <w:div w:id="723722492">
      <w:bodyDiv w:val="1"/>
      <w:marLeft w:val="0"/>
      <w:marRight w:val="0"/>
      <w:marTop w:val="0"/>
      <w:marBottom w:val="0"/>
      <w:divBdr>
        <w:top w:val="none" w:sz="0" w:space="0" w:color="auto"/>
        <w:left w:val="none" w:sz="0" w:space="0" w:color="auto"/>
        <w:bottom w:val="none" w:sz="0" w:space="0" w:color="auto"/>
        <w:right w:val="none" w:sz="0" w:space="0" w:color="auto"/>
      </w:divBdr>
      <w:divsChild>
        <w:div w:id="92750475">
          <w:marLeft w:val="0"/>
          <w:marRight w:val="0"/>
          <w:marTop w:val="0"/>
          <w:marBottom w:val="0"/>
          <w:divBdr>
            <w:top w:val="none" w:sz="0" w:space="0" w:color="auto"/>
            <w:left w:val="none" w:sz="0" w:space="0" w:color="auto"/>
            <w:bottom w:val="none" w:sz="0" w:space="0" w:color="auto"/>
            <w:right w:val="none" w:sz="0" w:space="0" w:color="auto"/>
          </w:divBdr>
        </w:div>
        <w:div w:id="719523978">
          <w:marLeft w:val="0"/>
          <w:marRight w:val="0"/>
          <w:marTop w:val="0"/>
          <w:marBottom w:val="0"/>
          <w:divBdr>
            <w:top w:val="none" w:sz="0" w:space="0" w:color="auto"/>
            <w:left w:val="none" w:sz="0" w:space="0" w:color="auto"/>
            <w:bottom w:val="none" w:sz="0" w:space="0" w:color="auto"/>
            <w:right w:val="none" w:sz="0" w:space="0" w:color="auto"/>
          </w:divBdr>
        </w:div>
        <w:div w:id="762608109">
          <w:marLeft w:val="0"/>
          <w:marRight w:val="0"/>
          <w:marTop w:val="0"/>
          <w:marBottom w:val="0"/>
          <w:divBdr>
            <w:top w:val="none" w:sz="0" w:space="0" w:color="auto"/>
            <w:left w:val="none" w:sz="0" w:space="0" w:color="auto"/>
            <w:bottom w:val="none" w:sz="0" w:space="0" w:color="auto"/>
            <w:right w:val="none" w:sz="0" w:space="0" w:color="auto"/>
          </w:divBdr>
        </w:div>
        <w:div w:id="1048653462">
          <w:marLeft w:val="0"/>
          <w:marRight w:val="0"/>
          <w:marTop w:val="0"/>
          <w:marBottom w:val="0"/>
          <w:divBdr>
            <w:top w:val="none" w:sz="0" w:space="0" w:color="auto"/>
            <w:left w:val="none" w:sz="0" w:space="0" w:color="auto"/>
            <w:bottom w:val="none" w:sz="0" w:space="0" w:color="auto"/>
            <w:right w:val="none" w:sz="0" w:space="0" w:color="auto"/>
          </w:divBdr>
        </w:div>
      </w:divsChild>
    </w:div>
    <w:div w:id="738095000">
      <w:bodyDiv w:val="1"/>
      <w:marLeft w:val="0"/>
      <w:marRight w:val="0"/>
      <w:marTop w:val="0"/>
      <w:marBottom w:val="0"/>
      <w:divBdr>
        <w:top w:val="none" w:sz="0" w:space="0" w:color="auto"/>
        <w:left w:val="none" w:sz="0" w:space="0" w:color="auto"/>
        <w:bottom w:val="none" w:sz="0" w:space="0" w:color="auto"/>
        <w:right w:val="none" w:sz="0" w:space="0" w:color="auto"/>
      </w:divBdr>
    </w:div>
    <w:div w:id="789980908">
      <w:bodyDiv w:val="1"/>
      <w:marLeft w:val="0"/>
      <w:marRight w:val="0"/>
      <w:marTop w:val="0"/>
      <w:marBottom w:val="0"/>
      <w:divBdr>
        <w:top w:val="none" w:sz="0" w:space="0" w:color="auto"/>
        <w:left w:val="none" w:sz="0" w:space="0" w:color="auto"/>
        <w:bottom w:val="none" w:sz="0" w:space="0" w:color="auto"/>
        <w:right w:val="none" w:sz="0" w:space="0" w:color="auto"/>
      </w:divBdr>
    </w:div>
    <w:div w:id="814568219">
      <w:bodyDiv w:val="1"/>
      <w:marLeft w:val="0"/>
      <w:marRight w:val="0"/>
      <w:marTop w:val="0"/>
      <w:marBottom w:val="0"/>
      <w:divBdr>
        <w:top w:val="none" w:sz="0" w:space="0" w:color="auto"/>
        <w:left w:val="none" w:sz="0" w:space="0" w:color="auto"/>
        <w:bottom w:val="none" w:sz="0" w:space="0" w:color="auto"/>
        <w:right w:val="none" w:sz="0" w:space="0" w:color="auto"/>
      </w:divBdr>
    </w:div>
    <w:div w:id="833178545">
      <w:bodyDiv w:val="1"/>
      <w:marLeft w:val="0"/>
      <w:marRight w:val="0"/>
      <w:marTop w:val="0"/>
      <w:marBottom w:val="0"/>
      <w:divBdr>
        <w:top w:val="none" w:sz="0" w:space="0" w:color="auto"/>
        <w:left w:val="none" w:sz="0" w:space="0" w:color="auto"/>
        <w:bottom w:val="none" w:sz="0" w:space="0" w:color="auto"/>
        <w:right w:val="none" w:sz="0" w:space="0" w:color="auto"/>
      </w:divBdr>
    </w:div>
    <w:div w:id="917061078">
      <w:bodyDiv w:val="1"/>
      <w:marLeft w:val="0"/>
      <w:marRight w:val="0"/>
      <w:marTop w:val="0"/>
      <w:marBottom w:val="0"/>
      <w:divBdr>
        <w:top w:val="none" w:sz="0" w:space="0" w:color="auto"/>
        <w:left w:val="none" w:sz="0" w:space="0" w:color="auto"/>
        <w:bottom w:val="none" w:sz="0" w:space="0" w:color="auto"/>
        <w:right w:val="none" w:sz="0" w:space="0" w:color="auto"/>
      </w:divBdr>
    </w:div>
    <w:div w:id="980304066">
      <w:bodyDiv w:val="1"/>
      <w:marLeft w:val="0"/>
      <w:marRight w:val="0"/>
      <w:marTop w:val="0"/>
      <w:marBottom w:val="0"/>
      <w:divBdr>
        <w:top w:val="none" w:sz="0" w:space="0" w:color="auto"/>
        <w:left w:val="none" w:sz="0" w:space="0" w:color="auto"/>
        <w:bottom w:val="none" w:sz="0" w:space="0" w:color="auto"/>
        <w:right w:val="none" w:sz="0" w:space="0" w:color="auto"/>
      </w:divBdr>
    </w:div>
    <w:div w:id="1019508244">
      <w:bodyDiv w:val="1"/>
      <w:marLeft w:val="0"/>
      <w:marRight w:val="0"/>
      <w:marTop w:val="0"/>
      <w:marBottom w:val="0"/>
      <w:divBdr>
        <w:top w:val="none" w:sz="0" w:space="0" w:color="auto"/>
        <w:left w:val="none" w:sz="0" w:space="0" w:color="auto"/>
        <w:bottom w:val="none" w:sz="0" w:space="0" w:color="auto"/>
        <w:right w:val="none" w:sz="0" w:space="0" w:color="auto"/>
      </w:divBdr>
    </w:div>
    <w:div w:id="1038429673">
      <w:bodyDiv w:val="1"/>
      <w:marLeft w:val="0"/>
      <w:marRight w:val="0"/>
      <w:marTop w:val="0"/>
      <w:marBottom w:val="0"/>
      <w:divBdr>
        <w:top w:val="none" w:sz="0" w:space="0" w:color="auto"/>
        <w:left w:val="none" w:sz="0" w:space="0" w:color="auto"/>
        <w:bottom w:val="none" w:sz="0" w:space="0" w:color="auto"/>
        <w:right w:val="none" w:sz="0" w:space="0" w:color="auto"/>
      </w:divBdr>
    </w:div>
    <w:div w:id="1108502054">
      <w:bodyDiv w:val="1"/>
      <w:marLeft w:val="0"/>
      <w:marRight w:val="0"/>
      <w:marTop w:val="0"/>
      <w:marBottom w:val="0"/>
      <w:divBdr>
        <w:top w:val="none" w:sz="0" w:space="0" w:color="auto"/>
        <w:left w:val="none" w:sz="0" w:space="0" w:color="auto"/>
        <w:bottom w:val="none" w:sz="0" w:space="0" w:color="auto"/>
        <w:right w:val="none" w:sz="0" w:space="0" w:color="auto"/>
      </w:divBdr>
    </w:div>
    <w:div w:id="1168792704">
      <w:bodyDiv w:val="1"/>
      <w:marLeft w:val="0"/>
      <w:marRight w:val="0"/>
      <w:marTop w:val="0"/>
      <w:marBottom w:val="0"/>
      <w:divBdr>
        <w:top w:val="none" w:sz="0" w:space="0" w:color="auto"/>
        <w:left w:val="none" w:sz="0" w:space="0" w:color="auto"/>
        <w:bottom w:val="none" w:sz="0" w:space="0" w:color="auto"/>
        <w:right w:val="none" w:sz="0" w:space="0" w:color="auto"/>
      </w:divBdr>
    </w:div>
    <w:div w:id="1234003284">
      <w:bodyDiv w:val="1"/>
      <w:marLeft w:val="0"/>
      <w:marRight w:val="0"/>
      <w:marTop w:val="0"/>
      <w:marBottom w:val="0"/>
      <w:divBdr>
        <w:top w:val="none" w:sz="0" w:space="0" w:color="auto"/>
        <w:left w:val="none" w:sz="0" w:space="0" w:color="auto"/>
        <w:bottom w:val="none" w:sz="0" w:space="0" w:color="auto"/>
        <w:right w:val="none" w:sz="0" w:space="0" w:color="auto"/>
      </w:divBdr>
    </w:div>
    <w:div w:id="1252202316">
      <w:bodyDiv w:val="1"/>
      <w:marLeft w:val="0"/>
      <w:marRight w:val="0"/>
      <w:marTop w:val="0"/>
      <w:marBottom w:val="0"/>
      <w:divBdr>
        <w:top w:val="none" w:sz="0" w:space="0" w:color="auto"/>
        <w:left w:val="none" w:sz="0" w:space="0" w:color="auto"/>
        <w:bottom w:val="none" w:sz="0" w:space="0" w:color="auto"/>
        <w:right w:val="none" w:sz="0" w:space="0" w:color="auto"/>
      </w:divBdr>
    </w:div>
    <w:div w:id="1287851000">
      <w:bodyDiv w:val="1"/>
      <w:marLeft w:val="0"/>
      <w:marRight w:val="0"/>
      <w:marTop w:val="0"/>
      <w:marBottom w:val="0"/>
      <w:divBdr>
        <w:top w:val="none" w:sz="0" w:space="0" w:color="auto"/>
        <w:left w:val="none" w:sz="0" w:space="0" w:color="auto"/>
        <w:bottom w:val="none" w:sz="0" w:space="0" w:color="auto"/>
        <w:right w:val="none" w:sz="0" w:space="0" w:color="auto"/>
      </w:divBdr>
    </w:div>
    <w:div w:id="1310358289">
      <w:bodyDiv w:val="1"/>
      <w:marLeft w:val="0"/>
      <w:marRight w:val="0"/>
      <w:marTop w:val="0"/>
      <w:marBottom w:val="0"/>
      <w:divBdr>
        <w:top w:val="none" w:sz="0" w:space="0" w:color="auto"/>
        <w:left w:val="none" w:sz="0" w:space="0" w:color="auto"/>
        <w:bottom w:val="none" w:sz="0" w:space="0" w:color="auto"/>
        <w:right w:val="none" w:sz="0" w:space="0" w:color="auto"/>
      </w:divBdr>
    </w:div>
    <w:div w:id="1330254576">
      <w:bodyDiv w:val="1"/>
      <w:marLeft w:val="0"/>
      <w:marRight w:val="0"/>
      <w:marTop w:val="0"/>
      <w:marBottom w:val="0"/>
      <w:divBdr>
        <w:top w:val="none" w:sz="0" w:space="0" w:color="auto"/>
        <w:left w:val="none" w:sz="0" w:space="0" w:color="auto"/>
        <w:bottom w:val="none" w:sz="0" w:space="0" w:color="auto"/>
        <w:right w:val="none" w:sz="0" w:space="0" w:color="auto"/>
      </w:divBdr>
    </w:div>
    <w:div w:id="1366518876">
      <w:bodyDiv w:val="1"/>
      <w:marLeft w:val="0"/>
      <w:marRight w:val="0"/>
      <w:marTop w:val="0"/>
      <w:marBottom w:val="0"/>
      <w:divBdr>
        <w:top w:val="none" w:sz="0" w:space="0" w:color="auto"/>
        <w:left w:val="none" w:sz="0" w:space="0" w:color="auto"/>
        <w:bottom w:val="none" w:sz="0" w:space="0" w:color="auto"/>
        <w:right w:val="none" w:sz="0" w:space="0" w:color="auto"/>
      </w:divBdr>
    </w:div>
    <w:div w:id="1381518791">
      <w:bodyDiv w:val="1"/>
      <w:marLeft w:val="0"/>
      <w:marRight w:val="0"/>
      <w:marTop w:val="0"/>
      <w:marBottom w:val="0"/>
      <w:divBdr>
        <w:top w:val="none" w:sz="0" w:space="0" w:color="auto"/>
        <w:left w:val="none" w:sz="0" w:space="0" w:color="auto"/>
        <w:bottom w:val="none" w:sz="0" w:space="0" w:color="auto"/>
        <w:right w:val="none" w:sz="0" w:space="0" w:color="auto"/>
      </w:divBdr>
    </w:div>
    <w:div w:id="1411922949">
      <w:bodyDiv w:val="1"/>
      <w:marLeft w:val="0"/>
      <w:marRight w:val="0"/>
      <w:marTop w:val="0"/>
      <w:marBottom w:val="0"/>
      <w:divBdr>
        <w:top w:val="none" w:sz="0" w:space="0" w:color="auto"/>
        <w:left w:val="none" w:sz="0" w:space="0" w:color="auto"/>
        <w:bottom w:val="none" w:sz="0" w:space="0" w:color="auto"/>
        <w:right w:val="none" w:sz="0" w:space="0" w:color="auto"/>
      </w:divBdr>
    </w:div>
    <w:div w:id="1431966889">
      <w:bodyDiv w:val="1"/>
      <w:marLeft w:val="0"/>
      <w:marRight w:val="0"/>
      <w:marTop w:val="0"/>
      <w:marBottom w:val="0"/>
      <w:divBdr>
        <w:top w:val="none" w:sz="0" w:space="0" w:color="auto"/>
        <w:left w:val="none" w:sz="0" w:space="0" w:color="auto"/>
        <w:bottom w:val="none" w:sz="0" w:space="0" w:color="auto"/>
        <w:right w:val="none" w:sz="0" w:space="0" w:color="auto"/>
      </w:divBdr>
    </w:div>
    <w:div w:id="1465346628">
      <w:bodyDiv w:val="1"/>
      <w:marLeft w:val="0"/>
      <w:marRight w:val="0"/>
      <w:marTop w:val="0"/>
      <w:marBottom w:val="0"/>
      <w:divBdr>
        <w:top w:val="none" w:sz="0" w:space="0" w:color="auto"/>
        <w:left w:val="none" w:sz="0" w:space="0" w:color="auto"/>
        <w:bottom w:val="none" w:sz="0" w:space="0" w:color="auto"/>
        <w:right w:val="none" w:sz="0" w:space="0" w:color="auto"/>
      </w:divBdr>
    </w:div>
    <w:div w:id="1465730839">
      <w:bodyDiv w:val="1"/>
      <w:marLeft w:val="0"/>
      <w:marRight w:val="0"/>
      <w:marTop w:val="0"/>
      <w:marBottom w:val="0"/>
      <w:divBdr>
        <w:top w:val="none" w:sz="0" w:space="0" w:color="auto"/>
        <w:left w:val="none" w:sz="0" w:space="0" w:color="auto"/>
        <w:bottom w:val="none" w:sz="0" w:space="0" w:color="auto"/>
        <w:right w:val="none" w:sz="0" w:space="0" w:color="auto"/>
      </w:divBdr>
    </w:div>
    <w:div w:id="1487085288">
      <w:bodyDiv w:val="1"/>
      <w:marLeft w:val="0"/>
      <w:marRight w:val="0"/>
      <w:marTop w:val="0"/>
      <w:marBottom w:val="0"/>
      <w:divBdr>
        <w:top w:val="none" w:sz="0" w:space="0" w:color="auto"/>
        <w:left w:val="none" w:sz="0" w:space="0" w:color="auto"/>
        <w:bottom w:val="none" w:sz="0" w:space="0" w:color="auto"/>
        <w:right w:val="none" w:sz="0" w:space="0" w:color="auto"/>
      </w:divBdr>
    </w:div>
    <w:div w:id="1487940086">
      <w:bodyDiv w:val="1"/>
      <w:marLeft w:val="0"/>
      <w:marRight w:val="0"/>
      <w:marTop w:val="0"/>
      <w:marBottom w:val="0"/>
      <w:divBdr>
        <w:top w:val="none" w:sz="0" w:space="0" w:color="auto"/>
        <w:left w:val="none" w:sz="0" w:space="0" w:color="auto"/>
        <w:bottom w:val="none" w:sz="0" w:space="0" w:color="auto"/>
        <w:right w:val="none" w:sz="0" w:space="0" w:color="auto"/>
      </w:divBdr>
    </w:div>
    <w:div w:id="1521703575">
      <w:bodyDiv w:val="1"/>
      <w:marLeft w:val="0"/>
      <w:marRight w:val="0"/>
      <w:marTop w:val="0"/>
      <w:marBottom w:val="0"/>
      <w:divBdr>
        <w:top w:val="none" w:sz="0" w:space="0" w:color="auto"/>
        <w:left w:val="none" w:sz="0" w:space="0" w:color="auto"/>
        <w:bottom w:val="none" w:sz="0" w:space="0" w:color="auto"/>
        <w:right w:val="none" w:sz="0" w:space="0" w:color="auto"/>
      </w:divBdr>
    </w:div>
    <w:div w:id="1524705301">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604460896">
      <w:bodyDiv w:val="1"/>
      <w:marLeft w:val="0"/>
      <w:marRight w:val="0"/>
      <w:marTop w:val="0"/>
      <w:marBottom w:val="0"/>
      <w:divBdr>
        <w:top w:val="none" w:sz="0" w:space="0" w:color="auto"/>
        <w:left w:val="none" w:sz="0" w:space="0" w:color="auto"/>
        <w:bottom w:val="none" w:sz="0" w:space="0" w:color="auto"/>
        <w:right w:val="none" w:sz="0" w:space="0" w:color="auto"/>
      </w:divBdr>
    </w:div>
    <w:div w:id="1653832063">
      <w:bodyDiv w:val="1"/>
      <w:marLeft w:val="0"/>
      <w:marRight w:val="0"/>
      <w:marTop w:val="0"/>
      <w:marBottom w:val="0"/>
      <w:divBdr>
        <w:top w:val="none" w:sz="0" w:space="0" w:color="auto"/>
        <w:left w:val="none" w:sz="0" w:space="0" w:color="auto"/>
        <w:bottom w:val="none" w:sz="0" w:space="0" w:color="auto"/>
        <w:right w:val="none" w:sz="0" w:space="0" w:color="auto"/>
      </w:divBdr>
    </w:div>
    <w:div w:id="1659072489">
      <w:bodyDiv w:val="1"/>
      <w:marLeft w:val="0"/>
      <w:marRight w:val="0"/>
      <w:marTop w:val="0"/>
      <w:marBottom w:val="0"/>
      <w:divBdr>
        <w:top w:val="none" w:sz="0" w:space="0" w:color="auto"/>
        <w:left w:val="none" w:sz="0" w:space="0" w:color="auto"/>
        <w:bottom w:val="none" w:sz="0" w:space="0" w:color="auto"/>
        <w:right w:val="none" w:sz="0" w:space="0" w:color="auto"/>
      </w:divBdr>
    </w:div>
    <w:div w:id="1703095685">
      <w:bodyDiv w:val="1"/>
      <w:marLeft w:val="0"/>
      <w:marRight w:val="0"/>
      <w:marTop w:val="0"/>
      <w:marBottom w:val="0"/>
      <w:divBdr>
        <w:top w:val="none" w:sz="0" w:space="0" w:color="auto"/>
        <w:left w:val="none" w:sz="0" w:space="0" w:color="auto"/>
        <w:bottom w:val="none" w:sz="0" w:space="0" w:color="auto"/>
        <w:right w:val="none" w:sz="0" w:space="0" w:color="auto"/>
      </w:divBdr>
    </w:div>
    <w:div w:id="1725981606">
      <w:bodyDiv w:val="1"/>
      <w:marLeft w:val="0"/>
      <w:marRight w:val="0"/>
      <w:marTop w:val="0"/>
      <w:marBottom w:val="0"/>
      <w:divBdr>
        <w:top w:val="none" w:sz="0" w:space="0" w:color="auto"/>
        <w:left w:val="none" w:sz="0" w:space="0" w:color="auto"/>
        <w:bottom w:val="none" w:sz="0" w:space="0" w:color="auto"/>
        <w:right w:val="none" w:sz="0" w:space="0" w:color="auto"/>
      </w:divBdr>
    </w:div>
    <w:div w:id="1756365639">
      <w:bodyDiv w:val="1"/>
      <w:marLeft w:val="0"/>
      <w:marRight w:val="0"/>
      <w:marTop w:val="0"/>
      <w:marBottom w:val="0"/>
      <w:divBdr>
        <w:top w:val="none" w:sz="0" w:space="0" w:color="auto"/>
        <w:left w:val="none" w:sz="0" w:space="0" w:color="auto"/>
        <w:bottom w:val="none" w:sz="0" w:space="0" w:color="auto"/>
        <w:right w:val="none" w:sz="0" w:space="0" w:color="auto"/>
      </w:divBdr>
    </w:div>
    <w:div w:id="1765568145">
      <w:bodyDiv w:val="1"/>
      <w:marLeft w:val="0"/>
      <w:marRight w:val="0"/>
      <w:marTop w:val="0"/>
      <w:marBottom w:val="0"/>
      <w:divBdr>
        <w:top w:val="none" w:sz="0" w:space="0" w:color="auto"/>
        <w:left w:val="none" w:sz="0" w:space="0" w:color="auto"/>
        <w:bottom w:val="none" w:sz="0" w:space="0" w:color="auto"/>
        <w:right w:val="none" w:sz="0" w:space="0" w:color="auto"/>
      </w:divBdr>
    </w:div>
    <w:div w:id="1765955641">
      <w:bodyDiv w:val="1"/>
      <w:marLeft w:val="0"/>
      <w:marRight w:val="0"/>
      <w:marTop w:val="0"/>
      <w:marBottom w:val="0"/>
      <w:divBdr>
        <w:top w:val="none" w:sz="0" w:space="0" w:color="auto"/>
        <w:left w:val="none" w:sz="0" w:space="0" w:color="auto"/>
        <w:bottom w:val="none" w:sz="0" w:space="0" w:color="auto"/>
        <w:right w:val="none" w:sz="0" w:space="0" w:color="auto"/>
      </w:divBdr>
    </w:div>
    <w:div w:id="1783068867">
      <w:bodyDiv w:val="1"/>
      <w:marLeft w:val="0"/>
      <w:marRight w:val="0"/>
      <w:marTop w:val="0"/>
      <w:marBottom w:val="0"/>
      <w:divBdr>
        <w:top w:val="none" w:sz="0" w:space="0" w:color="auto"/>
        <w:left w:val="none" w:sz="0" w:space="0" w:color="auto"/>
        <w:bottom w:val="none" w:sz="0" w:space="0" w:color="auto"/>
        <w:right w:val="none" w:sz="0" w:space="0" w:color="auto"/>
      </w:divBdr>
    </w:div>
    <w:div w:id="1855068573">
      <w:bodyDiv w:val="1"/>
      <w:marLeft w:val="0"/>
      <w:marRight w:val="0"/>
      <w:marTop w:val="0"/>
      <w:marBottom w:val="0"/>
      <w:divBdr>
        <w:top w:val="none" w:sz="0" w:space="0" w:color="auto"/>
        <w:left w:val="none" w:sz="0" w:space="0" w:color="auto"/>
        <w:bottom w:val="none" w:sz="0" w:space="0" w:color="auto"/>
        <w:right w:val="none" w:sz="0" w:space="0" w:color="auto"/>
      </w:divBdr>
    </w:div>
    <w:div w:id="1906448214">
      <w:bodyDiv w:val="1"/>
      <w:marLeft w:val="0"/>
      <w:marRight w:val="0"/>
      <w:marTop w:val="0"/>
      <w:marBottom w:val="0"/>
      <w:divBdr>
        <w:top w:val="none" w:sz="0" w:space="0" w:color="auto"/>
        <w:left w:val="none" w:sz="0" w:space="0" w:color="auto"/>
        <w:bottom w:val="none" w:sz="0" w:space="0" w:color="auto"/>
        <w:right w:val="none" w:sz="0" w:space="0" w:color="auto"/>
      </w:divBdr>
    </w:div>
    <w:div w:id="1956474994">
      <w:bodyDiv w:val="1"/>
      <w:marLeft w:val="0"/>
      <w:marRight w:val="0"/>
      <w:marTop w:val="0"/>
      <w:marBottom w:val="0"/>
      <w:divBdr>
        <w:top w:val="none" w:sz="0" w:space="0" w:color="auto"/>
        <w:left w:val="none" w:sz="0" w:space="0" w:color="auto"/>
        <w:bottom w:val="none" w:sz="0" w:space="0" w:color="auto"/>
        <w:right w:val="none" w:sz="0" w:space="0" w:color="auto"/>
      </w:divBdr>
    </w:div>
    <w:div w:id="1970939263">
      <w:bodyDiv w:val="1"/>
      <w:marLeft w:val="0"/>
      <w:marRight w:val="0"/>
      <w:marTop w:val="0"/>
      <w:marBottom w:val="0"/>
      <w:divBdr>
        <w:top w:val="none" w:sz="0" w:space="0" w:color="auto"/>
        <w:left w:val="none" w:sz="0" w:space="0" w:color="auto"/>
        <w:bottom w:val="none" w:sz="0" w:space="0" w:color="auto"/>
        <w:right w:val="none" w:sz="0" w:space="0" w:color="auto"/>
      </w:divBdr>
    </w:div>
    <w:div w:id="2043284679">
      <w:bodyDiv w:val="1"/>
      <w:marLeft w:val="0"/>
      <w:marRight w:val="0"/>
      <w:marTop w:val="0"/>
      <w:marBottom w:val="0"/>
      <w:divBdr>
        <w:top w:val="none" w:sz="0" w:space="0" w:color="auto"/>
        <w:left w:val="none" w:sz="0" w:space="0" w:color="auto"/>
        <w:bottom w:val="none" w:sz="0" w:space="0" w:color="auto"/>
        <w:right w:val="none" w:sz="0" w:space="0" w:color="auto"/>
      </w:divBdr>
    </w:div>
    <w:div w:id="2083017628">
      <w:bodyDiv w:val="1"/>
      <w:marLeft w:val="0"/>
      <w:marRight w:val="0"/>
      <w:marTop w:val="0"/>
      <w:marBottom w:val="0"/>
      <w:divBdr>
        <w:top w:val="none" w:sz="0" w:space="0" w:color="auto"/>
        <w:left w:val="none" w:sz="0" w:space="0" w:color="auto"/>
        <w:bottom w:val="none" w:sz="0" w:space="0" w:color="auto"/>
        <w:right w:val="none" w:sz="0" w:space="0" w:color="auto"/>
      </w:divBdr>
    </w:div>
    <w:div w:id="2129856839">
      <w:bodyDiv w:val="1"/>
      <w:marLeft w:val="0"/>
      <w:marRight w:val="0"/>
      <w:marTop w:val="0"/>
      <w:marBottom w:val="0"/>
      <w:divBdr>
        <w:top w:val="none" w:sz="0" w:space="0" w:color="auto"/>
        <w:left w:val="none" w:sz="0" w:space="0" w:color="auto"/>
        <w:bottom w:val="none" w:sz="0" w:space="0" w:color="auto"/>
        <w:right w:val="none" w:sz="0" w:space="0" w:color="auto"/>
      </w:divBdr>
    </w:div>
    <w:div w:id="2146847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abs.gov.au/statistics/health/health-conditions-and-risks/hypertension-and-high-measured-blood-pressure/latest-release" TargetMode="External"/><Relationship Id="rId18" Type="http://schemas.openxmlformats.org/officeDocument/2006/relationships/hyperlink" Target="https://www.foodstandards.gov.au/food-standards-code/proposals/p1056" TargetMode="External"/><Relationship Id="rId26" Type="http://schemas.openxmlformats.org/officeDocument/2006/relationships/hyperlink" Target="https://www.euromonitor.com/sports-nutrition-in-australia/report" TargetMode="External"/><Relationship Id="rId39" Type="http://schemas.openxmlformats.org/officeDocument/2006/relationships/hyperlink" Target="https://www.ibisworld.com/australia/industry/vitamin-and-supplement-manufacturing/5417/" TargetMode="External"/><Relationship Id="rId21" Type="http://schemas.openxmlformats.org/officeDocument/2006/relationships/hyperlink" Target="https://doi.org/10.5694/mja2.52522" TargetMode="External"/><Relationship Id="rId34" Type="http://schemas.openxmlformats.org/officeDocument/2006/relationships/hyperlink" Target="https://www.foodstandards.gov.au/food-standards-code/proposals/P1054" TargetMode="External"/><Relationship Id="rId42" Type="http://schemas.openxmlformats.org/officeDocument/2006/relationships/hyperlink" Target="https://www.foodstandards.gov.au/food-standards-code/proposals/p1056" TargetMode="External"/><Relationship Id="rId47" Type="http://schemas.openxmlformats.org/officeDocument/2006/relationships/hyperlink" Target="https://oia.pmc.gov.au/resources/guidance-assessing-impacts/regulatory-burden-measurement-framework" TargetMode="External"/><Relationship Id="rId50" Type="http://schemas.openxmlformats.org/officeDocument/2006/relationships/hyperlink" Target="https://explore.data.stats.govt.nz/vis?fs%5b0%5d=Society%2C1%7CPopulation%20projections%23CAT_POPULATION_PROJECTIONS%23%7CNational%20population%20projections%23CAT_NATIONAL_POPULATION_PROJECTIONS%23&amp;pg=0&amp;fc=Society&amp;bp=true&amp;snb=9&amp;df%5bds%5d=ds-nsiws-disseminate&amp;df%5bid%5d=POPPR_NAT_007&amp;df%5bag%5d=STATSNZ&amp;df%5bvs%5d=1.0&amp;dq=P50.2024%2B2025%2B2026%2B2027%2B2028%2B2029%2B2030%2B2031%2B2032%2B2033%2B2034%2B2035%2B2036%2B2037%2B2038%2B2039%2B2040%2B2041%2B2042%2B2043%2B2044%2B2045%2B2046.SEX3.AGE6500%2BAGE4064%2BAGE3539%2BAGE3034%2BAGE2529%2BAGE2024%2BAGEXX19%2BAGEXX18&amp;ly%5brw%5d=YEAR_POPPR_NAT_007&amp;to%5bTIME%5d=false" TargetMode="External"/><Relationship Id="rId55"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www.abs.gov.au/statistics/economy/price-indexes-and-inflation/wage-price-index-australia/jun-2025" TargetMode="External"/><Relationship Id="rId29" Type="http://schemas.openxmlformats.org/officeDocument/2006/relationships/hyperlink" Target="https://www.foodstandards.gov.au/publications/Review-of-Nutrition-Labelling-Full-Assessment-Report-Proposal-P167-%281999%29" TargetMode="External"/><Relationship Id="rId11" Type="http://schemas.openxmlformats.org/officeDocument/2006/relationships/image" Target="media/image3.svg"/><Relationship Id="rId24" Type="http://schemas.openxmlformats.org/officeDocument/2006/relationships/hyperlink" Target="https://www.gov.uk/government/publications/competition-impact-assessment-guidelines-for-policymakers" TargetMode="External"/><Relationship Id="rId32" Type="http://schemas.openxmlformats.org/officeDocument/2006/relationships/hyperlink" Target="https://www.foodstandards.gov.au/food-standards-code/proposals/P1024" TargetMode="External"/><Relationship Id="rId37" Type="http://schemas.openxmlformats.org/officeDocument/2006/relationships/hyperlink" Target="https://www.foodstandards.gov.au/publications/principles-and-practices-of-dietary-exposure-assessment" TargetMode="External"/><Relationship Id="rId40" Type="http://schemas.openxmlformats.org/officeDocument/2006/relationships/hyperlink" Target="https://www.infrastructure.gov.au/department/media/publications/sports-industry-economic-analysis" TargetMode="External"/><Relationship Id="rId45" Type="http://schemas.openxmlformats.org/officeDocument/2006/relationships/hyperlink" Target="https://oia.pmc.gov.au/resources/guidance-assessing-impacts/cost-benefit-analysis" TargetMode="External"/><Relationship Id="rId53" Type="http://schemas.openxmlformats.org/officeDocument/2006/relationships/hyperlink" Target="https://www.fda.gov/regulatory-information/search-fda-guidance-documents/guidance-industry-highly-concentrated-caffeine-dietary-supplements" TargetMode="External"/><Relationship Id="rId5" Type="http://schemas.openxmlformats.org/officeDocument/2006/relationships/footnotes" Target="footnotes.xml"/><Relationship Id="rId10" Type="http://schemas.openxmlformats.org/officeDocument/2006/relationships/image" Target="media/image2.png"/><Relationship Id="rId19" Type="http://schemas.openxmlformats.org/officeDocument/2006/relationships/hyperlink" Target="https://www.ausport.gov.au/ais/nutrition/supplements/group_a" TargetMode="External"/><Relationship Id="rId31" Type="http://schemas.openxmlformats.org/officeDocument/2006/relationships/hyperlink" Target="https://www.foodstandards.gov.au/publications/Sports-Foods-Consumption-in-Australia-and-New-Zealand" TargetMode="External"/><Relationship Id="rId44" Type="http://schemas.openxmlformats.org/officeDocument/2006/relationships/hyperlink" Target="https://www.foodstandards.gov.au/food-standards-code/proposals/p1056" TargetMode="External"/><Relationship Id="rId52" Type="http://schemas.openxmlformats.org/officeDocument/2006/relationships/hyperlink" Target="https://www.foodstandards.gov.au/food-standards-code/proposals/p1056"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s://www.foodstandards.gov.au/food-standards-code/proposals/p1056" TargetMode="External"/><Relationship Id="rId22" Type="http://schemas.openxmlformats.org/officeDocument/2006/relationships/hyperlink" Target="https://www.foodstandards.gov.au/food-standards-code/proposals/p1056" TargetMode="External"/><Relationship Id="rId27" Type="http://schemas.openxmlformats.org/officeDocument/2006/relationships/hyperlink" Target="https://www.euromonitor.com/sports-nutrition-in-new-zealand/report" TargetMode="External"/><Relationship Id="rId30" Type="http://schemas.openxmlformats.org/officeDocument/2006/relationships/hyperlink" Target="https://www.foodstandards.gov.au/publications/Safety-aspects-of-dietary-caffeine" TargetMode="External"/><Relationship Id="rId35" Type="http://schemas.openxmlformats.org/officeDocument/2006/relationships/hyperlink" Target="https://www.foodstandards.gov.au/food-standards-code/proposals/P1028" TargetMode="External"/><Relationship Id="rId43" Type="http://schemas.openxmlformats.org/officeDocument/2006/relationships/hyperlink" Target="https://www.foodstandards.gov.au/food-standards-code/proposals/p1056" TargetMode="External"/><Relationship Id="rId48" Type="http://schemas.openxmlformats.org/officeDocument/2006/relationships/hyperlink" Target="https://bidenwhitehouse.archives.gov/wp-content/uploads/2023/11/CircularA-4.pdf" TargetMode="External"/><Relationship Id="rId8" Type="http://schemas.openxmlformats.org/officeDocument/2006/relationships/footer" Target="footer1.xml"/><Relationship Id="rId51" Type="http://schemas.openxmlformats.org/officeDocument/2006/relationships/hyperlink" Target="https://www.tga.gov.au/resources/publication/corporate-reports/regulation-impact-statement-proposal-clarify-certain-sports-supplements-should-be-regulated-therapeutic-goods" TargetMode="External"/><Relationship Id="rId3" Type="http://schemas.openxmlformats.org/officeDocument/2006/relationships/settings" Target="settings.xml"/><Relationship Id="rId12" Type="http://schemas.openxmlformats.org/officeDocument/2006/relationships/hyperlink" Target="https://www.foodstandards.gov.au/food-standards-code/proposals/p1056" TargetMode="External"/><Relationship Id="rId17" Type="http://schemas.openxmlformats.org/officeDocument/2006/relationships/hyperlink" Target="https://www.foodstandards.gov.au/food-standards-code/proposals/p1056" TargetMode="External"/><Relationship Id="rId25" Type="http://schemas.openxmlformats.org/officeDocument/2006/relationships/hyperlink" Target="https://www.efsa.europa.eu/en/efsajournal/pub/4102" TargetMode="External"/><Relationship Id="rId33" Type="http://schemas.openxmlformats.org/officeDocument/2006/relationships/hyperlink" Target="https://www.foodstandards.gov.au/food-standards-code/proposals/P1054" TargetMode="External"/><Relationship Id="rId38" Type="http://schemas.openxmlformats.org/officeDocument/2006/relationships/hyperlink" Target="https://www.foodstandards.gov.au/science-data/social-science/consumer-insights-tracker" TargetMode="External"/><Relationship Id="rId46" Type="http://schemas.openxmlformats.org/officeDocument/2006/relationships/hyperlink" Target="https://oia.pmc.gov.au/resources/guidance-impact-analysis/regulatory-impact-analysis-guide-ministers-meetings-and-national" TargetMode="External"/><Relationship Id="rId20" Type="http://schemas.openxmlformats.org/officeDocument/2006/relationships/hyperlink" Target="https://www.foodstandards.gov.au/food-standards-code/proposals/p1056" TargetMode="External"/><Relationship Id="rId41" Type="http://schemas.openxmlformats.org/officeDocument/2006/relationships/hyperlink" Target="https://www.foodstandards.gov.au/food-standards-code/proposals/p1056"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abs.gov.au/statistics/labour/earnings-and-working-conditions/employee-earnings-and-hours-australia" TargetMode="External"/><Relationship Id="rId23" Type="http://schemas.openxmlformats.org/officeDocument/2006/relationships/hyperlink" Target="https://www.foodstandards.gov.au/food-standards-code/proposals/p1056" TargetMode="External"/><Relationship Id="rId28" Type="http://schemas.openxmlformats.org/officeDocument/2006/relationships/hyperlink" Target="https://www.foodstandards.gov.au/food-standards-code/proposals/p1056" TargetMode="External"/><Relationship Id="rId36" Type="http://schemas.openxmlformats.org/officeDocument/2006/relationships/hyperlink" Target="https://www.foodstandards.gov.au/science-data/social-science/consumer-insights-tracker" TargetMode="External"/><Relationship Id="rId49" Type="http://schemas.openxmlformats.org/officeDocument/2006/relationships/hyperlink" Target="https://www.foodstandards.gov.au/food-standards-code/proposals/p1056"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foodstandards.gov.au/about-us/corporate-information/food-law-and-treaties" TargetMode="External"/><Relationship Id="rId2" Type="http://schemas.openxmlformats.org/officeDocument/2006/relationships/hyperlink" Target="https://www.mpi.govt.nz/dmsdocument/11365-New-Zealand-Food-Supplemented-Food-Standard-2016" TargetMode="External"/><Relationship Id="rId1" Type="http://schemas.openxmlformats.org/officeDocument/2006/relationships/hyperlink" Target="https://www.foodstandards.gov.au/business/novel" TargetMode="External"/><Relationship Id="rId4" Type="http://schemas.openxmlformats.org/officeDocument/2006/relationships/hyperlink" Target="https://www.foodstandards.gov.au/consumer/prevention-of-foodborne-illness/caffe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81</Pages>
  <Words>26850</Words>
  <Characters>219393</Characters>
  <Application>Microsoft Office Word</Application>
  <DocSecurity>0</DocSecurity>
  <Lines>1828</Lines>
  <Paragraphs>491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2026-05-08T00:06:00Z</dcterms:created>
  <dcterms:modified xsi:type="dcterms:W3CDTF">2026-05-08T00:09:00Z</dcterms:modified>
  <cp:category/>
</cp:coreProperties>
</file>