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C01C" w14:textId="77777777" w:rsidR="003A0BE9" w:rsidRPr="00620BC8" w:rsidRDefault="003A0BE9" w:rsidP="003A0BE9">
      <w:pPr>
        <w:spacing w:after="480"/>
        <w:rPr>
          <w:rFonts w:ascii="Book Antiqua" w:hAnsi="Book Antiqua"/>
          <w:noProof/>
          <w:sz w:val="24"/>
          <w:szCs w:val="24"/>
        </w:rPr>
      </w:pPr>
      <w:r w:rsidRPr="00620BC8">
        <w:rPr>
          <w:rFonts w:ascii="Book Antiqua" w:hAnsi="Book Antiqua"/>
          <w:noProof/>
          <w:sz w:val="24"/>
          <w:szCs w:val="24"/>
        </w:rPr>
        <w:drawing>
          <wp:inline distT="0" distB="0" distL="0" distR="0" wp14:anchorId="2EB9F16A" wp14:editId="4210857F">
            <wp:extent cx="1610543" cy="1271751"/>
            <wp:effectExtent l="0" t="0" r="8890" b="5080"/>
            <wp:docPr id="52617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543" cy="1271751"/>
                    </a:xfrm>
                    <a:prstGeom prst="rect">
                      <a:avLst/>
                    </a:prstGeom>
                    <a:noFill/>
                    <a:ln>
                      <a:noFill/>
                    </a:ln>
                  </pic:spPr>
                </pic:pic>
              </a:graphicData>
            </a:graphic>
          </wp:inline>
        </w:drawing>
      </w:r>
    </w:p>
    <w:p w14:paraId="776DBE36" w14:textId="77777777" w:rsidR="003A0BE9" w:rsidRPr="00620BC8" w:rsidRDefault="003A0BE9" w:rsidP="002F7175">
      <w:pPr>
        <w:pStyle w:val="Heading1"/>
        <w:spacing w:before="360" w:after="360"/>
        <w:jc w:val="right"/>
      </w:pPr>
      <w:bookmarkStart w:id="0" w:name="Title"/>
      <w:bookmarkEnd w:id="0"/>
      <w:r w:rsidRPr="00620BC8">
        <w:t>Deputy Secretary</w:t>
      </w:r>
    </w:p>
    <w:p w14:paraId="68D03E7D" w14:textId="79B33B7A"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Ms Joanna Abhayaratna</w:t>
      </w:r>
    </w:p>
    <w:p w14:paraId="6FC73942" w14:textId="6BFDBDBD"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 xml:space="preserve">Executive Director </w:t>
      </w:r>
    </w:p>
    <w:p w14:paraId="7B50BFAD" w14:textId="4B434BFE"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Office of Impact Analysis</w:t>
      </w:r>
    </w:p>
    <w:p w14:paraId="63D636DF" w14:textId="77777777"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 xml:space="preserve">Department of the Prime Minister and Cabinet </w:t>
      </w:r>
    </w:p>
    <w:p w14:paraId="2C03FFED" w14:textId="77777777"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1 National Circuit</w:t>
      </w:r>
    </w:p>
    <w:p w14:paraId="307DE4B1" w14:textId="77777777"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BARTON ACT 2600</w:t>
      </w:r>
    </w:p>
    <w:p w14:paraId="68BB199D" w14:textId="77777777" w:rsidR="003A0BE9" w:rsidRPr="00620BC8" w:rsidRDefault="003A0BE9" w:rsidP="003A0BE9">
      <w:pPr>
        <w:spacing w:after="0" w:line="240" w:lineRule="auto"/>
        <w:rPr>
          <w:rFonts w:ascii="Book Antiqua" w:hAnsi="Book Antiqua" w:cs="Times New Roman"/>
          <w:sz w:val="24"/>
          <w:szCs w:val="24"/>
        </w:rPr>
      </w:pPr>
    </w:p>
    <w:p w14:paraId="3A2A57AD" w14:textId="0FA7ABB5" w:rsidR="003A0BE9" w:rsidRPr="00620BC8" w:rsidRDefault="003A0BE9" w:rsidP="003A0BE9">
      <w:pPr>
        <w:spacing w:after="0" w:line="240" w:lineRule="auto"/>
        <w:rPr>
          <w:rFonts w:ascii="Book Antiqua" w:hAnsi="Book Antiqua" w:cs="Times New Roman"/>
          <w:sz w:val="24"/>
          <w:szCs w:val="24"/>
        </w:rPr>
      </w:pPr>
      <w:r w:rsidRPr="00620BC8">
        <w:rPr>
          <w:rFonts w:ascii="Book Antiqua" w:hAnsi="Book Antiqua" w:cs="Times New Roman"/>
          <w:sz w:val="24"/>
          <w:szCs w:val="24"/>
        </w:rPr>
        <w:t>Email: Helpdesk-OIA@pmc.gov.au</w:t>
      </w:r>
    </w:p>
    <w:p w14:paraId="5AA94738" w14:textId="23ACE56A" w:rsidR="00421A51" w:rsidRPr="00620BC8" w:rsidRDefault="003A0BE9" w:rsidP="003A0BE9">
      <w:pPr>
        <w:spacing w:before="240" w:after="120" w:line="300" w:lineRule="exact"/>
        <w:rPr>
          <w:rFonts w:ascii="Book Antiqua" w:hAnsi="Book Antiqua" w:cs="Times New Roman"/>
          <w:sz w:val="24"/>
          <w:szCs w:val="24"/>
        </w:rPr>
      </w:pPr>
      <w:r w:rsidRPr="00620BC8">
        <w:rPr>
          <w:rFonts w:ascii="Book Antiqua" w:hAnsi="Book Antiqua" w:cs="Times New Roman"/>
          <w:sz w:val="24"/>
          <w:szCs w:val="24"/>
        </w:rPr>
        <w:t>Dear Ms Abhayaratna</w:t>
      </w:r>
      <w:r w:rsidRPr="00620BC8" w:rsidDel="00BC2D64">
        <w:rPr>
          <w:rFonts w:ascii="Book Antiqua" w:hAnsi="Book Antiqua" w:cs="Times New Roman"/>
          <w:sz w:val="24"/>
          <w:szCs w:val="24"/>
        </w:rPr>
        <w:t xml:space="preserve"> </w:t>
      </w:r>
    </w:p>
    <w:p w14:paraId="2C6CFBBD" w14:textId="77777777" w:rsidR="009F69B9" w:rsidRPr="00620BC8" w:rsidRDefault="009F69B9" w:rsidP="009F69B9">
      <w:pPr>
        <w:pStyle w:val="Heading1"/>
        <w:spacing w:before="120" w:after="120" w:line="300" w:lineRule="exact"/>
        <w:rPr>
          <w:szCs w:val="24"/>
        </w:rPr>
      </w:pPr>
      <w:r w:rsidRPr="00620BC8">
        <w:rPr>
          <w:szCs w:val="24"/>
        </w:rPr>
        <w:t>Impact Analysis – National Disability Insurance Scheme Reforms – Second Pass Final Assessment</w:t>
      </w:r>
    </w:p>
    <w:p w14:paraId="6C024E29" w14:textId="77777777" w:rsidR="009F69B9" w:rsidRPr="00620BC8" w:rsidRDefault="009F69B9" w:rsidP="009F69B9">
      <w:pPr>
        <w:pStyle w:val="BodyText"/>
        <w:spacing w:before="120" w:after="120"/>
        <w:jc w:val="left"/>
        <w:rPr>
          <w:rFonts w:ascii="Book Antiqua" w:hAnsi="Book Antiqua"/>
          <w:szCs w:val="24"/>
        </w:rPr>
      </w:pPr>
      <w:r w:rsidRPr="00620BC8">
        <w:rPr>
          <w:rFonts w:ascii="Book Antiqua" w:hAnsi="Book Antiqua"/>
        </w:rPr>
        <w:t xml:space="preserve">I am writing in relation to the attached Impact Analysis (IA) prepared for the National Disability Insurance Scheme Reforms. </w:t>
      </w:r>
    </w:p>
    <w:p w14:paraId="2F7D71B2" w14:textId="27DDA813" w:rsidR="009F69B9" w:rsidRPr="00620BC8" w:rsidRDefault="009F69B9" w:rsidP="009F69B9">
      <w:pPr>
        <w:pStyle w:val="BodyText"/>
        <w:spacing w:before="120" w:after="120"/>
        <w:jc w:val="left"/>
        <w:rPr>
          <w:rFonts w:ascii="Book Antiqua" w:hAnsi="Book Antiqua"/>
          <w:szCs w:val="24"/>
        </w:rPr>
      </w:pPr>
      <w:r w:rsidRPr="00620BC8">
        <w:rPr>
          <w:rFonts w:ascii="Book Antiqua" w:hAnsi="Book Antiqua"/>
          <w:szCs w:val="24"/>
        </w:rPr>
        <w:t xml:space="preserve">I am satisfied that the IA addresses the concerns raised in your letter of 7 May 2026 regarding the First Pass Assessment. Specifically, I can confirm that the analysis includes: </w:t>
      </w:r>
    </w:p>
    <w:p w14:paraId="7A7F8005" w14:textId="77777777" w:rsidR="009F69B9" w:rsidRPr="00620BC8" w:rsidRDefault="009F69B9" w:rsidP="009F69B9">
      <w:pPr>
        <w:pStyle w:val="BodyText"/>
        <w:numPr>
          <w:ilvl w:val="0"/>
          <w:numId w:val="4"/>
        </w:numPr>
        <w:spacing w:before="120" w:after="120"/>
        <w:jc w:val="left"/>
        <w:rPr>
          <w:rFonts w:ascii="Book Antiqua" w:hAnsi="Book Antiqua"/>
          <w:szCs w:val="24"/>
        </w:rPr>
      </w:pPr>
      <w:r w:rsidRPr="00620BC8">
        <w:rPr>
          <w:rFonts w:ascii="Book Antiqua" w:hAnsi="Book Antiqua"/>
          <w:szCs w:val="24"/>
        </w:rPr>
        <w:t>the inclusion of metrics to better quantify what success would look like</w:t>
      </w:r>
    </w:p>
    <w:p w14:paraId="085F2F2A" w14:textId="77777777" w:rsidR="009F69B9" w:rsidRPr="00620BC8" w:rsidRDefault="009F69B9" w:rsidP="009F69B9">
      <w:pPr>
        <w:pStyle w:val="BodyText"/>
        <w:numPr>
          <w:ilvl w:val="0"/>
          <w:numId w:val="4"/>
        </w:numPr>
        <w:spacing w:before="120" w:after="120"/>
        <w:jc w:val="left"/>
        <w:rPr>
          <w:rFonts w:ascii="Book Antiqua" w:hAnsi="Book Antiqua"/>
          <w:szCs w:val="24"/>
        </w:rPr>
      </w:pPr>
      <w:r w:rsidRPr="00620BC8">
        <w:rPr>
          <w:rFonts w:ascii="Book Antiqua" w:hAnsi="Book Antiqua"/>
          <w:szCs w:val="24"/>
        </w:rPr>
        <w:t>more information about the proposed evaluation plan, noting risks of implementation</w:t>
      </w:r>
    </w:p>
    <w:p w14:paraId="46A10EBD" w14:textId="77777777" w:rsidR="009F69B9" w:rsidRPr="00620BC8" w:rsidRDefault="009F69B9" w:rsidP="009F69B9">
      <w:pPr>
        <w:pStyle w:val="BodyText"/>
        <w:numPr>
          <w:ilvl w:val="0"/>
          <w:numId w:val="4"/>
        </w:numPr>
        <w:spacing w:before="120" w:after="120"/>
        <w:jc w:val="left"/>
        <w:rPr>
          <w:rFonts w:ascii="Book Antiqua" w:hAnsi="Book Antiqua"/>
          <w:szCs w:val="24"/>
        </w:rPr>
      </w:pPr>
      <w:r w:rsidRPr="00620BC8">
        <w:rPr>
          <w:rFonts w:ascii="Book Antiqua" w:hAnsi="Book Antiqua"/>
          <w:szCs w:val="24"/>
        </w:rPr>
        <w:t>more information about the proposed evaluation plan</w:t>
      </w:r>
    </w:p>
    <w:p w14:paraId="2BBF3025" w14:textId="77777777" w:rsidR="009F69B9" w:rsidRPr="00620BC8" w:rsidRDefault="009F69B9" w:rsidP="009F69B9">
      <w:pPr>
        <w:pStyle w:val="BodyText"/>
        <w:numPr>
          <w:ilvl w:val="0"/>
          <w:numId w:val="4"/>
        </w:numPr>
        <w:spacing w:before="120" w:after="120"/>
        <w:jc w:val="left"/>
        <w:rPr>
          <w:rFonts w:ascii="Book Antiqua" w:hAnsi="Book Antiqua"/>
          <w:szCs w:val="24"/>
        </w:rPr>
      </w:pPr>
      <w:r w:rsidRPr="00620BC8">
        <w:rPr>
          <w:rFonts w:ascii="Book Antiqua" w:hAnsi="Book Antiqua"/>
          <w:szCs w:val="24"/>
        </w:rPr>
        <w:t>the inclusion of the estimated total of the regulatory burden.</w:t>
      </w:r>
    </w:p>
    <w:p w14:paraId="7734EC29" w14:textId="0D1C69FE" w:rsidR="009F69B9" w:rsidRPr="00620BC8" w:rsidRDefault="009F69B9" w:rsidP="00620BC8">
      <w:pPr>
        <w:pStyle w:val="BodyText"/>
        <w:spacing w:before="120" w:after="120"/>
        <w:jc w:val="left"/>
        <w:rPr>
          <w:rFonts w:ascii="Book Antiqua" w:hAnsi="Book Antiqua"/>
        </w:rPr>
      </w:pPr>
      <w:r w:rsidRPr="00620BC8">
        <w:rPr>
          <w:rFonts w:ascii="Book Antiqua" w:hAnsi="Book Antiqua"/>
        </w:rPr>
        <w:t xml:space="preserve">The regulatory burden to business, community organisations or individuals </w:t>
      </w:r>
      <w:r w:rsidR="0067798A" w:rsidRPr="00620BC8">
        <w:rPr>
          <w:rFonts w:ascii="Book Antiqua" w:hAnsi="Book Antiqua"/>
        </w:rPr>
        <w:t xml:space="preserve">has been </w:t>
      </w:r>
      <w:r w:rsidRPr="00620BC8">
        <w:rPr>
          <w:rFonts w:ascii="Book Antiqua" w:hAnsi="Book Antiqua"/>
        </w:rPr>
        <w:t xml:space="preserve">quantified using the Australian Government’s </w:t>
      </w:r>
      <w:r w:rsidRPr="00620BC8">
        <w:rPr>
          <w:rFonts w:ascii="Book Antiqua" w:hAnsi="Book Antiqua"/>
          <w:i/>
          <w:iCs/>
        </w:rPr>
        <w:t>Regulatory Burden Measurement</w:t>
      </w:r>
      <w:r w:rsidRPr="00620BC8">
        <w:rPr>
          <w:rFonts w:ascii="Book Antiqua" w:hAnsi="Book Antiqua"/>
        </w:rPr>
        <w:t xml:space="preserve"> framework and is provided below. </w:t>
      </w:r>
    </w:p>
    <w:p w14:paraId="4454C66C" w14:textId="77777777" w:rsidR="009F69B9" w:rsidRPr="00620BC8" w:rsidRDefault="009F69B9" w:rsidP="009F69B9">
      <w:pPr>
        <w:keepNext/>
        <w:keepLines/>
        <w:spacing w:before="40"/>
        <w:outlineLvl w:val="1"/>
        <w:rPr>
          <w:rFonts w:ascii="Book Antiqua" w:hAnsi="Book Antiqua"/>
          <w:b/>
          <w:color w:val="000000"/>
          <w:sz w:val="26"/>
          <w:szCs w:val="26"/>
        </w:rPr>
      </w:pPr>
      <w:r w:rsidRPr="00620BC8">
        <w:rPr>
          <w:rFonts w:ascii="Book Antiqua" w:hAnsi="Book Antiqua"/>
          <w:b/>
          <w:color w:val="000000"/>
          <w:sz w:val="26"/>
          <w:szCs w:val="26"/>
        </w:rPr>
        <w:t>Regulatory burden estimate table</w:t>
      </w:r>
    </w:p>
    <w:tbl>
      <w:tblPr>
        <w:tblStyle w:val="LightGrid-Accent21"/>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1"/>
        <w:gridCol w:w="1871"/>
        <w:gridCol w:w="1871"/>
        <w:gridCol w:w="1872"/>
      </w:tblGrid>
      <w:tr w:rsidR="009F69B9" w:rsidRPr="00620BC8" w14:paraId="3B675D4C" w14:textId="77777777" w:rsidTr="002D19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shd w:val="clear" w:color="auto" w:fill="0F243E"/>
            <w:noWrap/>
          </w:tcPr>
          <w:p w14:paraId="034CFBDF" w14:textId="77777777" w:rsidR="009F69B9" w:rsidRPr="00620BC8" w:rsidRDefault="009F69B9" w:rsidP="002D1922">
            <w:pPr>
              <w:spacing w:before="120" w:after="120"/>
              <w:rPr>
                <w:rFonts w:ascii="Book Antiqua" w:hAnsi="Book Antiqua"/>
              </w:rPr>
            </w:pPr>
            <w:r w:rsidRPr="00620BC8">
              <w:rPr>
                <w:rFonts w:ascii="Book Antiqua" w:hAnsi="Book Antiqua"/>
              </w:rPr>
              <w:t>Average annual regulatory costs (from business as usual)</w:t>
            </w:r>
          </w:p>
        </w:tc>
      </w:tr>
      <w:tr w:rsidR="009F69B9" w:rsidRPr="00620BC8" w14:paraId="2ACCD054" w14:textId="77777777" w:rsidTr="002D1922">
        <w:trPr>
          <w:trHeight w:val="300"/>
        </w:trPr>
        <w:tc>
          <w:tcPr>
            <w:cnfStyle w:val="001000000000" w:firstRow="0" w:lastRow="0" w:firstColumn="1" w:lastColumn="0" w:oddVBand="0" w:evenVBand="0" w:oddHBand="0" w:evenHBand="0" w:firstRowFirstColumn="0" w:firstRowLastColumn="0" w:lastRowFirstColumn="0" w:lastRowLastColumn="0"/>
            <w:tcW w:w="1871" w:type="dxa"/>
            <w:tcBorders>
              <w:bottom w:val="single" w:sz="8" w:space="0" w:color="000000"/>
            </w:tcBorders>
            <w:noWrap/>
          </w:tcPr>
          <w:p w14:paraId="07730ACD" w14:textId="77777777" w:rsidR="009F69B9" w:rsidRPr="00620BC8" w:rsidRDefault="009F69B9" w:rsidP="002D1922">
            <w:pPr>
              <w:spacing w:before="120" w:after="120"/>
              <w:rPr>
                <w:rFonts w:ascii="Book Antiqua" w:hAnsi="Book Antiqua" w:cs="Arial"/>
                <w:sz w:val="20"/>
              </w:rPr>
            </w:pPr>
            <w:r w:rsidRPr="00620BC8">
              <w:rPr>
                <w:rFonts w:ascii="Book Antiqua" w:hAnsi="Book Antiqua" w:cs="Arial"/>
                <w:sz w:val="20"/>
              </w:rPr>
              <w:t>Change in costs ($ million)</w:t>
            </w:r>
          </w:p>
        </w:tc>
        <w:tc>
          <w:tcPr>
            <w:tcW w:w="1871" w:type="dxa"/>
            <w:tcBorders>
              <w:bottom w:val="single" w:sz="8" w:space="0" w:color="000000"/>
            </w:tcBorders>
            <w:noWrap/>
          </w:tcPr>
          <w:p w14:paraId="63720AF3" w14:textId="77777777" w:rsidR="009F69B9" w:rsidRPr="00620BC8" w:rsidRDefault="009F69B9" w:rsidP="002D1922">
            <w:pPr>
              <w:spacing w:before="120" w:after="120"/>
              <w:cnfStyle w:val="000000000000" w:firstRow="0" w:lastRow="0" w:firstColumn="0" w:lastColumn="0" w:oddVBand="0" w:evenVBand="0" w:oddHBand="0" w:evenHBand="0" w:firstRowFirstColumn="0" w:firstRowLastColumn="0" w:lastRowFirstColumn="0" w:lastRowLastColumn="0"/>
              <w:rPr>
                <w:rFonts w:ascii="Book Antiqua" w:hAnsi="Book Antiqua"/>
                <w:bCs/>
              </w:rPr>
            </w:pPr>
            <w:r w:rsidRPr="00620BC8">
              <w:rPr>
                <w:rFonts w:ascii="Book Antiqua" w:hAnsi="Book Antiqua"/>
                <w:bCs/>
              </w:rPr>
              <w:t>Business</w:t>
            </w:r>
          </w:p>
        </w:tc>
        <w:tc>
          <w:tcPr>
            <w:tcW w:w="1871" w:type="dxa"/>
            <w:tcBorders>
              <w:bottom w:val="single" w:sz="8" w:space="0" w:color="000000"/>
            </w:tcBorders>
            <w:noWrap/>
          </w:tcPr>
          <w:p w14:paraId="291AFA20" w14:textId="77777777" w:rsidR="009F69B9" w:rsidRPr="00620BC8" w:rsidRDefault="009F69B9" w:rsidP="002D1922">
            <w:pPr>
              <w:spacing w:before="120" w:after="120"/>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620BC8">
              <w:rPr>
                <w:rFonts w:ascii="Book Antiqua" w:hAnsi="Book Antiqua"/>
              </w:rPr>
              <w:t>Community organisations</w:t>
            </w:r>
          </w:p>
        </w:tc>
        <w:tc>
          <w:tcPr>
            <w:tcW w:w="1871" w:type="dxa"/>
            <w:tcBorders>
              <w:bottom w:val="single" w:sz="8" w:space="0" w:color="000000"/>
            </w:tcBorders>
            <w:noWrap/>
          </w:tcPr>
          <w:p w14:paraId="0AFA5C0B" w14:textId="77777777" w:rsidR="009F69B9" w:rsidRPr="00620BC8" w:rsidRDefault="009F69B9" w:rsidP="002D1922">
            <w:pPr>
              <w:spacing w:before="120" w:after="120"/>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620BC8">
              <w:rPr>
                <w:rFonts w:ascii="Book Antiqua" w:hAnsi="Book Antiqua"/>
              </w:rPr>
              <w:t>Individuals</w:t>
            </w:r>
          </w:p>
        </w:tc>
        <w:tc>
          <w:tcPr>
            <w:tcW w:w="1872" w:type="dxa"/>
            <w:tcBorders>
              <w:bottom w:val="single" w:sz="8" w:space="0" w:color="000000"/>
            </w:tcBorders>
            <w:noWrap/>
          </w:tcPr>
          <w:p w14:paraId="41A9D13C" w14:textId="77777777" w:rsidR="009F69B9" w:rsidRPr="00620BC8" w:rsidRDefault="009F69B9" w:rsidP="002D1922">
            <w:pPr>
              <w:spacing w:before="120" w:after="120"/>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620BC8">
              <w:rPr>
                <w:rFonts w:ascii="Book Antiqua" w:hAnsi="Book Antiqua"/>
              </w:rPr>
              <w:t>Total change in costs</w:t>
            </w:r>
          </w:p>
        </w:tc>
      </w:tr>
      <w:tr w:rsidR="009F69B9" w:rsidRPr="00620BC8" w14:paraId="46EAC442" w14:textId="77777777" w:rsidTr="002D192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8" w:space="0" w:color="000000"/>
              <w:left w:val="single" w:sz="8" w:space="0" w:color="000000"/>
              <w:bottom w:val="single" w:sz="8" w:space="0" w:color="000000"/>
              <w:right w:val="single" w:sz="8" w:space="0" w:color="000000"/>
            </w:tcBorders>
            <w:noWrap/>
          </w:tcPr>
          <w:p w14:paraId="0E60DEB7" w14:textId="77777777" w:rsidR="009F69B9" w:rsidRPr="00620BC8" w:rsidRDefault="009F69B9" w:rsidP="002D1922">
            <w:pPr>
              <w:spacing w:before="120" w:after="120"/>
              <w:rPr>
                <w:rFonts w:ascii="Book Antiqua" w:hAnsi="Book Antiqua" w:cs="Arial"/>
                <w:sz w:val="20"/>
              </w:rPr>
            </w:pPr>
            <w:r w:rsidRPr="00620BC8">
              <w:rPr>
                <w:rFonts w:ascii="Book Antiqua" w:hAnsi="Book Antiqua" w:cs="Arial"/>
                <w:sz w:val="20"/>
              </w:rPr>
              <w:t>Total, by sector</w:t>
            </w:r>
          </w:p>
        </w:tc>
        <w:tc>
          <w:tcPr>
            <w:tcW w:w="1871" w:type="dxa"/>
            <w:tcBorders>
              <w:top w:val="single" w:sz="8" w:space="0" w:color="000000"/>
              <w:left w:val="single" w:sz="8" w:space="0" w:color="000000"/>
              <w:bottom w:val="single" w:sz="8" w:space="0" w:color="000000"/>
              <w:right w:val="single" w:sz="8" w:space="0" w:color="000000"/>
            </w:tcBorders>
            <w:noWrap/>
          </w:tcPr>
          <w:p w14:paraId="354CCECC" w14:textId="77777777" w:rsidR="009F69B9" w:rsidRPr="00620BC8" w:rsidRDefault="009F69B9" w:rsidP="002D1922">
            <w:pPr>
              <w:spacing w:before="120" w:after="120"/>
              <w:cnfStyle w:val="000000010000" w:firstRow="0" w:lastRow="0" w:firstColumn="0" w:lastColumn="0" w:oddVBand="0" w:evenVBand="0" w:oddHBand="0" w:evenHBand="1" w:firstRowFirstColumn="0" w:firstRowLastColumn="0" w:lastRowFirstColumn="0" w:lastRowLastColumn="0"/>
              <w:rPr>
                <w:rFonts w:ascii="Book Antiqua" w:hAnsi="Book Antiqua"/>
              </w:rPr>
            </w:pPr>
            <w:r w:rsidRPr="00620BC8">
              <w:rPr>
                <w:rFonts w:ascii="Book Antiqua" w:hAnsi="Book Antiqua"/>
              </w:rPr>
              <w:t>$4.44</w:t>
            </w:r>
          </w:p>
        </w:tc>
        <w:tc>
          <w:tcPr>
            <w:tcW w:w="1871" w:type="dxa"/>
            <w:tcBorders>
              <w:top w:val="single" w:sz="8" w:space="0" w:color="000000"/>
              <w:left w:val="single" w:sz="8" w:space="0" w:color="000000"/>
              <w:bottom w:val="single" w:sz="8" w:space="0" w:color="000000"/>
              <w:right w:val="single" w:sz="8" w:space="0" w:color="000000"/>
            </w:tcBorders>
            <w:noWrap/>
          </w:tcPr>
          <w:p w14:paraId="5EA64A6A" w14:textId="77777777" w:rsidR="009F69B9" w:rsidRPr="00620BC8" w:rsidRDefault="009F69B9" w:rsidP="002D1922">
            <w:pPr>
              <w:spacing w:before="120" w:after="120"/>
              <w:cnfStyle w:val="000000010000" w:firstRow="0" w:lastRow="0" w:firstColumn="0" w:lastColumn="0" w:oddVBand="0" w:evenVBand="0" w:oddHBand="0" w:evenHBand="1" w:firstRowFirstColumn="0" w:firstRowLastColumn="0" w:lastRowFirstColumn="0" w:lastRowLastColumn="0"/>
              <w:rPr>
                <w:rFonts w:ascii="Book Antiqua" w:hAnsi="Book Antiqua"/>
              </w:rPr>
            </w:pPr>
            <w:r w:rsidRPr="00620BC8">
              <w:rPr>
                <w:rFonts w:ascii="Book Antiqua" w:hAnsi="Book Antiqua"/>
              </w:rPr>
              <w:t>$0</w:t>
            </w:r>
          </w:p>
        </w:tc>
        <w:tc>
          <w:tcPr>
            <w:tcW w:w="1871" w:type="dxa"/>
            <w:tcBorders>
              <w:top w:val="single" w:sz="8" w:space="0" w:color="000000"/>
              <w:left w:val="single" w:sz="8" w:space="0" w:color="000000"/>
              <w:bottom w:val="single" w:sz="8" w:space="0" w:color="000000"/>
              <w:right w:val="single" w:sz="8" w:space="0" w:color="000000"/>
            </w:tcBorders>
            <w:noWrap/>
          </w:tcPr>
          <w:p w14:paraId="2C81AA56" w14:textId="77777777" w:rsidR="009F69B9" w:rsidRPr="00620BC8" w:rsidRDefault="009F69B9" w:rsidP="002D1922">
            <w:pPr>
              <w:spacing w:before="120" w:after="120"/>
              <w:cnfStyle w:val="000000010000" w:firstRow="0" w:lastRow="0" w:firstColumn="0" w:lastColumn="0" w:oddVBand="0" w:evenVBand="0" w:oddHBand="0" w:evenHBand="1" w:firstRowFirstColumn="0" w:firstRowLastColumn="0" w:lastRowFirstColumn="0" w:lastRowLastColumn="0"/>
              <w:rPr>
                <w:rFonts w:ascii="Book Antiqua" w:hAnsi="Book Antiqua"/>
              </w:rPr>
            </w:pPr>
            <w:r w:rsidRPr="00620BC8">
              <w:rPr>
                <w:rFonts w:ascii="Book Antiqua" w:hAnsi="Book Antiqua"/>
              </w:rPr>
              <w:t>$27.8</w:t>
            </w:r>
          </w:p>
        </w:tc>
        <w:tc>
          <w:tcPr>
            <w:tcW w:w="1872" w:type="dxa"/>
            <w:tcBorders>
              <w:top w:val="single" w:sz="8" w:space="0" w:color="000000"/>
              <w:left w:val="single" w:sz="8" w:space="0" w:color="000000"/>
              <w:bottom w:val="single" w:sz="8" w:space="0" w:color="000000"/>
              <w:right w:val="single" w:sz="8" w:space="0" w:color="000000"/>
            </w:tcBorders>
            <w:noWrap/>
          </w:tcPr>
          <w:p w14:paraId="05707951" w14:textId="77777777" w:rsidR="009F69B9" w:rsidRPr="00620BC8" w:rsidRDefault="009F69B9" w:rsidP="002D1922">
            <w:pPr>
              <w:spacing w:before="120" w:after="120"/>
              <w:cnfStyle w:val="000000010000" w:firstRow="0" w:lastRow="0" w:firstColumn="0" w:lastColumn="0" w:oddVBand="0" w:evenVBand="0" w:oddHBand="0" w:evenHBand="1" w:firstRowFirstColumn="0" w:firstRowLastColumn="0" w:lastRowFirstColumn="0" w:lastRowLastColumn="0"/>
              <w:rPr>
                <w:rFonts w:ascii="Book Antiqua" w:hAnsi="Book Antiqua"/>
              </w:rPr>
            </w:pPr>
            <w:r w:rsidRPr="00620BC8">
              <w:rPr>
                <w:rFonts w:ascii="Book Antiqua" w:hAnsi="Book Antiqua"/>
              </w:rPr>
              <w:t>$32.24</w:t>
            </w:r>
          </w:p>
        </w:tc>
      </w:tr>
    </w:tbl>
    <w:p w14:paraId="3777FBC8" w14:textId="77777777" w:rsidR="009F69B9" w:rsidRPr="00620BC8" w:rsidRDefault="009F69B9" w:rsidP="009F69B9">
      <w:pPr>
        <w:spacing w:line="240" w:lineRule="auto"/>
        <w:rPr>
          <w:rFonts w:ascii="Book Antiqua" w:hAnsi="Book Antiqua"/>
          <w:color w:val="FF0000"/>
          <w:lang w:eastAsia="en-AU"/>
        </w:rPr>
      </w:pPr>
    </w:p>
    <w:p w14:paraId="4A7FDAB9" w14:textId="64269E39" w:rsidR="00620BC8" w:rsidRPr="00620BC8" w:rsidRDefault="00620BC8" w:rsidP="009F69B9">
      <w:pPr>
        <w:pStyle w:val="BodyText"/>
        <w:spacing w:before="120" w:after="120"/>
        <w:jc w:val="left"/>
        <w:rPr>
          <w:rFonts w:ascii="Book Antiqua" w:hAnsi="Book Antiqua"/>
        </w:rPr>
      </w:pPr>
      <w:r w:rsidRPr="00620BC8">
        <w:rPr>
          <w:rFonts w:ascii="Book Antiqua" w:hAnsi="Book Antiqua"/>
        </w:rPr>
        <w:lastRenderedPageBreak/>
        <w:t>Th</w:t>
      </w:r>
      <w:r w:rsidR="00982C00">
        <w:rPr>
          <w:rFonts w:ascii="Book Antiqua" w:hAnsi="Book Antiqua"/>
        </w:rPr>
        <w:t>e</w:t>
      </w:r>
      <w:r w:rsidRPr="00620BC8">
        <w:rPr>
          <w:rFonts w:ascii="Book Antiqua" w:hAnsi="Book Antiqua"/>
        </w:rPr>
        <w:t xml:space="preserve"> cost estimates in the table relate specifically to reforms to plan management and support coordination. At this time, there are no further known regulatory burdens for remaining reforms covered in this impact analysis.</w:t>
      </w:r>
    </w:p>
    <w:p w14:paraId="1102FF67" w14:textId="75467F74" w:rsidR="009F69B9" w:rsidRPr="00620BC8" w:rsidRDefault="009F69B9" w:rsidP="009F69B9">
      <w:pPr>
        <w:pStyle w:val="BodyText"/>
        <w:spacing w:before="120" w:after="120"/>
        <w:jc w:val="left"/>
        <w:rPr>
          <w:rFonts w:ascii="Book Antiqua" w:hAnsi="Book Antiqua"/>
          <w:szCs w:val="24"/>
        </w:rPr>
      </w:pPr>
      <w:r w:rsidRPr="00620BC8">
        <w:rPr>
          <w:rFonts w:ascii="Book Antiqua" w:hAnsi="Book Antiqua"/>
          <w:szCs w:val="24"/>
        </w:rPr>
        <w:t xml:space="preserve">Accordingly, I am satisfied that the IA is consistent with the six principles for Australian Government policy makers as specified in the </w:t>
      </w:r>
      <w:r w:rsidRPr="00620BC8">
        <w:rPr>
          <w:rFonts w:ascii="Book Antiqua" w:hAnsi="Book Antiqua"/>
          <w:i/>
          <w:szCs w:val="24"/>
        </w:rPr>
        <w:t>Australian Government Guide to Policy Impact Analysis</w:t>
      </w:r>
      <w:r w:rsidRPr="00620BC8">
        <w:rPr>
          <w:rFonts w:ascii="Book Antiqua" w:hAnsi="Book Antiqua"/>
          <w:szCs w:val="24"/>
        </w:rPr>
        <w:t>.</w:t>
      </w:r>
    </w:p>
    <w:p w14:paraId="3B0CBA6E" w14:textId="6247BBCC" w:rsidR="009F69B9" w:rsidRPr="00620BC8" w:rsidRDefault="009F69B9" w:rsidP="009F69B9">
      <w:pPr>
        <w:pStyle w:val="BodyText"/>
        <w:spacing w:before="120" w:after="120"/>
        <w:jc w:val="left"/>
        <w:rPr>
          <w:rFonts w:ascii="Book Antiqua" w:hAnsi="Book Antiqua"/>
          <w:szCs w:val="24"/>
        </w:rPr>
      </w:pPr>
      <w:r w:rsidRPr="00620BC8">
        <w:rPr>
          <w:rFonts w:ascii="Book Antiqua" w:hAnsi="Book Antiqua"/>
          <w:szCs w:val="24"/>
        </w:rPr>
        <w:t>I submit the IA to the Office of Impact Analysis for formal final assessment.</w:t>
      </w:r>
    </w:p>
    <w:p w14:paraId="7258E7A6" w14:textId="121E422E" w:rsidR="009F69B9" w:rsidRPr="00620BC8" w:rsidRDefault="009F69B9" w:rsidP="009F69B9">
      <w:pPr>
        <w:spacing w:before="120" w:after="120" w:line="300" w:lineRule="exact"/>
        <w:rPr>
          <w:rFonts w:ascii="Book Antiqua" w:hAnsi="Book Antiqua"/>
        </w:rPr>
      </w:pPr>
    </w:p>
    <w:p w14:paraId="57BBB567" w14:textId="77777777" w:rsidR="009F69B9" w:rsidRPr="00620BC8" w:rsidRDefault="009F69B9" w:rsidP="00620BC8">
      <w:pPr>
        <w:pStyle w:val="BodyText"/>
        <w:spacing w:before="120" w:after="120"/>
        <w:jc w:val="left"/>
        <w:rPr>
          <w:rFonts w:ascii="Book Antiqua" w:hAnsi="Book Antiqua"/>
          <w:szCs w:val="24"/>
        </w:rPr>
      </w:pPr>
      <w:r w:rsidRPr="00620BC8">
        <w:rPr>
          <w:rFonts w:ascii="Book Antiqua" w:hAnsi="Book Antiqua"/>
          <w:szCs w:val="24"/>
        </w:rPr>
        <w:t>Yours sincerely</w:t>
      </w:r>
    </w:p>
    <w:p w14:paraId="572B120C" w14:textId="0BD9656A" w:rsidR="009F69B9" w:rsidRPr="00620BC8" w:rsidRDefault="009F69B9" w:rsidP="00620BC8">
      <w:pPr>
        <w:pStyle w:val="BodyText"/>
        <w:spacing w:before="120" w:after="120"/>
        <w:jc w:val="left"/>
        <w:rPr>
          <w:rFonts w:ascii="Book Antiqua" w:hAnsi="Book Antiqua"/>
          <w:szCs w:val="24"/>
        </w:rPr>
      </w:pPr>
    </w:p>
    <w:p w14:paraId="2A604A33" w14:textId="2BEFA8A8" w:rsidR="009F69B9" w:rsidRPr="00620BC8" w:rsidRDefault="009F69B9" w:rsidP="00620BC8">
      <w:pPr>
        <w:pStyle w:val="BodyText"/>
        <w:spacing w:before="120" w:after="120"/>
        <w:jc w:val="left"/>
        <w:rPr>
          <w:rFonts w:ascii="Book Antiqua" w:hAnsi="Book Antiqua"/>
          <w:szCs w:val="24"/>
        </w:rPr>
      </w:pPr>
    </w:p>
    <w:p w14:paraId="4B0B5953" w14:textId="552E1ACA" w:rsidR="009F69B9" w:rsidRPr="00620BC8" w:rsidRDefault="009F69B9" w:rsidP="00620BC8">
      <w:pPr>
        <w:pStyle w:val="BodyText"/>
        <w:spacing w:before="120" w:after="120"/>
        <w:jc w:val="left"/>
        <w:rPr>
          <w:rFonts w:ascii="Book Antiqua" w:hAnsi="Book Antiqua"/>
          <w:szCs w:val="24"/>
        </w:rPr>
      </w:pPr>
    </w:p>
    <w:p w14:paraId="0D6E93FB" w14:textId="7FCEAF4C" w:rsidR="009F69B9" w:rsidRPr="00620BC8" w:rsidRDefault="009F69B9" w:rsidP="00620BC8">
      <w:pPr>
        <w:pStyle w:val="BodyText"/>
        <w:spacing w:before="120"/>
        <w:jc w:val="left"/>
        <w:rPr>
          <w:rFonts w:ascii="Book Antiqua" w:hAnsi="Book Antiqua"/>
          <w:szCs w:val="24"/>
        </w:rPr>
      </w:pPr>
      <w:r w:rsidRPr="00620BC8">
        <w:rPr>
          <w:rFonts w:ascii="Book Antiqua" w:hAnsi="Book Antiqua"/>
          <w:szCs w:val="24"/>
        </w:rPr>
        <w:t>Mary Wood</w:t>
      </w:r>
    </w:p>
    <w:p w14:paraId="662FBAF4" w14:textId="2EA8E931" w:rsidR="009F69B9" w:rsidRPr="00620BC8" w:rsidRDefault="009F69B9" w:rsidP="00620BC8">
      <w:pPr>
        <w:pStyle w:val="BodyText"/>
        <w:spacing w:before="120" w:after="120"/>
        <w:jc w:val="left"/>
        <w:rPr>
          <w:rFonts w:ascii="Book Antiqua" w:hAnsi="Book Antiqua"/>
          <w:szCs w:val="24"/>
        </w:rPr>
      </w:pPr>
      <w:r w:rsidRPr="00620BC8">
        <w:rPr>
          <w:rFonts w:ascii="Book Antiqua" w:hAnsi="Book Antiqua"/>
          <w:szCs w:val="24"/>
        </w:rPr>
        <w:t>Deputy Secretary</w:t>
      </w:r>
      <w:r w:rsidRPr="00620BC8">
        <w:rPr>
          <w:rFonts w:ascii="Book Antiqua" w:hAnsi="Book Antiqua"/>
          <w:szCs w:val="24"/>
        </w:rPr>
        <w:br/>
        <w:t>Department of Health, Disability and Ageing</w:t>
      </w:r>
      <w:r w:rsidRPr="00620BC8">
        <w:rPr>
          <w:rFonts w:ascii="Book Antiqua" w:hAnsi="Book Antiqua"/>
          <w:szCs w:val="24"/>
        </w:rPr>
        <w:br/>
        <w:t>11 May 2026</w:t>
      </w:r>
    </w:p>
    <w:sectPr w:rsidR="009F69B9" w:rsidRPr="00620BC8" w:rsidSect="00620BC8">
      <w:headerReference w:type="even" r:id="rId9"/>
      <w:footerReference w:type="even" r:id="rId10"/>
      <w:pgSz w:w="11906" w:h="16838"/>
      <w:pgMar w:top="718" w:right="1440" w:bottom="993"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B369" w14:textId="77777777" w:rsidR="00B22A26" w:rsidRDefault="00B22A26" w:rsidP="00D85CAB">
      <w:pPr>
        <w:spacing w:after="0" w:line="240" w:lineRule="auto"/>
      </w:pPr>
      <w:r>
        <w:separator/>
      </w:r>
    </w:p>
  </w:endnote>
  <w:endnote w:type="continuationSeparator" w:id="0">
    <w:p w14:paraId="7557A295" w14:textId="77777777" w:rsidR="00B22A26" w:rsidRDefault="00B22A26" w:rsidP="00D8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D5F4" w14:textId="7CEDE402" w:rsidR="000C3B94" w:rsidRDefault="002A6F37">
    <w:pPr>
      <w:pStyle w:val="Footer"/>
    </w:pPr>
    <w:r>
      <w:rPr>
        <w:noProof/>
      </w:rPr>
      <mc:AlternateContent>
        <mc:Choice Requires="wps">
          <w:drawing>
            <wp:anchor distT="0" distB="0" distL="0" distR="0" simplePos="0" relativeHeight="251658244" behindDoc="0" locked="0" layoutInCell="1" allowOverlap="1" wp14:anchorId="4D51152A" wp14:editId="7694C3E2">
              <wp:simplePos x="635" y="635"/>
              <wp:positionH relativeFrom="page">
                <wp:align>center</wp:align>
              </wp:positionH>
              <wp:positionV relativeFrom="page">
                <wp:align>bottom</wp:align>
              </wp:positionV>
              <wp:extent cx="817880" cy="391160"/>
              <wp:effectExtent l="0" t="0" r="1270" b="0"/>
              <wp:wrapNone/>
              <wp:docPr id="2080586171" name="Text Box 5" descr="PROTECTED">
                <a:extLst xmlns:a="http://schemas.openxmlformats.org/drawingml/2006/main">
                  <a:ext uri="{FF2B5EF4-FFF2-40B4-BE49-F238E27FC236}">
                    <a16:creationId xmlns:a16="http://schemas.microsoft.com/office/drawing/2014/main" id="{791BA72B-EC34-4E32-8A84-53CA2BEE791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7880" cy="391160"/>
                      </a:xfrm>
                      <a:prstGeom prst="rect">
                        <a:avLst/>
                      </a:prstGeom>
                      <a:noFill/>
                      <a:ln>
                        <a:noFill/>
                      </a:ln>
                    </wps:spPr>
                    <wps:txbx>
                      <w:txbxContent>
                        <w:p w14:paraId="5D667432" w14:textId="3E847E7A" w:rsidR="002A6F37" w:rsidRPr="002A6F37" w:rsidRDefault="002A6F37" w:rsidP="002A6F37">
                          <w:pPr>
                            <w:spacing w:after="0"/>
                            <w:rPr>
                              <w:rFonts w:ascii="Aptos" w:eastAsia="Aptos" w:hAnsi="Aptos" w:cs="Aptos"/>
                              <w:noProof/>
                              <w:color w:val="FF0000"/>
                              <w:sz w:val="24"/>
                              <w:szCs w:val="24"/>
                            </w:rPr>
                          </w:pPr>
                          <w:r w:rsidRPr="002A6F37">
                            <w:rPr>
                              <w:rFonts w:ascii="Aptos" w:eastAsia="Aptos" w:hAnsi="Aptos" w:cs="Aptos"/>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1152A" id="_x0000_t202" coordsize="21600,21600" o:spt="202" path="m,l,21600r21600,l21600,xe">
              <v:stroke joinstyle="miter"/>
              <v:path gradientshapeok="t" o:connecttype="rect"/>
            </v:shapetype>
            <v:shape id="Text Box 5" o:spid="_x0000_s1027" type="#_x0000_t202" alt="PROTECTED" style="position:absolute;margin-left:0;margin-top:0;width:64.4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" filled="f" stroked="f">
              <v:textbox style="mso-fit-shape-to-text:t" inset="0,0,0,15pt">
                <w:txbxContent>
                  <w:p w14:paraId="5D667432" w14:textId="3E847E7A" w:rsidR="002A6F37" w:rsidRPr="002A6F37" w:rsidRDefault="002A6F37" w:rsidP="002A6F37">
                    <w:pPr>
                      <w:spacing w:after="0"/>
                      <w:rPr>
                        <w:rFonts w:ascii="Aptos" w:eastAsia="Aptos" w:hAnsi="Aptos" w:cs="Aptos"/>
                        <w:noProof/>
                        <w:color w:val="FF0000"/>
                        <w:sz w:val="24"/>
                        <w:szCs w:val="24"/>
                      </w:rPr>
                    </w:pPr>
                    <w:r w:rsidRPr="002A6F37">
                      <w:rPr>
                        <w:rFonts w:ascii="Aptos" w:eastAsia="Aptos" w:hAnsi="Aptos" w:cs="Aptos"/>
                        <w:noProof/>
                        <w:color w:val="FF0000"/>
                        <w:sz w:val="24"/>
                        <w:szCs w:val="24"/>
                      </w:rPr>
                      <w:t>PROTECTED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E3C3" w14:textId="77777777" w:rsidR="00B22A26" w:rsidRDefault="00B22A26" w:rsidP="00D85CAB">
      <w:pPr>
        <w:spacing w:after="0" w:line="240" w:lineRule="auto"/>
      </w:pPr>
      <w:r>
        <w:separator/>
      </w:r>
    </w:p>
  </w:footnote>
  <w:footnote w:type="continuationSeparator" w:id="0">
    <w:p w14:paraId="2E67982F" w14:textId="77777777" w:rsidR="00B22A26" w:rsidRDefault="00B22A26" w:rsidP="00D8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8598" w14:textId="499805B6" w:rsidR="000C3B94" w:rsidRDefault="002A6F37">
    <w:pPr>
      <w:pStyle w:val="Header"/>
    </w:pPr>
    <w:r>
      <w:rPr>
        <w:noProof/>
      </w:rPr>
      <mc:AlternateContent>
        <mc:Choice Requires="wps">
          <w:drawing>
            <wp:anchor distT="0" distB="0" distL="0" distR="0" simplePos="0" relativeHeight="251658241" behindDoc="0" locked="0" layoutInCell="1" allowOverlap="1" wp14:anchorId="68200256" wp14:editId="1E79379F">
              <wp:simplePos x="635" y="635"/>
              <wp:positionH relativeFrom="page">
                <wp:align>center</wp:align>
              </wp:positionH>
              <wp:positionV relativeFrom="page">
                <wp:align>top</wp:align>
              </wp:positionV>
              <wp:extent cx="817880" cy="391160"/>
              <wp:effectExtent l="0" t="0" r="1270" b="8890"/>
              <wp:wrapNone/>
              <wp:docPr id="817866376" name="Text Box 2" descr="PROTECTED">
                <a:extLst xmlns:a="http://schemas.openxmlformats.org/drawingml/2006/main">
                  <a:ext uri="{FF2B5EF4-FFF2-40B4-BE49-F238E27FC236}">
                    <a16:creationId xmlns:a16="http://schemas.microsoft.com/office/drawing/2014/main" id="{E9AC7199-3971-46DB-B37D-50FBCE8D4E0A}"/>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7880" cy="391160"/>
                      </a:xfrm>
                      <a:prstGeom prst="rect">
                        <a:avLst/>
                      </a:prstGeom>
                      <a:noFill/>
                      <a:ln>
                        <a:noFill/>
                      </a:ln>
                    </wps:spPr>
                    <wps:txbx>
                      <w:txbxContent>
                        <w:p w14:paraId="6624076D" w14:textId="0F3DC754" w:rsidR="002A6F37" w:rsidRPr="002A6F37" w:rsidRDefault="002A6F37" w:rsidP="002A6F37">
                          <w:pPr>
                            <w:spacing w:after="0"/>
                            <w:rPr>
                              <w:rFonts w:ascii="Aptos" w:eastAsia="Aptos" w:hAnsi="Aptos" w:cs="Aptos"/>
                              <w:noProof/>
                              <w:color w:val="FF0000"/>
                              <w:sz w:val="24"/>
                              <w:szCs w:val="24"/>
                            </w:rPr>
                          </w:pPr>
                          <w:r w:rsidRPr="002A6F37">
                            <w:rPr>
                              <w:rFonts w:ascii="Aptos" w:eastAsia="Aptos" w:hAnsi="Aptos" w:cs="Aptos"/>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00256" id="_x0000_t202" coordsize="21600,21600" o:spt="202" path="m,l,21600r21600,l21600,xe">
              <v:stroke joinstyle="miter"/>
              <v:path gradientshapeok="t" o:connecttype="rect"/>
            </v:shapetype>
            <v:shape id="Text Box 2" o:spid="_x0000_s1026" type="#_x0000_t202" alt="PROTECTED" style="position:absolute;margin-left:0;margin-top:0;width:64.4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" filled="f" stroked="f">
              <v:textbox style="mso-fit-shape-to-text:t" inset="0,15pt,0,0">
                <w:txbxContent>
                  <w:p w14:paraId="6624076D" w14:textId="0F3DC754" w:rsidR="002A6F37" w:rsidRPr="002A6F37" w:rsidRDefault="002A6F37" w:rsidP="002A6F37">
                    <w:pPr>
                      <w:spacing w:after="0"/>
                      <w:rPr>
                        <w:rFonts w:ascii="Aptos" w:eastAsia="Aptos" w:hAnsi="Aptos" w:cs="Aptos"/>
                        <w:noProof/>
                        <w:color w:val="FF0000"/>
                        <w:sz w:val="24"/>
                        <w:szCs w:val="24"/>
                      </w:rPr>
                    </w:pPr>
                    <w:r w:rsidRPr="002A6F37">
                      <w:rPr>
                        <w:rFonts w:ascii="Aptos" w:eastAsia="Aptos" w:hAnsi="Aptos" w:cs="Aptos"/>
                        <w:noProof/>
                        <w:color w:val="FF0000"/>
                        <w:sz w:val="24"/>
                        <w:szCs w:val="24"/>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7545"/>
    <w:multiLevelType w:val="hybridMultilevel"/>
    <w:tmpl w:val="390E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10280"/>
    <w:multiLevelType w:val="hybridMultilevel"/>
    <w:tmpl w:val="800A5E84"/>
    <w:lvl w:ilvl="0" w:tplc="68E6AEB2">
      <w:start w:val="1"/>
      <w:numFmt w:val="bullet"/>
      <w:lvlText w:val=""/>
      <w:lvlJc w:val="left"/>
      <w:pPr>
        <w:ind w:left="1080" w:hanging="360"/>
      </w:pPr>
      <w:rPr>
        <w:rFonts w:ascii="Symbol" w:eastAsiaTheme="minorHAnsi" w:hAnsi="Symbol" w:cs="Times New Roman"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138259E"/>
    <w:multiLevelType w:val="hybridMultilevel"/>
    <w:tmpl w:val="B87C1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7466AB"/>
    <w:multiLevelType w:val="hybridMultilevel"/>
    <w:tmpl w:val="26C8356E"/>
    <w:lvl w:ilvl="0" w:tplc="7CC62EAE">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3962670">
    <w:abstractNumId w:val="2"/>
  </w:num>
  <w:num w:numId="2" w16cid:durableId="1748384071">
    <w:abstractNumId w:val="3"/>
  </w:num>
  <w:num w:numId="3" w16cid:durableId="647368168">
    <w:abstractNumId w:val="1"/>
  </w:num>
  <w:num w:numId="4" w16cid:durableId="44447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25"/>
    <w:rsid w:val="00003B47"/>
    <w:rsid w:val="00006477"/>
    <w:rsid w:val="0000671C"/>
    <w:rsid w:val="00007273"/>
    <w:rsid w:val="0000758E"/>
    <w:rsid w:val="00007A5F"/>
    <w:rsid w:val="0001042F"/>
    <w:rsid w:val="00012898"/>
    <w:rsid w:val="00016E6B"/>
    <w:rsid w:val="000174E8"/>
    <w:rsid w:val="00020F30"/>
    <w:rsid w:val="00024064"/>
    <w:rsid w:val="000244D7"/>
    <w:rsid w:val="00026ED4"/>
    <w:rsid w:val="00031708"/>
    <w:rsid w:val="0003186A"/>
    <w:rsid w:val="00031FFD"/>
    <w:rsid w:val="00040823"/>
    <w:rsid w:val="000409E7"/>
    <w:rsid w:val="00044594"/>
    <w:rsid w:val="000517D1"/>
    <w:rsid w:val="00065B21"/>
    <w:rsid w:val="000703E9"/>
    <w:rsid w:val="000707D0"/>
    <w:rsid w:val="00082552"/>
    <w:rsid w:val="00083E07"/>
    <w:rsid w:val="0008586B"/>
    <w:rsid w:val="00086BFD"/>
    <w:rsid w:val="00090842"/>
    <w:rsid w:val="00090A23"/>
    <w:rsid w:val="000944B7"/>
    <w:rsid w:val="00095A52"/>
    <w:rsid w:val="00096A49"/>
    <w:rsid w:val="000974A8"/>
    <w:rsid w:val="00097556"/>
    <w:rsid w:val="00097B12"/>
    <w:rsid w:val="000A6090"/>
    <w:rsid w:val="000B251D"/>
    <w:rsid w:val="000B3BCD"/>
    <w:rsid w:val="000B714D"/>
    <w:rsid w:val="000C0636"/>
    <w:rsid w:val="000C3B94"/>
    <w:rsid w:val="000D057D"/>
    <w:rsid w:val="000D1162"/>
    <w:rsid w:val="000D20B2"/>
    <w:rsid w:val="000D3AD5"/>
    <w:rsid w:val="000D65E1"/>
    <w:rsid w:val="000D6A74"/>
    <w:rsid w:val="000D74E6"/>
    <w:rsid w:val="000E17D8"/>
    <w:rsid w:val="000F3167"/>
    <w:rsid w:val="001159ED"/>
    <w:rsid w:val="00115FC5"/>
    <w:rsid w:val="00116108"/>
    <w:rsid w:val="0011658B"/>
    <w:rsid w:val="0012270E"/>
    <w:rsid w:val="001256E4"/>
    <w:rsid w:val="00134742"/>
    <w:rsid w:val="001404E1"/>
    <w:rsid w:val="00141830"/>
    <w:rsid w:val="00143731"/>
    <w:rsid w:val="001449C5"/>
    <w:rsid w:val="00146F62"/>
    <w:rsid w:val="001475C7"/>
    <w:rsid w:val="00150A19"/>
    <w:rsid w:val="00156155"/>
    <w:rsid w:val="00156464"/>
    <w:rsid w:val="001570E2"/>
    <w:rsid w:val="00160CB2"/>
    <w:rsid w:val="00161170"/>
    <w:rsid w:val="0016156C"/>
    <w:rsid w:val="0016279B"/>
    <w:rsid w:val="00172A66"/>
    <w:rsid w:val="00174920"/>
    <w:rsid w:val="001812BE"/>
    <w:rsid w:val="0018222D"/>
    <w:rsid w:val="001838E1"/>
    <w:rsid w:val="00183A07"/>
    <w:rsid w:val="00183D5C"/>
    <w:rsid w:val="001841BA"/>
    <w:rsid w:val="00186DAB"/>
    <w:rsid w:val="00191A60"/>
    <w:rsid w:val="00197205"/>
    <w:rsid w:val="001A36A0"/>
    <w:rsid w:val="001A5672"/>
    <w:rsid w:val="001B34A8"/>
    <w:rsid w:val="001B5400"/>
    <w:rsid w:val="001B6741"/>
    <w:rsid w:val="001B68D0"/>
    <w:rsid w:val="001B7738"/>
    <w:rsid w:val="001C31F3"/>
    <w:rsid w:val="001E311D"/>
    <w:rsid w:val="001E7794"/>
    <w:rsid w:val="001F1AD9"/>
    <w:rsid w:val="001F3532"/>
    <w:rsid w:val="0020168D"/>
    <w:rsid w:val="00203317"/>
    <w:rsid w:val="00210750"/>
    <w:rsid w:val="0021290F"/>
    <w:rsid w:val="00213C2D"/>
    <w:rsid w:val="00217AA0"/>
    <w:rsid w:val="00220C42"/>
    <w:rsid w:val="00222857"/>
    <w:rsid w:val="0023085F"/>
    <w:rsid w:val="0023181A"/>
    <w:rsid w:val="00232168"/>
    <w:rsid w:val="0023738A"/>
    <w:rsid w:val="00244DCA"/>
    <w:rsid w:val="0025787A"/>
    <w:rsid w:val="00263EFD"/>
    <w:rsid w:val="0026647D"/>
    <w:rsid w:val="0026649E"/>
    <w:rsid w:val="0027533C"/>
    <w:rsid w:val="002771D3"/>
    <w:rsid w:val="00280BBC"/>
    <w:rsid w:val="002849E8"/>
    <w:rsid w:val="0028542E"/>
    <w:rsid w:val="00290255"/>
    <w:rsid w:val="00290EAF"/>
    <w:rsid w:val="00296C35"/>
    <w:rsid w:val="002A00F9"/>
    <w:rsid w:val="002A0F23"/>
    <w:rsid w:val="002A3D19"/>
    <w:rsid w:val="002A6F37"/>
    <w:rsid w:val="002C04FF"/>
    <w:rsid w:val="002C11FC"/>
    <w:rsid w:val="002C28E7"/>
    <w:rsid w:val="002C2A25"/>
    <w:rsid w:val="002C4147"/>
    <w:rsid w:val="002C56A5"/>
    <w:rsid w:val="002D20BF"/>
    <w:rsid w:val="002D6B8A"/>
    <w:rsid w:val="002E0D84"/>
    <w:rsid w:val="002E192D"/>
    <w:rsid w:val="002E2B55"/>
    <w:rsid w:val="002E3CC6"/>
    <w:rsid w:val="002F5EFF"/>
    <w:rsid w:val="002F6FB5"/>
    <w:rsid w:val="002F7175"/>
    <w:rsid w:val="003051F9"/>
    <w:rsid w:val="00310E58"/>
    <w:rsid w:val="00315F64"/>
    <w:rsid w:val="0032033E"/>
    <w:rsid w:val="00320358"/>
    <w:rsid w:val="003252EB"/>
    <w:rsid w:val="0033557D"/>
    <w:rsid w:val="00336E4C"/>
    <w:rsid w:val="0033709E"/>
    <w:rsid w:val="00343170"/>
    <w:rsid w:val="003432C0"/>
    <w:rsid w:val="00355004"/>
    <w:rsid w:val="00357F54"/>
    <w:rsid w:val="003612D4"/>
    <w:rsid w:val="00361418"/>
    <w:rsid w:val="003631BC"/>
    <w:rsid w:val="00364757"/>
    <w:rsid w:val="00365F8F"/>
    <w:rsid w:val="003709F0"/>
    <w:rsid w:val="003805D6"/>
    <w:rsid w:val="0038255F"/>
    <w:rsid w:val="00382DF1"/>
    <w:rsid w:val="00382FC1"/>
    <w:rsid w:val="00387011"/>
    <w:rsid w:val="00391352"/>
    <w:rsid w:val="003958F0"/>
    <w:rsid w:val="003A00DF"/>
    <w:rsid w:val="003A0BE9"/>
    <w:rsid w:val="003A24E9"/>
    <w:rsid w:val="003A676F"/>
    <w:rsid w:val="003A6B50"/>
    <w:rsid w:val="003B0842"/>
    <w:rsid w:val="003B26A6"/>
    <w:rsid w:val="003B2C3C"/>
    <w:rsid w:val="003B37EA"/>
    <w:rsid w:val="003B3E47"/>
    <w:rsid w:val="003B5322"/>
    <w:rsid w:val="003B64C6"/>
    <w:rsid w:val="003B6B85"/>
    <w:rsid w:val="003C2535"/>
    <w:rsid w:val="003D36EE"/>
    <w:rsid w:val="003F02AE"/>
    <w:rsid w:val="003F0BDA"/>
    <w:rsid w:val="004034D8"/>
    <w:rsid w:val="0040366C"/>
    <w:rsid w:val="00411E1D"/>
    <w:rsid w:val="004125F9"/>
    <w:rsid w:val="00417134"/>
    <w:rsid w:val="00421A51"/>
    <w:rsid w:val="00422711"/>
    <w:rsid w:val="0042608B"/>
    <w:rsid w:val="00426139"/>
    <w:rsid w:val="004277CF"/>
    <w:rsid w:val="004307F7"/>
    <w:rsid w:val="0043491A"/>
    <w:rsid w:val="00435752"/>
    <w:rsid w:val="00450A3A"/>
    <w:rsid w:val="00450A68"/>
    <w:rsid w:val="00453D7F"/>
    <w:rsid w:val="00456440"/>
    <w:rsid w:val="00457ABB"/>
    <w:rsid w:val="00460887"/>
    <w:rsid w:val="00463B8A"/>
    <w:rsid w:val="0046693C"/>
    <w:rsid w:val="0046694F"/>
    <w:rsid w:val="00466CE9"/>
    <w:rsid w:val="004705C2"/>
    <w:rsid w:val="00471AA8"/>
    <w:rsid w:val="00471DC6"/>
    <w:rsid w:val="004765CC"/>
    <w:rsid w:val="00480EED"/>
    <w:rsid w:val="00484F55"/>
    <w:rsid w:val="0049109D"/>
    <w:rsid w:val="00493BB6"/>
    <w:rsid w:val="004A0C9A"/>
    <w:rsid w:val="004A2B38"/>
    <w:rsid w:val="004A3254"/>
    <w:rsid w:val="004B1DD3"/>
    <w:rsid w:val="004B32F7"/>
    <w:rsid w:val="004C1051"/>
    <w:rsid w:val="004C647A"/>
    <w:rsid w:val="004C7196"/>
    <w:rsid w:val="004D1A84"/>
    <w:rsid w:val="004D5D96"/>
    <w:rsid w:val="004D6259"/>
    <w:rsid w:val="004D6874"/>
    <w:rsid w:val="004E2C6D"/>
    <w:rsid w:val="004E34A4"/>
    <w:rsid w:val="004F2135"/>
    <w:rsid w:val="004F2284"/>
    <w:rsid w:val="004F2E65"/>
    <w:rsid w:val="004F5941"/>
    <w:rsid w:val="004F669C"/>
    <w:rsid w:val="004F75BA"/>
    <w:rsid w:val="004F782C"/>
    <w:rsid w:val="00502D9E"/>
    <w:rsid w:val="005042EF"/>
    <w:rsid w:val="0050486F"/>
    <w:rsid w:val="00507A9C"/>
    <w:rsid w:val="00510967"/>
    <w:rsid w:val="00512949"/>
    <w:rsid w:val="00512AE6"/>
    <w:rsid w:val="00514480"/>
    <w:rsid w:val="0051658B"/>
    <w:rsid w:val="005174C5"/>
    <w:rsid w:val="00522851"/>
    <w:rsid w:val="005253B9"/>
    <w:rsid w:val="005262F9"/>
    <w:rsid w:val="0053012F"/>
    <w:rsid w:val="005315EF"/>
    <w:rsid w:val="00531912"/>
    <w:rsid w:val="00534A3D"/>
    <w:rsid w:val="005355D6"/>
    <w:rsid w:val="00545750"/>
    <w:rsid w:val="00546027"/>
    <w:rsid w:val="005633C7"/>
    <w:rsid w:val="00564EC9"/>
    <w:rsid w:val="00566252"/>
    <w:rsid w:val="00566328"/>
    <w:rsid w:val="0056648D"/>
    <w:rsid w:val="005669A1"/>
    <w:rsid w:val="00571AE1"/>
    <w:rsid w:val="0058054B"/>
    <w:rsid w:val="0059418E"/>
    <w:rsid w:val="0059442D"/>
    <w:rsid w:val="00594997"/>
    <w:rsid w:val="00596D5D"/>
    <w:rsid w:val="005A2107"/>
    <w:rsid w:val="005A3E2F"/>
    <w:rsid w:val="005A568C"/>
    <w:rsid w:val="005B2DDC"/>
    <w:rsid w:val="005B44A0"/>
    <w:rsid w:val="005C2221"/>
    <w:rsid w:val="005C5522"/>
    <w:rsid w:val="005D6FA8"/>
    <w:rsid w:val="005F35C4"/>
    <w:rsid w:val="005F3EC9"/>
    <w:rsid w:val="005F4B6E"/>
    <w:rsid w:val="005F766B"/>
    <w:rsid w:val="00620BC8"/>
    <w:rsid w:val="00620F3E"/>
    <w:rsid w:val="006248A9"/>
    <w:rsid w:val="0062503B"/>
    <w:rsid w:val="00632C4A"/>
    <w:rsid w:val="00633418"/>
    <w:rsid w:val="00633AD8"/>
    <w:rsid w:val="00635CBF"/>
    <w:rsid w:val="00635EFD"/>
    <w:rsid w:val="006443AE"/>
    <w:rsid w:val="006454EB"/>
    <w:rsid w:val="00647153"/>
    <w:rsid w:val="00651482"/>
    <w:rsid w:val="006552EB"/>
    <w:rsid w:val="00657115"/>
    <w:rsid w:val="0066449E"/>
    <w:rsid w:val="006653E8"/>
    <w:rsid w:val="0066546F"/>
    <w:rsid w:val="0066685D"/>
    <w:rsid w:val="006670C7"/>
    <w:rsid w:val="00670494"/>
    <w:rsid w:val="00671C8F"/>
    <w:rsid w:val="00674CA6"/>
    <w:rsid w:val="00674ED3"/>
    <w:rsid w:val="006755E1"/>
    <w:rsid w:val="006759CC"/>
    <w:rsid w:val="0067798A"/>
    <w:rsid w:val="0068132C"/>
    <w:rsid w:val="00681F34"/>
    <w:rsid w:val="00685299"/>
    <w:rsid w:val="00691199"/>
    <w:rsid w:val="0069494D"/>
    <w:rsid w:val="00697326"/>
    <w:rsid w:val="006A0828"/>
    <w:rsid w:val="006A1544"/>
    <w:rsid w:val="006A2F6B"/>
    <w:rsid w:val="006A3A8E"/>
    <w:rsid w:val="006A4696"/>
    <w:rsid w:val="006B2160"/>
    <w:rsid w:val="006B58BE"/>
    <w:rsid w:val="006B79CC"/>
    <w:rsid w:val="006C20B8"/>
    <w:rsid w:val="006C28CA"/>
    <w:rsid w:val="006C4B6F"/>
    <w:rsid w:val="006C4F22"/>
    <w:rsid w:val="006D494B"/>
    <w:rsid w:val="006D5383"/>
    <w:rsid w:val="006E2347"/>
    <w:rsid w:val="006F166F"/>
    <w:rsid w:val="00700AC8"/>
    <w:rsid w:val="00700ACE"/>
    <w:rsid w:val="00700C12"/>
    <w:rsid w:val="00704A90"/>
    <w:rsid w:val="00704D3B"/>
    <w:rsid w:val="00706D56"/>
    <w:rsid w:val="00713D72"/>
    <w:rsid w:val="0071493C"/>
    <w:rsid w:val="00714FC8"/>
    <w:rsid w:val="007163E0"/>
    <w:rsid w:val="00717741"/>
    <w:rsid w:val="0072413F"/>
    <w:rsid w:val="00724AAC"/>
    <w:rsid w:val="007250CF"/>
    <w:rsid w:val="00731EB1"/>
    <w:rsid w:val="00734F02"/>
    <w:rsid w:val="00735279"/>
    <w:rsid w:val="00742711"/>
    <w:rsid w:val="007444D5"/>
    <w:rsid w:val="00746601"/>
    <w:rsid w:val="0074738C"/>
    <w:rsid w:val="0075181A"/>
    <w:rsid w:val="00751D8A"/>
    <w:rsid w:val="007532FE"/>
    <w:rsid w:val="00757F48"/>
    <w:rsid w:val="00765C71"/>
    <w:rsid w:val="00771AE0"/>
    <w:rsid w:val="0077637F"/>
    <w:rsid w:val="00777A31"/>
    <w:rsid w:val="00777B07"/>
    <w:rsid w:val="0078337F"/>
    <w:rsid w:val="007847B7"/>
    <w:rsid w:val="00790B7D"/>
    <w:rsid w:val="00794925"/>
    <w:rsid w:val="00794BB6"/>
    <w:rsid w:val="007960D6"/>
    <w:rsid w:val="007A0DD5"/>
    <w:rsid w:val="007A27E9"/>
    <w:rsid w:val="007A5547"/>
    <w:rsid w:val="007A5AA9"/>
    <w:rsid w:val="007A6DCA"/>
    <w:rsid w:val="007B0332"/>
    <w:rsid w:val="007B2388"/>
    <w:rsid w:val="007B32CE"/>
    <w:rsid w:val="007B7248"/>
    <w:rsid w:val="007C197E"/>
    <w:rsid w:val="007C2CC7"/>
    <w:rsid w:val="007C3AE1"/>
    <w:rsid w:val="007C3CB9"/>
    <w:rsid w:val="007C6C56"/>
    <w:rsid w:val="007D0B71"/>
    <w:rsid w:val="007D125E"/>
    <w:rsid w:val="007D4925"/>
    <w:rsid w:val="007D6A4C"/>
    <w:rsid w:val="007E5C21"/>
    <w:rsid w:val="007E6555"/>
    <w:rsid w:val="007F182F"/>
    <w:rsid w:val="007F44CA"/>
    <w:rsid w:val="007F47CF"/>
    <w:rsid w:val="007F7350"/>
    <w:rsid w:val="00813A34"/>
    <w:rsid w:val="008169CF"/>
    <w:rsid w:val="008225F7"/>
    <w:rsid w:val="00823C7B"/>
    <w:rsid w:val="00824C56"/>
    <w:rsid w:val="00827412"/>
    <w:rsid w:val="008323DB"/>
    <w:rsid w:val="008349CA"/>
    <w:rsid w:val="00834B2F"/>
    <w:rsid w:val="00835247"/>
    <w:rsid w:val="008431F0"/>
    <w:rsid w:val="00844EF1"/>
    <w:rsid w:val="0084532F"/>
    <w:rsid w:val="00854A8F"/>
    <w:rsid w:val="00855CDF"/>
    <w:rsid w:val="00864CA0"/>
    <w:rsid w:val="00866586"/>
    <w:rsid w:val="008736B6"/>
    <w:rsid w:val="008743EB"/>
    <w:rsid w:val="0087561E"/>
    <w:rsid w:val="00883B62"/>
    <w:rsid w:val="00883E7D"/>
    <w:rsid w:val="00885953"/>
    <w:rsid w:val="00887483"/>
    <w:rsid w:val="00891711"/>
    <w:rsid w:val="008964F5"/>
    <w:rsid w:val="008A0FE7"/>
    <w:rsid w:val="008A2DBF"/>
    <w:rsid w:val="008B2DA8"/>
    <w:rsid w:val="008B3787"/>
    <w:rsid w:val="008B51EB"/>
    <w:rsid w:val="008B669F"/>
    <w:rsid w:val="008C3F14"/>
    <w:rsid w:val="008C58AF"/>
    <w:rsid w:val="008C5E82"/>
    <w:rsid w:val="008C7935"/>
    <w:rsid w:val="008D0218"/>
    <w:rsid w:val="008D4A5B"/>
    <w:rsid w:val="008D7D74"/>
    <w:rsid w:val="008E1870"/>
    <w:rsid w:val="008E1B1A"/>
    <w:rsid w:val="008E2A5D"/>
    <w:rsid w:val="008E2BF4"/>
    <w:rsid w:val="008E5537"/>
    <w:rsid w:val="008E7AB0"/>
    <w:rsid w:val="008E7B4E"/>
    <w:rsid w:val="008F24FE"/>
    <w:rsid w:val="008F4819"/>
    <w:rsid w:val="008F622B"/>
    <w:rsid w:val="008F6B52"/>
    <w:rsid w:val="0090373F"/>
    <w:rsid w:val="00906E1F"/>
    <w:rsid w:val="009160C4"/>
    <w:rsid w:val="0091655E"/>
    <w:rsid w:val="00916FB7"/>
    <w:rsid w:val="00920B62"/>
    <w:rsid w:val="00921F4D"/>
    <w:rsid w:val="009236DC"/>
    <w:rsid w:val="00931D33"/>
    <w:rsid w:val="00932DDA"/>
    <w:rsid w:val="00932F17"/>
    <w:rsid w:val="00935FD3"/>
    <w:rsid w:val="00943061"/>
    <w:rsid w:val="009435F9"/>
    <w:rsid w:val="009472D3"/>
    <w:rsid w:val="009548EA"/>
    <w:rsid w:val="00955A1A"/>
    <w:rsid w:val="0095699E"/>
    <w:rsid w:val="009649B2"/>
    <w:rsid w:val="0096641C"/>
    <w:rsid w:val="009762D6"/>
    <w:rsid w:val="00980CCE"/>
    <w:rsid w:val="00981007"/>
    <w:rsid w:val="00982689"/>
    <w:rsid w:val="00982C00"/>
    <w:rsid w:val="00985F25"/>
    <w:rsid w:val="009871BB"/>
    <w:rsid w:val="00990473"/>
    <w:rsid w:val="009905DF"/>
    <w:rsid w:val="00993297"/>
    <w:rsid w:val="009947D0"/>
    <w:rsid w:val="00997FB2"/>
    <w:rsid w:val="009B162C"/>
    <w:rsid w:val="009B26E4"/>
    <w:rsid w:val="009B6E0D"/>
    <w:rsid w:val="009C0266"/>
    <w:rsid w:val="009C7F4D"/>
    <w:rsid w:val="009D02ED"/>
    <w:rsid w:val="009D0490"/>
    <w:rsid w:val="009D0ABA"/>
    <w:rsid w:val="009D184A"/>
    <w:rsid w:val="009D26D0"/>
    <w:rsid w:val="009D3175"/>
    <w:rsid w:val="009D5173"/>
    <w:rsid w:val="009D765A"/>
    <w:rsid w:val="009E0633"/>
    <w:rsid w:val="009E3DD1"/>
    <w:rsid w:val="009E7ED0"/>
    <w:rsid w:val="009F05FB"/>
    <w:rsid w:val="009F11C2"/>
    <w:rsid w:val="009F66C8"/>
    <w:rsid w:val="009F6947"/>
    <w:rsid w:val="009F69B9"/>
    <w:rsid w:val="009F6D61"/>
    <w:rsid w:val="009F7D86"/>
    <w:rsid w:val="00A0292A"/>
    <w:rsid w:val="00A2052B"/>
    <w:rsid w:val="00A2125C"/>
    <w:rsid w:val="00A21D85"/>
    <w:rsid w:val="00A37215"/>
    <w:rsid w:val="00A40211"/>
    <w:rsid w:val="00A411DB"/>
    <w:rsid w:val="00A51BE2"/>
    <w:rsid w:val="00A53FDF"/>
    <w:rsid w:val="00A55D30"/>
    <w:rsid w:val="00A60967"/>
    <w:rsid w:val="00A66182"/>
    <w:rsid w:val="00A7183B"/>
    <w:rsid w:val="00A91A24"/>
    <w:rsid w:val="00A933D7"/>
    <w:rsid w:val="00AB19D8"/>
    <w:rsid w:val="00AB3D6E"/>
    <w:rsid w:val="00AC0942"/>
    <w:rsid w:val="00AC31EF"/>
    <w:rsid w:val="00AC3335"/>
    <w:rsid w:val="00AC5F51"/>
    <w:rsid w:val="00AD1EAD"/>
    <w:rsid w:val="00AD56E4"/>
    <w:rsid w:val="00AE4D62"/>
    <w:rsid w:val="00AE7987"/>
    <w:rsid w:val="00AF19EF"/>
    <w:rsid w:val="00AF1DAA"/>
    <w:rsid w:val="00AF22E4"/>
    <w:rsid w:val="00AF2BCC"/>
    <w:rsid w:val="00AF3B5D"/>
    <w:rsid w:val="00AF5ABC"/>
    <w:rsid w:val="00AF7A3C"/>
    <w:rsid w:val="00B02CAE"/>
    <w:rsid w:val="00B047C9"/>
    <w:rsid w:val="00B07099"/>
    <w:rsid w:val="00B07214"/>
    <w:rsid w:val="00B126D8"/>
    <w:rsid w:val="00B12CF7"/>
    <w:rsid w:val="00B1698F"/>
    <w:rsid w:val="00B212C0"/>
    <w:rsid w:val="00B22A26"/>
    <w:rsid w:val="00B2693F"/>
    <w:rsid w:val="00B2730B"/>
    <w:rsid w:val="00B3184C"/>
    <w:rsid w:val="00B31B99"/>
    <w:rsid w:val="00B40028"/>
    <w:rsid w:val="00B4163B"/>
    <w:rsid w:val="00B42818"/>
    <w:rsid w:val="00B44FED"/>
    <w:rsid w:val="00B517B5"/>
    <w:rsid w:val="00B52B33"/>
    <w:rsid w:val="00B60E02"/>
    <w:rsid w:val="00B66699"/>
    <w:rsid w:val="00B70A14"/>
    <w:rsid w:val="00B71CAE"/>
    <w:rsid w:val="00B73931"/>
    <w:rsid w:val="00B7499F"/>
    <w:rsid w:val="00B76C51"/>
    <w:rsid w:val="00B77DE5"/>
    <w:rsid w:val="00B77DFC"/>
    <w:rsid w:val="00B77EED"/>
    <w:rsid w:val="00B87EEB"/>
    <w:rsid w:val="00BA4318"/>
    <w:rsid w:val="00BA76CD"/>
    <w:rsid w:val="00BB1A50"/>
    <w:rsid w:val="00BB2B9E"/>
    <w:rsid w:val="00BB343F"/>
    <w:rsid w:val="00BB4E8D"/>
    <w:rsid w:val="00BC1378"/>
    <w:rsid w:val="00BC2D64"/>
    <w:rsid w:val="00BC5472"/>
    <w:rsid w:val="00BC595A"/>
    <w:rsid w:val="00BC5B93"/>
    <w:rsid w:val="00BD591A"/>
    <w:rsid w:val="00BE1A19"/>
    <w:rsid w:val="00BE26EA"/>
    <w:rsid w:val="00BE2960"/>
    <w:rsid w:val="00BF482A"/>
    <w:rsid w:val="00BF4EB0"/>
    <w:rsid w:val="00C01237"/>
    <w:rsid w:val="00C0788A"/>
    <w:rsid w:val="00C13895"/>
    <w:rsid w:val="00C17569"/>
    <w:rsid w:val="00C177C1"/>
    <w:rsid w:val="00C2130E"/>
    <w:rsid w:val="00C25557"/>
    <w:rsid w:val="00C33841"/>
    <w:rsid w:val="00C37224"/>
    <w:rsid w:val="00C4062E"/>
    <w:rsid w:val="00C425EF"/>
    <w:rsid w:val="00C4301D"/>
    <w:rsid w:val="00C44119"/>
    <w:rsid w:val="00C50134"/>
    <w:rsid w:val="00C62B0B"/>
    <w:rsid w:val="00C6317D"/>
    <w:rsid w:val="00C66A0D"/>
    <w:rsid w:val="00C7298D"/>
    <w:rsid w:val="00C76384"/>
    <w:rsid w:val="00C809EB"/>
    <w:rsid w:val="00C87BD0"/>
    <w:rsid w:val="00C90777"/>
    <w:rsid w:val="00C918F7"/>
    <w:rsid w:val="00C95383"/>
    <w:rsid w:val="00C96089"/>
    <w:rsid w:val="00C9656B"/>
    <w:rsid w:val="00C9753A"/>
    <w:rsid w:val="00CA01EF"/>
    <w:rsid w:val="00CA2D2B"/>
    <w:rsid w:val="00CA3EA3"/>
    <w:rsid w:val="00CA4307"/>
    <w:rsid w:val="00CB042D"/>
    <w:rsid w:val="00CB2DFF"/>
    <w:rsid w:val="00CC6B77"/>
    <w:rsid w:val="00CD017F"/>
    <w:rsid w:val="00CD5108"/>
    <w:rsid w:val="00CD647F"/>
    <w:rsid w:val="00CE000A"/>
    <w:rsid w:val="00CE19CF"/>
    <w:rsid w:val="00CE44E9"/>
    <w:rsid w:val="00CE46F7"/>
    <w:rsid w:val="00CE6450"/>
    <w:rsid w:val="00CF4413"/>
    <w:rsid w:val="00D00416"/>
    <w:rsid w:val="00D0083E"/>
    <w:rsid w:val="00D008C4"/>
    <w:rsid w:val="00D0396A"/>
    <w:rsid w:val="00D10BA2"/>
    <w:rsid w:val="00D17A49"/>
    <w:rsid w:val="00D17EB0"/>
    <w:rsid w:val="00D36C2E"/>
    <w:rsid w:val="00D40037"/>
    <w:rsid w:val="00D4206E"/>
    <w:rsid w:val="00D42BB3"/>
    <w:rsid w:val="00D5141B"/>
    <w:rsid w:val="00D5262D"/>
    <w:rsid w:val="00D5477C"/>
    <w:rsid w:val="00D558D4"/>
    <w:rsid w:val="00D5685D"/>
    <w:rsid w:val="00D573A4"/>
    <w:rsid w:val="00D57ACB"/>
    <w:rsid w:val="00D668B3"/>
    <w:rsid w:val="00D77118"/>
    <w:rsid w:val="00D817A8"/>
    <w:rsid w:val="00D83047"/>
    <w:rsid w:val="00D8499F"/>
    <w:rsid w:val="00D84A4B"/>
    <w:rsid w:val="00D85CAB"/>
    <w:rsid w:val="00D85E32"/>
    <w:rsid w:val="00D9001A"/>
    <w:rsid w:val="00DA0413"/>
    <w:rsid w:val="00DA2253"/>
    <w:rsid w:val="00DB21D7"/>
    <w:rsid w:val="00DB5537"/>
    <w:rsid w:val="00DB7CBB"/>
    <w:rsid w:val="00DC7900"/>
    <w:rsid w:val="00DD15C7"/>
    <w:rsid w:val="00DD38F0"/>
    <w:rsid w:val="00DD5988"/>
    <w:rsid w:val="00DD72E0"/>
    <w:rsid w:val="00DE4C37"/>
    <w:rsid w:val="00DE5E5A"/>
    <w:rsid w:val="00DE65D0"/>
    <w:rsid w:val="00DE7E78"/>
    <w:rsid w:val="00DF5F09"/>
    <w:rsid w:val="00E00D6C"/>
    <w:rsid w:val="00E0129D"/>
    <w:rsid w:val="00E05B1C"/>
    <w:rsid w:val="00E05D2B"/>
    <w:rsid w:val="00E05FD5"/>
    <w:rsid w:val="00E06001"/>
    <w:rsid w:val="00E10B10"/>
    <w:rsid w:val="00E11364"/>
    <w:rsid w:val="00E11C6B"/>
    <w:rsid w:val="00E12776"/>
    <w:rsid w:val="00E14D47"/>
    <w:rsid w:val="00E171E7"/>
    <w:rsid w:val="00E176C7"/>
    <w:rsid w:val="00E21034"/>
    <w:rsid w:val="00E2139E"/>
    <w:rsid w:val="00E23AC6"/>
    <w:rsid w:val="00E25BC1"/>
    <w:rsid w:val="00E27031"/>
    <w:rsid w:val="00E35D75"/>
    <w:rsid w:val="00E36A6C"/>
    <w:rsid w:val="00E40908"/>
    <w:rsid w:val="00E441E3"/>
    <w:rsid w:val="00E47087"/>
    <w:rsid w:val="00E47363"/>
    <w:rsid w:val="00E475E5"/>
    <w:rsid w:val="00E5571A"/>
    <w:rsid w:val="00E56A6B"/>
    <w:rsid w:val="00E657B7"/>
    <w:rsid w:val="00E663BD"/>
    <w:rsid w:val="00E66FB0"/>
    <w:rsid w:val="00E67AA3"/>
    <w:rsid w:val="00E70CC3"/>
    <w:rsid w:val="00E70F26"/>
    <w:rsid w:val="00E72E87"/>
    <w:rsid w:val="00E73223"/>
    <w:rsid w:val="00E7778D"/>
    <w:rsid w:val="00E80370"/>
    <w:rsid w:val="00E80618"/>
    <w:rsid w:val="00E80CF9"/>
    <w:rsid w:val="00E81F76"/>
    <w:rsid w:val="00E878E7"/>
    <w:rsid w:val="00E9089C"/>
    <w:rsid w:val="00E92131"/>
    <w:rsid w:val="00E921EC"/>
    <w:rsid w:val="00E9636C"/>
    <w:rsid w:val="00EA137E"/>
    <w:rsid w:val="00EB141F"/>
    <w:rsid w:val="00EB2636"/>
    <w:rsid w:val="00EB54C1"/>
    <w:rsid w:val="00EC18C4"/>
    <w:rsid w:val="00EC5498"/>
    <w:rsid w:val="00EC73F3"/>
    <w:rsid w:val="00ED0533"/>
    <w:rsid w:val="00ED2B78"/>
    <w:rsid w:val="00ED33E0"/>
    <w:rsid w:val="00ED66B0"/>
    <w:rsid w:val="00ED6E23"/>
    <w:rsid w:val="00EE210C"/>
    <w:rsid w:val="00EE2376"/>
    <w:rsid w:val="00EE347F"/>
    <w:rsid w:val="00EF10FC"/>
    <w:rsid w:val="00EF1293"/>
    <w:rsid w:val="00EF2ECA"/>
    <w:rsid w:val="00EF476A"/>
    <w:rsid w:val="00F00CDE"/>
    <w:rsid w:val="00F01411"/>
    <w:rsid w:val="00F0148D"/>
    <w:rsid w:val="00F04E46"/>
    <w:rsid w:val="00F10792"/>
    <w:rsid w:val="00F1293F"/>
    <w:rsid w:val="00F14217"/>
    <w:rsid w:val="00F15E46"/>
    <w:rsid w:val="00F17CE5"/>
    <w:rsid w:val="00F24C85"/>
    <w:rsid w:val="00F25DDF"/>
    <w:rsid w:val="00F26E0F"/>
    <w:rsid w:val="00F439C4"/>
    <w:rsid w:val="00F45C1B"/>
    <w:rsid w:val="00F47018"/>
    <w:rsid w:val="00F47CF9"/>
    <w:rsid w:val="00F51041"/>
    <w:rsid w:val="00F52D6B"/>
    <w:rsid w:val="00F53179"/>
    <w:rsid w:val="00F552B1"/>
    <w:rsid w:val="00F56801"/>
    <w:rsid w:val="00F5737E"/>
    <w:rsid w:val="00F607AA"/>
    <w:rsid w:val="00F6446E"/>
    <w:rsid w:val="00F65C81"/>
    <w:rsid w:val="00F7054B"/>
    <w:rsid w:val="00F718EB"/>
    <w:rsid w:val="00F7366A"/>
    <w:rsid w:val="00F774FD"/>
    <w:rsid w:val="00F820F0"/>
    <w:rsid w:val="00F83277"/>
    <w:rsid w:val="00F92400"/>
    <w:rsid w:val="00F93946"/>
    <w:rsid w:val="00F97696"/>
    <w:rsid w:val="00FA0F0F"/>
    <w:rsid w:val="00FA2F7B"/>
    <w:rsid w:val="00FB164C"/>
    <w:rsid w:val="00FB208C"/>
    <w:rsid w:val="00FB342D"/>
    <w:rsid w:val="00FB38A8"/>
    <w:rsid w:val="00FB39CE"/>
    <w:rsid w:val="00FB4E64"/>
    <w:rsid w:val="00FC37B5"/>
    <w:rsid w:val="00FC4C3B"/>
    <w:rsid w:val="00FC69FA"/>
    <w:rsid w:val="00FD2A56"/>
    <w:rsid w:val="00FD3136"/>
    <w:rsid w:val="00FD7307"/>
    <w:rsid w:val="00FD7FCA"/>
    <w:rsid w:val="00FE0D04"/>
    <w:rsid w:val="00FE1236"/>
    <w:rsid w:val="00FE64AF"/>
    <w:rsid w:val="00FE6A25"/>
    <w:rsid w:val="00FE718C"/>
    <w:rsid w:val="00FF2728"/>
    <w:rsid w:val="00FF2EB2"/>
    <w:rsid w:val="00FF41E8"/>
    <w:rsid w:val="00FF59D7"/>
    <w:rsid w:val="00FF6BA7"/>
    <w:rsid w:val="05F48FBA"/>
    <w:rsid w:val="0FFACA1E"/>
    <w:rsid w:val="1309ECE7"/>
    <w:rsid w:val="178D8293"/>
    <w:rsid w:val="35D893EC"/>
    <w:rsid w:val="372545D0"/>
    <w:rsid w:val="392C9D7D"/>
    <w:rsid w:val="3ED68FF9"/>
    <w:rsid w:val="3EE23CB5"/>
    <w:rsid w:val="4CEE523E"/>
    <w:rsid w:val="51022D5D"/>
    <w:rsid w:val="5A8E0401"/>
    <w:rsid w:val="601373DB"/>
    <w:rsid w:val="64317896"/>
    <w:rsid w:val="6E83CCB5"/>
    <w:rsid w:val="780BB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868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BE9"/>
    <w:pPr>
      <w:keepNext/>
      <w:keepLines/>
      <w:spacing w:before="480" w:after="720" w:line="240" w:lineRule="auto"/>
      <w:jc w:val="center"/>
      <w:outlineLvl w:val="0"/>
    </w:pPr>
    <w:rPr>
      <w:rFonts w:ascii="Book Antiqua" w:eastAsiaTheme="majorEastAsia" w:hAnsi="Book Antiqua" w:cstheme="majorBidi"/>
      <w:b/>
      <w:bCs/>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CAB"/>
  </w:style>
  <w:style w:type="paragraph" w:styleId="Footer">
    <w:name w:val="footer"/>
    <w:basedOn w:val="Normal"/>
    <w:link w:val="FooterChar"/>
    <w:uiPriority w:val="99"/>
    <w:unhideWhenUsed/>
    <w:rsid w:val="00D85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AB"/>
  </w:style>
  <w:style w:type="character" w:styleId="Hyperlink">
    <w:name w:val="Hyperlink"/>
    <w:basedOn w:val="DefaultParagraphFont"/>
    <w:uiPriority w:val="99"/>
    <w:unhideWhenUsed/>
    <w:rsid w:val="00D85CAB"/>
    <w:rPr>
      <w:color w:val="0563C1" w:themeColor="hyperlink"/>
      <w:u w:val="single"/>
    </w:rPr>
  </w:style>
  <w:style w:type="paragraph" w:styleId="ListParagraph">
    <w:name w:val="List Paragraph"/>
    <w:basedOn w:val="Normal"/>
    <w:uiPriority w:val="34"/>
    <w:qFormat/>
    <w:rsid w:val="00571AE1"/>
    <w:pPr>
      <w:ind w:left="720"/>
      <w:contextualSpacing/>
    </w:pPr>
  </w:style>
  <w:style w:type="paragraph" w:styleId="BalloonText">
    <w:name w:val="Balloon Text"/>
    <w:basedOn w:val="Normal"/>
    <w:link w:val="BalloonTextChar"/>
    <w:uiPriority w:val="99"/>
    <w:semiHidden/>
    <w:unhideWhenUsed/>
    <w:rsid w:val="00F97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696"/>
    <w:rPr>
      <w:rFonts w:ascii="Segoe UI" w:hAnsi="Segoe UI" w:cs="Segoe UI"/>
      <w:sz w:val="18"/>
      <w:szCs w:val="18"/>
    </w:rPr>
  </w:style>
  <w:style w:type="character" w:styleId="CommentReference">
    <w:name w:val="annotation reference"/>
    <w:basedOn w:val="DefaultParagraphFont"/>
    <w:uiPriority w:val="99"/>
    <w:semiHidden/>
    <w:unhideWhenUsed/>
    <w:rsid w:val="00186DAB"/>
    <w:rPr>
      <w:sz w:val="16"/>
      <w:szCs w:val="16"/>
    </w:rPr>
  </w:style>
  <w:style w:type="paragraph" w:styleId="CommentText">
    <w:name w:val="annotation text"/>
    <w:basedOn w:val="Normal"/>
    <w:link w:val="CommentTextChar"/>
    <w:uiPriority w:val="99"/>
    <w:unhideWhenUsed/>
    <w:rsid w:val="00186DAB"/>
    <w:pPr>
      <w:spacing w:line="240" w:lineRule="auto"/>
    </w:pPr>
    <w:rPr>
      <w:sz w:val="20"/>
      <w:szCs w:val="20"/>
    </w:rPr>
  </w:style>
  <w:style w:type="character" w:customStyle="1" w:styleId="CommentTextChar">
    <w:name w:val="Comment Text Char"/>
    <w:basedOn w:val="DefaultParagraphFont"/>
    <w:link w:val="CommentText"/>
    <w:uiPriority w:val="99"/>
    <w:rsid w:val="00186DAB"/>
    <w:rPr>
      <w:sz w:val="20"/>
      <w:szCs w:val="20"/>
    </w:rPr>
  </w:style>
  <w:style w:type="paragraph" w:styleId="CommentSubject">
    <w:name w:val="annotation subject"/>
    <w:basedOn w:val="CommentText"/>
    <w:next w:val="CommentText"/>
    <w:link w:val="CommentSubjectChar"/>
    <w:uiPriority w:val="99"/>
    <w:semiHidden/>
    <w:unhideWhenUsed/>
    <w:rsid w:val="00186DAB"/>
    <w:rPr>
      <w:b/>
      <w:bCs/>
    </w:rPr>
  </w:style>
  <w:style w:type="character" w:customStyle="1" w:styleId="CommentSubjectChar">
    <w:name w:val="Comment Subject Char"/>
    <w:basedOn w:val="CommentTextChar"/>
    <w:link w:val="CommentSubject"/>
    <w:uiPriority w:val="99"/>
    <w:semiHidden/>
    <w:rsid w:val="00186DAB"/>
    <w:rPr>
      <w:b/>
      <w:bCs/>
      <w:sz w:val="20"/>
      <w:szCs w:val="20"/>
    </w:rPr>
  </w:style>
  <w:style w:type="paragraph" w:styleId="Revision">
    <w:name w:val="Revision"/>
    <w:hidden/>
    <w:uiPriority w:val="99"/>
    <w:semiHidden/>
    <w:rsid w:val="002A6F37"/>
    <w:pPr>
      <w:spacing w:after="0" w:line="240" w:lineRule="auto"/>
    </w:pPr>
  </w:style>
  <w:style w:type="character" w:customStyle="1" w:styleId="Heading1Char">
    <w:name w:val="Heading 1 Char"/>
    <w:basedOn w:val="DefaultParagraphFont"/>
    <w:link w:val="Heading1"/>
    <w:uiPriority w:val="9"/>
    <w:rsid w:val="003A0BE9"/>
    <w:rPr>
      <w:rFonts w:ascii="Book Antiqua" w:eastAsiaTheme="majorEastAsia" w:hAnsi="Book Antiqua" w:cstheme="majorBidi"/>
      <w:b/>
      <w:bCs/>
      <w:sz w:val="24"/>
      <w:szCs w:val="28"/>
      <w:lang w:eastAsia="en-AU"/>
    </w:rPr>
  </w:style>
  <w:style w:type="paragraph" w:styleId="NoSpacing">
    <w:name w:val="No Spacing"/>
    <w:uiPriority w:val="1"/>
    <w:qFormat/>
    <w:rsid w:val="003A0BE9"/>
    <w:pPr>
      <w:spacing w:after="0"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rsid w:val="009F69B9"/>
    <w:pPr>
      <w:spacing w:before="240" w:after="0" w:line="300" w:lineRule="exac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9F69B9"/>
    <w:rPr>
      <w:rFonts w:ascii="Times New Roman" w:eastAsia="Times New Roman" w:hAnsi="Times New Roman" w:cs="Times New Roman"/>
      <w:sz w:val="24"/>
      <w:szCs w:val="20"/>
      <w:lang w:eastAsia="en-AU"/>
    </w:rPr>
  </w:style>
  <w:style w:type="table" w:customStyle="1" w:styleId="LightGrid-Accent21">
    <w:name w:val="Light Grid - Accent 21"/>
    <w:basedOn w:val="TableNormal"/>
    <w:next w:val="LightGrid-Accent2"/>
    <w:uiPriority w:val="62"/>
    <w:rsid w:val="009F69B9"/>
    <w:pPr>
      <w:spacing w:after="0" w:line="240" w:lineRule="auto"/>
    </w:pPr>
    <w:rPr>
      <w:rFonts w:eastAsia="Times New Roman"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auto"/>
    </w:tcPr>
    <w:tblStylePr w:type="firstRow">
      <w:pPr>
        <w:spacing w:before="0" w:after="0" w:line="240" w:lineRule="auto"/>
      </w:pPr>
      <w:rPr>
        <w:rFonts w:ascii="Bahnschrift SemiLight SemiConde" w:eastAsia="Times New Roman" w:hAnsi="Bahnschrift SemiLight SemiConde" w:cs="Times New Roman"/>
        <w:b/>
        <w:bCs/>
      </w:rPr>
      <w:tblPr/>
      <w:tcPr>
        <w:shd w:val="clear" w:color="auto" w:fill="CD0920"/>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9F69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0B0E-53E6-4C9E-BE59-93EA056723C9}">
  <ds:schemaRefs>
    <ds:schemaRef ds:uri="http://schemas.openxmlformats.org/officeDocument/2006/bibliography"/>
  </ds:schemaRefs>
</ds:datastoreItem>
</file>

<file path=docMetadata/LabelInfo.xml><?xml version="1.0" encoding="utf-8"?>
<clbl:labelList xmlns:clbl="http://schemas.microsoft.com/office/2020/mipLabelMetadata">
  <clbl:label id="{1662b56b-7551-4282-85fb-f249a1bf4391}"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2026-05-14T00:08:00Z</dcterms:created>
  <dcterms:modified xsi:type="dcterms:W3CDTF">2026-05-14T00:08:00Z</dcterms:modified>
</cp:coreProperties>
</file>