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75EC" w14:textId="0991828E" w:rsidR="31395876" w:rsidRPr="00080677" w:rsidRDefault="00D67DE4" w:rsidP="31395876">
      <w:pPr>
        <w:rPr>
          <w:rFonts w:ascii="Segoe UI Symbol" w:hAnsi="Segoe UI Symbol"/>
        </w:rPr>
      </w:pPr>
      <w:r>
        <w:rPr>
          <w:noProof/>
        </w:rPr>
        <w:drawing>
          <wp:inline distT="0" distB="0" distL="0" distR="0" wp14:anchorId="3828903D" wp14:editId="312A59B4">
            <wp:extent cx="3519034" cy="561975"/>
            <wp:effectExtent l="0" t="0" r="5715" b="0"/>
            <wp:docPr id="1214603072" name="Graphic 3"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3072" name="Graphic 3" descr="Department of Health, Disability and Ageing logo"/>
                    <pic:cNvPicPr/>
                  </pic:nvPicPr>
                  <pic:blipFill>
                    <a:blip r:embed="rId7">
                      <a:extLst>
                        <a:ext uri="{96DAC541-7B7A-43D3-8B79-37D633B846F1}">
                          <asvg:svgBlip xmlns:asvg="http://schemas.microsoft.com/office/drawing/2016/SVG/main" r:embed="rId8"/>
                        </a:ext>
                      </a:extLst>
                    </a:blip>
                    <a:stretch>
                      <a:fillRect/>
                    </a:stretch>
                  </pic:blipFill>
                  <pic:spPr>
                    <a:xfrm>
                      <a:off x="0" y="0"/>
                      <a:ext cx="3526253" cy="563128"/>
                    </a:xfrm>
                    <a:prstGeom prst="rect">
                      <a:avLst/>
                    </a:prstGeom>
                  </pic:spPr>
                </pic:pic>
              </a:graphicData>
            </a:graphic>
          </wp:inline>
        </w:drawing>
      </w:r>
    </w:p>
    <w:p w14:paraId="0C6CCDE5" w14:textId="7F9B7873" w:rsidR="31395876" w:rsidRPr="00080677" w:rsidRDefault="31395876" w:rsidP="31395876">
      <w:pPr>
        <w:rPr>
          <w:rFonts w:ascii="Segoe UI Symbol" w:hAnsi="Segoe UI Symbol"/>
        </w:rPr>
      </w:pPr>
    </w:p>
    <w:p w14:paraId="57158A0C" w14:textId="76278165" w:rsidR="2A0260EA" w:rsidRPr="00080677" w:rsidRDefault="2A0260EA" w:rsidP="3E6BC19D">
      <w:pPr>
        <w:pStyle w:val="Title"/>
        <w:tabs>
          <w:tab w:val="left" w:pos="7938"/>
        </w:tabs>
        <w:spacing w:after="240"/>
        <w:rPr>
          <w:rFonts w:ascii="Segoe UI Symbol" w:eastAsia="Segoe UI Semibold" w:hAnsi="Segoe UI Symbol" w:cs="Segoe UI Semibold"/>
          <w:color w:val="000000" w:themeColor="text1"/>
          <w:lang w:val="en-AU"/>
        </w:rPr>
      </w:pPr>
      <w:r w:rsidRPr="00080677">
        <w:rPr>
          <w:rFonts w:ascii="Segoe UI Symbol" w:eastAsia="Segoe UI Semibold" w:hAnsi="Segoe UI Symbol" w:cs="Segoe UI Semibold"/>
          <w:color w:val="000000" w:themeColor="text1"/>
          <w:lang w:val="en-AU"/>
        </w:rPr>
        <w:t xml:space="preserve">HEALTH </w:t>
      </w:r>
      <w:r w:rsidR="00145CA7">
        <w:rPr>
          <w:rFonts w:ascii="Segoe UI Symbol" w:eastAsia="Segoe UI Semibold" w:hAnsi="Segoe UI Symbol" w:cs="Segoe UI Semibold"/>
          <w:color w:val="000000" w:themeColor="text1"/>
          <w:lang w:val="en-AU"/>
        </w:rPr>
        <w:t>LEGISLATION</w:t>
      </w:r>
      <w:r w:rsidRPr="00080677">
        <w:rPr>
          <w:rFonts w:ascii="Segoe UI Symbol" w:eastAsia="Segoe UI Semibold" w:hAnsi="Segoe UI Symbol" w:cs="Segoe UI Semibold"/>
          <w:color w:val="000000" w:themeColor="text1"/>
          <w:lang w:val="en-AU"/>
        </w:rPr>
        <w:t xml:space="preserve"> AMENDMENT (IMPROVING </w:t>
      </w:r>
      <w:r w:rsidR="00145CA7">
        <w:rPr>
          <w:rFonts w:ascii="Segoe UI Symbol" w:eastAsia="Segoe UI Semibold" w:hAnsi="Segoe UI Symbol" w:cs="Segoe UI Semibold"/>
          <w:color w:val="000000" w:themeColor="text1"/>
          <w:lang w:val="en-AU"/>
        </w:rPr>
        <w:t xml:space="preserve">CHOICE AND </w:t>
      </w:r>
      <w:r w:rsidRPr="00080677">
        <w:rPr>
          <w:rFonts w:ascii="Segoe UI Symbol" w:eastAsia="Segoe UI Semibold" w:hAnsi="Segoe UI Symbol" w:cs="Segoe UI Semibold"/>
          <w:color w:val="000000" w:themeColor="text1"/>
          <w:lang w:val="en-AU"/>
        </w:rPr>
        <w:t xml:space="preserve">TRANSPARENCY </w:t>
      </w:r>
      <w:r w:rsidR="006E130F">
        <w:rPr>
          <w:rFonts w:ascii="Segoe UI Symbol" w:eastAsia="Segoe UI Semibold" w:hAnsi="Segoe UI Symbol" w:cs="Segoe UI Semibold"/>
          <w:color w:val="000000" w:themeColor="text1"/>
          <w:lang w:val="en-AU"/>
        </w:rPr>
        <w:t>FOR PRIVATE HEALTH CONSUMERS</w:t>
      </w:r>
      <w:r w:rsidRPr="00080677">
        <w:rPr>
          <w:rFonts w:ascii="Segoe UI Symbol" w:eastAsia="Segoe UI Semibold" w:hAnsi="Segoe UI Symbol" w:cs="Segoe UI Semibold"/>
          <w:color w:val="000000" w:themeColor="text1"/>
          <w:lang w:val="en-AU"/>
        </w:rPr>
        <w:t>) BILL</w:t>
      </w:r>
      <w:r w:rsidR="00033671" w:rsidRPr="00080677">
        <w:rPr>
          <w:rFonts w:ascii="Segoe UI Symbol" w:eastAsia="Segoe UI Semibold" w:hAnsi="Segoe UI Symbol" w:cs="Segoe UI Semibold"/>
          <w:color w:val="000000" w:themeColor="text1"/>
          <w:lang w:val="en-AU"/>
        </w:rPr>
        <w:t xml:space="preserve">: REGULATING </w:t>
      </w:r>
      <w:r w:rsidR="00056500">
        <w:rPr>
          <w:rFonts w:ascii="Segoe UI Symbol" w:eastAsia="Segoe UI Semibold" w:hAnsi="Segoe UI Symbol" w:cs="Segoe UI Semibold"/>
          <w:color w:val="000000" w:themeColor="text1"/>
          <w:lang w:val="en-AU"/>
        </w:rPr>
        <w:t>PR</w:t>
      </w:r>
      <w:r w:rsidR="003D1972">
        <w:rPr>
          <w:rFonts w:ascii="Segoe UI Symbol" w:eastAsia="Segoe UI Semibold" w:hAnsi="Segoe UI Symbol" w:cs="Segoe UI Semibold"/>
          <w:color w:val="000000" w:themeColor="text1"/>
          <w:lang w:val="en-AU"/>
        </w:rPr>
        <w:t>EMIUMS</w:t>
      </w:r>
    </w:p>
    <w:p w14:paraId="0B6C2715" w14:textId="66A5036D" w:rsidR="0C0D8871" w:rsidRDefault="0C0D8871" w:rsidP="31395876">
      <w:pPr>
        <w:pStyle w:val="Subtitle"/>
        <w:spacing w:line="240" w:lineRule="auto"/>
        <w:rPr>
          <w:rFonts w:ascii="Segoe UI Symbol" w:eastAsia="Segoe UI Symbol" w:hAnsi="Segoe UI Symbol" w:cs="Segoe UI Symbol"/>
          <w:color w:val="000000" w:themeColor="text1"/>
        </w:rPr>
      </w:pPr>
      <w:r w:rsidRPr="31395876">
        <w:rPr>
          <w:rFonts w:ascii="Segoe UI Symbol" w:eastAsia="Segoe UI Symbol" w:hAnsi="Segoe UI Symbol" w:cs="Segoe UI Symbol"/>
          <w:color w:val="000000" w:themeColor="text1"/>
          <w:lang w:val="en-AU"/>
        </w:rPr>
        <w:t>Impact Analysis</w:t>
      </w:r>
    </w:p>
    <w:p w14:paraId="0E57385B" w14:textId="4F6C471C" w:rsidR="0C0D8871" w:rsidRDefault="0C0D8871" w:rsidP="31395876">
      <w:pPr>
        <w:spacing w:line="264" w:lineRule="auto"/>
        <w:rPr>
          <w:rFonts w:ascii="Segoe UI Symbol" w:eastAsia="Segoe UI Symbol" w:hAnsi="Segoe UI Symbol" w:cs="Segoe UI Symbol"/>
          <w:color w:val="000000" w:themeColor="text1"/>
          <w:sz w:val="22"/>
          <w:szCs w:val="22"/>
        </w:rPr>
      </w:pPr>
      <w:r w:rsidRPr="31395876">
        <w:rPr>
          <w:rStyle w:val="Emphasis"/>
          <w:rFonts w:ascii="Segoe UI Symbol" w:eastAsia="Segoe UI Symbol" w:hAnsi="Segoe UI Symbol" w:cs="Segoe UI Symbol"/>
          <w:i w:val="0"/>
          <w:iCs w:val="0"/>
          <w:color w:val="000000" w:themeColor="text1"/>
          <w:sz w:val="22"/>
          <w:szCs w:val="22"/>
          <w:lang w:val="en-AU"/>
        </w:rPr>
        <w:t>Prepared by Department of Health, Disability and Ageing</w:t>
      </w:r>
    </w:p>
    <w:p w14:paraId="1B9B4768" w14:textId="72638069" w:rsidR="0C0D8871" w:rsidRPr="0029161B" w:rsidRDefault="007B7002" w:rsidP="042D69CB">
      <w:pPr>
        <w:spacing w:line="264" w:lineRule="auto"/>
        <w:rPr>
          <w:rStyle w:val="Emphasis"/>
          <w:rFonts w:ascii="Segoe UI Symbol" w:eastAsia="Segoe UI Symbol" w:hAnsi="Segoe UI Symbol" w:cs="Segoe UI Symbol"/>
          <w:i w:val="0"/>
          <w:iCs w:val="0"/>
          <w:color w:val="000000" w:themeColor="text1"/>
          <w:sz w:val="22"/>
          <w:szCs w:val="22"/>
          <w:lang w:val="en-AU"/>
        </w:rPr>
      </w:pPr>
      <w:r>
        <w:rPr>
          <w:rStyle w:val="Emphasis"/>
          <w:rFonts w:ascii="Segoe UI Symbol" w:eastAsia="Segoe UI Symbol" w:hAnsi="Segoe UI Symbol" w:cs="Segoe UI Symbol"/>
          <w:i w:val="0"/>
          <w:iCs w:val="0"/>
          <w:color w:val="000000" w:themeColor="text1"/>
          <w:sz w:val="22"/>
          <w:szCs w:val="22"/>
          <w:lang w:val="en-AU"/>
        </w:rPr>
        <w:t xml:space="preserve">February </w:t>
      </w:r>
      <w:r w:rsidR="004F77A0">
        <w:rPr>
          <w:rStyle w:val="Emphasis"/>
          <w:rFonts w:ascii="Segoe UI Symbol" w:eastAsia="Segoe UI Symbol" w:hAnsi="Segoe UI Symbol" w:cs="Segoe UI Symbol"/>
          <w:i w:val="0"/>
          <w:iCs w:val="0"/>
          <w:color w:val="000000" w:themeColor="text1"/>
          <w:sz w:val="22"/>
          <w:szCs w:val="22"/>
          <w:lang w:val="en-AU"/>
        </w:rPr>
        <w:t>2026</w:t>
      </w:r>
    </w:p>
    <w:p w14:paraId="07E1A002" w14:textId="68F85C31" w:rsidR="31395876" w:rsidRPr="00080677" w:rsidRDefault="31395876">
      <w:pPr>
        <w:rPr>
          <w:rFonts w:ascii="Segoe UI Symbol" w:hAnsi="Segoe UI Symbol"/>
        </w:rPr>
      </w:pPr>
      <w:r w:rsidRPr="00080677">
        <w:rPr>
          <w:rFonts w:ascii="Segoe UI Symbol" w:hAnsi="Segoe UI Symbol"/>
        </w:rPr>
        <w:br w:type="page"/>
      </w:r>
    </w:p>
    <w:p w14:paraId="679AF4FF" w14:textId="6D3C928D" w:rsidR="0D868BA2" w:rsidRDefault="0D868BA2" w:rsidP="31395876">
      <w:pPr>
        <w:pStyle w:val="Header"/>
        <w:jc w:val="center"/>
        <w:rPr>
          <w:rFonts w:ascii="Segoe UI Symbol" w:eastAsia="Segoe UI Symbol" w:hAnsi="Segoe UI Symbol" w:cs="Segoe UI Symbol"/>
          <w:color w:val="000000" w:themeColor="text1"/>
          <w:lang w:val="en-AU"/>
        </w:rPr>
      </w:pPr>
      <w:r w:rsidRPr="31395876">
        <w:rPr>
          <w:rFonts w:ascii="Segoe UI Symbol" w:eastAsia="Segoe UI Symbol" w:hAnsi="Segoe UI Symbol" w:cs="Segoe UI Symbol"/>
          <w:b/>
          <w:bCs/>
          <w:color w:val="000000" w:themeColor="text1"/>
          <w:lang w:val="en-AU"/>
        </w:rPr>
        <w:lastRenderedPageBreak/>
        <w:t>Impact Ana</w:t>
      </w:r>
      <w:r w:rsidRPr="00080677">
        <w:rPr>
          <w:rFonts w:ascii="Segoe UI Symbol" w:hAnsi="Segoe UI Symbol"/>
          <w:b/>
          <w:color w:val="000000" w:themeColor="text1"/>
          <w:lang w:val="en-AU"/>
        </w:rPr>
        <w:t>lysis - (OIA25-09667)</w:t>
      </w:r>
    </w:p>
    <w:p w14:paraId="2269A23F" w14:textId="4287C16F" w:rsidR="31395876" w:rsidRPr="00080677" w:rsidRDefault="31395876" w:rsidP="31395876">
      <w:pPr>
        <w:spacing w:before="120" w:after="120" w:line="276" w:lineRule="auto"/>
        <w:ind w:left="360" w:hanging="567"/>
        <w:jc w:val="center"/>
        <w:rPr>
          <w:rFonts w:ascii="Segoe UI Symbol" w:eastAsia="Arial" w:hAnsi="Segoe UI Symbol" w:cs="Arial"/>
          <w:color w:val="003865"/>
          <w:lang w:val="en-AU"/>
        </w:rPr>
      </w:pPr>
    </w:p>
    <w:p w14:paraId="2818660A" w14:textId="2AC367FC" w:rsidR="31395876" w:rsidRDefault="00405F8D" w:rsidP="3E6BC19D">
      <w:pPr>
        <w:pStyle w:val="NoSpacing"/>
        <w:spacing w:line="240" w:lineRule="auto"/>
        <w:rPr>
          <w:rFonts w:ascii="Segoe UI Symbol" w:eastAsia="Segoe UI Symbol" w:hAnsi="Segoe UI Symbol" w:cs="Segoe UI Symbol"/>
          <w:b/>
          <w:bCs/>
          <w:color w:val="000000" w:themeColor="text1"/>
          <w:sz w:val="21"/>
          <w:szCs w:val="21"/>
          <w:lang w:val="en-AU"/>
        </w:rPr>
      </w:pPr>
      <w:r w:rsidRPr="00405F8D">
        <w:rPr>
          <w:rFonts w:ascii="Segoe UI Symbol" w:eastAsia="Segoe UI Symbol" w:hAnsi="Segoe UI Symbol" w:cs="Segoe UI Symbol"/>
          <w:b/>
          <w:bCs/>
          <w:color w:val="000000" w:themeColor="text1"/>
          <w:sz w:val="21"/>
          <w:szCs w:val="21"/>
          <w:lang w:val="en-AU"/>
        </w:rPr>
        <w:t>Health Legislation</w:t>
      </w:r>
      <w:r w:rsidR="01F01FB0" w:rsidRPr="3E6BC19D">
        <w:rPr>
          <w:rFonts w:ascii="Segoe UI Symbol" w:eastAsia="Segoe UI Symbol" w:hAnsi="Segoe UI Symbol" w:cs="Segoe UI Symbol"/>
          <w:b/>
          <w:bCs/>
          <w:color w:val="000000" w:themeColor="text1"/>
          <w:sz w:val="21"/>
          <w:szCs w:val="21"/>
          <w:lang w:val="en-AU"/>
        </w:rPr>
        <w:t xml:space="preserve"> Amendment (Improving </w:t>
      </w:r>
      <w:r w:rsidRPr="00405F8D">
        <w:rPr>
          <w:rFonts w:ascii="Segoe UI Symbol" w:eastAsia="Segoe UI Symbol" w:hAnsi="Segoe UI Symbol" w:cs="Segoe UI Symbol"/>
          <w:b/>
          <w:bCs/>
          <w:color w:val="000000" w:themeColor="text1"/>
          <w:sz w:val="21"/>
          <w:szCs w:val="21"/>
          <w:lang w:val="en-AU"/>
        </w:rPr>
        <w:t>Choice And</w:t>
      </w:r>
      <w:r w:rsidR="01F01FB0" w:rsidRPr="3E6BC19D">
        <w:rPr>
          <w:rFonts w:ascii="Segoe UI Symbol" w:eastAsia="Segoe UI Symbol" w:hAnsi="Segoe UI Symbol" w:cs="Segoe UI Symbol"/>
          <w:b/>
          <w:bCs/>
          <w:color w:val="000000" w:themeColor="text1"/>
          <w:sz w:val="21"/>
          <w:szCs w:val="21"/>
          <w:lang w:val="en-AU"/>
        </w:rPr>
        <w:t xml:space="preserve"> Transparency </w:t>
      </w:r>
      <w:r>
        <w:rPr>
          <w:rFonts w:ascii="Segoe UI Symbol" w:eastAsia="Segoe UI Symbol" w:hAnsi="Segoe UI Symbol" w:cs="Segoe UI Symbol"/>
          <w:b/>
          <w:bCs/>
          <w:color w:val="000000" w:themeColor="text1"/>
          <w:sz w:val="21"/>
          <w:szCs w:val="21"/>
          <w:lang w:val="en-AU"/>
        </w:rPr>
        <w:t>f</w:t>
      </w:r>
      <w:r w:rsidRPr="00405F8D">
        <w:rPr>
          <w:rFonts w:ascii="Segoe UI Symbol" w:eastAsia="Segoe UI Symbol" w:hAnsi="Segoe UI Symbol" w:cs="Segoe UI Symbol"/>
          <w:b/>
          <w:bCs/>
          <w:color w:val="000000" w:themeColor="text1"/>
          <w:sz w:val="21"/>
          <w:szCs w:val="21"/>
          <w:lang w:val="en-AU"/>
        </w:rPr>
        <w:t>or Private Health Consumers</w:t>
      </w:r>
      <w:r w:rsidR="01F01FB0" w:rsidRPr="3E6BC19D">
        <w:rPr>
          <w:rFonts w:ascii="Segoe UI Symbol" w:eastAsia="Segoe UI Symbol" w:hAnsi="Segoe UI Symbol" w:cs="Segoe UI Symbol"/>
          <w:b/>
          <w:bCs/>
          <w:color w:val="000000" w:themeColor="text1"/>
          <w:sz w:val="21"/>
          <w:szCs w:val="21"/>
          <w:lang w:val="en-AU"/>
        </w:rPr>
        <w:t>) Bill</w:t>
      </w:r>
    </w:p>
    <w:p w14:paraId="52988159" w14:textId="776C3CAC" w:rsidR="0D868BA2" w:rsidRDefault="0D868BA2" w:rsidP="31395876">
      <w:pPr>
        <w:pStyle w:val="NoSpacing"/>
        <w:spacing w:line="240" w:lineRule="auto"/>
        <w:rPr>
          <w:rFonts w:ascii="Segoe UI Symbol" w:eastAsia="Segoe UI Symbol" w:hAnsi="Segoe UI Symbol" w:cs="Segoe UI Symbol"/>
          <w:color w:val="000000" w:themeColor="text1"/>
          <w:sz w:val="21"/>
          <w:szCs w:val="21"/>
          <w:lang w:val="en-AU"/>
        </w:rPr>
      </w:pPr>
      <w:r w:rsidRPr="31395876">
        <w:rPr>
          <w:rFonts w:ascii="Segoe UI Symbol" w:eastAsia="Segoe UI Symbol" w:hAnsi="Segoe UI Symbol" w:cs="Segoe UI Symbol"/>
          <w:color w:val="000000" w:themeColor="text1"/>
          <w:sz w:val="21"/>
          <w:szCs w:val="21"/>
          <w:lang w:val="en-AU"/>
        </w:rPr>
        <w:t>Office of Impact Analysis (OIA) - ID number:</w:t>
      </w:r>
      <w:r w:rsidRPr="00F360B5">
        <w:rPr>
          <w:rFonts w:ascii="Segoe UI Symbol" w:eastAsia="Segoe UI Symbol" w:hAnsi="Segoe UI Symbol" w:cs="Segoe UI Symbol"/>
          <w:color w:val="000000" w:themeColor="text1"/>
          <w:sz w:val="21"/>
          <w:szCs w:val="21"/>
          <w:lang w:val="en-AU"/>
        </w:rPr>
        <w:t xml:space="preserve"> OIA25-09667</w:t>
      </w:r>
    </w:p>
    <w:p w14:paraId="2850DC78" w14:textId="3A8EFA3F" w:rsidR="31395876" w:rsidRDefault="31395876" w:rsidP="31395876">
      <w:pPr>
        <w:spacing w:after="0" w:line="240" w:lineRule="auto"/>
        <w:rPr>
          <w:rFonts w:ascii="Segoe UI Symbol" w:eastAsia="Segoe UI Symbol" w:hAnsi="Segoe UI Symbol" w:cs="Segoe UI Symbol"/>
          <w:color w:val="000000" w:themeColor="text1"/>
          <w:sz w:val="21"/>
          <w:szCs w:val="21"/>
          <w:lang w:val="en-AU"/>
        </w:rPr>
      </w:pPr>
    </w:p>
    <w:p w14:paraId="41254B3F" w14:textId="0418EA31" w:rsidR="0D868BA2" w:rsidRDefault="0D868BA2" w:rsidP="31395876">
      <w:pPr>
        <w:pStyle w:val="NoSpacing"/>
        <w:spacing w:line="240" w:lineRule="auto"/>
        <w:rPr>
          <w:rFonts w:ascii="Segoe UI Symbol" w:eastAsia="Segoe UI Symbol" w:hAnsi="Segoe UI Symbol" w:cs="Segoe UI Symbol"/>
          <w:color w:val="000000" w:themeColor="text1"/>
          <w:sz w:val="21"/>
          <w:szCs w:val="21"/>
          <w:lang w:val="en-AU"/>
        </w:rPr>
      </w:pPr>
      <w:r w:rsidRPr="31395876">
        <w:rPr>
          <w:rFonts w:ascii="Segoe UI Symbol" w:eastAsia="Segoe UI Symbol" w:hAnsi="Segoe UI Symbol" w:cs="Segoe UI Symbol"/>
          <w:color w:val="000000" w:themeColor="text1"/>
          <w:sz w:val="21"/>
          <w:szCs w:val="21"/>
          <w:lang w:val="en-AU"/>
        </w:rPr>
        <w:t>This Impact Analysis has been developed to inform the ongoing consideration of issues by Government and was formally assessed by Office of Impact Analysis (OIA).</w:t>
      </w:r>
    </w:p>
    <w:p w14:paraId="0A57ED96" w14:textId="77777777" w:rsidR="00612FAA" w:rsidRPr="00080677" w:rsidRDefault="00612FAA">
      <w:pPr>
        <w:rPr>
          <w:rFonts w:ascii="Segoe UI Symbol" w:eastAsia="Segoe UI Symbol" w:hAnsi="Segoe UI Symbol" w:cs="Segoe UI Symbol"/>
          <w:color w:val="000000" w:themeColor="text1"/>
          <w:sz w:val="21"/>
          <w:szCs w:val="21"/>
          <w:lang w:val="en-AU"/>
        </w:rPr>
      </w:pPr>
      <w:r w:rsidRPr="00080677">
        <w:rPr>
          <w:rFonts w:ascii="Segoe UI Symbol" w:eastAsia="Segoe UI Symbol" w:hAnsi="Segoe UI Symbol" w:cs="Segoe UI Symbol"/>
          <w:color w:val="000000" w:themeColor="text1"/>
          <w:sz w:val="21"/>
          <w:szCs w:val="21"/>
          <w:lang w:val="en-AU"/>
        </w:rPr>
        <w:br w:type="page"/>
      </w:r>
    </w:p>
    <w:sdt>
      <w:sdtPr>
        <w:rPr>
          <w:rFonts w:ascii="Segoe UI Symbol" w:eastAsiaTheme="minorEastAsia" w:hAnsi="Segoe UI Symbol" w:cstheme="minorBidi"/>
          <w:color w:val="auto"/>
          <w:sz w:val="24"/>
          <w:szCs w:val="24"/>
          <w:lang w:val="en-GB" w:eastAsia="ja-JP"/>
        </w:rPr>
        <w:id w:val="2115398730"/>
        <w:docPartObj>
          <w:docPartGallery w:val="Table of Contents"/>
          <w:docPartUnique/>
        </w:docPartObj>
      </w:sdtPr>
      <w:sdtEndPr>
        <w:rPr>
          <w:b/>
          <w:bCs/>
          <w:noProof/>
        </w:rPr>
      </w:sdtEndPr>
      <w:sdtContent>
        <w:p w14:paraId="6A42386E" w14:textId="3C9519CC" w:rsidR="00612FAA" w:rsidRPr="00080677" w:rsidRDefault="00612FAA">
          <w:pPr>
            <w:pStyle w:val="TOCHeading"/>
            <w:rPr>
              <w:rFonts w:ascii="Segoe UI Symbol" w:hAnsi="Segoe UI Symbol"/>
            </w:rPr>
          </w:pPr>
          <w:r w:rsidRPr="00080677">
            <w:rPr>
              <w:rFonts w:ascii="Segoe UI Symbol" w:hAnsi="Segoe UI Symbol"/>
            </w:rPr>
            <w:t>Contents</w:t>
          </w:r>
        </w:p>
        <w:p w14:paraId="0C9E4545" w14:textId="16A57A78" w:rsidR="009B2A8A" w:rsidRDefault="00612FAA">
          <w:pPr>
            <w:pStyle w:val="TOC1"/>
            <w:tabs>
              <w:tab w:val="right" w:leader="dot" w:pos="9016"/>
            </w:tabs>
            <w:rPr>
              <w:noProof/>
              <w:kern w:val="2"/>
              <w:lang w:val="en-AU" w:eastAsia="en-AU"/>
              <w14:ligatures w14:val="standardContextual"/>
            </w:rPr>
          </w:pPr>
          <w:r w:rsidRPr="00080677">
            <w:rPr>
              <w:rFonts w:ascii="Segoe UI Symbol" w:hAnsi="Segoe UI Symbol"/>
            </w:rPr>
            <w:fldChar w:fldCharType="begin"/>
          </w:r>
          <w:r w:rsidRPr="00080677">
            <w:rPr>
              <w:rFonts w:ascii="Segoe UI Symbol" w:hAnsi="Segoe UI Symbol"/>
            </w:rPr>
            <w:instrText xml:space="preserve"> TOC \o "1-3" \h \z \u </w:instrText>
          </w:r>
          <w:r w:rsidRPr="00080677">
            <w:rPr>
              <w:rFonts w:ascii="Segoe UI Symbol" w:hAnsi="Segoe UI Symbol"/>
            </w:rPr>
            <w:fldChar w:fldCharType="separate"/>
          </w:r>
          <w:hyperlink w:anchor="_Toc220937061" w:history="1">
            <w:r w:rsidR="009B2A8A" w:rsidRPr="002956EE">
              <w:rPr>
                <w:rStyle w:val="Hyperlink"/>
                <w:rFonts w:ascii="Segoe UI Symbol" w:hAnsi="Segoe UI Symbol"/>
                <w:noProof/>
              </w:rPr>
              <w:t>Introduction</w:t>
            </w:r>
            <w:r w:rsidR="009B2A8A">
              <w:rPr>
                <w:noProof/>
                <w:webHidden/>
              </w:rPr>
              <w:tab/>
            </w:r>
            <w:r w:rsidR="009B2A8A">
              <w:rPr>
                <w:noProof/>
                <w:webHidden/>
              </w:rPr>
              <w:fldChar w:fldCharType="begin"/>
            </w:r>
            <w:r w:rsidR="009B2A8A">
              <w:rPr>
                <w:noProof/>
                <w:webHidden/>
              </w:rPr>
              <w:instrText xml:space="preserve"> PAGEREF _Toc220937061 \h </w:instrText>
            </w:r>
            <w:r w:rsidR="009B2A8A">
              <w:rPr>
                <w:noProof/>
                <w:webHidden/>
              </w:rPr>
            </w:r>
            <w:r w:rsidR="009B2A8A">
              <w:rPr>
                <w:noProof/>
                <w:webHidden/>
              </w:rPr>
              <w:fldChar w:fldCharType="separate"/>
            </w:r>
            <w:r w:rsidR="001121F2">
              <w:rPr>
                <w:noProof/>
                <w:webHidden/>
              </w:rPr>
              <w:t>4</w:t>
            </w:r>
            <w:r w:rsidR="009B2A8A">
              <w:rPr>
                <w:noProof/>
                <w:webHidden/>
              </w:rPr>
              <w:fldChar w:fldCharType="end"/>
            </w:r>
          </w:hyperlink>
        </w:p>
        <w:p w14:paraId="2ED41CD1" w14:textId="7E728715" w:rsidR="009B2A8A" w:rsidRDefault="009B2A8A">
          <w:pPr>
            <w:pStyle w:val="TOC1"/>
            <w:tabs>
              <w:tab w:val="right" w:leader="dot" w:pos="9016"/>
            </w:tabs>
            <w:rPr>
              <w:noProof/>
              <w:kern w:val="2"/>
              <w:lang w:val="en-AU" w:eastAsia="en-AU"/>
              <w14:ligatures w14:val="standardContextual"/>
            </w:rPr>
          </w:pPr>
          <w:hyperlink w:anchor="_Toc220937062" w:history="1">
            <w:r w:rsidRPr="002956EE">
              <w:rPr>
                <w:rStyle w:val="Hyperlink"/>
                <w:rFonts w:ascii="Segoe UI Symbol" w:hAnsi="Segoe UI Symbol"/>
                <w:noProof/>
              </w:rPr>
              <w:t>Background</w:t>
            </w:r>
            <w:r>
              <w:rPr>
                <w:noProof/>
                <w:webHidden/>
              </w:rPr>
              <w:tab/>
            </w:r>
            <w:r>
              <w:rPr>
                <w:noProof/>
                <w:webHidden/>
              </w:rPr>
              <w:fldChar w:fldCharType="begin"/>
            </w:r>
            <w:r>
              <w:rPr>
                <w:noProof/>
                <w:webHidden/>
              </w:rPr>
              <w:instrText xml:space="preserve"> PAGEREF _Toc220937062 \h </w:instrText>
            </w:r>
            <w:r>
              <w:rPr>
                <w:noProof/>
                <w:webHidden/>
              </w:rPr>
            </w:r>
            <w:r>
              <w:rPr>
                <w:noProof/>
                <w:webHidden/>
              </w:rPr>
              <w:fldChar w:fldCharType="separate"/>
            </w:r>
            <w:r w:rsidR="001121F2">
              <w:rPr>
                <w:noProof/>
                <w:webHidden/>
              </w:rPr>
              <w:t>5</w:t>
            </w:r>
            <w:r>
              <w:rPr>
                <w:noProof/>
                <w:webHidden/>
              </w:rPr>
              <w:fldChar w:fldCharType="end"/>
            </w:r>
          </w:hyperlink>
        </w:p>
        <w:p w14:paraId="1A6252F9" w14:textId="65C899FC" w:rsidR="009B2A8A" w:rsidRDefault="009B2A8A">
          <w:pPr>
            <w:pStyle w:val="TOC1"/>
            <w:tabs>
              <w:tab w:val="right" w:leader="dot" w:pos="9016"/>
            </w:tabs>
            <w:rPr>
              <w:noProof/>
              <w:kern w:val="2"/>
              <w:lang w:val="en-AU" w:eastAsia="en-AU"/>
              <w14:ligatures w14:val="standardContextual"/>
            </w:rPr>
          </w:pPr>
          <w:hyperlink w:anchor="_Toc220937063" w:history="1">
            <w:r w:rsidRPr="002956EE">
              <w:rPr>
                <w:rStyle w:val="Hyperlink"/>
                <w:rFonts w:ascii="Segoe UI Symbol" w:hAnsi="Segoe UI Symbol"/>
                <w:noProof/>
              </w:rPr>
              <w:t>1. What is the policy problem you are trying to solve and what data is available?</w:t>
            </w:r>
            <w:r>
              <w:rPr>
                <w:noProof/>
                <w:webHidden/>
              </w:rPr>
              <w:tab/>
            </w:r>
            <w:r>
              <w:rPr>
                <w:noProof/>
                <w:webHidden/>
              </w:rPr>
              <w:fldChar w:fldCharType="begin"/>
            </w:r>
            <w:r>
              <w:rPr>
                <w:noProof/>
                <w:webHidden/>
              </w:rPr>
              <w:instrText xml:space="preserve"> PAGEREF _Toc220937063 \h </w:instrText>
            </w:r>
            <w:r>
              <w:rPr>
                <w:noProof/>
                <w:webHidden/>
              </w:rPr>
            </w:r>
            <w:r>
              <w:rPr>
                <w:noProof/>
                <w:webHidden/>
              </w:rPr>
              <w:fldChar w:fldCharType="separate"/>
            </w:r>
            <w:r w:rsidR="001121F2">
              <w:rPr>
                <w:noProof/>
                <w:webHidden/>
              </w:rPr>
              <w:t>6</w:t>
            </w:r>
            <w:r>
              <w:rPr>
                <w:noProof/>
                <w:webHidden/>
              </w:rPr>
              <w:fldChar w:fldCharType="end"/>
            </w:r>
          </w:hyperlink>
        </w:p>
        <w:p w14:paraId="4915D427" w14:textId="2BD15FA9" w:rsidR="009B2A8A" w:rsidRDefault="009B2A8A">
          <w:pPr>
            <w:pStyle w:val="TOC1"/>
            <w:tabs>
              <w:tab w:val="right" w:leader="dot" w:pos="9016"/>
            </w:tabs>
            <w:rPr>
              <w:noProof/>
              <w:kern w:val="2"/>
              <w:lang w:val="en-AU" w:eastAsia="en-AU"/>
              <w14:ligatures w14:val="standardContextual"/>
            </w:rPr>
          </w:pPr>
          <w:hyperlink w:anchor="_Toc220937064" w:history="1">
            <w:r w:rsidRPr="002956EE">
              <w:rPr>
                <w:rStyle w:val="Hyperlink"/>
                <w:rFonts w:ascii="Segoe UI Symbol" w:hAnsi="Segoe UI Symbol"/>
                <w:noProof/>
              </w:rPr>
              <w:t>2. What are the objectives, why is government intervention needed to achieve them, and how will success be measured?</w:t>
            </w:r>
            <w:r>
              <w:rPr>
                <w:noProof/>
                <w:webHidden/>
              </w:rPr>
              <w:tab/>
            </w:r>
            <w:r>
              <w:rPr>
                <w:noProof/>
                <w:webHidden/>
              </w:rPr>
              <w:fldChar w:fldCharType="begin"/>
            </w:r>
            <w:r>
              <w:rPr>
                <w:noProof/>
                <w:webHidden/>
              </w:rPr>
              <w:instrText xml:space="preserve"> PAGEREF _Toc220937064 \h </w:instrText>
            </w:r>
            <w:r>
              <w:rPr>
                <w:noProof/>
                <w:webHidden/>
              </w:rPr>
            </w:r>
            <w:r>
              <w:rPr>
                <w:noProof/>
                <w:webHidden/>
              </w:rPr>
              <w:fldChar w:fldCharType="separate"/>
            </w:r>
            <w:r w:rsidR="001121F2">
              <w:rPr>
                <w:noProof/>
                <w:webHidden/>
              </w:rPr>
              <w:t>8</w:t>
            </w:r>
            <w:r>
              <w:rPr>
                <w:noProof/>
                <w:webHidden/>
              </w:rPr>
              <w:fldChar w:fldCharType="end"/>
            </w:r>
          </w:hyperlink>
        </w:p>
        <w:p w14:paraId="6578B0C3" w14:textId="7E7C1BB7" w:rsidR="009B2A8A" w:rsidRDefault="009B2A8A">
          <w:pPr>
            <w:pStyle w:val="TOC1"/>
            <w:tabs>
              <w:tab w:val="right" w:leader="dot" w:pos="9016"/>
            </w:tabs>
            <w:rPr>
              <w:noProof/>
              <w:kern w:val="2"/>
              <w:lang w:val="en-AU" w:eastAsia="en-AU"/>
              <w14:ligatures w14:val="standardContextual"/>
            </w:rPr>
          </w:pPr>
          <w:hyperlink w:anchor="_Toc220937065" w:history="1">
            <w:r w:rsidRPr="002956EE">
              <w:rPr>
                <w:rStyle w:val="Hyperlink"/>
                <w:rFonts w:ascii="Segoe UI Symbol" w:hAnsi="Segoe UI Symbol"/>
                <w:noProof/>
              </w:rPr>
              <w:t>3. What policy options are you considering?</w:t>
            </w:r>
            <w:r>
              <w:rPr>
                <w:noProof/>
                <w:webHidden/>
              </w:rPr>
              <w:tab/>
            </w:r>
            <w:r>
              <w:rPr>
                <w:noProof/>
                <w:webHidden/>
              </w:rPr>
              <w:fldChar w:fldCharType="begin"/>
            </w:r>
            <w:r>
              <w:rPr>
                <w:noProof/>
                <w:webHidden/>
              </w:rPr>
              <w:instrText xml:space="preserve"> PAGEREF _Toc220937065 \h </w:instrText>
            </w:r>
            <w:r>
              <w:rPr>
                <w:noProof/>
                <w:webHidden/>
              </w:rPr>
            </w:r>
            <w:r>
              <w:rPr>
                <w:noProof/>
                <w:webHidden/>
              </w:rPr>
              <w:fldChar w:fldCharType="separate"/>
            </w:r>
            <w:r w:rsidR="001121F2">
              <w:rPr>
                <w:noProof/>
                <w:webHidden/>
              </w:rPr>
              <w:t>9</w:t>
            </w:r>
            <w:r>
              <w:rPr>
                <w:noProof/>
                <w:webHidden/>
              </w:rPr>
              <w:fldChar w:fldCharType="end"/>
            </w:r>
          </w:hyperlink>
        </w:p>
        <w:p w14:paraId="62220573" w14:textId="0C83A2CE" w:rsidR="009B2A8A" w:rsidRDefault="009B2A8A">
          <w:pPr>
            <w:pStyle w:val="TOC2"/>
            <w:tabs>
              <w:tab w:val="right" w:leader="dot" w:pos="9016"/>
            </w:tabs>
            <w:rPr>
              <w:noProof/>
              <w:kern w:val="2"/>
              <w:lang w:val="en-AU" w:eastAsia="en-AU"/>
              <w14:ligatures w14:val="standardContextual"/>
            </w:rPr>
          </w:pPr>
          <w:hyperlink w:anchor="_Toc220937066" w:history="1">
            <w:r w:rsidRPr="002956EE">
              <w:rPr>
                <w:rStyle w:val="Hyperlink"/>
                <w:rFonts w:ascii="Segoe UI Symbol" w:hAnsi="Segoe UI Symbol"/>
                <w:noProof/>
                <w:lang w:val="en-AU" w:eastAsia="en-US"/>
              </w:rPr>
              <w:t xml:space="preserve">3.1 Option 1 – Status </w:t>
            </w:r>
            <w:r w:rsidRPr="002956EE">
              <w:rPr>
                <w:rStyle w:val="Hyperlink"/>
                <w:rFonts w:ascii="Segoe UI Symbol" w:hAnsi="Segoe UI Symbol"/>
                <w:noProof/>
                <w:lang w:val="en-AU"/>
              </w:rPr>
              <w:t>quo</w:t>
            </w:r>
            <w:r>
              <w:rPr>
                <w:noProof/>
                <w:webHidden/>
              </w:rPr>
              <w:tab/>
            </w:r>
            <w:r>
              <w:rPr>
                <w:noProof/>
                <w:webHidden/>
              </w:rPr>
              <w:fldChar w:fldCharType="begin"/>
            </w:r>
            <w:r>
              <w:rPr>
                <w:noProof/>
                <w:webHidden/>
              </w:rPr>
              <w:instrText xml:space="preserve"> PAGEREF _Toc220937066 \h </w:instrText>
            </w:r>
            <w:r>
              <w:rPr>
                <w:noProof/>
                <w:webHidden/>
              </w:rPr>
            </w:r>
            <w:r>
              <w:rPr>
                <w:noProof/>
                <w:webHidden/>
              </w:rPr>
              <w:fldChar w:fldCharType="separate"/>
            </w:r>
            <w:r w:rsidR="001121F2">
              <w:rPr>
                <w:noProof/>
                <w:webHidden/>
              </w:rPr>
              <w:t>9</w:t>
            </w:r>
            <w:r>
              <w:rPr>
                <w:noProof/>
                <w:webHidden/>
              </w:rPr>
              <w:fldChar w:fldCharType="end"/>
            </w:r>
          </w:hyperlink>
        </w:p>
        <w:p w14:paraId="4E37FA19" w14:textId="537B747D" w:rsidR="009B2A8A" w:rsidRDefault="009B2A8A">
          <w:pPr>
            <w:pStyle w:val="TOC2"/>
            <w:tabs>
              <w:tab w:val="right" w:leader="dot" w:pos="9016"/>
            </w:tabs>
            <w:rPr>
              <w:noProof/>
              <w:kern w:val="2"/>
              <w:lang w:val="en-AU" w:eastAsia="en-AU"/>
              <w14:ligatures w14:val="standardContextual"/>
            </w:rPr>
          </w:pPr>
          <w:hyperlink w:anchor="_Toc220937067" w:history="1">
            <w:r w:rsidRPr="002956EE">
              <w:rPr>
                <w:rStyle w:val="Hyperlink"/>
                <w:rFonts w:ascii="Segoe UI Symbol" w:hAnsi="Segoe UI Symbol"/>
                <w:noProof/>
                <w:lang w:val="en-AU" w:eastAsia="en-US"/>
              </w:rPr>
              <w:t>3.2 Option 2 – Require Ministerial approval for new and reduced cover/value product premiums</w:t>
            </w:r>
            <w:r w:rsidRPr="002956EE">
              <w:rPr>
                <w:rStyle w:val="Hyperlink"/>
                <w:rFonts w:ascii="Segoe UI Symbol" w:hAnsi="Segoe UI Symbol"/>
                <w:noProof/>
                <w:lang w:val="en-AU"/>
              </w:rPr>
              <w:t xml:space="preserve"> and formalise the Premium Round process</w:t>
            </w:r>
            <w:r>
              <w:rPr>
                <w:noProof/>
                <w:webHidden/>
              </w:rPr>
              <w:tab/>
            </w:r>
            <w:r>
              <w:rPr>
                <w:noProof/>
                <w:webHidden/>
              </w:rPr>
              <w:fldChar w:fldCharType="begin"/>
            </w:r>
            <w:r>
              <w:rPr>
                <w:noProof/>
                <w:webHidden/>
              </w:rPr>
              <w:instrText xml:space="preserve"> PAGEREF _Toc220937067 \h </w:instrText>
            </w:r>
            <w:r>
              <w:rPr>
                <w:noProof/>
                <w:webHidden/>
              </w:rPr>
            </w:r>
            <w:r>
              <w:rPr>
                <w:noProof/>
                <w:webHidden/>
              </w:rPr>
              <w:fldChar w:fldCharType="separate"/>
            </w:r>
            <w:r w:rsidR="001121F2">
              <w:rPr>
                <w:noProof/>
                <w:webHidden/>
              </w:rPr>
              <w:t>9</w:t>
            </w:r>
            <w:r>
              <w:rPr>
                <w:noProof/>
                <w:webHidden/>
              </w:rPr>
              <w:fldChar w:fldCharType="end"/>
            </w:r>
          </w:hyperlink>
        </w:p>
        <w:p w14:paraId="54826B72" w14:textId="6530BC09" w:rsidR="009B2A8A" w:rsidRDefault="009B2A8A">
          <w:pPr>
            <w:pStyle w:val="TOC1"/>
            <w:tabs>
              <w:tab w:val="right" w:leader="dot" w:pos="9016"/>
            </w:tabs>
            <w:rPr>
              <w:noProof/>
              <w:kern w:val="2"/>
              <w:lang w:val="en-AU" w:eastAsia="en-AU"/>
              <w14:ligatures w14:val="standardContextual"/>
            </w:rPr>
          </w:pPr>
          <w:hyperlink w:anchor="_Toc220937068" w:history="1">
            <w:r w:rsidRPr="002956EE">
              <w:rPr>
                <w:rStyle w:val="Hyperlink"/>
                <w:rFonts w:ascii="Segoe UI Symbol" w:hAnsi="Segoe UI Symbol"/>
                <w:noProof/>
              </w:rPr>
              <w:t>4. What is the likely net benefit of each option?</w:t>
            </w:r>
            <w:r>
              <w:rPr>
                <w:noProof/>
                <w:webHidden/>
              </w:rPr>
              <w:tab/>
            </w:r>
            <w:r>
              <w:rPr>
                <w:noProof/>
                <w:webHidden/>
              </w:rPr>
              <w:fldChar w:fldCharType="begin"/>
            </w:r>
            <w:r>
              <w:rPr>
                <w:noProof/>
                <w:webHidden/>
              </w:rPr>
              <w:instrText xml:space="preserve"> PAGEREF _Toc220937068 \h </w:instrText>
            </w:r>
            <w:r>
              <w:rPr>
                <w:noProof/>
                <w:webHidden/>
              </w:rPr>
            </w:r>
            <w:r>
              <w:rPr>
                <w:noProof/>
                <w:webHidden/>
              </w:rPr>
              <w:fldChar w:fldCharType="separate"/>
            </w:r>
            <w:r w:rsidR="001121F2">
              <w:rPr>
                <w:noProof/>
                <w:webHidden/>
              </w:rPr>
              <w:t>11</w:t>
            </w:r>
            <w:r>
              <w:rPr>
                <w:noProof/>
                <w:webHidden/>
              </w:rPr>
              <w:fldChar w:fldCharType="end"/>
            </w:r>
          </w:hyperlink>
        </w:p>
        <w:p w14:paraId="2A60D081" w14:textId="41B4EEFA" w:rsidR="009B2A8A" w:rsidRDefault="009B2A8A">
          <w:pPr>
            <w:pStyle w:val="TOC2"/>
            <w:tabs>
              <w:tab w:val="right" w:leader="dot" w:pos="9016"/>
            </w:tabs>
            <w:rPr>
              <w:noProof/>
              <w:kern w:val="2"/>
              <w:lang w:val="en-AU" w:eastAsia="en-AU"/>
              <w14:ligatures w14:val="standardContextual"/>
            </w:rPr>
          </w:pPr>
          <w:hyperlink w:anchor="_Toc220937069" w:history="1">
            <w:r w:rsidRPr="002956EE">
              <w:rPr>
                <w:rStyle w:val="Hyperlink"/>
                <w:rFonts w:ascii="Segoe UI Symbol" w:hAnsi="Segoe UI Symbol"/>
                <w:noProof/>
                <w:lang w:val="en-AU" w:eastAsia="en-US"/>
              </w:rPr>
              <w:t>4.1 Option 1 – Status quo</w:t>
            </w:r>
            <w:r>
              <w:rPr>
                <w:noProof/>
                <w:webHidden/>
              </w:rPr>
              <w:tab/>
            </w:r>
            <w:r>
              <w:rPr>
                <w:noProof/>
                <w:webHidden/>
              </w:rPr>
              <w:fldChar w:fldCharType="begin"/>
            </w:r>
            <w:r>
              <w:rPr>
                <w:noProof/>
                <w:webHidden/>
              </w:rPr>
              <w:instrText xml:space="preserve"> PAGEREF _Toc220937069 \h </w:instrText>
            </w:r>
            <w:r>
              <w:rPr>
                <w:noProof/>
                <w:webHidden/>
              </w:rPr>
            </w:r>
            <w:r>
              <w:rPr>
                <w:noProof/>
                <w:webHidden/>
              </w:rPr>
              <w:fldChar w:fldCharType="separate"/>
            </w:r>
            <w:r w:rsidR="001121F2">
              <w:rPr>
                <w:noProof/>
                <w:webHidden/>
              </w:rPr>
              <w:t>11</w:t>
            </w:r>
            <w:r>
              <w:rPr>
                <w:noProof/>
                <w:webHidden/>
              </w:rPr>
              <w:fldChar w:fldCharType="end"/>
            </w:r>
          </w:hyperlink>
        </w:p>
        <w:p w14:paraId="5F2BA167" w14:textId="2EAAEEBE" w:rsidR="009B2A8A" w:rsidRDefault="009B2A8A">
          <w:pPr>
            <w:pStyle w:val="TOC2"/>
            <w:tabs>
              <w:tab w:val="right" w:leader="dot" w:pos="9016"/>
            </w:tabs>
            <w:rPr>
              <w:noProof/>
              <w:kern w:val="2"/>
              <w:lang w:val="en-AU" w:eastAsia="en-AU"/>
              <w14:ligatures w14:val="standardContextual"/>
            </w:rPr>
          </w:pPr>
          <w:hyperlink w:anchor="_Toc220937070" w:history="1">
            <w:r w:rsidRPr="002956EE">
              <w:rPr>
                <w:rStyle w:val="Hyperlink"/>
                <w:rFonts w:ascii="Segoe UI Symbol" w:hAnsi="Segoe UI Symbol"/>
                <w:noProof/>
                <w:lang w:val="en-AU" w:eastAsia="en-US"/>
              </w:rPr>
              <w:t>4.2 Option 2 – Require Ministerial approval for new and reduced cover/value product premiums and formalise the Premium Round process</w:t>
            </w:r>
            <w:r>
              <w:rPr>
                <w:noProof/>
                <w:webHidden/>
              </w:rPr>
              <w:tab/>
            </w:r>
            <w:r>
              <w:rPr>
                <w:noProof/>
                <w:webHidden/>
              </w:rPr>
              <w:fldChar w:fldCharType="begin"/>
            </w:r>
            <w:r>
              <w:rPr>
                <w:noProof/>
                <w:webHidden/>
              </w:rPr>
              <w:instrText xml:space="preserve"> PAGEREF _Toc220937070 \h </w:instrText>
            </w:r>
            <w:r>
              <w:rPr>
                <w:noProof/>
                <w:webHidden/>
              </w:rPr>
            </w:r>
            <w:r>
              <w:rPr>
                <w:noProof/>
                <w:webHidden/>
              </w:rPr>
              <w:fldChar w:fldCharType="separate"/>
            </w:r>
            <w:r w:rsidR="001121F2">
              <w:rPr>
                <w:noProof/>
                <w:webHidden/>
              </w:rPr>
              <w:t>12</w:t>
            </w:r>
            <w:r>
              <w:rPr>
                <w:noProof/>
                <w:webHidden/>
              </w:rPr>
              <w:fldChar w:fldCharType="end"/>
            </w:r>
          </w:hyperlink>
        </w:p>
        <w:p w14:paraId="27DBE3A1" w14:textId="03251983" w:rsidR="009B2A8A" w:rsidRDefault="009B2A8A">
          <w:pPr>
            <w:pStyle w:val="TOC1"/>
            <w:tabs>
              <w:tab w:val="right" w:leader="dot" w:pos="9016"/>
            </w:tabs>
            <w:rPr>
              <w:noProof/>
              <w:kern w:val="2"/>
              <w:lang w:val="en-AU" w:eastAsia="en-AU"/>
              <w14:ligatures w14:val="standardContextual"/>
            </w:rPr>
          </w:pPr>
          <w:hyperlink w:anchor="_Toc220937071" w:history="1">
            <w:r w:rsidRPr="002956EE">
              <w:rPr>
                <w:rStyle w:val="Hyperlink"/>
                <w:rFonts w:ascii="Segoe UI Symbol" w:hAnsi="Segoe UI Symbol"/>
                <w:noProof/>
                <w:lang w:val="en-AU"/>
              </w:rPr>
              <w:t>5. Who did you consult and how did you incorporate their feedback?</w:t>
            </w:r>
            <w:r>
              <w:rPr>
                <w:noProof/>
                <w:webHidden/>
              </w:rPr>
              <w:tab/>
            </w:r>
            <w:r>
              <w:rPr>
                <w:noProof/>
                <w:webHidden/>
              </w:rPr>
              <w:fldChar w:fldCharType="begin"/>
            </w:r>
            <w:r>
              <w:rPr>
                <w:noProof/>
                <w:webHidden/>
              </w:rPr>
              <w:instrText xml:space="preserve"> PAGEREF _Toc220937071 \h </w:instrText>
            </w:r>
            <w:r>
              <w:rPr>
                <w:noProof/>
                <w:webHidden/>
              </w:rPr>
            </w:r>
            <w:r>
              <w:rPr>
                <w:noProof/>
                <w:webHidden/>
              </w:rPr>
              <w:fldChar w:fldCharType="separate"/>
            </w:r>
            <w:r w:rsidR="001121F2">
              <w:rPr>
                <w:noProof/>
                <w:webHidden/>
              </w:rPr>
              <w:t>14</w:t>
            </w:r>
            <w:r>
              <w:rPr>
                <w:noProof/>
                <w:webHidden/>
              </w:rPr>
              <w:fldChar w:fldCharType="end"/>
            </w:r>
          </w:hyperlink>
        </w:p>
        <w:p w14:paraId="39B870F4" w14:textId="469FCD3A" w:rsidR="009B2A8A" w:rsidRDefault="009B2A8A">
          <w:pPr>
            <w:pStyle w:val="TOC1"/>
            <w:tabs>
              <w:tab w:val="right" w:leader="dot" w:pos="9016"/>
            </w:tabs>
            <w:rPr>
              <w:noProof/>
              <w:kern w:val="2"/>
              <w:lang w:val="en-AU" w:eastAsia="en-AU"/>
              <w14:ligatures w14:val="standardContextual"/>
            </w:rPr>
          </w:pPr>
          <w:hyperlink w:anchor="_Toc220937072" w:history="1">
            <w:r w:rsidRPr="002956EE">
              <w:rPr>
                <w:rStyle w:val="Hyperlink"/>
                <w:rFonts w:ascii="Segoe UI Symbol" w:hAnsi="Segoe UI Symbol"/>
                <w:noProof/>
              </w:rPr>
              <w:t>6. What is the best option from those you have considered and how will it be implemented?</w:t>
            </w:r>
            <w:r>
              <w:rPr>
                <w:noProof/>
                <w:webHidden/>
              </w:rPr>
              <w:tab/>
            </w:r>
            <w:r>
              <w:rPr>
                <w:noProof/>
                <w:webHidden/>
              </w:rPr>
              <w:fldChar w:fldCharType="begin"/>
            </w:r>
            <w:r>
              <w:rPr>
                <w:noProof/>
                <w:webHidden/>
              </w:rPr>
              <w:instrText xml:space="preserve"> PAGEREF _Toc220937072 \h </w:instrText>
            </w:r>
            <w:r>
              <w:rPr>
                <w:noProof/>
                <w:webHidden/>
              </w:rPr>
            </w:r>
            <w:r>
              <w:rPr>
                <w:noProof/>
                <w:webHidden/>
              </w:rPr>
              <w:fldChar w:fldCharType="separate"/>
            </w:r>
            <w:r w:rsidR="001121F2">
              <w:rPr>
                <w:noProof/>
                <w:webHidden/>
              </w:rPr>
              <w:t>16</w:t>
            </w:r>
            <w:r>
              <w:rPr>
                <w:noProof/>
                <w:webHidden/>
              </w:rPr>
              <w:fldChar w:fldCharType="end"/>
            </w:r>
          </w:hyperlink>
        </w:p>
        <w:p w14:paraId="73D215D5" w14:textId="05FF2B6E" w:rsidR="009B2A8A" w:rsidRDefault="009B2A8A">
          <w:pPr>
            <w:pStyle w:val="TOC1"/>
            <w:tabs>
              <w:tab w:val="right" w:leader="dot" w:pos="9016"/>
            </w:tabs>
            <w:rPr>
              <w:noProof/>
              <w:kern w:val="2"/>
              <w:lang w:val="en-AU" w:eastAsia="en-AU"/>
              <w14:ligatures w14:val="standardContextual"/>
            </w:rPr>
          </w:pPr>
          <w:hyperlink w:anchor="_Toc220937073" w:history="1">
            <w:r w:rsidRPr="002956EE">
              <w:rPr>
                <w:rStyle w:val="Hyperlink"/>
                <w:rFonts w:ascii="Segoe UI Symbol" w:hAnsi="Segoe UI Symbol"/>
                <w:noProof/>
              </w:rPr>
              <w:t>7. How will you evaluate your chosen option against the success metrics?</w:t>
            </w:r>
            <w:r>
              <w:rPr>
                <w:noProof/>
                <w:webHidden/>
              </w:rPr>
              <w:tab/>
            </w:r>
            <w:r>
              <w:rPr>
                <w:noProof/>
                <w:webHidden/>
              </w:rPr>
              <w:fldChar w:fldCharType="begin"/>
            </w:r>
            <w:r>
              <w:rPr>
                <w:noProof/>
                <w:webHidden/>
              </w:rPr>
              <w:instrText xml:space="preserve"> PAGEREF _Toc220937073 \h </w:instrText>
            </w:r>
            <w:r>
              <w:rPr>
                <w:noProof/>
                <w:webHidden/>
              </w:rPr>
            </w:r>
            <w:r>
              <w:rPr>
                <w:noProof/>
                <w:webHidden/>
              </w:rPr>
              <w:fldChar w:fldCharType="separate"/>
            </w:r>
            <w:r w:rsidR="001121F2">
              <w:rPr>
                <w:noProof/>
                <w:webHidden/>
              </w:rPr>
              <w:t>18</w:t>
            </w:r>
            <w:r>
              <w:rPr>
                <w:noProof/>
                <w:webHidden/>
              </w:rPr>
              <w:fldChar w:fldCharType="end"/>
            </w:r>
          </w:hyperlink>
        </w:p>
        <w:p w14:paraId="5D9C7A5F" w14:textId="794D5363" w:rsidR="009B2A8A" w:rsidRDefault="009B2A8A">
          <w:pPr>
            <w:pStyle w:val="TOC1"/>
            <w:tabs>
              <w:tab w:val="right" w:leader="dot" w:pos="9016"/>
            </w:tabs>
            <w:rPr>
              <w:noProof/>
              <w:kern w:val="2"/>
              <w:lang w:val="en-AU" w:eastAsia="en-AU"/>
              <w14:ligatures w14:val="standardContextual"/>
            </w:rPr>
          </w:pPr>
          <w:hyperlink w:anchor="_Toc220937074" w:history="1">
            <w:r w:rsidRPr="002956EE">
              <w:rPr>
                <w:rStyle w:val="Hyperlink"/>
                <w:rFonts w:ascii="Segoe UI Symbol" w:hAnsi="Segoe UI Symbol"/>
                <w:noProof/>
                <w:lang w:val="en-AU"/>
              </w:rPr>
              <w:t>Attachment A</w:t>
            </w:r>
            <w:r>
              <w:rPr>
                <w:noProof/>
                <w:webHidden/>
              </w:rPr>
              <w:tab/>
            </w:r>
            <w:r>
              <w:rPr>
                <w:noProof/>
                <w:webHidden/>
              </w:rPr>
              <w:fldChar w:fldCharType="begin"/>
            </w:r>
            <w:r>
              <w:rPr>
                <w:noProof/>
                <w:webHidden/>
              </w:rPr>
              <w:instrText xml:space="preserve"> PAGEREF _Toc220937074 \h </w:instrText>
            </w:r>
            <w:r>
              <w:rPr>
                <w:noProof/>
                <w:webHidden/>
              </w:rPr>
            </w:r>
            <w:r>
              <w:rPr>
                <w:noProof/>
                <w:webHidden/>
              </w:rPr>
              <w:fldChar w:fldCharType="separate"/>
            </w:r>
            <w:r w:rsidR="001121F2">
              <w:rPr>
                <w:noProof/>
                <w:webHidden/>
              </w:rPr>
              <w:t>19</w:t>
            </w:r>
            <w:r>
              <w:rPr>
                <w:noProof/>
                <w:webHidden/>
              </w:rPr>
              <w:fldChar w:fldCharType="end"/>
            </w:r>
          </w:hyperlink>
        </w:p>
        <w:p w14:paraId="097BC2DC" w14:textId="1FF4721C" w:rsidR="00612FAA" w:rsidRPr="00080677" w:rsidRDefault="00612FAA" w:rsidP="00794193">
          <w:pPr>
            <w:pStyle w:val="TOC1"/>
            <w:tabs>
              <w:tab w:val="right" w:leader="dot" w:pos="9016"/>
            </w:tabs>
            <w:rPr>
              <w:rFonts w:ascii="Segoe UI Symbol" w:hAnsi="Segoe UI Symbol"/>
            </w:rPr>
          </w:pPr>
          <w:r w:rsidRPr="00080677">
            <w:rPr>
              <w:rFonts w:ascii="Segoe UI Symbol" w:hAnsi="Segoe UI Symbol"/>
              <w:b/>
              <w:bCs/>
              <w:noProof/>
            </w:rPr>
            <w:fldChar w:fldCharType="end"/>
          </w:r>
        </w:p>
      </w:sdtContent>
    </w:sdt>
    <w:p w14:paraId="31922312" w14:textId="42F1C641" w:rsidR="31395876" w:rsidRPr="00080677" w:rsidRDefault="31395876" w:rsidP="001121F2">
      <w:pPr>
        <w:tabs>
          <w:tab w:val="center" w:pos="4513"/>
        </w:tabs>
        <w:rPr>
          <w:rFonts w:ascii="Segoe UI Symbol" w:hAnsi="Segoe UI Symbol"/>
        </w:rPr>
      </w:pPr>
      <w:r w:rsidRPr="00080677">
        <w:rPr>
          <w:rFonts w:ascii="Segoe UI Symbol" w:hAnsi="Segoe UI Symbol"/>
        </w:rPr>
        <w:br w:type="page"/>
      </w:r>
    </w:p>
    <w:p w14:paraId="32538339" w14:textId="272EF6E8" w:rsidR="1923083D" w:rsidRPr="00080677" w:rsidRDefault="1923083D" w:rsidP="003B4280">
      <w:pPr>
        <w:pStyle w:val="Heading1"/>
        <w:rPr>
          <w:rFonts w:ascii="Segoe UI Symbol" w:hAnsi="Segoe UI Symbol"/>
        </w:rPr>
      </w:pPr>
      <w:bookmarkStart w:id="0" w:name="_Toc219815444"/>
      <w:bookmarkStart w:id="1" w:name="_Toc220937061"/>
      <w:r w:rsidRPr="00080677">
        <w:rPr>
          <w:rFonts w:ascii="Segoe UI Symbol" w:hAnsi="Segoe UI Symbol"/>
        </w:rPr>
        <w:lastRenderedPageBreak/>
        <w:t>Introduction</w:t>
      </w:r>
      <w:bookmarkEnd w:id="0"/>
      <w:bookmarkEnd w:id="1"/>
    </w:p>
    <w:p w14:paraId="3414BAEF" w14:textId="30E96D3F" w:rsidR="00C639E0" w:rsidRDefault="6C697EC3" w:rsidP="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Under s</w:t>
      </w:r>
      <w:r w:rsidR="003D5D80" w:rsidRPr="44A85B8D">
        <w:rPr>
          <w:rFonts w:ascii="Segoe UI Symbol" w:eastAsia="Segoe UI Symbol" w:hAnsi="Segoe UI Symbol" w:cs="Segoe UI Symbol"/>
          <w:color w:val="000000" w:themeColor="text1"/>
          <w:sz w:val="22"/>
          <w:szCs w:val="22"/>
          <w:lang w:val="en-AU"/>
        </w:rPr>
        <w:t>ection</w:t>
      </w:r>
      <w:r w:rsidRPr="44A85B8D">
        <w:rPr>
          <w:rFonts w:ascii="Segoe UI Symbol" w:eastAsia="Segoe UI Symbol" w:hAnsi="Segoe UI Symbol" w:cs="Segoe UI Symbol"/>
          <w:color w:val="000000" w:themeColor="text1"/>
          <w:sz w:val="22"/>
          <w:szCs w:val="22"/>
          <w:lang w:val="en-AU"/>
        </w:rPr>
        <w:t xml:space="preserve"> 66-10 of the </w:t>
      </w:r>
      <w:r w:rsidRPr="44A85B8D">
        <w:rPr>
          <w:rFonts w:ascii="Segoe UI Symbol" w:eastAsia="Segoe UI Symbol" w:hAnsi="Segoe UI Symbol" w:cs="Segoe UI Symbol"/>
          <w:i/>
          <w:iCs/>
          <w:color w:val="000000" w:themeColor="text1"/>
          <w:sz w:val="22"/>
          <w:szCs w:val="22"/>
          <w:lang w:val="en-AU"/>
        </w:rPr>
        <w:t>Private Health Insurance Act 2007</w:t>
      </w:r>
      <w:r w:rsidRPr="44A85B8D">
        <w:rPr>
          <w:rFonts w:ascii="Segoe UI Symbol" w:eastAsia="Segoe UI Symbol" w:hAnsi="Segoe UI Symbol" w:cs="Segoe UI Symbol"/>
          <w:color w:val="000000" w:themeColor="text1"/>
          <w:sz w:val="22"/>
          <w:szCs w:val="22"/>
          <w:lang w:val="en-AU"/>
        </w:rPr>
        <w:t xml:space="preserve"> (Act), private health insurers must apply to the Minister for approval to change premiums on existing products (premium approval power). The Minister must approve a change unless ‘the Minister is satisfied that a change that would increase the amount or amounts would be contrary to the public interest.’</w:t>
      </w:r>
      <w:r w:rsidR="0F5C6D79" w:rsidRPr="44A85B8D">
        <w:rPr>
          <w:rFonts w:ascii="Segoe UI Symbol" w:eastAsia="Segoe UI Symbol" w:hAnsi="Segoe UI Symbol" w:cs="Segoe UI Symbol"/>
          <w:color w:val="000000" w:themeColor="text1"/>
          <w:sz w:val="22"/>
          <w:szCs w:val="22"/>
          <w:lang w:val="en-AU"/>
        </w:rPr>
        <w:t xml:space="preserve"> However, there is no legislative </w:t>
      </w:r>
      <w:r w:rsidR="64390D70" w:rsidRPr="44A85B8D">
        <w:rPr>
          <w:rFonts w:ascii="Segoe UI Symbol" w:eastAsia="Segoe UI Symbol" w:hAnsi="Segoe UI Symbol" w:cs="Segoe UI Symbol"/>
          <w:color w:val="000000" w:themeColor="text1"/>
          <w:sz w:val="22"/>
          <w:szCs w:val="22"/>
          <w:lang w:val="en-AU"/>
        </w:rPr>
        <w:t xml:space="preserve">requirement for an insurer to seek Ministerial approval </w:t>
      </w:r>
      <w:r w:rsidR="6B94510B" w:rsidRPr="44A85B8D">
        <w:rPr>
          <w:rFonts w:ascii="Segoe UI Symbol" w:eastAsia="Segoe UI Symbol" w:hAnsi="Segoe UI Symbol" w:cs="Segoe UI Symbol"/>
          <w:color w:val="000000" w:themeColor="text1"/>
          <w:sz w:val="22"/>
          <w:szCs w:val="22"/>
          <w:lang w:val="en-AU"/>
        </w:rPr>
        <w:t>for pre</w:t>
      </w:r>
      <w:r w:rsidR="5ED4DB8A" w:rsidRPr="44A85B8D">
        <w:rPr>
          <w:rFonts w:ascii="Segoe UI Symbol" w:eastAsia="Segoe UI Symbol" w:hAnsi="Segoe UI Symbol" w:cs="Segoe UI Symbol"/>
          <w:color w:val="000000" w:themeColor="text1"/>
          <w:sz w:val="22"/>
          <w:szCs w:val="22"/>
          <w:lang w:val="en-AU"/>
        </w:rPr>
        <w:t>miums for new products</w:t>
      </w:r>
      <w:r w:rsidR="43236F53" w:rsidRPr="44A85B8D">
        <w:rPr>
          <w:rFonts w:ascii="Segoe UI Symbol" w:eastAsia="Segoe UI Symbol" w:hAnsi="Segoe UI Symbol" w:cs="Segoe UI Symbol"/>
          <w:color w:val="000000" w:themeColor="text1"/>
          <w:sz w:val="22"/>
          <w:szCs w:val="22"/>
          <w:lang w:val="en-AU"/>
        </w:rPr>
        <w:t>,</w:t>
      </w:r>
      <w:r w:rsidR="6CD630CB" w:rsidRPr="44A85B8D">
        <w:rPr>
          <w:rFonts w:ascii="Segoe UI Symbol" w:eastAsia="Segoe UI Symbol" w:hAnsi="Segoe UI Symbol" w:cs="Segoe UI Symbol"/>
          <w:color w:val="000000" w:themeColor="text1"/>
          <w:sz w:val="22"/>
          <w:szCs w:val="22"/>
          <w:lang w:val="en-AU"/>
        </w:rPr>
        <w:t xml:space="preserve"> or </w:t>
      </w:r>
      <w:r w:rsidR="00EA6032" w:rsidRPr="44A85B8D">
        <w:rPr>
          <w:rFonts w:ascii="Segoe UI Symbol" w:eastAsia="Segoe UI Symbol" w:hAnsi="Segoe UI Symbol" w:cs="Segoe UI Symbol"/>
          <w:color w:val="000000" w:themeColor="text1"/>
          <w:sz w:val="22"/>
          <w:szCs w:val="22"/>
          <w:lang w:val="en-AU"/>
        </w:rPr>
        <w:t xml:space="preserve">when </w:t>
      </w:r>
      <w:r w:rsidR="6CD630CB" w:rsidRPr="44A85B8D">
        <w:rPr>
          <w:rFonts w:ascii="Segoe UI Symbol" w:eastAsia="Segoe UI Symbol" w:hAnsi="Segoe UI Symbol" w:cs="Segoe UI Symbol"/>
          <w:color w:val="000000" w:themeColor="text1"/>
          <w:sz w:val="22"/>
          <w:szCs w:val="22"/>
          <w:lang w:val="en-AU"/>
        </w:rPr>
        <w:t>reduc</w:t>
      </w:r>
      <w:r w:rsidR="08932F2E" w:rsidRPr="44A85B8D">
        <w:rPr>
          <w:rFonts w:ascii="Segoe UI Symbol" w:eastAsia="Segoe UI Symbol" w:hAnsi="Segoe UI Symbol" w:cs="Segoe UI Symbol"/>
          <w:color w:val="000000" w:themeColor="text1"/>
          <w:sz w:val="22"/>
          <w:szCs w:val="22"/>
          <w:lang w:val="en-AU"/>
        </w:rPr>
        <w:t>ing</w:t>
      </w:r>
      <w:r w:rsidR="6CD630CB" w:rsidRPr="44A85B8D">
        <w:rPr>
          <w:rFonts w:ascii="Segoe UI Symbol" w:eastAsia="Segoe UI Symbol" w:hAnsi="Segoe UI Symbol" w:cs="Segoe UI Symbol"/>
          <w:color w:val="000000" w:themeColor="text1"/>
          <w:sz w:val="22"/>
          <w:szCs w:val="22"/>
          <w:lang w:val="en-AU"/>
        </w:rPr>
        <w:t xml:space="preserve"> </w:t>
      </w:r>
      <w:r w:rsidR="00DC68A3" w:rsidRPr="44A85B8D">
        <w:rPr>
          <w:rFonts w:ascii="Segoe UI Symbol" w:eastAsia="Segoe UI Symbol" w:hAnsi="Segoe UI Symbol" w:cs="Segoe UI Symbol"/>
          <w:color w:val="000000" w:themeColor="text1"/>
          <w:sz w:val="22"/>
          <w:szCs w:val="22"/>
          <w:lang w:val="en-AU"/>
        </w:rPr>
        <w:t xml:space="preserve">the </w:t>
      </w:r>
      <w:r w:rsidR="008A77D5" w:rsidRPr="44A85B8D">
        <w:rPr>
          <w:rFonts w:ascii="Segoe UI Symbol" w:eastAsia="Segoe UI Symbol" w:hAnsi="Segoe UI Symbol" w:cs="Segoe UI Symbol"/>
          <w:color w:val="000000" w:themeColor="text1"/>
          <w:sz w:val="22"/>
          <w:szCs w:val="22"/>
          <w:lang w:val="en-AU"/>
        </w:rPr>
        <w:t xml:space="preserve">cover or </w:t>
      </w:r>
      <w:r w:rsidR="6CD630CB" w:rsidRPr="44A85B8D">
        <w:rPr>
          <w:rFonts w:ascii="Segoe UI Symbol" w:eastAsia="Segoe UI Symbol" w:hAnsi="Segoe UI Symbol" w:cs="Segoe UI Symbol"/>
          <w:color w:val="000000" w:themeColor="text1"/>
          <w:sz w:val="22"/>
          <w:szCs w:val="22"/>
          <w:lang w:val="en-AU"/>
        </w:rPr>
        <w:t xml:space="preserve">value </w:t>
      </w:r>
      <w:r w:rsidR="00192CD9" w:rsidRPr="44A85B8D">
        <w:rPr>
          <w:rFonts w:ascii="Segoe UI Symbol" w:eastAsia="Segoe UI Symbol" w:hAnsi="Segoe UI Symbol" w:cs="Segoe UI Symbol"/>
          <w:color w:val="000000" w:themeColor="text1"/>
          <w:sz w:val="22"/>
          <w:szCs w:val="22"/>
          <w:lang w:val="en-AU"/>
        </w:rPr>
        <w:t>to consumer</w:t>
      </w:r>
      <w:r w:rsidR="00DC68A3" w:rsidRPr="44A85B8D">
        <w:rPr>
          <w:rFonts w:ascii="Segoe UI Symbol" w:eastAsia="Segoe UI Symbol" w:hAnsi="Segoe UI Symbol" w:cs="Segoe UI Symbol"/>
          <w:color w:val="000000" w:themeColor="text1"/>
          <w:sz w:val="22"/>
          <w:szCs w:val="22"/>
          <w:lang w:val="en-AU"/>
        </w:rPr>
        <w:t>s</w:t>
      </w:r>
      <w:r w:rsidR="00192CD9" w:rsidRPr="44A85B8D">
        <w:rPr>
          <w:rFonts w:ascii="Segoe UI Symbol" w:eastAsia="Segoe UI Symbol" w:hAnsi="Segoe UI Symbol" w:cs="Segoe UI Symbol"/>
          <w:color w:val="000000" w:themeColor="text1"/>
          <w:sz w:val="22"/>
          <w:szCs w:val="22"/>
          <w:lang w:val="en-AU"/>
        </w:rPr>
        <w:t xml:space="preserve"> </w:t>
      </w:r>
      <w:r w:rsidR="6CD630CB" w:rsidRPr="44A85B8D">
        <w:rPr>
          <w:rFonts w:ascii="Segoe UI Symbol" w:eastAsia="Segoe UI Symbol" w:hAnsi="Segoe UI Symbol" w:cs="Segoe UI Symbol"/>
          <w:color w:val="000000" w:themeColor="text1"/>
          <w:sz w:val="22"/>
          <w:szCs w:val="22"/>
          <w:lang w:val="en-AU"/>
        </w:rPr>
        <w:t>of an existing product</w:t>
      </w:r>
      <w:r w:rsidR="08932F2E" w:rsidRPr="44A85B8D">
        <w:rPr>
          <w:rFonts w:ascii="Segoe UI Symbol" w:eastAsia="Segoe UI Symbol" w:hAnsi="Segoe UI Symbol" w:cs="Segoe UI Symbol"/>
          <w:color w:val="000000" w:themeColor="text1"/>
          <w:sz w:val="22"/>
          <w:szCs w:val="22"/>
          <w:lang w:val="en-AU"/>
        </w:rPr>
        <w:t xml:space="preserve"> without </w:t>
      </w:r>
      <w:r w:rsidR="00DC68A3" w:rsidRPr="44A85B8D">
        <w:rPr>
          <w:rFonts w:ascii="Segoe UI Symbol" w:eastAsia="Segoe UI Symbol" w:hAnsi="Segoe UI Symbol" w:cs="Segoe UI Symbol"/>
          <w:color w:val="000000" w:themeColor="text1"/>
          <w:sz w:val="22"/>
          <w:szCs w:val="22"/>
          <w:lang w:val="en-AU"/>
        </w:rPr>
        <w:t>a</w:t>
      </w:r>
      <w:r w:rsidR="08932F2E" w:rsidRPr="44A85B8D">
        <w:rPr>
          <w:rFonts w:ascii="Segoe UI Symbol" w:eastAsia="Segoe UI Symbol" w:hAnsi="Segoe UI Symbol" w:cs="Segoe UI Symbol"/>
          <w:color w:val="000000" w:themeColor="text1"/>
          <w:sz w:val="22"/>
          <w:szCs w:val="22"/>
          <w:lang w:val="en-AU"/>
        </w:rPr>
        <w:t xml:space="preserve"> premium</w:t>
      </w:r>
      <w:r w:rsidR="00DC68A3" w:rsidRPr="44A85B8D">
        <w:rPr>
          <w:rFonts w:ascii="Segoe UI Symbol" w:eastAsia="Segoe UI Symbol" w:hAnsi="Segoe UI Symbol" w:cs="Segoe UI Symbol"/>
          <w:color w:val="000000" w:themeColor="text1"/>
          <w:sz w:val="22"/>
          <w:szCs w:val="22"/>
          <w:lang w:val="en-AU"/>
        </w:rPr>
        <w:t xml:space="preserve"> change</w:t>
      </w:r>
      <w:r w:rsidR="65FD937C" w:rsidRPr="44A85B8D">
        <w:rPr>
          <w:rFonts w:ascii="Segoe UI Symbol" w:eastAsia="Segoe UI Symbol" w:hAnsi="Segoe UI Symbol" w:cs="Segoe UI Symbol"/>
          <w:color w:val="000000" w:themeColor="text1"/>
          <w:sz w:val="22"/>
          <w:szCs w:val="22"/>
          <w:lang w:val="en-AU"/>
        </w:rPr>
        <w:t>.</w:t>
      </w:r>
      <w:r w:rsidR="00C639E0" w:rsidRPr="44A85B8D">
        <w:rPr>
          <w:rFonts w:ascii="Segoe UI Symbol" w:eastAsia="Segoe UI Symbol" w:hAnsi="Segoe UI Symbol" w:cs="Segoe UI Symbol"/>
          <w:color w:val="000000" w:themeColor="text1"/>
          <w:sz w:val="22"/>
          <w:szCs w:val="22"/>
          <w:lang w:val="en-AU"/>
        </w:rPr>
        <w:t xml:space="preserve"> This leads to a situation where </w:t>
      </w:r>
      <w:r w:rsidR="00C2107C" w:rsidRPr="44A85B8D">
        <w:rPr>
          <w:rFonts w:ascii="Segoe UI Symbol" w:eastAsia="Segoe UI Symbol" w:hAnsi="Segoe UI Symbol" w:cs="Segoe UI Symbol"/>
          <w:color w:val="000000" w:themeColor="text1"/>
          <w:sz w:val="22"/>
          <w:szCs w:val="22"/>
          <w:lang w:val="en-AU"/>
        </w:rPr>
        <w:t>some</w:t>
      </w:r>
      <w:r w:rsidR="00C639E0" w:rsidRPr="44A85B8D">
        <w:rPr>
          <w:rFonts w:ascii="Segoe UI Symbol" w:eastAsia="Segoe UI Symbol" w:hAnsi="Segoe UI Symbol" w:cs="Segoe UI Symbol"/>
          <w:color w:val="000000" w:themeColor="text1"/>
          <w:sz w:val="22"/>
          <w:szCs w:val="22"/>
          <w:lang w:val="en-AU"/>
        </w:rPr>
        <w:t xml:space="preserve"> changes undergo </w:t>
      </w:r>
      <w:r w:rsidR="00280C52" w:rsidRPr="44A85B8D">
        <w:rPr>
          <w:rFonts w:ascii="Segoe UI Symbol" w:eastAsia="Segoe UI Symbol" w:hAnsi="Segoe UI Symbol" w:cs="Segoe UI Symbol"/>
          <w:color w:val="000000" w:themeColor="text1"/>
          <w:sz w:val="22"/>
          <w:szCs w:val="22"/>
          <w:lang w:val="en-AU"/>
        </w:rPr>
        <w:t xml:space="preserve">Ministerial </w:t>
      </w:r>
      <w:r w:rsidR="004667C4" w:rsidRPr="44A85B8D">
        <w:rPr>
          <w:rFonts w:ascii="Segoe UI Symbol" w:eastAsia="Segoe UI Symbol" w:hAnsi="Segoe UI Symbol" w:cs="Segoe UI Symbol"/>
          <w:color w:val="000000" w:themeColor="text1"/>
          <w:sz w:val="22"/>
          <w:szCs w:val="22"/>
          <w:lang w:val="en-AU"/>
        </w:rPr>
        <w:t>scrutiny,</w:t>
      </w:r>
      <w:r w:rsidR="00C639E0" w:rsidRPr="44A85B8D">
        <w:rPr>
          <w:rFonts w:ascii="Segoe UI Symbol" w:eastAsia="Segoe UI Symbol" w:hAnsi="Segoe UI Symbol" w:cs="Segoe UI Symbol"/>
          <w:color w:val="000000" w:themeColor="text1"/>
          <w:sz w:val="22"/>
          <w:szCs w:val="22"/>
          <w:lang w:val="en-AU"/>
        </w:rPr>
        <w:t xml:space="preserve"> but others do not:</w:t>
      </w:r>
    </w:p>
    <w:tbl>
      <w:tblPr>
        <w:tblStyle w:val="TableGrid"/>
        <w:tblW w:w="0" w:type="auto"/>
        <w:tblLook w:val="04A0" w:firstRow="1" w:lastRow="0" w:firstColumn="1" w:lastColumn="0" w:noHBand="0" w:noVBand="1"/>
        <w:tblDescription w:val="Table compares the level of Government oversight required for different types of product or premium changes. Ministerial scrutiny under a public interest test is required for premium changes for existing products. No Ministerial scrutiny is required for new product premiums (including phoenixed products) and for premiums for changes to existing products."/>
      </w:tblPr>
      <w:tblGrid>
        <w:gridCol w:w="3823"/>
        <w:gridCol w:w="5193"/>
      </w:tblGrid>
      <w:tr w:rsidR="00C639E0" w14:paraId="7AFCABB8" w14:textId="77777777" w:rsidTr="44A85B8D">
        <w:trPr>
          <w:trHeight w:val="300"/>
        </w:trPr>
        <w:tc>
          <w:tcPr>
            <w:tcW w:w="3823" w:type="dxa"/>
          </w:tcPr>
          <w:p w14:paraId="1A5434E0" w14:textId="77777777" w:rsidR="00C639E0" w:rsidRPr="00E45836" w:rsidRDefault="00C639E0">
            <w:pPr>
              <w:rPr>
                <w:rFonts w:ascii="Segoe UI Symbol" w:eastAsia="Segoe UI Symbol" w:hAnsi="Segoe UI Symbol" w:cs="Segoe UI Symbol"/>
                <w:b/>
                <w:bCs/>
                <w:color w:val="000000" w:themeColor="text1"/>
                <w:sz w:val="22"/>
                <w:szCs w:val="22"/>
                <w:lang w:val="en-AU"/>
              </w:rPr>
            </w:pPr>
            <w:r w:rsidRPr="44A85B8D">
              <w:rPr>
                <w:rFonts w:ascii="Segoe UI Symbol" w:eastAsia="Segoe UI Symbol" w:hAnsi="Segoe UI Symbol" w:cs="Segoe UI Symbol"/>
                <w:b/>
                <w:bCs/>
                <w:color w:val="000000" w:themeColor="text1"/>
                <w:sz w:val="22"/>
                <w:szCs w:val="22"/>
                <w:lang w:val="en-AU"/>
              </w:rPr>
              <w:t>Scenario</w:t>
            </w:r>
          </w:p>
        </w:tc>
        <w:tc>
          <w:tcPr>
            <w:tcW w:w="5193" w:type="dxa"/>
          </w:tcPr>
          <w:p w14:paraId="2B7D24E2" w14:textId="77777777" w:rsidR="00C639E0" w:rsidRPr="00E45836" w:rsidRDefault="00C639E0">
            <w:pPr>
              <w:rPr>
                <w:rFonts w:ascii="Segoe UI Symbol" w:eastAsia="Segoe UI Symbol" w:hAnsi="Segoe UI Symbol" w:cs="Segoe UI Symbol"/>
                <w:b/>
                <w:bCs/>
                <w:color w:val="000000" w:themeColor="text1"/>
                <w:sz w:val="22"/>
                <w:szCs w:val="22"/>
                <w:lang w:val="en-AU"/>
              </w:rPr>
            </w:pPr>
            <w:r w:rsidRPr="44A85B8D">
              <w:rPr>
                <w:rFonts w:ascii="Segoe UI Symbol" w:eastAsia="Segoe UI Symbol" w:hAnsi="Segoe UI Symbol" w:cs="Segoe UI Symbol"/>
                <w:b/>
                <w:bCs/>
                <w:color w:val="000000" w:themeColor="text1"/>
                <w:sz w:val="22"/>
                <w:szCs w:val="22"/>
                <w:lang w:val="en-AU"/>
              </w:rPr>
              <w:t>Government oversight</w:t>
            </w:r>
          </w:p>
        </w:tc>
      </w:tr>
      <w:tr w:rsidR="00C639E0" w14:paraId="15E5C81F" w14:textId="77777777" w:rsidTr="44A85B8D">
        <w:trPr>
          <w:trHeight w:val="300"/>
        </w:trPr>
        <w:tc>
          <w:tcPr>
            <w:tcW w:w="3823" w:type="dxa"/>
          </w:tcPr>
          <w:p w14:paraId="4A54A5D5" w14:textId="77777777" w:rsidR="00C639E0" w:rsidRDefault="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Existing products – premium changes</w:t>
            </w:r>
          </w:p>
        </w:tc>
        <w:tc>
          <w:tcPr>
            <w:tcW w:w="5193" w:type="dxa"/>
          </w:tcPr>
          <w:p w14:paraId="2C6ABD1D" w14:textId="77777777" w:rsidR="00C639E0" w:rsidRDefault="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Undergoes Ministerial scrutiny under a public interest test</w:t>
            </w:r>
          </w:p>
        </w:tc>
      </w:tr>
      <w:tr w:rsidR="00C639E0" w14:paraId="5791005D" w14:textId="77777777" w:rsidTr="44A85B8D">
        <w:trPr>
          <w:trHeight w:val="300"/>
        </w:trPr>
        <w:tc>
          <w:tcPr>
            <w:tcW w:w="3823" w:type="dxa"/>
          </w:tcPr>
          <w:p w14:paraId="2B3B04C9" w14:textId="77777777" w:rsidR="00C639E0" w:rsidRDefault="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New product </w:t>
            </w:r>
            <w:r w:rsidRPr="44A85B8D">
              <w:rPr>
                <w:rFonts w:eastAsia="Segoe UI Symbol" w:cs="Segoe UI Symbol"/>
                <w:color w:val="000000" w:themeColor="text1"/>
              </w:rPr>
              <w:t>premiums</w:t>
            </w:r>
            <w:r w:rsidRPr="44A85B8D">
              <w:rPr>
                <w:rFonts w:ascii="Segoe UI Symbol" w:eastAsia="Segoe UI Symbol" w:hAnsi="Segoe UI Symbol" w:cs="Segoe UI Symbol"/>
                <w:color w:val="000000" w:themeColor="text1"/>
                <w:sz w:val="22"/>
                <w:szCs w:val="22"/>
                <w:lang w:val="en-AU"/>
              </w:rPr>
              <w:t xml:space="preserve"> (including phoenixing products)</w:t>
            </w:r>
          </w:p>
        </w:tc>
        <w:tc>
          <w:tcPr>
            <w:tcW w:w="5193" w:type="dxa"/>
          </w:tcPr>
          <w:p w14:paraId="12335D5A" w14:textId="77777777" w:rsidR="00C639E0" w:rsidRDefault="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No Ministerial scrutiny</w:t>
            </w:r>
          </w:p>
        </w:tc>
      </w:tr>
      <w:tr w:rsidR="00C639E0" w14:paraId="7A8E8CFF" w14:textId="77777777" w:rsidTr="44A85B8D">
        <w:trPr>
          <w:trHeight w:val="300"/>
        </w:trPr>
        <w:tc>
          <w:tcPr>
            <w:tcW w:w="3823" w:type="dxa"/>
          </w:tcPr>
          <w:p w14:paraId="70C7D23D" w14:textId="77777777" w:rsidR="00C639E0" w:rsidRDefault="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Existing product </w:t>
            </w:r>
            <w:r w:rsidRPr="44A85B8D">
              <w:rPr>
                <w:rFonts w:eastAsia="Segoe UI Symbol" w:cs="Segoe UI Symbol"/>
                <w:color w:val="000000" w:themeColor="text1"/>
              </w:rPr>
              <w:t>premiums</w:t>
            </w:r>
            <w:r w:rsidRPr="44A85B8D">
              <w:rPr>
                <w:rFonts w:ascii="Segoe UI Symbol" w:eastAsia="Segoe UI Symbol" w:hAnsi="Segoe UI Symbol" w:cs="Segoe UI Symbol"/>
                <w:color w:val="000000" w:themeColor="text1"/>
                <w:sz w:val="22"/>
                <w:szCs w:val="22"/>
                <w:lang w:val="en-AU"/>
              </w:rPr>
              <w:t xml:space="preserve"> – product changes</w:t>
            </w:r>
          </w:p>
        </w:tc>
        <w:tc>
          <w:tcPr>
            <w:tcW w:w="5193" w:type="dxa"/>
          </w:tcPr>
          <w:p w14:paraId="3CD961ED" w14:textId="77777777" w:rsidR="00C639E0" w:rsidRDefault="00C639E0">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No Ministerial scrutiny</w:t>
            </w:r>
          </w:p>
        </w:tc>
      </w:tr>
    </w:tbl>
    <w:p w14:paraId="49C412EA" w14:textId="77777777" w:rsidR="00C639E0" w:rsidRDefault="00C639E0" w:rsidP="0034324F">
      <w:pPr>
        <w:spacing w:line="278" w:lineRule="auto"/>
        <w:rPr>
          <w:rFonts w:ascii="Segoe UI Symbol" w:eastAsia="Segoe UI Symbol" w:hAnsi="Segoe UI Symbol" w:cs="Segoe UI Symbol"/>
          <w:color w:val="000000" w:themeColor="text1"/>
          <w:sz w:val="22"/>
          <w:szCs w:val="22"/>
          <w:lang w:val="en-AU"/>
        </w:rPr>
      </w:pPr>
    </w:p>
    <w:p w14:paraId="42019615" w14:textId="55508E0F" w:rsidR="69BF1EEF" w:rsidRDefault="003C0527">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A particular issue </w:t>
      </w:r>
      <w:r w:rsidR="00951BC5" w:rsidRPr="44A85B8D">
        <w:rPr>
          <w:rFonts w:ascii="Segoe UI Symbol" w:eastAsia="Segoe UI Symbol" w:hAnsi="Segoe UI Symbol" w:cs="Segoe UI Symbol"/>
          <w:color w:val="000000" w:themeColor="text1"/>
          <w:sz w:val="22"/>
          <w:szCs w:val="22"/>
          <w:lang w:val="en-AU"/>
        </w:rPr>
        <w:t>of concern</w:t>
      </w:r>
      <w:r w:rsidRPr="44A85B8D">
        <w:rPr>
          <w:rFonts w:ascii="Segoe UI Symbol" w:eastAsia="Segoe UI Symbol" w:hAnsi="Segoe UI Symbol" w:cs="Segoe UI Symbol"/>
          <w:color w:val="000000" w:themeColor="text1"/>
          <w:sz w:val="22"/>
          <w:szCs w:val="22"/>
          <w:lang w:val="en-AU"/>
        </w:rPr>
        <w:t xml:space="preserve"> is the phenomenon of ‘product phoenixing’. </w:t>
      </w:r>
      <w:r w:rsidR="00556EA7" w:rsidRPr="44A85B8D">
        <w:rPr>
          <w:rFonts w:ascii="Segoe UI Symbol" w:eastAsia="Segoe UI Symbol" w:hAnsi="Segoe UI Symbol" w:cs="Segoe UI Symbol"/>
          <w:color w:val="000000" w:themeColor="text1"/>
          <w:sz w:val="22"/>
          <w:szCs w:val="22"/>
          <w:lang w:val="en-AU"/>
        </w:rPr>
        <w:t xml:space="preserve">This is where an insurer closes an existing product to new customers, and opens a new product identical or extremely similar </w:t>
      </w:r>
      <w:r w:rsidR="00831D24" w:rsidRPr="44A85B8D">
        <w:rPr>
          <w:rFonts w:ascii="Segoe UI Symbol" w:eastAsia="Segoe UI Symbol" w:hAnsi="Segoe UI Symbol" w:cs="Segoe UI Symbol"/>
          <w:color w:val="000000" w:themeColor="text1"/>
          <w:sz w:val="22"/>
          <w:szCs w:val="22"/>
          <w:lang w:val="en-AU"/>
        </w:rPr>
        <w:t>to the existing product but at a higher price</w:t>
      </w:r>
      <w:r w:rsidR="00A92FA6" w:rsidRPr="44A85B8D">
        <w:rPr>
          <w:rFonts w:ascii="Segoe UI Symbol" w:eastAsia="Segoe UI Symbol" w:hAnsi="Segoe UI Symbol" w:cs="Segoe UI Symbol"/>
          <w:color w:val="000000" w:themeColor="text1"/>
          <w:sz w:val="22"/>
          <w:szCs w:val="22"/>
          <w:lang w:val="en-AU"/>
        </w:rPr>
        <w:t>, without Ministerial scrutiny</w:t>
      </w:r>
      <w:r w:rsidR="00831D24" w:rsidRPr="44A85B8D">
        <w:rPr>
          <w:rFonts w:ascii="Segoe UI Symbol" w:eastAsia="Segoe UI Symbol" w:hAnsi="Segoe UI Symbol" w:cs="Segoe UI Symbol"/>
          <w:color w:val="000000" w:themeColor="text1"/>
          <w:sz w:val="22"/>
          <w:szCs w:val="22"/>
          <w:lang w:val="en-AU"/>
        </w:rPr>
        <w:t>.</w:t>
      </w:r>
      <w:r w:rsidR="00E2092A" w:rsidRPr="44A85B8D">
        <w:rPr>
          <w:rFonts w:ascii="Segoe UI Symbol" w:eastAsia="Segoe UI Symbol" w:hAnsi="Segoe UI Symbol" w:cs="Segoe UI Symbol"/>
          <w:color w:val="000000" w:themeColor="text1"/>
          <w:sz w:val="22"/>
          <w:szCs w:val="22"/>
          <w:lang w:val="en-AU"/>
        </w:rPr>
        <w:t xml:space="preserve"> </w:t>
      </w:r>
      <w:r w:rsidR="168EB7B2" w:rsidRPr="44A85B8D">
        <w:rPr>
          <w:rFonts w:ascii="Segoe UI Symbol" w:eastAsia="Segoe UI Symbol" w:hAnsi="Segoe UI Symbol" w:cs="Segoe UI Symbol"/>
          <w:color w:val="000000" w:themeColor="text1"/>
          <w:sz w:val="22"/>
          <w:szCs w:val="22"/>
          <w:lang w:val="en-AU"/>
        </w:rPr>
        <w:t xml:space="preserve">The purpose of the legislative provision is to scrutinise </w:t>
      </w:r>
      <w:r w:rsidR="6D5B6EB8" w:rsidRPr="44A85B8D">
        <w:rPr>
          <w:rFonts w:ascii="Segoe UI Symbol" w:eastAsia="Segoe UI Symbol" w:hAnsi="Segoe UI Symbol" w:cs="Segoe UI Symbol"/>
          <w:color w:val="000000" w:themeColor="text1"/>
          <w:sz w:val="22"/>
          <w:szCs w:val="22"/>
          <w:lang w:val="en-AU"/>
        </w:rPr>
        <w:t xml:space="preserve">all </w:t>
      </w:r>
      <w:r w:rsidR="168EB7B2" w:rsidRPr="44A85B8D">
        <w:rPr>
          <w:rFonts w:ascii="Segoe UI Symbol" w:eastAsia="Segoe UI Symbol" w:hAnsi="Segoe UI Symbol" w:cs="Segoe UI Symbol"/>
          <w:color w:val="000000" w:themeColor="text1"/>
          <w:sz w:val="22"/>
          <w:szCs w:val="22"/>
          <w:lang w:val="en-AU"/>
        </w:rPr>
        <w:t>insurer premium</w:t>
      </w:r>
      <w:r w:rsidR="00DF11AD" w:rsidRPr="44A85B8D">
        <w:rPr>
          <w:rFonts w:ascii="Segoe UI Symbol" w:eastAsia="Segoe UI Symbol" w:hAnsi="Segoe UI Symbol" w:cs="Segoe UI Symbol"/>
          <w:color w:val="000000" w:themeColor="text1"/>
          <w:sz w:val="22"/>
          <w:szCs w:val="22"/>
          <w:lang w:val="en-AU"/>
        </w:rPr>
        <w:t>-</w:t>
      </w:r>
      <w:r w:rsidR="168EB7B2" w:rsidRPr="44A85B8D">
        <w:rPr>
          <w:rFonts w:ascii="Segoe UI Symbol" w:eastAsia="Segoe UI Symbol" w:hAnsi="Segoe UI Symbol" w:cs="Segoe UI Symbol"/>
          <w:color w:val="000000" w:themeColor="text1"/>
          <w:sz w:val="22"/>
          <w:szCs w:val="22"/>
          <w:lang w:val="en-AU"/>
        </w:rPr>
        <w:t>setting practices</w:t>
      </w:r>
      <w:r w:rsidR="43CD6FCA" w:rsidRPr="44A85B8D">
        <w:rPr>
          <w:rFonts w:ascii="Segoe UI Symbol" w:eastAsia="Segoe UI Symbol" w:hAnsi="Segoe UI Symbol" w:cs="Segoe UI Symbol"/>
          <w:color w:val="000000" w:themeColor="text1"/>
          <w:sz w:val="22"/>
          <w:szCs w:val="22"/>
          <w:lang w:val="en-AU"/>
        </w:rPr>
        <w:t xml:space="preserve">. This will help </w:t>
      </w:r>
      <w:r w:rsidR="168EB7B2" w:rsidRPr="44A85B8D">
        <w:rPr>
          <w:rFonts w:ascii="Segoe UI Symbol" w:eastAsia="Segoe UI Symbol" w:hAnsi="Segoe UI Symbol" w:cs="Segoe UI Symbol"/>
          <w:color w:val="000000" w:themeColor="text1"/>
          <w:sz w:val="22"/>
          <w:szCs w:val="22"/>
          <w:lang w:val="en-AU"/>
        </w:rPr>
        <w:t>to ensure that the Commonwealth’s investment into the sustainability of the private health system (via the Private Health Insurance Rebate) achieves value for money for consumers.</w:t>
      </w:r>
    </w:p>
    <w:p w14:paraId="42A2DD85" w14:textId="5E63B934" w:rsidR="69BF1EEF" w:rsidRPr="00080677" w:rsidRDefault="69BF1EEF" w:rsidP="65F3B0DA">
      <w:pPr>
        <w:spacing w:line="264" w:lineRule="auto"/>
        <w:rPr>
          <w:rFonts w:ascii="Segoe UI Symbol" w:hAnsi="Segoe UI Symbol"/>
        </w:rPr>
      </w:pPr>
      <w:r w:rsidRPr="74B752FD">
        <w:rPr>
          <w:rFonts w:ascii="Segoe UI Symbol" w:eastAsia="Segoe UI Symbol" w:hAnsi="Segoe UI Symbol" w:cs="Segoe UI Symbol"/>
          <w:color w:val="000000" w:themeColor="text1"/>
          <w:sz w:val="22"/>
          <w:szCs w:val="22"/>
          <w:lang w:val="en-AU"/>
        </w:rPr>
        <w:t xml:space="preserve">By convention, </w:t>
      </w:r>
      <w:r w:rsidR="0015013B" w:rsidRPr="74B752FD">
        <w:rPr>
          <w:rFonts w:ascii="Segoe UI Symbol" w:eastAsia="Segoe UI Symbol" w:hAnsi="Segoe UI Symbol" w:cs="Segoe UI Symbol"/>
          <w:color w:val="000000" w:themeColor="text1"/>
          <w:sz w:val="22"/>
          <w:szCs w:val="22"/>
          <w:lang w:val="en-AU"/>
        </w:rPr>
        <w:t>the assessment of premium change requests</w:t>
      </w:r>
      <w:r w:rsidRPr="74B752FD">
        <w:rPr>
          <w:rFonts w:ascii="Segoe UI Symbol" w:eastAsia="Segoe UI Symbol" w:hAnsi="Segoe UI Symbol" w:cs="Segoe UI Symbol"/>
          <w:color w:val="000000" w:themeColor="text1"/>
          <w:sz w:val="22"/>
          <w:szCs w:val="22"/>
          <w:lang w:val="en-AU"/>
        </w:rPr>
        <w:t xml:space="preserve"> </w:t>
      </w:r>
      <w:r w:rsidR="00273040" w:rsidRPr="74B752FD">
        <w:rPr>
          <w:rFonts w:ascii="Segoe UI Symbol" w:eastAsia="Segoe UI Symbol" w:hAnsi="Segoe UI Symbol" w:cs="Segoe UI Symbol"/>
          <w:color w:val="000000" w:themeColor="text1"/>
          <w:sz w:val="22"/>
          <w:szCs w:val="22"/>
          <w:lang w:val="en-AU"/>
        </w:rPr>
        <w:t>occurs</w:t>
      </w:r>
      <w:r w:rsidRPr="74B752FD">
        <w:rPr>
          <w:rFonts w:ascii="Segoe UI Symbol" w:eastAsia="Segoe UI Symbol" w:hAnsi="Segoe UI Symbol" w:cs="Segoe UI Symbol"/>
          <w:color w:val="000000" w:themeColor="text1"/>
          <w:sz w:val="22"/>
          <w:szCs w:val="22"/>
          <w:lang w:val="en-AU"/>
        </w:rPr>
        <w:t xml:space="preserve"> via an annual Premium Round process managed by the Department of Health, Disability and Ageing with </w:t>
      </w:r>
      <w:r w:rsidR="006C41F2" w:rsidRPr="74B752FD">
        <w:rPr>
          <w:rFonts w:ascii="Segoe UI Symbol" w:eastAsia="Segoe UI Symbol" w:hAnsi="Segoe UI Symbol" w:cs="Segoe UI Symbol"/>
          <w:color w:val="000000" w:themeColor="text1"/>
          <w:sz w:val="22"/>
          <w:szCs w:val="22"/>
          <w:lang w:val="en-AU"/>
        </w:rPr>
        <w:t xml:space="preserve">advice </w:t>
      </w:r>
      <w:r w:rsidRPr="74B752FD">
        <w:rPr>
          <w:rFonts w:ascii="Segoe UI Symbol" w:eastAsia="Segoe UI Symbol" w:hAnsi="Segoe UI Symbol" w:cs="Segoe UI Symbol"/>
          <w:color w:val="000000" w:themeColor="text1"/>
          <w:sz w:val="22"/>
          <w:szCs w:val="22"/>
          <w:lang w:val="en-AU"/>
        </w:rPr>
        <w:t>from the Australian Prudential Regulation Authority (APRA)</w:t>
      </w:r>
      <w:r w:rsidR="006C41F2" w:rsidRPr="74B752FD">
        <w:rPr>
          <w:rFonts w:ascii="Segoe UI Symbol" w:eastAsia="Segoe UI Symbol" w:hAnsi="Segoe UI Symbol" w:cs="Segoe UI Symbol"/>
          <w:color w:val="000000" w:themeColor="text1"/>
          <w:sz w:val="22"/>
          <w:szCs w:val="22"/>
          <w:lang w:val="en-AU"/>
        </w:rPr>
        <w:t xml:space="preserve"> on potential adverse prudential outcome</w:t>
      </w:r>
      <w:r w:rsidR="009404B3" w:rsidRPr="74B752FD">
        <w:rPr>
          <w:rFonts w:ascii="Segoe UI Symbol" w:eastAsia="Segoe UI Symbol" w:hAnsi="Segoe UI Symbol" w:cs="Segoe UI Symbol"/>
          <w:color w:val="000000" w:themeColor="text1"/>
          <w:sz w:val="22"/>
          <w:szCs w:val="22"/>
          <w:lang w:val="en-AU"/>
        </w:rPr>
        <w:t>s</w:t>
      </w:r>
      <w:r w:rsidR="006C41F2" w:rsidRPr="74B752FD">
        <w:rPr>
          <w:rFonts w:ascii="Segoe UI Symbol" w:eastAsia="Segoe UI Symbol" w:hAnsi="Segoe UI Symbol" w:cs="Segoe UI Symbol"/>
          <w:color w:val="000000" w:themeColor="text1"/>
          <w:sz w:val="22"/>
          <w:szCs w:val="22"/>
          <w:lang w:val="en-AU"/>
        </w:rPr>
        <w:t xml:space="preserve"> for each insurer</w:t>
      </w:r>
      <w:r w:rsidRPr="74B752FD">
        <w:rPr>
          <w:rFonts w:ascii="Segoe UI Symbol" w:eastAsia="Segoe UI Symbol" w:hAnsi="Segoe UI Symbol" w:cs="Segoe UI Symbol"/>
          <w:color w:val="000000" w:themeColor="text1"/>
          <w:sz w:val="22"/>
          <w:szCs w:val="22"/>
          <w:lang w:val="en-AU"/>
        </w:rPr>
        <w:t xml:space="preserve">. There is currently no legislative basis for the </w:t>
      </w:r>
      <w:r w:rsidR="492D7F30" w:rsidRPr="74B752FD">
        <w:rPr>
          <w:rFonts w:ascii="Segoe UI Symbol" w:eastAsia="Segoe UI Symbol" w:hAnsi="Segoe UI Symbol" w:cs="Segoe UI Symbol"/>
          <w:color w:val="000000" w:themeColor="text1"/>
          <w:sz w:val="22"/>
          <w:szCs w:val="22"/>
          <w:lang w:val="en-AU"/>
        </w:rPr>
        <w:t xml:space="preserve">timing and process for the </w:t>
      </w:r>
      <w:r w:rsidRPr="74B752FD">
        <w:rPr>
          <w:rFonts w:ascii="Segoe UI Symbol" w:eastAsia="Segoe UI Symbol" w:hAnsi="Segoe UI Symbol" w:cs="Segoe UI Symbol"/>
          <w:color w:val="000000" w:themeColor="text1"/>
          <w:sz w:val="22"/>
          <w:szCs w:val="22"/>
          <w:lang w:val="en-AU"/>
        </w:rPr>
        <w:t>Premium Round</w:t>
      </w:r>
      <w:r w:rsidR="000E0855" w:rsidRPr="74B752FD">
        <w:rPr>
          <w:rFonts w:ascii="Segoe UI Symbol" w:eastAsia="Segoe UI Symbol" w:hAnsi="Segoe UI Symbol" w:cs="Segoe UI Symbol"/>
          <w:color w:val="000000" w:themeColor="text1"/>
          <w:sz w:val="22"/>
          <w:szCs w:val="22"/>
          <w:lang w:val="en-AU"/>
        </w:rPr>
        <w:t>.</w:t>
      </w:r>
    </w:p>
    <w:p w14:paraId="7EF316C1" w14:textId="77777777" w:rsidR="007B7002" w:rsidRDefault="007B7002">
      <w:pPr>
        <w:rPr>
          <w:rFonts w:ascii="Segoe UI Symbol" w:eastAsiaTheme="majorEastAsia" w:hAnsi="Segoe UI Symbol" w:cstheme="majorBidi"/>
          <w:color w:val="0F4761" w:themeColor="accent1" w:themeShade="BF"/>
          <w:sz w:val="40"/>
          <w:szCs w:val="40"/>
        </w:rPr>
      </w:pPr>
      <w:bookmarkStart w:id="2" w:name="_Toc219815445"/>
      <w:bookmarkStart w:id="3" w:name="_Toc220937062"/>
      <w:r>
        <w:rPr>
          <w:rFonts w:ascii="Segoe UI Symbol" w:hAnsi="Segoe UI Symbol"/>
        </w:rPr>
        <w:br w:type="page"/>
      </w:r>
    </w:p>
    <w:p w14:paraId="217E0550" w14:textId="7A786F77" w:rsidR="1EB9D3B7" w:rsidRPr="00080677" w:rsidRDefault="1EB9D3B7" w:rsidP="003B4280">
      <w:pPr>
        <w:pStyle w:val="Heading1"/>
        <w:rPr>
          <w:rFonts w:ascii="Segoe UI Symbol" w:hAnsi="Segoe UI Symbol"/>
        </w:rPr>
      </w:pPr>
      <w:r w:rsidRPr="00080677">
        <w:rPr>
          <w:rFonts w:ascii="Segoe UI Symbol" w:hAnsi="Segoe UI Symbol"/>
        </w:rPr>
        <w:lastRenderedPageBreak/>
        <w:t>Background</w:t>
      </w:r>
      <w:bookmarkEnd w:id="2"/>
      <w:bookmarkEnd w:id="3"/>
      <w:r w:rsidRPr="00080677">
        <w:rPr>
          <w:rFonts w:ascii="Segoe UI Symbol" w:hAnsi="Segoe UI Symbol"/>
        </w:rPr>
        <w:t xml:space="preserve"> </w:t>
      </w:r>
    </w:p>
    <w:p w14:paraId="3F44F044" w14:textId="0F9D0B72" w:rsidR="00A00D9B" w:rsidRDefault="1603D430" w:rsidP="65F3B0DA">
      <w:pPr>
        <w:keepNext/>
        <w:rPr>
          <w:rFonts w:ascii="Segoe UI Symbol" w:eastAsia="Segoe UI Symbol" w:hAnsi="Segoe UI Symbol" w:cs="Segoe UI Symbol"/>
          <w:color w:val="000000" w:themeColor="text1"/>
          <w:sz w:val="22"/>
          <w:szCs w:val="22"/>
          <w:lang w:val="en-AU"/>
        </w:rPr>
      </w:pPr>
      <w:r w:rsidRPr="3E6BC19D">
        <w:rPr>
          <w:rFonts w:ascii="Segoe UI Symbol" w:eastAsia="Segoe UI Symbol" w:hAnsi="Segoe UI Symbol" w:cs="Segoe UI Symbol"/>
          <w:color w:val="000000" w:themeColor="text1"/>
          <w:sz w:val="22"/>
          <w:szCs w:val="22"/>
          <w:lang w:val="en-AU"/>
        </w:rPr>
        <w:t>Private health insurance is a large component</w:t>
      </w:r>
      <w:r w:rsidRPr="05385CF2">
        <w:rPr>
          <w:rFonts w:ascii="Segoe UI Symbol" w:eastAsia="Segoe UI Symbol" w:hAnsi="Segoe UI Symbol" w:cs="Segoe UI Symbol"/>
          <w:color w:val="000000" w:themeColor="text1"/>
          <w:sz w:val="22"/>
          <w:szCs w:val="22"/>
          <w:lang w:val="en-AU"/>
        </w:rPr>
        <w:t xml:space="preserve"> of the overall health economy, with </w:t>
      </w:r>
      <w:r w:rsidR="2C26AEA7" w:rsidRPr="05385CF2">
        <w:rPr>
          <w:rFonts w:ascii="Segoe UI Symbol" w:eastAsia="Segoe UI Symbol" w:hAnsi="Segoe UI Symbol" w:cs="Segoe UI Symbol"/>
          <w:color w:val="000000" w:themeColor="text1"/>
          <w:sz w:val="22"/>
          <w:szCs w:val="22"/>
          <w:lang w:val="en-AU"/>
        </w:rPr>
        <w:t xml:space="preserve">the industry’s </w:t>
      </w:r>
      <w:r w:rsidR="4A47BB7C" w:rsidRPr="05385CF2">
        <w:rPr>
          <w:rFonts w:ascii="Segoe UI Symbol" w:eastAsia="Segoe UI Symbol" w:hAnsi="Segoe UI Symbol" w:cs="Segoe UI Symbol"/>
          <w:color w:val="000000" w:themeColor="text1"/>
          <w:sz w:val="22"/>
          <w:szCs w:val="22"/>
          <w:lang w:val="en-AU"/>
        </w:rPr>
        <w:t xml:space="preserve">premium revenue and benefits paid for 2024-25 </w:t>
      </w:r>
      <w:r w:rsidR="278D4609" w:rsidRPr="05385CF2">
        <w:rPr>
          <w:rFonts w:ascii="Segoe UI Symbol" w:eastAsia="Segoe UI Symbol" w:hAnsi="Segoe UI Symbol" w:cs="Segoe UI Symbol"/>
          <w:color w:val="000000" w:themeColor="text1"/>
          <w:sz w:val="22"/>
          <w:szCs w:val="22"/>
          <w:lang w:val="en-AU"/>
        </w:rPr>
        <w:t>totalling</w:t>
      </w:r>
      <w:r w:rsidR="4A47BB7C" w:rsidRPr="05385CF2">
        <w:rPr>
          <w:rFonts w:ascii="Segoe UI Symbol" w:eastAsia="Segoe UI Symbol" w:hAnsi="Segoe UI Symbol" w:cs="Segoe UI Symbol"/>
          <w:color w:val="000000" w:themeColor="text1"/>
          <w:sz w:val="22"/>
          <w:szCs w:val="22"/>
          <w:lang w:val="en-AU"/>
        </w:rPr>
        <w:t xml:space="preserve"> $</w:t>
      </w:r>
      <w:r w:rsidR="1DD715F6" w:rsidRPr="05385CF2">
        <w:rPr>
          <w:rFonts w:ascii="Segoe UI Symbol" w:eastAsia="Segoe UI Symbol" w:hAnsi="Segoe UI Symbol" w:cs="Segoe UI Symbol"/>
          <w:color w:val="000000" w:themeColor="text1"/>
          <w:sz w:val="22"/>
          <w:szCs w:val="22"/>
          <w:lang w:val="en-AU"/>
        </w:rPr>
        <w:t>31.1</w:t>
      </w:r>
      <w:r w:rsidR="4A47BB7C" w:rsidRPr="05385CF2">
        <w:rPr>
          <w:rFonts w:ascii="Segoe UI Symbol" w:eastAsia="Segoe UI Symbol" w:hAnsi="Segoe UI Symbol" w:cs="Segoe UI Symbol"/>
          <w:color w:val="000000" w:themeColor="text1"/>
          <w:sz w:val="22"/>
          <w:szCs w:val="22"/>
          <w:lang w:val="en-AU"/>
        </w:rPr>
        <w:t>bn and $</w:t>
      </w:r>
      <w:r w:rsidR="1DD715F6" w:rsidRPr="3E6BC19D">
        <w:rPr>
          <w:rFonts w:ascii="Segoe UI Symbol" w:eastAsia="Segoe UI Symbol" w:hAnsi="Segoe UI Symbol" w:cs="Segoe UI Symbol"/>
          <w:color w:val="000000" w:themeColor="text1"/>
          <w:sz w:val="22"/>
          <w:szCs w:val="22"/>
          <w:lang w:val="en-AU"/>
        </w:rPr>
        <w:t>26.</w:t>
      </w:r>
      <w:r w:rsidR="1DD715F6" w:rsidRPr="05385CF2">
        <w:rPr>
          <w:rFonts w:ascii="Segoe UI Symbol" w:eastAsia="Segoe UI Symbol" w:hAnsi="Segoe UI Symbol" w:cs="Segoe UI Symbol"/>
          <w:color w:val="000000" w:themeColor="text1"/>
          <w:sz w:val="22"/>
          <w:szCs w:val="22"/>
          <w:lang w:val="en-AU"/>
        </w:rPr>
        <w:t>3</w:t>
      </w:r>
      <w:r w:rsidR="4A47BB7C" w:rsidRPr="3E6BC19D">
        <w:rPr>
          <w:rFonts w:ascii="Segoe UI Symbol" w:eastAsia="Segoe UI Symbol" w:hAnsi="Segoe UI Symbol" w:cs="Segoe UI Symbol"/>
          <w:color w:val="000000" w:themeColor="text1"/>
          <w:sz w:val="22"/>
          <w:szCs w:val="22"/>
          <w:lang w:val="en-AU"/>
        </w:rPr>
        <w:t>bn</w:t>
      </w:r>
      <w:r w:rsidR="4A47BB7C" w:rsidRPr="05385CF2">
        <w:rPr>
          <w:rFonts w:ascii="Segoe UI Symbol" w:eastAsia="Segoe UI Symbol" w:hAnsi="Segoe UI Symbol" w:cs="Segoe UI Symbol"/>
          <w:color w:val="000000" w:themeColor="text1"/>
          <w:sz w:val="22"/>
          <w:szCs w:val="22"/>
          <w:lang w:val="en-AU"/>
        </w:rPr>
        <w:t xml:space="preserve"> respectively.</w:t>
      </w:r>
      <w:r w:rsidR="007C7538">
        <w:rPr>
          <w:rStyle w:val="FootnoteReference"/>
          <w:rFonts w:ascii="Segoe UI Symbol" w:eastAsia="Segoe UI Symbol" w:hAnsi="Segoe UI Symbol" w:cs="Segoe UI Symbol"/>
          <w:color w:val="000000" w:themeColor="text1"/>
          <w:sz w:val="22"/>
          <w:szCs w:val="22"/>
          <w:lang w:val="en-AU"/>
        </w:rPr>
        <w:footnoteReference w:id="1"/>
      </w:r>
      <w:r w:rsidR="4A47BB7C" w:rsidRPr="05385CF2">
        <w:rPr>
          <w:rFonts w:ascii="Segoe UI Symbol" w:eastAsia="Segoe UI Symbol" w:hAnsi="Segoe UI Symbol" w:cs="Segoe UI Symbol"/>
          <w:color w:val="000000" w:themeColor="text1"/>
          <w:sz w:val="22"/>
          <w:szCs w:val="22"/>
          <w:lang w:val="en-AU"/>
        </w:rPr>
        <w:t xml:space="preserve"> </w:t>
      </w:r>
      <w:r w:rsidR="0FE6901A" w:rsidRPr="05385CF2">
        <w:rPr>
          <w:rFonts w:ascii="Segoe UI Symbol" w:eastAsia="Segoe UI Symbol" w:hAnsi="Segoe UI Symbol" w:cs="Segoe UI Symbol"/>
          <w:color w:val="000000" w:themeColor="text1"/>
          <w:sz w:val="22"/>
          <w:szCs w:val="22"/>
          <w:lang w:val="en-AU"/>
        </w:rPr>
        <w:t>Twenty-eight</w:t>
      </w:r>
      <w:r w:rsidR="63D3A18B" w:rsidRPr="05385CF2">
        <w:rPr>
          <w:rFonts w:ascii="Segoe UI Symbol" w:eastAsia="Segoe UI Symbol" w:hAnsi="Segoe UI Symbol" w:cs="Segoe UI Symbol"/>
          <w:color w:val="000000" w:themeColor="text1"/>
          <w:sz w:val="22"/>
          <w:szCs w:val="22"/>
          <w:lang w:val="en-AU"/>
        </w:rPr>
        <w:t xml:space="preserve"> private health insurers (excluding subsidiaries) offer over 1</w:t>
      </w:r>
      <w:r w:rsidR="66E18531" w:rsidRPr="05385CF2">
        <w:rPr>
          <w:rFonts w:ascii="Segoe UI Symbol" w:eastAsia="Segoe UI Symbol" w:hAnsi="Segoe UI Symbol" w:cs="Segoe UI Symbol"/>
          <w:color w:val="000000" w:themeColor="text1"/>
          <w:sz w:val="22"/>
          <w:szCs w:val="22"/>
          <w:lang w:val="en-AU"/>
        </w:rPr>
        <w:t>2</w:t>
      </w:r>
      <w:r w:rsidR="63D3A18B" w:rsidRPr="05385CF2">
        <w:rPr>
          <w:rFonts w:ascii="Segoe UI Symbol" w:eastAsia="Segoe UI Symbol" w:hAnsi="Segoe UI Symbol" w:cs="Segoe UI Symbol"/>
          <w:color w:val="000000" w:themeColor="text1"/>
          <w:sz w:val="22"/>
          <w:szCs w:val="22"/>
          <w:lang w:val="en-AU"/>
        </w:rPr>
        <w:t>0,000 products in the market</w:t>
      </w:r>
      <w:r w:rsidR="6D55C8C6" w:rsidRPr="05385CF2">
        <w:rPr>
          <w:rFonts w:ascii="Segoe UI Symbol" w:eastAsia="Segoe UI Symbol" w:hAnsi="Segoe UI Symbol" w:cs="Segoe UI Symbol"/>
          <w:color w:val="000000" w:themeColor="text1"/>
          <w:sz w:val="22"/>
          <w:szCs w:val="22"/>
          <w:lang w:val="en-AU"/>
        </w:rPr>
        <w:t>,</w:t>
      </w:r>
      <w:r w:rsidR="002253A3">
        <w:rPr>
          <w:rStyle w:val="FootnoteReference"/>
          <w:rFonts w:ascii="Segoe UI Symbol" w:eastAsia="Segoe UI Symbol" w:hAnsi="Segoe UI Symbol" w:cs="Segoe UI Symbol"/>
          <w:color w:val="000000" w:themeColor="text1"/>
          <w:sz w:val="22"/>
          <w:szCs w:val="22"/>
          <w:lang w:val="en-AU"/>
        </w:rPr>
        <w:footnoteReference w:id="2"/>
      </w:r>
      <w:r w:rsidR="6D55C8C6" w:rsidRPr="05385CF2">
        <w:rPr>
          <w:rFonts w:ascii="Segoe UI Symbol" w:eastAsia="Segoe UI Symbol" w:hAnsi="Segoe UI Symbol" w:cs="Segoe UI Symbol"/>
          <w:color w:val="000000" w:themeColor="text1"/>
          <w:sz w:val="22"/>
          <w:szCs w:val="22"/>
          <w:lang w:val="en-AU"/>
        </w:rPr>
        <w:t xml:space="preserve"> covering </w:t>
      </w:r>
      <w:r w:rsidR="009EE766" w:rsidRPr="05385CF2">
        <w:rPr>
          <w:rFonts w:ascii="Segoe UI Symbol" w:eastAsia="Segoe UI Symbol" w:hAnsi="Segoe UI Symbol" w:cs="Segoe UI Symbol"/>
          <w:color w:val="000000" w:themeColor="text1"/>
          <w:sz w:val="22"/>
          <w:szCs w:val="22"/>
          <w:lang w:val="en-AU"/>
        </w:rPr>
        <w:t>15.</w:t>
      </w:r>
      <w:r w:rsidR="001549BF">
        <w:rPr>
          <w:rFonts w:ascii="Segoe UI Symbol" w:eastAsia="Segoe UI Symbol" w:hAnsi="Segoe UI Symbol" w:cs="Segoe UI Symbol"/>
          <w:color w:val="000000" w:themeColor="text1"/>
          <w:sz w:val="22"/>
          <w:szCs w:val="22"/>
          <w:lang w:val="en-AU"/>
        </w:rPr>
        <w:t>3</w:t>
      </w:r>
      <w:r w:rsidR="009EE766" w:rsidRPr="05385CF2">
        <w:rPr>
          <w:rFonts w:ascii="Segoe UI Symbol" w:eastAsia="Segoe UI Symbol" w:hAnsi="Segoe UI Symbol" w:cs="Segoe UI Symbol"/>
          <w:color w:val="000000" w:themeColor="text1"/>
          <w:sz w:val="22"/>
          <w:szCs w:val="22"/>
          <w:lang w:val="en-AU"/>
        </w:rPr>
        <w:t xml:space="preserve"> </w:t>
      </w:r>
      <w:r w:rsidR="6B6B3978" w:rsidRPr="05385CF2">
        <w:rPr>
          <w:rFonts w:ascii="Segoe UI Symbol" w:eastAsia="Segoe UI Symbol" w:hAnsi="Segoe UI Symbol" w:cs="Segoe UI Symbol"/>
          <w:color w:val="000000" w:themeColor="text1"/>
          <w:sz w:val="22"/>
          <w:szCs w:val="22"/>
          <w:lang w:val="en-AU"/>
        </w:rPr>
        <w:t>m</w:t>
      </w:r>
      <w:r w:rsidR="009EE766" w:rsidRPr="05385CF2">
        <w:rPr>
          <w:rFonts w:ascii="Segoe UI Symbol" w:eastAsia="Segoe UI Symbol" w:hAnsi="Segoe UI Symbol" w:cs="Segoe UI Symbol"/>
          <w:color w:val="000000" w:themeColor="text1"/>
          <w:sz w:val="22"/>
          <w:szCs w:val="22"/>
          <w:lang w:val="en-AU"/>
        </w:rPr>
        <w:t>illion Australians</w:t>
      </w:r>
      <w:r w:rsidR="00940633">
        <w:rPr>
          <w:rFonts w:ascii="Segoe UI Symbol" w:eastAsia="Segoe UI Symbol" w:hAnsi="Segoe UI Symbol" w:cs="Segoe UI Symbol"/>
          <w:color w:val="000000" w:themeColor="text1"/>
          <w:sz w:val="22"/>
          <w:szCs w:val="22"/>
          <w:lang w:val="en-AU"/>
        </w:rPr>
        <w:t xml:space="preserve"> in September 2025 (an increase from </w:t>
      </w:r>
      <w:r w:rsidR="00BA3A43">
        <w:rPr>
          <w:rFonts w:ascii="Segoe UI Symbol" w:eastAsia="Segoe UI Symbol" w:hAnsi="Segoe UI Symbol" w:cs="Segoe UI Symbol"/>
          <w:color w:val="000000" w:themeColor="text1"/>
          <w:sz w:val="22"/>
          <w:szCs w:val="22"/>
          <w:lang w:val="en-AU"/>
        </w:rPr>
        <w:t>13.8 million in September 2020).</w:t>
      </w:r>
      <w:r w:rsidR="004861A2">
        <w:rPr>
          <w:rStyle w:val="FootnoteReference"/>
          <w:rFonts w:ascii="Segoe UI Symbol" w:eastAsia="Segoe UI Symbol" w:hAnsi="Segoe UI Symbol" w:cs="Segoe UI Symbol"/>
          <w:color w:val="000000" w:themeColor="text1"/>
          <w:sz w:val="22"/>
          <w:szCs w:val="22"/>
          <w:lang w:val="en-AU"/>
        </w:rPr>
        <w:footnoteReference w:id="3"/>
      </w:r>
    </w:p>
    <w:p w14:paraId="743EADC7" w14:textId="7032A47B" w:rsidR="00F8359D" w:rsidRDefault="00A1071D" w:rsidP="65F3B0DA">
      <w:pPr>
        <w:keepNext/>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Private health insurance plays an important role</w:t>
      </w:r>
      <w:r w:rsidRPr="00A1071D">
        <w:rPr>
          <w:rFonts w:ascii="Segoe UI Symbol" w:eastAsia="Segoe UI Symbol" w:hAnsi="Segoe UI Symbol" w:cs="Segoe UI Symbol"/>
          <w:color w:val="000000" w:themeColor="text1"/>
          <w:sz w:val="22"/>
          <w:szCs w:val="22"/>
          <w:lang w:val="en-AU"/>
        </w:rPr>
        <w:t xml:space="preserve"> in supporting the Australian health system by helping patients access health services when they need them. Private health insurance offers many benefits to consumers, including choice of doctor, coverage for some services not included under Medicare arrangements, and shorter waiting times for some services.</w:t>
      </w:r>
      <w:r w:rsidR="00F6070D">
        <w:rPr>
          <w:rFonts w:ascii="Segoe UI Symbol" w:eastAsia="Segoe UI Symbol" w:hAnsi="Segoe UI Symbol" w:cs="Segoe UI Symbol"/>
          <w:color w:val="000000" w:themeColor="text1"/>
          <w:sz w:val="22"/>
          <w:szCs w:val="22"/>
          <w:lang w:val="en-AU"/>
        </w:rPr>
        <w:t xml:space="preserve"> </w:t>
      </w:r>
      <w:r w:rsidR="00431A42">
        <w:rPr>
          <w:rFonts w:ascii="Segoe UI Symbol" w:eastAsia="Segoe UI Symbol" w:hAnsi="Segoe UI Symbol" w:cs="Segoe UI Symbol"/>
          <w:color w:val="000000" w:themeColor="text1"/>
          <w:sz w:val="22"/>
          <w:szCs w:val="22"/>
          <w:lang w:val="en-AU"/>
        </w:rPr>
        <w:t xml:space="preserve">To this end, the government incentivises uptake of private health insurance </w:t>
      </w:r>
      <w:r w:rsidR="00725E7C">
        <w:rPr>
          <w:rFonts w:ascii="Segoe UI Symbol" w:eastAsia="Segoe UI Symbol" w:hAnsi="Segoe UI Symbol" w:cs="Segoe UI Symbol"/>
          <w:color w:val="000000" w:themeColor="text1"/>
          <w:sz w:val="22"/>
          <w:szCs w:val="22"/>
          <w:lang w:val="en-AU"/>
        </w:rPr>
        <w:t xml:space="preserve">through the </w:t>
      </w:r>
      <w:r w:rsidR="0056757B">
        <w:rPr>
          <w:rFonts w:ascii="Segoe UI Symbol" w:eastAsia="Segoe UI Symbol" w:hAnsi="Segoe UI Symbol" w:cs="Segoe UI Symbol"/>
          <w:color w:val="000000" w:themeColor="text1"/>
          <w:sz w:val="22"/>
          <w:szCs w:val="22"/>
          <w:lang w:val="en-AU"/>
        </w:rPr>
        <w:t xml:space="preserve">means-tested </w:t>
      </w:r>
      <w:r w:rsidR="00725E7C">
        <w:rPr>
          <w:rFonts w:ascii="Segoe UI Symbol" w:eastAsia="Segoe UI Symbol" w:hAnsi="Segoe UI Symbol" w:cs="Segoe UI Symbol"/>
          <w:color w:val="000000" w:themeColor="text1"/>
          <w:sz w:val="22"/>
          <w:szCs w:val="22"/>
          <w:lang w:val="en-AU"/>
        </w:rPr>
        <w:t xml:space="preserve">Private Health Insurance Rebate (Rebate). </w:t>
      </w:r>
      <w:r w:rsidR="00DF20F8">
        <w:rPr>
          <w:rFonts w:ascii="Segoe UI Symbol" w:eastAsia="Segoe UI Symbol" w:hAnsi="Segoe UI Symbol" w:cs="Segoe UI Symbol"/>
          <w:color w:val="000000" w:themeColor="text1"/>
          <w:sz w:val="22"/>
          <w:szCs w:val="22"/>
          <w:lang w:val="en-AU"/>
        </w:rPr>
        <w:t xml:space="preserve">An independent study by Finity </w:t>
      </w:r>
      <w:r w:rsidR="00ED785C">
        <w:rPr>
          <w:rFonts w:ascii="Segoe UI Symbol" w:eastAsia="Segoe UI Symbol" w:hAnsi="Segoe UI Symbol" w:cs="Segoe UI Symbol"/>
          <w:color w:val="000000" w:themeColor="text1"/>
          <w:sz w:val="22"/>
          <w:szCs w:val="22"/>
          <w:lang w:val="en-AU"/>
        </w:rPr>
        <w:t xml:space="preserve">in 2023 </w:t>
      </w:r>
      <w:r w:rsidR="00DF20F8">
        <w:rPr>
          <w:rFonts w:ascii="Segoe UI Symbol" w:eastAsia="Segoe UI Symbol" w:hAnsi="Segoe UI Symbol" w:cs="Segoe UI Symbol"/>
          <w:color w:val="000000" w:themeColor="text1"/>
          <w:sz w:val="22"/>
          <w:szCs w:val="22"/>
          <w:lang w:val="en-AU"/>
        </w:rPr>
        <w:t xml:space="preserve">found that </w:t>
      </w:r>
      <w:r w:rsidR="00FB4A7C">
        <w:rPr>
          <w:rFonts w:ascii="Segoe UI Symbol" w:eastAsia="Segoe UI Symbol" w:hAnsi="Segoe UI Symbol" w:cs="Segoe UI Symbol"/>
          <w:color w:val="000000" w:themeColor="text1"/>
          <w:sz w:val="22"/>
          <w:szCs w:val="22"/>
          <w:lang w:val="en-AU"/>
        </w:rPr>
        <w:t>Government</w:t>
      </w:r>
      <w:r w:rsidR="00094D06">
        <w:rPr>
          <w:rFonts w:ascii="Segoe UI Symbol" w:eastAsia="Segoe UI Symbol" w:hAnsi="Segoe UI Symbol" w:cs="Segoe UI Symbol"/>
          <w:color w:val="000000" w:themeColor="text1"/>
          <w:sz w:val="22"/>
          <w:szCs w:val="22"/>
          <w:lang w:val="en-AU"/>
        </w:rPr>
        <w:t xml:space="preserve"> expenditure on </w:t>
      </w:r>
      <w:r w:rsidR="00FB4A7C">
        <w:rPr>
          <w:rFonts w:ascii="Segoe UI Symbol" w:eastAsia="Segoe UI Symbol" w:hAnsi="Segoe UI Symbol" w:cs="Segoe UI Symbol"/>
          <w:color w:val="000000" w:themeColor="text1"/>
          <w:sz w:val="22"/>
          <w:szCs w:val="22"/>
          <w:lang w:val="en-AU"/>
        </w:rPr>
        <w:t xml:space="preserve">the Rebate </w:t>
      </w:r>
      <w:r w:rsidR="009C512F">
        <w:rPr>
          <w:rFonts w:ascii="Segoe UI Symbol" w:eastAsia="Segoe UI Symbol" w:hAnsi="Segoe UI Symbol" w:cs="Segoe UI Symbol"/>
          <w:color w:val="000000" w:themeColor="text1"/>
          <w:sz w:val="22"/>
          <w:szCs w:val="22"/>
          <w:lang w:val="en-AU"/>
        </w:rPr>
        <w:t>was</w:t>
      </w:r>
      <w:r w:rsidR="00094D06">
        <w:rPr>
          <w:rFonts w:ascii="Segoe UI Symbol" w:eastAsia="Segoe UI Symbol" w:hAnsi="Segoe UI Symbol" w:cs="Segoe UI Symbol"/>
          <w:color w:val="000000" w:themeColor="text1"/>
          <w:sz w:val="22"/>
          <w:szCs w:val="22"/>
          <w:lang w:val="en-AU"/>
        </w:rPr>
        <w:t xml:space="preserve"> less than the cost of treatment</w:t>
      </w:r>
      <w:r w:rsidR="00892FA6">
        <w:rPr>
          <w:rFonts w:ascii="Segoe UI Symbol" w:eastAsia="Segoe UI Symbol" w:hAnsi="Segoe UI Symbol" w:cs="Segoe UI Symbol"/>
          <w:color w:val="000000" w:themeColor="text1"/>
          <w:sz w:val="22"/>
          <w:szCs w:val="22"/>
          <w:lang w:val="en-AU"/>
        </w:rPr>
        <w:t xml:space="preserve"> for Government</w:t>
      </w:r>
      <w:r w:rsidR="000F13B1">
        <w:rPr>
          <w:rFonts w:ascii="Segoe UI Symbol" w:eastAsia="Segoe UI Symbol" w:hAnsi="Segoe UI Symbol" w:cs="Segoe UI Symbol"/>
          <w:color w:val="000000" w:themeColor="text1"/>
          <w:sz w:val="22"/>
          <w:szCs w:val="22"/>
          <w:lang w:val="en-AU"/>
        </w:rPr>
        <w:t xml:space="preserve"> if it</w:t>
      </w:r>
      <w:r w:rsidR="00892FA6">
        <w:rPr>
          <w:rFonts w:ascii="Segoe UI Symbol" w:eastAsia="Segoe UI Symbol" w:hAnsi="Segoe UI Symbol" w:cs="Segoe UI Symbol"/>
          <w:color w:val="000000" w:themeColor="text1"/>
          <w:sz w:val="22"/>
          <w:szCs w:val="22"/>
          <w:lang w:val="en-AU"/>
        </w:rPr>
        <w:t xml:space="preserve"> were funded in the public sector.</w:t>
      </w:r>
      <w:r w:rsidR="004555F9">
        <w:rPr>
          <w:rStyle w:val="FootnoteReference"/>
          <w:rFonts w:ascii="Segoe UI Symbol" w:eastAsia="Segoe UI Symbol" w:hAnsi="Segoe UI Symbol" w:cs="Segoe UI Symbol"/>
          <w:color w:val="000000" w:themeColor="text1"/>
          <w:sz w:val="22"/>
          <w:szCs w:val="22"/>
          <w:lang w:val="en-AU"/>
        </w:rPr>
        <w:footnoteReference w:id="4"/>
      </w:r>
      <w:r w:rsidR="001E4B9A">
        <w:rPr>
          <w:rFonts w:ascii="Segoe UI Symbol" w:eastAsia="Segoe UI Symbol" w:hAnsi="Segoe UI Symbol" w:cs="Segoe UI Symbol"/>
          <w:color w:val="000000" w:themeColor="text1"/>
          <w:sz w:val="22"/>
          <w:szCs w:val="22"/>
          <w:lang w:val="en-AU"/>
        </w:rPr>
        <w:t xml:space="preserve"> </w:t>
      </w:r>
    </w:p>
    <w:p w14:paraId="486E889E" w14:textId="7B45AC46" w:rsidR="00B76FD0" w:rsidRDefault="1A3FD04E" w:rsidP="65F3B0DA">
      <w:pPr>
        <w:keepNext/>
        <w:rPr>
          <w:rFonts w:ascii="Segoe UI Symbol" w:eastAsia="Segoe UI Symbol" w:hAnsi="Segoe UI Symbol" w:cs="Segoe UI Symbol"/>
          <w:color w:val="000000" w:themeColor="text1"/>
          <w:sz w:val="22"/>
          <w:szCs w:val="22"/>
          <w:lang w:val="en-AU"/>
        </w:rPr>
      </w:pPr>
      <w:r w:rsidRPr="54FA725D">
        <w:rPr>
          <w:rFonts w:ascii="Segoe UI Symbol" w:eastAsia="Segoe UI Symbol" w:hAnsi="Segoe UI Symbol" w:cs="Segoe UI Symbol"/>
          <w:color w:val="000000" w:themeColor="text1"/>
          <w:sz w:val="22"/>
          <w:szCs w:val="22"/>
          <w:lang w:val="en-AU"/>
        </w:rPr>
        <w:t xml:space="preserve">In February 2024 (and </w:t>
      </w:r>
      <w:r w:rsidRPr="00FB4D72">
        <w:rPr>
          <w:rFonts w:ascii="Segoe UI Symbol" w:eastAsia="Segoe UI Symbol" w:hAnsi="Segoe UI Symbol" w:cs="Segoe UI Symbol"/>
          <w:sz w:val="22"/>
          <w:szCs w:val="22"/>
          <w:lang w:val="en-AU"/>
        </w:rPr>
        <w:t>updated in May 2025</w:t>
      </w:r>
      <w:r w:rsidRPr="54FA725D">
        <w:rPr>
          <w:rFonts w:ascii="Segoe UI Symbol" w:eastAsia="Segoe UI Symbol" w:hAnsi="Segoe UI Symbol" w:cs="Segoe UI Symbol"/>
          <w:color w:val="000000" w:themeColor="text1"/>
          <w:sz w:val="22"/>
          <w:szCs w:val="22"/>
          <w:lang w:val="en-AU"/>
        </w:rPr>
        <w:t>),</w:t>
      </w:r>
      <w:r w:rsidR="002253A3" w:rsidRPr="00080677">
        <w:rPr>
          <w:rStyle w:val="FootnoteReference"/>
          <w:rFonts w:ascii="Segoe UI Symbol" w:hAnsi="Segoe UI Symbol"/>
        </w:rPr>
        <w:footnoteReference w:id="5"/>
      </w:r>
      <w:r w:rsidRPr="54FA725D">
        <w:rPr>
          <w:rFonts w:ascii="Segoe UI Symbol" w:eastAsia="Segoe UI Symbol" w:hAnsi="Segoe UI Symbol" w:cs="Segoe UI Symbol"/>
          <w:color w:val="000000" w:themeColor="text1"/>
          <w:sz w:val="22"/>
          <w:szCs w:val="22"/>
          <w:lang w:val="en-AU"/>
        </w:rPr>
        <w:t xml:space="preserve"> CHOICE reported that the price of Gold hospital cover had increased by approximately 58% in the past five years. This is much higher than the 16% average across all product types reported by the Department of Health, Disability and Ageing over the same period. CHOICE stated this was due to ‘a sneaky tactic employed by health insurers’ whereby they close existing Gold products to new members and open similar products at a much higher price point for new customers</w:t>
      </w:r>
      <w:r w:rsidR="004F6DB0" w:rsidRPr="54FA725D">
        <w:rPr>
          <w:rFonts w:ascii="Segoe UI Symbol" w:eastAsia="Segoe UI Symbol" w:hAnsi="Segoe UI Symbol" w:cs="Segoe UI Symbol"/>
          <w:color w:val="000000" w:themeColor="text1"/>
          <w:sz w:val="22"/>
          <w:szCs w:val="22"/>
          <w:lang w:val="en-AU"/>
        </w:rPr>
        <w:t xml:space="preserve"> (known as product phoenixing)</w:t>
      </w:r>
      <w:r w:rsidRPr="54FA725D">
        <w:rPr>
          <w:rFonts w:ascii="Segoe UI Symbol" w:eastAsia="Segoe UI Symbol" w:hAnsi="Segoe UI Symbol" w:cs="Segoe UI Symbol"/>
          <w:color w:val="000000" w:themeColor="text1"/>
          <w:sz w:val="22"/>
          <w:szCs w:val="22"/>
          <w:lang w:val="en-AU"/>
        </w:rPr>
        <w:t xml:space="preserve">. </w:t>
      </w:r>
    </w:p>
    <w:p w14:paraId="2742BBFA" w14:textId="52C179A1" w:rsidR="00B76FD0" w:rsidRDefault="00847872" w:rsidP="65F3B0DA">
      <w:pPr>
        <w:keepNext/>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Product phoenixing ha</w:t>
      </w:r>
      <w:r w:rsidR="00133D30" w:rsidRPr="44A85B8D">
        <w:rPr>
          <w:rFonts w:ascii="Segoe UI Symbol" w:eastAsia="Segoe UI Symbol" w:hAnsi="Segoe UI Symbol" w:cs="Segoe UI Symbol"/>
          <w:color w:val="000000" w:themeColor="text1"/>
          <w:sz w:val="22"/>
          <w:szCs w:val="22"/>
          <w:lang w:val="en-AU"/>
        </w:rPr>
        <w:t>s, in part,</w:t>
      </w:r>
      <w:r w:rsidRPr="44A85B8D">
        <w:rPr>
          <w:rFonts w:ascii="Segoe UI Symbol" w:eastAsia="Segoe UI Symbol" w:hAnsi="Segoe UI Symbol" w:cs="Segoe UI Symbol"/>
          <w:color w:val="000000" w:themeColor="text1"/>
          <w:sz w:val="22"/>
          <w:szCs w:val="22"/>
          <w:lang w:val="en-AU"/>
        </w:rPr>
        <w:t xml:space="preserve"> been driven </w:t>
      </w:r>
      <w:r w:rsidR="00D85101" w:rsidRPr="44A85B8D">
        <w:rPr>
          <w:rFonts w:ascii="Segoe UI Symbol" w:eastAsia="Segoe UI Symbol" w:hAnsi="Segoe UI Symbol" w:cs="Segoe UI Symbol"/>
          <w:color w:val="000000" w:themeColor="text1"/>
          <w:sz w:val="22"/>
          <w:szCs w:val="22"/>
          <w:lang w:val="en-AU"/>
        </w:rPr>
        <w:t xml:space="preserve">by consumers </w:t>
      </w:r>
      <w:r w:rsidR="0087387B" w:rsidRPr="44A85B8D">
        <w:rPr>
          <w:rFonts w:ascii="Segoe UI Symbol" w:eastAsia="Segoe UI Symbol" w:hAnsi="Segoe UI Symbol" w:cs="Segoe UI Symbol"/>
          <w:color w:val="000000" w:themeColor="text1"/>
          <w:sz w:val="22"/>
          <w:szCs w:val="22"/>
          <w:lang w:val="en-AU"/>
        </w:rPr>
        <w:t xml:space="preserve">responding to </w:t>
      </w:r>
      <w:r w:rsidR="7E772890" w:rsidRPr="44A85B8D">
        <w:rPr>
          <w:rFonts w:ascii="Segoe UI Symbol" w:eastAsia="Segoe UI Symbol" w:hAnsi="Segoe UI Symbol" w:cs="Segoe UI Symbol"/>
          <w:color w:val="000000" w:themeColor="text1"/>
          <w:sz w:val="22"/>
          <w:szCs w:val="22"/>
          <w:lang w:val="en-AU"/>
        </w:rPr>
        <w:t>cost-of-living</w:t>
      </w:r>
      <w:r w:rsidR="0087387B" w:rsidRPr="44A85B8D">
        <w:rPr>
          <w:rFonts w:ascii="Segoe UI Symbol" w:eastAsia="Segoe UI Symbol" w:hAnsi="Segoe UI Symbol" w:cs="Segoe UI Symbol"/>
          <w:color w:val="000000" w:themeColor="text1"/>
          <w:sz w:val="22"/>
          <w:szCs w:val="22"/>
          <w:lang w:val="en-AU"/>
        </w:rPr>
        <w:t xml:space="preserve"> pressures and premium increases by downgrading </w:t>
      </w:r>
      <w:r w:rsidR="00E84B04" w:rsidRPr="44A85B8D">
        <w:rPr>
          <w:rFonts w:ascii="Segoe UI Symbol" w:eastAsia="Segoe UI Symbol" w:hAnsi="Segoe UI Symbol" w:cs="Segoe UI Symbol"/>
          <w:color w:val="000000" w:themeColor="text1"/>
          <w:sz w:val="22"/>
          <w:szCs w:val="22"/>
          <w:lang w:val="en-AU"/>
        </w:rPr>
        <w:t xml:space="preserve">from Gold hospital </w:t>
      </w:r>
      <w:r w:rsidR="00CC70EC" w:rsidRPr="44A85B8D">
        <w:rPr>
          <w:rFonts w:ascii="Segoe UI Symbol" w:eastAsia="Segoe UI Symbol" w:hAnsi="Segoe UI Symbol" w:cs="Segoe UI Symbol"/>
          <w:color w:val="000000" w:themeColor="text1"/>
          <w:sz w:val="22"/>
          <w:szCs w:val="22"/>
          <w:lang w:val="en-AU"/>
        </w:rPr>
        <w:t xml:space="preserve">cover. </w:t>
      </w:r>
      <w:r w:rsidR="7C78ABEB" w:rsidRPr="44A85B8D">
        <w:rPr>
          <w:rFonts w:ascii="Segoe UI Symbol" w:eastAsia="Segoe UI Symbol" w:hAnsi="Segoe UI Symbol" w:cs="Segoe UI Symbol"/>
          <w:color w:val="000000" w:themeColor="text1"/>
          <w:sz w:val="22"/>
          <w:szCs w:val="22"/>
          <w:lang w:val="en-AU"/>
        </w:rPr>
        <w:t xml:space="preserve">As a result, people with </w:t>
      </w:r>
      <w:r w:rsidR="00C04215" w:rsidRPr="44A85B8D">
        <w:rPr>
          <w:rFonts w:ascii="Segoe UI Symbol" w:eastAsia="Segoe UI Symbol" w:hAnsi="Segoe UI Symbol" w:cs="Segoe UI Symbol"/>
          <w:color w:val="000000" w:themeColor="text1"/>
          <w:sz w:val="22"/>
          <w:szCs w:val="22"/>
          <w:lang w:val="en-AU"/>
        </w:rPr>
        <w:t>Gold</w:t>
      </w:r>
      <w:r w:rsidR="6CB276AE" w:rsidRPr="44A85B8D">
        <w:rPr>
          <w:rFonts w:ascii="Segoe UI Symbol" w:eastAsia="Segoe UI Symbol" w:hAnsi="Segoe UI Symbol" w:cs="Segoe UI Symbol"/>
          <w:color w:val="000000" w:themeColor="text1"/>
          <w:sz w:val="22"/>
          <w:szCs w:val="22"/>
          <w:lang w:val="en-AU"/>
        </w:rPr>
        <w:t xml:space="preserve"> cover are</w:t>
      </w:r>
      <w:r w:rsidR="00EE7C8D" w:rsidRPr="44A85B8D">
        <w:rPr>
          <w:rFonts w:ascii="Segoe UI Symbol" w:eastAsia="Segoe UI Symbol" w:hAnsi="Segoe UI Symbol" w:cs="Segoe UI Symbol"/>
          <w:color w:val="000000" w:themeColor="text1"/>
          <w:sz w:val="22"/>
          <w:szCs w:val="22"/>
          <w:lang w:val="en-AU"/>
        </w:rPr>
        <w:t xml:space="preserve"> more likely to </w:t>
      </w:r>
      <w:r w:rsidR="004E78A6" w:rsidRPr="44A85B8D">
        <w:rPr>
          <w:rFonts w:ascii="Segoe UI Symbol" w:eastAsia="Segoe UI Symbol" w:hAnsi="Segoe UI Symbol" w:cs="Segoe UI Symbol"/>
          <w:color w:val="000000" w:themeColor="text1"/>
          <w:sz w:val="22"/>
          <w:szCs w:val="22"/>
          <w:lang w:val="en-AU"/>
        </w:rPr>
        <w:t>be users of the relatively expensive services that must be covered under Gold hospital</w:t>
      </w:r>
      <w:r w:rsidR="00A92FA6" w:rsidRPr="44A85B8D">
        <w:rPr>
          <w:rFonts w:ascii="Segoe UI Symbol" w:eastAsia="Segoe UI Symbol" w:hAnsi="Segoe UI Symbol" w:cs="Segoe UI Symbol"/>
          <w:color w:val="000000" w:themeColor="text1"/>
          <w:sz w:val="22"/>
          <w:szCs w:val="22"/>
          <w:lang w:val="en-AU"/>
        </w:rPr>
        <w:t xml:space="preserve"> products</w:t>
      </w:r>
      <w:r w:rsidR="004E78A6" w:rsidRPr="44A85B8D">
        <w:rPr>
          <w:rFonts w:ascii="Segoe UI Symbol" w:eastAsia="Segoe UI Symbol" w:hAnsi="Segoe UI Symbol" w:cs="Segoe UI Symbol"/>
          <w:color w:val="000000" w:themeColor="text1"/>
          <w:sz w:val="22"/>
          <w:szCs w:val="22"/>
          <w:lang w:val="en-AU"/>
        </w:rPr>
        <w:t xml:space="preserve">. Insurers </w:t>
      </w:r>
      <w:r w:rsidR="00244749" w:rsidRPr="44A85B8D">
        <w:rPr>
          <w:rFonts w:ascii="Segoe UI Symbol" w:eastAsia="Segoe UI Symbol" w:hAnsi="Segoe UI Symbol" w:cs="Segoe UI Symbol"/>
          <w:color w:val="000000" w:themeColor="text1"/>
          <w:sz w:val="22"/>
          <w:szCs w:val="22"/>
          <w:lang w:val="en-AU"/>
        </w:rPr>
        <w:t>are therefore finding it increasing</w:t>
      </w:r>
      <w:r w:rsidR="00B10F2E" w:rsidRPr="44A85B8D">
        <w:rPr>
          <w:rFonts w:ascii="Segoe UI Symbol" w:eastAsia="Segoe UI Symbol" w:hAnsi="Segoe UI Symbol" w:cs="Segoe UI Symbol"/>
          <w:color w:val="000000" w:themeColor="text1"/>
          <w:sz w:val="22"/>
          <w:szCs w:val="22"/>
          <w:lang w:val="en-AU"/>
        </w:rPr>
        <w:t>ly</w:t>
      </w:r>
      <w:r w:rsidR="00244749" w:rsidRPr="44A85B8D">
        <w:rPr>
          <w:rFonts w:ascii="Segoe UI Symbol" w:eastAsia="Segoe UI Symbol" w:hAnsi="Segoe UI Symbol" w:cs="Segoe UI Symbol"/>
          <w:color w:val="000000" w:themeColor="text1"/>
          <w:sz w:val="22"/>
          <w:szCs w:val="22"/>
          <w:lang w:val="en-AU"/>
        </w:rPr>
        <w:t xml:space="preserve"> unprofitable </w:t>
      </w:r>
      <w:r w:rsidR="00582D4B" w:rsidRPr="44A85B8D">
        <w:rPr>
          <w:rFonts w:ascii="Segoe UI Symbol" w:eastAsia="Segoe UI Symbol" w:hAnsi="Segoe UI Symbol" w:cs="Segoe UI Symbol"/>
          <w:color w:val="000000" w:themeColor="text1"/>
          <w:sz w:val="22"/>
          <w:szCs w:val="22"/>
          <w:lang w:val="en-AU"/>
        </w:rPr>
        <w:t>to offer Gold hospital</w:t>
      </w:r>
      <w:r w:rsidR="2FCC77E6" w:rsidRPr="44A85B8D">
        <w:rPr>
          <w:rFonts w:ascii="Segoe UI Symbol" w:eastAsia="Segoe UI Symbol" w:hAnsi="Segoe UI Symbol" w:cs="Segoe UI Symbol"/>
          <w:color w:val="000000" w:themeColor="text1"/>
          <w:sz w:val="22"/>
          <w:szCs w:val="22"/>
          <w:lang w:val="en-AU"/>
        </w:rPr>
        <w:t xml:space="preserve"> products</w:t>
      </w:r>
      <w:r w:rsidR="00CA4E96" w:rsidRPr="44A85B8D">
        <w:rPr>
          <w:rFonts w:ascii="Segoe UI Symbol" w:eastAsia="Segoe UI Symbol" w:hAnsi="Segoe UI Symbol" w:cs="Segoe UI Symbol"/>
          <w:color w:val="000000" w:themeColor="text1"/>
          <w:sz w:val="22"/>
          <w:szCs w:val="22"/>
          <w:lang w:val="en-AU"/>
        </w:rPr>
        <w:t xml:space="preserve">, and </w:t>
      </w:r>
      <w:r w:rsidR="792A2195" w:rsidRPr="44A85B8D">
        <w:rPr>
          <w:rFonts w:ascii="Segoe UI Symbol" w:eastAsia="Segoe UI Symbol" w:hAnsi="Segoe UI Symbol" w:cs="Segoe UI Symbol"/>
          <w:color w:val="000000" w:themeColor="text1"/>
          <w:sz w:val="22"/>
          <w:szCs w:val="22"/>
          <w:lang w:val="en-AU"/>
        </w:rPr>
        <w:t xml:space="preserve">are </w:t>
      </w:r>
      <w:r w:rsidR="692E9FA3" w:rsidRPr="44A85B8D">
        <w:rPr>
          <w:rFonts w:ascii="Segoe UI Symbol" w:eastAsia="Segoe UI Symbol" w:hAnsi="Segoe UI Symbol" w:cs="Segoe UI Symbol"/>
          <w:color w:val="000000" w:themeColor="text1"/>
          <w:sz w:val="22"/>
          <w:szCs w:val="22"/>
          <w:lang w:val="en-AU"/>
        </w:rPr>
        <w:t>looking</w:t>
      </w:r>
      <w:r w:rsidR="00CA4E96" w:rsidRPr="44A85B8D">
        <w:rPr>
          <w:rFonts w:ascii="Segoe UI Symbol" w:eastAsia="Segoe UI Symbol" w:hAnsi="Segoe UI Symbol" w:cs="Segoe UI Symbol"/>
          <w:color w:val="000000" w:themeColor="text1"/>
          <w:sz w:val="22"/>
          <w:szCs w:val="22"/>
          <w:lang w:val="en-AU"/>
        </w:rPr>
        <w:t xml:space="preserve"> for ways to manage those cost pressures.</w:t>
      </w:r>
    </w:p>
    <w:p w14:paraId="7CD4C3A8" w14:textId="5FC04031" w:rsidR="1A3FD04E" w:rsidRDefault="46CA9168" w:rsidP="00247A64">
      <w:pPr>
        <w:keepNext/>
        <w:spacing w:line="278" w:lineRule="auto"/>
        <w:rPr>
          <w:rFonts w:ascii="Segoe UI Symbol" w:eastAsia="Segoe UI Symbol" w:hAnsi="Segoe UI Symbol" w:cs="Segoe UI Symbol"/>
          <w:color w:val="000000" w:themeColor="text1"/>
          <w:sz w:val="22"/>
          <w:szCs w:val="22"/>
          <w:lang w:val="en-AU"/>
        </w:rPr>
      </w:pPr>
      <w:r w:rsidRPr="54FA725D">
        <w:rPr>
          <w:rFonts w:ascii="Segoe UI Symbol" w:eastAsia="Segoe UI Symbol" w:hAnsi="Segoe UI Symbol" w:cs="Segoe UI Symbol"/>
          <w:color w:val="000000" w:themeColor="text1"/>
          <w:sz w:val="22"/>
          <w:szCs w:val="22"/>
          <w:lang w:val="en-AU"/>
        </w:rPr>
        <w:t xml:space="preserve">On 9 December 2024, the Commonwealth Ombudsman </w:t>
      </w:r>
      <w:r w:rsidRPr="006C119B">
        <w:rPr>
          <w:rFonts w:ascii="Segoe UI Symbol" w:eastAsia="Segoe UI Symbol" w:hAnsi="Segoe UI Symbol" w:cs="Segoe UI Symbol"/>
          <w:sz w:val="22"/>
          <w:szCs w:val="22"/>
          <w:lang w:val="en-AU"/>
        </w:rPr>
        <w:t>released a statement</w:t>
      </w:r>
      <w:r w:rsidR="00944ACF">
        <w:rPr>
          <w:rFonts w:ascii="Segoe UI Symbol" w:eastAsia="Segoe UI Symbol" w:hAnsi="Segoe UI Symbol" w:cs="Segoe UI Symbol"/>
          <w:sz w:val="22"/>
          <w:szCs w:val="22"/>
          <w:lang w:val="en-AU"/>
        </w:rPr>
        <w:t xml:space="preserve"> (Attachment</w:t>
      </w:r>
      <w:r w:rsidR="002C53A2">
        <w:rPr>
          <w:rFonts w:ascii="Segoe UI Symbol" w:eastAsia="Segoe UI Symbol" w:hAnsi="Segoe UI Symbol" w:cs="Segoe UI Symbol"/>
          <w:sz w:val="22"/>
          <w:szCs w:val="22"/>
          <w:lang w:val="en-AU"/>
        </w:rPr>
        <w:t> </w:t>
      </w:r>
      <w:r w:rsidR="00944ACF">
        <w:rPr>
          <w:rFonts w:ascii="Segoe UI Symbol" w:eastAsia="Segoe UI Symbol" w:hAnsi="Segoe UI Symbol" w:cs="Segoe UI Symbol"/>
          <w:sz w:val="22"/>
          <w:szCs w:val="22"/>
          <w:lang w:val="en-AU"/>
        </w:rPr>
        <w:t>A)</w:t>
      </w:r>
      <w:r w:rsidRPr="54FA725D">
        <w:rPr>
          <w:rFonts w:ascii="Segoe UI Symbol" w:eastAsia="Segoe UI Symbol" w:hAnsi="Segoe UI Symbol" w:cs="Segoe UI Symbol"/>
          <w:color w:val="000000" w:themeColor="text1"/>
          <w:sz w:val="22"/>
          <w:szCs w:val="22"/>
          <w:lang w:val="en-AU"/>
        </w:rPr>
        <w:t xml:space="preserve"> raising concerns that</w:t>
      </w:r>
      <w:r w:rsidR="56FCAEB1" w:rsidRPr="091A7321">
        <w:rPr>
          <w:rFonts w:ascii="Segoe UI Symbol" w:eastAsia="Segoe UI Symbol" w:hAnsi="Segoe UI Symbol" w:cs="Segoe UI Symbol"/>
          <w:color w:val="000000" w:themeColor="text1"/>
          <w:sz w:val="22"/>
          <w:szCs w:val="22"/>
          <w:lang w:val="en-AU"/>
        </w:rPr>
        <w:t>,</w:t>
      </w:r>
      <w:r w:rsidRPr="54FA725D">
        <w:rPr>
          <w:rFonts w:ascii="Segoe UI Symbol" w:eastAsia="Segoe UI Symbol" w:hAnsi="Segoe UI Symbol" w:cs="Segoe UI Symbol"/>
          <w:color w:val="000000" w:themeColor="text1"/>
          <w:sz w:val="22"/>
          <w:szCs w:val="22"/>
          <w:lang w:val="en-AU"/>
        </w:rPr>
        <w:t xml:space="preserve"> </w:t>
      </w:r>
      <w:r w:rsidR="33780FD1" w:rsidRPr="3E6BC19D">
        <w:rPr>
          <w:rFonts w:ascii="Segoe UI Symbol" w:eastAsia="Segoe UI Symbol" w:hAnsi="Segoe UI Symbol" w:cs="Segoe UI Symbol"/>
          <w:color w:val="000000" w:themeColor="text1"/>
          <w:sz w:val="22"/>
          <w:szCs w:val="22"/>
          <w:lang w:val="en-AU"/>
        </w:rPr>
        <w:t>by</w:t>
      </w:r>
      <w:r w:rsidR="33780FD1" w:rsidRPr="091A7321">
        <w:rPr>
          <w:rFonts w:ascii="Segoe UI Symbol" w:eastAsia="Segoe UI Symbol" w:hAnsi="Segoe UI Symbol" w:cs="Segoe UI Symbol"/>
          <w:color w:val="000000" w:themeColor="text1"/>
          <w:sz w:val="22"/>
          <w:szCs w:val="22"/>
          <w:lang w:val="en-AU"/>
        </w:rPr>
        <w:t xml:space="preserve"> closing Gold </w:t>
      </w:r>
      <w:r w:rsidR="00AE56A7">
        <w:rPr>
          <w:rFonts w:ascii="Segoe UI Symbol" w:eastAsia="Segoe UI Symbol" w:hAnsi="Segoe UI Symbol" w:cs="Segoe UI Symbol"/>
          <w:color w:val="000000" w:themeColor="text1"/>
          <w:sz w:val="22"/>
          <w:szCs w:val="22"/>
          <w:lang w:val="en-AU"/>
        </w:rPr>
        <w:t>products</w:t>
      </w:r>
      <w:r w:rsidR="00AE56A7" w:rsidRPr="091A7321">
        <w:rPr>
          <w:rFonts w:ascii="Segoe UI Symbol" w:eastAsia="Segoe UI Symbol" w:hAnsi="Segoe UI Symbol" w:cs="Segoe UI Symbol"/>
          <w:color w:val="000000" w:themeColor="text1"/>
          <w:sz w:val="22"/>
          <w:szCs w:val="22"/>
          <w:lang w:val="en-AU"/>
        </w:rPr>
        <w:t xml:space="preserve"> </w:t>
      </w:r>
      <w:r w:rsidR="33780FD1" w:rsidRPr="091A7321">
        <w:rPr>
          <w:rFonts w:ascii="Segoe UI Symbol" w:eastAsia="Segoe UI Symbol" w:hAnsi="Segoe UI Symbol" w:cs="Segoe UI Symbol"/>
          <w:color w:val="000000" w:themeColor="text1"/>
          <w:sz w:val="22"/>
          <w:szCs w:val="22"/>
          <w:lang w:val="en-AU"/>
        </w:rPr>
        <w:t xml:space="preserve">and then reopening similar Gold </w:t>
      </w:r>
      <w:r w:rsidR="00AE56A7">
        <w:rPr>
          <w:rFonts w:ascii="Segoe UI Symbol" w:eastAsia="Segoe UI Symbol" w:hAnsi="Segoe UI Symbol" w:cs="Segoe UI Symbol"/>
          <w:color w:val="000000" w:themeColor="text1"/>
          <w:sz w:val="22"/>
          <w:szCs w:val="22"/>
          <w:lang w:val="en-AU"/>
        </w:rPr>
        <w:t>products</w:t>
      </w:r>
      <w:r w:rsidR="33780FD1" w:rsidRPr="091A7321">
        <w:rPr>
          <w:rFonts w:ascii="Segoe UI Symbol" w:eastAsia="Segoe UI Symbol" w:hAnsi="Segoe UI Symbol" w:cs="Segoe UI Symbol"/>
          <w:color w:val="000000" w:themeColor="text1"/>
          <w:sz w:val="22"/>
          <w:szCs w:val="22"/>
          <w:lang w:val="en-AU"/>
        </w:rPr>
        <w:t>, insurers</w:t>
      </w:r>
      <w:r w:rsidRPr="54FA725D">
        <w:rPr>
          <w:rFonts w:ascii="Segoe UI Symbol" w:eastAsia="Segoe UI Symbol" w:hAnsi="Segoe UI Symbol" w:cs="Segoe UI Symbol"/>
          <w:color w:val="000000" w:themeColor="text1"/>
          <w:sz w:val="22"/>
          <w:szCs w:val="22"/>
          <w:lang w:val="en-AU"/>
        </w:rPr>
        <w:t xml:space="preserve"> may be circumventing premium approval processes</w:t>
      </w:r>
      <w:r w:rsidR="3E9200AA" w:rsidRPr="54FA725D">
        <w:rPr>
          <w:rFonts w:ascii="Segoe UI Symbol" w:eastAsia="Segoe UI Symbol" w:hAnsi="Segoe UI Symbol" w:cs="Segoe UI Symbol"/>
          <w:color w:val="000000" w:themeColor="text1"/>
          <w:sz w:val="22"/>
          <w:szCs w:val="22"/>
          <w:lang w:val="en-AU"/>
        </w:rPr>
        <w:t xml:space="preserve">, </w:t>
      </w:r>
      <w:r w:rsidRPr="54FA725D">
        <w:rPr>
          <w:rFonts w:ascii="Segoe UI Symbol" w:eastAsia="Segoe UI Symbol" w:hAnsi="Segoe UI Symbol" w:cs="Segoe UI Symbol"/>
          <w:color w:val="000000" w:themeColor="text1"/>
          <w:sz w:val="22"/>
          <w:szCs w:val="22"/>
          <w:lang w:val="en-AU"/>
        </w:rPr>
        <w:t>restricting consumer choice</w:t>
      </w:r>
      <w:r w:rsidR="3E9200AA" w:rsidRPr="54FA725D">
        <w:rPr>
          <w:rFonts w:ascii="Segoe UI Symbol" w:eastAsia="Segoe UI Symbol" w:hAnsi="Segoe UI Symbol" w:cs="Segoe UI Symbol"/>
          <w:color w:val="000000" w:themeColor="text1"/>
          <w:sz w:val="22"/>
          <w:szCs w:val="22"/>
          <w:lang w:val="en-AU"/>
        </w:rPr>
        <w:t xml:space="preserve">, and leading to large premium gaps between identical </w:t>
      </w:r>
      <w:r w:rsidR="00AE56A7">
        <w:rPr>
          <w:rFonts w:ascii="Segoe UI Symbol" w:eastAsia="Segoe UI Symbol" w:hAnsi="Segoe UI Symbol" w:cs="Segoe UI Symbol"/>
          <w:color w:val="000000" w:themeColor="text1"/>
          <w:sz w:val="22"/>
          <w:szCs w:val="22"/>
          <w:lang w:val="en-AU"/>
        </w:rPr>
        <w:t>products</w:t>
      </w:r>
      <w:r w:rsidRPr="54FA725D">
        <w:rPr>
          <w:rFonts w:ascii="Segoe UI Symbol" w:eastAsia="Segoe UI Symbol" w:hAnsi="Segoe UI Symbol" w:cs="Segoe UI Symbol"/>
          <w:color w:val="000000" w:themeColor="text1"/>
          <w:sz w:val="22"/>
          <w:szCs w:val="22"/>
          <w:lang w:val="en-AU"/>
        </w:rPr>
        <w:t>.</w:t>
      </w:r>
      <w:r w:rsidR="002253A3" w:rsidRPr="00080677">
        <w:rPr>
          <w:rStyle w:val="FootnoteReference"/>
          <w:rFonts w:ascii="Segoe UI Symbol" w:hAnsi="Segoe UI Symbol"/>
        </w:rPr>
        <w:footnoteReference w:id="6"/>
      </w:r>
      <w:r w:rsidRPr="54FA725D">
        <w:rPr>
          <w:rFonts w:ascii="Segoe UI Symbol" w:eastAsia="Segoe UI Symbol" w:hAnsi="Segoe UI Symbol" w:cs="Segoe UI Symbol"/>
          <w:color w:val="000000" w:themeColor="text1"/>
          <w:sz w:val="22"/>
          <w:szCs w:val="22"/>
          <w:lang w:val="en-AU"/>
        </w:rPr>
        <w:t xml:space="preserve"> </w:t>
      </w:r>
      <w:r w:rsidR="54F16F5E" w:rsidRPr="54FA725D">
        <w:rPr>
          <w:rFonts w:ascii="Segoe UI Symbol" w:eastAsia="Segoe UI Symbol" w:hAnsi="Segoe UI Symbol" w:cs="Segoe UI Symbol"/>
          <w:color w:val="000000" w:themeColor="text1"/>
          <w:sz w:val="22"/>
          <w:szCs w:val="22"/>
          <w:lang w:val="en-AU"/>
        </w:rPr>
        <w:t>As a result</w:t>
      </w:r>
      <w:r w:rsidRPr="54FA725D">
        <w:rPr>
          <w:rFonts w:ascii="Segoe UI Symbol" w:eastAsia="Segoe UI Symbol" w:hAnsi="Segoe UI Symbol" w:cs="Segoe UI Symbol"/>
          <w:color w:val="000000" w:themeColor="text1"/>
          <w:sz w:val="22"/>
          <w:szCs w:val="22"/>
          <w:lang w:val="en-AU"/>
        </w:rPr>
        <w:t>, any new Gold policy a consumer move</w:t>
      </w:r>
      <w:r w:rsidR="2AC7E01F" w:rsidRPr="54FA725D">
        <w:rPr>
          <w:rFonts w:ascii="Segoe UI Symbol" w:eastAsia="Segoe UI Symbol" w:hAnsi="Segoe UI Symbol" w:cs="Segoe UI Symbol"/>
          <w:color w:val="000000" w:themeColor="text1"/>
          <w:sz w:val="22"/>
          <w:szCs w:val="22"/>
          <w:lang w:val="en-AU"/>
        </w:rPr>
        <w:t>d</w:t>
      </w:r>
      <w:r w:rsidRPr="54FA725D">
        <w:rPr>
          <w:rFonts w:ascii="Segoe UI Symbol" w:eastAsia="Segoe UI Symbol" w:hAnsi="Segoe UI Symbol" w:cs="Segoe UI Symbol"/>
          <w:color w:val="000000" w:themeColor="text1"/>
          <w:sz w:val="22"/>
          <w:szCs w:val="22"/>
          <w:lang w:val="en-AU"/>
        </w:rPr>
        <w:t xml:space="preserve"> to would have a much higher price than their existing Gold policy. </w:t>
      </w:r>
    </w:p>
    <w:p w14:paraId="5926C0F4" w14:textId="59850952" w:rsidR="6D531C5F" w:rsidRDefault="6D531C5F" w:rsidP="65F3B0DA">
      <w:pPr>
        <w:rPr>
          <w:rFonts w:ascii="Segoe UI Symbol" w:eastAsia="Segoe UI Symbol" w:hAnsi="Segoe UI Symbol" w:cs="Segoe UI Symbol"/>
          <w:color w:val="000000" w:themeColor="text1"/>
          <w:sz w:val="22"/>
          <w:szCs w:val="22"/>
          <w:lang w:val="en-AU"/>
        </w:rPr>
      </w:pPr>
      <w:r w:rsidRPr="65F3B0DA">
        <w:rPr>
          <w:rFonts w:ascii="Segoe UI Symbol" w:eastAsia="Segoe UI Symbol" w:hAnsi="Segoe UI Symbol" w:cs="Segoe UI Symbol"/>
          <w:color w:val="000000" w:themeColor="text1"/>
          <w:sz w:val="22"/>
          <w:szCs w:val="22"/>
          <w:lang w:val="en-AU"/>
        </w:rPr>
        <w:t xml:space="preserve">At a press </w:t>
      </w:r>
      <w:r w:rsidRPr="003D3112">
        <w:rPr>
          <w:rFonts w:ascii="Segoe UI Symbol" w:eastAsia="Segoe UI Symbol" w:hAnsi="Segoe UI Symbol" w:cs="Segoe UI Symbol"/>
          <w:color w:val="000000" w:themeColor="text1"/>
          <w:sz w:val="22"/>
          <w:szCs w:val="22"/>
          <w:lang w:val="en-AU"/>
        </w:rPr>
        <w:t xml:space="preserve">conference on </w:t>
      </w:r>
      <w:r w:rsidRPr="00CB6C3A">
        <w:rPr>
          <w:rFonts w:ascii="Segoe UI Symbol" w:eastAsia="Segoe UI Symbol" w:hAnsi="Segoe UI Symbol" w:cs="Segoe UI Symbol"/>
          <w:color w:val="000000" w:themeColor="text1"/>
          <w:sz w:val="22"/>
          <w:szCs w:val="22"/>
          <w:lang w:val="en-AU"/>
        </w:rPr>
        <w:t>9 December 2024</w:t>
      </w:r>
      <w:r w:rsidRPr="006D2166">
        <w:rPr>
          <w:rFonts w:ascii="Segoe UI Symbol" w:eastAsia="Segoe UI Symbol" w:hAnsi="Segoe UI Symbol" w:cs="Segoe UI Symbol"/>
          <w:sz w:val="22"/>
          <w:szCs w:val="22"/>
          <w:lang w:val="en-AU"/>
        </w:rPr>
        <w:t>,</w:t>
      </w:r>
      <w:r w:rsidR="002253A3">
        <w:rPr>
          <w:rStyle w:val="FootnoteReference"/>
          <w:rFonts w:ascii="Segoe UI Symbol" w:hAnsi="Segoe UI Symbol"/>
          <w:color w:val="467886" w:themeColor="hyperlink"/>
          <w:u w:val="single"/>
        </w:rPr>
        <w:footnoteReference w:id="7"/>
      </w:r>
      <w:r w:rsidRPr="003D3112">
        <w:rPr>
          <w:rFonts w:ascii="Segoe UI Symbol" w:eastAsia="Segoe UI Symbol" w:hAnsi="Segoe UI Symbol" w:cs="Segoe UI Symbol"/>
          <w:color w:val="000000" w:themeColor="text1"/>
          <w:sz w:val="22"/>
          <w:szCs w:val="22"/>
          <w:lang w:val="en-AU"/>
        </w:rPr>
        <w:t xml:space="preserve"> the Minister</w:t>
      </w:r>
      <w:r w:rsidRPr="65F3B0DA">
        <w:rPr>
          <w:rFonts w:ascii="Segoe UI Symbol" w:eastAsia="Segoe UI Symbol" w:hAnsi="Segoe UI Symbol" w:cs="Segoe UI Symbol"/>
          <w:color w:val="000000" w:themeColor="text1"/>
          <w:sz w:val="22"/>
          <w:szCs w:val="22"/>
          <w:lang w:val="en-AU"/>
        </w:rPr>
        <w:t xml:space="preserve"> reserved “the right to consider legislative options to outlaw the practice into the future.” </w:t>
      </w:r>
      <w:r w:rsidR="00C8041E">
        <w:rPr>
          <w:rFonts w:ascii="Segoe UI Symbol" w:eastAsia="Segoe UI Symbol" w:hAnsi="Segoe UI Symbol" w:cs="Segoe UI Symbol"/>
          <w:color w:val="000000" w:themeColor="text1"/>
          <w:sz w:val="22"/>
          <w:szCs w:val="22"/>
          <w:lang w:val="en-AU"/>
        </w:rPr>
        <w:t>S</w:t>
      </w:r>
      <w:r w:rsidR="13CC1BB4" w:rsidRPr="65F3B0DA">
        <w:rPr>
          <w:rFonts w:ascii="Segoe UI Symbol" w:eastAsia="Segoe UI Symbol" w:hAnsi="Segoe UI Symbol" w:cs="Segoe UI Symbol"/>
          <w:color w:val="000000" w:themeColor="text1"/>
          <w:sz w:val="22"/>
          <w:szCs w:val="22"/>
          <w:lang w:val="en-AU"/>
        </w:rPr>
        <w:t xml:space="preserve">hortly after the announcement of the outcome of </w:t>
      </w:r>
      <w:r w:rsidR="13CC1BB4" w:rsidRPr="65F3B0DA">
        <w:rPr>
          <w:rFonts w:ascii="Segoe UI Symbol" w:eastAsia="Segoe UI Symbol" w:hAnsi="Segoe UI Symbol" w:cs="Segoe UI Symbol"/>
          <w:color w:val="000000" w:themeColor="text1"/>
          <w:sz w:val="22"/>
          <w:szCs w:val="22"/>
          <w:lang w:val="en-AU"/>
        </w:rPr>
        <w:lastRenderedPageBreak/>
        <w:t xml:space="preserve">the 2025 </w:t>
      </w:r>
      <w:r w:rsidR="00047C09">
        <w:rPr>
          <w:rFonts w:ascii="Segoe UI Symbol" w:eastAsia="Segoe UI Symbol" w:hAnsi="Segoe UI Symbol" w:cs="Segoe UI Symbol"/>
          <w:color w:val="000000" w:themeColor="text1"/>
          <w:sz w:val="22"/>
          <w:szCs w:val="22"/>
          <w:lang w:val="en-AU"/>
        </w:rPr>
        <w:t>P</w:t>
      </w:r>
      <w:r w:rsidR="13CC1BB4" w:rsidRPr="65F3B0DA">
        <w:rPr>
          <w:rFonts w:ascii="Segoe UI Symbol" w:eastAsia="Segoe UI Symbol" w:hAnsi="Segoe UI Symbol" w:cs="Segoe UI Symbol"/>
          <w:color w:val="000000" w:themeColor="text1"/>
          <w:sz w:val="22"/>
          <w:szCs w:val="22"/>
          <w:lang w:val="en-AU"/>
        </w:rPr>
        <w:t xml:space="preserve">remium </w:t>
      </w:r>
      <w:r w:rsidR="00047C09">
        <w:rPr>
          <w:rFonts w:ascii="Segoe UI Symbol" w:eastAsia="Segoe UI Symbol" w:hAnsi="Segoe UI Symbol" w:cs="Segoe UI Symbol"/>
          <w:color w:val="000000" w:themeColor="text1"/>
          <w:sz w:val="22"/>
          <w:szCs w:val="22"/>
          <w:lang w:val="en-AU"/>
        </w:rPr>
        <w:t>R</w:t>
      </w:r>
      <w:r w:rsidR="13CC1BB4" w:rsidRPr="65F3B0DA">
        <w:rPr>
          <w:rFonts w:ascii="Segoe UI Symbol" w:eastAsia="Segoe UI Symbol" w:hAnsi="Segoe UI Symbol" w:cs="Segoe UI Symbol"/>
          <w:color w:val="000000" w:themeColor="text1"/>
          <w:sz w:val="22"/>
          <w:szCs w:val="22"/>
          <w:lang w:val="en-AU"/>
        </w:rPr>
        <w:t xml:space="preserve">ound in February 2025, </w:t>
      </w:r>
      <w:r w:rsidR="009C73EF">
        <w:rPr>
          <w:rFonts w:ascii="Segoe UI Symbol" w:eastAsia="Segoe UI Symbol" w:hAnsi="Segoe UI Symbol" w:cs="Segoe UI Symbol"/>
          <w:color w:val="000000" w:themeColor="text1"/>
          <w:sz w:val="22"/>
          <w:szCs w:val="22"/>
          <w:lang w:val="en-AU"/>
        </w:rPr>
        <w:t xml:space="preserve">HCF closed its </w:t>
      </w:r>
      <w:r w:rsidR="00801B53">
        <w:rPr>
          <w:rFonts w:ascii="Segoe UI Symbol" w:eastAsia="Segoe UI Symbol" w:hAnsi="Segoe UI Symbol" w:cs="Segoe UI Symbol"/>
          <w:color w:val="000000" w:themeColor="text1"/>
          <w:sz w:val="22"/>
          <w:szCs w:val="22"/>
          <w:lang w:val="en-AU"/>
        </w:rPr>
        <w:t>‘</w:t>
      </w:r>
      <w:r w:rsidR="009C73EF">
        <w:rPr>
          <w:rFonts w:ascii="Segoe UI Symbol" w:eastAsia="Segoe UI Symbol" w:hAnsi="Segoe UI Symbol" w:cs="Segoe UI Symbol"/>
          <w:color w:val="000000" w:themeColor="text1"/>
          <w:sz w:val="22"/>
          <w:szCs w:val="22"/>
          <w:lang w:val="en-AU"/>
        </w:rPr>
        <w:t>Premium Gold</w:t>
      </w:r>
      <w:r w:rsidR="00801B53">
        <w:rPr>
          <w:rFonts w:ascii="Segoe UI Symbol" w:eastAsia="Segoe UI Symbol" w:hAnsi="Segoe UI Symbol" w:cs="Segoe UI Symbol"/>
          <w:color w:val="000000" w:themeColor="text1"/>
          <w:sz w:val="22"/>
          <w:szCs w:val="22"/>
          <w:lang w:val="en-AU"/>
        </w:rPr>
        <w:t>’</w:t>
      </w:r>
      <w:r w:rsidR="009C73EF">
        <w:rPr>
          <w:rFonts w:ascii="Segoe UI Symbol" w:eastAsia="Segoe UI Symbol" w:hAnsi="Segoe UI Symbol" w:cs="Segoe UI Symbol"/>
          <w:color w:val="000000" w:themeColor="text1"/>
          <w:sz w:val="22"/>
          <w:szCs w:val="22"/>
          <w:lang w:val="en-AU"/>
        </w:rPr>
        <w:t xml:space="preserve"> </w:t>
      </w:r>
      <w:r w:rsidR="00801B53">
        <w:rPr>
          <w:rFonts w:ascii="Segoe UI Symbol" w:eastAsia="Segoe UI Symbol" w:hAnsi="Segoe UI Symbol" w:cs="Segoe UI Symbol"/>
          <w:color w:val="000000" w:themeColor="text1"/>
          <w:sz w:val="22"/>
          <w:szCs w:val="22"/>
          <w:lang w:val="en-AU"/>
        </w:rPr>
        <w:t xml:space="preserve">product </w:t>
      </w:r>
      <w:r w:rsidR="009C73EF">
        <w:rPr>
          <w:rFonts w:ascii="Segoe UI Symbol" w:eastAsia="Segoe UI Symbol" w:hAnsi="Segoe UI Symbol" w:cs="Segoe UI Symbol"/>
          <w:color w:val="000000" w:themeColor="text1"/>
          <w:sz w:val="22"/>
          <w:szCs w:val="22"/>
          <w:lang w:val="en-AU"/>
        </w:rPr>
        <w:t xml:space="preserve">to new members and released an almost identical </w:t>
      </w:r>
      <w:r w:rsidR="00801B53">
        <w:rPr>
          <w:rFonts w:ascii="Segoe UI Symbol" w:eastAsia="Segoe UI Symbol" w:hAnsi="Segoe UI Symbol" w:cs="Segoe UI Symbol"/>
          <w:color w:val="000000" w:themeColor="text1"/>
          <w:sz w:val="22"/>
          <w:szCs w:val="22"/>
          <w:lang w:val="en-AU"/>
        </w:rPr>
        <w:t>product</w:t>
      </w:r>
      <w:r w:rsidR="00C33A93">
        <w:rPr>
          <w:rFonts w:ascii="Segoe UI Symbol" w:eastAsia="Segoe UI Symbol" w:hAnsi="Segoe UI Symbol" w:cs="Segoe UI Symbol"/>
          <w:color w:val="000000" w:themeColor="text1"/>
          <w:sz w:val="22"/>
          <w:szCs w:val="22"/>
          <w:lang w:val="en-AU"/>
        </w:rPr>
        <w:t xml:space="preserve">, </w:t>
      </w:r>
      <w:r w:rsidR="003870E9">
        <w:rPr>
          <w:rFonts w:ascii="Segoe UI Symbol" w:eastAsia="Segoe UI Symbol" w:hAnsi="Segoe UI Symbol" w:cs="Segoe UI Symbol"/>
          <w:color w:val="000000" w:themeColor="text1"/>
          <w:sz w:val="22"/>
          <w:szCs w:val="22"/>
          <w:lang w:val="en-AU"/>
        </w:rPr>
        <w:t>‘Optimal Gold’</w:t>
      </w:r>
      <w:r w:rsidR="008E5369">
        <w:rPr>
          <w:rFonts w:ascii="Segoe UI Symbol" w:eastAsia="Segoe UI Symbol" w:hAnsi="Segoe UI Symbol" w:cs="Segoe UI Symbol"/>
          <w:color w:val="000000" w:themeColor="text1"/>
          <w:sz w:val="22"/>
          <w:szCs w:val="22"/>
          <w:lang w:val="en-AU"/>
        </w:rPr>
        <w:t>,</w:t>
      </w:r>
      <w:r w:rsidR="00CF772C">
        <w:rPr>
          <w:rFonts w:ascii="Segoe UI Symbol" w:eastAsia="Segoe UI Symbol" w:hAnsi="Segoe UI Symbol" w:cs="Segoe UI Symbol"/>
          <w:color w:val="000000" w:themeColor="text1"/>
          <w:sz w:val="22"/>
          <w:szCs w:val="22"/>
          <w:lang w:val="en-AU"/>
        </w:rPr>
        <w:t xml:space="preserve"> with a</w:t>
      </w:r>
      <w:r w:rsidR="002C02FA">
        <w:rPr>
          <w:rFonts w:ascii="Segoe UI Symbol" w:eastAsia="Segoe UI Symbol" w:hAnsi="Segoe UI Symbol" w:cs="Segoe UI Symbol"/>
          <w:color w:val="000000" w:themeColor="text1"/>
          <w:sz w:val="22"/>
          <w:szCs w:val="22"/>
          <w:lang w:val="en-AU"/>
        </w:rPr>
        <w:t xml:space="preserve"> 34.6% </w:t>
      </w:r>
      <w:r w:rsidR="0007548F">
        <w:rPr>
          <w:rFonts w:ascii="Segoe UI Symbol" w:eastAsia="Segoe UI Symbol" w:hAnsi="Segoe UI Symbol" w:cs="Segoe UI Symbol"/>
          <w:color w:val="000000" w:themeColor="text1"/>
          <w:sz w:val="22"/>
          <w:szCs w:val="22"/>
          <w:lang w:val="en-AU"/>
        </w:rPr>
        <w:t>price increase</w:t>
      </w:r>
      <w:r w:rsidR="13CC1BB4" w:rsidRPr="65F3B0DA">
        <w:rPr>
          <w:rFonts w:ascii="Segoe UI Symbol" w:eastAsia="Segoe UI Symbol" w:hAnsi="Segoe UI Symbol" w:cs="Segoe UI Symbol"/>
          <w:color w:val="000000" w:themeColor="text1"/>
          <w:sz w:val="22"/>
          <w:szCs w:val="22"/>
          <w:lang w:val="en-AU"/>
        </w:rPr>
        <w:t>. O</w:t>
      </w:r>
      <w:r w:rsidRPr="65F3B0DA">
        <w:rPr>
          <w:rFonts w:ascii="Segoe UI Symbol" w:eastAsia="Segoe UI Symbol" w:hAnsi="Segoe UI Symbol" w:cs="Segoe UI Symbol"/>
          <w:color w:val="000000" w:themeColor="text1"/>
          <w:sz w:val="22"/>
          <w:szCs w:val="22"/>
          <w:lang w:val="en-AU"/>
        </w:rPr>
        <w:t xml:space="preserve">n </w:t>
      </w:r>
      <w:r w:rsidRPr="00CB6C3A">
        <w:rPr>
          <w:rFonts w:ascii="Segoe UI Symbol" w:eastAsia="Segoe UI Symbol" w:hAnsi="Segoe UI Symbol" w:cs="Segoe UI Symbol"/>
          <w:color w:val="000000" w:themeColor="text1"/>
          <w:sz w:val="22"/>
          <w:szCs w:val="22"/>
          <w:lang w:val="en-AU"/>
        </w:rPr>
        <w:t>1 April 2025</w:t>
      </w:r>
      <w:r w:rsidRPr="65F3B0DA">
        <w:rPr>
          <w:rFonts w:ascii="Segoe UI Symbol" w:eastAsia="Segoe UI Symbol" w:hAnsi="Segoe UI Symbol" w:cs="Segoe UI Symbol"/>
          <w:color w:val="000000" w:themeColor="text1"/>
          <w:sz w:val="22"/>
          <w:szCs w:val="22"/>
          <w:lang w:val="en-AU"/>
        </w:rPr>
        <w:t xml:space="preserve"> the Minister made an election commitment to </w:t>
      </w:r>
      <w:r w:rsidR="44505FF9" w:rsidRPr="65F3B0DA">
        <w:rPr>
          <w:rFonts w:ascii="Segoe UI Symbol" w:eastAsia="Segoe UI Symbol" w:hAnsi="Segoe UI Symbol" w:cs="Segoe UI Symbol"/>
          <w:color w:val="000000" w:themeColor="text1"/>
          <w:sz w:val="22"/>
          <w:szCs w:val="22"/>
          <w:lang w:val="en-AU"/>
        </w:rPr>
        <w:t>take legislative action against product phoenixing.</w:t>
      </w:r>
      <w:r w:rsidR="002253A3" w:rsidRPr="00080677">
        <w:rPr>
          <w:rStyle w:val="FootnoteReference"/>
          <w:rFonts w:ascii="Segoe UI Symbol" w:hAnsi="Segoe UI Symbol"/>
        </w:rPr>
        <w:footnoteReference w:id="8"/>
      </w:r>
    </w:p>
    <w:p w14:paraId="3021BCF8" w14:textId="6B700B9E" w:rsidR="31395876" w:rsidRPr="00080677" w:rsidRDefault="31395876" w:rsidP="003B4280">
      <w:pPr>
        <w:pStyle w:val="Heading1"/>
        <w:rPr>
          <w:rFonts w:ascii="Segoe UI Symbol" w:hAnsi="Segoe UI Symbol"/>
        </w:rPr>
      </w:pPr>
      <w:bookmarkStart w:id="4" w:name="_Toc219815446"/>
      <w:bookmarkStart w:id="5" w:name="_Toc220937063"/>
      <w:r w:rsidRPr="00080677">
        <w:rPr>
          <w:rFonts w:ascii="Segoe UI Symbol" w:hAnsi="Segoe UI Symbol"/>
        </w:rPr>
        <w:t xml:space="preserve">1. </w:t>
      </w:r>
      <w:r w:rsidR="11264FB1" w:rsidRPr="00080677">
        <w:rPr>
          <w:rFonts w:ascii="Segoe UI Symbol" w:hAnsi="Segoe UI Symbol"/>
        </w:rPr>
        <w:t>What is the policy problem you are trying to solve and what data is available?</w:t>
      </w:r>
      <w:bookmarkEnd w:id="4"/>
      <w:bookmarkEnd w:id="5"/>
    </w:p>
    <w:p w14:paraId="66438169" w14:textId="567F6F5C" w:rsidR="7D2FC780" w:rsidRDefault="7D2FC780" w:rsidP="65F3B0DA">
      <w:pPr>
        <w:keepNext/>
        <w:rPr>
          <w:rFonts w:ascii="Segoe UI Symbol" w:eastAsia="Segoe UI Symbol" w:hAnsi="Segoe UI Symbol" w:cs="Segoe UI Symbol"/>
          <w:sz w:val="22"/>
          <w:szCs w:val="22"/>
          <w:lang w:val="en-AU"/>
        </w:rPr>
      </w:pPr>
      <w:r w:rsidRPr="44A85B8D">
        <w:rPr>
          <w:rFonts w:ascii="Segoe UI Symbol" w:eastAsia="Segoe UI Symbol" w:hAnsi="Segoe UI Symbol" w:cs="Segoe UI Symbol"/>
          <w:color w:val="000000" w:themeColor="text1"/>
          <w:sz w:val="22"/>
          <w:szCs w:val="22"/>
          <w:lang w:val="en-AU"/>
        </w:rPr>
        <w:t>The</w:t>
      </w:r>
      <w:r w:rsidR="009B2C09" w:rsidRPr="44A85B8D">
        <w:rPr>
          <w:rFonts w:ascii="Segoe UI Symbol" w:eastAsia="Segoe UI Symbol" w:hAnsi="Segoe UI Symbol" w:cs="Segoe UI Symbol"/>
          <w:color w:val="000000" w:themeColor="text1"/>
          <w:sz w:val="22"/>
          <w:szCs w:val="22"/>
          <w:lang w:val="en-AU"/>
        </w:rPr>
        <w:t xml:space="preserve"> first policy problem is that</w:t>
      </w:r>
      <w:r w:rsidR="001E57EA" w:rsidRPr="44A85B8D">
        <w:rPr>
          <w:rFonts w:ascii="Segoe UI Symbol" w:eastAsia="Segoe UI Symbol" w:hAnsi="Segoe UI Symbol" w:cs="Segoe UI Symbol"/>
          <w:color w:val="000000" w:themeColor="text1"/>
          <w:sz w:val="22"/>
          <w:szCs w:val="22"/>
          <w:lang w:val="en-AU"/>
        </w:rPr>
        <w:t xml:space="preserve"> </w:t>
      </w:r>
      <w:r w:rsidR="0769AC88" w:rsidRPr="44A85B8D">
        <w:rPr>
          <w:rFonts w:ascii="Segoe UI Symbol" w:eastAsia="Segoe UI Symbol" w:hAnsi="Segoe UI Symbol" w:cs="Segoe UI Symbol"/>
          <w:color w:val="000000" w:themeColor="text1"/>
          <w:sz w:val="22"/>
          <w:szCs w:val="22"/>
          <w:lang w:val="en-AU"/>
        </w:rPr>
        <w:t>private health</w:t>
      </w:r>
      <w:r w:rsidR="001E57EA" w:rsidRPr="44A85B8D">
        <w:rPr>
          <w:rFonts w:ascii="Segoe UI Symbol" w:eastAsia="Segoe UI Symbol" w:hAnsi="Segoe UI Symbol" w:cs="Segoe UI Symbol"/>
          <w:color w:val="000000" w:themeColor="text1"/>
          <w:sz w:val="22"/>
          <w:szCs w:val="22"/>
          <w:lang w:val="en-AU"/>
        </w:rPr>
        <w:t xml:space="preserve"> insurer</w:t>
      </w:r>
      <w:r w:rsidR="00DA0304" w:rsidRPr="44A85B8D">
        <w:rPr>
          <w:rFonts w:ascii="Segoe UI Symbol" w:eastAsia="Segoe UI Symbol" w:hAnsi="Segoe UI Symbol" w:cs="Segoe UI Symbol"/>
          <w:color w:val="000000" w:themeColor="text1"/>
          <w:sz w:val="22"/>
          <w:szCs w:val="22"/>
          <w:lang w:val="en-AU"/>
        </w:rPr>
        <w:t>s</w:t>
      </w:r>
      <w:r w:rsidR="001E57EA" w:rsidRPr="44A85B8D">
        <w:rPr>
          <w:rFonts w:ascii="Segoe UI Symbol" w:eastAsia="Segoe UI Symbol" w:hAnsi="Segoe UI Symbol" w:cs="Segoe UI Symbol"/>
          <w:color w:val="000000" w:themeColor="text1"/>
          <w:sz w:val="22"/>
          <w:szCs w:val="22"/>
          <w:lang w:val="en-AU"/>
        </w:rPr>
        <w:t xml:space="preserve"> can open a </w:t>
      </w:r>
      <w:r w:rsidR="43EE7A83" w:rsidRPr="44A85B8D">
        <w:rPr>
          <w:rFonts w:ascii="Segoe UI Symbol" w:eastAsia="Segoe UI Symbol" w:hAnsi="Segoe UI Symbol" w:cs="Segoe UI Symbol"/>
          <w:color w:val="000000" w:themeColor="text1"/>
          <w:sz w:val="22"/>
          <w:szCs w:val="22"/>
          <w:lang w:val="en-AU"/>
        </w:rPr>
        <w:t xml:space="preserve">new </w:t>
      </w:r>
      <w:r w:rsidR="001E57EA" w:rsidRPr="44A85B8D">
        <w:rPr>
          <w:rFonts w:ascii="Segoe UI Symbol" w:eastAsia="Segoe UI Symbol" w:hAnsi="Segoe UI Symbol" w:cs="Segoe UI Symbol"/>
          <w:color w:val="000000" w:themeColor="text1"/>
          <w:sz w:val="22"/>
          <w:szCs w:val="22"/>
          <w:lang w:val="en-AU"/>
        </w:rPr>
        <w:t>product at any time</w:t>
      </w:r>
      <w:r w:rsidR="008C6383" w:rsidRPr="44A85B8D">
        <w:rPr>
          <w:rFonts w:ascii="Segoe UI Symbol" w:eastAsia="Segoe UI Symbol" w:hAnsi="Segoe UI Symbol" w:cs="Segoe UI Symbol"/>
          <w:color w:val="000000" w:themeColor="text1"/>
          <w:sz w:val="22"/>
          <w:szCs w:val="22"/>
          <w:lang w:val="en-AU"/>
        </w:rPr>
        <w:t>,</w:t>
      </w:r>
      <w:r w:rsidR="001E57EA" w:rsidRPr="44A85B8D">
        <w:rPr>
          <w:rFonts w:ascii="Segoe UI Symbol" w:eastAsia="Segoe UI Symbol" w:hAnsi="Segoe UI Symbol" w:cs="Segoe UI Symbol"/>
          <w:color w:val="000000" w:themeColor="text1"/>
          <w:sz w:val="22"/>
          <w:szCs w:val="22"/>
          <w:lang w:val="en-AU"/>
        </w:rPr>
        <w:t xml:space="preserve"> </w:t>
      </w:r>
      <w:r w:rsidR="008C6383" w:rsidRPr="44A85B8D">
        <w:rPr>
          <w:rFonts w:ascii="Segoe UI Symbol" w:eastAsia="Segoe UI Symbol" w:hAnsi="Segoe UI Symbol" w:cs="Segoe UI Symbol"/>
          <w:color w:val="000000" w:themeColor="text1"/>
          <w:sz w:val="22"/>
          <w:szCs w:val="22"/>
          <w:lang w:val="en-AU"/>
        </w:rPr>
        <w:t>at</w:t>
      </w:r>
      <w:r w:rsidR="2C625B49" w:rsidRPr="44A85B8D">
        <w:rPr>
          <w:rFonts w:ascii="Segoe UI Symbol" w:eastAsia="Segoe UI Symbol" w:hAnsi="Segoe UI Symbol" w:cs="Segoe UI Symbol"/>
          <w:color w:val="000000" w:themeColor="text1"/>
          <w:sz w:val="22"/>
          <w:szCs w:val="22"/>
          <w:lang w:val="en-AU"/>
        </w:rPr>
        <w:t xml:space="preserve"> any premium</w:t>
      </w:r>
      <w:r w:rsidR="008C6383" w:rsidRPr="44A85B8D">
        <w:rPr>
          <w:rFonts w:ascii="Segoe UI Symbol" w:eastAsia="Segoe UI Symbol" w:hAnsi="Segoe UI Symbol" w:cs="Segoe UI Symbol"/>
          <w:color w:val="000000" w:themeColor="text1"/>
          <w:sz w:val="22"/>
          <w:szCs w:val="22"/>
          <w:lang w:val="en-AU"/>
        </w:rPr>
        <w:t>,</w:t>
      </w:r>
      <w:r w:rsidR="001E57EA" w:rsidRPr="44A85B8D">
        <w:rPr>
          <w:rFonts w:ascii="Segoe UI Symbol" w:eastAsia="Segoe UI Symbol" w:hAnsi="Segoe UI Symbol" w:cs="Segoe UI Symbol"/>
          <w:color w:val="000000" w:themeColor="text1"/>
          <w:sz w:val="22"/>
          <w:szCs w:val="22"/>
          <w:lang w:val="en-AU"/>
        </w:rPr>
        <w:t xml:space="preserve"> without Ministerial scrutiny</w:t>
      </w:r>
      <w:r w:rsidR="00D72B31" w:rsidRPr="44A85B8D">
        <w:rPr>
          <w:rFonts w:ascii="Segoe UI Symbol" w:eastAsia="Segoe UI Symbol" w:hAnsi="Segoe UI Symbol" w:cs="Segoe UI Symbol"/>
          <w:color w:val="000000" w:themeColor="text1"/>
          <w:sz w:val="22"/>
          <w:szCs w:val="22"/>
          <w:lang w:val="en-AU"/>
        </w:rPr>
        <w:t>, because the requirement to seek Ministerial approval for premiums only applies to existing products</w:t>
      </w:r>
      <w:r w:rsidR="001E57EA" w:rsidRPr="44A85B8D">
        <w:rPr>
          <w:rFonts w:ascii="Segoe UI Symbol" w:eastAsia="Segoe UI Symbol" w:hAnsi="Segoe UI Symbol" w:cs="Segoe UI Symbol"/>
          <w:color w:val="000000" w:themeColor="text1"/>
          <w:sz w:val="22"/>
          <w:szCs w:val="22"/>
          <w:lang w:val="en-AU"/>
        </w:rPr>
        <w:t xml:space="preserve">. </w:t>
      </w:r>
      <w:r w:rsidR="006C7806" w:rsidRPr="44A85B8D">
        <w:rPr>
          <w:rFonts w:ascii="Segoe UI Symbol" w:eastAsia="Segoe UI Symbol" w:hAnsi="Segoe UI Symbol" w:cs="Segoe UI Symbol"/>
          <w:color w:val="000000" w:themeColor="text1"/>
          <w:sz w:val="22"/>
          <w:szCs w:val="22"/>
          <w:lang w:val="en-AU"/>
        </w:rPr>
        <w:t xml:space="preserve">Therefore, an insurer can circumvent the </w:t>
      </w:r>
      <w:r w:rsidR="00BA080F" w:rsidRPr="44A85B8D">
        <w:rPr>
          <w:rFonts w:ascii="Segoe UI Symbol" w:eastAsia="Segoe UI Symbol" w:hAnsi="Segoe UI Symbol" w:cs="Segoe UI Symbol"/>
          <w:color w:val="000000" w:themeColor="text1"/>
          <w:sz w:val="22"/>
          <w:szCs w:val="22"/>
          <w:lang w:val="en-AU"/>
        </w:rPr>
        <w:t>Premium Round</w:t>
      </w:r>
      <w:r w:rsidR="006C7806" w:rsidRPr="44A85B8D">
        <w:rPr>
          <w:rFonts w:ascii="Segoe UI Symbol" w:eastAsia="Segoe UI Symbol" w:hAnsi="Segoe UI Symbol" w:cs="Segoe UI Symbol"/>
          <w:color w:val="000000" w:themeColor="text1"/>
          <w:sz w:val="22"/>
          <w:szCs w:val="22"/>
          <w:lang w:val="en-AU"/>
        </w:rPr>
        <w:t xml:space="preserve"> process by closing a health insurance product and then opening a very similar produc</w:t>
      </w:r>
      <w:r w:rsidR="00A97444" w:rsidRPr="44A85B8D">
        <w:rPr>
          <w:rFonts w:ascii="Segoe UI Symbol" w:eastAsia="Segoe UI Symbol" w:hAnsi="Segoe UI Symbol" w:cs="Segoe UI Symbol"/>
          <w:color w:val="000000" w:themeColor="text1"/>
          <w:sz w:val="22"/>
          <w:szCs w:val="22"/>
          <w:lang w:val="en-AU"/>
        </w:rPr>
        <w:t>t. A particular concern is when the new product is priced much higher than the old product (referred to as ‘product phoenixing’).</w:t>
      </w:r>
      <w:r w:rsidR="00CD1043" w:rsidRPr="44A85B8D">
        <w:rPr>
          <w:rFonts w:ascii="Segoe UI Symbol" w:eastAsia="Segoe UI Symbol" w:hAnsi="Segoe UI Symbol" w:cs="Segoe UI Symbol"/>
          <w:color w:val="000000" w:themeColor="text1"/>
          <w:sz w:val="22"/>
          <w:szCs w:val="22"/>
          <w:lang w:val="en-AU"/>
        </w:rPr>
        <w:t xml:space="preserve"> </w:t>
      </w:r>
      <w:r w:rsidR="7B983E5B" w:rsidRPr="44A85B8D">
        <w:rPr>
          <w:rFonts w:ascii="Segoe UI Symbol" w:eastAsia="Segoe UI Symbol" w:hAnsi="Segoe UI Symbol" w:cs="Segoe UI Symbol"/>
          <w:color w:val="000000" w:themeColor="text1"/>
          <w:sz w:val="22"/>
          <w:szCs w:val="22"/>
          <w:lang w:val="en-AU"/>
        </w:rPr>
        <w:t xml:space="preserve">Actions like this undermine community confidence in the </w:t>
      </w:r>
      <w:r w:rsidR="264BEF13" w:rsidRPr="44A85B8D">
        <w:rPr>
          <w:rFonts w:ascii="Segoe UI Symbol" w:eastAsia="Segoe UI Symbol" w:hAnsi="Segoe UI Symbol" w:cs="Segoe UI Symbol"/>
          <w:color w:val="000000" w:themeColor="text1"/>
          <w:sz w:val="22"/>
          <w:szCs w:val="22"/>
          <w:lang w:val="en-AU"/>
        </w:rPr>
        <w:t>P</w:t>
      </w:r>
      <w:r w:rsidR="7B983E5B" w:rsidRPr="44A85B8D">
        <w:rPr>
          <w:rFonts w:ascii="Segoe UI Symbol" w:eastAsia="Segoe UI Symbol" w:hAnsi="Segoe UI Symbol" w:cs="Segoe UI Symbol"/>
          <w:color w:val="000000" w:themeColor="text1"/>
          <w:sz w:val="22"/>
          <w:szCs w:val="22"/>
          <w:lang w:val="en-AU"/>
        </w:rPr>
        <w:t xml:space="preserve">remium </w:t>
      </w:r>
      <w:r w:rsidR="1F108C78" w:rsidRPr="44A85B8D">
        <w:rPr>
          <w:rFonts w:ascii="Segoe UI Symbol" w:eastAsia="Segoe UI Symbol" w:hAnsi="Segoe UI Symbol" w:cs="Segoe UI Symbol"/>
          <w:color w:val="000000" w:themeColor="text1"/>
          <w:sz w:val="22"/>
          <w:szCs w:val="22"/>
          <w:lang w:val="en-AU"/>
        </w:rPr>
        <w:t>R</w:t>
      </w:r>
      <w:r w:rsidR="7B983E5B" w:rsidRPr="44A85B8D">
        <w:rPr>
          <w:rFonts w:ascii="Segoe UI Symbol" w:eastAsia="Segoe UI Symbol" w:hAnsi="Segoe UI Symbol" w:cs="Segoe UI Symbol"/>
          <w:color w:val="000000" w:themeColor="text1"/>
          <w:sz w:val="22"/>
          <w:szCs w:val="22"/>
          <w:lang w:val="en-AU"/>
        </w:rPr>
        <w:t xml:space="preserve">ound process, and private health insurance more generally, and expose customers to unregulated charging behaviours. </w:t>
      </w:r>
      <w:r w:rsidR="7AD6C404" w:rsidRPr="44A85B8D">
        <w:rPr>
          <w:rFonts w:ascii="Segoe UI Symbol" w:eastAsia="Segoe UI Symbol" w:hAnsi="Segoe UI Symbol" w:cs="Segoe UI Symbol"/>
          <w:color w:val="000000" w:themeColor="text1"/>
          <w:sz w:val="22"/>
          <w:szCs w:val="22"/>
          <w:lang w:val="en-AU"/>
        </w:rPr>
        <w:t xml:space="preserve">Although product phoenixing is not against the law, it goes against the intent of the Act which states that insurers must apply to the Minister for any premium changes on existing products. </w:t>
      </w:r>
    </w:p>
    <w:p w14:paraId="1118B054" w14:textId="251E6270" w:rsidR="4CD6FB82" w:rsidRDefault="4CD6FB82" w:rsidP="65F3B0DA">
      <w:pPr>
        <w:rPr>
          <w:rFonts w:ascii="Segoe UI Symbol" w:eastAsia="Segoe UI Symbol" w:hAnsi="Segoe UI Symbol" w:cs="Segoe UI Symbol"/>
          <w:color w:val="000000" w:themeColor="text1"/>
          <w:sz w:val="22"/>
          <w:szCs w:val="22"/>
          <w:lang w:val="en-AU"/>
        </w:rPr>
      </w:pPr>
      <w:r w:rsidRPr="54FA725D">
        <w:rPr>
          <w:rFonts w:ascii="Segoe UI Symbol" w:eastAsia="Segoe UI Symbol" w:hAnsi="Segoe UI Symbol" w:cs="Segoe UI Symbol"/>
          <w:color w:val="000000" w:themeColor="text1"/>
          <w:sz w:val="22"/>
          <w:szCs w:val="22"/>
          <w:lang w:val="en-AU"/>
        </w:rPr>
        <w:t xml:space="preserve">There is no publicly available data on the </w:t>
      </w:r>
      <w:r w:rsidR="002575DF" w:rsidRPr="54FA725D">
        <w:rPr>
          <w:rFonts w:ascii="Segoe UI Symbol" w:eastAsia="Segoe UI Symbol" w:hAnsi="Segoe UI Symbol" w:cs="Segoe UI Symbol"/>
          <w:color w:val="000000" w:themeColor="text1"/>
          <w:sz w:val="22"/>
          <w:szCs w:val="22"/>
          <w:lang w:val="en-AU"/>
        </w:rPr>
        <w:t xml:space="preserve">full </w:t>
      </w:r>
      <w:r w:rsidRPr="54FA725D">
        <w:rPr>
          <w:rFonts w:ascii="Segoe UI Symbol" w:eastAsia="Segoe UI Symbol" w:hAnsi="Segoe UI Symbol" w:cs="Segoe UI Symbol"/>
          <w:color w:val="000000" w:themeColor="text1"/>
          <w:sz w:val="22"/>
          <w:szCs w:val="22"/>
          <w:lang w:val="en-AU"/>
        </w:rPr>
        <w:t>extent of product phoenixing across the sector.</w:t>
      </w:r>
      <w:r w:rsidR="00566190">
        <w:rPr>
          <w:rFonts w:ascii="Segoe UI Symbol" w:eastAsia="Segoe UI Symbol" w:hAnsi="Segoe UI Symbol" w:cs="Segoe UI Symbol"/>
          <w:color w:val="000000" w:themeColor="text1"/>
          <w:sz w:val="22"/>
          <w:szCs w:val="22"/>
          <w:lang w:val="en-AU"/>
        </w:rPr>
        <w:t xml:space="preserve"> However, </w:t>
      </w:r>
      <w:r w:rsidRPr="00162A99">
        <w:rPr>
          <w:rFonts w:ascii="Segoe UI Symbol" w:eastAsia="Segoe UI Symbol" w:hAnsi="Segoe UI Symbol" w:cs="Segoe UI Symbol"/>
          <w:sz w:val="22"/>
          <w:szCs w:val="22"/>
          <w:lang w:val="en-AU"/>
        </w:rPr>
        <w:t>CHOICE reported</w:t>
      </w:r>
      <w:r w:rsidR="6F8E3C70" w:rsidRPr="00162A99">
        <w:rPr>
          <w:rFonts w:ascii="Segoe UI Symbol" w:eastAsia="Segoe UI Symbol" w:hAnsi="Segoe UI Symbol" w:cs="Segoe UI Symbol"/>
          <w:sz w:val="22"/>
          <w:szCs w:val="22"/>
          <w:lang w:val="en-AU"/>
        </w:rPr>
        <w:t xml:space="preserve"> in May 2025</w:t>
      </w:r>
      <w:r w:rsidRPr="54FA725D">
        <w:rPr>
          <w:rFonts w:ascii="Segoe UI Symbol" w:eastAsia="Segoe UI Symbol" w:hAnsi="Segoe UI Symbol" w:cs="Segoe UI Symbol"/>
          <w:color w:val="000000" w:themeColor="text1"/>
          <w:sz w:val="22"/>
          <w:szCs w:val="22"/>
          <w:lang w:val="en-AU"/>
        </w:rPr>
        <w:t xml:space="preserve"> that phoenixing ha</w:t>
      </w:r>
      <w:r w:rsidR="55C347C6" w:rsidRPr="54FA725D">
        <w:rPr>
          <w:rFonts w:ascii="Segoe UI Symbol" w:eastAsia="Segoe UI Symbol" w:hAnsi="Segoe UI Symbol" w:cs="Segoe UI Symbol"/>
          <w:color w:val="000000" w:themeColor="text1"/>
          <w:sz w:val="22"/>
          <w:szCs w:val="22"/>
          <w:lang w:val="en-AU"/>
        </w:rPr>
        <w:t>s</w:t>
      </w:r>
      <w:r w:rsidRPr="54FA725D">
        <w:rPr>
          <w:rFonts w:ascii="Segoe UI Symbol" w:eastAsia="Segoe UI Symbol" w:hAnsi="Segoe UI Symbol" w:cs="Segoe UI Symbol"/>
          <w:color w:val="000000" w:themeColor="text1"/>
          <w:sz w:val="22"/>
          <w:szCs w:val="22"/>
          <w:lang w:val="en-AU"/>
        </w:rPr>
        <w:t xml:space="preserve"> contributed to an increase in the price of Gold hospital insurance of about 58% in the past five years, compared to the 16% premium increase </w:t>
      </w:r>
      <w:r w:rsidR="00F67B37" w:rsidRPr="54FA725D">
        <w:rPr>
          <w:rFonts w:ascii="Segoe UI Symbol" w:eastAsia="Segoe UI Symbol" w:hAnsi="Segoe UI Symbol" w:cs="Segoe UI Symbol"/>
          <w:color w:val="000000" w:themeColor="text1"/>
          <w:sz w:val="22"/>
          <w:szCs w:val="22"/>
          <w:lang w:val="en-AU"/>
        </w:rPr>
        <w:t xml:space="preserve">approved by the </w:t>
      </w:r>
      <w:r w:rsidR="000A55FC" w:rsidRPr="54FA725D">
        <w:rPr>
          <w:rFonts w:ascii="Segoe UI Symbol" w:eastAsia="Segoe UI Symbol" w:hAnsi="Segoe UI Symbol" w:cs="Segoe UI Symbol"/>
          <w:color w:val="000000" w:themeColor="text1"/>
          <w:sz w:val="22"/>
          <w:szCs w:val="22"/>
          <w:lang w:val="en-AU"/>
        </w:rPr>
        <w:t xml:space="preserve">Minister </w:t>
      </w:r>
      <w:r w:rsidRPr="54FA725D">
        <w:rPr>
          <w:rFonts w:ascii="Segoe UI Symbol" w:eastAsia="Segoe UI Symbol" w:hAnsi="Segoe UI Symbol" w:cs="Segoe UI Symbol"/>
          <w:color w:val="000000" w:themeColor="text1"/>
          <w:sz w:val="22"/>
          <w:szCs w:val="22"/>
          <w:lang w:val="en-AU"/>
        </w:rPr>
        <w:t>over the same period across all hospital an</w:t>
      </w:r>
      <w:r w:rsidR="615D6CE7" w:rsidRPr="54FA725D">
        <w:rPr>
          <w:rFonts w:ascii="Segoe UI Symbol" w:eastAsia="Segoe UI Symbol" w:hAnsi="Segoe UI Symbol" w:cs="Segoe UI Symbol"/>
          <w:color w:val="000000" w:themeColor="text1"/>
          <w:sz w:val="22"/>
          <w:szCs w:val="22"/>
          <w:lang w:val="en-AU"/>
        </w:rPr>
        <w:t>d extras policies.</w:t>
      </w:r>
      <w:r w:rsidR="00C21AC6">
        <w:rPr>
          <w:rStyle w:val="FootnoteReference"/>
          <w:rFonts w:ascii="Segoe UI Symbol" w:eastAsia="Segoe UI Symbol" w:hAnsi="Segoe UI Symbol" w:cs="Segoe UI Symbol"/>
          <w:sz w:val="22"/>
          <w:szCs w:val="22"/>
          <w:lang w:val="en-AU"/>
        </w:rPr>
        <w:footnoteReference w:id="9"/>
      </w:r>
      <w:r w:rsidR="00241219" w:rsidRPr="54FA725D">
        <w:rPr>
          <w:rFonts w:ascii="Segoe UI Symbol" w:eastAsia="Segoe UI Symbol" w:hAnsi="Segoe UI Symbol" w:cs="Segoe UI Symbol"/>
          <w:color w:val="000000" w:themeColor="text1"/>
          <w:sz w:val="22"/>
          <w:szCs w:val="22"/>
          <w:lang w:val="en-AU"/>
        </w:rPr>
        <w:t xml:space="preserve"> </w:t>
      </w:r>
      <w:r w:rsidR="000A55FC" w:rsidRPr="54FA725D">
        <w:rPr>
          <w:rFonts w:ascii="Segoe UI Symbol" w:eastAsia="Segoe UI Symbol" w:hAnsi="Segoe UI Symbol" w:cs="Segoe UI Symbol"/>
          <w:color w:val="000000" w:themeColor="text1"/>
          <w:sz w:val="22"/>
          <w:szCs w:val="22"/>
          <w:lang w:val="en-AU"/>
        </w:rPr>
        <w:t xml:space="preserve">The </w:t>
      </w:r>
      <w:r w:rsidR="00241219" w:rsidRPr="54FA725D">
        <w:rPr>
          <w:rFonts w:ascii="Segoe UI Symbol" w:eastAsia="Segoe UI Symbol" w:hAnsi="Segoe UI Symbol" w:cs="Segoe UI Symbol"/>
          <w:color w:val="000000" w:themeColor="text1"/>
          <w:sz w:val="22"/>
          <w:szCs w:val="22"/>
          <w:lang w:val="en-AU"/>
        </w:rPr>
        <w:t>CHOICE</w:t>
      </w:r>
      <w:r w:rsidR="000A55FC" w:rsidRPr="54FA725D">
        <w:rPr>
          <w:rFonts w:ascii="Segoe UI Symbol" w:eastAsia="Segoe UI Symbol" w:hAnsi="Segoe UI Symbol" w:cs="Segoe UI Symbol"/>
          <w:color w:val="000000" w:themeColor="text1"/>
          <w:sz w:val="22"/>
          <w:szCs w:val="22"/>
          <w:lang w:val="en-AU"/>
        </w:rPr>
        <w:t xml:space="preserve"> article</w:t>
      </w:r>
      <w:r w:rsidR="00241219" w:rsidRPr="54FA725D">
        <w:rPr>
          <w:rFonts w:ascii="Segoe UI Symbol" w:eastAsia="Segoe UI Symbol" w:hAnsi="Segoe UI Symbol" w:cs="Segoe UI Symbol"/>
          <w:color w:val="000000" w:themeColor="text1"/>
          <w:sz w:val="22"/>
          <w:szCs w:val="22"/>
          <w:lang w:val="en-AU"/>
        </w:rPr>
        <w:t xml:space="preserve"> </w:t>
      </w:r>
      <w:r w:rsidR="000A55FC" w:rsidRPr="54FA725D">
        <w:rPr>
          <w:rFonts w:ascii="Segoe UI Symbol" w:eastAsia="Segoe UI Symbol" w:hAnsi="Segoe UI Symbol" w:cs="Segoe UI Symbol"/>
          <w:color w:val="000000" w:themeColor="text1"/>
          <w:sz w:val="22"/>
          <w:szCs w:val="22"/>
          <w:lang w:val="en-AU"/>
        </w:rPr>
        <w:t>provided</w:t>
      </w:r>
      <w:r w:rsidR="008C674E" w:rsidRPr="54FA725D">
        <w:rPr>
          <w:rFonts w:ascii="Segoe UI Symbol" w:eastAsia="Segoe UI Symbol" w:hAnsi="Segoe UI Symbol" w:cs="Segoe UI Symbol"/>
          <w:color w:val="000000" w:themeColor="text1"/>
          <w:sz w:val="22"/>
          <w:szCs w:val="22"/>
          <w:lang w:val="en-AU"/>
        </w:rPr>
        <w:t xml:space="preserve"> six examples </w:t>
      </w:r>
      <w:r w:rsidR="001241B8" w:rsidRPr="54FA725D">
        <w:rPr>
          <w:rFonts w:ascii="Segoe UI Symbol" w:eastAsia="Segoe UI Symbol" w:hAnsi="Segoe UI Symbol" w:cs="Segoe UI Symbol"/>
          <w:color w:val="000000" w:themeColor="text1"/>
          <w:sz w:val="22"/>
          <w:szCs w:val="22"/>
          <w:lang w:val="en-AU"/>
        </w:rPr>
        <w:t>from five insurers</w:t>
      </w:r>
      <w:r w:rsidR="008C674E" w:rsidRPr="54FA725D">
        <w:rPr>
          <w:rFonts w:ascii="Segoe UI Symbol" w:eastAsia="Segoe UI Symbol" w:hAnsi="Segoe UI Symbol" w:cs="Segoe UI Symbol"/>
          <w:color w:val="000000" w:themeColor="text1"/>
          <w:sz w:val="22"/>
          <w:szCs w:val="22"/>
          <w:lang w:val="en-AU"/>
        </w:rPr>
        <w:t xml:space="preserve"> of product phoenixing</w:t>
      </w:r>
      <w:r w:rsidR="00257B7A" w:rsidRPr="54FA725D">
        <w:rPr>
          <w:rFonts w:ascii="Segoe UI Symbol" w:eastAsia="Segoe UI Symbol" w:hAnsi="Segoe UI Symbol" w:cs="Segoe UI Symbol"/>
          <w:color w:val="000000" w:themeColor="text1"/>
          <w:sz w:val="22"/>
          <w:szCs w:val="22"/>
          <w:lang w:val="en-AU"/>
        </w:rPr>
        <w:t xml:space="preserve"> in </w:t>
      </w:r>
      <w:r w:rsidR="00E44D69" w:rsidRPr="44A85B8D">
        <w:rPr>
          <w:rFonts w:ascii="Segoe UI Symbol" w:eastAsia="Segoe UI Symbol" w:hAnsi="Segoe UI Symbol" w:cs="Segoe UI Symbol"/>
          <w:color w:val="000000" w:themeColor="text1"/>
          <w:sz w:val="22"/>
          <w:szCs w:val="22"/>
          <w:lang w:val="en-AU"/>
        </w:rPr>
        <w:t>Gold</w:t>
      </w:r>
      <w:r w:rsidR="00E44D69">
        <w:rPr>
          <w:rFonts w:ascii="Segoe UI Symbol" w:eastAsia="Segoe UI Symbol" w:hAnsi="Segoe UI Symbol" w:cs="Segoe UI Symbol"/>
          <w:color w:val="000000" w:themeColor="text1"/>
          <w:sz w:val="22"/>
          <w:szCs w:val="22"/>
          <w:lang w:val="en-AU"/>
        </w:rPr>
        <w:t xml:space="preserve"> hospital </w:t>
      </w:r>
      <w:r w:rsidR="003878D8" w:rsidRPr="54FA725D">
        <w:rPr>
          <w:rFonts w:ascii="Segoe UI Symbol" w:eastAsia="Segoe UI Symbol" w:hAnsi="Segoe UI Symbol" w:cs="Segoe UI Symbol"/>
          <w:color w:val="000000" w:themeColor="text1"/>
          <w:sz w:val="22"/>
          <w:szCs w:val="22"/>
          <w:lang w:val="en-AU"/>
        </w:rPr>
        <w:t>single</w:t>
      </w:r>
      <w:r w:rsidR="00257B7A" w:rsidRPr="54FA725D">
        <w:rPr>
          <w:rFonts w:ascii="Segoe UI Symbol" w:eastAsia="Segoe UI Symbol" w:hAnsi="Segoe UI Symbol" w:cs="Segoe UI Symbol"/>
          <w:color w:val="000000" w:themeColor="text1"/>
          <w:sz w:val="22"/>
          <w:szCs w:val="22"/>
          <w:lang w:val="en-AU"/>
        </w:rPr>
        <w:t xml:space="preserve"> policies </w:t>
      </w:r>
      <w:r w:rsidR="003878D8" w:rsidRPr="54FA725D">
        <w:rPr>
          <w:rFonts w:ascii="Segoe UI Symbol" w:eastAsia="Segoe UI Symbol" w:hAnsi="Segoe UI Symbol" w:cs="Segoe UI Symbol"/>
          <w:color w:val="000000" w:themeColor="text1"/>
          <w:sz w:val="22"/>
          <w:szCs w:val="22"/>
          <w:lang w:val="en-AU"/>
        </w:rPr>
        <w:t>with $750 excess</w:t>
      </w:r>
      <w:r w:rsidR="001241B8" w:rsidRPr="54FA725D">
        <w:rPr>
          <w:rFonts w:ascii="Segoe UI Symbol" w:eastAsia="Segoe UI Symbol" w:hAnsi="Segoe UI Symbol" w:cs="Segoe UI Symbol"/>
          <w:color w:val="000000" w:themeColor="text1"/>
          <w:sz w:val="22"/>
          <w:szCs w:val="22"/>
          <w:lang w:val="en-AU"/>
        </w:rPr>
        <w:t>. The examples were</w:t>
      </w:r>
      <w:r w:rsidR="003878D8" w:rsidRPr="54FA725D">
        <w:rPr>
          <w:rFonts w:ascii="Segoe UI Symbol" w:eastAsia="Segoe UI Symbol" w:hAnsi="Segoe UI Symbol" w:cs="Segoe UI Symbol"/>
          <w:color w:val="000000" w:themeColor="text1"/>
          <w:sz w:val="22"/>
          <w:szCs w:val="22"/>
          <w:lang w:val="en-AU"/>
        </w:rPr>
        <w:t xml:space="preserve"> </w:t>
      </w:r>
      <w:r w:rsidR="00573455" w:rsidRPr="54FA725D">
        <w:rPr>
          <w:rFonts w:ascii="Segoe UI Symbol" w:eastAsia="Segoe UI Symbol" w:hAnsi="Segoe UI Symbol" w:cs="Segoe UI Symbol"/>
          <w:color w:val="000000" w:themeColor="text1"/>
          <w:sz w:val="22"/>
          <w:szCs w:val="22"/>
          <w:lang w:val="en-AU"/>
        </w:rPr>
        <w:t>from BUPA, Medibank, HCF and NIB (in NSW only) and HBF (in WA only)</w:t>
      </w:r>
      <w:r w:rsidR="006F22BE" w:rsidRPr="54FA725D">
        <w:rPr>
          <w:rFonts w:ascii="Segoe UI Symbol" w:eastAsia="Segoe UI Symbol" w:hAnsi="Segoe UI Symbol" w:cs="Segoe UI Symbol"/>
          <w:color w:val="000000" w:themeColor="text1"/>
          <w:sz w:val="22"/>
          <w:szCs w:val="22"/>
          <w:lang w:val="en-AU"/>
        </w:rPr>
        <w:t xml:space="preserve">, including the HCF example outlined in </w:t>
      </w:r>
      <w:r w:rsidR="002C59A2" w:rsidRPr="54FA725D">
        <w:rPr>
          <w:rFonts w:ascii="Segoe UI Symbol" w:eastAsia="Segoe UI Symbol" w:hAnsi="Segoe UI Symbol" w:cs="Segoe UI Symbol"/>
          <w:color w:val="000000" w:themeColor="text1"/>
          <w:sz w:val="22"/>
          <w:szCs w:val="22"/>
          <w:lang w:val="en-AU"/>
        </w:rPr>
        <w:t>Background</w:t>
      </w:r>
      <w:r w:rsidR="00573455" w:rsidRPr="54FA725D">
        <w:rPr>
          <w:rFonts w:ascii="Segoe UI Symbol" w:eastAsia="Segoe UI Symbol" w:hAnsi="Segoe UI Symbol" w:cs="Segoe UI Symbol"/>
          <w:color w:val="000000" w:themeColor="text1"/>
          <w:sz w:val="22"/>
          <w:szCs w:val="22"/>
          <w:lang w:val="en-AU"/>
        </w:rPr>
        <w:t>.</w:t>
      </w:r>
      <w:r w:rsidR="00CF0E32">
        <w:rPr>
          <w:rFonts w:ascii="Segoe UI Symbol" w:eastAsia="Segoe UI Symbol" w:hAnsi="Segoe UI Symbol" w:cs="Segoe UI Symbol"/>
          <w:color w:val="000000" w:themeColor="text1"/>
          <w:sz w:val="22"/>
          <w:szCs w:val="22"/>
          <w:lang w:val="en-AU"/>
        </w:rPr>
        <w:t xml:space="preserve"> </w:t>
      </w:r>
      <w:r w:rsidR="00365B53">
        <w:rPr>
          <w:rFonts w:ascii="Segoe UI Symbol" w:eastAsia="Segoe UI Symbol" w:hAnsi="Segoe UI Symbol" w:cs="Segoe UI Symbol"/>
          <w:color w:val="000000" w:themeColor="text1"/>
          <w:sz w:val="22"/>
          <w:szCs w:val="22"/>
          <w:lang w:val="en-AU"/>
        </w:rPr>
        <w:t>At the same time,</w:t>
      </w:r>
      <w:r w:rsidR="00B056B5">
        <w:rPr>
          <w:rFonts w:ascii="Segoe UI Symbol" w:eastAsia="Segoe UI Symbol" w:hAnsi="Segoe UI Symbol" w:cs="Segoe UI Symbol"/>
          <w:color w:val="000000" w:themeColor="text1"/>
          <w:sz w:val="22"/>
          <w:szCs w:val="22"/>
          <w:lang w:val="en-AU"/>
        </w:rPr>
        <w:t xml:space="preserve"> there has been a</w:t>
      </w:r>
      <w:r w:rsidR="006074E9">
        <w:rPr>
          <w:rFonts w:ascii="Segoe UI Symbol" w:eastAsia="Segoe UI Symbol" w:hAnsi="Segoe UI Symbol" w:cs="Segoe UI Symbol"/>
          <w:color w:val="000000" w:themeColor="text1"/>
          <w:sz w:val="22"/>
          <w:szCs w:val="22"/>
          <w:lang w:val="en-AU"/>
        </w:rPr>
        <w:t xml:space="preserve"> significant drop in the </w:t>
      </w:r>
      <w:r w:rsidR="0021366D" w:rsidRPr="44A85B8D">
        <w:rPr>
          <w:rFonts w:ascii="Segoe UI Symbol" w:eastAsia="Segoe UI Symbol" w:hAnsi="Segoe UI Symbol" w:cs="Segoe UI Symbol"/>
          <w:color w:val="000000" w:themeColor="text1"/>
          <w:sz w:val="22"/>
          <w:szCs w:val="22"/>
          <w:lang w:val="en-AU"/>
        </w:rPr>
        <w:t>percentage of people holding Gold</w:t>
      </w:r>
      <w:r w:rsidR="0021366D">
        <w:rPr>
          <w:rFonts w:ascii="Segoe UI Symbol" w:eastAsia="Segoe UI Symbol" w:hAnsi="Segoe UI Symbol" w:cs="Segoe UI Symbol"/>
          <w:color w:val="000000" w:themeColor="text1"/>
          <w:sz w:val="22"/>
          <w:szCs w:val="22"/>
          <w:lang w:val="en-AU"/>
        </w:rPr>
        <w:t xml:space="preserve"> hospital cover as a proportion of all people with hospital cover, from </w:t>
      </w:r>
      <w:r w:rsidR="00B541A8">
        <w:rPr>
          <w:rFonts w:ascii="Segoe UI Symbol" w:eastAsia="Segoe UI Symbol" w:hAnsi="Segoe UI Symbol" w:cs="Segoe UI Symbol"/>
          <w:color w:val="000000" w:themeColor="text1"/>
          <w:sz w:val="22"/>
          <w:szCs w:val="22"/>
          <w:lang w:val="en-AU"/>
        </w:rPr>
        <w:t xml:space="preserve">39.0% in December 2020 to 28.5% in September 2025. </w:t>
      </w:r>
    </w:p>
    <w:p w14:paraId="0EF98BF4" w14:textId="77777777" w:rsidR="00E33A91" w:rsidRDefault="00E33A91">
      <w:pPr>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br w:type="page"/>
      </w:r>
    </w:p>
    <w:p w14:paraId="1DD08087" w14:textId="34B7EC85" w:rsidR="00F551C6" w:rsidRDefault="00943113" w:rsidP="65F3B0DA">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lastRenderedPageBreak/>
        <w:t>If product phoenixing behaviour continued, it would lead to:</w:t>
      </w:r>
    </w:p>
    <w:p w14:paraId="0BC190D7" w14:textId="609E5E19" w:rsidR="00943113" w:rsidRDefault="00943113" w:rsidP="00943113">
      <w:pPr>
        <w:pStyle w:val="ListParagraph"/>
        <w:numPr>
          <w:ilvl w:val="0"/>
          <w:numId w:val="48"/>
        </w:num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continued </w:t>
      </w:r>
      <w:r w:rsidR="00DE340A" w:rsidRPr="44A85B8D">
        <w:rPr>
          <w:rFonts w:ascii="Segoe UI Symbol" w:eastAsia="Segoe UI Symbol" w:hAnsi="Segoe UI Symbol" w:cs="Segoe UI Symbol"/>
          <w:color w:val="000000" w:themeColor="text1"/>
          <w:sz w:val="22"/>
          <w:szCs w:val="22"/>
          <w:lang w:val="en-AU"/>
        </w:rPr>
        <w:t xml:space="preserve">consumer </w:t>
      </w:r>
      <w:r w:rsidRPr="44A85B8D">
        <w:rPr>
          <w:rFonts w:ascii="Segoe UI Symbol" w:eastAsia="Segoe UI Symbol" w:hAnsi="Segoe UI Symbol" w:cs="Segoe UI Symbol"/>
          <w:color w:val="000000" w:themeColor="text1"/>
          <w:sz w:val="22"/>
          <w:szCs w:val="22"/>
          <w:lang w:val="en-AU"/>
        </w:rPr>
        <w:t>exposure to unregulated charging behaviours for new products and reduced cover/value products</w:t>
      </w:r>
    </w:p>
    <w:p w14:paraId="6292647B" w14:textId="6178B530" w:rsidR="00943113" w:rsidRDefault="00943113" w:rsidP="00943113">
      <w:pPr>
        <w:pStyle w:val="ListParagraph"/>
        <w:numPr>
          <w:ilvl w:val="0"/>
          <w:numId w:val="48"/>
        </w:num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consumers </w:t>
      </w:r>
      <w:r w:rsidR="0017637D" w:rsidRPr="44A85B8D">
        <w:rPr>
          <w:rFonts w:ascii="Segoe UI Symbol" w:eastAsia="Segoe UI Symbol" w:hAnsi="Segoe UI Symbol" w:cs="Segoe UI Symbol"/>
          <w:color w:val="000000" w:themeColor="text1"/>
          <w:sz w:val="22"/>
          <w:szCs w:val="22"/>
          <w:lang w:val="en-AU"/>
        </w:rPr>
        <w:t xml:space="preserve">potentially exposed </w:t>
      </w:r>
      <w:r w:rsidRPr="44A85B8D">
        <w:rPr>
          <w:rFonts w:ascii="Segoe UI Symbol" w:eastAsia="Segoe UI Symbol" w:hAnsi="Segoe UI Symbol" w:cs="Segoe UI Symbol"/>
          <w:color w:val="000000" w:themeColor="text1"/>
          <w:sz w:val="22"/>
          <w:szCs w:val="22"/>
          <w:lang w:val="en-AU"/>
        </w:rPr>
        <w:t>to premiums not in the public interest</w:t>
      </w:r>
    </w:p>
    <w:p w14:paraId="2B421D52" w14:textId="26ACB08C" w:rsidR="00943113" w:rsidRDefault="00943113" w:rsidP="00943113">
      <w:pPr>
        <w:pStyle w:val="ListParagraph"/>
        <w:numPr>
          <w:ilvl w:val="0"/>
          <w:numId w:val="48"/>
        </w:num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reduce</w:t>
      </w:r>
      <w:r w:rsidR="007570D6" w:rsidRPr="44A85B8D">
        <w:rPr>
          <w:rFonts w:ascii="Segoe UI Symbol" w:eastAsia="Segoe UI Symbol" w:hAnsi="Segoe UI Symbol" w:cs="Segoe UI Symbol"/>
          <w:color w:val="000000" w:themeColor="text1"/>
          <w:sz w:val="22"/>
          <w:szCs w:val="22"/>
          <w:lang w:val="en-AU"/>
        </w:rPr>
        <w:t>d</w:t>
      </w:r>
      <w:r w:rsidRPr="44A85B8D">
        <w:rPr>
          <w:rFonts w:ascii="Segoe UI Symbol" w:eastAsia="Segoe UI Symbol" w:hAnsi="Segoe UI Symbol" w:cs="Segoe UI Symbol"/>
          <w:color w:val="000000" w:themeColor="text1"/>
          <w:sz w:val="22"/>
          <w:szCs w:val="22"/>
          <w:lang w:val="en-AU"/>
        </w:rPr>
        <w:t xml:space="preserve"> consumer satisfaction with private health insurance.</w:t>
      </w:r>
    </w:p>
    <w:p w14:paraId="10DFE6EF" w14:textId="2553BD43" w:rsidR="00F7387B" w:rsidRDefault="00CD446F" w:rsidP="00943113">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These impacts would be most concentrated on Gold </w:t>
      </w:r>
      <w:r w:rsidR="00742B63" w:rsidRPr="44A85B8D">
        <w:rPr>
          <w:rFonts w:ascii="Segoe UI Symbol" w:eastAsia="Segoe UI Symbol" w:hAnsi="Segoe UI Symbol" w:cs="Segoe UI Symbol"/>
          <w:color w:val="000000" w:themeColor="text1"/>
          <w:sz w:val="22"/>
          <w:szCs w:val="22"/>
          <w:lang w:val="en-AU"/>
        </w:rPr>
        <w:t xml:space="preserve">hospital </w:t>
      </w:r>
      <w:r w:rsidRPr="44A85B8D">
        <w:rPr>
          <w:rFonts w:ascii="Segoe UI Symbol" w:eastAsia="Segoe UI Symbol" w:hAnsi="Segoe UI Symbol" w:cs="Segoe UI Symbol"/>
          <w:color w:val="000000" w:themeColor="text1"/>
          <w:sz w:val="22"/>
          <w:szCs w:val="22"/>
          <w:lang w:val="en-AU"/>
        </w:rPr>
        <w:t>products</w:t>
      </w:r>
      <w:r w:rsidR="009C0D67" w:rsidRPr="44A85B8D">
        <w:rPr>
          <w:rFonts w:ascii="Segoe UI Symbol" w:eastAsia="Segoe UI Symbol" w:hAnsi="Segoe UI Symbol" w:cs="Segoe UI Symbol"/>
          <w:color w:val="000000" w:themeColor="text1"/>
          <w:sz w:val="22"/>
          <w:szCs w:val="22"/>
          <w:lang w:val="en-AU"/>
        </w:rPr>
        <w:t xml:space="preserve"> (</w:t>
      </w:r>
      <w:r w:rsidR="00742B63" w:rsidRPr="44A85B8D">
        <w:rPr>
          <w:rFonts w:ascii="Segoe UI Symbol" w:eastAsia="Segoe UI Symbol" w:hAnsi="Segoe UI Symbol" w:cs="Segoe UI Symbol"/>
          <w:color w:val="000000" w:themeColor="text1"/>
          <w:sz w:val="22"/>
          <w:szCs w:val="22"/>
          <w:lang w:val="en-AU"/>
        </w:rPr>
        <w:t xml:space="preserve">and </w:t>
      </w:r>
      <w:r w:rsidR="00C15E1F" w:rsidRPr="44A85B8D">
        <w:rPr>
          <w:rFonts w:ascii="Segoe UI Symbol" w:eastAsia="Segoe UI Symbol" w:hAnsi="Segoe UI Symbol" w:cs="Segoe UI Symbol"/>
          <w:color w:val="000000" w:themeColor="text1"/>
          <w:sz w:val="22"/>
          <w:szCs w:val="22"/>
          <w:lang w:val="en-AU"/>
        </w:rPr>
        <w:t>therefore</w:t>
      </w:r>
      <w:r w:rsidR="009C0D67" w:rsidRPr="44A85B8D">
        <w:rPr>
          <w:rFonts w:ascii="Segoe UI Symbol" w:eastAsia="Segoe UI Symbol" w:hAnsi="Segoe UI Symbol" w:cs="Segoe UI Symbol"/>
          <w:color w:val="000000" w:themeColor="text1"/>
          <w:sz w:val="22"/>
          <w:szCs w:val="22"/>
          <w:lang w:val="en-AU"/>
        </w:rPr>
        <w:t xml:space="preserve"> </w:t>
      </w:r>
      <w:r w:rsidR="003B292D" w:rsidRPr="44A85B8D">
        <w:rPr>
          <w:rFonts w:ascii="Segoe UI Symbol" w:eastAsia="Segoe UI Symbol" w:hAnsi="Segoe UI Symbol" w:cs="Segoe UI Symbol"/>
          <w:color w:val="000000" w:themeColor="text1"/>
          <w:sz w:val="22"/>
          <w:szCs w:val="22"/>
          <w:lang w:val="en-AU"/>
        </w:rPr>
        <w:t>on</w:t>
      </w:r>
      <w:r w:rsidR="009C0D67" w:rsidRPr="44A85B8D">
        <w:rPr>
          <w:rFonts w:ascii="Segoe UI Symbol" w:eastAsia="Segoe UI Symbol" w:hAnsi="Segoe UI Symbol" w:cs="Segoe UI Symbol"/>
          <w:color w:val="000000" w:themeColor="text1"/>
          <w:sz w:val="22"/>
          <w:szCs w:val="22"/>
          <w:lang w:val="en-AU"/>
        </w:rPr>
        <w:t xml:space="preserve"> people </w:t>
      </w:r>
      <w:r w:rsidR="001D2112" w:rsidRPr="44A85B8D">
        <w:rPr>
          <w:rFonts w:ascii="Segoe UI Symbol" w:eastAsia="Segoe UI Symbol" w:hAnsi="Segoe UI Symbol" w:cs="Segoe UI Symbol"/>
          <w:color w:val="000000" w:themeColor="text1"/>
          <w:sz w:val="22"/>
          <w:szCs w:val="22"/>
          <w:lang w:val="en-AU"/>
        </w:rPr>
        <w:t xml:space="preserve">purchasing </w:t>
      </w:r>
      <w:r w:rsidR="00742B63" w:rsidRPr="44A85B8D">
        <w:rPr>
          <w:rFonts w:ascii="Segoe UI Symbol" w:eastAsia="Segoe UI Symbol" w:hAnsi="Segoe UI Symbol" w:cs="Segoe UI Symbol"/>
          <w:color w:val="000000" w:themeColor="text1"/>
          <w:sz w:val="22"/>
          <w:szCs w:val="22"/>
          <w:lang w:val="en-AU"/>
        </w:rPr>
        <w:t>an open Gold hospital product)</w:t>
      </w:r>
      <w:r w:rsidR="00606E60" w:rsidRPr="44A85B8D">
        <w:rPr>
          <w:rFonts w:ascii="Segoe UI Symbol" w:eastAsia="Segoe UI Symbol" w:hAnsi="Segoe UI Symbol" w:cs="Segoe UI Symbol"/>
          <w:color w:val="000000" w:themeColor="text1"/>
          <w:sz w:val="22"/>
          <w:szCs w:val="22"/>
          <w:lang w:val="en-AU"/>
        </w:rPr>
        <w:t>.</w:t>
      </w:r>
      <w:r w:rsidR="000332B8" w:rsidRPr="44A85B8D">
        <w:rPr>
          <w:rFonts w:ascii="Segoe UI Symbol" w:eastAsia="Segoe UI Symbol" w:hAnsi="Segoe UI Symbol" w:cs="Segoe UI Symbol"/>
          <w:color w:val="000000" w:themeColor="text1"/>
          <w:sz w:val="22"/>
          <w:szCs w:val="22"/>
          <w:lang w:val="en-AU"/>
        </w:rPr>
        <w:t xml:space="preserve"> </w:t>
      </w:r>
      <w:r w:rsidR="00AE7C8F" w:rsidRPr="44A85B8D">
        <w:rPr>
          <w:rFonts w:ascii="Segoe UI Symbol" w:eastAsia="Segoe UI Symbol" w:hAnsi="Segoe UI Symbol" w:cs="Segoe UI Symbol"/>
          <w:color w:val="000000" w:themeColor="text1"/>
          <w:sz w:val="22"/>
          <w:szCs w:val="22"/>
          <w:lang w:val="en-AU"/>
        </w:rPr>
        <w:t>Product phoenixing therefore</w:t>
      </w:r>
      <w:r w:rsidR="00A758A2" w:rsidRPr="44A85B8D">
        <w:rPr>
          <w:rFonts w:ascii="Segoe UI Symbol" w:eastAsia="Segoe UI Symbol" w:hAnsi="Segoe UI Symbol" w:cs="Segoe UI Symbol"/>
          <w:color w:val="000000" w:themeColor="text1"/>
          <w:sz w:val="22"/>
          <w:szCs w:val="22"/>
          <w:lang w:val="en-AU"/>
        </w:rPr>
        <w:t xml:space="preserve"> disproportionately</w:t>
      </w:r>
      <w:r w:rsidR="009754AE" w:rsidRPr="44A85B8D">
        <w:rPr>
          <w:rFonts w:ascii="Segoe UI Symbol" w:eastAsia="Segoe UI Symbol" w:hAnsi="Segoe UI Symbol" w:cs="Segoe UI Symbol"/>
          <w:color w:val="000000" w:themeColor="text1"/>
          <w:sz w:val="22"/>
          <w:szCs w:val="22"/>
          <w:lang w:val="en-AU"/>
        </w:rPr>
        <w:t xml:space="preserve"> impacts</w:t>
      </w:r>
      <w:r w:rsidR="000332B8" w:rsidRPr="44A85B8D">
        <w:rPr>
          <w:rFonts w:ascii="Segoe UI Symbol" w:eastAsia="Segoe UI Symbol" w:hAnsi="Segoe UI Symbol" w:cs="Segoe UI Symbol"/>
          <w:color w:val="000000" w:themeColor="text1"/>
          <w:sz w:val="22"/>
          <w:szCs w:val="22"/>
          <w:lang w:val="en-AU"/>
        </w:rPr>
        <w:t xml:space="preserve"> people who need </w:t>
      </w:r>
      <w:r w:rsidR="004638EE" w:rsidRPr="44A85B8D">
        <w:rPr>
          <w:rFonts w:ascii="Segoe UI Symbol" w:eastAsia="Segoe UI Symbol" w:hAnsi="Segoe UI Symbol" w:cs="Segoe UI Symbol"/>
          <w:color w:val="000000" w:themeColor="text1"/>
          <w:sz w:val="22"/>
          <w:szCs w:val="22"/>
          <w:lang w:val="en-AU"/>
        </w:rPr>
        <w:t>cover for treatments that must be covered under Gold hospital</w:t>
      </w:r>
      <w:r w:rsidR="0034753A" w:rsidRPr="44A85B8D">
        <w:rPr>
          <w:rFonts w:ascii="Segoe UI Symbol" w:eastAsia="Segoe UI Symbol" w:hAnsi="Segoe UI Symbol" w:cs="Segoe UI Symbol"/>
          <w:color w:val="000000" w:themeColor="text1"/>
          <w:sz w:val="22"/>
          <w:szCs w:val="22"/>
          <w:lang w:val="en-AU"/>
        </w:rPr>
        <w:t>, including</w:t>
      </w:r>
      <w:r w:rsidR="00EF3B27" w:rsidRPr="44A85B8D">
        <w:rPr>
          <w:rFonts w:ascii="Segoe UI Symbol" w:eastAsia="Segoe UI Symbol" w:hAnsi="Segoe UI Symbol" w:cs="Segoe UI Symbol"/>
          <w:color w:val="000000" w:themeColor="text1"/>
          <w:sz w:val="22"/>
          <w:szCs w:val="22"/>
          <w:lang w:val="en-AU"/>
        </w:rPr>
        <w:t xml:space="preserve"> </w:t>
      </w:r>
      <w:r w:rsidR="00A75740" w:rsidRPr="44A85B8D">
        <w:rPr>
          <w:rFonts w:ascii="Segoe UI Symbol" w:eastAsia="Segoe UI Symbol" w:hAnsi="Segoe UI Symbol" w:cs="Segoe UI Symbol"/>
          <w:color w:val="000000" w:themeColor="text1"/>
          <w:sz w:val="22"/>
          <w:szCs w:val="22"/>
          <w:lang w:val="en-AU"/>
        </w:rPr>
        <w:t xml:space="preserve">obstetrics, </w:t>
      </w:r>
      <w:r w:rsidR="00EF3B27" w:rsidRPr="44A85B8D">
        <w:rPr>
          <w:rFonts w:ascii="Segoe UI Symbol" w:eastAsia="Segoe UI Symbol" w:hAnsi="Segoe UI Symbol" w:cs="Segoe UI Symbol"/>
          <w:color w:val="000000" w:themeColor="text1"/>
          <w:sz w:val="22"/>
          <w:szCs w:val="22"/>
          <w:lang w:val="en-AU"/>
        </w:rPr>
        <w:t>mental he</w:t>
      </w:r>
      <w:r w:rsidR="00647368" w:rsidRPr="44A85B8D">
        <w:rPr>
          <w:rFonts w:ascii="Segoe UI Symbol" w:eastAsia="Segoe UI Symbol" w:hAnsi="Segoe UI Symbol" w:cs="Segoe UI Symbol"/>
          <w:color w:val="000000" w:themeColor="text1"/>
          <w:sz w:val="22"/>
          <w:szCs w:val="22"/>
          <w:lang w:val="en-AU"/>
        </w:rPr>
        <w:t>alth, palliative care and rehabilitation</w:t>
      </w:r>
      <w:r w:rsidR="004638EE" w:rsidRPr="44A85B8D">
        <w:rPr>
          <w:rFonts w:ascii="Segoe UI Symbol" w:eastAsia="Segoe UI Symbol" w:hAnsi="Segoe UI Symbol" w:cs="Segoe UI Symbol"/>
          <w:color w:val="000000" w:themeColor="text1"/>
          <w:sz w:val="22"/>
          <w:szCs w:val="22"/>
          <w:lang w:val="en-AU"/>
        </w:rPr>
        <w:t>.</w:t>
      </w:r>
      <w:r w:rsidR="00AF75CC" w:rsidRPr="44A85B8D">
        <w:rPr>
          <w:rFonts w:ascii="Segoe UI Symbol" w:eastAsia="Segoe UI Symbol" w:hAnsi="Segoe UI Symbol" w:cs="Segoe UI Symbol"/>
          <w:color w:val="000000" w:themeColor="text1"/>
          <w:sz w:val="22"/>
          <w:szCs w:val="22"/>
          <w:lang w:val="en-AU"/>
        </w:rPr>
        <w:t xml:space="preserve"> </w:t>
      </w:r>
    </w:p>
    <w:p w14:paraId="7E454A7E" w14:textId="34839106" w:rsidR="00F50D3B" w:rsidRPr="00BF2E5F" w:rsidRDefault="000A1C34" w:rsidP="00943113">
      <w:pPr>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t xml:space="preserve">The impacts from product phoenixing </w:t>
      </w:r>
      <w:r w:rsidR="00B300D7">
        <w:rPr>
          <w:rFonts w:ascii="Segoe UI Symbol" w:eastAsia="Segoe UI Symbol" w:hAnsi="Segoe UI Symbol" w:cs="Segoe UI Symbol"/>
          <w:color w:val="000000" w:themeColor="text1"/>
          <w:sz w:val="22"/>
          <w:szCs w:val="22"/>
          <w:lang w:val="en-AU"/>
        </w:rPr>
        <w:t>c</w:t>
      </w:r>
      <w:r>
        <w:rPr>
          <w:rFonts w:ascii="Segoe UI Symbol" w:eastAsia="Segoe UI Symbol" w:hAnsi="Segoe UI Symbol" w:cs="Segoe UI Symbol"/>
          <w:color w:val="000000" w:themeColor="text1"/>
          <w:sz w:val="22"/>
          <w:szCs w:val="22"/>
          <w:lang w:val="en-AU"/>
        </w:rPr>
        <w:t>ould have</w:t>
      </w:r>
      <w:r w:rsidR="00943113" w:rsidRPr="00BF2E5F">
        <w:rPr>
          <w:rFonts w:ascii="Segoe UI Symbol" w:eastAsia="Segoe UI Symbol" w:hAnsi="Segoe UI Symbol" w:cs="Segoe UI Symbol"/>
          <w:color w:val="000000" w:themeColor="text1"/>
          <w:sz w:val="22"/>
          <w:szCs w:val="22"/>
          <w:lang w:val="en-AU"/>
        </w:rPr>
        <w:t xml:space="preserve"> flow-on negative impacts on participation in private health insurance</w:t>
      </w:r>
      <w:r w:rsidR="00F04095">
        <w:rPr>
          <w:rFonts w:ascii="Segoe UI Symbol" w:eastAsia="Segoe UI Symbol" w:hAnsi="Segoe UI Symbol" w:cs="Segoe UI Symbol"/>
          <w:color w:val="000000" w:themeColor="text1"/>
          <w:sz w:val="22"/>
          <w:szCs w:val="22"/>
          <w:lang w:val="en-AU"/>
        </w:rPr>
        <w:t xml:space="preserve">. </w:t>
      </w:r>
      <w:r>
        <w:rPr>
          <w:rFonts w:ascii="Segoe UI Symbol" w:eastAsia="Segoe UI Symbol" w:hAnsi="Segoe UI Symbol" w:cs="Segoe UI Symbol"/>
          <w:color w:val="000000" w:themeColor="text1"/>
          <w:sz w:val="22"/>
          <w:szCs w:val="22"/>
          <w:lang w:val="en-AU"/>
        </w:rPr>
        <w:t xml:space="preserve">A key concern is a potential </w:t>
      </w:r>
      <w:r w:rsidR="00F04095">
        <w:rPr>
          <w:rFonts w:ascii="Segoe UI Symbol" w:eastAsia="Segoe UI Symbol" w:hAnsi="Segoe UI Symbol" w:cs="Segoe UI Symbol"/>
          <w:color w:val="000000" w:themeColor="text1"/>
          <w:sz w:val="22"/>
          <w:szCs w:val="22"/>
          <w:lang w:val="en-AU"/>
        </w:rPr>
        <w:t>‘downward spiral’ in private health insurance viability</w:t>
      </w:r>
      <w:r w:rsidR="000D186E">
        <w:rPr>
          <w:rFonts w:ascii="Segoe UI Symbol" w:eastAsia="Segoe UI Symbol" w:hAnsi="Segoe UI Symbol" w:cs="Segoe UI Symbol"/>
          <w:color w:val="000000" w:themeColor="text1"/>
          <w:sz w:val="22"/>
          <w:szCs w:val="22"/>
          <w:lang w:val="en-AU"/>
        </w:rPr>
        <w:t xml:space="preserve">. This is </w:t>
      </w:r>
      <w:r w:rsidR="00F04095">
        <w:rPr>
          <w:rFonts w:ascii="Segoe UI Symbol" w:eastAsia="Segoe UI Symbol" w:hAnsi="Segoe UI Symbol" w:cs="Segoe UI Symbol"/>
          <w:color w:val="000000" w:themeColor="text1"/>
          <w:sz w:val="22"/>
          <w:szCs w:val="22"/>
          <w:lang w:val="en-AU"/>
        </w:rPr>
        <w:t>where in response to reduced/declining membership growth and increased benefits growth</w:t>
      </w:r>
      <w:r w:rsidRPr="44A85B8D">
        <w:rPr>
          <w:rFonts w:ascii="Segoe UI Symbol" w:eastAsia="Segoe UI Symbol" w:hAnsi="Segoe UI Symbol" w:cs="Segoe UI Symbol"/>
          <w:color w:val="000000" w:themeColor="text1"/>
          <w:sz w:val="22"/>
          <w:szCs w:val="22"/>
          <w:lang w:val="en-AU"/>
        </w:rPr>
        <w:t>, insurers substantially increase premiums to maintain</w:t>
      </w:r>
      <w:r>
        <w:rPr>
          <w:rFonts w:ascii="Segoe UI Symbol" w:eastAsia="Segoe UI Symbol" w:hAnsi="Segoe UI Symbol" w:cs="Segoe UI Symbol"/>
          <w:color w:val="000000" w:themeColor="text1"/>
          <w:sz w:val="22"/>
          <w:szCs w:val="22"/>
          <w:lang w:val="en-AU"/>
        </w:rPr>
        <w:t xml:space="preserve"> </w:t>
      </w:r>
      <w:r w:rsidR="00A711E5">
        <w:rPr>
          <w:rFonts w:ascii="Segoe UI Symbol" w:eastAsia="Segoe UI Symbol" w:hAnsi="Segoe UI Symbol" w:cs="Segoe UI Symbol"/>
          <w:color w:val="000000" w:themeColor="text1"/>
          <w:sz w:val="22"/>
          <w:szCs w:val="22"/>
          <w:lang w:val="en-AU"/>
        </w:rPr>
        <w:t>sustainability</w:t>
      </w:r>
      <w:r w:rsidR="000D186E">
        <w:rPr>
          <w:rFonts w:ascii="Segoe UI Symbol" w:eastAsia="Segoe UI Symbol" w:hAnsi="Segoe UI Symbol" w:cs="Segoe UI Symbol"/>
          <w:color w:val="000000" w:themeColor="text1"/>
          <w:sz w:val="22"/>
          <w:szCs w:val="22"/>
          <w:lang w:val="en-AU"/>
        </w:rPr>
        <w:t xml:space="preserve">, causing people to drop cover as it becomes more expensive. There are also </w:t>
      </w:r>
      <w:r w:rsidR="00F33CA5">
        <w:rPr>
          <w:rFonts w:ascii="Segoe UI Symbol" w:eastAsia="Segoe UI Symbol" w:hAnsi="Segoe UI Symbol" w:cs="Segoe UI Symbol"/>
          <w:color w:val="000000" w:themeColor="text1"/>
          <w:sz w:val="22"/>
          <w:szCs w:val="22"/>
          <w:lang w:val="en-AU"/>
        </w:rPr>
        <w:t>potential</w:t>
      </w:r>
      <w:r w:rsidR="000D186E">
        <w:rPr>
          <w:rFonts w:ascii="Segoe UI Symbol" w:eastAsia="Segoe UI Symbol" w:hAnsi="Segoe UI Symbol" w:cs="Segoe UI Symbol"/>
          <w:color w:val="000000" w:themeColor="text1"/>
          <w:sz w:val="22"/>
          <w:szCs w:val="22"/>
          <w:lang w:val="en-AU"/>
        </w:rPr>
        <w:t xml:space="preserve"> flow-on effects on </w:t>
      </w:r>
      <w:r w:rsidR="00943113" w:rsidRPr="00BF2E5F">
        <w:rPr>
          <w:rFonts w:ascii="Segoe UI Symbol" w:eastAsia="Segoe UI Symbol" w:hAnsi="Segoe UI Symbol" w:cs="Segoe UI Symbol"/>
          <w:color w:val="000000" w:themeColor="text1"/>
          <w:sz w:val="22"/>
          <w:szCs w:val="22"/>
          <w:lang w:val="en-AU"/>
        </w:rPr>
        <w:t>viability of the private health sector.</w:t>
      </w:r>
      <w:r w:rsidR="00A56496" w:rsidRPr="44A85B8D">
        <w:rPr>
          <w:rFonts w:ascii="Segoe UI Symbol" w:eastAsia="Segoe UI Symbol" w:hAnsi="Segoe UI Symbol" w:cs="Segoe UI Symbol"/>
          <w:color w:val="000000" w:themeColor="text1"/>
          <w:sz w:val="22"/>
          <w:szCs w:val="22"/>
          <w:lang w:val="en-AU"/>
        </w:rPr>
        <w:t xml:space="preserve"> </w:t>
      </w:r>
      <w:r w:rsidR="00A56496">
        <w:rPr>
          <w:rFonts w:ascii="Segoe UI Symbol" w:eastAsia="Segoe UI Symbol" w:hAnsi="Segoe UI Symbol" w:cs="Segoe UI Symbol"/>
          <w:color w:val="000000" w:themeColor="text1"/>
          <w:sz w:val="22"/>
          <w:szCs w:val="22"/>
          <w:lang w:val="en-AU"/>
        </w:rPr>
        <w:t xml:space="preserve">In particular, </w:t>
      </w:r>
      <w:r w:rsidR="00AA129F" w:rsidRPr="44A85B8D">
        <w:rPr>
          <w:rFonts w:ascii="Segoe UI Symbol" w:eastAsia="Segoe UI Symbol" w:hAnsi="Segoe UI Symbol" w:cs="Segoe UI Symbol"/>
          <w:color w:val="000000" w:themeColor="text1"/>
          <w:sz w:val="22"/>
          <w:szCs w:val="22"/>
          <w:lang w:val="en-AU"/>
        </w:rPr>
        <w:t>there</w:t>
      </w:r>
      <w:r w:rsidR="00AA129F">
        <w:rPr>
          <w:rFonts w:ascii="Segoe UI Symbol" w:eastAsia="Segoe UI Symbol" w:hAnsi="Segoe UI Symbol" w:cs="Segoe UI Symbol"/>
          <w:color w:val="000000" w:themeColor="text1"/>
          <w:sz w:val="22"/>
          <w:szCs w:val="22"/>
          <w:lang w:val="en-AU"/>
        </w:rPr>
        <w:t xml:space="preserve"> may be a reduction in access to clinical categories </w:t>
      </w:r>
      <w:r w:rsidR="00A56496">
        <w:rPr>
          <w:rFonts w:ascii="Segoe UI Symbol" w:eastAsia="Segoe UI Symbol" w:hAnsi="Segoe UI Symbol" w:cs="Segoe UI Symbol"/>
          <w:color w:val="000000" w:themeColor="text1"/>
          <w:sz w:val="22"/>
          <w:szCs w:val="22"/>
          <w:lang w:val="en-AU"/>
        </w:rPr>
        <w:t xml:space="preserve">that </w:t>
      </w:r>
      <w:r w:rsidR="00AA129F">
        <w:rPr>
          <w:rFonts w:ascii="Segoe UI Symbol" w:eastAsia="Segoe UI Symbol" w:hAnsi="Segoe UI Symbol" w:cs="Segoe UI Symbol"/>
          <w:color w:val="000000" w:themeColor="text1"/>
          <w:sz w:val="22"/>
          <w:szCs w:val="22"/>
          <w:lang w:val="en-AU"/>
        </w:rPr>
        <w:t xml:space="preserve">must be </w:t>
      </w:r>
      <w:r w:rsidR="00A56496" w:rsidRPr="44A85B8D">
        <w:rPr>
          <w:rFonts w:ascii="Segoe UI Symbol" w:eastAsia="Segoe UI Symbol" w:hAnsi="Segoe UI Symbol" w:cs="Segoe UI Symbol"/>
          <w:color w:val="000000" w:themeColor="text1"/>
          <w:sz w:val="22"/>
          <w:szCs w:val="22"/>
          <w:lang w:val="en-AU"/>
        </w:rPr>
        <w:t>covered under Gold</w:t>
      </w:r>
      <w:r w:rsidR="00A56496">
        <w:rPr>
          <w:rFonts w:ascii="Segoe UI Symbol" w:eastAsia="Segoe UI Symbol" w:hAnsi="Segoe UI Symbol" w:cs="Segoe UI Symbol"/>
          <w:color w:val="000000" w:themeColor="text1"/>
          <w:sz w:val="22"/>
          <w:szCs w:val="22"/>
          <w:lang w:val="en-AU"/>
        </w:rPr>
        <w:t xml:space="preserve"> hospital cover</w:t>
      </w:r>
      <w:r w:rsidR="00AA129F">
        <w:rPr>
          <w:rFonts w:ascii="Segoe UI Symbol" w:eastAsia="Segoe UI Symbol" w:hAnsi="Segoe UI Symbol" w:cs="Segoe UI Symbol"/>
          <w:color w:val="000000" w:themeColor="text1"/>
          <w:sz w:val="22"/>
          <w:szCs w:val="22"/>
          <w:lang w:val="en-AU"/>
        </w:rPr>
        <w:t xml:space="preserve">, such as </w:t>
      </w:r>
      <w:r w:rsidR="0068692B">
        <w:rPr>
          <w:rFonts w:ascii="Segoe UI Symbol" w:eastAsia="Segoe UI Symbol" w:hAnsi="Segoe UI Symbol" w:cs="Segoe UI Symbol"/>
          <w:color w:val="000000" w:themeColor="text1"/>
          <w:sz w:val="22"/>
          <w:szCs w:val="22"/>
          <w:lang w:val="en-AU"/>
        </w:rPr>
        <w:t>obstetrics</w:t>
      </w:r>
      <w:r w:rsidR="00AD041E">
        <w:rPr>
          <w:rFonts w:ascii="Segoe UI Symbol" w:eastAsia="Segoe UI Symbol" w:hAnsi="Segoe UI Symbol" w:cs="Segoe UI Symbol"/>
          <w:color w:val="000000" w:themeColor="text1"/>
          <w:sz w:val="22"/>
          <w:szCs w:val="22"/>
          <w:lang w:val="en-AU"/>
        </w:rPr>
        <w:t xml:space="preserve"> services.</w:t>
      </w:r>
      <w:r w:rsidR="0068692B">
        <w:rPr>
          <w:rStyle w:val="FootnoteReference"/>
          <w:rFonts w:ascii="Segoe UI Symbol" w:eastAsia="Segoe UI Symbol" w:hAnsi="Segoe UI Symbol" w:cs="Segoe UI Symbol"/>
          <w:color w:val="000000" w:themeColor="text1"/>
          <w:sz w:val="22"/>
          <w:szCs w:val="22"/>
          <w:lang w:val="en-AU"/>
        </w:rPr>
        <w:footnoteReference w:id="10"/>
      </w:r>
      <w:r w:rsidR="00C819D1">
        <w:rPr>
          <w:rFonts w:ascii="Segoe UI Symbol" w:eastAsia="Segoe UI Symbol" w:hAnsi="Segoe UI Symbol" w:cs="Segoe UI Symbol"/>
          <w:color w:val="000000" w:themeColor="text1"/>
          <w:sz w:val="22"/>
          <w:szCs w:val="22"/>
          <w:lang w:val="en-AU"/>
        </w:rPr>
        <w:t xml:space="preserve"> </w:t>
      </w:r>
    </w:p>
    <w:p w14:paraId="45743CDA" w14:textId="7FCAD3A2" w:rsidR="005D64EB" w:rsidRDefault="009B2C09" w:rsidP="005D64EB">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The second</w:t>
      </w:r>
      <w:r w:rsidR="009C652A" w:rsidRPr="44A85B8D">
        <w:rPr>
          <w:rFonts w:ascii="Segoe UI Symbol" w:eastAsia="Segoe UI Symbol" w:hAnsi="Segoe UI Symbol" w:cs="Segoe UI Symbol"/>
          <w:color w:val="000000" w:themeColor="text1"/>
          <w:sz w:val="22"/>
          <w:szCs w:val="22"/>
          <w:lang w:val="en-AU"/>
        </w:rPr>
        <w:t xml:space="preserve"> policy problem is </w:t>
      </w:r>
      <w:r w:rsidR="00C64259" w:rsidRPr="44A85B8D">
        <w:rPr>
          <w:rFonts w:ascii="Segoe UI Symbol" w:eastAsia="Segoe UI Symbol" w:hAnsi="Segoe UI Symbol" w:cs="Segoe UI Symbol"/>
          <w:color w:val="000000" w:themeColor="text1"/>
          <w:sz w:val="22"/>
          <w:szCs w:val="22"/>
          <w:lang w:val="en-AU"/>
        </w:rPr>
        <w:t xml:space="preserve">a lack of legislative basis for the </w:t>
      </w:r>
      <w:r w:rsidR="06A49600" w:rsidRPr="44A85B8D">
        <w:rPr>
          <w:rFonts w:ascii="Segoe UI Symbol" w:eastAsia="Segoe UI Symbol" w:hAnsi="Segoe UI Symbol" w:cs="Segoe UI Symbol"/>
          <w:color w:val="000000" w:themeColor="text1"/>
          <w:sz w:val="22"/>
          <w:szCs w:val="22"/>
          <w:lang w:val="en-AU"/>
        </w:rPr>
        <w:t xml:space="preserve">timing and processes for </w:t>
      </w:r>
      <w:r w:rsidR="00BA080F" w:rsidRPr="44A85B8D">
        <w:rPr>
          <w:rFonts w:ascii="Segoe UI Symbol" w:eastAsia="Segoe UI Symbol" w:hAnsi="Segoe UI Symbol" w:cs="Segoe UI Symbol"/>
          <w:color w:val="000000" w:themeColor="text1"/>
          <w:sz w:val="22"/>
          <w:szCs w:val="22"/>
          <w:lang w:val="en-AU"/>
        </w:rPr>
        <w:t>Premium Round</w:t>
      </w:r>
      <w:r w:rsidR="00C64259" w:rsidRPr="44A85B8D">
        <w:rPr>
          <w:rFonts w:ascii="Segoe UI Symbol" w:eastAsia="Segoe UI Symbol" w:hAnsi="Segoe UI Symbol" w:cs="Segoe UI Symbol"/>
          <w:color w:val="000000" w:themeColor="text1"/>
          <w:sz w:val="22"/>
          <w:szCs w:val="22"/>
          <w:lang w:val="en-AU"/>
        </w:rPr>
        <w:t xml:space="preserve">. </w:t>
      </w:r>
      <w:r w:rsidR="527CB72E" w:rsidRPr="44A85B8D">
        <w:rPr>
          <w:rFonts w:ascii="Segoe UI Symbol" w:eastAsia="Segoe UI Symbol" w:hAnsi="Segoe UI Symbol" w:cs="Segoe UI Symbol"/>
          <w:color w:val="000000" w:themeColor="text1"/>
          <w:sz w:val="22"/>
          <w:szCs w:val="22"/>
          <w:lang w:val="en-AU"/>
        </w:rPr>
        <w:t>Currently, the Premium Round process occurs in consultation with industry, and insurers follow the process</w:t>
      </w:r>
      <w:r w:rsidR="0CE76DCE" w:rsidRPr="44A85B8D">
        <w:rPr>
          <w:rFonts w:ascii="Segoe UI Symbol" w:eastAsia="Segoe UI Symbol" w:hAnsi="Segoe UI Symbol" w:cs="Segoe UI Symbol"/>
          <w:color w:val="000000" w:themeColor="text1"/>
          <w:sz w:val="22"/>
          <w:szCs w:val="22"/>
          <w:lang w:val="en-AU"/>
        </w:rPr>
        <w:t xml:space="preserve"> as a matter of convention</w:t>
      </w:r>
      <w:r w:rsidR="008D26B5" w:rsidRPr="44A85B8D">
        <w:rPr>
          <w:rFonts w:ascii="Segoe UI Symbol" w:eastAsia="Segoe UI Symbol" w:hAnsi="Segoe UI Symbol" w:cs="Segoe UI Symbol"/>
          <w:color w:val="000000" w:themeColor="text1"/>
          <w:sz w:val="22"/>
          <w:szCs w:val="22"/>
          <w:lang w:val="en-AU"/>
        </w:rPr>
        <w:t xml:space="preserve"> and to support current business practices</w:t>
      </w:r>
      <w:r w:rsidR="527CB72E" w:rsidRPr="44A85B8D">
        <w:rPr>
          <w:rFonts w:ascii="Segoe UI Symbol" w:eastAsia="Segoe UI Symbol" w:hAnsi="Segoe UI Symbol" w:cs="Segoe UI Symbol"/>
          <w:color w:val="000000" w:themeColor="text1"/>
          <w:sz w:val="22"/>
          <w:szCs w:val="22"/>
          <w:lang w:val="en-AU"/>
        </w:rPr>
        <w:t xml:space="preserve">. </w:t>
      </w:r>
      <w:r w:rsidR="3B6FF52D" w:rsidRPr="44A85B8D">
        <w:rPr>
          <w:rFonts w:ascii="Segoe UI Symbol" w:eastAsia="Segoe UI Symbol" w:hAnsi="Segoe UI Symbol" w:cs="Segoe UI Symbol"/>
          <w:color w:val="000000" w:themeColor="text1"/>
          <w:sz w:val="22"/>
          <w:szCs w:val="22"/>
          <w:lang w:val="en-AU"/>
        </w:rPr>
        <w:t xml:space="preserve">However, the lack of legislative basis </w:t>
      </w:r>
      <w:r w:rsidR="00C64259" w:rsidRPr="44A85B8D">
        <w:rPr>
          <w:rFonts w:ascii="Segoe UI Symbol" w:eastAsia="Segoe UI Symbol" w:hAnsi="Segoe UI Symbol" w:cs="Segoe UI Symbol"/>
          <w:color w:val="000000" w:themeColor="text1"/>
          <w:sz w:val="22"/>
          <w:szCs w:val="22"/>
          <w:lang w:val="en-AU"/>
        </w:rPr>
        <w:t>means it is theoretically open for insurers to apply to change premiums under s</w:t>
      </w:r>
      <w:r w:rsidR="00C97174" w:rsidRPr="44A85B8D">
        <w:rPr>
          <w:rFonts w:ascii="Segoe UI Symbol" w:eastAsia="Segoe UI Symbol" w:hAnsi="Segoe UI Symbol" w:cs="Segoe UI Symbol"/>
          <w:color w:val="000000" w:themeColor="text1"/>
          <w:sz w:val="22"/>
          <w:szCs w:val="22"/>
          <w:lang w:val="en-AU"/>
        </w:rPr>
        <w:t>ection</w:t>
      </w:r>
      <w:r w:rsidR="00C64259" w:rsidRPr="44A85B8D">
        <w:rPr>
          <w:rFonts w:ascii="Segoe UI Symbol" w:eastAsia="Segoe UI Symbol" w:hAnsi="Segoe UI Symbol" w:cs="Segoe UI Symbol"/>
          <w:color w:val="000000" w:themeColor="text1"/>
          <w:sz w:val="22"/>
          <w:szCs w:val="22"/>
          <w:lang w:val="en-AU"/>
        </w:rPr>
        <w:t xml:space="preserve"> 66-10 </w:t>
      </w:r>
      <w:r w:rsidR="006A08A8" w:rsidRPr="44A85B8D">
        <w:rPr>
          <w:rFonts w:ascii="Segoe UI Symbol" w:eastAsia="Segoe UI Symbol" w:hAnsi="Segoe UI Symbol" w:cs="Segoe UI Symbol"/>
          <w:color w:val="000000" w:themeColor="text1"/>
          <w:sz w:val="22"/>
          <w:szCs w:val="22"/>
          <w:lang w:val="en-AU"/>
        </w:rPr>
        <w:t xml:space="preserve">of the Act </w:t>
      </w:r>
      <w:r w:rsidR="00C64259" w:rsidRPr="44A85B8D">
        <w:rPr>
          <w:rFonts w:ascii="Segoe UI Symbol" w:eastAsia="Segoe UI Symbol" w:hAnsi="Segoe UI Symbol" w:cs="Segoe UI Symbol"/>
          <w:color w:val="000000" w:themeColor="text1"/>
          <w:sz w:val="22"/>
          <w:szCs w:val="22"/>
          <w:lang w:val="en-AU"/>
        </w:rPr>
        <w:t>at any time (provided it is at least 60 days before the change is proposed to take effect (</w:t>
      </w:r>
      <w:r w:rsidR="00C97174" w:rsidRPr="44A85B8D">
        <w:rPr>
          <w:rFonts w:ascii="Segoe UI Symbol" w:eastAsia="Segoe UI Symbol" w:hAnsi="Segoe UI Symbol" w:cs="Segoe UI Symbol"/>
          <w:color w:val="000000" w:themeColor="text1"/>
          <w:sz w:val="22"/>
          <w:szCs w:val="22"/>
          <w:lang w:val="en-AU"/>
        </w:rPr>
        <w:t>paragraph</w:t>
      </w:r>
      <w:r w:rsidR="00C64259" w:rsidRPr="44A85B8D">
        <w:rPr>
          <w:rFonts w:ascii="Segoe UI Symbol" w:eastAsia="Segoe UI Symbol" w:hAnsi="Segoe UI Symbol" w:cs="Segoe UI Symbol"/>
          <w:color w:val="000000" w:themeColor="text1"/>
          <w:sz w:val="22"/>
          <w:szCs w:val="22"/>
          <w:lang w:val="en-AU"/>
        </w:rPr>
        <w:t> 66</w:t>
      </w:r>
      <w:r w:rsidR="00817753" w:rsidRPr="44A85B8D">
        <w:rPr>
          <w:rFonts w:ascii="Segoe UI Symbol" w:eastAsia="Segoe UI Symbol" w:hAnsi="Segoe UI Symbol" w:cs="Segoe UI Symbol"/>
          <w:color w:val="000000" w:themeColor="text1"/>
          <w:sz w:val="22"/>
          <w:szCs w:val="22"/>
          <w:lang w:val="en-AU"/>
        </w:rPr>
        <w:t>-</w:t>
      </w:r>
      <w:r w:rsidR="00C64259" w:rsidRPr="44A85B8D">
        <w:rPr>
          <w:rFonts w:ascii="Segoe UI Symbol" w:eastAsia="Segoe UI Symbol" w:hAnsi="Segoe UI Symbol" w:cs="Segoe UI Symbol"/>
          <w:color w:val="000000" w:themeColor="text1"/>
          <w:sz w:val="22"/>
          <w:szCs w:val="22"/>
          <w:lang w:val="en-AU"/>
        </w:rPr>
        <w:t>10(1)(b)).</w:t>
      </w:r>
      <w:r w:rsidR="00447949" w:rsidRPr="44A85B8D">
        <w:rPr>
          <w:rFonts w:ascii="Segoe UI Symbol" w:eastAsia="Segoe UI Symbol" w:hAnsi="Segoe UI Symbol" w:cs="Segoe UI Symbol"/>
          <w:color w:val="000000" w:themeColor="text1"/>
          <w:sz w:val="22"/>
          <w:szCs w:val="22"/>
          <w:lang w:val="en-AU"/>
        </w:rPr>
        <w:t xml:space="preserve"> </w:t>
      </w:r>
      <w:r w:rsidR="00FC0F1E" w:rsidRPr="44A85B8D">
        <w:rPr>
          <w:rFonts w:ascii="Segoe UI Symbol" w:eastAsia="Segoe UI Symbol" w:hAnsi="Segoe UI Symbol" w:cs="Segoe UI Symbol"/>
          <w:color w:val="000000" w:themeColor="text1"/>
          <w:sz w:val="22"/>
          <w:szCs w:val="22"/>
          <w:lang w:val="en-AU"/>
        </w:rPr>
        <w:t>Although this rarely occurs, it</w:t>
      </w:r>
      <w:r w:rsidR="00211ADD" w:rsidRPr="44A85B8D">
        <w:rPr>
          <w:rFonts w:ascii="Segoe UI Symbol" w:eastAsia="Segoe UI Symbol" w:hAnsi="Segoe UI Symbol" w:cs="Segoe UI Symbol"/>
          <w:color w:val="000000" w:themeColor="text1"/>
          <w:sz w:val="22"/>
          <w:szCs w:val="22"/>
          <w:lang w:val="en-AU"/>
        </w:rPr>
        <w:t xml:space="preserve"> presents</w:t>
      </w:r>
      <w:r w:rsidR="008B29FE" w:rsidRPr="44A85B8D">
        <w:rPr>
          <w:rFonts w:ascii="Segoe UI Symbol" w:eastAsia="Segoe UI Symbol" w:hAnsi="Segoe UI Symbol" w:cs="Segoe UI Symbol"/>
          <w:color w:val="000000" w:themeColor="text1"/>
          <w:sz w:val="22"/>
          <w:szCs w:val="22"/>
          <w:lang w:val="en-AU"/>
        </w:rPr>
        <w:t xml:space="preserve"> resourcing challenges </w:t>
      </w:r>
      <w:r w:rsidR="00941FF8" w:rsidRPr="44A85B8D">
        <w:rPr>
          <w:rFonts w:ascii="Segoe UI Symbol" w:eastAsia="Segoe UI Symbol" w:hAnsi="Segoe UI Symbol" w:cs="Segoe UI Symbol"/>
          <w:color w:val="000000" w:themeColor="text1"/>
          <w:sz w:val="22"/>
          <w:szCs w:val="22"/>
          <w:lang w:val="en-AU"/>
        </w:rPr>
        <w:t xml:space="preserve">for the department </w:t>
      </w:r>
      <w:r w:rsidR="008B29FE" w:rsidRPr="44A85B8D">
        <w:rPr>
          <w:rFonts w:ascii="Segoe UI Symbol" w:eastAsia="Segoe UI Symbol" w:hAnsi="Segoe UI Symbol" w:cs="Segoe UI Symbol"/>
          <w:color w:val="000000" w:themeColor="text1"/>
          <w:sz w:val="22"/>
          <w:szCs w:val="22"/>
          <w:lang w:val="en-AU"/>
        </w:rPr>
        <w:t>and</w:t>
      </w:r>
      <w:r w:rsidR="00ED67F5" w:rsidRPr="44A85B8D">
        <w:rPr>
          <w:rFonts w:ascii="Segoe UI Symbol" w:eastAsia="Segoe UI Symbol" w:hAnsi="Segoe UI Symbol" w:cs="Segoe UI Symbol"/>
          <w:color w:val="000000" w:themeColor="text1"/>
          <w:sz w:val="22"/>
          <w:szCs w:val="22"/>
          <w:lang w:val="en-AU"/>
        </w:rPr>
        <w:t xml:space="preserve"> a risk </w:t>
      </w:r>
      <w:r w:rsidR="00B0562D" w:rsidRPr="44A85B8D">
        <w:rPr>
          <w:rFonts w:ascii="Segoe UI Symbol" w:eastAsia="Segoe UI Symbol" w:hAnsi="Segoe UI Symbol" w:cs="Segoe UI Symbol"/>
          <w:color w:val="000000" w:themeColor="text1"/>
          <w:sz w:val="22"/>
          <w:szCs w:val="22"/>
          <w:lang w:val="en-AU"/>
        </w:rPr>
        <w:t>that the Minister may</w:t>
      </w:r>
      <w:r w:rsidR="00C3016B" w:rsidRPr="44A85B8D">
        <w:rPr>
          <w:rFonts w:ascii="Segoe UI Symbol" w:eastAsia="Segoe UI Symbol" w:hAnsi="Segoe UI Symbol" w:cs="Segoe UI Symbol"/>
          <w:color w:val="000000" w:themeColor="text1"/>
          <w:sz w:val="22"/>
          <w:szCs w:val="22"/>
          <w:lang w:val="en-AU"/>
        </w:rPr>
        <w:t xml:space="preserve"> need to consider premium changes </w:t>
      </w:r>
      <w:r w:rsidR="002D735C" w:rsidRPr="44A85B8D">
        <w:rPr>
          <w:rFonts w:ascii="Segoe UI Symbol" w:eastAsia="Segoe UI Symbol" w:hAnsi="Segoe UI Symbol" w:cs="Segoe UI Symbol"/>
          <w:color w:val="000000" w:themeColor="text1"/>
          <w:sz w:val="22"/>
          <w:szCs w:val="22"/>
          <w:lang w:val="en-AU"/>
        </w:rPr>
        <w:t>in isolation</w:t>
      </w:r>
      <w:r w:rsidR="00115D69" w:rsidRPr="44A85B8D">
        <w:rPr>
          <w:rFonts w:ascii="Segoe UI Symbol" w:eastAsia="Segoe UI Symbol" w:hAnsi="Segoe UI Symbol" w:cs="Segoe UI Symbol"/>
          <w:color w:val="000000" w:themeColor="text1"/>
          <w:sz w:val="22"/>
          <w:szCs w:val="22"/>
          <w:lang w:val="en-AU"/>
        </w:rPr>
        <w:t xml:space="preserve"> rather than as</w:t>
      </w:r>
      <w:r w:rsidR="00926BBE" w:rsidRPr="44A85B8D">
        <w:rPr>
          <w:rFonts w:ascii="Segoe UI Symbol" w:eastAsia="Segoe UI Symbol" w:hAnsi="Segoe UI Symbol" w:cs="Segoe UI Symbol"/>
          <w:color w:val="000000" w:themeColor="text1"/>
          <w:sz w:val="22"/>
          <w:szCs w:val="22"/>
          <w:lang w:val="en-AU"/>
        </w:rPr>
        <w:t xml:space="preserve"> a whole sector.</w:t>
      </w:r>
      <w:r w:rsidR="002D735C" w:rsidRPr="44A85B8D">
        <w:rPr>
          <w:rFonts w:ascii="Segoe UI Symbol" w:eastAsia="Segoe UI Symbol" w:hAnsi="Segoe UI Symbol" w:cs="Segoe UI Symbol"/>
          <w:color w:val="000000" w:themeColor="text1"/>
          <w:sz w:val="22"/>
          <w:szCs w:val="22"/>
          <w:lang w:val="en-AU"/>
        </w:rPr>
        <w:t xml:space="preserve"> </w:t>
      </w:r>
      <w:r w:rsidR="00CA25F1" w:rsidRPr="44A85B8D">
        <w:rPr>
          <w:rFonts w:ascii="Segoe UI Symbol" w:eastAsia="Segoe UI Symbol" w:hAnsi="Segoe UI Symbol" w:cs="Segoe UI Symbol"/>
          <w:color w:val="000000" w:themeColor="text1"/>
          <w:sz w:val="22"/>
          <w:szCs w:val="22"/>
          <w:lang w:val="en-AU"/>
        </w:rPr>
        <w:t xml:space="preserve">Establishing a legislative basis for the Premium Round will provide certainty to insurers and </w:t>
      </w:r>
      <w:r w:rsidR="782EE21C" w:rsidRPr="44A85B8D">
        <w:rPr>
          <w:rFonts w:ascii="Segoe UI Symbol" w:eastAsia="Segoe UI Symbol" w:hAnsi="Segoe UI Symbol" w:cs="Segoe UI Symbol"/>
          <w:color w:val="000000" w:themeColor="text1"/>
          <w:sz w:val="22"/>
          <w:szCs w:val="22"/>
          <w:lang w:val="en-AU"/>
        </w:rPr>
        <w:t>consumers</w:t>
      </w:r>
      <w:r w:rsidR="2573E361" w:rsidRPr="44A85B8D">
        <w:rPr>
          <w:rFonts w:ascii="Segoe UI Symbol" w:eastAsia="Segoe UI Symbol" w:hAnsi="Segoe UI Symbol" w:cs="Segoe UI Symbol"/>
          <w:color w:val="000000" w:themeColor="text1"/>
          <w:sz w:val="22"/>
          <w:szCs w:val="22"/>
          <w:lang w:val="en-AU"/>
        </w:rPr>
        <w:t>. It will also</w:t>
      </w:r>
      <w:r w:rsidR="009A5032" w:rsidRPr="44A85B8D">
        <w:rPr>
          <w:rFonts w:ascii="Segoe UI Symbol" w:eastAsia="Segoe UI Symbol" w:hAnsi="Segoe UI Symbol" w:cs="Segoe UI Symbol"/>
          <w:color w:val="000000" w:themeColor="text1"/>
          <w:sz w:val="22"/>
          <w:szCs w:val="22"/>
          <w:lang w:val="en-AU"/>
        </w:rPr>
        <w:t xml:space="preserve"> help the Government manage the</w:t>
      </w:r>
      <w:r w:rsidR="7EAB53F2" w:rsidRPr="44A85B8D">
        <w:rPr>
          <w:rFonts w:ascii="Segoe UI Symbol" w:eastAsia="Segoe UI Symbol" w:hAnsi="Segoe UI Symbol" w:cs="Segoe UI Symbol"/>
          <w:color w:val="000000" w:themeColor="text1"/>
          <w:sz w:val="22"/>
          <w:szCs w:val="22"/>
          <w:lang w:val="en-AU"/>
        </w:rPr>
        <w:t xml:space="preserve"> expected</w:t>
      </w:r>
      <w:r w:rsidR="009A5032" w:rsidRPr="44A85B8D">
        <w:rPr>
          <w:rFonts w:ascii="Segoe UI Symbol" w:eastAsia="Segoe UI Symbol" w:hAnsi="Segoe UI Symbol" w:cs="Segoe UI Symbol"/>
          <w:color w:val="000000" w:themeColor="text1"/>
          <w:sz w:val="22"/>
          <w:szCs w:val="22"/>
          <w:lang w:val="en-AU"/>
        </w:rPr>
        <w:t xml:space="preserve"> </w:t>
      </w:r>
      <w:r w:rsidR="2D4908AD" w:rsidRPr="44A85B8D">
        <w:rPr>
          <w:rFonts w:ascii="Segoe UI Symbol" w:eastAsia="Segoe UI Symbol" w:hAnsi="Segoe UI Symbol" w:cs="Segoe UI Symbol"/>
          <w:color w:val="000000" w:themeColor="text1"/>
          <w:sz w:val="22"/>
          <w:szCs w:val="22"/>
          <w:lang w:val="en-AU"/>
        </w:rPr>
        <w:t xml:space="preserve">overall </w:t>
      </w:r>
      <w:r w:rsidR="009A5032" w:rsidRPr="44A85B8D">
        <w:rPr>
          <w:rFonts w:ascii="Segoe UI Symbol" w:eastAsia="Segoe UI Symbol" w:hAnsi="Segoe UI Symbol" w:cs="Segoe UI Symbol"/>
          <w:color w:val="000000" w:themeColor="text1"/>
          <w:sz w:val="22"/>
          <w:szCs w:val="22"/>
          <w:lang w:val="en-AU"/>
        </w:rPr>
        <w:t xml:space="preserve">increased </w:t>
      </w:r>
      <w:r w:rsidR="6367DF30" w:rsidRPr="44A85B8D">
        <w:rPr>
          <w:rFonts w:ascii="Segoe UI Symbol" w:eastAsia="Segoe UI Symbol" w:hAnsi="Segoe UI Symbol" w:cs="Segoe UI Symbol"/>
          <w:color w:val="000000" w:themeColor="text1"/>
          <w:sz w:val="22"/>
          <w:szCs w:val="22"/>
          <w:lang w:val="en-AU"/>
        </w:rPr>
        <w:t>volume</w:t>
      </w:r>
      <w:r w:rsidR="009A5032" w:rsidRPr="44A85B8D">
        <w:rPr>
          <w:rFonts w:ascii="Segoe UI Symbol" w:eastAsia="Segoe UI Symbol" w:hAnsi="Segoe UI Symbol" w:cs="Segoe UI Symbol"/>
          <w:color w:val="000000" w:themeColor="text1"/>
          <w:sz w:val="22"/>
          <w:szCs w:val="22"/>
          <w:lang w:val="en-AU"/>
        </w:rPr>
        <w:t xml:space="preserve"> of </w:t>
      </w:r>
      <w:r w:rsidR="7FEF6CB4" w:rsidRPr="44A85B8D">
        <w:rPr>
          <w:rFonts w:ascii="Segoe UI Symbol" w:eastAsia="Segoe UI Symbol" w:hAnsi="Segoe UI Symbol" w:cs="Segoe UI Symbol"/>
          <w:color w:val="000000" w:themeColor="text1"/>
          <w:sz w:val="22"/>
          <w:szCs w:val="22"/>
          <w:lang w:val="en-AU"/>
        </w:rPr>
        <w:t xml:space="preserve">premium </w:t>
      </w:r>
      <w:r w:rsidR="009A5032" w:rsidRPr="44A85B8D">
        <w:rPr>
          <w:rFonts w:ascii="Segoe UI Symbol" w:eastAsia="Segoe UI Symbol" w:hAnsi="Segoe UI Symbol" w:cs="Segoe UI Symbol"/>
          <w:color w:val="000000" w:themeColor="text1"/>
          <w:sz w:val="22"/>
          <w:szCs w:val="22"/>
          <w:lang w:val="en-AU"/>
        </w:rPr>
        <w:t>applications</w:t>
      </w:r>
      <w:r w:rsidR="05F44A55" w:rsidRPr="44A85B8D">
        <w:rPr>
          <w:rFonts w:ascii="Segoe UI Symbol" w:eastAsia="Segoe UI Symbol" w:hAnsi="Segoe UI Symbol" w:cs="Segoe UI Symbol"/>
          <w:color w:val="000000" w:themeColor="text1"/>
          <w:sz w:val="22"/>
          <w:szCs w:val="22"/>
          <w:lang w:val="en-AU"/>
        </w:rPr>
        <w:t xml:space="preserve"> result</w:t>
      </w:r>
      <w:r w:rsidR="4F5050A1" w:rsidRPr="44A85B8D">
        <w:rPr>
          <w:rFonts w:ascii="Segoe UI Symbol" w:eastAsia="Segoe UI Symbol" w:hAnsi="Segoe UI Symbol" w:cs="Segoe UI Symbol"/>
          <w:color w:val="000000" w:themeColor="text1"/>
          <w:sz w:val="22"/>
          <w:szCs w:val="22"/>
          <w:lang w:val="en-AU"/>
        </w:rPr>
        <w:t>ing</w:t>
      </w:r>
      <w:r w:rsidR="05F44A55" w:rsidRPr="44A85B8D">
        <w:rPr>
          <w:rFonts w:ascii="Segoe UI Symbol" w:eastAsia="Segoe UI Symbol" w:hAnsi="Segoe UI Symbol" w:cs="Segoe UI Symbol"/>
          <w:color w:val="000000" w:themeColor="text1"/>
          <w:sz w:val="22"/>
          <w:szCs w:val="22"/>
          <w:lang w:val="en-AU"/>
        </w:rPr>
        <w:t xml:space="preserve"> from the proposed legislative changes to address </w:t>
      </w:r>
      <w:r w:rsidR="00A74A7F" w:rsidRPr="44A85B8D">
        <w:rPr>
          <w:rFonts w:ascii="Segoe UI Symbol" w:eastAsia="Segoe UI Symbol" w:hAnsi="Segoe UI Symbol" w:cs="Segoe UI Symbol"/>
          <w:color w:val="000000" w:themeColor="text1"/>
          <w:sz w:val="22"/>
          <w:szCs w:val="22"/>
          <w:lang w:val="en-AU"/>
        </w:rPr>
        <w:t>product phoenixing.</w:t>
      </w:r>
    </w:p>
    <w:p w14:paraId="1F69C21C" w14:textId="464D2E87" w:rsidR="008128BD" w:rsidRPr="005708B4" w:rsidRDefault="00E167B4" w:rsidP="005E453C">
      <w:pPr>
        <w:rPr>
          <w:rFonts w:ascii="Segoe UI Symbol" w:eastAsia="Segoe UI Symbol" w:hAnsi="Segoe UI Symbol" w:cs="Segoe UI Symbol"/>
          <w:color w:val="000000" w:themeColor="text1"/>
          <w:sz w:val="22"/>
          <w:szCs w:val="22"/>
          <w:lang w:val="en-AU"/>
        </w:rPr>
      </w:pPr>
      <w:r w:rsidRPr="44A85B8D">
        <w:rPr>
          <w:rFonts w:ascii="Segoe UI Symbol" w:eastAsia="Segoe UI Symbol" w:hAnsi="Segoe UI Symbol" w:cs="Segoe UI Symbol"/>
          <w:color w:val="000000" w:themeColor="text1"/>
          <w:sz w:val="22"/>
          <w:szCs w:val="22"/>
          <w:lang w:val="en-AU"/>
        </w:rPr>
        <w:t xml:space="preserve">The Minister initially </w:t>
      </w:r>
      <w:r>
        <w:rPr>
          <w:rFonts w:ascii="Segoe UI Symbol" w:eastAsia="Segoe UI Symbol" w:hAnsi="Segoe UI Symbol" w:cs="Segoe UI Symbol"/>
          <w:color w:val="000000" w:themeColor="text1"/>
          <w:sz w:val="22"/>
          <w:szCs w:val="22"/>
          <w:lang w:val="en-AU"/>
        </w:rPr>
        <w:t>attempted</w:t>
      </w:r>
      <w:r w:rsidR="0009795A">
        <w:rPr>
          <w:rFonts w:ascii="Segoe UI Symbol" w:eastAsia="Segoe UI Symbol" w:hAnsi="Segoe UI Symbol" w:cs="Segoe UI Symbol"/>
          <w:color w:val="000000" w:themeColor="text1"/>
          <w:sz w:val="22"/>
          <w:szCs w:val="22"/>
          <w:lang w:val="en-AU"/>
        </w:rPr>
        <w:t xml:space="preserve"> to address product phoenixing by requesting insurers to </w:t>
      </w:r>
      <w:r w:rsidR="0093708F">
        <w:rPr>
          <w:rFonts w:ascii="Segoe UI Symbol" w:eastAsia="Segoe UI Symbol" w:hAnsi="Segoe UI Symbol" w:cs="Segoe UI Symbol"/>
          <w:color w:val="000000" w:themeColor="text1"/>
          <w:sz w:val="22"/>
          <w:szCs w:val="22"/>
          <w:lang w:val="en-AU"/>
        </w:rPr>
        <w:t>c</w:t>
      </w:r>
      <w:r w:rsidR="0009795A">
        <w:rPr>
          <w:rFonts w:ascii="Segoe UI Symbol" w:eastAsia="Segoe UI Symbol" w:hAnsi="Segoe UI Symbol" w:cs="Segoe UI Symbol"/>
          <w:color w:val="000000" w:themeColor="text1"/>
          <w:sz w:val="22"/>
          <w:szCs w:val="22"/>
          <w:lang w:val="en-AU"/>
        </w:rPr>
        <w:t>ease the practice</w:t>
      </w:r>
      <w:r w:rsidR="005D2C65">
        <w:rPr>
          <w:rFonts w:ascii="Segoe UI Symbol" w:eastAsia="Segoe UI Symbol" w:hAnsi="Segoe UI Symbol" w:cs="Segoe UI Symbol"/>
          <w:color w:val="000000" w:themeColor="text1"/>
          <w:sz w:val="22"/>
          <w:szCs w:val="22"/>
          <w:lang w:val="en-AU"/>
        </w:rPr>
        <w:t>.</w:t>
      </w:r>
      <w:r w:rsidR="00E35C36">
        <w:rPr>
          <w:rStyle w:val="FootnoteReference"/>
          <w:rFonts w:ascii="Segoe UI Symbol" w:eastAsia="Segoe UI Symbol" w:hAnsi="Segoe UI Symbol" w:cs="Segoe UI Symbol"/>
          <w:color w:val="000000" w:themeColor="text1"/>
          <w:sz w:val="22"/>
          <w:szCs w:val="22"/>
          <w:lang w:val="en-AU"/>
        </w:rPr>
        <w:footnoteReference w:id="11"/>
      </w:r>
      <w:r w:rsidR="005D2C65">
        <w:rPr>
          <w:rFonts w:ascii="Segoe UI Symbol" w:eastAsia="Segoe UI Symbol" w:hAnsi="Segoe UI Symbol" w:cs="Segoe UI Symbol"/>
          <w:color w:val="000000" w:themeColor="text1"/>
          <w:sz w:val="22"/>
          <w:szCs w:val="22"/>
          <w:lang w:val="en-AU"/>
        </w:rPr>
        <w:t xml:space="preserve"> However, </w:t>
      </w:r>
      <w:r w:rsidR="00AE26B6">
        <w:rPr>
          <w:rFonts w:ascii="Segoe UI Symbol" w:eastAsia="Segoe UI Symbol" w:hAnsi="Segoe UI Symbol" w:cs="Segoe UI Symbol"/>
          <w:color w:val="000000" w:themeColor="text1"/>
          <w:sz w:val="22"/>
          <w:szCs w:val="22"/>
          <w:lang w:val="en-AU"/>
        </w:rPr>
        <w:t>product phoenixing continued</w:t>
      </w:r>
      <w:r w:rsidR="00A44972">
        <w:rPr>
          <w:rFonts w:ascii="Segoe UI Symbol" w:eastAsia="Segoe UI Symbol" w:hAnsi="Segoe UI Symbol" w:cs="Segoe UI Symbol"/>
          <w:color w:val="000000" w:themeColor="text1"/>
          <w:sz w:val="22"/>
          <w:szCs w:val="22"/>
          <w:lang w:val="en-AU"/>
        </w:rPr>
        <w:t>,</w:t>
      </w:r>
      <w:r w:rsidR="009E7249">
        <w:rPr>
          <w:rStyle w:val="FootnoteReference"/>
          <w:rFonts w:ascii="Segoe UI Symbol" w:eastAsia="Segoe UI Symbol" w:hAnsi="Segoe UI Symbol" w:cs="Segoe UI Symbol"/>
          <w:color w:val="000000" w:themeColor="text1"/>
          <w:sz w:val="22"/>
          <w:szCs w:val="22"/>
          <w:lang w:val="en-AU"/>
        </w:rPr>
        <w:footnoteReference w:id="12"/>
      </w:r>
      <w:r w:rsidR="00A44972">
        <w:rPr>
          <w:rFonts w:ascii="Segoe UI Symbol" w:eastAsia="Segoe UI Symbol" w:hAnsi="Segoe UI Symbol" w:cs="Segoe UI Symbol"/>
          <w:color w:val="000000" w:themeColor="text1"/>
          <w:sz w:val="22"/>
          <w:szCs w:val="22"/>
          <w:lang w:val="en-AU"/>
        </w:rPr>
        <w:t xml:space="preserve"> demonstrating that </w:t>
      </w:r>
      <w:r w:rsidR="00363485">
        <w:rPr>
          <w:rFonts w:ascii="Segoe UI Symbol" w:eastAsia="Segoe UI Symbol" w:hAnsi="Segoe UI Symbol" w:cs="Segoe UI Symbol"/>
          <w:color w:val="000000" w:themeColor="text1"/>
          <w:sz w:val="22"/>
          <w:szCs w:val="22"/>
          <w:lang w:val="en-AU"/>
        </w:rPr>
        <w:t xml:space="preserve">further </w:t>
      </w:r>
      <w:r w:rsidR="00E3678F">
        <w:rPr>
          <w:rFonts w:ascii="Segoe UI Symbol" w:eastAsia="Segoe UI Symbol" w:hAnsi="Segoe UI Symbol" w:cs="Segoe UI Symbol"/>
          <w:color w:val="000000" w:themeColor="text1"/>
          <w:sz w:val="22"/>
          <w:szCs w:val="22"/>
          <w:lang w:val="en-AU"/>
        </w:rPr>
        <w:t>action</w:t>
      </w:r>
      <w:r w:rsidR="00363485">
        <w:rPr>
          <w:rFonts w:ascii="Segoe UI Symbol" w:eastAsia="Segoe UI Symbol" w:hAnsi="Segoe UI Symbol" w:cs="Segoe UI Symbol"/>
          <w:color w:val="000000" w:themeColor="text1"/>
          <w:sz w:val="22"/>
          <w:szCs w:val="22"/>
          <w:lang w:val="en-AU"/>
        </w:rPr>
        <w:t xml:space="preserve"> </w:t>
      </w:r>
      <w:r w:rsidR="00E3678F">
        <w:rPr>
          <w:rFonts w:ascii="Segoe UI Symbol" w:eastAsia="Segoe UI Symbol" w:hAnsi="Segoe UI Symbol" w:cs="Segoe UI Symbol"/>
          <w:color w:val="000000" w:themeColor="text1"/>
          <w:sz w:val="22"/>
          <w:szCs w:val="22"/>
          <w:lang w:val="en-AU"/>
        </w:rPr>
        <w:t xml:space="preserve">is </w:t>
      </w:r>
      <w:r w:rsidR="00EC3827">
        <w:rPr>
          <w:rFonts w:ascii="Segoe UI Symbol" w:eastAsia="Segoe UI Symbol" w:hAnsi="Segoe UI Symbol" w:cs="Segoe UI Symbol"/>
          <w:color w:val="000000" w:themeColor="text1"/>
          <w:sz w:val="22"/>
          <w:szCs w:val="22"/>
          <w:lang w:val="en-AU"/>
        </w:rPr>
        <w:t>required.</w:t>
      </w:r>
      <w:r w:rsidR="005E453C" w:rsidRPr="005E453C">
        <w:rPr>
          <w:rFonts w:ascii="Segoe UI Symbol" w:eastAsia="Segoe UI Symbol" w:hAnsi="Segoe UI Symbol" w:cs="Segoe UI Symbol"/>
          <w:color w:val="000000" w:themeColor="text1"/>
          <w:sz w:val="22"/>
          <w:szCs w:val="22"/>
          <w:lang w:val="en-AU"/>
        </w:rPr>
        <w:t xml:space="preserve"> </w:t>
      </w:r>
      <w:r w:rsidR="005E453C" w:rsidRPr="001675B2">
        <w:rPr>
          <w:rFonts w:ascii="Segoe UI Symbol" w:eastAsia="Segoe UI Symbol" w:hAnsi="Segoe UI Symbol" w:cs="Segoe UI Symbol"/>
          <w:color w:val="000000" w:themeColor="text1"/>
          <w:sz w:val="22"/>
          <w:szCs w:val="22"/>
          <w:lang w:val="en-AU"/>
        </w:rPr>
        <w:t xml:space="preserve"> </w:t>
      </w:r>
      <w:r w:rsidR="004667C4">
        <w:rPr>
          <w:rFonts w:ascii="Segoe UI Symbol" w:eastAsia="Segoe UI Symbol" w:hAnsi="Segoe UI Symbol" w:cs="Segoe UI Symbol"/>
          <w:color w:val="000000" w:themeColor="text1"/>
          <w:sz w:val="22"/>
          <w:szCs w:val="22"/>
          <w:lang w:val="en-AU"/>
        </w:rPr>
        <w:t>T</w:t>
      </w:r>
      <w:r w:rsidR="005E453C" w:rsidRPr="44A85B8D">
        <w:rPr>
          <w:rFonts w:ascii="Segoe UI Symbol" w:eastAsia="Segoe UI Symbol" w:hAnsi="Segoe UI Symbol" w:cs="Segoe UI Symbol"/>
          <w:color w:val="000000" w:themeColor="text1"/>
          <w:sz w:val="22"/>
          <w:szCs w:val="22"/>
          <w:lang w:val="en-AU"/>
        </w:rPr>
        <w:t>here are pressures on the financial sustainability of Gold</w:t>
      </w:r>
      <w:r w:rsidR="005E453C" w:rsidRPr="001675B2">
        <w:rPr>
          <w:rFonts w:ascii="Segoe UI Symbol" w:eastAsia="Segoe UI Symbol" w:hAnsi="Segoe UI Symbol" w:cs="Segoe UI Symbol"/>
          <w:color w:val="000000" w:themeColor="text1"/>
          <w:sz w:val="22"/>
          <w:szCs w:val="22"/>
          <w:lang w:val="en-AU"/>
        </w:rPr>
        <w:t xml:space="preserve"> hospital products</w:t>
      </w:r>
      <w:r w:rsidR="005E453C">
        <w:rPr>
          <w:rFonts w:ascii="Segoe UI Symbol" w:eastAsia="Segoe UI Symbol" w:hAnsi="Segoe UI Symbol" w:cs="Segoe UI Symbol"/>
          <w:color w:val="000000" w:themeColor="text1"/>
          <w:sz w:val="22"/>
          <w:szCs w:val="22"/>
          <w:lang w:val="en-AU"/>
        </w:rPr>
        <w:t xml:space="preserve"> that is</w:t>
      </w:r>
      <w:r w:rsidR="00066A51">
        <w:rPr>
          <w:rFonts w:ascii="Segoe UI Symbol" w:eastAsia="Segoe UI Symbol" w:hAnsi="Segoe UI Symbol" w:cs="Segoe UI Symbol"/>
          <w:color w:val="000000" w:themeColor="text1"/>
          <w:sz w:val="22"/>
          <w:szCs w:val="22"/>
          <w:lang w:val="en-AU"/>
        </w:rPr>
        <w:t>, at least in part,</w:t>
      </w:r>
      <w:r w:rsidR="005E453C">
        <w:rPr>
          <w:rFonts w:ascii="Segoe UI Symbol" w:eastAsia="Segoe UI Symbol" w:hAnsi="Segoe UI Symbol" w:cs="Segoe UI Symbol"/>
          <w:color w:val="000000" w:themeColor="text1"/>
          <w:sz w:val="22"/>
          <w:szCs w:val="22"/>
          <w:lang w:val="en-AU"/>
        </w:rPr>
        <w:t xml:space="preserve"> driving the phenomenon, and </w:t>
      </w:r>
      <w:r w:rsidR="004667C4" w:rsidRPr="44A85B8D">
        <w:rPr>
          <w:rFonts w:ascii="Segoe UI Symbol" w:eastAsia="Segoe UI Symbol" w:hAnsi="Segoe UI Symbol" w:cs="Segoe UI Symbol"/>
          <w:color w:val="000000" w:themeColor="text1"/>
          <w:sz w:val="22"/>
          <w:szCs w:val="22"/>
          <w:lang w:val="en-AU"/>
        </w:rPr>
        <w:t xml:space="preserve">the department </w:t>
      </w:r>
      <w:r w:rsidR="00041A72" w:rsidRPr="44A85B8D">
        <w:rPr>
          <w:rFonts w:ascii="Segoe UI Symbol" w:eastAsia="Segoe UI Symbol" w:hAnsi="Segoe UI Symbol" w:cs="Segoe UI Symbol"/>
          <w:color w:val="000000" w:themeColor="text1"/>
          <w:sz w:val="22"/>
          <w:szCs w:val="22"/>
          <w:lang w:val="en-AU"/>
        </w:rPr>
        <w:t xml:space="preserve">continues to consider </w:t>
      </w:r>
      <w:r w:rsidR="008128BD" w:rsidRPr="44A85B8D">
        <w:rPr>
          <w:rFonts w:ascii="Segoe UI Symbol" w:eastAsia="Segoe UI Symbol" w:hAnsi="Segoe UI Symbol" w:cs="Segoe UI Symbol"/>
          <w:color w:val="000000" w:themeColor="text1"/>
          <w:sz w:val="22"/>
          <w:szCs w:val="22"/>
          <w:lang w:val="en-AU"/>
        </w:rPr>
        <w:t>options for private health system reform.</w:t>
      </w:r>
    </w:p>
    <w:p w14:paraId="317CC9AE" w14:textId="143BD17C" w:rsidR="00D76C4B" w:rsidRPr="00080677" w:rsidRDefault="4753F023" w:rsidP="003B4280">
      <w:pPr>
        <w:pStyle w:val="Heading1"/>
        <w:rPr>
          <w:rFonts w:ascii="Segoe UI Symbol" w:hAnsi="Segoe UI Symbol"/>
        </w:rPr>
      </w:pPr>
      <w:bookmarkStart w:id="6" w:name="_Toc219815447"/>
      <w:bookmarkStart w:id="7" w:name="_Toc220937064"/>
      <w:r w:rsidRPr="00080677">
        <w:rPr>
          <w:rFonts w:ascii="Segoe UI Symbol" w:hAnsi="Segoe UI Symbol"/>
        </w:rPr>
        <w:lastRenderedPageBreak/>
        <w:t>2. What are the objectives, why is government intervention needed to achieve them, and how will success be measured?</w:t>
      </w:r>
      <w:bookmarkEnd w:id="6"/>
      <w:bookmarkEnd w:id="7"/>
    </w:p>
    <w:p w14:paraId="137BEE46" w14:textId="7C2F874C" w:rsidR="00E113A6" w:rsidRDefault="00437BE9" w:rsidP="007C1C75">
      <w:pPr>
        <w:rPr>
          <w:rFonts w:ascii="Segoe UI Symbol" w:eastAsia="Segoe UI Symbol" w:hAnsi="Segoe UI Symbol" w:cs="Segoe UI Symbol"/>
          <w:color w:val="000000" w:themeColor="text1"/>
          <w:sz w:val="22"/>
          <w:szCs w:val="22"/>
          <w:lang w:val="en-AU"/>
        </w:rPr>
      </w:pPr>
      <w:r w:rsidRPr="74B752FD">
        <w:rPr>
          <w:rFonts w:ascii="Segoe UI Symbol" w:eastAsia="Segoe UI Symbol" w:hAnsi="Segoe UI Symbol" w:cs="Segoe UI Symbol"/>
          <w:color w:val="000000" w:themeColor="text1"/>
          <w:sz w:val="22"/>
          <w:szCs w:val="22"/>
          <w:lang w:val="en-AU"/>
        </w:rPr>
        <w:t>The</w:t>
      </w:r>
      <w:r w:rsidR="007C1C75" w:rsidRPr="74B752FD">
        <w:rPr>
          <w:rFonts w:ascii="Segoe UI Symbol" w:eastAsia="Segoe UI Symbol" w:hAnsi="Segoe UI Symbol" w:cs="Segoe UI Symbol"/>
          <w:color w:val="000000" w:themeColor="text1"/>
          <w:sz w:val="22"/>
          <w:szCs w:val="22"/>
          <w:lang w:val="en-AU"/>
        </w:rPr>
        <w:t xml:space="preserve"> first</w:t>
      </w:r>
      <w:r w:rsidRPr="74B752FD">
        <w:rPr>
          <w:rFonts w:ascii="Segoe UI Symbol" w:eastAsia="Segoe UI Symbol" w:hAnsi="Segoe UI Symbol" w:cs="Segoe UI Symbol"/>
          <w:color w:val="000000" w:themeColor="text1"/>
          <w:sz w:val="22"/>
          <w:szCs w:val="22"/>
          <w:lang w:val="en-AU"/>
        </w:rPr>
        <w:t xml:space="preserve"> objective</w:t>
      </w:r>
      <w:r w:rsidR="007C1C75" w:rsidRPr="74B752FD">
        <w:rPr>
          <w:rFonts w:ascii="Segoe UI Symbol" w:eastAsia="Segoe UI Symbol" w:hAnsi="Segoe UI Symbol" w:cs="Segoe UI Symbol"/>
          <w:color w:val="000000" w:themeColor="text1"/>
          <w:sz w:val="22"/>
          <w:szCs w:val="22"/>
          <w:lang w:val="en-AU"/>
        </w:rPr>
        <w:t xml:space="preserve"> is to</w:t>
      </w:r>
      <w:r w:rsidR="00C43762" w:rsidRPr="74B752FD">
        <w:rPr>
          <w:rFonts w:ascii="Segoe UI Symbol" w:eastAsia="Segoe UI Symbol" w:hAnsi="Segoe UI Symbol" w:cs="Segoe UI Symbol"/>
          <w:color w:val="000000" w:themeColor="text1"/>
          <w:sz w:val="22"/>
          <w:szCs w:val="22"/>
          <w:lang w:val="en-AU"/>
        </w:rPr>
        <w:t xml:space="preserve"> </w:t>
      </w:r>
      <w:r w:rsidR="002843F2">
        <w:rPr>
          <w:rFonts w:ascii="Segoe UI Symbol" w:eastAsia="Segoe UI Symbol" w:hAnsi="Segoe UI Symbol" w:cs="Segoe UI Symbol"/>
          <w:color w:val="000000" w:themeColor="text1"/>
          <w:sz w:val="22"/>
          <w:szCs w:val="22"/>
          <w:lang w:val="en-AU"/>
        </w:rPr>
        <w:t xml:space="preserve">ensure </w:t>
      </w:r>
      <w:r w:rsidR="0018445D">
        <w:rPr>
          <w:rFonts w:ascii="Segoe UI Symbol" w:eastAsia="Segoe UI Symbol" w:hAnsi="Segoe UI Symbol" w:cs="Segoe UI Symbol"/>
          <w:color w:val="000000" w:themeColor="text1"/>
          <w:sz w:val="22"/>
          <w:szCs w:val="22"/>
          <w:lang w:val="en-AU"/>
        </w:rPr>
        <w:t>an appropriate</w:t>
      </w:r>
      <w:r w:rsidR="0064403D">
        <w:rPr>
          <w:rFonts w:ascii="Segoe UI Symbol" w:eastAsia="Segoe UI Symbol" w:hAnsi="Segoe UI Symbol" w:cs="Segoe UI Symbol"/>
          <w:color w:val="000000" w:themeColor="text1"/>
          <w:sz w:val="22"/>
          <w:szCs w:val="22"/>
          <w:lang w:val="en-AU"/>
        </w:rPr>
        <w:t xml:space="preserve"> level of oversight</w:t>
      </w:r>
      <w:r w:rsidR="007769AF">
        <w:rPr>
          <w:rFonts w:ascii="Segoe UI Symbol" w:eastAsia="Segoe UI Symbol" w:hAnsi="Segoe UI Symbol" w:cs="Segoe UI Symbol"/>
          <w:color w:val="000000" w:themeColor="text1"/>
          <w:sz w:val="22"/>
          <w:szCs w:val="22"/>
          <w:lang w:val="en-AU"/>
        </w:rPr>
        <w:t xml:space="preserve"> </w:t>
      </w:r>
      <w:r w:rsidR="003A7D93">
        <w:rPr>
          <w:rFonts w:ascii="Segoe UI Symbol" w:eastAsia="Segoe UI Symbol" w:hAnsi="Segoe UI Symbol" w:cs="Segoe UI Symbol"/>
          <w:color w:val="000000" w:themeColor="text1"/>
          <w:sz w:val="22"/>
          <w:szCs w:val="22"/>
          <w:lang w:val="en-AU"/>
        </w:rPr>
        <w:t>of private health insurance premiums,</w:t>
      </w:r>
      <w:r w:rsidR="008150AF">
        <w:rPr>
          <w:rFonts w:ascii="Segoe UI Symbol" w:eastAsia="Segoe UI Symbol" w:hAnsi="Segoe UI Symbol" w:cs="Segoe UI Symbol"/>
          <w:color w:val="000000" w:themeColor="text1"/>
          <w:sz w:val="22"/>
          <w:szCs w:val="22"/>
          <w:lang w:val="en-AU"/>
        </w:rPr>
        <w:t xml:space="preserve"> without creating excessive regulatory burden for </w:t>
      </w:r>
      <w:r w:rsidR="00252CB5">
        <w:rPr>
          <w:rFonts w:ascii="Segoe UI Symbol" w:eastAsia="Segoe UI Symbol" w:hAnsi="Segoe UI Symbol" w:cs="Segoe UI Symbol"/>
          <w:color w:val="000000" w:themeColor="text1"/>
          <w:sz w:val="22"/>
          <w:szCs w:val="22"/>
          <w:lang w:val="en-AU"/>
        </w:rPr>
        <w:t xml:space="preserve">industry. </w:t>
      </w:r>
      <w:r w:rsidR="007769AF">
        <w:rPr>
          <w:rFonts w:ascii="Segoe UI Symbol" w:eastAsia="Segoe UI Symbol" w:hAnsi="Segoe UI Symbol" w:cs="Segoe UI Symbol"/>
          <w:color w:val="000000" w:themeColor="text1"/>
          <w:sz w:val="22"/>
          <w:szCs w:val="22"/>
          <w:lang w:val="en-AU"/>
        </w:rPr>
        <w:t>This objective will be achieved by</w:t>
      </w:r>
      <w:r w:rsidR="00AB7823">
        <w:rPr>
          <w:rFonts w:ascii="Segoe UI Symbol" w:eastAsia="Segoe UI Symbol" w:hAnsi="Segoe UI Symbol" w:cs="Segoe UI Symbol"/>
          <w:color w:val="000000" w:themeColor="text1"/>
          <w:sz w:val="22"/>
          <w:szCs w:val="22"/>
          <w:lang w:val="en-AU"/>
        </w:rPr>
        <w:t xml:space="preserve"> </w:t>
      </w:r>
      <w:r w:rsidR="00D2118B">
        <w:rPr>
          <w:rFonts w:ascii="Segoe UI Symbol" w:eastAsia="Segoe UI Symbol" w:hAnsi="Segoe UI Symbol" w:cs="Segoe UI Symbol"/>
          <w:color w:val="000000" w:themeColor="text1"/>
          <w:sz w:val="22"/>
          <w:szCs w:val="22"/>
          <w:lang w:val="en-AU"/>
        </w:rPr>
        <w:t>requiring</w:t>
      </w:r>
      <w:r w:rsidR="00C43762" w:rsidRPr="74B752FD">
        <w:rPr>
          <w:rFonts w:ascii="Segoe UI Symbol" w:eastAsia="Segoe UI Symbol" w:hAnsi="Segoe UI Symbol" w:cs="Segoe UI Symbol"/>
          <w:color w:val="000000" w:themeColor="text1"/>
          <w:sz w:val="22"/>
          <w:szCs w:val="22"/>
          <w:lang w:val="en-AU"/>
        </w:rPr>
        <w:t xml:space="preserve"> </w:t>
      </w:r>
      <w:r w:rsidR="4228FC6D" w:rsidRPr="74B752FD">
        <w:rPr>
          <w:rFonts w:ascii="Segoe UI Symbol" w:eastAsia="Segoe UI Symbol" w:hAnsi="Segoe UI Symbol" w:cs="Segoe UI Symbol"/>
          <w:color w:val="000000" w:themeColor="text1"/>
          <w:sz w:val="22"/>
          <w:szCs w:val="22"/>
          <w:lang w:val="en-AU"/>
        </w:rPr>
        <w:t xml:space="preserve">Ministerial approval for </w:t>
      </w:r>
      <w:r w:rsidR="00C43762" w:rsidRPr="74B752FD">
        <w:rPr>
          <w:rFonts w:ascii="Segoe UI Symbol" w:eastAsia="Segoe UI Symbol" w:hAnsi="Segoe UI Symbol" w:cs="Segoe UI Symbol"/>
          <w:color w:val="000000" w:themeColor="text1"/>
          <w:sz w:val="22"/>
          <w:szCs w:val="22"/>
          <w:lang w:val="en-AU"/>
        </w:rPr>
        <w:t>the proposed premium</w:t>
      </w:r>
      <w:r w:rsidR="67EE6B48" w:rsidRPr="74B752FD">
        <w:rPr>
          <w:rFonts w:ascii="Segoe UI Symbol" w:eastAsia="Segoe UI Symbol" w:hAnsi="Segoe UI Symbol" w:cs="Segoe UI Symbol"/>
          <w:color w:val="000000" w:themeColor="text1"/>
          <w:sz w:val="22"/>
          <w:szCs w:val="22"/>
          <w:lang w:val="en-AU"/>
        </w:rPr>
        <w:t>s</w:t>
      </w:r>
      <w:r w:rsidR="00C43762" w:rsidRPr="74B752FD">
        <w:rPr>
          <w:rFonts w:ascii="Segoe UI Symbol" w:eastAsia="Segoe UI Symbol" w:hAnsi="Segoe UI Symbol" w:cs="Segoe UI Symbol"/>
          <w:color w:val="000000" w:themeColor="text1"/>
          <w:sz w:val="22"/>
          <w:szCs w:val="22"/>
          <w:lang w:val="en-AU"/>
        </w:rPr>
        <w:t xml:space="preserve"> of all new private health insurance products </w:t>
      </w:r>
      <w:r w:rsidR="7328408E" w:rsidRPr="74B752FD">
        <w:rPr>
          <w:rFonts w:ascii="Segoe UI Symbol" w:eastAsia="Segoe UI Symbol" w:hAnsi="Segoe UI Symbol" w:cs="Segoe UI Symbol"/>
          <w:color w:val="000000" w:themeColor="text1"/>
          <w:sz w:val="22"/>
          <w:szCs w:val="22"/>
          <w:lang w:val="en-AU"/>
        </w:rPr>
        <w:t xml:space="preserve">and premiums for existing products for which </w:t>
      </w:r>
      <w:r w:rsidR="004C34E3">
        <w:rPr>
          <w:rFonts w:ascii="Segoe UI Symbol" w:eastAsia="Segoe UI Symbol" w:hAnsi="Segoe UI Symbol" w:cs="Segoe UI Symbol"/>
          <w:color w:val="000000" w:themeColor="text1"/>
          <w:sz w:val="22"/>
          <w:szCs w:val="22"/>
          <w:lang w:val="en-AU"/>
        </w:rPr>
        <w:t xml:space="preserve">cover or </w:t>
      </w:r>
      <w:r w:rsidR="7328408E" w:rsidRPr="74B752FD">
        <w:rPr>
          <w:rFonts w:ascii="Segoe UI Symbol" w:eastAsia="Segoe UI Symbol" w:hAnsi="Segoe UI Symbol" w:cs="Segoe UI Symbol"/>
          <w:color w:val="000000" w:themeColor="text1"/>
          <w:sz w:val="22"/>
          <w:szCs w:val="22"/>
          <w:lang w:val="en-AU"/>
        </w:rPr>
        <w:t xml:space="preserve">value </w:t>
      </w:r>
      <w:r w:rsidR="00272332">
        <w:rPr>
          <w:rFonts w:ascii="Segoe UI Symbol" w:eastAsia="Segoe UI Symbol" w:hAnsi="Segoe UI Symbol" w:cs="Segoe UI Symbol"/>
          <w:color w:val="000000" w:themeColor="text1"/>
          <w:sz w:val="22"/>
          <w:szCs w:val="22"/>
          <w:lang w:val="en-AU"/>
        </w:rPr>
        <w:t xml:space="preserve">to consumers </w:t>
      </w:r>
      <w:r w:rsidR="7328408E" w:rsidRPr="74B752FD">
        <w:rPr>
          <w:rFonts w:ascii="Segoe UI Symbol" w:eastAsia="Segoe UI Symbol" w:hAnsi="Segoe UI Symbol" w:cs="Segoe UI Symbol"/>
          <w:color w:val="000000" w:themeColor="text1"/>
          <w:sz w:val="22"/>
          <w:szCs w:val="22"/>
          <w:lang w:val="en-AU"/>
        </w:rPr>
        <w:t>has been reduced</w:t>
      </w:r>
      <w:r w:rsidR="00C43762" w:rsidRPr="74B752FD">
        <w:rPr>
          <w:rFonts w:ascii="Segoe UI Symbol" w:eastAsia="Segoe UI Symbol" w:hAnsi="Segoe UI Symbol" w:cs="Segoe UI Symbol"/>
          <w:color w:val="000000" w:themeColor="text1"/>
          <w:sz w:val="22"/>
          <w:szCs w:val="22"/>
          <w:lang w:val="en-AU"/>
        </w:rPr>
        <w:t xml:space="preserve">. </w:t>
      </w:r>
      <w:r w:rsidR="00272552" w:rsidRPr="74B752FD">
        <w:rPr>
          <w:rFonts w:ascii="Segoe UI Symbol" w:eastAsia="Segoe UI Symbol" w:hAnsi="Segoe UI Symbol" w:cs="Segoe UI Symbol"/>
          <w:color w:val="000000" w:themeColor="text1"/>
          <w:sz w:val="22"/>
          <w:szCs w:val="22"/>
          <w:lang w:val="en-AU"/>
        </w:rPr>
        <w:t xml:space="preserve">Government intervention is required to achieve this, </w:t>
      </w:r>
      <w:r w:rsidR="5774E924" w:rsidRPr="74B752FD">
        <w:rPr>
          <w:rFonts w:ascii="Segoe UI Symbol" w:eastAsia="Segoe UI Symbol" w:hAnsi="Segoe UI Symbol" w:cs="Segoe UI Symbol"/>
          <w:color w:val="000000" w:themeColor="text1"/>
          <w:sz w:val="22"/>
          <w:szCs w:val="22"/>
          <w:lang w:val="en-AU"/>
        </w:rPr>
        <w:t>through</w:t>
      </w:r>
      <w:r w:rsidR="1C833C67" w:rsidRPr="74B752FD">
        <w:rPr>
          <w:rFonts w:ascii="Segoe UI Symbol" w:eastAsia="Segoe UI Symbol" w:hAnsi="Segoe UI Symbol" w:cs="Segoe UI Symbol"/>
          <w:color w:val="000000" w:themeColor="text1"/>
          <w:sz w:val="22"/>
          <w:szCs w:val="22"/>
          <w:lang w:val="en-AU"/>
        </w:rPr>
        <w:t xml:space="preserve"> </w:t>
      </w:r>
      <w:r w:rsidR="00497C70" w:rsidRPr="74B752FD">
        <w:rPr>
          <w:rFonts w:ascii="Segoe UI Symbol" w:eastAsia="Segoe UI Symbol" w:hAnsi="Segoe UI Symbol" w:cs="Segoe UI Symbol"/>
          <w:color w:val="000000" w:themeColor="text1"/>
          <w:sz w:val="22"/>
          <w:szCs w:val="22"/>
          <w:lang w:val="en-AU"/>
        </w:rPr>
        <w:t>amendments to the Act</w:t>
      </w:r>
      <w:r w:rsidR="00643693" w:rsidRPr="74B752FD">
        <w:rPr>
          <w:rFonts w:ascii="Segoe UI Symbol" w:eastAsia="Segoe UI Symbol" w:hAnsi="Segoe UI Symbol" w:cs="Segoe UI Symbol"/>
          <w:color w:val="000000" w:themeColor="text1"/>
          <w:sz w:val="22"/>
          <w:szCs w:val="22"/>
          <w:lang w:val="en-AU"/>
        </w:rPr>
        <w:t>.</w:t>
      </w:r>
      <w:r w:rsidR="00C9357A" w:rsidRPr="74B752FD">
        <w:rPr>
          <w:rFonts w:ascii="Segoe UI Symbol" w:eastAsia="Segoe UI Symbol" w:hAnsi="Segoe UI Symbol" w:cs="Segoe UI Symbol"/>
          <w:color w:val="000000" w:themeColor="text1"/>
          <w:sz w:val="22"/>
          <w:szCs w:val="22"/>
          <w:lang w:val="en-AU"/>
        </w:rPr>
        <w:t xml:space="preserve"> </w:t>
      </w:r>
      <w:r w:rsidR="5E212051" w:rsidRPr="74B752FD">
        <w:rPr>
          <w:rFonts w:ascii="Segoe UI Symbol" w:eastAsia="Segoe UI Symbol" w:hAnsi="Segoe UI Symbol" w:cs="Segoe UI Symbol"/>
          <w:color w:val="000000" w:themeColor="text1"/>
          <w:sz w:val="22"/>
          <w:szCs w:val="22"/>
          <w:lang w:val="en-AU"/>
        </w:rPr>
        <w:t>T</w:t>
      </w:r>
      <w:r w:rsidR="220CC185" w:rsidRPr="74B752FD">
        <w:rPr>
          <w:rFonts w:ascii="Segoe UI Symbol" w:eastAsia="Segoe UI Symbol" w:hAnsi="Segoe UI Symbol" w:cs="Segoe UI Symbol"/>
          <w:color w:val="000000" w:themeColor="text1"/>
          <w:sz w:val="22"/>
          <w:szCs w:val="22"/>
          <w:lang w:val="en-AU"/>
        </w:rPr>
        <w:t>he new provision</w:t>
      </w:r>
      <w:r w:rsidR="57C571BC" w:rsidRPr="74B752FD">
        <w:rPr>
          <w:rFonts w:ascii="Segoe UI Symbol" w:eastAsia="Segoe UI Symbol" w:hAnsi="Segoe UI Symbol" w:cs="Segoe UI Symbol"/>
          <w:color w:val="000000" w:themeColor="text1"/>
          <w:sz w:val="22"/>
          <w:szCs w:val="22"/>
          <w:lang w:val="en-AU"/>
        </w:rPr>
        <w:t>s</w:t>
      </w:r>
      <w:r w:rsidR="220CC185" w:rsidRPr="74B752FD">
        <w:rPr>
          <w:rFonts w:ascii="Segoe UI Symbol" w:eastAsia="Segoe UI Symbol" w:hAnsi="Segoe UI Symbol" w:cs="Segoe UI Symbol"/>
          <w:color w:val="000000" w:themeColor="text1"/>
          <w:sz w:val="22"/>
          <w:szCs w:val="22"/>
          <w:lang w:val="en-AU"/>
        </w:rPr>
        <w:t xml:space="preserve"> will </w:t>
      </w:r>
      <w:r w:rsidR="00892232" w:rsidRPr="74B752FD">
        <w:rPr>
          <w:rFonts w:ascii="Segoe UI Symbol" w:eastAsia="Segoe UI Symbol" w:hAnsi="Segoe UI Symbol" w:cs="Segoe UI Symbol"/>
          <w:color w:val="000000" w:themeColor="text1"/>
          <w:sz w:val="22"/>
          <w:szCs w:val="22"/>
          <w:lang w:val="en-AU"/>
        </w:rPr>
        <w:t>address product phoenixing</w:t>
      </w:r>
      <w:r w:rsidR="08764F92" w:rsidRPr="74B752FD">
        <w:rPr>
          <w:rFonts w:ascii="Segoe UI Symbol" w:eastAsia="Segoe UI Symbol" w:hAnsi="Segoe UI Symbol" w:cs="Segoe UI Symbol"/>
          <w:color w:val="000000" w:themeColor="text1"/>
          <w:sz w:val="22"/>
          <w:szCs w:val="22"/>
          <w:lang w:val="en-AU"/>
        </w:rPr>
        <w:t xml:space="preserve">. </w:t>
      </w:r>
      <w:r w:rsidR="4C2A0AD8" w:rsidRPr="74B752FD">
        <w:rPr>
          <w:rFonts w:ascii="Segoe UI Symbol" w:eastAsia="Segoe UI Symbol" w:hAnsi="Segoe UI Symbol" w:cs="Segoe UI Symbol"/>
          <w:color w:val="000000" w:themeColor="text1"/>
          <w:sz w:val="22"/>
          <w:szCs w:val="22"/>
          <w:lang w:val="en-AU"/>
        </w:rPr>
        <w:t>I</w:t>
      </w:r>
      <w:r w:rsidR="00892232" w:rsidRPr="74B752FD">
        <w:rPr>
          <w:rFonts w:ascii="Segoe UI Symbol" w:eastAsia="Segoe UI Symbol" w:hAnsi="Segoe UI Symbol" w:cs="Segoe UI Symbol"/>
          <w:color w:val="000000" w:themeColor="text1"/>
          <w:sz w:val="22"/>
          <w:szCs w:val="22"/>
          <w:lang w:val="en-AU"/>
        </w:rPr>
        <w:t xml:space="preserve">nsurers will no longer be able to open new products </w:t>
      </w:r>
      <w:r w:rsidR="65CF1847" w:rsidRPr="74B752FD">
        <w:rPr>
          <w:rFonts w:ascii="Segoe UI Symbol" w:eastAsia="Segoe UI Symbol" w:hAnsi="Segoe UI Symbol" w:cs="Segoe UI Symbol"/>
          <w:color w:val="000000" w:themeColor="text1"/>
          <w:sz w:val="22"/>
          <w:szCs w:val="22"/>
          <w:lang w:val="en-AU"/>
        </w:rPr>
        <w:t xml:space="preserve">or </w:t>
      </w:r>
      <w:r w:rsidR="00AE2E6E">
        <w:rPr>
          <w:rFonts w:ascii="Segoe UI Symbol" w:eastAsia="Segoe UI Symbol" w:hAnsi="Segoe UI Symbol" w:cs="Segoe UI Symbol"/>
          <w:color w:val="000000" w:themeColor="text1"/>
          <w:sz w:val="22"/>
          <w:szCs w:val="22"/>
          <w:lang w:val="en-AU"/>
        </w:rPr>
        <w:t>reduce</w:t>
      </w:r>
      <w:r w:rsidR="004C34E3">
        <w:rPr>
          <w:rFonts w:ascii="Segoe UI Symbol" w:eastAsia="Segoe UI Symbol" w:hAnsi="Segoe UI Symbol" w:cs="Segoe UI Symbol"/>
          <w:color w:val="000000" w:themeColor="text1"/>
          <w:sz w:val="22"/>
          <w:szCs w:val="22"/>
          <w:lang w:val="en-AU"/>
        </w:rPr>
        <w:t xml:space="preserve"> </w:t>
      </w:r>
      <w:r w:rsidR="00AE2E6E">
        <w:rPr>
          <w:rFonts w:ascii="Segoe UI Symbol" w:eastAsia="Segoe UI Symbol" w:hAnsi="Segoe UI Symbol" w:cs="Segoe UI Symbol"/>
          <w:color w:val="000000" w:themeColor="text1"/>
          <w:sz w:val="22"/>
          <w:szCs w:val="22"/>
          <w:lang w:val="en-AU"/>
        </w:rPr>
        <w:t>cover/</w:t>
      </w:r>
      <w:r w:rsidR="65CF1847" w:rsidRPr="74B752FD">
        <w:rPr>
          <w:rFonts w:ascii="Segoe UI Symbol" w:eastAsia="Segoe UI Symbol" w:hAnsi="Segoe UI Symbol" w:cs="Segoe UI Symbol"/>
          <w:color w:val="000000" w:themeColor="text1"/>
          <w:sz w:val="22"/>
          <w:szCs w:val="22"/>
          <w:lang w:val="en-AU"/>
        </w:rPr>
        <w:t xml:space="preserve">value </w:t>
      </w:r>
      <w:r w:rsidR="00272332">
        <w:rPr>
          <w:rFonts w:ascii="Segoe UI Symbol" w:eastAsia="Segoe UI Symbol" w:hAnsi="Segoe UI Symbol" w:cs="Segoe UI Symbol"/>
          <w:color w:val="000000" w:themeColor="text1"/>
          <w:sz w:val="22"/>
          <w:szCs w:val="22"/>
          <w:lang w:val="en-AU"/>
        </w:rPr>
        <w:t xml:space="preserve">to consumers </w:t>
      </w:r>
      <w:r w:rsidR="65CF1847" w:rsidRPr="74B752FD">
        <w:rPr>
          <w:rFonts w:ascii="Segoe UI Symbol" w:eastAsia="Segoe UI Symbol" w:hAnsi="Segoe UI Symbol" w:cs="Segoe UI Symbol"/>
          <w:color w:val="000000" w:themeColor="text1"/>
          <w:sz w:val="22"/>
          <w:szCs w:val="22"/>
          <w:lang w:val="en-AU"/>
        </w:rPr>
        <w:t>of existing products</w:t>
      </w:r>
      <w:r w:rsidR="00892232" w:rsidRPr="74B752FD">
        <w:rPr>
          <w:rFonts w:ascii="Segoe UI Symbol" w:eastAsia="Segoe UI Symbol" w:hAnsi="Segoe UI Symbol" w:cs="Segoe UI Symbol"/>
          <w:color w:val="000000" w:themeColor="text1"/>
          <w:sz w:val="22"/>
          <w:szCs w:val="22"/>
          <w:lang w:val="en-AU"/>
        </w:rPr>
        <w:t xml:space="preserve"> without </w:t>
      </w:r>
      <w:r w:rsidR="1AFC8F47" w:rsidRPr="74B752FD">
        <w:rPr>
          <w:rFonts w:ascii="Segoe UI Symbol" w:eastAsia="Segoe UI Symbol" w:hAnsi="Segoe UI Symbol" w:cs="Segoe UI Symbol"/>
          <w:color w:val="000000" w:themeColor="text1"/>
          <w:sz w:val="22"/>
          <w:szCs w:val="22"/>
          <w:lang w:val="en-AU"/>
        </w:rPr>
        <w:t xml:space="preserve">scrutiny </w:t>
      </w:r>
      <w:r w:rsidR="12F3C0CC" w:rsidRPr="74B752FD">
        <w:rPr>
          <w:rFonts w:ascii="Segoe UI Symbol" w:eastAsia="Segoe UI Symbol" w:hAnsi="Segoe UI Symbol" w:cs="Segoe UI Symbol"/>
          <w:color w:val="000000" w:themeColor="text1"/>
          <w:sz w:val="22"/>
          <w:szCs w:val="22"/>
          <w:lang w:val="en-AU"/>
        </w:rPr>
        <w:t>of the proposed premium</w:t>
      </w:r>
      <w:r w:rsidR="22C33868" w:rsidRPr="74B752FD">
        <w:rPr>
          <w:rFonts w:ascii="Segoe UI Symbol" w:eastAsia="Segoe UI Symbol" w:hAnsi="Segoe UI Symbol" w:cs="Segoe UI Symbol"/>
          <w:color w:val="000000" w:themeColor="text1"/>
          <w:sz w:val="22"/>
          <w:szCs w:val="22"/>
          <w:lang w:val="en-AU"/>
        </w:rPr>
        <w:t xml:space="preserve"> based on public interest considerations</w:t>
      </w:r>
      <w:r w:rsidR="00B037CF" w:rsidRPr="74B752FD">
        <w:rPr>
          <w:rFonts w:ascii="Segoe UI Symbol" w:eastAsia="Segoe UI Symbol" w:hAnsi="Segoe UI Symbol" w:cs="Segoe UI Symbol"/>
          <w:color w:val="000000" w:themeColor="text1"/>
          <w:sz w:val="22"/>
          <w:szCs w:val="22"/>
          <w:lang w:val="en-AU"/>
        </w:rPr>
        <w:t>.</w:t>
      </w:r>
    </w:p>
    <w:p w14:paraId="283F72AF" w14:textId="227554DC" w:rsidR="0039308C" w:rsidRDefault="00E113A6" w:rsidP="006F0FFD">
      <w:pPr>
        <w:rPr>
          <w:rFonts w:ascii="Segoe UI Symbol" w:eastAsia="Segoe UI Symbol" w:hAnsi="Segoe UI Symbol" w:cs="Segoe UI Symbol"/>
          <w:color w:val="000000" w:themeColor="text1"/>
          <w:sz w:val="22"/>
          <w:szCs w:val="22"/>
        </w:rPr>
      </w:pPr>
      <w:r w:rsidRPr="74B752FD">
        <w:rPr>
          <w:rFonts w:ascii="Segoe UI Symbol" w:eastAsia="Segoe UI Symbol" w:hAnsi="Segoe UI Symbol" w:cs="Segoe UI Symbol"/>
          <w:color w:val="000000" w:themeColor="text1"/>
          <w:sz w:val="22"/>
          <w:szCs w:val="22"/>
          <w:lang w:val="en-AU"/>
        </w:rPr>
        <w:t xml:space="preserve">The second objective is to </w:t>
      </w:r>
      <w:r w:rsidR="001A4659">
        <w:rPr>
          <w:rFonts w:ascii="Segoe UI Symbol" w:eastAsia="Segoe UI Symbol" w:hAnsi="Segoe UI Symbol" w:cs="Segoe UI Symbol"/>
          <w:color w:val="000000" w:themeColor="text1"/>
          <w:sz w:val="22"/>
          <w:szCs w:val="22"/>
          <w:lang w:val="en-AU"/>
        </w:rPr>
        <w:t>provide</w:t>
      </w:r>
      <w:r w:rsidR="09CB3CFD" w:rsidRPr="74B752FD">
        <w:rPr>
          <w:rFonts w:ascii="Segoe UI Symbol" w:eastAsia="Segoe UI Symbol" w:hAnsi="Segoe UI Symbol" w:cs="Segoe UI Symbol"/>
          <w:color w:val="000000" w:themeColor="text1"/>
          <w:sz w:val="22"/>
          <w:szCs w:val="22"/>
          <w:lang w:val="en-AU"/>
        </w:rPr>
        <w:t xml:space="preserve"> </w:t>
      </w:r>
      <w:r w:rsidR="3BDFA574" w:rsidRPr="74B752FD">
        <w:rPr>
          <w:rFonts w:ascii="Segoe UI Symbol" w:eastAsia="Segoe UI Symbol" w:hAnsi="Segoe UI Symbol" w:cs="Segoe UI Symbol"/>
          <w:color w:val="000000" w:themeColor="text1"/>
          <w:sz w:val="22"/>
          <w:szCs w:val="22"/>
          <w:lang w:val="en-AU"/>
        </w:rPr>
        <w:t xml:space="preserve">certainty that the established </w:t>
      </w:r>
      <w:r w:rsidR="001A4659">
        <w:rPr>
          <w:rFonts w:ascii="Segoe UI Symbol" w:eastAsia="Segoe UI Symbol" w:hAnsi="Segoe UI Symbol" w:cs="Segoe UI Symbol"/>
          <w:color w:val="000000" w:themeColor="text1"/>
          <w:sz w:val="22"/>
          <w:szCs w:val="22"/>
          <w:lang w:val="en-AU"/>
        </w:rPr>
        <w:t xml:space="preserve">Premium Round </w:t>
      </w:r>
      <w:r w:rsidR="3BDFA574" w:rsidRPr="74B752FD">
        <w:rPr>
          <w:rFonts w:ascii="Segoe UI Symbol" w:eastAsia="Segoe UI Symbol" w:hAnsi="Segoe UI Symbol" w:cs="Segoe UI Symbol"/>
          <w:color w:val="000000" w:themeColor="text1"/>
          <w:sz w:val="22"/>
          <w:szCs w:val="22"/>
          <w:lang w:val="en-AU"/>
        </w:rPr>
        <w:t>process will continue</w:t>
      </w:r>
      <w:r w:rsidR="001A4659">
        <w:rPr>
          <w:rFonts w:ascii="Segoe UI Symbol" w:eastAsia="Segoe UI Symbol" w:hAnsi="Segoe UI Symbol" w:cs="Segoe UI Symbol"/>
          <w:color w:val="000000" w:themeColor="text1"/>
          <w:sz w:val="22"/>
          <w:szCs w:val="22"/>
          <w:lang w:val="en-AU"/>
        </w:rPr>
        <w:t>,</w:t>
      </w:r>
      <w:r w:rsidR="3BDFA574" w:rsidRPr="74B752FD">
        <w:rPr>
          <w:rFonts w:ascii="Segoe UI Symbol" w:eastAsia="Segoe UI Symbol" w:hAnsi="Segoe UI Symbol" w:cs="Segoe UI Symbol"/>
          <w:color w:val="000000" w:themeColor="text1"/>
          <w:sz w:val="22"/>
          <w:szCs w:val="22"/>
          <w:lang w:val="en-AU"/>
        </w:rPr>
        <w:t xml:space="preserve"> while providing an avenue for </w:t>
      </w:r>
      <w:r w:rsidR="000F3E6A">
        <w:rPr>
          <w:rFonts w:ascii="Segoe UI Symbol" w:eastAsia="Segoe UI Symbol" w:hAnsi="Segoe UI Symbol" w:cs="Segoe UI Symbol"/>
          <w:color w:val="000000" w:themeColor="text1"/>
          <w:sz w:val="22"/>
          <w:szCs w:val="22"/>
          <w:lang w:val="en-AU"/>
        </w:rPr>
        <w:t xml:space="preserve">the approval of </w:t>
      </w:r>
      <w:r w:rsidR="3BDFA574" w:rsidRPr="74B752FD">
        <w:rPr>
          <w:rFonts w:ascii="Segoe UI Symbol" w:eastAsia="Segoe UI Symbol" w:hAnsi="Segoe UI Symbol" w:cs="Segoe UI Symbol"/>
          <w:color w:val="000000" w:themeColor="text1"/>
          <w:sz w:val="22"/>
          <w:szCs w:val="22"/>
          <w:lang w:val="en-AU"/>
        </w:rPr>
        <w:t>applications outside the Premium Round if in the public interest</w:t>
      </w:r>
      <w:r w:rsidRPr="74B752FD">
        <w:rPr>
          <w:rFonts w:ascii="Segoe UI Symbol" w:eastAsia="Segoe UI Symbol" w:hAnsi="Segoe UI Symbol" w:cs="Segoe UI Symbol"/>
          <w:color w:val="000000" w:themeColor="text1"/>
          <w:sz w:val="22"/>
          <w:szCs w:val="22"/>
          <w:lang w:val="en-AU"/>
        </w:rPr>
        <w:t>.</w:t>
      </w:r>
      <w:r w:rsidR="006065CB" w:rsidRPr="74B752FD">
        <w:rPr>
          <w:rFonts w:ascii="Segoe UI Symbol" w:eastAsia="Segoe UI Symbol" w:hAnsi="Segoe UI Symbol" w:cs="Segoe UI Symbol"/>
          <w:color w:val="000000" w:themeColor="text1"/>
          <w:sz w:val="22"/>
          <w:szCs w:val="22"/>
          <w:lang w:val="en-AU"/>
        </w:rPr>
        <w:t xml:space="preserve"> </w:t>
      </w:r>
      <w:r w:rsidR="00A72BD9">
        <w:rPr>
          <w:rFonts w:ascii="Segoe UI Symbol" w:eastAsia="Segoe UI Symbol" w:hAnsi="Segoe UI Symbol" w:cs="Segoe UI Symbol"/>
          <w:color w:val="000000" w:themeColor="text1"/>
          <w:sz w:val="22"/>
          <w:szCs w:val="22"/>
          <w:lang w:val="en-AU"/>
        </w:rPr>
        <w:t>This objective will be achieved by creating a legislative basis for the Premium Round</w:t>
      </w:r>
      <w:r w:rsidR="00126C7A">
        <w:rPr>
          <w:rFonts w:ascii="Segoe UI Symbol" w:eastAsia="Segoe UI Symbol" w:hAnsi="Segoe UI Symbol" w:cs="Segoe UI Symbol"/>
          <w:color w:val="000000" w:themeColor="text1"/>
          <w:sz w:val="22"/>
          <w:szCs w:val="22"/>
          <w:lang w:val="en-AU"/>
        </w:rPr>
        <w:t>,</w:t>
      </w:r>
      <w:r w:rsidR="00293F93">
        <w:rPr>
          <w:rFonts w:ascii="Segoe UI Symbol" w:eastAsia="Segoe UI Symbol" w:hAnsi="Segoe UI Symbol" w:cs="Segoe UI Symbol"/>
          <w:color w:val="000000" w:themeColor="text1"/>
          <w:sz w:val="22"/>
          <w:szCs w:val="22"/>
          <w:lang w:val="en-AU"/>
        </w:rPr>
        <w:t xml:space="preserve"> and applications received outside the Premium Round. This</w:t>
      </w:r>
      <w:r w:rsidR="009A38FC">
        <w:rPr>
          <w:rFonts w:ascii="Segoe UI Symbol" w:eastAsia="Segoe UI Symbol" w:hAnsi="Segoe UI Symbol" w:cs="Segoe UI Symbol"/>
          <w:color w:val="000000" w:themeColor="text1"/>
          <w:sz w:val="22"/>
          <w:szCs w:val="22"/>
          <w:lang w:val="en-AU"/>
        </w:rPr>
        <w:t xml:space="preserve"> will require </w:t>
      </w:r>
      <w:r w:rsidR="00744A22" w:rsidRPr="74B752FD">
        <w:rPr>
          <w:rFonts w:ascii="Segoe UI Symbol" w:eastAsia="Segoe UI Symbol" w:hAnsi="Segoe UI Symbol" w:cs="Segoe UI Symbol"/>
          <w:color w:val="000000" w:themeColor="text1"/>
          <w:sz w:val="22"/>
          <w:szCs w:val="22"/>
          <w:lang w:val="en-AU"/>
        </w:rPr>
        <w:t xml:space="preserve">Government intervention because it </w:t>
      </w:r>
      <w:r w:rsidR="67502DD9" w:rsidRPr="74B752FD">
        <w:rPr>
          <w:rFonts w:ascii="Segoe UI Symbol" w:eastAsia="Segoe UI Symbol" w:hAnsi="Segoe UI Symbol" w:cs="Segoe UI Symbol"/>
          <w:color w:val="000000" w:themeColor="text1"/>
          <w:sz w:val="22"/>
          <w:szCs w:val="22"/>
          <w:lang w:val="en-AU"/>
        </w:rPr>
        <w:t xml:space="preserve">necessitates </w:t>
      </w:r>
      <w:r w:rsidR="00744A22" w:rsidRPr="74B752FD">
        <w:rPr>
          <w:rFonts w:ascii="Segoe UI Symbol" w:eastAsia="Segoe UI Symbol" w:hAnsi="Segoe UI Symbol" w:cs="Segoe UI Symbol"/>
          <w:color w:val="000000" w:themeColor="text1"/>
          <w:sz w:val="22"/>
          <w:szCs w:val="22"/>
          <w:lang w:val="en-AU"/>
        </w:rPr>
        <w:t>amendments to the Act</w:t>
      </w:r>
      <w:r w:rsidR="00730997" w:rsidRPr="74B752FD">
        <w:rPr>
          <w:rFonts w:ascii="Segoe UI Symbol" w:eastAsia="Segoe UI Symbol" w:hAnsi="Segoe UI Symbol" w:cs="Segoe UI Symbol"/>
          <w:color w:val="000000" w:themeColor="text1"/>
          <w:sz w:val="22"/>
          <w:szCs w:val="22"/>
          <w:lang w:val="en-AU"/>
        </w:rPr>
        <w:t xml:space="preserve">. The amendments </w:t>
      </w:r>
      <w:r w:rsidR="443E2D39" w:rsidRPr="74B752FD">
        <w:rPr>
          <w:rFonts w:ascii="Segoe UI Symbol" w:eastAsia="Segoe UI Symbol" w:hAnsi="Segoe UI Symbol" w:cs="Segoe UI Symbol"/>
          <w:color w:val="000000" w:themeColor="text1"/>
          <w:sz w:val="22"/>
          <w:szCs w:val="22"/>
          <w:lang w:val="en-AU"/>
        </w:rPr>
        <w:t>set an application period each year for th</w:t>
      </w:r>
      <w:r w:rsidR="634B6D44" w:rsidRPr="74B752FD">
        <w:rPr>
          <w:rFonts w:ascii="Segoe UI Symbol" w:eastAsia="Segoe UI Symbol" w:hAnsi="Segoe UI Symbol" w:cs="Segoe UI Symbol"/>
          <w:color w:val="000000" w:themeColor="text1"/>
          <w:sz w:val="22"/>
          <w:szCs w:val="22"/>
          <w:lang w:val="en-AU"/>
        </w:rPr>
        <w:t>e</w:t>
      </w:r>
      <w:r w:rsidR="443E2D39" w:rsidRPr="74B752FD">
        <w:rPr>
          <w:rFonts w:ascii="Segoe UI Symbol" w:eastAsia="Segoe UI Symbol" w:hAnsi="Segoe UI Symbol" w:cs="Segoe UI Symbol"/>
          <w:color w:val="000000" w:themeColor="text1"/>
          <w:sz w:val="22"/>
          <w:szCs w:val="22"/>
          <w:lang w:val="en-AU"/>
        </w:rPr>
        <w:t xml:space="preserve"> Premium Round, with a power </w:t>
      </w:r>
      <w:r w:rsidR="561321F8" w:rsidRPr="74B752FD">
        <w:rPr>
          <w:rFonts w:ascii="Segoe UI Symbol" w:eastAsia="Segoe UI Symbol" w:hAnsi="Segoe UI Symbol" w:cs="Segoe UI Symbol"/>
          <w:color w:val="000000" w:themeColor="text1"/>
          <w:sz w:val="22"/>
          <w:szCs w:val="22"/>
          <w:lang w:val="en-AU"/>
        </w:rPr>
        <w:t xml:space="preserve">for </w:t>
      </w:r>
      <w:r w:rsidR="004406B9" w:rsidRPr="74B752FD">
        <w:rPr>
          <w:rFonts w:ascii="Segoe UI Symbol" w:eastAsia="Segoe UI Symbol" w:hAnsi="Segoe UI Symbol" w:cs="Segoe UI Symbol"/>
          <w:color w:val="000000" w:themeColor="text1"/>
          <w:sz w:val="22"/>
          <w:szCs w:val="22"/>
          <w:lang w:val="en-AU"/>
        </w:rPr>
        <w:t>the Minister to specify</w:t>
      </w:r>
      <w:r w:rsidR="00752C58" w:rsidRPr="74B752FD">
        <w:rPr>
          <w:rFonts w:ascii="Segoe UI Symbol" w:eastAsia="Segoe UI Symbol" w:hAnsi="Segoe UI Symbol" w:cs="Segoe UI Symbol"/>
          <w:color w:val="000000" w:themeColor="text1"/>
          <w:sz w:val="22"/>
          <w:szCs w:val="22"/>
        </w:rPr>
        <w:t xml:space="preserve"> a</w:t>
      </w:r>
      <w:r w:rsidR="6B036224" w:rsidRPr="74B752FD">
        <w:rPr>
          <w:rFonts w:ascii="Segoe UI Symbol" w:eastAsia="Segoe UI Symbol" w:hAnsi="Segoe UI Symbol" w:cs="Segoe UI Symbol"/>
          <w:color w:val="000000" w:themeColor="text1"/>
          <w:sz w:val="22"/>
          <w:szCs w:val="22"/>
        </w:rPr>
        <w:t xml:space="preserve"> different period if necessary</w:t>
      </w:r>
      <w:r w:rsidR="67A01106" w:rsidRPr="74B752FD">
        <w:rPr>
          <w:rFonts w:ascii="Segoe UI Symbol" w:eastAsia="Segoe UI Symbol" w:hAnsi="Segoe UI Symbol" w:cs="Segoe UI Symbol"/>
          <w:color w:val="000000" w:themeColor="text1"/>
          <w:sz w:val="22"/>
          <w:szCs w:val="22"/>
        </w:rPr>
        <w:t xml:space="preserve">. The Premium Round will be </w:t>
      </w:r>
      <w:r w:rsidR="00752C58" w:rsidRPr="74B752FD">
        <w:rPr>
          <w:rFonts w:ascii="Segoe UI Symbol" w:eastAsia="Segoe UI Symbol" w:hAnsi="Segoe UI Symbol" w:cs="Segoe UI Symbol"/>
          <w:color w:val="000000" w:themeColor="text1"/>
          <w:sz w:val="22"/>
          <w:szCs w:val="22"/>
        </w:rPr>
        <w:t>applicable to both existing and new products</w:t>
      </w:r>
      <w:r w:rsidR="73EF9FEE" w:rsidRPr="74B752FD">
        <w:rPr>
          <w:rFonts w:ascii="Segoe UI Symbol" w:eastAsia="Segoe UI Symbol" w:hAnsi="Segoe UI Symbol" w:cs="Segoe UI Symbol"/>
          <w:color w:val="000000" w:themeColor="text1"/>
          <w:sz w:val="22"/>
          <w:szCs w:val="22"/>
        </w:rPr>
        <w:t>. The amendments also set out the process for the Minister</w:t>
      </w:r>
      <w:r w:rsidR="008E05F8" w:rsidRPr="74B752FD">
        <w:rPr>
          <w:rFonts w:ascii="Segoe UI Symbol" w:eastAsia="Segoe UI Symbol" w:hAnsi="Segoe UI Symbol" w:cs="Segoe UI Symbol"/>
          <w:color w:val="000000" w:themeColor="text1"/>
          <w:sz w:val="22"/>
          <w:szCs w:val="22"/>
        </w:rPr>
        <w:t xml:space="preserve"> </w:t>
      </w:r>
      <w:r w:rsidR="7CAE882B" w:rsidRPr="74B752FD">
        <w:rPr>
          <w:rFonts w:ascii="Segoe UI Symbol" w:eastAsia="Segoe UI Symbol" w:hAnsi="Segoe UI Symbol" w:cs="Segoe UI Symbol"/>
          <w:color w:val="000000" w:themeColor="text1"/>
          <w:sz w:val="22"/>
          <w:szCs w:val="22"/>
        </w:rPr>
        <w:t>to request further information on an application.</w:t>
      </w:r>
    </w:p>
    <w:p w14:paraId="1B7C3AAB" w14:textId="59563A4C" w:rsidR="004771BF" w:rsidRPr="0063088F" w:rsidRDefault="00E27EF5" w:rsidP="006F0FFD">
      <w:pPr>
        <w:rPr>
          <w:rFonts w:ascii="Segoe UI Symbol" w:eastAsia="Segoe UI Symbol" w:hAnsi="Segoe UI Symbol" w:cs="Segoe UI Symbol"/>
          <w:color w:val="000000" w:themeColor="text1"/>
          <w:sz w:val="22"/>
          <w:szCs w:val="22"/>
        </w:rPr>
      </w:pPr>
      <w:r w:rsidRPr="3E6BC19D">
        <w:rPr>
          <w:rFonts w:ascii="Segoe UI Symbol" w:eastAsia="Segoe UI Symbol" w:hAnsi="Segoe UI Symbol" w:cs="Segoe UI Symbol"/>
          <w:color w:val="000000" w:themeColor="text1"/>
          <w:sz w:val="22"/>
          <w:szCs w:val="22"/>
        </w:rPr>
        <w:t>The main barrier</w:t>
      </w:r>
      <w:r w:rsidR="4EB3A2A6" w:rsidRPr="3E6BC19D">
        <w:rPr>
          <w:rFonts w:ascii="Segoe UI Symbol" w:eastAsia="Segoe UI Symbol" w:hAnsi="Segoe UI Symbol" w:cs="Segoe UI Symbol"/>
          <w:color w:val="000000" w:themeColor="text1"/>
          <w:sz w:val="22"/>
          <w:szCs w:val="22"/>
        </w:rPr>
        <w:t>s</w:t>
      </w:r>
      <w:r w:rsidRPr="3E6BC19D">
        <w:rPr>
          <w:rFonts w:ascii="Segoe UI Symbol" w:eastAsia="Segoe UI Symbol" w:hAnsi="Segoe UI Symbol" w:cs="Segoe UI Symbol"/>
          <w:color w:val="000000" w:themeColor="text1"/>
          <w:sz w:val="22"/>
          <w:szCs w:val="22"/>
        </w:rPr>
        <w:t xml:space="preserve"> </w:t>
      </w:r>
      <w:r w:rsidR="00BF1572" w:rsidRPr="3E6BC19D">
        <w:rPr>
          <w:rFonts w:ascii="Segoe UI Symbol" w:eastAsia="Segoe UI Symbol" w:hAnsi="Segoe UI Symbol" w:cs="Segoe UI Symbol"/>
          <w:color w:val="000000" w:themeColor="text1"/>
          <w:sz w:val="22"/>
          <w:szCs w:val="22"/>
        </w:rPr>
        <w:t>to achieving these objectives</w:t>
      </w:r>
      <w:r w:rsidR="00C02D64" w:rsidRPr="3E6BC19D">
        <w:rPr>
          <w:rFonts w:ascii="Segoe UI Symbol" w:eastAsia="Segoe UI Symbol" w:hAnsi="Segoe UI Symbol" w:cs="Segoe UI Symbol"/>
          <w:color w:val="000000" w:themeColor="text1"/>
          <w:sz w:val="22"/>
          <w:szCs w:val="22"/>
        </w:rPr>
        <w:t xml:space="preserve"> </w:t>
      </w:r>
      <w:r w:rsidR="3580F587" w:rsidRPr="3E6BC19D">
        <w:rPr>
          <w:rFonts w:ascii="Segoe UI Symbol" w:eastAsia="Segoe UI Symbol" w:hAnsi="Segoe UI Symbol" w:cs="Segoe UI Symbol"/>
          <w:color w:val="000000" w:themeColor="text1"/>
          <w:sz w:val="22"/>
          <w:szCs w:val="22"/>
        </w:rPr>
        <w:t>are</w:t>
      </w:r>
      <w:r w:rsidR="00D50151" w:rsidRPr="3E6BC19D">
        <w:rPr>
          <w:rFonts w:ascii="Segoe UI Symbol" w:eastAsia="Segoe UI Symbol" w:hAnsi="Segoe UI Symbol" w:cs="Segoe UI Symbol"/>
          <w:color w:val="000000" w:themeColor="text1"/>
          <w:sz w:val="22"/>
          <w:szCs w:val="22"/>
        </w:rPr>
        <w:t xml:space="preserve"> </w:t>
      </w:r>
      <w:r w:rsidRPr="3E6BC19D">
        <w:rPr>
          <w:rFonts w:ascii="Segoe UI Symbol" w:eastAsia="Segoe UI Symbol" w:hAnsi="Segoe UI Symbol" w:cs="Segoe UI Symbol"/>
          <w:color w:val="000000" w:themeColor="text1"/>
          <w:sz w:val="22"/>
          <w:szCs w:val="22"/>
        </w:rPr>
        <w:t>r</w:t>
      </w:r>
      <w:r w:rsidR="0016100B" w:rsidRPr="3E6BC19D">
        <w:rPr>
          <w:rFonts w:ascii="Segoe UI Symbol" w:eastAsia="Segoe UI Symbol" w:hAnsi="Segoe UI Symbol" w:cs="Segoe UI Symbol"/>
          <w:color w:val="000000" w:themeColor="text1"/>
          <w:sz w:val="22"/>
          <w:szCs w:val="22"/>
        </w:rPr>
        <w:t xml:space="preserve">esourcing constraints on government, and the ability for private health insurers to </w:t>
      </w:r>
      <w:r w:rsidRPr="3E6BC19D">
        <w:rPr>
          <w:rFonts w:ascii="Segoe UI Symbol" w:eastAsia="Segoe UI Symbol" w:hAnsi="Segoe UI Symbol" w:cs="Segoe UI Symbol"/>
          <w:color w:val="000000" w:themeColor="text1"/>
          <w:sz w:val="22"/>
          <w:szCs w:val="22"/>
        </w:rPr>
        <w:t>make an orderly transition to the new arrangements.</w:t>
      </w:r>
    </w:p>
    <w:p w14:paraId="57E746BB" w14:textId="29584F73" w:rsidR="00AA112E" w:rsidRDefault="000B5CC0" w:rsidP="00DB1EF3">
      <w:pPr>
        <w:keepNext/>
        <w:spacing w:line="278" w:lineRule="auto"/>
        <w:rPr>
          <w:rFonts w:ascii="Segoe UI Symbol" w:eastAsia="Segoe UI Symbol" w:hAnsi="Segoe UI Symbol" w:cs="Segoe UI Symbol"/>
          <w:color w:val="000000" w:themeColor="text1"/>
          <w:sz w:val="22"/>
          <w:szCs w:val="22"/>
        </w:rPr>
      </w:pPr>
      <w:r w:rsidRPr="3E6BC19D">
        <w:rPr>
          <w:rFonts w:ascii="Segoe UI Symbol" w:eastAsia="Segoe UI Symbol" w:hAnsi="Segoe UI Symbol" w:cs="Segoe UI Symbol"/>
          <w:color w:val="000000" w:themeColor="text1"/>
          <w:sz w:val="22"/>
          <w:szCs w:val="22"/>
        </w:rPr>
        <w:t>Success will be measured by whether</w:t>
      </w:r>
      <w:r w:rsidR="00AA112E" w:rsidRPr="3E6BC19D">
        <w:rPr>
          <w:rFonts w:ascii="Segoe UI Symbol" w:eastAsia="Segoe UI Symbol" w:hAnsi="Segoe UI Symbol" w:cs="Segoe UI Symbol"/>
          <w:color w:val="000000" w:themeColor="text1"/>
          <w:sz w:val="22"/>
          <w:szCs w:val="22"/>
        </w:rPr>
        <w:t>:</w:t>
      </w:r>
    </w:p>
    <w:p w14:paraId="68E07E8E" w14:textId="7F50F12B" w:rsidR="00AA112E" w:rsidRPr="00A51786" w:rsidRDefault="00F25C8E" w:rsidP="00A51786">
      <w:pPr>
        <w:pStyle w:val="ListParagraph"/>
        <w:numPr>
          <w:ilvl w:val="0"/>
          <w:numId w:val="45"/>
        </w:numPr>
        <w:rPr>
          <w:rFonts w:ascii="Segoe UI Symbol" w:eastAsia="Segoe UI Symbol" w:hAnsi="Segoe UI Symbol" w:cs="Segoe UI Symbol"/>
          <w:color w:val="000000" w:themeColor="text1"/>
          <w:sz w:val="22"/>
          <w:szCs w:val="22"/>
        </w:rPr>
      </w:pPr>
      <w:r w:rsidRPr="74B752FD">
        <w:rPr>
          <w:rFonts w:ascii="Segoe UI Symbol" w:eastAsia="Segoe UI Symbol" w:hAnsi="Segoe UI Symbol" w:cs="Segoe UI Symbol"/>
          <w:color w:val="000000" w:themeColor="text1"/>
          <w:sz w:val="22"/>
          <w:szCs w:val="22"/>
        </w:rPr>
        <w:t>a</w:t>
      </w:r>
      <w:r w:rsidR="00AA112E" w:rsidRPr="74B752FD">
        <w:rPr>
          <w:rFonts w:ascii="Segoe UI Symbol" w:eastAsia="Segoe UI Symbol" w:hAnsi="Segoe UI Symbol" w:cs="Segoe UI Symbol"/>
          <w:color w:val="000000" w:themeColor="text1"/>
          <w:sz w:val="22"/>
          <w:szCs w:val="22"/>
        </w:rPr>
        <w:t xml:space="preserve">ll premiums </w:t>
      </w:r>
      <w:r w:rsidR="42037A93" w:rsidRPr="74B752FD">
        <w:rPr>
          <w:rFonts w:ascii="Segoe UI Symbol" w:eastAsia="Segoe UI Symbol" w:hAnsi="Segoe UI Symbol" w:cs="Segoe UI Symbol"/>
          <w:color w:val="000000" w:themeColor="text1"/>
          <w:sz w:val="22"/>
          <w:szCs w:val="22"/>
        </w:rPr>
        <w:t>for new products, and for existing products for which</w:t>
      </w:r>
      <w:r w:rsidR="00AE2E6E">
        <w:rPr>
          <w:rFonts w:ascii="Segoe UI Symbol" w:eastAsia="Segoe UI Symbol" w:hAnsi="Segoe UI Symbol" w:cs="Segoe UI Symbol"/>
          <w:color w:val="000000" w:themeColor="text1"/>
          <w:sz w:val="22"/>
          <w:szCs w:val="22"/>
        </w:rPr>
        <w:t xml:space="preserve"> cover or</w:t>
      </w:r>
      <w:r w:rsidR="42037A93" w:rsidRPr="74B752FD">
        <w:rPr>
          <w:rFonts w:ascii="Segoe UI Symbol" w:eastAsia="Segoe UI Symbol" w:hAnsi="Segoe UI Symbol" w:cs="Segoe UI Symbol"/>
          <w:color w:val="000000" w:themeColor="text1"/>
          <w:sz w:val="22"/>
          <w:szCs w:val="22"/>
        </w:rPr>
        <w:t xml:space="preserve"> value </w:t>
      </w:r>
      <w:r w:rsidR="00733109">
        <w:rPr>
          <w:rFonts w:ascii="Segoe UI Symbol" w:eastAsia="Segoe UI Symbol" w:hAnsi="Segoe UI Symbol" w:cs="Segoe UI Symbol"/>
          <w:color w:val="000000" w:themeColor="text1"/>
          <w:sz w:val="22"/>
          <w:szCs w:val="22"/>
        </w:rPr>
        <w:t xml:space="preserve">to consumers </w:t>
      </w:r>
      <w:r w:rsidR="42037A93" w:rsidRPr="74B752FD">
        <w:rPr>
          <w:rFonts w:ascii="Segoe UI Symbol" w:eastAsia="Segoe UI Symbol" w:hAnsi="Segoe UI Symbol" w:cs="Segoe UI Symbol"/>
          <w:color w:val="000000" w:themeColor="text1"/>
          <w:sz w:val="22"/>
          <w:szCs w:val="22"/>
        </w:rPr>
        <w:t xml:space="preserve">has been </w:t>
      </w:r>
      <w:r w:rsidR="42037A93" w:rsidRPr="00080677">
        <w:rPr>
          <w:rFonts w:ascii="Segoe UI Symbol" w:eastAsia="Segoe UI Symbol" w:hAnsi="Segoe UI Symbol" w:cs="Segoe UI Symbol"/>
          <w:color w:val="000000" w:themeColor="text1"/>
          <w:sz w:val="22"/>
          <w:szCs w:val="22"/>
        </w:rPr>
        <w:t>reduced</w:t>
      </w:r>
      <w:r w:rsidR="42037A93" w:rsidRPr="74B752FD">
        <w:rPr>
          <w:rFonts w:ascii="Segoe UI Symbol" w:eastAsia="Segoe UI Symbol" w:hAnsi="Segoe UI Symbol" w:cs="Segoe UI Symbol"/>
          <w:color w:val="000000" w:themeColor="text1"/>
          <w:sz w:val="22"/>
          <w:szCs w:val="22"/>
        </w:rPr>
        <w:t xml:space="preserve">, </w:t>
      </w:r>
      <w:r w:rsidR="00AA112E" w:rsidRPr="74B752FD">
        <w:rPr>
          <w:rFonts w:ascii="Segoe UI Symbol" w:eastAsia="Segoe UI Symbol" w:hAnsi="Segoe UI Symbol" w:cs="Segoe UI Symbol"/>
          <w:color w:val="000000" w:themeColor="text1"/>
          <w:sz w:val="22"/>
          <w:szCs w:val="22"/>
        </w:rPr>
        <w:t>are scrutinised by the Minister under the public interes</w:t>
      </w:r>
      <w:r w:rsidR="00A51786" w:rsidRPr="74B752FD">
        <w:rPr>
          <w:rFonts w:ascii="Segoe UI Symbol" w:eastAsia="Segoe UI Symbol" w:hAnsi="Segoe UI Symbol" w:cs="Segoe UI Symbol"/>
          <w:color w:val="000000" w:themeColor="text1"/>
          <w:sz w:val="22"/>
          <w:szCs w:val="22"/>
        </w:rPr>
        <w:t>t</w:t>
      </w:r>
      <w:r w:rsidR="00AA112E" w:rsidRPr="74B752FD">
        <w:rPr>
          <w:rFonts w:ascii="Segoe UI Symbol" w:eastAsia="Segoe UI Symbol" w:hAnsi="Segoe UI Symbol" w:cs="Segoe UI Symbol"/>
          <w:color w:val="000000" w:themeColor="text1"/>
          <w:sz w:val="22"/>
          <w:szCs w:val="22"/>
        </w:rPr>
        <w:t xml:space="preserve"> test</w:t>
      </w:r>
      <w:r w:rsidR="004771BF" w:rsidRPr="74B752FD">
        <w:rPr>
          <w:rFonts w:ascii="Segoe UI Symbol" w:eastAsia="Segoe UI Symbol" w:hAnsi="Segoe UI Symbol" w:cs="Segoe UI Symbol"/>
          <w:color w:val="000000" w:themeColor="text1"/>
          <w:sz w:val="22"/>
          <w:szCs w:val="22"/>
        </w:rPr>
        <w:t xml:space="preserve"> from commencement of the legislative provisions</w:t>
      </w:r>
      <w:r w:rsidR="00B4226D" w:rsidRPr="74B752FD">
        <w:rPr>
          <w:rFonts w:ascii="Segoe UI Symbol" w:eastAsia="Segoe UI Symbol" w:hAnsi="Segoe UI Symbol" w:cs="Segoe UI Symbol"/>
          <w:color w:val="000000" w:themeColor="text1"/>
          <w:sz w:val="22"/>
          <w:szCs w:val="22"/>
        </w:rPr>
        <w:t>, and</w:t>
      </w:r>
    </w:p>
    <w:p w14:paraId="1AF66CB5" w14:textId="0810FE1A" w:rsidR="00AA112E" w:rsidRPr="00A51786" w:rsidRDefault="00AA112E" w:rsidP="00A51786">
      <w:pPr>
        <w:pStyle w:val="ListParagraph"/>
        <w:numPr>
          <w:ilvl w:val="0"/>
          <w:numId w:val="45"/>
        </w:numPr>
        <w:rPr>
          <w:rFonts w:ascii="Segoe UI Symbol" w:eastAsia="Segoe UI Symbol" w:hAnsi="Segoe UI Symbol" w:cs="Segoe UI Symbol"/>
          <w:color w:val="000000" w:themeColor="text1"/>
          <w:sz w:val="22"/>
          <w:szCs w:val="22"/>
        </w:rPr>
      </w:pPr>
      <w:r w:rsidRPr="479A4170">
        <w:rPr>
          <w:rFonts w:ascii="Segoe UI Symbol" w:eastAsia="Segoe UI Symbol" w:hAnsi="Segoe UI Symbol" w:cs="Segoe UI Symbol"/>
          <w:color w:val="000000" w:themeColor="text1"/>
          <w:sz w:val="22"/>
          <w:szCs w:val="22"/>
        </w:rPr>
        <w:t xml:space="preserve">there </w:t>
      </w:r>
      <w:r w:rsidR="5818FD3A" w:rsidRPr="0DB56C69">
        <w:rPr>
          <w:rFonts w:ascii="Segoe UI Symbol" w:eastAsia="Segoe UI Symbol" w:hAnsi="Segoe UI Symbol" w:cs="Segoe UI Symbol"/>
          <w:color w:val="000000" w:themeColor="text1"/>
          <w:sz w:val="22"/>
          <w:szCs w:val="22"/>
        </w:rPr>
        <w:t>is</w:t>
      </w:r>
      <w:r w:rsidRPr="479A4170">
        <w:rPr>
          <w:rFonts w:ascii="Segoe UI Symbol" w:eastAsia="Segoe UI Symbol" w:hAnsi="Segoe UI Symbol" w:cs="Segoe UI Symbol"/>
          <w:color w:val="000000" w:themeColor="text1"/>
          <w:sz w:val="22"/>
          <w:szCs w:val="22"/>
        </w:rPr>
        <w:t xml:space="preserve"> no significant </w:t>
      </w:r>
      <w:r w:rsidR="00DC72DF">
        <w:rPr>
          <w:rFonts w:ascii="Segoe UI Symbol" w:eastAsia="Segoe UI Symbol" w:hAnsi="Segoe UI Symbol" w:cs="Segoe UI Symbol"/>
          <w:color w:val="000000" w:themeColor="text1"/>
          <w:sz w:val="22"/>
          <w:szCs w:val="22"/>
        </w:rPr>
        <w:t>reduction</w:t>
      </w:r>
      <w:r w:rsidR="00DC72DF" w:rsidRPr="479A4170">
        <w:rPr>
          <w:rFonts w:ascii="Segoe UI Symbol" w:eastAsia="Segoe UI Symbol" w:hAnsi="Segoe UI Symbol" w:cs="Segoe UI Symbol"/>
          <w:color w:val="000000" w:themeColor="text1"/>
          <w:sz w:val="22"/>
          <w:szCs w:val="22"/>
        </w:rPr>
        <w:t xml:space="preserve"> </w:t>
      </w:r>
      <w:r w:rsidRPr="479A4170">
        <w:rPr>
          <w:rFonts w:ascii="Segoe UI Symbol" w:eastAsia="Segoe UI Symbol" w:hAnsi="Segoe UI Symbol" w:cs="Segoe UI Symbol"/>
          <w:color w:val="000000" w:themeColor="text1"/>
          <w:sz w:val="22"/>
          <w:szCs w:val="22"/>
        </w:rPr>
        <w:t>in product availability compared to the base case</w:t>
      </w:r>
      <w:r w:rsidR="00BF3B56" w:rsidRPr="479A4170">
        <w:rPr>
          <w:rFonts w:ascii="Segoe UI Symbol" w:eastAsia="Segoe UI Symbol" w:hAnsi="Segoe UI Symbol" w:cs="Segoe UI Symbol"/>
          <w:color w:val="000000" w:themeColor="text1"/>
          <w:sz w:val="22"/>
          <w:szCs w:val="22"/>
        </w:rPr>
        <w:t xml:space="preserve"> (outlined below as Option 1)</w:t>
      </w:r>
      <w:r w:rsidR="004771BF" w:rsidRPr="479A4170">
        <w:rPr>
          <w:rFonts w:ascii="Segoe UI Symbol" w:eastAsia="Segoe UI Symbol" w:hAnsi="Segoe UI Symbol" w:cs="Segoe UI Symbol"/>
          <w:color w:val="000000" w:themeColor="text1"/>
          <w:sz w:val="22"/>
          <w:szCs w:val="22"/>
        </w:rPr>
        <w:t xml:space="preserve"> </w:t>
      </w:r>
      <w:r w:rsidR="00BD27A5" w:rsidRPr="479A4170">
        <w:rPr>
          <w:rFonts w:ascii="Segoe UI Symbol" w:eastAsia="Segoe UI Symbol" w:hAnsi="Segoe UI Symbol" w:cs="Segoe UI Symbol"/>
          <w:color w:val="000000" w:themeColor="text1"/>
          <w:sz w:val="22"/>
          <w:szCs w:val="22"/>
        </w:rPr>
        <w:t>within the first Premium Round</w:t>
      </w:r>
      <w:r w:rsidR="00E27EF5" w:rsidRPr="479A4170">
        <w:rPr>
          <w:rFonts w:ascii="Segoe UI Symbol" w:eastAsia="Segoe UI Symbol" w:hAnsi="Segoe UI Symbol" w:cs="Segoe UI Symbol"/>
          <w:color w:val="000000" w:themeColor="text1"/>
          <w:sz w:val="22"/>
          <w:szCs w:val="22"/>
        </w:rPr>
        <w:t xml:space="preserve"> following the commencement of the legislative provisions</w:t>
      </w:r>
      <w:r w:rsidR="00BF3B56" w:rsidRPr="479A4170">
        <w:rPr>
          <w:rFonts w:ascii="Segoe UI Symbol" w:eastAsia="Segoe UI Symbol" w:hAnsi="Segoe UI Symbol" w:cs="Segoe UI Symbol"/>
          <w:color w:val="000000" w:themeColor="text1"/>
          <w:sz w:val="22"/>
          <w:szCs w:val="22"/>
        </w:rPr>
        <w:t>.</w:t>
      </w:r>
    </w:p>
    <w:p w14:paraId="1D2FC572" w14:textId="75DC6A08" w:rsidR="35D00409" w:rsidRPr="00080677" w:rsidRDefault="35D00409" w:rsidP="003B4280">
      <w:pPr>
        <w:pStyle w:val="Heading1"/>
        <w:rPr>
          <w:rFonts w:ascii="Segoe UI Symbol" w:hAnsi="Segoe UI Symbol"/>
        </w:rPr>
      </w:pPr>
      <w:bookmarkStart w:id="8" w:name="_Toc219815448"/>
      <w:bookmarkStart w:id="9" w:name="_Toc220937065"/>
      <w:r w:rsidRPr="00080677">
        <w:rPr>
          <w:rFonts w:ascii="Segoe UI Symbol" w:hAnsi="Segoe UI Symbol"/>
        </w:rPr>
        <w:t>3. What policy options are you considering?</w:t>
      </w:r>
      <w:bookmarkEnd w:id="8"/>
      <w:bookmarkEnd w:id="9"/>
    </w:p>
    <w:p w14:paraId="5A900B3C" w14:textId="07054DEF" w:rsidR="003925C1" w:rsidRPr="00433984" w:rsidRDefault="003925C1" w:rsidP="003B4280">
      <w:pPr>
        <w:pStyle w:val="Heading2"/>
        <w:rPr>
          <w:rFonts w:ascii="Segoe UI Symbol" w:hAnsi="Segoe UI Symbol"/>
          <w:sz w:val="36"/>
          <w:lang w:val="en-AU"/>
        </w:rPr>
      </w:pPr>
      <w:bookmarkStart w:id="10" w:name="_Toc219815449"/>
      <w:bookmarkStart w:id="11" w:name="_Toc220937066"/>
      <w:r w:rsidRPr="00623CA6">
        <w:rPr>
          <w:rFonts w:ascii="Segoe UI Symbol" w:hAnsi="Segoe UI Symbol"/>
          <w:lang w:val="en-AU" w:eastAsia="en-US"/>
        </w:rPr>
        <w:t xml:space="preserve">3.1 Option 1 – </w:t>
      </w:r>
      <w:r w:rsidRPr="0040609E">
        <w:rPr>
          <w:rFonts w:ascii="Segoe UI Symbol" w:hAnsi="Segoe UI Symbol"/>
          <w:lang w:val="en-AU" w:eastAsia="en-US"/>
        </w:rPr>
        <w:t xml:space="preserve">Status </w:t>
      </w:r>
      <w:r w:rsidR="00793EDE" w:rsidRPr="00433984">
        <w:rPr>
          <w:rFonts w:ascii="Segoe UI Symbol" w:hAnsi="Segoe UI Symbol"/>
          <w:lang w:val="en-AU"/>
        </w:rPr>
        <w:t>q</w:t>
      </w:r>
      <w:r w:rsidRPr="00433984">
        <w:rPr>
          <w:rFonts w:ascii="Segoe UI Symbol" w:hAnsi="Segoe UI Symbol"/>
          <w:lang w:val="en-AU"/>
        </w:rPr>
        <w:t>uo</w:t>
      </w:r>
      <w:bookmarkEnd w:id="10"/>
      <w:bookmarkEnd w:id="11"/>
    </w:p>
    <w:p w14:paraId="630BD07D" w14:textId="3CB1D3A8" w:rsidR="003925C1" w:rsidRPr="00B632D1" w:rsidRDefault="60571B46" w:rsidP="00B632D1">
      <w:pPr>
        <w:rPr>
          <w:rFonts w:ascii="Segoe UI Symbol" w:eastAsia="Segoe UI Symbol" w:hAnsi="Segoe UI Symbol" w:cs="Segoe UI Symbol"/>
          <w:color w:val="000000" w:themeColor="text1"/>
          <w:sz w:val="22"/>
          <w:szCs w:val="22"/>
          <w:lang w:val="en-AU"/>
        </w:rPr>
      </w:pPr>
      <w:r w:rsidRPr="3E6BC19D">
        <w:rPr>
          <w:rFonts w:ascii="Segoe UI Symbol" w:eastAsia="Segoe UI Symbol" w:hAnsi="Segoe UI Symbol" w:cs="Segoe UI Symbol"/>
          <w:color w:val="000000" w:themeColor="text1"/>
          <w:sz w:val="22"/>
          <w:szCs w:val="22"/>
          <w:lang w:val="en-AU"/>
        </w:rPr>
        <w:t xml:space="preserve">Under this option, insurers </w:t>
      </w:r>
      <w:r w:rsidR="0061116E" w:rsidRPr="3E6BC19D">
        <w:rPr>
          <w:rFonts w:ascii="Segoe UI Symbol" w:eastAsia="Segoe UI Symbol" w:hAnsi="Segoe UI Symbol" w:cs="Segoe UI Symbol"/>
          <w:color w:val="000000" w:themeColor="text1"/>
          <w:sz w:val="22"/>
          <w:szCs w:val="22"/>
          <w:lang w:val="en-AU"/>
        </w:rPr>
        <w:t>c</w:t>
      </w:r>
      <w:r w:rsidRPr="3E6BC19D">
        <w:rPr>
          <w:rFonts w:ascii="Segoe UI Symbol" w:eastAsia="Segoe UI Symbol" w:hAnsi="Segoe UI Symbol" w:cs="Segoe UI Symbol"/>
          <w:color w:val="000000" w:themeColor="text1"/>
          <w:sz w:val="22"/>
          <w:szCs w:val="22"/>
          <w:lang w:val="en-AU"/>
        </w:rPr>
        <w:t>ould continue to open new private health insurance product</w:t>
      </w:r>
      <w:r w:rsidR="00382E61" w:rsidRPr="3E6BC19D">
        <w:rPr>
          <w:rFonts w:ascii="Segoe UI Symbol" w:eastAsia="Segoe UI Symbol" w:hAnsi="Segoe UI Symbol" w:cs="Segoe UI Symbol"/>
          <w:color w:val="000000" w:themeColor="text1"/>
          <w:sz w:val="22"/>
          <w:szCs w:val="22"/>
          <w:lang w:val="en-AU"/>
        </w:rPr>
        <w:t>s</w:t>
      </w:r>
      <w:r w:rsidRPr="3E6BC19D">
        <w:rPr>
          <w:rFonts w:ascii="Segoe UI Symbol" w:eastAsia="Segoe UI Symbol" w:hAnsi="Segoe UI Symbol" w:cs="Segoe UI Symbol"/>
          <w:color w:val="000000" w:themeColor="text1"/>
          <w:sz w:val="22"/>
          <w:szCs w:val="22"/>
          <w:lang w:val="en-AU"/>
        </w:rPr>
        <w:t xml:space="preserve"> at any time </w:t>
      </w:r>
      <w:r w:rsidR="00B14CCB" w:rsidRPr="3E6BC19D">
        <w:rPr>
          <w:rFonts w:ascii="Segoe UI Symbol" w:eastAsia="Segoe UI Symbol" w:hAnsi="Segoe UI Symbol" w:cs="Segoe UI Symbol"/>
          <w:color w:val="000000" w:themeColor="text1"/>
          <w:sz w:val="22"/>
          <w:szCs w:val="22"/>
          <w:lang w:val="en-AU"/>
        </w:rPr>
        <w:t xml:space="preserve">and at any premium, </w:t>
      </w:r>
      <w:r w:rsidRPr="3E6BC19D">
        <w:rPr>
          <w:rFonts w:ascii="Segoe UI Symbol" w:eastAsia="Segoe UI Symbol" w:hAnsi="Segoe UI Symbol" w:cs="Segoe UI Symbol"/>
          <w:color w:val="000000" w:themeColor="text1"/>
          <w:sz w:val="22"/>
          <w:szCs w:val="22"/>
          <w:lang w:val="en-AU"/>
        </w:rPr>
        <w:t>without Ministerial approval</w:t>
      </w:r>
      <w:r w:rsidR="3DC0144B" w:rsidRPr="3E6BC19D">
        <w:rPr>
          <w:rFonts w:ascii="Segoe UI Symbol" w:eastAsia="Segoe UI Symbol" w:hAnsi="Segoe UI Symbol" w:cs="Segoe UI Symbol"/>
          <w:color w:val="000000" w:themeColor="text1"/>
          <w:sz w:val="22"/>
          <w:szCs w:val="22"/>
          <w:lang w:val="en-AU"/>
        </w:rPr>
        <w:t xml:space="preserve"> of the premium</w:t>
      </w:r>
      <w:r w:rsidRPr="3E6BC19D">
        <w:rPr>
          <w:rFonts w:ascii="Segoe UI Symbol" w:eastAsia="Segoe UI Symbol" w:hAnsi="Segoe UI Symbol" w:cs="Segoe UI Symbol"/>
          <w:color w:val="000000" w:themeColor="text1"/>
          <w:sz w:val="22"/>
          <w:szCs w:val="22"/>
          <w:lang w:val="en-AU"/>
        </w:rPr>
        <w:t>.</w:t>
      </w:r>
      <w:r w:rsidR="008D2AB5" w:rsidRPr="3E6BC19D">
        <w:rPr>
          <w:rFonts w:ascii="Segoe UI Symbol" w:eastAsia="Segoe UI Symbol" w:hAnsi="Segoe UI Symbol" w:cs="Segoe UI Symbol"/>
          <w:color w:val="000000" w:themeColor="text1"/>
          <w:sz w:val="22"/>
          <w:szCs w:val="22"/>
          <w:lang w:val="en-AU"/>
        </w:rPr>
        <w:t xml:space="preserve"> </w:t>
      </w:r>
      <w:r w:rsidR="001222FC">
        <w:rPr>
          <w:rFonts w:ascii="Segoe UI Symbol" w:eastAsia="Segoe UI Symbol" w:hAnsi="Segoe UI Symbol" w:cs="Segoe UI Symbol"/>
          <w:color w:val="000000" w:themeColor="text1"/>
          <w:sz w:val="22"/>
          <w:szCs w:val="22"/>
          <w:lang w:val="en-AU"/>
        </w:rPr>
        <w:t xml:space="preserve">The practice of product phoenixing would likely continue, leading to a range of costs for consumers, including exposure to </w:t>
      </w:r>
      <w:r w:rsidR="001222FC">
        <w:rPr>
          <w:rFonts w:ascii="Segoe UI Symbol" w:eastAsia="Segoe UI Symbol" w:hAnsi="Segoe UI Symbol" w:cs="Segoe UI Symbol"/>
          <w:color w:val="000000" w:themeColor="text1"/>
          <w:sz w:val="22"/>
          <w:szCs w:val="22"/>
          <w:lang w:val="en-AU"/>
        </w:rPr>
        <w:lastRenderedPageBreak/>
        <w:t>unregulated pricing behaviour, exposure to premiums not in the public interest, and reduced satisfaction with private health insurance.</w:t>
      </w:r>
    </w:p>
    <w:p w14:paraId="15D4A895" w14:textId="4A7398AB" w:rsidR="00EA6FD0" w:rsidRPr="00B632D1" w:rsidRDefault="007A78B0" w:rsidP="65F3B0DA">
      <w:pPr>
        <w:rPr>
          <w:rFonts w:ascii="Segoe UI Symbol" w:eastAsia="Segoe UI Symbol" w:hAnsi="Segoe UI Symbol" w:cs="Segoe UI Symbol"/>
          <w:color w:val="000000" w:themeColor="text1"/>
          <w:sz w:val="22"/>
          <w:szCs w:val="22"/>
          <w:lang w:val="en-AU"/>
        </w:rPr>
      </w:pPr>
      <w:r w:rsidRPr="3E6BC19D">
        <w:rPr>
          <w:rFonts w:ascii="Segoe UI Symbol" w:eastAsia="Segoe UI Symbol" w:hAnsi="Segoe UI Symbol" w:cs="Segoe UI Symbol"/>
          <w:color w:val="000000" w:themeColor="text1"/>
          <w:sz w:val="22"/>
          <w:szCs w:val="22"/>
          <w:lang w:val="en-AU"/>
        </w:rPr>
        <w:t xml:space="preserve">Therefore, </w:t>
      </w:r>
      <w:r w:rsidR="005A09D5" w:rsidRPr="3E6BC19D">
        <w:rPr>
          <w:rFonts w:ascii="Segoe UI Symbol" w:eastAsia="Segoe UI Symbol" w:hAnsi="Segoe UI Symbol" w:cs="Segoe UI Symbol"/>
          <w:color w:val="000000" w:themeColor="text1"/>
          <w:sz w:val="22"/>
          <w:szCs w:val="22"/>
          <w:lang w:val="en-AU"/>
        </w:rPr>
        <w:t>t</w:t>
      </w:r>
      <w:r w:rsidR="60571B46" w:rsidRPr="3E6BC19D">
        <w:rPr>
          <w:rFonts w:ascii="Segoe UI Symbol" w:eastAsia="Segoe UI Symbol" w:hAnsi="Segoe UI Symbol" w:cs="Segoe UI Symbol"/>
          <w:color w:val="000000" w:themeColor="text1"/>
          <w:sz w:val="22"/>
          <w:szCs w:val="22"/>
          <w:lang w:val="en-AU"/>
        </w:rPr>
        <w:t xml:space="preserve">his option </w:t>
      </w:r>
      <w:r w:rsidR="005A09D5" w:rsidRPr="3E6BC19D">
        <w:rPr>
          <w:rFonts w:ascii="Segoe UI Symbol" w:eastAsia="Segoe UI Symbol" w:hAnsi="Segoe UI Symbol" w:cs="Segoe UI Symbol"/>
          <w:color w:val="000000" w:themeColor="text1"/>
          <w:sz w:val="22"/>
          <w:szCs w:val="22"/>
          <w:lang w:val="en-AU"/>
        </w:rPr>
        <w:t xml:space="preserve">would not achieve the first objective </w:t>
      </w:r>
      <w:r w:rsidR="00091269">
        <w:rPr>
          <w:rFonts w:ascii="Segoe UI Symbol" w:eastAsia="Segoe UI Symbol" w:hAnsi="Segoe UI Symbol" w:cs="Segoe UI Symbol"/>
          <w:color w:val="000000" w:themeColor="text1"/>
          <w:sz w:val="22"/>
          <w:szCs w:val="22"/>
          <w:lang w:val="en-AU"/>
        </w:rPr>
        <w:t xml:space="preserve">outlined in </w:t>
      </w:r>
      <w:r w:rsidR="009F46EE">
        <w:rPr>
          <w:rFonts w:ascii="Segoe UI Symbol" w:eastAsia="Segoe UI Symbol" w:hAnsi="Segoe UI Symbol" w:cs="Segoe UI Symbol"/>
          <w:color w:val="000000" w:themeColor="text1"/>
          <w:sz w:val="22"/>
          <w:szCs w:val="22"/>
          <w:lang w:val="en-AU"/>
        </w:rPr>
        <w:t>Question</w:t>
      </w:r>
      <w:r w:rsidR="00091269">
        <w:rPr>
          <w:rFonts w:ascii="Segoe UI Symbol" w:eastAsia="Segoe UI Symbol" w:hAnsi="Segoe UI Symbol" w:cs="Segoe UI Symbol"/>
          <w:color w:val="000000" w:themeColor="text1"/>
          <w:sz w:val="22"/>
          <w:szCs w:val="22"/>
          <w:lang w:val="en-AU"/>
        </w:rPr>
        <w:t xml:space="preserve"> 2, </w:t>
      </w:r>
      <w:r w:rsidR="005A09D5" w:rsidRPr="3E6BC19D">
        <w:rPr>
          <w:rFonts w:ascii="Segoe UI Symbol" w:eastAsia="Segoe UI Symbol" w:hAnsi="Segoe UI Symbol" w:cs="Segoe UI Symbol"/>
          <w:color w:val="000000" w:themeColor="text1"/>
          <w:sz w:val="22"/>
          <w:szCs w:val="22"/>
          <w:lang w:val="en-AU"/>
        </w:rPr>
        <w:t xml:space="preserve">and </w:t>
      </w:r>
      <w:r w:rsidR="69D8E4AE" w:rsidRPr="3E6BC19D">
        <w:rPr>
          <w:rFonts w:ascii="Segoe UI Symbol" w:eastAsia="Segoe UI Symbol" w:hAnsi="Segoe UI Symbol" w:cs="Segoe UI Symbol"/>
          <w:color w:val="000000" w:themeColor="text1"/>
          <w:sz w:val="22"/>
          <w:szCs w:val="22"/>
          <w:lang w:val="en-AU"/>
        </w:rPr>
        <w:t>would not achieve the election commitment to outlaw product phoenixing</w:t>
      </w:r>
      <w:r w:rsidR="3EFC62C8" w:rsidRPr="3E6BC19D">
        <w:rPr>
          <w:rFonts w:ascii="Segoe UI Symbol" w:eastAsia="Segoe UI Symbol" w:hAnsi="Segoe UI Symbol" w:cs="Segoe UI Symbol"/>
          <w:color w:val="000000" w:themeColor="text1"/>
          <w:sz w:val="22"/>
          <w:szCs w:val="22"/>
          <w:lang w:val="en-AU"/>
        </w:rPr>
        <w:t xml:space="preserve"> as there would be nothing preventing insurers from closing a product and opening a similar new product at a higher price.</w:t>
      </w:r>
    </w:p>
    <w:p w14:paraId="3BE1F308" w14:textId="7623A22B" w:rsidR="00591C83" w:rsidRPr="00B632D1" w:rsidRDefault="005A09D5" w:rsidP="65F3B0DA">
      <w:pPr>
        <w:rPr>
          <w:rFonts w:ascii="Segoe UI Symbol" w:eastAsia="Segoe UI Symbol" w:hAnsi="Segoe UI Symbol" w:cs="Segoe UI Symbol"/>
          <w:color w:val="000000" w:themeColor="text1"/>
          <w:sz w:val="22"/>
          <w:szCs w:val="22"/>
          <w:lang w:val="en-AU"/>
        </w:rPr>
      </w:pPr>
      <w:r w:rsidRPr="3E6BC19D">
        <w:rPr>
          <w:rFonts w:ascii="Segoe UI Symbol" w:eastAsia="Segoe UI Symbol" w:hAnsi="Segoe UI Symbol" w:cs="Segoe UI Symbol"/>
          <w:color w:val="000000" w:themeColor="text1"/>
          <w:sz w:val="22"/>
          <w:szCs w:val="22"/>
          <w:lang w:val="en-AU"/>
        </w:rPr>
        <w:t xml:space="preserve">Additionally, the second objective </w:t>
      </w:r>
      <w:r w:rsidR="00681A97">
        <w:rPr>
          <w:rFonts w:ascii="Segoe UI Symbol" w:eastAsia="Segoe UI Symbol" w:hAnsi="Segoe UI Symbol" w:cs="Segoe UI Symbol"/>
          <w:color w:val="000000" w:themeColor="text1"/>
          <w:sz w:val="22"/>
          <w:szCs w:val="22"/>
          <w:lang w:val="en-AU"/>
        </w:rPr>
        <w:t xml:space="preserve">outlined in </w:t>
      </w:r>
      <w:r w:rsidR="009F46EE">
        <w:rPr>
          <w:rFonts w:ascii="Segoe UI Symbol" w:eastAsia="Segoe UI Symbol" w:hAnsi="Segoe UI Symbol" w:cs="Segoe UI Symbol"/>
          <w:color w:val="000000" w:themeColor="text1"/>
          <w:sz w:val="22"/>
          <w:szCs w:val="22"/>
          <w:lang w:val="en-AU"/>
        </w:rPr>
        <w:t>Question</w:t>
      </w:r>
      <w:r w:rsidR="00681A97">
        <w:rPr>
          <w:rFonts w:ascii="Segoe UI Symbol" w:eastAsia="Segoe UI Symbol" w:hAnsi="Segoe UI Symbol" w:cs="Segoe UI Symbol"/>
          <w:color w:val="000000" w:themeColor="text1"/>
          <w:sz w:val="22"/>
          <w:szCs w:val="22"/>
          <w:lang w:val="en-AU"/>
        </w:rPr>
        <w:t xml:space="preserve"> 2 </w:t>
      </w:r>
      <w:r w:rsidRPr="3E6BC19D">
        <w:rPr>
          <w:rFonts w:ascii="Segoe UI Symbol" w:eastAsia="Segoe UI Symbol" w:hAnsi="Segoe UI Symbol" w:cs="Segoe UI Symbol"/>
          <w:color w:val="000000" w:themeColor="text1"/>
          <w:sz w:val="22"/>
          <w:szCs w:val="22"/>
          <w:lang w:val="en-AU"/>
        </w:rPr>
        <w:t xml:space="preserve">would not be </w:t>
      </w:r>
      <w:r w:rsidR="3E56C9CA" w:rsidRPr="281EDF72">
        <w:rPr>
          <w:rFonts w:ascii="Segoe UI Symbol" w:eastAsia="Segoe UI Symbol" w:hAnsi="Segoe UI Symbol" w:cs="Segoe UI Symbol"/>
          <w:color w:val="000000" w:themeColor="text1"/>
          <w:sz w:val="22"/>
          <w:szCs w:val="22"/>
          <w:lang w:val="en-AU"/>
        </w:rPr>
        <w:t>achieved,</w:t>
      </w:r>
      <w:r w:rsidRPr="3E6BC19D">
        <w:rPr>
          <w:rFonts w:ascii="Segoe UI Symbol" w:eastAsia="Segoe UI Symbol" w:hAnsi="Segoe UI Symbol" w:cs="Segoe UI Symbol"/>
          <w:color w:val="000000" w:themeColor="text1"/>
          <w:sz w:val="22"/>
          <w:szCs w:val="22"/>
          <w:lang w:val="en-AU"/>
        </w:rPr>
        <w:t xml:space="preserve"> and t</w:t>
      </w:r>
      <w:r w:rsidR="3EFC62C8" w:rsidRPr="3E6BC19D">
        <w:rPr>
          <w:rFonts w:ascii="Segoe UI Symbol" w:eastAsia="Segoe UI Symbol" w:hAnsi="Segoe UI Symbol" w:cs="Segoe UI Symbol"/>
          <w:color w:val="000000" w:themeColor="text1"/>
          <w:sz w:val="22"/>
          <w:szCs w:val="22"/>
          <w:lang w:val="en-AU"/>
        </w:rPr>
        <w:t>he Premium Round would continue to be a</w:t>
      </w:r>
      <w:r w:rsidR="00394BBD" w:rsidRPr="3E6BC19D">
        <w:rPr>
          <w:rFonts w:ascii="Segoe UI Symbol" w:eastAsia="Segoe UI Symbol" w:hAnsi="Segoe UI Symbol" w:cs="Segoe UI Symbol"/>
          <w:color w:val="000000" w:themeColor="text1"/>
          <w:sz w:val="22"/>
          <w:szCs w:val="22"/>
          <w:lang w:val="en-AU"/>
        </w:rPr>
        <w:t>n administrative</w:t>
      </w:r>
      <w:r w:rsidR="3EFC62C8" w:rsidRPr="3E6BC19D">
        <w:rPr>
          <w:rFonts w:ascii="Segoe UI Symbol" w:eastAsia="Segoe UI Symbol" w:hAnsi="Segoe UI Symbol" w:cs="Segoe UI Symbol"/>
          <w:color w:val="000000" w:themeColor="text1"/>
          <w:sz w:val="22"/>
          <w:szCs w:val="22"/>
          <w:lang w:val="en-AU"/>
        </w:rPr>
        <w:t xml:space="preserve"> convention with no legislative basis. Insurers would theoretically be able to apply to change premiums under s</w:t>
      </w:r>
      <w:r w:rsidR="00F0303F">
        <w:rPr>
          <w:rFonts w:ascii="Segoe UI Symbol" w:eastAsia="Segoe UI Symbol" w:hAnsi="Segoe UI Symbol" w:cs="Segoe UI Symbol"/>
          <w:color w:val="000000" w:themeColor="text1"/>
          <w:sz w:val="22"/>
          <w:szCs w:val="22"/>
          <w:lang w:val="en-AU"/>
        </w:rPr>
        <w:t>ection</w:t>
      </w:r>
      <w:r w:rsidR="3EFC62C8" w:rsidRPr="3E6BC19D">
        <w:rPr>
          <w:rFonts w:ascii="Segoe UI Symbol" w:eastAsia="Segoe UI Symbol" w:hAnsi="Segoe UI Symbol" w:cs="Segoe UI Symbol"/>
          <w:color w:val="000000" w:themeColor="text1"/>
          <w:sz w:val="22"/>
          <w:szCs w:val="22"/>
          <w:lang w:val="en-AU"/>
        </w:rPr>
        <w:t xml:space="preserve"> 66-10 </w:t>
      </w:r>
      <w:r w:rsidR="00F0303F">
        <w:rPr>
          <w:rFonts w:ascii="Segoe UI Symbol" w:eastAsia="Segoe UI Symbol" w:hAnsi="Segoe UI Symbol" w:cs="Segoe UI Symbol"/>
          <w:color w:val="000000" w:themeColor="text1"/>
          <w:sz w:val="22"/>
          <w:szCs w:val="22"/>
          <w:lang w:val="en-AU"/>
        </w:rPr>
        <w:t xml:space="preserve">of the Act </w:t>
      </w:r>
      <w:r w:rsidR="3EFC62C8" w:rsidRPr="3E6BC19D">
        <w:rPr>
          <w:rFonts w:ascii="Segoe UI Symbol" w:eastAsia="Segoe UI Symbol" w:hAnsi="Segoe UI Symbol" w:cs="Segoe UI Symbol"/>
          <w:color w:val="000000" w:themeColor="text1"/>
          <w:sz w:val="22"/>
          <w:szCs w:val="22"/>
          <w:lang w:val="en-AU"/>
        </w:rPr>
        <w:t>at any time (provided it is at least 60 days before the change is proposed to take effect (</w:t>
      </w:r>
      <w:r w:rsidR="00F0303F">
        <w:rPr>
          <w:rFonts w:ascii="Segoe UI Symbol" w:eastAsia="Segoe UI Symbol" w:hAnsi="Segoe UI Symbol" w:cs="Segoe UI Symbol"/>
          <w:color w:val="000000" w:themeColor="text1"/>
          <w:sz w:val="22"/>
          <w:szCs w:val="22"/>
          <w:lang w:val="en-AU"/>
        </w:rPr>
        <w:t>paragraph</w:t>
      </w:r>
      <w:r w:rsidR="3EFC62C8" w:rsidRPr="3E6BC19D">
        <w:rPr>
          <w:rFonts w:ascii="Segoe UI Symbol" w:eastAsia="Segoe UI Symbol" w:hAnsi="Segoe UI Symbol" w:cs="Segoe UI Symbol"/>
          <w:color w:val="000000" w:themeColor="text1"/>
          <w:sz w:val="22"/>
          <w:szCs w:val="22"/>
          <w:lang w:val="en-AU"/>
        </w:rPr>
        <w:t> 66</w:t>
      </w:r>
      <w:r w:rsidR="00F0303F">
        <w:rPr>
          <w:rFonts w:ascii="Segoe UI Symbol" w:eastAsia="Segoe UI Symbol" w:hAnsi="Segoe UI Symbol" w:cs="Segoe UI Symbol"/>
          <w:color w:val="000000" w:themeColor="text1"/>
          <w:sz w:val="22"/>
          <w:szCs w:val="22"/>
          <w:lang w:val="en-AU"/>
        </w:rPr>
        <w:t>-</w:t>
      </w:r>
      <w:r w:rsidR="3EFC62C8" w:rsidRPr="3E6BC19D">
        <w:rPr>
          <w:rFonts w:ascii="Segoe UI Symbol" w:eastAsia="Segoe UI Symbol" w:hAnsi="Segoe UI Symbol" w:cs="Segoe UI Symbol"/>
          <w:color w:val="000000" w:themeColor="text1"/>
          <w:sz w:val="22"/>
          <w:szCs w:val="22"/>
          <w:lang w:val="en-AU"/>
        </w:rPr>
        <w:t>10(1)(b))</w:t>
      </w:r>
      <w:r w:rsidR="174F17D6" w:rsidRPr="3E6BC19D">
        <w:rPr>
          <w:rFonts w:ascii="Segoe UI Symbol" w:eastAsia="Segoe UI Symbol" w:hAnsi="Segoe UI Symbol" w:cs="Segoe UI Symbol"/>
          <w:color w:val="000000" w:themeColor="text1"/>
          <w:sz w:val="22"/>
          <w:szCs w:val="22"/>
          <w:lang w:val="en-AU"/>
        </w:rPr>
        <w:t>.</w:t>
      </w:r>
    </w:p>
    <w:p w14:paraId="574A477E" w14:textId="6C972201" w:rsidR="003925C1" w:rsidRPr="00A409EC" w:rsidRDefault="003925C1" w:rsidP="003B4280">
      <w:pPr>
        <w:pStyle w:val="Heading2"/>
        <w:rPr>
          <w:rFonts w:ascii="Segoe UI Semibold" w:hAnsi="Segoe UI Semibold"/>
          <w:color w:val="1C2B39"/>
          <w:lang w:val="en-AU"/>
        </w:rPr>
      </w:pPr>
      <w:bookmarkStart w:id="12" w:name="_Toc219815450"/>
      <w:bookmarkStart w:id="13" w:name="_Toc220937067"/>
      <w:r w:rsidRPr="66CE325E">
        <w:rPr>
          <w:rFonts w:ascii="Segoe UI Symbol" w:hAnsi="Segoe UI Symbol"/>
          <w:lang w:val="en-AU" w:eastAsia="en-US"/>
        </w:rPr>
        <w:t>3</w:t>
      </w:r>
      <w:r w:rsidRPr="00894069">
        <w:rPr>
          <w:rFonts w:ascii="Segoe UI Symbol" w:hAnsi="Segoe UI Symbol"/>
          <w:lang w:val="en-AU" w:eastAsia="en-US"/>
        </w:rPr>
        <w:t xml:space="preserve">.2 Option 2 – </w:t>
      </w:r>
      <w:r w:rsidR="00347C2C" w:rsidRPr="00894069">
        <w:rPr>
          <w:rFonts w:ascii="Segoe UI Symbol" w:hAnsi="Segoe UI Symbol"/>
          <w:lang w:val="en-AU" w:eastAsia="en-US"/>
        </w:rPr>
        <w:t xml:space="preserve">Require </w:t>
      </w:r>
      <w:r w:rsidR="00D20664" w:rsidRPr="00894069">
        <w:rPr>
          <w:rFonts w:ascii="Segoe UI Symbol" w:hAnsi="Segoe UI Symbol"/>
          <w:lang w:val="en-AU" w:eastAsia="en-US"/>
        </w:rPr>
        <w:t xml:space="preserve">Ministerial </w:t>
      </w:r>
      <w:r w:rsidR="00E01488" w:rsidRPr="00894069">
        <w:rPr>
          <w:rFonts w:ascii="Segoe UI Symbol" w:hAnsi="Segoe UI Symbol"/>
          <w:lang w:val="en-AU" w:eastAsia="en-US"/>
        </w:rPr>
        <w:t>approval</w:t>
      </w:r>
      <w:r w:rsidR="00D20664" w:rsidRPr="00894069">
        <w:rPr>
          <w:rFonts w:ascii="Segoe UI Symbol" w:hAnsi="Segoe UI Symbol"/>
          <w:lang w:val="en-AU" w:eastAsia="en-US"/>
        </w:rPr>
        <w:t xml:space="preserve"> </w:t>
      </w:r>
      <w:r w:rsidR="00A807BE" w:rsidRPr="00894069">
        <w:rPr>
          <w:rFonts w:ascii="Segoe UI Symbol" w:hAnsi="Segoe UI Symbol"/>
          <w:lang w:val="en-AU" w:eastAsia="en-US"/>
        </w:rPr>
        <w:t xml:space="preserve">for new </w:t>
      </w:r>
      <w:r w:rsidR="514AE1B6" w:rsidRPr="00894069">
        <w:rPr>
          <w:rFonts w:ascii="Segoe UI Symbol" w:hAnsi="Segoe UI Symbol"/>
          <w:lang w:val="en-AU" w:eastAsia="en-US"/>
        </w:rPr>
        <w:t xml:space="preserve">and reduced cover/value </w:t>
      </w:r>
      <w:r w:rsidR="00A807BE" w:rsidRPr="00894069">
        <w:rPr>
          <w:rFonts w:ascii="Segoe UI Symbol" w:hAnsi="Segoe UI Symbol"/>
          <w:lang w:val="en-AU" w:eastAsia="en-US"/>
        </w:rPr>
        <w:t xml:space="preserve">product </w:t>
      </w:r>
      <w:r w:rsidR="00A807BE" w:rsidRPr="0040609E">
        <w:rPr>
          <w:rFonts w:ascii="Segoe UI Symbol" w:hAnsi="Segoe UI Symbol"/>
          <w:lang w:val="en-AU" w:eastAsia="en-US"/>
        </w:rPr>
        <w:t>premiums</w:t>
      </w:r>
      <w:r w:rsidR="009677ED" w:rsidRPr="00A409EC">
        <w:rPr>
          <w:rFonts w:ascii="Segoe UI Symbol" w:hAnsi="Segoe UI Symbol"/>
          <w:lang w:val="en-AU"/>
        </w:rPr>
        <w:t xml:space="preserve"> and formalise the Premium Round process</w:t>
      </w:r>
      <w:bookmarkEnd w:id="12"/>
      <w:bookmarkEnd w:id="13"/>
    </w:p>
    <w:p w14:paraId="6B9A265B" w14:textId="0C0BCD0C" w:rsidR="31395876" w:rsidRPr="00C25A9E" w:rsidRDefault="2FDFAFAD" w:rsidP="54FA725D">
      <w:pPr>
        <w:spacing w:line="264" w:lineRule="auto"/>
        <w:rPr>
          <w:rFonts w:ascii="Segoe UI Symbol" w:eastAsia="Segoe UI Symbol" w:hAnsi="Segoe UI Symbol" w:cs="Segoe UI Symbol"/>
          <w:color w:val="000000" w:themeColor="text1"/>
          <w:sz w:val="22"/>
          <w:szCs w:val="22"/>
          <w:lang w:val="en-AU"/>
        </w:rPr>
      </w:pPr>
      <w:r w:rsidRPr="479A4170">
        <w:rPr>
          <w:rFonts w:ascii="Segoe UI Symbol" w:eastAsia="Segoe UI Symbol" w:hAnsi="Segoe UI Symbol" w:cs="Segoe UI Symbol"/>
          <w:color w:val="000000" w:themeColor="text1"/>
          <w:sz w:val="22"/>
          <w:szCs w:val="22"/>
          <w:lang w:val="en-AU"/>
        </w:rPr>
        <w:t xml:space="preserve">The proposal </w:t>
      </w:r>
      <w:r w:rsidR="00A86185" w:rsidRPr="479A4170">
        <w:rPr>
          <w:rFonts w:ascii="Segoe UI Symbol" w:eastAsia="Segoe UI Symbol" w:hAnsi="Segoe UI Symbol" w:cs="Segoe UI Symbol"/>
          <w:color w:val="000000" w:themeColor="text1"/>
          <w:sz w:val="22"/>
          <w:szCs w:val="22"/>
          <w:lang w:val="en-AU"/>
        </w:rPr>
        <w:t>under this option</w:t>
      </w:r>
      <w:r w:rsidRPr="479A4170">
        <w:rPr>
          <w:rFonts w:ascii="Segoe UI Symbol" w:eastAsia="Segoe UI Symbol" w:hAnsi="Segoe UI Symbol" w:cs="Segoe UI Symbol"/>
          <w:color w:val="000000" w:themeColor="text1"/>
          <w:sz w:val="22"/>
          <w:szCs w:val="22"/>
          <w:lang w:val="en-AU"/>
        </w:rPr>
        <w:t xml:space="preserve"> is to amend the Act to require insurers to seek the Minister’s approval for premiums for new products</w:t>
      </w:r>
      <w:r w:rsidR="0F8C0A25" w:rsidRPr="479A4170">
        <w:rPr>
          <w:rFonts w:ascii="Segoe UI Symbol" w:eastAsia="Segoe UI Symbol" w:hAnsi="Segoe UI Symbol" w:cs="Segoe UI Symbol"/>
          <w:color w:val="000000" w:themeColor="text1"/>
          <w:sz w:val="22"/>
          <w:szCs w:val="22"/>
          <w:lang w:val="en-AU"/>
        </w:rPr>
        <w:t>,</w:t>
      </w:r>
      <w:r w:rsidRPr="479A4170">
        <w:rPr>
          <w:rFonts w:ascii="Segoe UI Symbol" w:eastAsia="Segoe UI Symbol" w:hAnsi="Segoe UI Symbol" w:cs="Segoe UI Symbol"/>
          <w:color w:val="000000" w:themeColor="text1"/>
          <w:sz w:val="22"/>
          <w:szCs w:val="22"/>
          <w:lang w:val="en-AU"/>
        </w:rPr>
        <w:t xml:space="preserve"> </w:t>
      </w:r>
      <w:r w:rsidR="0F8C0A25" w:rsidRPr="479A4170">
        <w:rPr>
          <w:rFonts w:ascii="Segoe UI Symbol" w:eastAsia="Segoe UI Symbol" w:hAnsi="Segoe UI Symbol" w:cs="Segoe UI Symbol"/>
          <w:color w:val="000000" w:themeColor="text1"/>
          <w:sz w:val="22"/>
          <w:szCs w:val="22"/>
          <w:lang w:val="en-AU"/>
        </w:rPr>
        <w:t>and existing products for which</w:t>
      </w:r>
      <w:r w:rsidR="00AE2E6E" w:rsidRPr="479A4170">
        <w:rPr>
          <w:rFonts w:ascii="Segoe UI Symbol" w:eastAsia="Segoe UI Symbol" w:hAnsi="Segoe UI Symbol" w:cs="Segoe UI Symbol"/>
          <w:color w:val="000000" w:themeColor="text1"/>
          <w:sz w:val="22"/>
          <w:szCs w:val="22"/>
          <w:lang w:val="en-AU"/>
        </w:rPr>
        <w:t xml:space="preserve"> cover or</w:t>
      </w:r>
      <w:r w:rsidR="0F8C0A25" w:rsidRPr="479A4170">
        <w:rPr>
          <w:rFonts w:ascii="Segoe UI Symbol" w:eastAsia="Segoe UI Symbol" w:hAnsi="Segoe UI Symbol" w:cs="Segoe UI Symbol"/>
          <w:color w:val="000000" w:themeColor="text1"/>
          <w:sz w:val="22"/>
          <w:szCs w:val="22"/>
          <w:lang w:val="en-AU"/>
        </w:rPr>
        <w:t xml:space="preserve"> value </w:t>
      </w:r>
      <w:r w:rsidR="00733109" w:rsidRPr="479A4170">
        <w:rPr>
          <w:rFonts w:ascii="Segoe UI Symbol" w:eastAsia="Segoe UI Symbol" w:hAnsi="Segoe UI Symbol" w:cs="Segoe UI Symbol"/>
          <w:color w:val="000000" w:themeColor="text1"/>
          <w:sz w:val="22"/>
          <w:szCs w:val="22"/>
          <w:lang w:val="en-AU"/>
        </w:rPr>
        <w:t xml:space="preserve">to consumers </w:t>
      </w:r>
      <w:r w:rsidR="0F8C0A25" w:rsidRPr="479A4170">
        <w:rPr>
          <w:rFonts w:ascii="Segoe UI Symbol" w:eastAsia="Segoe UI Symbol" w:hAnsi="Segoe UI Symbol" w:cs="Segoe UI Symbol"/>
          <w:color w:val="000000" w:themeColor="text1"/>
          <w:sz w:val="22"/>
          <w:szCs w:val="22"/>
          <w:lang w:val="en-AU"/>
        </w:rPr>
        <w:t>has been reduced</w:t>
      </w:r>
      <w:r w:rsidR="5B978571" w:rsidRPr="479A4170">
        <w:rPr>
          <w:rFonts w:ascii="Segoe UI Symbol" w:eastAsia="Segoe UI Symbol" w:hAnsi="Segoe UI Symbol" w:cs="Segoe UI Symbol"/>
          <w:color w:val="000000" w:themeColor="text1"/>
          <w:sz w:val="22"/>
          <w:szCs w:val="22"/>
          <w:lang w:val="en-AU"/>
        </w:rPr>
        <w:t>.</w:t>
      </w:r>
      <w:r w:rsidRPr="479A4170">
        <w:rPr>
          <w:rFonts w:ascii="Segoe UI Symbol" w:eastAsia="Segoe UI Symbol" w:hAnsi="Segoe UI Symbol" w:cs="Segoe UI Symbol"/>
          <w:color w:val="000000" w:themeColor="text1"/>
          <w:sz w:val="22"/>
          <w:szCs w:val="22"/>
          <w:lang w:val="en-AU"/>
        </w:rPr>
        <w:t xml:space="preserve"> </w:t>
      </w:r>
      <w:r w:rsidR="5B978571" w:rsidRPr="479A4170">
        <w:rPr>
          <w:rFonts w:ascii="Segoe UI Symbol" w:eastAsia="Segoe UI Symbol" w:hAnsi="Segoe UI Symbol" w:cs="Segoe UI Symbol"/>
          <w:color w:val="000000" w:themeColor="text1"/>
          <w:sz w:val="22"/>
          <w:szCs w:val="22"/>
          <w:lang w:val="en-AU"/>
        </w:rPr>
        <w:t xml:space="preserve">Approval </w:t>
      </w:r>
      <w:r w:rsidR="6623952E" w:rsidRPr="479A4170">
        <w:rPr>
          <w:rFonts w:ascii="Segoe UI Symbol" w:eastAsia="Segoe UI Symbol" w:hAnsi="Segoe UI Symbol" w:cs="Segoe UI Symbol"/>
          <w:color w:val="000000" w:themeColor="text1"/>
          <w:sz w:val="22"/>
          <w:szCs w:val="22"/>
          <w:lang w:val="en-AU"/>
        </w:rPr>
        <w:t xml:space="preserve">would </w:t>
      </w:r>
      <w:r w:rsidR="5B978571" w:rsidRPr="479A4170">
        <w:rPr>
          <w:rFonts w:ascii="Segoe UI Symbol" w:eastAsia="Segoe UI Symbol" w:hAnsi="Segoe UI Symbol" w:cs="Segoe UI Symbol"/>
          <w:color w:val="000000" w:themeColor="text1"/>
          <w:sz w:val="22"/>
          <w:szCs w:val="22"/>
          <w:lang w:val="en-AU"/>
        </w:rPr>
        <w:t xml:space="preserve">be </w:t>
      </w:r>
      <w:r w:rsidR="7A426F83" w:rsidRPr="479A4170">
        <w:rPr>
          <w:rFonts w:ascii="Segoe UI Symbol" w:eastAsia="Segoe UI Symbol" w:hAnsi="Segoe UI Symbol" w:cs="Segoe UI Symbol"/>
          <w:color w:val="000000" w:themeColor="text1"/>
          <w:sz w:val="22"/>
          <w:szCs w:val="22"/>
          <w:lang w:val="en-AU"/>
        </w:rPr>
        <w:t>considered</w:t>
      </w:r>
      <w:r w:rsidRPr="479A4170">
        <w:rPr>
          <w:rFonts w:ascii="Segoe UI Symbol" w:eastAsia="Segoe UI Symbol" w:hAnsi="Segoe UI Symbol" w:cs="Segoe UI Symbol"/>
          <w:color w:val="000000" w:themeColor="text1"/>
          <w:sz w:val="22"/>
          <w:szCs w:val="22"/>
          <w:lang w:val="en-AU"/>
        </w:rPr>
        <w:t xml:space="preserve"> against a public interest test</w:t>
      </w:r>
      <w:r w:rsidR="41D9B03C" w:rsidRPr="479A4170">
        <w:rPr>
          <w:rFonts w:ascii="Segoe UI Symbol" w:eastAsia="Segoe UI Symbol" w:hAnsi="Segoe UI Symbol" w:cs="Segoe UI Symbol"/>
          <w:color w:val="000000" w:themeColor="text1"/>
          <w:sz w:val="22"/>
          <w:szCs w:val="22"/>
          <w:lang w:val="en-AU"/>
        </w:rPr>
        <w:t>. A public interest test is used</w:t>
      </w:r>
      <w:r w:rsidR="38DBA286" w:rsidRPr="479A4170">
        <w:rPr>
          <w:rFonts w:ascii="Segoe UI Symbol" w:eastAsia="Segoe UI Symbol" w:hAnsi="Segoe UI Symbol" w:cs="Segoe UI Symbol"/>
          <w:color w:val="000000" w:themeColor="text1"/>
          <w:sz w:val="22"/>
          <w:szCs w:val="22"/>
          <w:lang w:val="en-AU"/>
        </w:rPr>
        <w:t xml:space="preserve"> under the current Act</w:t>
      </w:r>
      <w:r w:rsidR="41D9B03C" w:rsidRPr="479A4170">
        <w:rPr>
          <w:rFonts w:ascii="Segoe UI Symbol" w:eastAsia="Segoe UI Symbol" w:hAnsi="Segoe UI Symbol" w:cs="Segoe UI Symbol"/>
          <w:color w:val="000000" w:themeColor="text1"/>
          <w:sz w:val="22"/>
          <w:szCs w:val="22"/>
          <w:lang w:val="en-AU"/>
        </w:rPr>
        <w:t xml:space="preserve"> </w:t>
      </w:r>
      <w:r w:rsidR="6650624B" w:rsidRPr="479A4170">
        <w:rPr>
          <w:rFonts w:ascii="Segoe UI Symbol" w:eastAsia="Segoe UI Symbol" w:hAnsi="Segoe UI Symbol" w:cs="Segoe UI Symbol"/>
          <w:color w:val="000000" w:themeColor="text1"/>
          <w:sz w:val="22"/>
          <w:szCs w:val="22"/>
          <w:lang w:val="en-AU"/>
        </w:rPr>
        <w:t xml:space="preserve">to consider </w:t>
      </w:r>
      <w:r w:rsidRPr="479A4170">
        <w:rPr>
          <w:rFonts w:ascii="Segoe UI Symbol" w:eastAsia="Segoe UI Symbol" w:hAnsi="Segoe UI Symbol" w:cs="Segoe UI Symbol"/>
          <w:color w:val="000000" w:themeColor="text1"/>
          <w:sz w:val="22"/>
          <w:szCs w:val="22"/>
          <w:lang w:val="en-AU"/>
        </w:rPr>
        <w:t>premium changes for existing products.</w:t>
      </w:r>
      <w:r w:rsidR="100DCA90" w:rsidRPr="479A4170">
        <w:rPr>
          <w:rFonts w:ascii="Segoe UI Symbol" w:eastAsia="Segoe UI Symbol" w:hAnsi="Segoe UI Symbol" w:cs="Segoe UI Symbol"/>
          <w:color w:val="000000" w:themeColor="text1"/>
          <w:sz w:val="22"/>
          <w:szCs w:val="22"/>
          <w:lang w:val="en-AU"/>
        </w:rPr>
        <w:t xml:space="preserve"> </w:t>
      </w:r>
    </w:p>
    <w:p w14:paraId="178E3C30" w14:textId="77777777" w:rsidR="00363D0B" w:rsidRDefault="523065EA" w:rsidP="00F23884">
      <w:pPr>
        <w:rPr>
          <w:rFonts w:ascii="Segoe UI Symbol" w:eastAsia="Segoe UI Symbol" w:hAnsi="Segoe UI Symbol" w:cs="Segoe UI Symbol"/>
          <w:color w:val="000000" w:themeColor="text1"/>
          <w:sz w:val="22"/>
          <w:szCs w:val="22"/>
          <w:lang w:val="en-AU"/>
        </w:rPr>
      </w:pPr>
      <w:r w:rsidRPr="74B752FD">
        <w:rPr>
          <w:rFonts w:ascii="Segoe UI Symbol" w:eastAsia="Segoe UI Symbol" w:hAnsi="Segoe UI Symbol" w:cs="Segoe UI Symbol"/>
          <w:color w:val="000000" w:themeColor="text1"/>
          <w:sz w:val="22"/>
          <w:szCs w:val="22"/>
          <w:lang w:val="en-AU"/>
        </w:rPr>
        <w:t xml:space="preserve">Under </w:t>
      </w:r>
      <w:r w:rsidR="00A52096" w:rsidRPr="74B752FD">
        <w:rPr>
          <w:rFonts w:ascii="Segoe UI Symbol" w:eastAsia="Segoe UI Symbol" w:hAnsi="Segoe UI Symbol" w:cs="Segoe UI Symbol"/>
          <w:color w:val="000000" w:themeColor="text1"/>
          <w:sz w:val="22"/>
          <w:szCs w:val="22"/>
          <w:lang w:val="en-AU"/>
        </w:rPr>
        <w:t>this option</w:t>
      </w:r>
      <w:r w:rsidRPr="74B752FD">
        <w:rPr>
          <w:rFonts w:ascii="Segoe UI Symbol" w:eastAsia="Segoe UI Symbol" w:hAnsi="Segoe UI Symbol" w:cs="Segoe UI Symbol"/>
          <w:color w:val="000000" w:themeColor="text1"/>
          <w:sz w:val="22"/>
          <w:szCs w:val="22"/>
          <w:lang w:val="en-AU"/>
        </w:rPr>
        <w:t xml:space="preserve">, the premiums for all new products </w:t>
      </w:r>
      <w:r w:rsidR="6618E844" w:rsidRPr="74B752FD">
        <w:rPr>
          <w:rFonts w:ascii="Segoe UI Symbol" w:eastAsia="Segoe UI Symbol" w:hAnsi="Segoe UI Symbol" w:cs="Segoe UI Symbol"/>
          <w:color w:val="000000" w:themeColor="text1"/>
          <w:sz w:val="22"/>
          <w:szCs w:val="22"/>
          <w:lang w:val="en-AU"/>
        </w:rPr>
        <w:t xml:space="preserve">and existing products of reduced </w:t>
      </w:r>
      <w:r w:rsidR="00214612">
        <w:rPr>
          <w:rFonts w:ascii="Segoe UI Symbol" w:eastAsia="Segoe UI Symbol" w:hAnsi="Segoe UI Symbol" w:cs="Segoe UI Symbol"/>
          <w:color w:val="000000" w:themeColor="text1"/>
          <w:sz w:val="22"/>
          <w:szCs w:val="22"/>
          <w:lang w:val="en-AU"/>
        </w:rPr>
        <w:t>cover/</w:t>
      </w:r>
      <w:r w:rsidR="6618E844" w:rsidRPr="74B752FD">
        <w:rPr>
          <w:rFonts w:ascii="Segoe UI Symbol" w:eastAsia="Segoe UI Symbol" w:hAnsi="Segoe UI Symbol" w:cs="Segoe UI Symbol"/>
          <w:color w:val="000000" w:themeColor="text1"/>
          <w:sz w:val="22"/>
          <w:szCs w:val="22"/>
          <w:lang w:val="en-AU"/>
        </w:rPr>
        <w:t>value</w:t>
      </w:r>
      <w:r w:rsidRPr="74B752FD">
        <w:rPr>
          <w:rFonts w:ascii="Segoe UI Symbol" w:eastAsia="Segoe UI Symbol" w:hAnsi="Segoe UI Symbol" w:cs="Segoe UI Symbol"/>
          <w:color w:val="000000" w:themeColor="text1"/>
          <w:sz w:val="22"/>
          <w:szCs w:val="22"/>
          <w:lang w:val="en-AU"/>
        </w:rPr>
        <w:t xml:space="preserve"> </w:t>
      </w:r>
      <w:r w:rsidR="00733109">
        <w:rPr>
          <w:rFonts w:ascii="Segoe UI Symbol" w:eastAsia="Segoe UI Symbol" w:hAnsi="Segoe UI Symbol" w:cs="Segoe UI Symbol"/>
          <w:color w:val="000000" w:themeColor="text1"/>
          <w:sz w:val="22"/>
          <w:szCs w:val="22"/>
          <w:lang w:val="en-AU"/>
        </w:rPr>
        <w:t xml:space="preserve">to consumers </w:t>
      </w:r>
      <w:r w:rsidRPr="74B752FD">
        <w:rPr>
          <w:rFonts w:ascii="Segoe UI Symbol" w:eastAsia="Segoe UI Symbol" w:hAnsi="Segoe UI Symbol" w:cs="Segoe UI Symbol"/>
          <w:color w:val="000000" w:themeColor="text1"/>
          <w:sz w:val="22"/>
          <w:szCs w:val="22"/>
          <w:lang w:val="en-AU"/>
        </w:rPr>
        <w:t>would be required to undergo an application, assessment and approval process</w:t>
      </w:r>
      <w:r w:rsidR="00C251CE" w:rsidRPr="74B752FD">
        <w:rPr>
          <w:rFonts w:ascii="Segoe UI Symbol" w:eastAsia="Segoe UI Symbol" w:hAnsi="Segoe UI Symbol" w:cs="Segoe UI Symbol"/>
          <w:color w:val="000000" w:themeColor="text1"/>
          <w:sz w:val="22"/>
          <w:szCs w:val="22"/>
          <w:lang w:val="en-AU"/>
        </w:rPr>
        <w:t xml:space="preserve"> against </w:t>
      </w:r>
      <w:r w:rsidR="3F3B10FE" w:rsidRPr="74B752FD">
        <w:rPr>
          <w:rFonts w:ascii="Segoe UI Symbol" w:eastAsia="Segoe UI Symbol" w:hAnsi="Segoe UI Symbol" w:cs="Segoe UI Symbol"/>
          <w:color w:val="000000" w:themeColor="text1"/>
          <w:sz w:val="22"/>
          <w:szCs w:val="22"/>
          <w:lang w:val="en-AU"/>
        </w:rPr>
        <w:t xml:space="preserve">a </w:t>
      </w:r>
      <w:r w:rsidR="00C251CE" w:rsidRPr="74B752FD">
        <w:rPr>
          <w:rFonts w:ascii="Segoe UI Symbol" w:eastAsia="Segoe UI Symbol" w:hAnsi="Segoe UI Symbol" w:cs="Segoe UI Symbol"/>
          <w:color w:val="000000" w:themeColor="text1"/>
          <w:sz w:val="22"/>
          <w:szCs w:val="22"/>
          <w:lang w:val="en-AU"/>
        </w:rPr>
        <w:t xml:space="preserve">public interest test. The test </w:t>
      </w:r>
      <w:r w:rsidR="5C9B6491" w:rsidRPr="74B752FD">
        <w:rPr>
          <w:rFonts w:ascii="Segoe UI Symbol" w:eastAsia="Segoe UI Symbol" w:hAnsi="Segoe UI Symbol" w:cs="Segoe UI Symbol"/>
          <w:color w:val="000000" w:themeColor="text1"/>
          <w:sz w:val="22"/>
          <w:szCs w:val="22"/>
          <w:lang w:val="en-AU"/>
        </w:rPr>
        <w:t xml:space="preserve">for applications considered during the Premium Round </w:t>
      </w:r>
      <w:r w:rsidR="00C251CE" w:rsidRPr="74B752FD">
        <w:rPr>
          <w:rFonts w:ascii="Segoe UI Symbol" w:eastAsia="Segoe UI Symbol" w:hAnsi="Segoe UI Symbol" w:cs="Segoe UI Symbol"/>
          <w:color w:val="000000" w:themeColor="text1"/>
          <w:sz w:val="22"/>
          <w:szCs w:val="22"/>
          <w:lang w:val="en-AU"/>
        </w:rPr>
        <w:t xml:space="preserve">would be the </w:t>
      </w:r>
      <w:r w:rsidR="000C3378">
        <w:rPr>
          <w:rFonts w:ascii="Segoe UI Symbol" w:eastAsia="Segoe UI Symbol" w:hAnsi="Segoe UI Symbol" w:cs="Segoe UI Symbol"/>
          <w:color w:val="000000" w:themeColor="text1"/>
          <w:sz w:val="22"/>
          <w:szCs w:val="22"/>
          <w:lang w:val="en-AU"/>
        </w:rPr>
        <w:t xml:space="preserve">same as the </w:t>
      </w:r>
      <w:r w:rsidR="00C251CE" w:rsidRPr="74B752FD">
        <w:rPr>
          <w:rFonts w:ascii="Segoe UI Symbol" w:eastAsia="Segoe UI Symbol" w:hAnsi="Segoe UI Symbol" w:cs="Segoe UI Symbol"/>
          <w:color w:val="000000" w:themeColor="text1"/>
          <w:sz w:val="22"/>
          <w:szCs w:val="22"/>
          <w:lang w:val="en-AU"/>
        </w:rPr>
        <w:t xml:space="preserve">current one for existing </w:t>
      </w:r>
      <w:r w:rsidR="006576D0" w:rsidRPr="74B752FD">
        <w:rPr>
          <w:rFonts w:ascii="Segoe UI Symbol" w:eastAsia="Segoe UI Symbol" w:hAnsi="Segoe UI Symbol" w:cs="Segoe UI Symbol"/>
          <w:color w:val="000000" w:themeColor="text1"/>
          <w:sz w:val="22"/>
          <w:szCs w:val="22"/>
          <w:lang w:val="en-AU"/>
        </w:rPr>
        <w:t>products i.e.</w:t>
      </w:r>
      <w:r w:rsidR="00E95420" w:rsidRPr="74B752FD">
        <w:rPr>
          <w:rFonts w:ascii="Segoe UI Symbol" w:eastAsia="Segoe UI Symbol" w:hAnsi="Segoe UI Symbol" w:cs="Segoe UI Symbol"/>
          <w:color w:val="000000" w:themeColor="text1"/>
          <w:sz w:val="22"/>
          <w:szCs w:val="22"/>
          <w:lang w:val="en-AU"/>
        </w:rPr>
        <w:t xml:space="preserve"> the Minister must approve the premium unless satisfied that it would be contrary to the public interest. </w:t>
      </w:r>
      <w:r w:rsidR="004C389C" w:rsidRPr="74B752FD">
        <w:rPr>
          <w:rFonts w:ascii="Segoe UI Symbol" w:eastAsia="Segoe UI Symbol" w:hAnsi="Segoe UI Symbol" w:cs="Segoe UI Symbol"/>
          <w:color w:val="000000" w:themeColor="text1"/>
          <w:sz w:val="22"/>
          <w:szCs w:val="22"/>
          <w:lang w:val="en-AU"/>
        </w:rPr>
        <w:t xml:space="preserve">This proposal would </w:t>
      </w:r>
      <w:r w:rsidR="007B66CC">
        <w:rPr>
          <w:rFonts w:ascii="Segoe UI Symbol" w:eastAsia="Segoe UI Symbol" w:hAnsi="Segoe UI Symbol" w:cs="Segoe UI Symbol"/>
          <w:color w:val="000000" w:themeColor="text1"/>
          <w:sz w:val="22"/>
          <w:szCs w:val="22"/>
          <w:lang w:val="en-AU"/>
        </w:rPr>
        <w:t>achieve the first objective outlined in Section 2</w:t>
      </w:r>
      <w:r w:rsidR="009B236E">
        <w:rPr>
          <w:rFonts w:ascii="Segoe UI Symbol" w:eastAsia="Segoe UI Symbol" w:hAnsi="Segoe UI Symbol" w:cs="Segoe UI Symbol"/>
          <w:color w:val="000000" w:themeColor="text1"/>
          <w:sz w:val="22"/>
          <w:szCs w:val="22"/>
          <w:lang w:val="en-AU"/>
        </w:rPr>
        <w:t>, because it</w:t>
      </w:r>
      <w:r w:rsidR="00302EFC">
        <w:rPr>
          <w:rFonts w:ascii="Segoe UI Symbol" w:eastAsia="Segoe UI Symbol" w:hAnsi="Segoe UI Symbol" w:cs="Segoe UI Symbol"/>
          <w:color w:val="000000" w:themeColor="text1"/>
          <w:sz w:val="22"/>
          <w:szCs w:val="22"/>
          <w:lang w:val="en-AU"/>
        </w:rPr>
        <w:t xml:space="preserve"> </w:t>
      </w:r>
      <w:r w:rsidR="00A52B89">
        <w:rPr>
          <w:rFonts w:ascii="Segoe UI Symbol" w:eastAsia="Segoe UI Symbol" w:hAnsi="Segoe UI Symbol" w:cs="Segoe UI Symbol"/>
          <w:color w:val="000000" w:themeColor="text1"/>
          <w:sz w:val="22"/>
          <w:szCs w:val="22"/>
          <w:lang w:val="en-AU"/>
        </w:rPr>
        <w:t>will result in</w:t>
      </w:r>
      <w:r w:rsidR="0028491D">
        <w:rPr>
          <w:rFonts w:ascii="Segoe UI Symbol" w:eastAsia="Segoe UI Symbol" w:hAnsi="Segoe UI Symbol" w:cs="Segoe UI Symbol"/>
          <w:color w:val="000000" w:themeColor="text1"/>
          <w:sz w:val="22"/>
          <w:szCs w:val="22"/>
          <w:lang w:val="en-AU"/>
        </w:rPr>
        <w:t xml:space="preserve"> an appropriate level of oversight of premiums</w:t>
      </w:r>
      <w:r w:rsidR="000B6361">
        <w:rPr>
          <w:rFonts w:ascii="Segoe UI Symbol" w:eastAsia="Segoe UI Symbol" w:hAnsi="Segoe UI Symbol" w:cs="Segoe UI Symbol"/>
          <w:color w:val="000000" w:themeColor="text1"/>
          <w:sz w:val="22"/>
          <w:szCs w:val="22"/>
          <w:lang w:val="en-AU"/>
        </w:rPr>
        <w:t xml:space="preserve"> without creating unnecessary regulatory burden. It would also</w:t>
      </w:r>
      <w:r w:rsidR="004C389C" w:rsidRPr="74B752FD">
        <w:rPr>
          <w:rFonts w:ascii="Segoe UI Symbol" w:eastAsia="Segoe UI Symbol" w:hAnsi="Segoe UI Symbol" w:cs="Segoe UI Symbol"/>
          <w:color w:val="000000" w:themeColor="text1"/>
          <w:sz w:val="22"/>
          <w:szCs w:val="22"/>
          <w:lang w:val="en-AU"/>
        </w:rPr>
        <w:t xml:space="preserve"> create a level playing field in which premiums for new</w:t>
      </w:r>
      <w:r w:rsidR="4558C458" w:rsidRPr="74B752FD">
        <w:rPr>
          <w:rFonts w:ascii="Segoe UI Symbol" w:eastAsia="Segoe UI Symbol" w:hAnsi="Segoe UI Symbol" w:cs="Segoe UI Symbol"/>
          <w:color w:val="000000" w:themeColor="text1"/>
          <w:sz w:val="22"/>
          <w:szCs w:val="22"/>
          <w:lang w:val="en-AU"/>
        </w:rPr>
        <w:t>,</w:t>
      </w:r>
      <w:r w:rsidR="004C389C" w:rsidRPr="74B752FD">
        <w:rPr>
          <w:rFonts w:ascii="Segoe UI Symbol" w:eastAsia="Segoe UI Symbol" w:hAnsi="Segoe UI Symbol" w:cs="Segoe UI Symbol"/>
          <w:color w:val="000000" w:themeColor="text1"/>
          <w:sz w:val="22"/>
          <w:szCs w:val="22"/>
          <w:lang w:val="en-AU"/>
        </w:rPr>
        <w:t xml:space="preserve"> existing </w:t>
      </w:r>
      <w:r w:rsidR="39D90C6A" w:rsidRPr="74B752FD">
        <w:rPr>
          <w:rFonts w:ascii="Segoe UI Symbol" w:eastAsia="Segoe UI Symbol" w:hAnsi="Segoe UI Symbol" w:cs="Segoe UI Symbol"/>
          <w:color w:val="000000" w:themeColor="text1"/>
          <w:sz w:val="22"/>
          <w:szCs w:val="22"/>
          <w:lang w:val="en-AU"/>
        </w:rPr>
        <w:t xml:space="preserve">and reduced </w:t>
      </w:r>
      <w:r w:rsidR="00214612">
        <w:rPr>
          <w:rFonts w:ascii="Segoe UI Symbol" w:eastAsia="Segoe UI Symbol" w:hAnsi="Segoe UI Symbol" w:cs="Segoe UI Symbol"/>
          <w:color w:val="000000" w:themeColor="text1"/>
          <w:sz w:val="22"/>
          <w:szCs w:val="22"/>
          <w:lang w:val="en-AU"/>
        </w:rPr>
        <w:t>cover/</w:t>
      </w:r>
      <w:r w:rsidR="39D90C6A" w:rsidRPr="74B752FD">
        <w:rPr>
          <w:rFonts w:ascii="Segoe UI Symbol" w:eastAsia="Segoe UI Symbol" w:hAnsi="Segoe UI Symbol" w:cs="Segoe UI Symbol"/>
          <w:color w:val="000000" w:themeColor="text1"/>
          <w:sz w:val="22"/>
          <w:szCs w:val="22"/>
          <w:lang w:val="en-AU"/>
        </w:rPr>
        <w:t>value</w:t>
      </w:r>
      <w:r w:rsidR="004C389C" w:rsidRPr="74B752FD">
        <w:rPr>
          <w:rFonts w:ascii="Segoe UI Symbol" w:eastAsia="Segoe UI Symbol" w:hAnsi="Segoe UI Symbol" w:cs="Segoe UI Symbol"/>
          <w:color w:val="000000" w:themeColor="text1"/>
          <w:sz w:val="22"/>
          <w:szCs w:val="22"/>
          <w:lang w:val="en-AU"/>
        </w:rPr>
        <w:t xml:space="preserve"> products are subject to the same level of scrutiny.</w:t>
      </w:r>
      <w:r w:rsidR="00D524ED" w:rsidRPr="74B752FD">
        <w:rPr>
          <w:rFonts w:ascii="Segoe UI Symbol" w:eastAsia="Segoe UI Symbol" w:hAnsi="Segoe UI Symbol" w:cs="Segoe UI Symbol"/>
          <w:color w:val="000000" w:themeColor="text1"/>
          <w:sz w:val="22"/>
          <w:szCs w:val="22"/>
          <w:lang w:val="en-AU"/>
        </w:rPr>
        <w:t xml:space="preserve"> </w:t>
      </w:r>
    </w:p>
    <w:p w14:paraId="776CFA53" w14:textId="3E42ABAB" w:rsidR="004C389C" w:rsidRDefault="00363D0B" w:rsidP="00F23884">
      <w:pPr>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t>This option does not directly</w:t>
      </w:r>
      <w:r w:rsidR="0055412D">
        <w:rPr>
          <w:rFonts w:ascii="Segoe UI Symbol" w:eastAsia="Segoe UI Symbol" w:hAnsi="Segoe UI Symbol" w:cs="Segoe UI Symbol"/>
          <w:color w:val="000000" w:themeColor="text1"/>
          <w:sz w:val="22"/>
          <w:szCs w:val="22"/>
          <w:lang w:val="en-AU"/>
        </w:rPr>
        <w:t xml:space="preserve"> ban product phoenixing. Banning product phoenixing would require establishment of a </w:t>
      </w:r>
      <w:r w:rsidR="7234E808" w:rsidRPr="241933E3">
        <w:rPr>
          <w:rFonts w:ascii="Segoe UI Symbol" w:eastAsia="Segoe UI Symbol" w:hAnsi="Segoe UI Symbol" w:cs="Segoe UI Symbol"/>
          <w:color w:val="000000" w:themeColor="text1"/>
          <w:sz w:val="22"/>
          <w:szCs w:val="22"/>
          <w:lang w:val="en-AU"/>
        </w:rPr>
        <w:t xml:space="preserve">narrow </w:t>
      </w:r>
      <w:r w:rsidR="7234E808" w:rsidRPr="0482AC61">
        <w:rPr>
          <w:rFonts w:ascii="Segoe UI Symbol" w:eastAsia="Segoe UI Symbol" w:hAnsi="Segoe UI Symbol" w:cs="Segoe UI Symbol"/>
          <w:color w:val="000000" w:themeColor="text1"/>
          <w:sz w:val="22"/>
          <w:szCs w:val="22"/>
          <w:lang w:val="en-AU"/>
        </w:rPr>
        <w:t xml:space="preserve">definition of </w:t>
      </w:r>
      <w:r w:rsidR="7234E808" w:rsidRPr="1C1548B4">
        <w:rPr>
          <w:rFonts w:ascii="Segoe UI Symbol" w:eastAsia="Segoe UI Symbol" w:hAnsi="Segoe UI Symbol" w:cs="Segoe UI Symbol"/>
          <w:color w:val="000000" w:themeColor="text1"/>
          <w:sz w:val="22"/>
          <w:szCs w:val="22"/>
          <w:lang w:val="en-AU"/>
        </w:rPr>
        <w:t>‘</w:t>
      </w:r>
      <w:r w:rsidR="7234E808" w:rsidRPr="0CBA0B47">
        <w:rPr>
          <w:rFonts w:ascii="Segoe UI Symbol" w:eastAsia="Segoe UI Symbol" w:hAnsi="Segoe UI Symbol" w:cs="Segoe UI Symbol"/>
          <w:color w:val="000000" w:themeColor="text1"/>
          <w:sz w:val="22"/>
          <w:szCs w:val="22"/>
          <w:lang w:val="en-AU"/>
        </w:rPr>
        <w:t>product phoenixing’</w:t>
      </w:r>
      <w:r w:rsidR="00933F0B">
        <w:rPr>
          <w:rFonts w:ascii="Segoe UI Symbol" w:eastAsia="Segoe UI Symbol" w:hAnsi="Segoe UI Symbol" w:cs="Segoe UI Symbol"/>
          <w:color w:val="000000" w:themeColor="text1"/>
          <w:sz w:val="22"/>
          <w:szCs w:val="22"/>
          <w:lang w:val="en-AU"/>
        </w:rPr>
        <w:t>, which</w:t>
      </w:r>
      <w:r w:rsidR="7234E808" w:rsidRPr="0B8D9074">
        <w:rPr>
          <w:rFonts w:ascii="Segoe UI Symbol" w:eastAsia="Segoe UI Symbol" w:hAnsi="Segoe UI Symbol" w:cs="Segoe UI Symbol"/>
          <w:color w:val="000000" w:themeColor="text1"/>
          <w:sz w:val="22"/>
          <w:szCs w:val="22"/>
          <w:lang w:val="en-AU"/>
        </w:rPr>
        <w:t xml:space="preserve"> </w:t>
      </w:r>
      <w:r w:rsidR="7234E808" w:rsidRPr="5292102F">
        <w:rPr>
          <w:rFonts w:ascii="Segoe UI Symbol" w:eastAsia="Segoe UI Symbol" w:hAnsi="Segoe UI Symbol" w:cs="Segoe UI Symbol"/>
          <w:color w:val="000000" w:themeColor="text1"/>
          <w:sz w:val="22"/>
          <w:szCs w:val="22"/>
          <w:lang w:val="en-AU"/>
        </w:rPr>
        <w:t xml:space="preserve">may </w:t>
      </w:r>
      <w:r w:rsidR="795CCF95" w:rsidRPr="7E290304">
        <w:rPr>
          <w:rFonts w:ascii="Segoe UI Symbol" w:eastAsia="Segoe UI Symbol" w:hAnsi="Segoe UI Symbol" w:cs="Segoe UI Symbol"/>
          <w:color w:val="000000" w:themeColor="text1"/>
          <w:sz w:val="22"/>
          <w:szCs w:val="22"/>
          <w:lang w:val="en-AU"/>
        </w:rPr>
        <w:t xml:space="preserve">create </w:t>
      </w:r>
      <w:r w:rsidR="795CCF95" w:rsidRPr="48B96FDB">
        <w:rPr>
          <w:rFonts w:ascii="Segoe UI Symbol" w:eastAsia="Segoe UI Symbol" w:hAnsi="Segoe UI Symbol" w:cs="Segoe UI Symbol"/>
          <w:color w:val="000000" w:themeColor="text1"/>
          <w:sz w:val="22"/>
          <w:szCs w:val="22"/>
          <w:lang w:val="en-AU"/>
        </w:rPr>
        <w:t>loophole</w:t>
      </w:r>
      <w:r w:rsidR="00933F0B">
        <w:rPr>
          <w:rFonts w:ascii="Segoe UI Symbol" w:eastAsia="Segoe UI Symbol" w:hAnsi="Segoe UI Symbol" w:cs="Segoe UI Symbol"/>
          <w:color w:val="000000" w:themeColor="text1"/>
          <w:sz w:val="22"/>
          <w:szCs w:val="22"/>
          <w:lang w:val="en-AU"/>
        </w:rPr>
        <w:t>s</w:t>
      </w:r>
      <w:r w:rsidR="795CCF95" w:rsidRPr="48B96FDB">
        <w:rPr>
          <w:rFonts w:ascii="Segoe UI Symbol" w:eastAsia="Segoe UI Symbol" w:hAnsi="Segoe UI Symbol" w:cs="Segoe UI Symbol"/>
          <w:color w:val="000000" w:themeColor="text1"/>
          <w:sz w:val="22"/>
          <w:szCs w:val="22"/>
          <w:lang w:val="en-AU"/>
        </w:rPr>
        <w:t xml:space="preserve"> </w:t>
      </w:r>
      <w:r w:rsidR="795CCF95" w:rsidRPr="51ADB4D7">
        <w:rPr>
          <w:rFonts w:ascii="Segoe UI Symbol" w:eastAsia="Segoe UI Symbol" w:hAnsi="Segoe UI Symbol" w:cs="Segoe UI Symbol"/>
          <w:color w:val="000000" w:themeColor="text1"/>
          <w:sz w:val="22"/>
          <w:szCs w:val="22"/>
          <w:lang w:val="en-AU"/>
        </w:rPr>
        <w:t>where</w:t>
      </w:r>
      <w:r w:rsidR="795CCF95" w:rsidRPr="48B96FDB">
        <w:rPr>
          <w:rFonts w:ascii="Segoe UI Symbol" w:eastAsia="Segoe UI Symbol" w:hAnsi="Segoe UI Symbol" w:cs="Segoe UI Symbol"/>
          <w:color w:val="000000" w:themeColor="text1"/>
          <w:sz w:val="22"/>
          <w:szCs w:val="22"/>
          <w:lang w:val="en-AU"/>
        </w:rPr>
        <w:t xml:space="preserve"> </w:t>
      </w:r>
      <w:r w:rsidR="795CCF95" w:rsidRPr="47E90429">
        <w:rPr>
          <w:rFonts w:ascii="Segoe UI Symbol" w:eastAsia="Segoe UI Symbol" w:hAnsi="Segoe UI Symbol" w:cs="Segoe UI Symbol"/>
          <w:color w:val="000000" w:themeColor="text1"/>
          <w:sz w:val="22"/>
          <w:szCs w:val="22"/>
          <w:lang w:val="en-AU"/>
        </w:rPr>
        <w:t xml:space="preserve">insurers </w:t>
      </w:r>
      <w:r w:rsidR="795CCF95" w:rsidRPr="51ADB4D7">
        <w:rPr>
          <w:rFonts w:ascii="Segoe UI Symbol" w:eastAsia="Segoe UI Symbol" w:hAnsi="Segoe UI Symbol" w:cs="Segoe UI Symbol"/>
          <w:color w:val="000000" w:themeColor="text1"/>
          <w:sz w:val="22"/>
          <w:szCs w:val="22"/>
          <w:lang w:val="en-AU"/>
        </w:rPr>
        <w:t xml:space="preserve">could </w:t>
      </w:r>
      <w:r w:rsidR="795CCF95" w:rsidRPr="47E90429">
        <w:rPr>
          <w:rFonts w:ascii="Segoe UI Symbol" w:eastAsia="Segoe UI Symbol" w:hAnsi="Segoe UI Symbol" w:cs="Segoe UI Symbol"/>
          <w:color w:val="000000" w:themeColor="text1"/>
          <w:sz w:val="22"/>
          <w:szCs w:val="22"/>
          <w:lang w:val="en-AU"/>
        </w:rPr>
        <w:t xml:space="preserve">circumvent </w:t>
      </w:r>
      <w:r w:rsidR="07FE59A9" w:rsidRPr="4935CF5C">
        <w:rPr>
          <w:rFonts w:ascii="Segoe UI Symbol" w:eastAsia="Segoe UI Symbol" w:hAnsi="Segoe UI Symbol" w:cs="Segoe UI Symbol"/>
          <w:color w:val="000000" w:themeColor="text1"/>
          <w:sz w:val="22"/>
          <w:szCs w:val="22"/>
          <w:lang w:val="en-AU"/>
        </w:rPr>
        <w:t xml:space="preserve">the </w:t>
      </w:r>
      <w:r w:rsidR="07FE59A9" w:rsidRPr="139D731C">
        <w:rPr>
          <w:rFonts w:ascii="Segoe UI Symbol" w:eastAsia="Segoe UI Symbol" w:hAnsi="Segoe UI Symbol" w:cs="Segoe UI Symbol"/>
          <w:color w:val="000000" w:themeColor="text1"/>
          <w:sz w:val="22"/>
          <w:szCs w:val="22"/>
          <w:lang w:val="en-AU"/>
        </w:rPr>
        <w:t>Ministerial approval process</w:t>
      </w:r>
      <w:r w:rsidR="795CCF95" w:rsidRPr="139D731C">
        <w:rPr>
          <w:rFonts w:ascii="Segoe UI Symbol" w:eastAsia="Segoe UI Symbol" w:hAnsi="Segoe UI Symbol" w:cs="Segoe UI Symbol"/>
          <w:color w:val="000000" w:themeColor="text1"/>
          <w:sz w:val="22"/>
          <w:szCs w:val="22"/>
          <w:lang w:val="en-AU"/>
        </w:rPr>
        <w:t>.</w:t>
      </w:r>
      <w:r w:rsidR="00513E1A">
        <w:rPr>
          <w:rFonts w:ascii="Segoe UI Symbol" w:eastAsia="Segoe UI Symbol" w:hAnsi="Segoe UI Symbol" w:cs="Segoe UI Symbol"/>
          <w:color w:val="000000" w:themeColor="text1"/>
          <w:sz w:val="22"/>
          <w:szCs w:val="22"/>
          <w:lang w:val="en-AU"/>
        </w:rPr>
        <w:t xml:space="preserve"> There may also be circumstances when behaviour that appears to </w:t>
      </w:r>
      <w:r w:rsidR="001B0AD4">
        <w:rPr>
          <w:rFonts w:ascii="Segoe UI Symbol" w:eastAsia="Segoe UI Symbol" w:hAnsi="Segoe UI Symbol" w:cs="Segoe UI Symbol"/>
          <w:color w:val="000000" w:themeColor="text1"/>
          <w:sz w:val="22"/>
          <w:szCs w:val="22"/>
          <w:lang w:val="en-AU"/>
        </w:rPr>
        <w:t>be</w:t>
      </w:r>
      <w:r w:rsidR="00513E1A">
        <w:rPr>
          <w:rFonts w:ascii="Segoe UI Symbol" w:eastAsia="Segoe UI Symbol" w:hAnsi="Segoe UI Symbol" w:cs="Segoe UI Symbol"/>
          <w:color w:val="000000" w:themeColor="text1"/>
          <w:sz w:val="22"/>
          <w:szCs w:val="22"/>
          <w:lang w:val="en-AU"/>
        </w:rPr>
        <w:t xml:space="preserve"> </w:t>
      </w:r>
      <w:proofErr w:type="spellStart"/>
      <w:r w:rsidR="00513E1A">
        <w:rPr>
          <w:rFonts w:ascii="Segoe UI Symbol" w:eastAsia="Segoe UI Symbol" w:hAnsi="Segoe UI Symbol" w:cs="Segoe UI Symbol"/>
          <w:color w:val="000000" w:themeColor="text1"/>
          <w:sz w:val="22"/>
          <w:szCs w:val="22"/>
          <w:lang w:val="en-AU"/>
        </w:rPr>
        <w:t>pho</w:t>
      </w:r>
      <w:r w:rsidR="006B7D14">
        <w:rPr>
          <w:rFonts w:ascii="Segoe UI Symbol" w:eastAsia="Segoe UI Symbol" w:hAnsi="Segoe UI Symbol" w:cs="Segoe UI Symbol"/>
          <w:color w:val="000000" w:themeColor="text1"/>
          <w:sz w:val="22"/>
          <w:szCs w:val="22"/>
          <w:lang w:val="en-AU"/>
        </w:rPr>
        <w:t>e</w:t>
      </w:r>
      <w:r w:rsidR="00513E1A">
        <w:rPr>
          <w:rFonts w:ascii="Segoe UI Symbol" w:eastAsia="Segoe UI Symbol" w:hAnsi="Segoe UI Symbol" w:cs="Segoe UI Symbol"/>
          <w:color w:val="000000" w:themeColor="text1"/>
          <w:sz w:val="22"/>
          <w:szCs w:val="22"/>
          <w:lang w:val="en-AU"/>
        </w:rPr>
        <w:t>nixing</w:t>
      </w:r>
      <w:proofErr w:type="spellEnd"/>
      <w:r w:rsidR="00513E1A">
        <w:rPr>
          <w:rFonts w:ascii="Segoe UI Symbol" w:eastAsia="Segoe UI Symbol" w:hAnsi="Segoe UI Symbol" w:cs="Segoe UI Symbol"/>
          <w:color w:val="000000" w:themeColor="text1"/>
          <w:sz w:val="22"/>
          <w:szCs w:val="22"/>
          <w:lang w:val="en-AU"/>
        </w:rPr>
        <w:t xml:space="preserve"> is in the public interest.</w:t>
      </w:r>
      <w:r w:rsidR="795CCF95" w:rsidRPr="139D731C">
        <w:rPr>
          <w:rFonts w:ascii="Segoe UI Symbol" w:eastAsia="Segoe UI Symbol" w:hAnsi="Segoe UI Symbol" w:cs="Segoe UI Symbol"/>
          <w:color w:val="000000" w:themeColor="text1"/>
          <w:sz w:val="22"/>
          <w:szCs w:val="22"/>
          <w:lang w:val="en-AU"/>
        </w:rPr>
        <w:t xml:space="preserve"> </w:t>
      </w:r>
      <w:r w:rsidR="00016C14">
        <w:rPr>
          <w:rFonts w:ascii="Segoe UI Symbol" w:eastAsia="Segoe UI Symbol" w:hAnsi="Segoe UI Symbol" w:cs="Segoe UI Symbol"/>
          <w:color w:val="000000" w:themeColor="text1"/>
          <w:sz w:val="22"/>
          <w:szCs w:val="22"/>
          <w:lang w:val="en-AU"/>
        </w:rPr>
        <w:t xml:space="preserve">It is therefore considered that </w:t>
      </w:r>
      <w:r w:rsidR="00F506B9">
        <w:rPr>
          <w:rFonts w:ascii="Segoe UI Symbol" w:eastAsia="Segoe UI Symbol" w:hAnsi="Segoe UI Symbol" w:cs="Segoe UI Symbol"/>
          <w:color w:val="000000" w:themeColor="text1"/>
          <w:sz w:val="22"/>
          <w:szCs w:val="22"/>
          <w:lang w:val="en-AU"/>
        </w:rPr>
        <w:t>the proposed</w:t>
      </w:r>
      <w:r w:rsidR="00016C14">
        <w:rPr>
          <w:rFonts w:ascii="Segoe UI Symbol" w:eastAsia="Segoe UI Symbol" w:hAnsi="Segoe UI Symbol" w:cs="Segoe UI Symbol"/>
          <w:color w:val="000000" w:themeColor="text1"/>
          <w:sz w:val="22"/>
          <w:szCs w:val="22"/>
          <w:lang w:val="en-AU"/>
        </w:rPr>
        <w:t xml:space="preserve"> indirect approach of </w:t>
      </w:r>
      <w:r w:rsidR="00324D72">
        <w:rPr>
          <w:rFonts w:ascii="Segoe UI Symbol" w:eastAsia="Segoe UI Symbol" w:hAnsi="Segoe UI Symbol" w:cs="Segoe UI Symbol"/>
          <w:color w:val="000000" w:themeColor="text1"/>
          <w:sz w:val="22"/>
          <w:szCs w:val="22"/>
          <w:lang w:val="en-AU"/>
        </w:rPr>
        <w:t>increasing Ministerial scrutiny of product premiums</w:t>
      </w:r>
      <w:r w:rsidR="000B6907">
        <w:rPr>
          <w:rFonts w:ascii="Segoe UI Symbol" w:eastAsia="Segoe UI Symbol" w:hAnsi="Segoe UI Symbol" w:cs="Segoe UI Symbol"/>
          <w:color w:val="000000" w:themeColor="text1"/>
          <w:sz w:val="22"/>
          <w:szCs w:val="22"/>
          <w:lang w:val="en-AU"/>
        </w:rPr>
        <w:t xml:space="preserve"> for new and reduced cover/value products is more appropriate</w:t>
      </w:r>
      <w:r w:rsidR="00633A49">
        <w:rPr>
          <w:rFonts w:ascii="Segoe UI Symbol" w:eastAsia="Segoe UI Symbol" w:hAnsi="Segoe UI Symbol" w:cs="Segoe UI Symbol"/>
          <w:color w:val="000000" w:themeColor="text1"/>
          <w:sz w:val="22"/>
          <w:szCs w:val="22"/>
          <w:lang w:val="en-AU"/>
        </w:rPr>
        <w:t xml:space="preserve"> </w:t>
      </w:r>
      <w:r w:rsidR="001B0AD4">
        <w:rPr>
          <w:rFonts w:ascii="Segoe UI Symbol" w:eastAsia="Segoe UI Symbol" w:hAnsi="Segoe UI Symbol" w:cs="Segoe UI Symbol"/>
          <w:color w:val="000000" w:themeColor="text1"/>
          <w:sz w:val="22"/>
          <w:szCs w:val="22"/>
          <w:lang w:val="en-AU"/>
        </w:rPr>
        <w:t xml:space="preserve">and </w:t>
      </w:r>
      <w:r w:rsidR="00633A49">
        <w:rPr>
          <w:rFonts w:ascii="Segoe UI Symbol" w:eastAsia="Segoe UI Symbol" w:hAnsi="Segoe UI Symbol" w:cs="Segoe UI Symbol"/>
          <w:color w:val="000000" w:themeColor="text1"/>
          <w:sz w:val="22"/>
          <w:szCs w:val="22"/>
          <w:lang w:val="en-AU"/>
        </w:rPr>
        <w:t>will be more effective in</w:t>
      </w:r>
      <w:r w:rsidR="000B6907">
        <w:rPr>
          <w:rFonts w:ascii="Segoe UI Symbol" w:eastAsia="Segoe UI Symbol" w:hAnsi="Segoe UI Symbol" w:cs="Segoe UI Symbol"/>
          <w:color w:val="000000" w:themeColor="text1"/>
          <w:sz w:val="22"/>
          <w:szCs w:val="22"/>
          <w:lang w:val="en-AU"/>
        </w:rPr>
        <w:t xml:space="preserve"> address</w:t>
      </w:r>
      <w:r w:rsidR="00BC4075">
        <w:rPr>
          <w:rFonts w:ascii="Segoe UI Symbol" w:eastAsia="Segoe UI Symbol" w:hAnsi="Segoe UI Symbol" w:cs="Segoe UI Symbol"/>
          <w:color w:val="000000" w:themeColor="text1"/>
          <w:sz w:val="22"/>
          <w:szCs w:val="22"/>
          <w:lang w:val="en-AU"/>
        </w:rPr>
        <w:t>ing</w:t>
      </w:r>
      <w:r w:rsidR="000B6907">
        <w:rPr>
          <w:rFonts w:ascii="Segoe UI Symbol" w:eastAsia="Segoe UI Symbol" w:hAnsi="Segoe UI Symbol" w:cs="Segoe UI Symbol"/>
          <w:color w:val="000000" w:themeColor="text1"/>
          <w:sz w:val="22"/>
          <w:szCs w:val="22"/>
          <w:lang w:val="en-AU"/>
        </w:rPr>
        <w:t xml:space="preserve"> product phoenixing</w:t>
      </w:r>
      <w:r w:rsidR="00633A49">
        <w:rPr>
          <w:rFonts w:ascii="Segoe UI Symbol" w:eastAsia="Segoe UI Symbol" w:hAnsi="Segoe UI Symbol" w:cs="Segoe UI Symbol"/>
          <w:color w:val="000000" w:themeColor="text1"/>
          <w:sz w:val="22"/>
          <w:szCs w:val="22"/>
          <w:lang w:val="en-AU"/>
        </w:rPr>
        <w:t xml:space="preserve"> than a direct ban.</w:t>
      </w:r>
      <w:r w:rsidR="00324D72">
        <w:rPr>
          <w:rFonts w:ascii="Segoe UI Symbol" w:eastAsia="Segoe UI Symbol" w:hAnsi="Segoe UI Symbol" w:cs="Segoe UI Symbol"/>
          <w:color w:val="000000" w:themeColor="text1"/>
          <w:sz w:val="22"/>
          <w:szCs w:val="22"/>
          <w:lang w:val="en-AU"/>
        </w:rPr>
        <w:t xml:space="preserve"> </w:t>
      </w:r>
    </w:p>
    <w:p w14:paraId="1D6FF1BF" w14:textId="43AE1B23" w:rsidR="00682248" w:rsidRDefault="00FC4DB2" w:rsidP="00F23884">
      <w:pPr>
        <w:rPr>
          <w:rFonts w:ascii="Segoe UI Symbol" w:eastAsia="Segoe UI Symbol" w:hAnsi="Segoe UI Symbol" w:cs="Segoe UI Symbol"/>
          <w:color w:val="000000" w:themeColor="text1"/>
          <w:sz w:val="22"/>
          <w:szCs w:val="22"/>
          <w:lang w:val="en-AU"/>
        </w:rPr>
      </w:pPr>
      <w:r w:rsidRPr="7DD970D4">
        <w:rPr>
          <w:rFonts w:ascii="Segoe UI Symbol" w:eastAsia="Segoe UI Symbol" w:hAnsi="Segoe UI Symbol" w:cs="Segoe UI Symbol"/>
          <w:color w:val="000000" w:themeColor="text1"/>
          <w:sz w:val="22"/>
          <w:szCs w:val="22"/>
          <w:lang w:val="en-AU"/>
        </w:rPr>
        <w:t xml:space="preserve">For administrative ease and to allow a continued efficient assessment process, insurers would apply through the existing annual Premium Round process. </w:t>
      </w:r>
      <w:r w:rsidR="523065EA" w:rsidRPr="7DD970D4">
        <w:rPr>
          <w:rFonts w:ascii="Segoe UI Symbol" w:eastAsia="Segoe UI Symbol" w:hAnsi="Segoe UI Symbol" w:cs="Segoe UI Symbol"/>
          <w:color w:val="000000" w:themeColor="text1"/>
          <w:sz w:val="22"/>
          <w:szCs w:val="22"/>
          <w:lang w:val="en-AU"/>
        </w:rPr>
        <w:t>Applications for new</w:t>
      </w:r>
      <w:r w:rsidR="3E10EEAC" w:rsidRPr="7DD970D4">
        <w:rPr>
          <w:rFonts w:ascii="Segoe UI Symbol" w:eastAsia="Segoe UI Symbol" w:hAnsi="Segoe UI Symbol" w:cs="Segoe UI Symbol"/>
          <w:color w:val="000000" w:themeColor="text1"/>
          <w:sz w:val="22"/>
          <w:szCs w:val="22"/>
          <w:lang w:val="en-AU"/>
        </w:rPr>
        <w:t>,</w:t>
      </w:r>
      <w:r w:rsidR="523065EA" w:rsidRPr="7DD970D4">
        <w:rPr>
          <w:rFonts w:ascii="Segoe UI Symbol" w:eastAsia="Segoe UI Symbol" w:hAnsi="Segoe UI Symbol" w:cs="Segoe UI Symbol"/>
          <w:color w:val="000000" w:themeColor="text1"/>
          <w:sz w:val="22"/>
          <w:szCs w:val="22"/>
          <w:lang w:val="en-AU"/>
        </w:rPr>
        <w:t xml:space="preserve"> changed</w:t>
      </w:r>
      <w:r w:rsidR="008F9BA4" w:rsidRPr="7DD970D4">
        <w:rPr>
          <w:rFonts w:ascii="Segoe UI Symbol" w:eastAsia="Segoe UI Symbol" w:hAnsi="Segoe UI Symbol" w:cs="Segoe UI Symbol"/>
          <w:color w:val="000000" w:themeColor="text1"/>
          <w:sz w:val="22"/>
          <w:szCs w:val="22"/>
          <w:lang w:val="en-AU"/>
        </w:rPr>
        <w:t xml:space="preserve"> or reduced </w:t>
      </w:r>
      <w:r w:rsidR="00214612">
        <w:rPr>
          <w:rFonts w:ascii="Segoe UI Symbol" w:eastAsia="Segoe UI Symbol" w:hAnsi="Segoe UI Symbol" w:cs="Segoe UI Symbol"/>
          <w:color w:val="000000" w:themeColor="text1"/>
          <w:sz w:val="22"/>
          <w:szCs w:val="22"/>
          <w:lang w:val="en-AU"/>
        </w:rPr>
        <w:t>cover/</w:t>
      </w:r>
      <w:r w:rsidR="008F9BA4" w:rsidRPr="7DD970D4">
        <w:rPr>
          <w:rFonts w:ascii="Segoe UI Symbol" w:eastAsia="Segoe UI Symbol" w:hAnsi="Segoe UI Symbol" w:cs="Segoe UI Symbol"/>
          <w:color w:val="000000" w:themeColor="text1"/>
          <w:sz w:val="22"/>
          <w:szCs w:val="22"/>
          <w:lang w:val="en-AU"/>
        </w:rPr>
        <w:t>value</w:t>
      </w:r>
      <w:r w:rsidR="523065EA" w:rsidRPr="7DD970D4">
        <w:rPr>
          <w:rFonts w:ascii="Segoe UI Symbol" w:eastAsia="Segoe UI Symbol" w:hAnsi="Segoe UI Symbol" w:cs="Segoe UI Symbol"/>
          <w:color w:val="000000" w:themeColor="text1"/>
          <w:sz w:val="22"/>
          <w:szCs w:val="22"/>
          <w:lang w:val="en-AU"/>
        </w:rPr>
        <w:t xml:space="preserve"> premiums outside of this process would be considered </w:t>
      </w:r>
      <w:r w:rsidR="00D524ED" w:rsidRPr="7DD970D4">
        <w:rPr>
          <w:rFonts w:ascii="Segoe UI Symbol" w:eastAsia="Segoe UI Symbol" w:hAnsi="Segoe UI Symbol" w:cs="Segoe UI Symbol"/>
          <w:color w:val="000000" w:themeColor="text1"/>
          <w:sz w:val="22"/>
          <w:szCs w:val="22"/>
          <w:lang w:val="en-AU"/>
        </w:rPr>
        <w:t xml:space="preserve">under a more </w:t>
      </w:r>
      <w:r w:rsidR="00D54E39" w:rsidRPr="7DD970D4">
        <w:rPr>
          <w:rFonts w:ascii="Segoe UI Symbol" w:eastAsia="Segoe UI Symbol" w:hAnsi="Segoe UI Symbol" w:cs="Segoe UI Symbol"/>
          <w:color w:val="000000" w:themeColor="text1"/>
          <w:sz w:val="22"/>
          <w:szCs w:val="22"/>
          <w:lang w:val="en-AU"/>
        </w:rPr>
        <w:t xml:space="preserve">stringent </w:t>
      </w:r>
      <w:r w:rsidR="00D524ED" w:rsidRPr="7DD970D4">
        <w:rPr>
          <w:rFonts w:ascii="Segoe UI Symbol" w:eastAsia="Segoe UI Symbol" w:hAnsi="Segoe UI Symbol" w:cs="Segoe UI Symbol"/>
          <w:color w:val="000000" w:themeColor="text1"/>
          <w:sz w:val="22"/>
          <w:szCs w:val="22"/>
          <w:lang w:val="en-AU"/>
        </w:rPr>
        <w:t>public interest test</w:t>
      </w:r>
      <w:r w:rsidR="00A106E7" w:rsidRPr="7DD970D4">
        <w:rPr>
          <w:rFonts w:ascii="Segoe UI Symbol" w:eastAsia="Segoe UI Symbol" w:hAnsi="Segoe UI Symbol" w:cs="Segoe UI Symbol"/>
          <w:color w:val="000000" w:themeColor="text1"/>
          <w:sz w:val="22"/>
          <w:szCs w:val="22"/>
          <w:lang w:val="en-AU"/>
        </w:rPr>
        <w:t xml:space="preserve"> (i.e. that the Minister must approve only if they are satisfied it is in the public interest)</w:t>
      </w:r>
      <w:r w:rsidRPr="7DD970D4">
        <w:rPr>
          <w:rFonts w:ascii="Segoe UI Symbol" w:eastAsia="Segoe UI Symbol" w:hAnsi="Segoe UI Symbol" w:cs="Segoe UI Symbol"/>
          <w:color w:val="000000" w:themeColor="text1"/>
          <w:sz w:val="22"/>
          <w:szCs w:val="22"/>
          <w:lang w:val="en-AU"/>
        </w:rPr>
        <w:t xml:space="preserve">. </w:t>
      </w:r>
      <w:r w:rsidR="004C389C" w:rsidRPr="7DD970D4">
        <w:rPr>
          <w:rFonts w:ascii="Segoe UI Symbol" w:eastAsia="Segoe UI Symbol" w:hAnsi="Segoe UI Symbol" w:cs="Segoe UI Symbol"/>
          <w:color w:val="000000" w:themeColor="text1"/>
          <w:sz w:val="22"/>
          <w:szCs w:val="22"/>
          <w:lang w:val="en-AU"/>
        </w:rPr>
        <w:t>I</w:t>
      </w:r>
      <w:r w:rsidR="001C18CD" w:rsidRPr="7DD970D4">
        <w:rPr>
          <w:rFonts w:ascii="Segoe UI Symbol" w:eastAsia="Segoe UI Symbol" w:hAnsi="Segoe UI Symbol" w:cs="Segoe UI Symbol"/>
          <w:color w:val="000000" w:themeColor="text1"/>
          <w:sz w:val="22"/>
          <w:szCs w:val="22"/>
          <w:lang w:val="en-AU"/>
        </w:rPr>
        <w:t xml:space="preserve">nsurers </w:t>
      </w:r>
      <w:r w:rsidR="00D524ED" w:rsidRPr="7DD970D4">
        <w:rPr>
          <w:rFonts w:ascii="Segoe UI Symbol" w:eastAsia="Segoe UI Symbol" w:hAnsi="Segoe UI Symbol" w:cs="Segoe UI Symbol"/>
          <w:color w:val="000000" w:themeColor="text1"/>
          <w:sz w:val="22"/>
          <w:szCs w:val="22"/>
          <w:lang w:val="en-AU"/>
        </w:rPr>
        <w:t xml:space="preserve">would be expected </w:t>
      </w:r>
      <w:r w:rsidR="001C18CD" w:rsidRPr="7DD970D4">
        <w:rPr>
          <w:rFonts w:ascii="Segoe UI Symbol" w:eastAsia="Segoe UI Symbol" w:hAnsi="Segoe UI Symbol" w:cs="Segoe UI Symbol"/>
          <w:color w:val="000000" w:themeColor="text1"/>
          <w:sz w:val="22"/>
          <w:szCs w:val="22"/>
          <w:lang w:val="en-AU"/>
        </w:rPr>
        <w:t xml:space="preserve">to justify the need for the </w:t>
      </w:r>
      <w:r w:rsidR="00AE3BB9" w:rsidRPr="7DD970D4">
        <w:rPr>
          <w:rFonts w:ascii="Segoe UI Symbol" w:eastAsia="Segoe UI Symbol" w:hAnsi="Segoe UI Symbol" w:cs="Segoe UI Symbol"/>
          <w:color w:val="000000" w:themeColor="text1"/>
          <w:sz w:val="22"/>
          <w:szCs w:val="22"/>
          <w:lang w:val="en-AU"/>
        </w:rPr>
        <w:t xml:space="preserve">application outside the </w:t>
      </w:r>
      <w:r w:rsidR="001C18CD" w:rsidRPr="7DD970D4">
        <w:rPr>
          <w:rFonts w:ascii="Segoe UI Symbol" w:eastAsia="Segoe UI Symbol" w:hAnsi="Segoe UI Symbol" w:cs="Segoe UI Symbol"/>
          <w:color w:val="000000" w:themeColor="text1"/>
          <w:sz w:val="22"/>
          <w:szCs w:val="22"/>
          <w:lang w:val="en-AU"/>
        </w:rPr>
        <w:t xml:space="preserve">annual </w:t>
      </w:r>
      <w:r w:rsidR="00BA080F" w:rsidRPr="7DD970D4">
        <w:rPr>
          <w:rFonts w:ascii="Segoe UI Symbol" w:eastAsia="Segoe UI Symbol" w:hAnsi="Segoe UI Symbol" w:cs="Segoe UI Symbol"/>
          <w:color w:val="000000" w:themeColor="text1"/>
          <w:sz w:val="22"/>
          <w:szCs w:val="22"/>
          <w:lang w:val="en-AU"/>
        </w:rPr>
        <w:t>Premium Round</w:t>
      </w:r>
      <w:r w:rsidR="001C18CD" w:rsidRPr="7DD970D4">
        <w:rPr>
          <w:rFonts w:ascii="Segoe UI Symbol" w:eastAsia="Segoe UI Symbol" w:hAnsi="Segoe UI Symbol" w:cs="Segoe UI Symbol"/>
          <w:color w:val="000000" w:themeColor="text1"/>
          <w:sz w:val="22"/>
          <w:szCs w:val="22"/>
          <w:lang w:val="en-AU"/>
        </w:rPr>
        <w:t xml:space="preserve"> process</w:t>
      </w:r>
      <w:r w:rsidR="00DC62EA" w:rsidRPr="7DD970D4">
        <w:rPr>
          <w:rFonts w:ascii="Segoe UI Symbol" w:eastAsia="Segoe UI Symbol" w:hAnsi="Segoe UI Symbol" w:cs="Segoe UI Symbol"/>
          <w:color w:val="000000" w:themeColor="text1"/>
          <w:sz w:val="22"/>
          <w:szCs w:val="22"/>
          <w:lang w:val="en-AU"/>
        </w:rPr>
        <w:t xml:space="preserve">, balanced against </w:t>
      </w:r>
      <w:r w:rsidR="2A268F87" w:rsidRPr="7DD970D4">
        <w:rPr>
          <w:rFonts w:ascii="Segoe UI Symbol" w:eastAsia="Segoe UI Symbol" w:hAnsi="Segoe UI Symbol" w:cs="Segoe UI Symbol"/>
          <w:color w:val="000000" w:themeColor="text1"/>
          <w:sz w:val="22"/>
          <w:szCs w:val="22"/>
          <w:lang w:val="en-AU"/>
        </w:rPr>
        <w:t>the benefits of considering all applications together</w:t>
      </w:r>
      <w:r w:rsidR="6F806648" w:rsidRPr="7DD970D4">
        <w:rPr>
          <w:rFonts w:ascii="Segoe UI Symbol" w:eastAsia="Segoe UI Symbol" w:hAnsi="Segoe UI Symbol" w:cs="Segoe UI Symbol"/>
          <w:color w:val="000000" w:themeColor="text1"/>
          <w:sz w:val="22"/>
          <w:szCs w:val="22"/>
          <w:lang w:val="en-AU"/>
        </w:rPr>
        <w:t>,</w:t>
      </w:r>
      <w:r w:rsidR="2A268F87" w:rsidRPr="7DD970D4">
        <w:rPr>
          <w:rFonts w:ascii="Segoe UI Symbol" w:eastAsia="Segoe UI Symbol" w:hAnsi="Segoe UI Symbol" w:cs="Segoe UI Symbol"/>
          <w:color w:val="000000" w:themeColor="text1"/>
          <w:sz w:val="22"/>
          <w:szCs w:val="22"/>
          <w:lang w:val="en-AU"/>
        </w:rPr>
        <w:t xml:space="preserve"> </w:t>
      </w:r>
      <w:r w:rsidR="100A8CD1" w:rsidRPr="7DD970D4">
        <w:rPr>
          <w:rFonts w:ascii="Segoe UI Symbol" w:eastAsia="Segoe UI Symbol" w:hAnsi="Segoe UI Symbol" w:cs="Segoe UI Symbol"/>
          <w:color w:val="000000" w:themeColor="text1"/>
          <w:sz w:val="22"/>
          <w:szCs w:val="22"/>
          <w:lang w:val="en-AU"/>
        </w:rPr>
        <w:t xml:space="preserve">which </w:t>
      </w:r>
      <w:r w:rsidR="0D700316" w:rsidRPr="7DD970D4">
        <w:rPr>
          <w:rFonts w:ascii="Segoe UI Symbol" w:eastAsia="Segoe UI Symbol" w:hAnsi="Segoe UI Symbol" w:cs="Segoe UI Symbol"/>
          <w:color w:val="000000" w:themeColor="text1"/>
          <w:sz w:val="22"/>
          <w:szCs w:val="22"/>
          <w:lang w:val="en-AU"/>
        </w:rPr>
        <w:t>includ</w:t>
      </w:r>
      <w:r w:rsidR="35408BBF" w:rsidRPr="7DD970D4">
        <w:rPr>
          <w:rFonts w:ascii="Segoe UI Symbol" w:eastAsia="Segoe UI Symbol" w:hAnsi="Segoe UI Symbol" w:cs="Segoe UI Symbol"/>
          <w:color w:val="000000" w:themeColor="text1"/>
          <w:sz w:val="22"/>
          <w:szCs w:val="22"/>
          <w:lang w:val="en-AU"/>
        </w:rPr>
        <w:t>e</w:t>
      </w:r>
      <w:r w:rsidR="0D700316" w:rsidRPr="7DD970D4">
        <w:rPr>
          <w:rFonts w:ascii="Segoe UI Symbol" w:eastAsia="Segoe UI Symbol" w:hAnsi="Segoe UI Symbol" w:cs="Segoe UI Symbol"/>
          <w:color w:val="000000" w:themeColor="text1"/>
          <w:sz w:val="22"/>
          <w:szCs w:val="22"/>
          <w:lang w:val="en-AU"/>
        </w:rPr>
        <w:t xml:space="preserve"> </w:t>
      </w:r>
      <w:r w:rsidR="2A268F87" w:rsidRPr="7DD970D4">
        <w:rPr>
          <w:rFonts w:ascii="Segoe UI Symbol" w:eastAsia="Segoe UI Symbol" w:hAnsi="Segoe UI Symbol" w:cs="Segoe UI Symbol"/>
          <w:color w:val="000000" w:themeColor="text1"/>
          <w:sz w:val="22"/>
          <w:szCs w:val="22"/>
          <w:lang w:val="en-AU"/>
        </w:rPr>
        <w:lastRenderedPageBreak/>
        <w:t xml:space="preserve">administrative ease, </w:t>
      </w:r>
      <w:r w:rsidR="65B8CACB" w:rsidRPr="7DD970D4">
        <w:rPr>
          <w:rFonts w:ascii="Segoe UI Symbol" w:eastAsia="Segoe UI Symbol" w:hAnsi="Segoe UI Symbol" w:cs="Segoe UI Symbol"/>
          <w:color w:val="000000" w:themeColor="text1"/>
          <w:sz w:val="22"/>
          <w:szCs w:val="22"/>
          <w:lang w:val="en-AU"/>
        </w:rPr>
        <w:t xml:space="preserve">an </w:t>
      </w:r>
      <w:r w:rsidR="2A268F87" w:rsidRPr="7DD970D4">
        <w:rPr>
          <w:rFonts w:ascii="Segoe UI Symbol" w:eastAsia="Segoe UI Symbol" w:hAnsi="Segoe UI Symbol" w:cs="Segoe UI Symbol"/>
          <w:color w:val="000000" w:themeColor="text1"/>
          <w:sz w:val="22"/>
          <w:szCs w:val="22"/>
          <w:lang w:val="en-AU"/>
        </w:rPr>
        <w:t>efficie</w:t>
      </w:r>
      <w:r w:rsidR="3BDF6811" w:rsidRPr="7DD970D4">
        <w:rPr>
          <w:rFonts w:ascii="Segoe UI Symbol" w:eastAsia="Segoe UI Symbol" w:hAnsi="Segoe UI Symbol" w:cs="Segoe UI Symbol"/>
          <w:color w:val="000000" w:themeColor="text1"/>
          <w:sz w:val="22"/>
          <w:szCs w:val="22"/>
          <w:lang w:val="en-AU"/>
        </w:rPr>
        <w:t>nt assessment process</w:t>
      </w:r>
      <w:r w:rsidR="2A268F87" w:rsidRPr="7DD970D4">
        <w:rPr>
          <w:rFonts w:ascii="Segoe UI Symbol" w:eastAsia="Segoe UI Symbol" w:hAnsi="Segoe UI Symbol" w:cs="Segoe UI Symbol"/>
          <w:color w:val="000000" w:themeColor="text1"/>
          <w:sz w:val="22"/>
          <w:szCs w:val="22"/>
          <w:lang w:val="en-AU"/>
        </w:rPr>
        <w:t xml:space="preserve"> and</w:t>
      </w:r>
      <w:r w:rsidR="4D7D649B" w:rsidRPr="7DD970D4">
        <w:rPr>
          <w:rFonts w:ascii="Segoe UI Symbol" w:eastAsia="Segoe UI Symbol" w:hAnsi="Segoe UI Symbol" w:cs="Segoe UI Symbol"/>
          <w:color w:val="000000" w:themeColor="text1"/>
          <w:sz w:val="22"/>
          <w:szCs w:val="22"/>
          <w:lang w:val="en-AU"/>
        </w:rPr>
        <w:t xml:space="preserve"> the </w:t>
      </w:r>
      <w:r w:rsidR="17304A46" w:rsidRPr="7DD970D4">
        <w:rPr>
          <w:rFonts w:ascii="Segoe UI Symbol" w:eastAsia="Segoe UI Symbol" w:hAnsi="Segoe UI Symbol" w:cs="Segoe UI Symbol"/>
          <w:color w:val="000000" w:themeColor="text1"/>
          <w:sz w:val="22"/>
          <w:szCs w:val="22"/>
          <w:lang w:val="en-AU"/>
        </w:rPr>
        <w:t xml:space="preserve">opportunity </w:t>
      </w:r>
      <w:r w:rsidR="2E32292F" w:rsidRPr="7DD970D4">
        <w:rPr>
          <w:rFonts w:ascii="Segoe UI Symbol" w:eastAsia="Segoe UI Symbol" w:hAnsi="Segoe UI Symbol" w:cs="Segoe UI Symbol"/>
          <w:color w:val="000000" w:themeColor="text1"/>
          <w:sz w:val="22"/>
          <w:szCs w:val="22"/>
          <w:lang w:val="en-AU"/>
        </w:rPr>
        <w:t>to gain</w:t>
      </w:r>
      <w:r w:rsidR="17304A46" w:rsidRPr="7DD970D4">
        <w:rPr>
          <w:rFonts w:ascii="Segoe UI Symbol" w:eastAsia="Segoe UI Symbol" w:hAnsi="Segoe UI Symbol" w:cs="Segoe UI Symbol"/>
          <w:color w:val="000000" w:themeColor="text1"/>
          <w:sz w:val="22"/>
          <w:szCs w:val="22"/>
          <w:lang w:val="en-AU"/>
        </w:rPr>
        <w:t xml:space="preserve"> a sector-wide view of all premiums</w:t>
      </w:r>
      <w:r w:rsidR="03FD0437" w:rsidRPr="7DD970D4">
        <w:rPr>
          <w:rFonts w:ascii="Segoe UI Symbol" w:eastAsia="Segoe UI Symbol" w:hAnsi="Segoe UI Symbol" w:cs="Segoe UI Symbol"/>
          <w:color w:val="000000" w:themeColor="text1"/>
          <w:sz w:val="22"/>
          <w:szCs w:val="22"/>
          <w:lang w:val="en-AU"/>
        </w:rPr>
        <w:t xml:space="preserve"> at once</w:t>
      </w:r>
      <w:r w:rsidR="30958892" w:rsidRPr="7DD970D4">
        <w:rPr>
          <w:rFonts w:ascii="Segoe UI Symbol" w:eastAsia="Segoe UI Symbol" w:hAnsi="Segoe UI Symbol" w:cs="Segoe UI Symbol"/>
          <w:color w:val="000000" w:themeColor="text1"/>
          <w:sz w:val="22"/>
          <w:szCs w:val="22"/>
          <w:lang w:val="en-AU"/>
        </w:rPr>
        <w:t>.</w:t>
      </w:r>
      <w:r w:rsidR="2A268F87" w:rsidRPr="7DD970D4">
        <w:rPr>
          <w:rFonts w:ascii="Segoe UI Symbol" w:eastAsia="Segoe UI Symbol" w:hAnsi="Segoe UI Symbol" w:cs="Segoe UI Symbol"/>
          <w:color w:val="000000" w:themeColor="text1"/>
          <w:sz w:val="22"/>
          <w:szCs w:val="22"/>
          <w:lang w:val="en-AU"/>
        </w:rPr>
        <w:t xml:space="preserve"> </w:t>
      </w:r>
      <w:r w:rsidR="00E5209C" w:rsidRPr="7DD970D4">
        <w:rPr>
          <w:rFonts w:ascii="Segoe UI Symbol" w:eastAsia="Segoe UI Symbol" w:hAnsi="Segoe UI Symbol" w:cs="Segoe UI Symbol"/>
          <w:color w:val="000000" w:themeColor="text1"/>
          <w:sz w:val="22"/>
          <w:szCs w:val="22"/>
          <w:lang w:val="en-AU"/>
        </w:rPr>
        <w:t xml:space="preserve">Insurers will gain greater certainty around the Premium Round timeframes as the </w:t>
      </w:r>
      <w:r w:rsidR="000F6275" w:rsidRPr="7DD970D4">
        <w:rPr>
          <w:rFonts w:ascii="Segoe UI Symbol" w:eastAsia="Segoe UI Symbol" w:hAnsi="Segoe UI Symbol" w:cs="Segoe UI Symbol"/>
          <w:color w:val="000000" w:themeColor="text1"/>
          <w:sz w:val="22"/>
          <w:szCs w:val="22"/>
          <w:lang w:val="en-AU"/>
        </w:rPr>
        <w:t xml:space="preserve">legislation </w:t>
      </w:r>
      <w:r w:rsidR="26269FAE" w:rsidRPr="7DD970D4">
        <w:rPr>
          <w:rFonts w:ascii="Segoe UI Symbol" w:eastAsia="Segoe UI Symbol" w:hAnsi="Segoe UI Symbol" w:cs="Segoe UI Symbol"/>
          <w:color w:val="000000" w:themeColor="text1"/>
          <w:sz w:val="22"/>
          <w:szCs w:val="22"/>
          <w:lang w:val="en-AU"/>
        </w:rPr>
        <w:t xml:space="preserve">sets when </w:t>
      </w:r>
      <w:r w:rsidR="0015795C" w:rsidRPr="7DD970D4">
        <w:rPr>
          <w:rFonts w:ascii="Segoe UI Symbol" w:eastAsia="Segoe UI Symbol" w:hAnsi="Segoe UI Symbol" w:cs="Segoe UI Symbol"/>
          <w:color w:val="000000" w:themeColor="text1"/>
          <w:sz w:val="22"/>
          <w:szCs w:val="22"/>
          <w:lang w:val="en-AU"/>
        </w:rPr>
        <w:t>the Premium Round</w:t>
      </w:r>
      <w:r w:rsidR="00D00698" w:rsidRPr="7DD970D4">
        <w:rPr>
          <w:rFonts w:ascii="Segoe UI Symbol" w:eastAsia="Segoe UI Symbol" w:hAnsi="Segoe UI Symbol" w:cs="Segoe UI Symbol"/>
          <w:color w:val="000000" w:themeColor="text1"/>
          <w:sz w:val="22"/>
          <w:szCs w:val="22"/>
          <w:lang w:val="en-AU"/>
        </w:rPr>
        <w:t xml:space="preserve"> occur</w:t>
      </w:r>
      <w:r w:rsidR="1B0B7061" w:rsidRPr="7DD970D4">
        <w:rPr>
          <w:rFonts w:ascii="Segoe UI Symbol" w:eastAsia="Segoe UI Symbol" w:hAnsi="Segoe UI Symbol" w:cs="Segoe UI Symbol"/>
          <w:color w:val="000000" w:themeColor="text1"/>
          <w:sz w:val="22"/>
          <w:szCs w:val="22"/>
          <w:lang w:val="en-AU"/>
        </w:rPr>
        <w:t>s</w:t>
      </w:r>
      <w:r w:rsidR="00E81725" w:rsidRPr="7DD970D4">
        <w:rPr>
          <w:rFonts w:ascii="Segoe UI Symbol" w:eastAsia="Segoe UI Symbol" w:hAnsi="Segoe UI Symbol" w:cs="Segoe UI Symbol"/>
          <w:color w:val="000000" w:themeColor="text1"/>
          <w:sz w:val="22"/>
          <w:szCs w:val="22"/>
          <w:lang w:val="en-AU"/>
        </w:rPr>
        <w:t xml:space="preserve"> each year</w:t>
      </w:r>
      <w:r w:rsidR="00D844CE" w:rsidRPr="7DD970D4">
        <w:rPr>
          <w:rFonts w:ascii="Segoe UI Symbol" w:eastAsia="Segoe UI Symbol" w:hAnsi="Segoe UI Symbol" w:cs="Segoe UI Symbol"/>
          <w:color w:val="000000" w:themeColor="text1"/>
          <w:sz w:val="22"/>
          <w:szCs w:val="22"/>
          <w:lang w:val="en-AU"/>
        </w:rPr>
        <w:t xml:space="preserve">, unless otherwise </w:t>
      </w:r>
      <w:r w:rsidR="00183E8B" w:rsidRPr="7DD970D4">
        <w:rPr>
          <w:rFonts w:ascii="Segoe UI Symbol" w:eastAsia="Segoe UI Symbol" w:hAnsi="Segoe UI Symbol" w:cs="Segoe UI Symbol"/>
          <w:color w:val="000000" w:themeColor="text1"/>
          <w:sz w:val="22"/>
          <w:szCs w:val="22"/>
          <w:lang w:val="en-AU"/>
        </w:rPr>
        <w:t>determined via legislative instrument.</w:t>
      </w:r>
      <w:r w:rsidR="5F5A7854" w:rsidRPr="7DD970D4">
        <w:rPr>
          <w:rFonts w:ascii="Segoe UI Symbol" w:eastAsia="Segoe UI Symbol" w:hAnsi="Segoe UI Symbol" w:cs="Segoe UI Symbol"/>
          <w:color w:val="000000" w:themeColor="text1"/>
          <w:sz w:val="22"/>
          <w:szCs w:val="22"/>
          <w:lang w:val="en-AU"/>
        </w:rPr>
        <w:t xml:space="preserve"> The </w:t>
      </w:r>
      <w:r w:rsidR="3232494C" w:rsidRPr="7DD970D4">
        <w:rPr>
          <w:rFonts w:ascii="Segoe UI Symbol" w:eastAsia="Segoe UI Symbol" w:hAnsi="Segoe UI Symbol" w:cs="Segoe UI Symbol"/>
          <w:color w:val="000000" w:themeColor="text1"/>
          <w:sz w:val="22"/>
          <w:szCs w:val="22"/>
          <w:lang w:val="en-AU"/>
        </w:rPr>
        <w:t xml:space="preserve">application period </w:t>
      </w:r>
      <w:r w:rsidR="1A986040" w:rsidRPr="7DD970D4">
        <w:rPr>
          <w:rFonts w:ascii="Segoe UI Symbol" w:eastAsia="Segoe UI Symbol" w:hAnsi="Segoe UI Symbol" w:cs="Segoe UI Symbol"/>
          <w:color w:val="000000" w:themeColor="text1"/>
          <w:sz w:val="22"/>
          <w:szCs w:val="22"/>
          <w:lang w:val="en-AU"/>
        </w:rPr>
        <w:t>set</w:t>
      </w:r>
      <w:r w:rsidR="5F5A7854" w:rsidRPr="7DD970D4">
        <w:rPr>
          <w:rFonts w:ascii="Segoe UI Symbol" w:eastAsia="Segoe UI Symbol" w:hAnsi="Segoe UI Symbol" w:cs="Segoe UI Symbol"/>
          <w:color w:val="000000" w:themeColor="text1"/>
          <w:sz w:val="22"/>
          <w:szCs w:val="22"/>
          <w:lang w:val="en-AU"/>
        </w:rPr>
        <w:t xml:space="preserve"> in the legislation is aligned with what has been occurring for some years administratively. Providing for a different time to be determined </w:t>
      </w:r>
      <w:r w:rsidR="52F680D8" w:rsidRPr="7DD970D4">
        <w:rPr>
          <w:rFonts w:ascii="Segoe UI Symbol" w:eastAsia="Segoe UI Symbol" w:hAnsi="Segoe UI Symbol" w:cs="Segoe UI Symbol"/>
          <w:color w:val="000000" w:themeColor="text1"/>
          <w:sz w:val="22"/>
          <w:szCs w:val="22"/>
          <w:lang w:val="en-AU"/>
        </w:rPr>
        <w:t>ensures flexibility, for example if an election</w:t>
      </w:r>
      <w:r w:rsidR="2907B454" w:rsidRPr="7DD970D4">
        <w:rPr>
          <w:rFonts w:ascii="Segoe UI Symbol" w:eastAsia="Segoe UI Symbol" w:hAnsi="Segoe UI Symbol" w:cs="Segoe UI Symbol"/>
          <w:color w:val="000000" w:themeColor="text1"/>
          <w:sz w:val="22"/>
          <w:szCs w:val="22"/>
          <w:lang w:val="en-AU"/>
        </w:rPr>
        <w:t xml:space="preserve"> requires movement in dates or insurers ind</w:t>
      </w:r>
      <w:r w:rsidR="435471E4" w:rsidRPr="7DD970D4">
        <w:rPr>
          <w:rFonts w:ascii="Segoe UI Symbol" w:eastAsia="Segoe UI Symbol" w:hAnsi="Segoe UI Symbol" w:cs="Segoe UI Symbol"/>
          <w:color w:val="000000" w:themeColor="text1"/>
          <w:sz w:val="22"/>
          <w:szCs w:val="22"/>
          <w:lang w:val="en-AU"/>
        </w:rPr>
        <w:t xml:space="preserve">icate </w:t>
      </w:r>
      <w:r w:rsidR="5D56BBD7" w:rsidRPr="7DD970D4">
        <w:rPr>
          <w:rFonts w:ascii="Segoe UI Symbol" w:eastAsia="Segoe UI Symbol" w:hAnsi="Segoe UI Symbol" w:cs="Segoe UI Symbol"/>
          <w:color w:val="000000" w:themeColor="text1"/>
          <w:sz w:val="22"/>
          <w:szCs w:val="22"/>
          <w:lang w:val="en-AU"/>
        </w:rPr>
        <w:t>the timing</w:t>
      </w:r>
      <w:r w:rsidR="52F680D8" w:rsidRPr="7DD970D4">
        <w:rPr>
          <w:rFonts w:ascii="Segoe UI Symbol" w:eastAsia="Segoe UI Symbol" w:hAnsi="Segoe UI Symbol" w:cs="Segoe UI Symbol"/>
          <w:color w:val="000000" w:themeColor="text1"/>
          <w:sz w:val="22"/>
          <w:szCs w:val="22"/>
          <w:lang w:val="en-AU"/>
        </w:rPr>
        <w:t xml:space="preserve"> is </w:t>
      </w:r>
      <w:r w:rsidR="52646F9D" w:rsidRPr="7DD970D4">
        <w:rPr>
          <w:rFonts w:ascii="Segoe UI Symbol" w:eastAsia="Segoe UI Symbol" w:hAnsi="Segoe UI Symbol" w:cs="Segoe UI Symbol"/>
          <w:color w:val="000000" w:themeColor="text1"/>
          <w:sz w:val="22"/>
          <w:szCs w:val="22"/>
          <w:lang w:val="en-AU"/>
        </w:rPr>
        <w:t xml:space="preserve">problematic for a </w:t>
      </w:r>
      <w:r w:rsidR="4E723F9E" w:rsidRPr="7DD970D4">
        <w:rPr>
          <w:rFonts w:ascii="Segoe UI Symbol" w:eastAsia="Segoe UI Symbol" w:hAnsi="Segoe UI Symbol" w:cs="Segoe UI Symbol"/>
          <w:color w:val="000000" w:themeColor="text1"/>
          <w:sz w:val="22"/>
          <w:szCs w:val="22"/>
          <w:lang w:val="en-AU"/>
        </w:rPr>
        <w:t>particular</w:t>
      </w:r>
      <w:r w:rsidR="52646F9D" w:rsidRPr="7DD970D4">
        <w:rPr>
          <w:rFonts w:ascii="Segoe UI Symbol" w:eastAsia="Segoe UI Symbol" w:hAnsi="Segoe UI Symbol" w:cs="Segoe UI Symbol"/>
          <w:color w:val="000000" w:themeColor="text1"/>
          <w:sz w:val="22"/>
          <w:szCs w:val="22"/>
          <w:lang w:val="en-AU"/>
        </w:rPr>
        <w:t xml:space="preserve"> year.</w:t>
      </w:r>
    </w:p>
    <w:p w14:paraId="6AA83020" w14:textId="07FA423F" w:rsidR="31395876" w:rsidRDefault="523065EA" w:rsidP="3E6BC19D">
      <w:pPr>
        <w:rPr>
          <w:rFonts w:ascii="Segoe UI Symbol" w:eastAsia="Segoe UI Symbol" w:hAnsi="Segoe UI Symbol" w:cs="Segoe UI Symbol"/>
          <w:color w:val="000000" w:themeColor="text1"/>
          <w:sz w:val="22"/>
          <w:szCs w:val="22"/>
          <w:lang w:val="en-AU"/>
        </w:rPr>
      </w:pPr>
      <w:r w:rsidRPr="3E6BC19D">
        <w:rPr>
          <w:rFonts w:ascii="Segoe UI Symbol" w:eastAsia="Segoe UI Symbol" w:hAnsi="Segoe UI Symbol" w:cs="Segoe UI Symbol"/>
          <w:color w:val="000000" w:themeColor="text1"/>
          <w:sz w:val="22"/>
          <w:szCs w:val="22"/>
          <w:lang w:val="en-AU"/>
        </w:rPr>
        <w:t>Insurers would continue to be able to close and terminate products at any time to protect against prudential risk from loss-making products.</w:t>
      </w:r>
    </w:p>
    <w:p w14:paraId="464A7FBE" w14:textId="46826D52" w:rsidR="00B13D0B" w:rsidRDefault="00B13D0B" w:rsidP="00F23884">
      <w:pPr>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t>Additional changes include</w:t>
      </w:r>
      <w:r w:rsidR="00105C6E">
        <w:rPr>
          <w:rFonts w:ascii="Segoe UI Symbol" w:eastAsia="Segoe UI Symbol" w:hAnsi="Segoe UI Symbol" w:cs="Segoe UI Symbol"/>
          <w:color w:val="000000" w:themeColor="text1"/>
          <w:sz w:val="22"/>
          <w:szCs w:val="22"/>
          <w:lang w:val="en-AU"/>
        </w:rPr>
        <w:t xml:space="preserve"> that the Minister may</w:t>
      </w:r>
      <w:r>
        <w:rPr>
          <w:rFonts w:ascii="Segoe UI Symbol" w:eastAsia="Segoe UI Symbol" w:hAnsi="Segoe UI Symbol" w:cs="Segoe UI Symbol"/>
          <w:color w:val="000000" w:themeColor="text1"/>
          <w:sz w:val="22"/>
          <w:szCs w:val="22"/>
          <w:lang w:val="en-AU"/>
        </w:rPr>
        <w:t>:</w:t>
      </w:r>
    </w:p>
    <w:p w14:paraId="40E78FE3" w14:textId="18F89BDE" w:rsidR="00B13D0B" w:rsidRPr="00233498" w:rsidRDefault="00B13D0B" w:rsidP="00233498">
      <w:pPr>
        <w:pStyle w:val="ListParagraph"/>
        <w:numPr>
          <w:ilvl w:val="0"/>
          <w:numId w:val="8"/>
        </w:numPr>
        <w:rPr>
          <w:rFonts w:ascii="Segoe UI Symbol" w:eastAsia="Segoe UI Symbol" w:hAnsi="Segoe UI Symbol" w:cs="Segoe UI Symbol"/>
          <w:color w:val="000000" w:themeColor="text1"/>
          <w:sz w:val="22"/>
          <w:szCs w:val="22"/>
          <w:lang w:val="en-AU"/>
        </w:rPr>
      </w:pPr>
      <w:r w:rsidRPr="7DD970D4">
        <w:rPr>
          <w:rFonts w:ascii="Segoe UI Symbol" w:eastAsia="Segoe UI Symbol" w:hAnsi="Segoe UI Symbol" w:cs="Segoe UI Symbol"/>
          <w:color w:val="000000" w:themeColor="text1"/>
          <w:sz w:val="22"/>
          <w:szCs w:val="22"/>
          <w:lang w:val="en-AU"/>
        </w:rPr>
        <w:t xml:space="preserve">delegate the power to approve </w:t>
      </w:r>
      <w:r w:rsidR="00F85AD1" w:rsidRPr="7DD970D4">
        <w:rPr>
          <w:rFonts w:ascii="Segoe UI Symbol" w:eastAsia="Segoe UI Symbol" w:hAnsi="Segoe UI Symbol" w:cs="Segoe UI Symbol"/>
          <w:color w:val="000000" w:themeColor="text1"/>
          <w:sz w:val="22"/>
          <w:szCs w:val="22"/>
          <w:lang w:val="en-AU"/>
        </w:rPr>
        <w:t xml:space="preserve">(but not reject) </w:t>
      </w:r>
      <w:r w:rsidRPr="7DD970D4">
        <w:rPr>
          <w:rFonts w:ascii="Segoe UI Symbol" w:eastAsia="Segoe UI Symbol" w:hAnsi="Segoe UI Symbol" w:cs="Segoe UI Symbol"/>
          <w:color w:val="000000" w:themeColor="text1"/>
          <w:sz w:val="22"/>
          <w:szCs w:val="22"/>
          <w:lang w:val="en-AU"/>
        </w:rPr>
        <w:t>an application</w:t>
      </w:r>
      <w:r w:rsidR="00F6E038" w:rsidRPr="7DD970D4">
        <w:rPr>
          <w:rFonts w:ascii="Segoe UI Symbol" w:eastAsia="Segoe UI Symbol" w:hAnsi="Segoe UI Symbol" w:cs="Segoe UI Symbol"/>
          <w:color w:val="000000" w:themeColor="text1"/>
          <w:sz w:val="22"/>
          <w:szCs w:val="22"/>
          <w:lang w:val="en-AU"/>
        </w:rPr>
        <w:t xml:space="preserve"> to </w:t>
      </w:r>
      <w:r w:rsidR="7152777E" w:rsidRPr="7DD970D4">
        <w:rPr>
          <w:rFonts w:ascii="Segoe UI Symbol" w:eastAsia="Segoe UI Symbol" w:hAnsi="Segoe UI Symbol" w:cs="Segoe UI Symbol"/>
          <w:color w:val="000000" w:themeColor="text1"/>
          <w:sz w:val="22"/>
          <w:szCs w:val="22"/>
          <w:lang w:val="en-AU"/>
        </w:rPr>
        <w:t xml:space="preserve">senior </w:t>
      </w:r>
      <w:r w:rsidR="00F6E038" w:rsidRPr="7DD970D4">
        <w:rPr>
          <w:rFonts w:ascii="Segoe UI Symbol" w:eastAsia="Segoe UI Symbol" w:hAnsi="Segoe UI Symbol" w:cs="Segoe UI Symbol"/>
          <w:color w:val="000000" w:themeColor="text1"/>
          <w:sz w:val="22"/>
          <w:szCs w:val="22"/>
          <w:lang w:val="en-AU"/>
        </w:rPr>
        <w:t>department</w:t>
      </w:r>
      <w:r w:rsidR="548FA1ED" w:rsidRPr="7DD970D4">
        <w:rPr>
          <w:rFonts w:ascii="Segoe UI Symbol" w:eastAsia="Segoe UI Symbol" w:hAnsi="Segoe UI Symbol" w:cs="Segoe UI Symbol"/>
          <w:color w:val="000000" w:themeColor="text1"/>
          <w:sz w:val="22"/>
          <w:szCs w:val="22"/>
          <w:lang w:val="en-AU"/>
        </w:rPr>
        <w:t>al officers</w:t>
      </w:r>
      <w:r w:rsidR="00545D41" w:rsidRPr="7DD970D4">
        <w:rPr>
          <w:rFonts w:ascii="Segoe UI Symbol" w:eastAsia="Segoe UI Symbol" w:hAnsi="Segoe UI Symbol" w:cs="Segoe UI Symbol"/>
          <w:color w:val="000000" w:themeColor="text1"/>
          <w:sz w:val="22"/>
          <w:szCs w:val="22"/>
          <w:lang w:val="en-AU"/>
        </w:rPr>
        <w:t>. Th</w:t>
      </w:r>
      <w:r w:rsidR="006B06A6">
        <w:rPr>
          <w:rFonts w:ascii="Segoe UI Symbol" w:eastAsia="Segoe UI Symbol" w:hAnsi="Segoe UI Symbol" w:cs="Segoe UI Symbol"/>
          <w:color w:val="000000" w:themeColor="text1"/>
          <w:sz w:val="22"/>
          <w:szCs w:val="22"/>
          <w:lang w:val="en-AU"/>
        </w:rPr>
        <w:t>is</w:t>
      </w:r>
      <w:r w:rsidR="00545D41" w:rsidRPr="7DD970D4">
        <w:rPr>
          <w:rFonts w:ascii="Segoe UI Symbol" w:eastAsia="Segoe UI Symbol" w:hAnsi="Segoe UI Symbol" w:cs="Segoe UI Symbol"/>
          <w:color w:val="000000" w:themeColor="text1"/>
          <w:sz w:val="22"/>
          <w:szCs w:val="22"/>
          <w:lang w:val="en-AU"/>
        </w:rPr>
        <w:t xml:space="preserve"> is </w:t>
      </w:r>
      <w:r w:rsidR="3AC7BE84" w:rsidRPr="7DD970D4">
        <w:rPr>
          <w:rFonts w:ascii="Segoe UI Symbol" w:eastAsia="Segoe UI Symbol" w:hAnsi="Segoe UI Symbol" w:cs="Segoe UI Symbol"/>
          <w:color w:val="000000" w:themeColor="text1"/>
          <w:sz w:val="22"/>
          <w:szCs w:val="22"/>
          <w:lang w:val="en-AU"/>
        </w:rPr>
        <w:t xml:space="preserve">intended </w:t>
      </w:r>
      <w:r w:rsidR="00545D41" w:rsidRPr="7DD970D4">
        <w:rPr>
          <w:rFonts w:ascii="Segoe UI Symbol" w:eastAsia="Segoe UI Symbol" w:hAnsi="Segoe UI Symbol" w:cs="Segoe UI Symbol"/>
          <w:color w:val="000000" w:themeColor="text1"/>
          <w:sz w:val="22"/>
          <w:szCs w:val="22"/>
          <w:lang w:val="en-AU"/>
        </w:rPr>
        <w:t>to facilitate situations where the Minister considers it appropriate to allow the department to conduct a streamlined process for certain classes of applications outside of Premium Round. It is intended the Minister continue to personally consider application</w:t>
      </w:r>
      <w:r w:rsidR="77E2DB2E" w:rsidRPr="7DD970D4">
        <w:rPr>
          <w:rFonts w:ascii="Segoe UI Symbol" w:eastAsia="Segoe UI Symbol" w:hAnsi="Segoe UI Symbol" w:cs="Segoe UI Symbol"/>
          <w:color w:val="000000" w:themeColor="text1"/>
          <w:sz w:val="22"/>
          <w:szCs w:val="22"/>
          <w:lang w:val="en-AU"/>
        </w:rPr>
        <w:t>s</w:t>
      </w:r>
      <w:r w:rsidR="00545D41" w:rsidRPr="7DD970D4">
        <w:rPr>
          <w:rFonts w:ascii="Segoe UI Symbol" w:eastAsia="Segoe UI Symbol" w:hAnsi="Segoe UI Symbol" w:cs="Segoe UI Symbol"/>
          <w:color w:val="000000" w:themeColor="text1"/>
          <w:sz w:val="22"/>
          <w:szCs w:val="22"/>
          <w:lang w:val="en-AU"/>
        </w:rPr>
        <w:t xml:space="preserve"> requesting a significantly higher premium </w:t>
      </w:r>
      <w:r w:rsidR="16210D3A" w:rsidRPr="7DD970D4">
        <w:rPr>
          <w:rFonts w:ascii="Segoe UI Symbol" w:eastAsia="Segoe UI Symbol" w:hAnsi="Segoe UI Symbol" w:cs="Segoe UI Symbol"/>
          <w:color w:val="000000" w:themeColor="text1"/>
          <w:sz w:val="22"/>
          <w:szCs w:val="22"/>
          <w:lang w:val="en-AU"/>
        </w:rPr>
        <w:t xml:space="preserve">or </w:t>
      </w:r>
      <w:r w:rsidR="00FC3D0C">
        <w:rPr>
          <w:rFonts w:ascii="Segoe UI Symbol" w:eastAsia="Segoe UI Symbol" w:hAnsi="Segoe UI Symbol" w:cs="Segoe UI Symbol"/>
          <w:color w:val="000000" w:themeColor="text1"/>
          <w:sz w:val="22"/>
          <w:szCs w:val="22"/>
          <w:lang w:val="en-AU"/>
        </w:rPr>
        <w:t xml:space="preserve">a </w:t>
      </w:r>
      <w:r w:rsidR="16210D3A" w:rsidRPr="7DD970D4">
        <w:rPr>
          <w:rFonts w:ascii="Segoe UI Symbol" w:eastAsia="Segoe UI Symbol" w:hAnsi="Segoe UI Symbol" w:cs="Segoe UI Symbol"/>
          <w:color w:val="000000" w:themeColor="text1"/>
          <w:sz w:val="22"/>
          <w:szCs w:val="22"/>
          <w:lang w:val="en-AU"/>
        </w:rPr>
        <w:t>red</w:t>
      </w:r>
      <w:r w:rsidR="00652019">
        <w:rPr>
          <w:rFonts w:ascii="Segoe UI Symbol" w:eastAsia="Segoe UI Symbol" w:hAnsi="Segoe UI Symbol" w:cs="Segoe UI Symbol"/>
          <w:color w:val="000000" w:themeColor="text1"/>
          <w:sz w:val="22"/>
          <w:szCs w:val="22"/>
          <w:lang w:val="en-AU"/>
        </w:rPr>
        <w:t>uc</w:t>
      </w:r>
      <w:r w:rsidR="008A77D5">
        <w:rPr>
          <w:rFonts w:ascii="Segoe UI Symbol" w:eastAsia="Segoe UI Symbol" w:hAnsi="Segoe UI Symbol" w:cs="Segoe UI Symbol"/>
          <w:color w:val="000000" w:themeColor="text1"/>
          <w:sz w:val="22"/>
          <w:szCs w:val="22"/>
          <w:lang w:val="en-AU"/>
        </w:rPr>
        <w:t>tion in</w:t>
      </w:r>
      <w:r w:rsidR="00652019">
        <w:rPr>
          <w:rFonts w:ascii="Segoe UI Symbol" w:eastAsia="Segoe UI Symbol" w:hAnsi="Segoe UI Symbol" w:cs="Segoe UI Symbol"/>
          <w:color w:val="000000" w:themeColor="text1"/>
          <w:sz w:val="22"/>
          <w:szCs w:val="22"/>
          <w:lang w:val="en-AU"/>
        </w:rPr>
        <w:t xml:space="preserve"> </w:t>
      </w:r>
      <w:r w:rsidR="00FC3D0C">
        <w:rPr>
          <w:rFonts w:ascii="Segoe UI Symbol" w:eastAsia="Segoe UI Symbol" w:hAnsi="Segoe UI Symbol" w:cs="Segoe UI Symbol"/>
          <w:color w:val="000000" w:themeColor="text1"/>
          <w:sz w:val="22"/>
          <w:szCs w:val="22"/>
          <w:lang w:val="en-AU"/>
        </w:rPr>
        <w:t>cover/</w:t>
      </w:r>
      <w:r w:rsidR="16210D3A" w:rsidRPr="7DD970D4">
        <w:rPr>
          <w:rFonts w:ascii="Segoe UI Symbol" w:eastAsia="Segoe UI Symbol" w:hAnsi="Segoe UI Symbol" w:cs="Segoe UI Symbol"/>
          <w:color w:val="000000" w:themeColor="text1"/>
          <w:sz w:val="22"/>
          <w:szCs w:val="22"/>
          <w:lang w:val="en-AU"/>
        </w:rPr>
        <w:t xml:space="preserve">value </w:t>
      </w:r>
      <w:r w:rsidR="008C08AB">
        <w:rPr>
          <w:rFonts w:ascii="Segoe UI Symbol" w:eastAsia="Segoe UI Symbol" w:hAnsi="Segoe UI Symbol" w:cs="Segoe UI Symbol"/>
          <w:color w:val="000000" w:themeColor="text1"/>
          <w:sz w:val="22"/>
          <w:szCs w:val="22"/>
          <w:lang w:val="en-AU"/>
        </w:rPr>
        <w:t xml:space="preserve">to consumers </w:t>
      </w:r>
      <w:r w:rsidR="008A77D5">
        <w:rPr>
          <w:rFonts w:ascii="Segoe UI Symbol" w:eastAsia="Segoe UI Symbol" w:hAnsi="Segoe UI Symbol" w:cs="Segoe UI Symbol"/>
          <w:color w:val="000000" w:themeColor="text1"/>
          <w:sz w:val="22"/>
          <w:szCs w:val="22"/>
          <w:lang w:val="en-AU"/>
        </w:rPr>
        <w:t xml:space="preserve">with no premium change </w:t>
      </w:r>
      <w:r w:rsidR="00545D41" w:rsidRPr="7DD970D4">
        <w:rPr>
          <w:rFonts w:ascii="Segoe UI Symbol" w:eastAsia="Segoe UI Symbol" w:hAnsi="Segoe UI Symbol" w:cs="Segoe UI Symbol"/>
          <w:color w:val="000000" w:themeColor="text1"/>
          <w:sz w:val="22"/>
          <w:szCs w:val="22"/>
          <w:lang w:val="en-AU"/>
        </w:rPr>
        <w:t>(for existing products)</w:t>
      </w:r>
      <w:r w:rsidR="00FC3D0C">
        <w:rPr>
          <w:rFonts w:ascii="Segoe UI Symbol" w:eastAsia="Segoe UI Symbol" w:hAnsi="Segoe UI Symbol" w:cs="Segoe UI Symbol"/>
          <w:color w:val="000000" w:themeColor="text1"/>
          <w:sz w:val="22"/>
          <w:szCs w:val="22"/>
          <w:lang w:val="en-AU"/>
        </w:rPr>
        <w:t>;</w:t>
      </w:r>
      <w:r w:rsidR="00545D41" w:rsidRPr="7DD970D4">
        <w:rPr>
          <w:rFonts w:ascii="Segoe UI Symbol" w:eastAsia="Segoe UI Symbol" w:hAnsi="Segoe UI Symbol" w:cs="Segoe UI Symbol"/>
          <w:color w:val="000000" w:themeColor="text1"/>
          <w:sz w:val="22"/>
          <w:szCs w:val="22"/>
          <w:lang w:val="en-AU"/>
        </w:rPr>
        <w:t xml:space="preserve"> or a significantly higher premium compared to a comparable product (for new products)</w:t>
      </w:r>
      <w:r w:rsidR="008F3480" w:rsidRPr="7DD970D4">
        <w:rPr>
          <w:rFonts w:ascii="Segoe UI Symbol" w:eastAsia="Segoe UI Symbol" w:hAnsi="Segoe UI Symbol" w:cs="Segoe UI Symbol"/>
          <w:color w:val="000000" w:themeColor="text1"/>
          <w:sz w:val="22"/>
          <w:szCs w:val="22"/>
          <w:lang w:val="en-AU"/>
        </w:rPr>
        <w:t xml:space="preserve">. The department intends to consult </w:t>
      </w:r>
      <w:r w:rsidR="004B6236">
        <w:rPr>
          <w:rFonts w:ascii="Segoe UI Symbol" w:eastAsia="Segoe UI Symbol" w:hAnsi="Segoe UI Symbol" w:cs="Segoe UI Symbol"/>
          <w:color w:val="000000" w:themeColor="text1"/>
          <w:sz w:val="22"/>
          <w:szCs w:val="22"/>
          <w:lang w:val="en-AU"/>
        </w:rPr>
        <w:t>regarding</w:t>
      </w:r>
      <w:r w:rsidR="008F3480" w:rsidRPr="7DD970D4">
        <w:rPr>
          <w:rFonts w:ascii="Segoe UI Symbol" w:eastAsia="Segoe UI Symbol" w:hAnsi="Segoe UI Symbol" w:cs="Segoe UI Symbol"/>
          <w:color w:val="000000" w:themeColor="text1"/>
          <w:sz w:val="22"/>
          <w:szCs w:val="22"/>
          <w:lang w:val="en-AU"/>
        </w:rPr>
        <w:t xml:space="preserve"> delegation</w:t>
      </w:r>
    </w:p>
    <w:p w14:paraId="083862D8" w14:textId="10065B1F" w:rsidR="00B13D0B" w:rsidRPr="00233498" w:rsidRDefault="00105C6E" w:rsidP="00233498">
      <w:pPr>
        <w:pStyle w:val="ListParagraph"/>
        <w:numPr>
          <w:ilvl w:val="0"/>
          <w:numId w:val="8"/>
        </w:numPr>
        <w:rPr>
          <w:rFonts w:ascii="Segoe UI Symbol" w:eastAsia="Segoe UI Symbol" w:hAnsi="Segoe UI Symbol" w:cs="Segoe UI Symbol"/>
          <w:color w:val="000000" w:themeColor="text1"/>
          <w:sz w:val="22"/>
          <w:szCs w:val="22"/>
          <w:lang w:val="en-AU"/>
        </w:rPr>
      </w:pPr>
      <w:r w:rsidRPr="0C2A268D">
        <w:rPr>
          <w:rFonts w:ascii="Segoe UI Symbol" w:eastAsia="Segoe UI Symbol" w:hAnsi="Segoe UI Symbol" w:cs="Segoe UI Symbol"/>
          <w:color w:val="000000" w:themeColor="text1"/>
          <w:sz w:val="22"/>
          <w:szCs w:val="22"/>
          <w:lang w:val="en-AU"/>
        </w:rPr>
        <w:t xml:space="preserve">request additional information </w:t>
      </w:r>
      <w:r w:rsidR="006C76FC">
        <w:rPr>
          <w:rFonts w:ascii="Segoe UI Symbol" w:eastAsia="Segoe UI Symbol" w:hAnsi="Segoe UI Symbol" w:cs="Segoe UI Symbol"/>
          <w:color w:val="000000" w:themeColor="text1"/>
          <w:sz w:val="22"/>
          <w:szCs w:val="22"/>
          <w:lang w:val="en-AU"/>
        </w:rPr>
        <w:t xml:space="preserve">or a resubmitted premium </w:t>
      </w:r>
      <w:r w:rsidR="005B15D3" w:rsidRPr="0C2A268D">
        <w:rPr>
          <w:rFonts w:ascii="Segoe UI Symbol" w:eastAsia="Segoe UI Symbol" w:hAnsi="Segoe UI Symbol" w:cs="Segoe UI Symbol"/>
          <w:color w:val="000000" w:themeColor="text1"/>
          <w:sz w:val="22"/>
          <w:szCs w:val="22"/>
          <w:lang w:val="en-AU"/>
        </w:rPr>
        <w:t xml:space="preserve">from insurers </w:t>
      </w:r>
      <w:r w:rsidR="000E7D44">
        <w:rPr>
          <w:rFonts w:ascii="Segoe UI Symbol" w:eastAsia="Segoe UI Symbol" w:hAnsi="Segoe UI Symbol" w:cs="Segoe UI Symbol"/>
          <w:color w:val="000000" w:themeColor="text1"/>
          <w:sz w:val="22"/>
          <w:szCs w:val="22"/>
          <w:lang w:val="en-AU"/>
        </w:rPr>
        <w:t>by</w:t>
      </w:r>
      <w:r w:rsidR="005B15D3" w:rsidRPr="0C2A268D">
        <w:rPr>
          <w:rFonts w:ascii="Segoe UI Symbol" w:eastAsia="Segoe UI Symbol" w:hAnsi="Segoe UI Symbol" w:cs="Segoe UI Symbol"/>
          <w:color w:val="000000" w:themeColor="text1"/>
          <w:sz w:val="22"/>
          <w:szCs w:val="22"/>
          <w:lang w:val="en-AU"/>
        </w:rPr>
        <w:t xml:space="preserve"> a certain date</w:t>
      </w:r>
      <w:r w:rsidR="009E5459">
        <w:rPr>
          <w:rFonts w:ascii="Segoe UI Symbol" w:eastAsia="Segoe UI Symbol" w:hAnsi="Segoe UI Symbol" w:cs="Segoe UI Symbol"/>
          <w:color w:val="000000" w:themeColor="text1"/>
          <w:sz w:val="22"/>
          <w:szCs w:val="22"/>
          <w:lang w:val="en-AU"/>
        </w:rPr>
        <w:t xml:space="preserve"> – this reflects the administrative process undertaken in recent years</w:t>
      </w:r>
    </w:p>
    <w:p w14:paraId="4DEAC2C8" w14:textId="0253BC71" w:rsidR="007B7002" w:rsidRDefault="00105C6E" w:rsidP="00DF3880">
      <w:pPr>
        <w:pStyle w:val="ListParagraph"/>
        <w:numPr>
          <w:ilvl w:val="0"/>
          <w:numId w:val="8"/>
        </w:numPr>
        <w:rPr>
          <w:rFonts w:ascii="Segoe UI Symbol" w:eastAsia="Segoe UI Symbol" w:hAnsi="Segoe UI Symbol" w:cs="Segoe UI Symbol"/>
          <w:color w:val="000000" w:themeColor="text1"/>
          <w:sz w:val="22"/>
          <w:szCs w:val="22"/>
          <w:lang w:val="en-AU"/>
        </w:rPr>
      </w:pPr>
      <w:r w:rsidRPr="00233498">
        <w:rPr>
          <w:rFonts w:ascii="Segoe UI Symbol" w:eastAsia="Segoe UI Symbol" w:hAnsi="Segoe UI Symbol" w:cs="Segoe UI Symbol"/>
          <w:color w:val="000000" w:themeColor="text1"/>
          <w:sz w:val="22"/>
          <w:szCs w:val="22"/>
          <w:lang w:val="en-AU"/>
        </w:rPr>
        <w:t>set an application fee</w:t>
      </w:r>
      <w:r w:rsidR="00233498" w:rsidRPr="00233498">
        <w:rPr>
          <w:rFonts w:ascii="Segoe UI Symbol" w:eastAsia="Segoe UI Symbol" w:hAnsi="Segoe UI Symbol" w:cs="Segoe UI Symbol"/>
          <w:color w:val="000000" w:themeColor="text1"/>
          <w:sz w:val="22"/>
          <w:szCs w:val="22"/>
          <w:lang w:val="en-AU"/>
        </w:rPr>
        <w:t xml:space="preserve"> but not so that it amounts to taxation</w:t>
      </w:r>
      <w:r w:rsidR="00233498">
        <w:rPr>
          <w:rFonts w:ascii="Segoe UI Symbol" w:eastAsia="Segoe UI Symbol" w:hAnsi="Segoe UI Symbol" w:cs="Segoe UI Symbol"/>
          <w:color w:val="000000" w:themeColor="text1"/>
          <w:sz w:val="22"/>
          <w:szCs w:val="22"/>
          <w:lang w:val="en-AU"/>
        </w:rPr>
        <w:t>, noting that no fee is being presently contemplated</w:t>
      </w:r>
      <w:r w:rsidR="009E4155">
        <w:rPr>
          <w:rFonts w:ascii="Segoe UI Symbol" w:eastAsia="Segoe UI Symbol" w:hAnsi="Segoe UI Symbol" w:cs="Segoe UI Symbol"/>
          <w:color w:val="000000" w:themeColor="text1"/>
          <w:sz w:val="22"/>
          <w:szCs w:val="22"/>
          <w:lang w:val="en-AU"/>
        </w:rPr>
        <w:t xml:space="preserve"> and will not be implemented at commencement</w:t>
      </w:r>
      <w:r w:rsidR="00233498" w:rsidRPr="00233498">
        <w:rPr>
          <w:rFonts w:ascii="Segoe UI Symbol" w:eastAsia="Segoe UI Symbol" w:hAnsi="Segoe UI Symbol" w:cs="Segoe UI Symbol"/>
          <w:color w:val="000000" w:themeColor="text1"/>
          <w:sz w:val="22"/>
          <w:szCs w:val="22"/>
          <w:lang w:val="en-AU"/>
        </w:rPr>
        <w:t>.</w:t>
      </w:r>
    </w:p>
    <w:p w14:paraId="63ADF6B5" w14:textId="7B629317" w:rsidR="00DF3880" w:rsidRPr="007B7002" w:rsidRDefault="007B7002" w:rsidP="00BC5AB7">
      <w:pPr>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br w:type="page"/>
      </w:r>
    </w:p>
    <w:p w14:paraId="7DEBF82B" w14:textId="6397D1E9" w:rsidR="733D5FB8" w:rsidRPr="00080677" w:rsidRDefault="733D5FB8" w:rsidP="003B4280">
      <w:pPr>
        <w:pStyle w:val="Heading1"/>
        <w:rPr>
          <w:rFonts w:ascii="Segoe UI Symbol" w:hAnsi="Segoe UI Symbol"/>
        </w:rPr>
      </w:pPr>
      <w:bookmarkStart w:id="14" w:name="_Toc219815451"/>
      <w:bookmarkStart w:id="15" w:name="_Toc220937068"/>
      <w:r w:rsidRPr="00080677">
        <w:rPr>
          <w:rFonts w:ascii="Segoe UI Symbol" w:hAnsi="Segoe UI Symbol"/>
        </w:rPr>
        <w:lastRenderedPageBreak/>
        <w:t>4. What is the likely net benefit of each option?</w:t>
      </w:r>
      <w:bookmarkEnd w:id="14"/>
      <w:bookmarkEnd w:id="15"/>
    </w:p>
    <w:p w14:paraId="3E8AEC61" w14:textId="77BA1AED" w:rsidR="7DB8DE9B" w:rsidRDefault="67A03FDC" w:rsidP="7DB8DE9B">
      <w:pPr>
        <w:rPr>
          <w:rFonts w:ascii="Segoe UI Symbol" w:eastAsia="Segoe UI Symbol" w:hAnsi="Segoe UI Symbol" w:cs="Segoe UI Symbol"/>
          <w:color w:val="000000" w:themeColor="text1"/>
          <w:sz w:val="22"/>
          <w:szCs w:val="22"/>
          <w:lang w:val="en-AU"/>
        </w:rPr>
      </w:pPr>
      <w:r w:rsidRPr="4CE1CD1E">
        <w:rPr>
          <w:rFonts w:ascii="Segoe UI Symbol" w:eastAsia="Segoe UI Symbol" w:hAnsi="Segoe UI Symbol" w:cs="Segoe UI Symbol"/>
          <w:color w:val="000000" w:themeColor="text1"/>
          <w:sz w:val="22"/>
          <w:szCs w:val="22"/>
          <w:lang w:val="en-AU"/>
        </w:rPr>
        <w:t xml:space="preserve">To identify the net benefit of each of the proposed options to address product phoenixing, a </w:t>
      </w:r>
      <w:r w:rsidR="000E43E2">
        <w:rPr>
          <w:rFonts w:ascii="Segoe UI Symbol" w:eastAsia="Segoe UI Symbol" w:hAnsi="Segoe UI Symbol" w:cs="Segoe UI Symbol"/>
          <w:color w:val="000000" w:themeColor="text1"/>
          <w:sz w:val="22"/>
          <w:szCs w:val="22"/>
          <w:lang w:val="en-AU"/>
        </w:rPr>
        <w:t xml:space="preserve">qualitative </w:t>
      </w:r>
      <w:r w:rsidRPr="4CE1CD1E">
        <w:rPr>
          <w:rFonts w:ascii="Segoe UI Symbol" w:eastAsia="Segoe UI Symbol" w:hAnsi="Segoe UI Symbol" w:cs="Segoe UI Symbol"/>
          <w:color w:val="000000" w:themeColor="text1"/>
          <w:sz w:val="22"/>
          <w:szCs w:val="22"/>
          <w:lang w:val="en-AU"/>
        </w:rPr>
        <w:t xml:space="preserve">cost benefit analysis </w:t>
      </w:r>
      <w:r w:rsidR="40F7F064" w:rsidRPr="4CE1CD1E">
        <w:rPr>
          <w:rFonts w:ascii="Segoe UI Symbol" w:eastAsia="Segoe UI Symbol" w:hAnsi="Segoe UI Symbol" w:cs="Segoe UI Symbol"/>
          <w:color w:val="000000" w:themeColor="text1"/>
          <w:sz w:val="22"/>
          <w:szCs w:val="22"/>
          <w:lang w:val="en-AU"/>
        </w:rPr>
        <w:t xml:space="preserve">of each option was undertaken. </w:t>
      </w:r>
      <w:r w:rsidR="621C3056" w:rsidRPr="6DB79130">
        <w:rPr>
          <w:rFonts w:ascii="Segoe UI Symbol" w:eastAsia="Segoe UI Symbol" w:hAnsi="Segoe UI Symbol" w:cs="Segoe UI Symbol"/>
          <w:color w:val="000000" w:themeColor="text1"/>
          <w:sz w:val="22"/>
          <w:szCs w:val="22"/>
          <w:lang w:val="en-AU"/>
        </w:rPr>
        <w:t>Noting</w:t>
      </w:r>
      <w:r w:rsidR="621C3056" w:rsidRPr="03854DA9">
        <w:rPr>
          <w:rFonts w:ascii="Segoe UI Symbol" w:eastAsia="Segoe UI Symbol" w:hAnsi="Segoe UI Symbol" w:cs="Segoe UI Symbol"/>
          <w:color w:val="000000" w:themeColor="text1"/>
          <w:sz w:val="22"/>
          <w:szCs w:val="22"/>
          <w:lang w:val="en-AU"/>
        </w:rPr>
        <w:t xml:space="preserve"> that due to insufficient quantitative data available, most do not have a specific figure attached. </w:t>
      </w:r>
      <w:r w:rsidR="40F7F064" w:rsidRPr="4CE1CD1E">
        <w:rPr>
          <w:rFonts w:ascii="Segoe UI Symbol" w:eastAsia="Segoe UI Symbol" w:hAnsi="Segoe UI Symbol" w:cs="Segoe UI Symbol"/>
          <w:color w:val="000000" w:themeColor="text1"/>
          <w:sz w:val="22"/>
          <w:szCs w:val="22"/>
          <w:lang w:val="en-AU"/>
        </w:rPr>
        <w:t xml:space="preserve">The cost benefit </w:t>
      </w:r>
      <w:r w:rsidR="40F7F064" w:rsidRPr="248E3C02">
        <w:rPr>
          <w:rFonts w:ascii="Segoe UI Symbol" w:eastAsia="Segoe UI Symbol" w:hAnsi="Segoe UI Symbol" w:cs="Segoe UI Symbol"/>
          <w:color w:val="000000" w:themeColor="text1"/>
          <w:sz w:val="22"/>
          <w:szCs w:val="22"/>
          <w:lang w:val="en-AU"/>
        </w:rPr>
        <w:t xml:space="preserve">analysis </w:t>
      </w:r>
      <w:r w:rsidR="40F7F064" w:rsidRPr="5DFE03A9">
        <w:rPr>
          <w:rFonts w:ascii="Segoe UI Symbol" w:eastAsia="Segoe UI Symbol" w:hAnsi="Segoe UI Symbol" w:cs="Segoe UI Symbol"/>
          <w:color w:val="000000" w:themeColor="text1"/>
          <w:sz w:val="22"/>
          <w:szCs w:val="22"/>
          <w:lang w:val="en-AU"/>
        </w:rPr>
        <w:t xml:space="preserve">considered </w:t>
      </w:r>
      <w:r w:rsidR="02E0023D" w:rsidRPr="4D81AE7D">
        <w:rPr>
          <w:rFonts w:ascii="Segoe UI Symbol" w:eastAsia="Segoe UI Symbol" w:hAnsi="Segoe UI Symbol" w:cs="Segoe UI Symbol"/>
          <w:color w:val="000000" w:themeColor="text1"/>
          <w:sz w:val="22"/>
          <w:szCs w:val="22"/>
          <w:lang w:val="en-AU"/>
        </w:rPr>
        <w:t>the impact on</w:t>
      </w:r>
      <w:r w:rsidR="40F7F064" w:rsidRPr="61DA68DD">
        <w:rPr>
          <w:rFonts w:ascii="Segoe UI Symbol" w:eastAsia="Segoe UI Symbol" w:hAnsi="Segoe UI Symbol" w:cs="Segoe UI Symbol"/>
          <w:color w:val="000000" w:themeColor="text1"/>
          <w:sz w:val="22"/>
          <w:szCs w:val="22"/>
          <w:lang w:val="en-AU"/>
        </w:rPr>
        <w:t xml:space="preserve"> </w:t>
      </w:r>
      <w:r w:rsidR="62D2A293" w:rsidRPr="61DA68DD">
        <w:rPr>
          <w:rFonts w:ascii="Segoe UI Symbol" w:eastAsia="Segoe UI Symbol" w:hAnsi="Segoe UI Symbol" w:cs="Segoe UI Symbol"/>
          <w:color w:val="000000" w:themeColor="text1"/>
          <w:sz w:val="22"/>
          <w:szCs w:val="22"/>
          <w:lang w:val="en-AU"/>
        </w:rPr>
        <w:t>private health insurers and consumers</w:t>
      </w:r>
      <w:r w:rsidR="26E33A68" w:rsidRPr="4D81AE7D">
        <w:rPr>
          <w:rFonts w:ascii="Segoe UI Symbol" w:eastAsia="Segoe UI Symbol" w:hAnsi="Segoe UI Symbol" w:cs="Segoe UI Symbol"/>
          <w:color w:val="000000" w:themeColor="text1"/>
          <w:sz w:val="22"/>
          <w:szCs w:val="22"/>
          <w:lang w:val="en-AU"/>
        </w:rPr>
        <w:t>.</w:t>
      </w:r>
      <w:r w:rsidR="62D2A293" w:rsidRPr="61DA68DD">
        <w:rPr>
          <w:rFonts w:ascii="Segoe UI Symbol" w:eastAsia="Segoe UI Symbol" w:hAnsi="Segoe UI Symbol" w:cs="Segoe UI Symbol"/>
          <w:color w:val="000000" w:themeColor="text1"/>
          <w:sz w:val="22"/>
          <w:szCs w:val="22"/>
          <w:lang w:val="en-AU"/>
        </w:rPr>
        <w:t xml:space="preserve"> </w:t>
      </w:r>
      <w:r w:rsidR="129F48CA" w:rsidRPr="57A1AB96">
        <w:rPr>
          <w:rFonts w:ascii="Segoe UI Symbol" w:eastAsia="Segoe UI Symbol" w:hAnsi="Segoe UI Symbol" w:cs="Segoe UI Symbol"/>
          <w:color w:val="000000" w:themeColor="text1"/>
          <w:sz w:val="22"/>
          <w:szCs w:val="22"/>
          <w:lang w:val="en-AU"/>
        </w:rPr>
        <w:t xml:space="preserve">To estimate the regulatory burden, the annual number of new products and product changes </w:t>
      </w:r>
      <w:r w:rsidR="6DA74AB5" w:rsidRPr="0F83C864">
        <w:rPr>
          <w:rFonts w:ascii="Segoe UI Symbol" w:eastAsia="Segoe UI Symbol" w:hAnsi="Segoe UI Symbol" w:cs="Segoe UI Symbol"/>
          <w:color w:val="000000" w:themeColor="text1"/>
          <w:sz w:val="22"/>
          <w:szCs w:val="22"/>
          <w:lang w:val="en-AU"/>
        </w:rPr>
        <w:t>was</w:t>
      </w:r>
      <w:r w:rsidR="129F48CA" w:rsidRPr="57A1AB96">
        <w:rPr>
          <w:rFonts w:ascii="Segoe UI Symbol" w:eastAsia="Segoe UI Symbol" w:hAnsi="Segoe UI Symbol" w:cs="Segoe UI Symbol"/>
          <w:color w:val="000000" w:themeColor="text1"/>
          <w:sz w:val="22"/>
          <w:szCs w:val="22"/>
          <w:lang w:val="en-AU"/>
        </w:rPr>
        <w:t xml:space="preserve"> based on a five-year average</w:t>
      </w:r>
      <w:r w:rsidR="1D04F232" w:rsidRPr="69B5EACF">
        <w:rPr>
          <w:rFonts w:ascii="Segoe UI Symbol" w:eastAsia="Segoe UI Symbol" w:hAnsi="Segoe UI Symbol" w:cs="Segoe UI Symbol"/>
          <w:color w:val="000000" w:themeColor="text1"/>
          <w:sz w:val="22"/>
          <w:szCs w:val="22"/>
          <w:lang w:val="en-AU"/>
        </w:rPr>
        <w:t>.</w:t>
      </w:r>
      <w:r w:rsidR="1D04F232" w:rsidRPr="5D957DB3">
        <w:rPr>
          <w:rFonts w:ascii="Segoe UI Symbol" w:eastAsia="Segoe UI Symbol" w:hAnsi="Segoe UI Symbol" w:cs="Segoe UI Symbol"/>
          <w:color w:val="000000" w:themeColor="text1"/>
          <w:sz w:val="22"/>
          <w:szCs w:val="22"/>
          <w:lang w:val="en-AU"/>
        </w:rPr>
        <w:t xml:space="preserve"> </w:t>
      </w:r>
    </w:p>
    <w:p w14:paraId="0F50A585" w14:textId="7B0ACEC8" w:rsidR="003876C7" w:rsidRPr="00080677" w:rsidRDefault="003B4280" w:rsidP="003B4280">
      <w:pPr>
        <w:pStyle w:val="Heading2"/>
        <w:rPr>
          <w:rStyle w:val="normaltextrun"/>
          <w:rFonts w:ascii="Segoe UI Symbol" w:hAnsi="Segoe UI Symbol"/>
          <w:lang w:val="en-AU" w:eastAsia="en-US"/>
        </w:rPr>
      </w:pPr>
      <w:bookmarkStart w:id="16" w:name="_Toc219815452"/>
      <w:bookmarkStart w:id="17" w:name="_Toc220937069"/>
      <w:r w:rsidRPr="00080677">
        <w:rPr>
          <w:rFonts w:ascii="Segoe UI Symbol" w:hAnsi="Segoe UI Symbol"/>
          <w:lang w:val="en-AU" w:eastAsia="en-US"/>
        </w:rPr>
        <w:t xml:space="preserve">4.1 </w:t>
      </w:r>
      <w:r w:rsidR="00547314" w:rsidRPr="00080677">
        <w:rPr>
          <w:rFonts w:ascii="Segoe UI Symbol" w:hAnsi="Segoe UI Symbol"/>
          <w:lang w:val="en-AU" w:eastAsia="en-US"/>
        </w:rPr>
        <w:t xml:space="preserve">Option 1 </w:t>
      </w:r>
      <w:r w:rsidR="00A807BE" w:rsidRPr="00080677">
        <w:rPr>
          <w:rFonts w:ascii="Segoe UI Symbol" w:hAnsi="Segoe UI Symbol"/>
          <w:lang w:val="en-AU" w:eastAsia="en-US"/>
        </w:rPr>
        <w:t xml:space="preserve">– </w:t>
      </w:r>
      <w:r w:rsidRPr="00080677">
        <w:rPr>
          <w:rFonts w:ascii="Segoe UI Symbol" w:hAnsi="Segoe UI Symbol"/>
          <w:lang w:val="en-AU" w:eastAsia="en-US"/>
        </w:rPr>
        <w:t>Status</w:t>
      </w:r>
      <w:r w:rsidR="00A807BE" w:rsidRPr="00080677">
        <w:rPr>
          <w:rFonts w:ascii="Segoe UI Symbol" w:hAnsi="Segoe UI Symbol"/>
          <w:lang w:val="en-AU" w:eastAsia="en-US"/>
        </w:rPr>
        <w:t xml:space="preserve"> quo</w:t>
      </w:r>
      <w:bookmarkEnd w:id="16"/>
      <w:bookmarkEnd w:id="17"/>
    </w:p>
    <w:p w14:paraId="6D5ECD2D" w14:textId="619A07D5" w:rsidR="00907890" w:rsidRDefault="00547314" w:rsidP="57393D3A">
      <w:pPr>
        <w:pStyle w:val="Heading3"/>
        <w:rPr>
          <w:rFonts w:ascii="Segoe UI Symbol" w:hAnsi="Segoe UI Symbol"/>
          <w:sz w:val="22"/>
          <w:szCs w:val="22"/>
        </w:rPr>
      </w:pPr>
      <w:r>
        <w:t>Private health insurers </w:t>
      </w:r>
    </w:p>
    <w:p w14:paraId="11F5FC7C" w14:textId="3C3C38E0" w:rsidR="00547314" w:rsidRPr="003876C7" w:rsidRDefault="00547314" w:rsidP="00547314">
      <w:pPr>
        <w:pStyle w:val="paragraph"/>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Benefits:</w:t>
      </w:r>
      <w:r w:rsidRPr="003876C7">
        <w:rPr>
          <w:rStyle w:val="eop"/>
          <w:rFonts w:ascii="Segoe UI Symbol" w:eastAsiaTheme="majorEastAsia" w:hAnsi="Segoe UI Symbol"/>
          <w:sz w:val="22"/>
          <w:szCs w:val="22"/>
        </w:rPr>
        <w:t> </w:t>
      </w:r>
    </w:p>
    <w:p w14:paraId="24E3E8F1" w14:textId="0E0DDF8A" w:rsidR="00547314" w:rsidRPr="00E66052" w:rsidRDefault="00A161F5" w:rsidP="00AA58C6">
      <w:pPr>
        <w:pStyle w:val="ListParagraph"/>
        <w:numPr>
          <w:ilvl w:val="0"/>
          <w:numId w:val="8"/>
        </w:numPr>
        <w:rPr>
          <w:rStyle w:val="normaltextrun"/>
          <w:rFonts w:ascii="Segoe UI Symbol" w:eastAsiaTheme="majorEastAsia" w:hAnsi="Segoe UI Symbol" w:cs="Times New Roman"/>
          <w:sz w:val="22"/>
          <w:szCs w:val="22"/>
          <w:lang w:eastAsia="en-AU"/>
        </w:rPr>
      </w:pPr>
      <w:r w:rsidRPr="00E66052">
        <w:rPr>
          <w:rStyle w:val="normaltextrun"/>
          <w:rFonts w:ascii="Segoe UI Symbol" w:eastAsiaTheme="majorEastAsia" w:hAnsi="Segoe UI Symbol" w:cs="Times New Roman"/>
          <w:sz w:val="22"/>
          <w:szCs w:val="22"/>
          <w:lang w:eastAsia="en-AU"/>
        </w:rPr>
        <w:t>c</w:t>
      </w:r>
      <w:r w:rsidR="00547314" w:rsidRPr="00E66052">
        <w:rPr>
          <w:rStyle w:val="normaltextrun"/>
          <w:rFonts w:ascii="Segoe UI Symbol" w:eastAsiaTheme="majorEastAsia" w:hAnsi="Segoe UI Symbol" w:cs="Times New Roman"/>
          <w:sz w:val="22"/>
          <w:szCs w:val="22"/>
          <w:lang w:eastAsia="en-AU"/>
        </w:rPr>
        <w:t>ontinued ability to open new products at any time and at any premium, facilitating competition in price and quality for new products and thus maintaining existing market dynamics. </w:t>
      </w:r>
    </w:p>
    <w:p w14:paraId="566C371C" w14:textId="77777777" w:rsidR="00547314" w:rsidRPr="003876C7" w:rsidRDefault="00547314" w:rsidP="00547314">
      <w:pPr>
        <w:pStyle w:val="paragraph"/>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Costs:</w:t>
      </w:r>
      <w:r w:rsidRPr="003876C7">
        <w:rPr>
          <w:rStyle w:val="eop"/>
          <w:rFonts w:ascii="Segoe UI Symbol" w:eastAsiaTheme="majorEastAsia" w:hAnsi="Segoe UI Symbol"/>
          <w:sz w:val="22"/>
          <w:szCs w:val="22"/>
        </w:rPr>
        <w:t> </w:t>
      </w:r>
    </w:p>
    <w:p w14:paraId="108B0F4B" w14:textId="1B99B711" w:rsidR="00547314" w:rsidRPr="002F4855" w:rsidRDefault="00547314" w:rsidP="7DD56C68">
      <w:pPr>
        <w:pStyle w:val="ListParagraph"/>
        <w:numPr>
          <w:ilvl w:val="0"/>
          <w:numId w:val="8"/>
        </w:numPr>
        <w:rPr>
          <w:rStyle w:val="normaltextrun"/>
          <w:rFonts w:ascii="Segoe UI Symbol" w:eastAsiaTheme="majorEastAsia" w:hAnsi="Segoe UI Symbol" w:cs="Times New Roman"/>
          <w:sz w:val="22"/>
          <w:szCs w:val="22"/>
          <w:lang w:val="en-AU" w:eastAsia="en-AU"/>
        </w:rPr>
      </w:pPr>
      <w:r w:rsidRPr="7DD56C68">
        <w:rPr>
          <w:rStyle w:val="normaltextrun"/>
          <w:rFonts w:ascii="Segoe UI Symbol" w:eastAsiaTheme="majorEastAsia" w:hAnsi="Segoe UI Symbol" w:cs="Times New Roman"/>
          <w:sz w:val="22"/>
          <w:szCs w:val="22"/>
          <w:lang w:val="en-AU" w:eastAsia="en-AU"/>
        </w:rPr>
        <w:t>continued lack of Ministerial oversight o</w:t>
      </w:r>
      <w:r w:rsidR="002F4855" w:rsidRPr="7DD56C68">
        <w:rPr>
          <w:rStyle w:val="normaltextrun"/>
          <w:rFonts w:ascii="Segoe UI Symbol" w:eastAsiaTheme="majorEastAsia" w:hAnsi="Segoe UI Symbol" w:cs="Times New Roman"/>
          <w:sz w:val="22"/>
          <w:szCs w:val="22"/>
          <w:lang w:val="en-AU" w:eastAsia="en-AU"/>
        </w:rPr>
        <w:t>f</w:t>
      </w:r>
      <w:r w:rsidRPr="7DD56C68">
        <w:rPr>
          <w:rStyle w:val="normaltextrun"/>
          <w:rFonts w:ascii="Segoe UI Symbol" w:eastAsiaTheme="majorEastAsia" w:hAnsi="Segoe UI Symbol" w:cs="Times New Roman"/>
          <w:sz w:val="22"/>
          <w:szCs w:val="22"/>
          <w:lang w:val="en-AU" w:eastAsia="en-AU"/>
        </w:rPr>
        <w:t xml:space="preserve"> premiums for new products</w:t>
      </w:r>
      <w:r w:rsidR="1505EDCA" w:rsidRPr="7DD56C68">
        <w:rPr>
          <w:rStyle w:val="normaltextrun"/>
          <w:rFonts w:ascii="Segoe UI Symbol" w:eastAsiaTheme="majorEastAsia" w:hAnsi="Segoe UI Symbol" w:cs="Times New Roman"/>
          <w:sz w:val="22"/>
          <w:szCs w:val="22"/>
          <w:lang w:val="en-AU" w:eastAsia="en-AU"/>
        </w:rPr>
        <w:t xml:space="preserve"> or reduced </w:t>
      </w:r>
      <w:r w:rsidR="00FC3D0C" w:rsidRPr="7DD56C68">
        <w:rPr>
          <w:rStyle w:val="normaltextrun"/>
          <w:rFonts w:ascii="Segoe UI Symbol" w:eastAsiaTheme="majorEastAsia" w:hAnsi="Segoe UI Symbol" w:cs="Times New Roman"/>
          <w:sz w:val="22"/>
          <w:szCs w:val="22"/>
          <w:lang w:val="en-AU" w:eastAsia="en-AU"/>
        </w:rPr>
        <w:t>cover/</w:t>
      </w:r>
      <w:r w:rsidR="1505EDCA" w:rsidRPr="7DD56C68">
        <w:rPr>
          <w:rStyle w:val="normaltextrun"/>
          <w:rFonts w:ascii="Segoe UI Symbol" w:eastAsiaTheme="majorEastAsia" w:hAnsi="Segoe UI Symbol" w:cs="Times New Roman"/>
          <w:sz w:val="22"/>
          <w:szCs w:val="22"/>
          <w:lang w:val="en-AU" w:eastAsia="en-AU"/>
        </w:rPr>
        <w:t>value products</w:t>
      </w:r>
      <w:r w:rsidRPr="7DD56C68">
        <w:rPr>
          <w:rStyle w:val="normaltextrun"/>
          <w:rFonts w:ascii="Segoe UI Symbol" w:eastAsiaTheme="majorEastAsia" w:hAnsi="Segoe UI Symbol" w:cs="Times New Roman"/>
          <w:sz w:val="22"/>
          <w:szCs w:val="22"/>
          <w:lang w:val="en-AU" w:eastAsia="en-AU"/>
        </w:rPr>
        <w:t>, call</w:t>
      </w:r>
      <w:r w:rsidR="00490BE7" w:rsidRPr="7DD56C68">
        <w:rPr>
          <w:rStyle w:val="normaltextrun"/>
          <w:rFonts w:ascii="Segoe UI Symbol" w:eastAsiaTheme="majorEastAsia" w:hAnsi="Segoe UI Symbol" w:cs="Times New Roman"/>
          <w:sz w:val="22"/>
          <w:szCs w:val="22"/>
          <w:lang w:val="en-AU" w:eastAsia="en-AU"/>
        </w:rPr>
        <w:t>ing</w:t>
      </w:r>
      <w:r w:rsidRPr="7DD56C68">
        <w:rPr>
          <w:rStyle w:val="normaltextrun"/>
          <w:rFonts w:ascii="Segoe UI Symbol" w:eastAsiaTheme="majorEastAsia" w:hAnsi="Segoe UI Symbol" w:cs="Times New Roman"/>
          <w:sz w:val="22"/>
          <w:szCs w:val="22"/>
          <w:lang w:val="en-AU" w:eastAsia="en-AU"/>
        </w:rPr>
        <w:t xml:space="preserve"> pricing practices into question and </w:t>
      </w:r>
      <w:r w:rsidR="00490BE7" w:rsidRPr="7DD56C68">
        <w:rPr>
          <w:rStyle w:val="normaltextrun"/>
          <w:rFonts w:ascii="Segoe UI Symbol" w:eastAsiaTheme="majorEastAsia" w:hAnsi="Segoe UI Symbol" w:cs="Times New Roman"/>
          <w:sz w:val="22"/>
          <w:szCs w:val="22"/>
          <w:lang w:val="en-AU" w:eastAsia="en-AU"/>
        </w:rPr>
        <w:t>potentially</w:t>
      </w:r>
      <w:r w:rsidRPr="7DD56C68">
        <w:rPr>
          <w:rStyle w:val="normaltextrun"/>
          <w:rFonts w:ascii="Segoe UI Symbol" w:eastAsiaTheme="majorEastAsia" w:hAnsi="Segoe UI Symbol" w:cs="Times New Roman"/>
          <w:sz w:val="22"/>
          <w:szCs w:val="22"/>
          <w:lang w:val="en-AU" w:eastAsia="en-AU"/>
        </w:rPr>
        <w:t xml:space="preserve"> result</w:t>
      </w:r>
      <w:r w:rsidR="00490BE7" w:rsidRPr="7DD56C68">
        <w:rPr>
          <w:rStyle w:val="normaltextrun"/>
          <w:rFonts w:ascii="Segoe UI Symbol" w:eastAsiaTheme="majorEastAsia" w:hAnsi="Segoe UI Symbol" w:cs="Times New Roman"/>
          <w:sz w:val="22"/>
          <w:szCs w:val="22"/>
          <w:lang w:val="en-AU" w:eastAsia="en-AU"/>
        </w:rPr>
        <w:t>ing</w:t>
      </w:r>
      <w:r w:rsidRPr="7DD56C68">
        <w:rPr>
          <w:rStyle w:val="normaltextrun"/>
          <w:rFonts w:ascii="Segoe UI Symbol" w:eastAsiaTheme="majorEastAsia" w:hAnsi="Segoe UI Symbol" w:cs="Times New Roman"/>
          <w:sz w:val="22"/>
          <w:szCs w:val="22"/>
          <w:lang w:val="en-AU" w:eastAsia="en-AU"/>
        </w:rPr>
        <w:t xml:space="preserve"> in reputation</w:t>
      </w:r>
      <w:r w:rsidR="0021159F" w:rsidRPr="7DD56C68">
        <w:rPr>
          <w:rStyle w:val="normaltextrun"/>
          <w:rFonts w:ascii="Segoe UI Symbol" w:eastAsiaTheme="majorEastAsia" w:hAnsi="Segoe UI Symbol" w:cs="Times New Roman"/>
          <w:sz w:val="22"/>
          <w:szCs w:val="22"/>
          <w:lang w:val="en-AU" w:eastAsia="en-AU"/>
        </w:rPr>
        <w:t>al</w:t>
      </w:r>
      <w:r w:rsidRPr="7DD56C68">
        <w:rPr>
          <w:rStyle w:val="normaltextrun"/>
          <w:rFonts w:ascii="Segoe UI Symbol" w:eastAsiaTheme="majorEastAsia" w:hAnsi="Segoe UI Symbol" w:cs="Times New Roman"/>
          <w:sz w:val="22"/>
          <w:szCs w:val="22"/>
          <w:lang w:val="en-AU" w:eastAsia="en-AU"/>
        </w:rPr>
        <w:t xml:space="preserve"> damage (regardless of whether the premium </w:t>
      </w:r>
      <w:r w:rsidR="0021159F" w:rsidRPr="7DD56C68">
        <w:rPr>
          <w:rStyle w:val="normaltextrun"/>
          <w:rFonts w:ascii="Segoe UI Symbol" w:eastAsiaTheme="majorEastAsia" w:hAnsi="Segoe UI Symbol" w:cs="Times New Roman"/>
          <w:sz w:val="22"/>
          <w:szCs w:val="22"/>
          <w:lang w:val="en-AU" w:eastAsia="en-AU"/>
        </w:rPr>
        <w:t xml:space="preserve">would have been considered to be </w:t>
      </w:r>
      <w:r w:rsidRPr="7DD56C68">
        <w:rPr>
          <w:rStyle w:val="normaltextrun"/>
          <w:rFonts w:ascii="Segoe UI Symbol" w:eastAsiaTheme="majorEastAsia" w:hAnsi="Segoe UI Symbol" w:cs="Times New Roman"/>
          <w:sz w:val="22"/>
          <w:szCs w:val="22"/>
          <w:lang w:val="en-AU" w:eastAsia="en-AU"/>
        </w:rPr>
        <w:t>in the public interest or not). </w:t>
      </w:r>
    </w:p>
    <w:p w14:paraId="4A259D35" w14:textId="1B880984" w:rsidR="00214156" w:rsidRDefault="00547314" w:rsidP="41846757">
      <w:pPr>
        <w:pStyle w:val="Heading3"/>
        <w:rPr>
          <w:rFonts w:ascii="Segoe UI Symbol" w:hAnsi="Segoe UI Symbol"/>
          <w:sz w:val="22"/>
          <w:szCs w:val="22"/>
        </w:rPr>
      </w:pPr>
      <w:r>
        <w:t>Consumers </w:t>
      </w:r>
    </w:p>
    <w:p w14:paraId="5ACA8A36" w14:textId="317AAC02" w:rsidR="00547314" w:rsidRPr="003876C7" w:rsidRDefault="00547314" w:rsidP="00547314">
      <w:pPr>
        <w:pStyle w:val="paragraph"/>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Benefits:</w:t>
      </w:r>
      <w:r w:rsidRPr="003876C7">
        <w:rPr>
          <w:rStyle w:val="eop"/>
          <w:rFonts w:ascii="Segoe UI Symbol" w:eastAsiaTheme="majorEastAsia" w:hAnsi="Segoe UI Symbol"/>
          <w:sz w:val="22"/>
          <w:szCs w:val="22"/>
        </w:rPr>
        <w:t> </w:t>
      </w:r>
    </w:p>
    <w:p w14:paraId="17880318" w14:textId="25CBD010" w:rsidR="00935EFE" w:rsidRPr="00080677" w:rsidRDefault="00935EFE">
      <w:pPr>
        <w:pStyle w:val="ListParagraph"/>
        <w:numPr>
          <w:ilvl w:val="0"/>
          <w:numId w:val="8"/>
        </w:numPr>
        <w:spacing w:after="0"/>
        <w:textAlignment w:val="baseline"/>
        <w:rPr>
          <w:rStyle w:val="normaltextrun"/>
          <w:rFonts w:ascii="Segoe UI Symbol" w:eastAsiaTheme="majorEastAsia" w:hAnsi="Segoe UI Symbol" w:cs="Times New Roman"/>
          <w:lang w:val="en-AU" w:eastAsia="en-AU"/>
        </w:rPr>
      </w:pPr>
      <w:r w:rsidRPr="002F4855">
        <w:rPr>
          <w:rStyle w:val="normaltextrun"/>
          <w:rFonts w:ascii="Segoe UI Symbol" w:eastAsiaTheme="majorEastAsia" w:hAnsi="Segoe UI Symbol" w:cs="Times New Roman"/>
          <w:sz w:val="22"/>
          <w:szCs w:val="22"/>
          <w:lang w:eastAsia="en-AU"/>
        </w:rPr>
        <w:t>nil.</w:t>
      </w:r>
    </w:p>
    <w:p w14:paraId="564E0B52" w14:textId="77777777" w:rsidR="00547314" w:rsidRPr="00935EFE" w:rsidRDefault="00547314" w:rsidP="002D4333">
      <w:pPr>
        <w:spacing w:before="240" w:after="0" w:line="278" w:lineRule="auto"/>
        <w:textAlignment w:val="baseline"/>
        <w:rPr>
          <w:rFonts w:ascii="Segoe UI Symbol" w:hAnsi="Segoe UI Symbol"/>
          <w:sz w:val="22"/>
          <w:szCs w:val="22"/>
        </w:rPr>
      </w:pPr>
      <w:r w:rsidRPr="00935EFE">
        <w:rPr>
          <w:rStyle w:val="normaltextrun"/>
          <w:rFonts w:ascii="Segoe UI Symbol" w:eastAsiaTheme="majorEastAsia" w:hAnsi="Segoe UI Symbol"/>
          <w:sz w:val="22"/>
          <w:szCs w:val="22"/>
        </w:rPr>
        <w:t>Costs:</w:t>
      </w:r>
      <w:r w:rsidRPr="00935EFE">
        <w:rPr>
          <w:rStyle w:val="eop"/>
          <w:rFonts w:ascii="Segoe UI Symbol" w:eastAsiaTheme="majorEastAsia" w:hAnsi="Segoe UI Symbol"/>
          <w:sz w:val="22"/>
          <w:szCs w:val="22"/>
        </w:rPr>
        <w:t> </w:t>
      </w:r>
    </w:p>
    <w:p w14:paraId="7ADCC348" w14:textId="498DC7D7" w:rsidR="0033447B" w:rsidRDefault="00547314" w:rsidP="005B0AC1">
      <w:pPr>
        <w:pStyle w:val="ListParagraph"/>
        <w:numPr>
          <w:ilvl w:val="0"/>
          <w:numId w:val="8"/>
        </w:numPr>
        <w:spacing w:after="0"/>
        <w:textAlignment w:val="baseline"/>
        <w:rPr>
          <w:rStyle w:val="normaltextrun"/>
          <w:rFonts w:ascii="Segoe UI Symbol" w:eastAsiaTheme="majorEastAsia" w:hAnsi="Segoe UI Symbol" w:cs="Times New Roman"/>
          <w:sz w:val="22"/>
          <w:szCs w:val="22"/>
          <w:lang w:eastAsia="en-AU"/>
        </w:rPr>
      </w:pPr>
      <w:r w:rsidRPr="002F4855">
        <w:rPr>
          <w:rStyle w:val="normaltextrun"/>
          <w:rFonts w:ascii="Segoe UI Symbol" w:eastAsiaTheme="majorEastAsia" w:hAnsi="Segoe UI Symbol" w:cs="Times New Roman"/>
          <w:sz w:val="22"/>
          <w:szCs w:val="22"/>
          <w:lang w:eastAsia="en-AU"/>
        </w:rPr>
        <w:t xml:space="preserve">continued exposure to unregulated charging behaviours for new products </w:t>
      </w:r>
      <w:r w:rsidR="04E05AA7" w:rsidRPr="002F4855">
        <w:rPr>
          <w:rStyle w:val="normaltextrun"/>
          <w:rFonts w:ascii="Segoe UI Symbol" w:eastAsiaTheme="majorEastAsia" w:hAnsi="Segoe UI Symbol" w:cs="Times New Roman"/>
          <w:sz w:val="22"/>
          <w:szCs w:val="22"/>
          <w:lang w:eastAsia="en-AU"/>
        </w:rPr>
        <w:t xml:space="preserve">and reduced </w:t>
      </w:r>
      <w:r w:rsidR="00FC3D0C">
        <w:rPr>
          <w:rStyle w:val="normaltextrun"/>
          <w:rFonts w:ascii="Segoe UI Symbol" w:eastAsiaTheme="majorEastAsia" w:hAnsi="Segoe UI Symbol" w:cs="Times New Roman"/>
          <w:sz w:val="22"/>
          <w:szCs w:val="22"/>
          <w:lang w:eastAsia="en-AU"/>
        </w:rPr>
        <w:t>cover/</w:t>
      </w:r>
      <w:r w:rsidR="04E05AA7" w:rsidRPr="002F4855">
        <w:rPr>
          <w:rStyle w:val="normaltextrun"/>
          <w:rFonts w:ascii="Segoe UI Symbol" w:eastAsiaTheme="majorEastAsia" w:hAnsi="Segoe UI Symbol" w:cs="Times New Roman"/>
          <w:sz w:val="22"/>
          <w:szCs w:val="22"/>
          <w:lang w:eastAsia="en-AU"/>
        </w:rPr>
        <w:t>value products,</w:t>
      </w:r>
      <w:r w:rsidRPr="002F4855">
        <w:rPr>
          <w:rStyle w:val="normaltextrun"/>
          <w:rFonts w:ascii="Segoe UI Symbol" w:eastAsiaTheme="majorEastAsia" w:hAnsi="Segoe UI Symbol" w:cs="Times New Roman"/>
          <w:sz w:val="22"/>
          <w:szCs w:val="22"/>
          <w:lang w:eastAsia="en-AU"/>
        </w:rPr>
        <w:t xml:space="preserve"> </w:t>
      </w:r>
      <w:r w:rsidR="00576E75" w:rsidRPr="002F4855">
        <w:rPr>
          <w:rStyle w:val="normaltextrun"/>
          <w:rFonts w:ascii="Segoe UI Symbol" w:eastAsiaTheme="majorEastAsia" w:hAnsi="Segoe UI Symbol" w:cs="Times New Roman"/>
          <w:sz w:val="22"/>
          <w:szCs w:val="22"/>
          <w:lang w:eastAsia="en-AU"/>
        </w:rPr>
        <w:t>potentially exposing consumers to premiums not in the public interest</w:t>
      </w:r>
      <w:r w:rsidRPr="002F4855">
        <w:rPr>
          <w:rStyle w:val="normaltextrun"/>
          <w:rFonts w:ascii="Segoe UI Symbol" w:eastAsiaTheme="majorEastAsia" w:hAnsi="Segoe UI Symbol" w:cs="Times New Roman"/>
          <w:sz w:val="22"/>
          <w:szCs w:val="22"/>
          <w:lang w:eastAsia="en-AU"/>
        </w:rPr>
        <w:t xml:space="preserve">, reducing consumer satisfaction with </w:t>
      </w:r>
      <w:r w:rsidR="00DC4CFD" w:rsidRPr="002F4855">
        <w:rPr>
          <w:rStyle w:val="normaltextrun"/>
          <w:rFonts w:ascii="Segoe UI Symbol" w:eastAsiaTheme="majorEastAsia" w:hAnsi="Segoe UI Symbol" w:cs="Times New Roman"/>
          <w:sz w:val="22"/>
          <w:szCs w:val="22"/>
          <w:lang w:eastAsia="en-AU"/>
        </w:rPr>
        <w:t xml:space="preserve">private health insurance </w:t>
      </w:r>
      <w:r w:rsidR="00724C85" w:rsidRPr="002F4855">
        <w:rPr>
          <w:rStyle w:val="normaltextrun"/>
          <w:rFonts w:ascii="Segoe UI Symbol" w:eastAsiaTheme="majorEastAsia" w:hAnsi="Segoe UI Symbol" w:cs="Times New Roman"/>
          <w:sz w:val="22"/>
          <w:szCs w:val="22"/>
          <w:lang w:eastAsia="en-AU"/>
        </w:rPr>
        <w:t>(with possible flow-on negative impacts on participation in private health insurance and the viability of the private health sector)</w:t>
      </w:r>
      <w:r w:rsidRPr="002F4855">
        <w:rPr>
          <w:rStyle w:val="normaltextrun"/>
          <w:rFonts w:ascii="Segoe UI Symbol" w:eastAsiaTheme="majorEastAsia" w:hAnsi="Segoe UI Symbol" w:cs="Times New Roman"/>
          <w:sz w:val="22"/>
          <w:szCs w:val="22"/>
          <w:lang w:eastAsia="en-AU"/>
        </w:rPr>
        <w:t>. </w:t>
      </w:r>
      <w:r w:rsidR="00E20E64">
        <w:rPr>
          <w:rStyle w:val="normaltextrun"/>
          <w:rFonts w:ascii="Segoe UI Symbol" w:eastAsiaTheme="majorEastAsia" w:hAnsi="Segoe UI Symbol" w:cs="Times New Roman"/>
          <w:sz w:val="22"/>
          <w:szCs w:val="22"/>
          <w:lang w:eastAsia="en-AU"/>
        </w:rPr>
        <w:t xml:space="preserve">People who hold or are looking to purchase Gold hospital products </w:t>
      </w:r>
      <w:r w:rsidR="00A65A4C">
        <w:rPr>
          <w:rStyle w:val="normaltextrun"/>
          <w:rFonts w:ascii="Segoe UI Symbol" w:eastAsiaTheme="majorEastAsia" w:hAnsi="Segoe UI Symbol" w:cs="Times New Roman"/>
          <w:sz w:val="22"/>
          <w:szCs w:val="22"/>
          <w:lang w:eastAsia="en-AU"/>
        </w:rPr>
        <w:t>are expected</w:t>
      </w:r>
      <w:r w:rsidR="00E20E64">
        <w:rPr>
          <w:rStyle w:val="normaltextrun"/>
          <w:rFonts w:ascii="Segoe UI Symbol" w:eastAsiaTheme="majorEastAsia" w:hAnsi="Segoe UI Symbol" w:cs="Times New Roman"/>
          <w:sz w:val="22"/>
          <w:szCs w:val="22"/>
          <w:lang w:eastAsia="en-AU"/>
        </w:rPr>
        <w:t xml:space="preserve"> be disproportionately impacted</w:t>
      </w:r>
      <w:r w:rsidR="00AA4203">
        <w:rPr>
          <w:rStyle w:val="normaltextrun"/>
          <w:rFonts w:ascii="Segoe UI Symbol" w:eastAsiaTheme="majorEastAsia" w:hAnsi="Segoe UI Symbol" w:cs="Times New Roman"/>
          <w:sz w:val="22"/>
          <w:szCs w:val="22"/>
          <w:lang w:eastAsia="en-AU"/>
        </w:rPr>
        <w:t>, p</w:t>
      </w:r>
      <w:r w:rsidR="00A011A7">
        <w:rPr>
          <w:rStyle w:val="normaltextrun"/>
          <w:rFonts w:ascii="Segoe UI Symbol" w:eastAsiaTheme="majorEastAsia" w:hAnsi="Segoe UI Symbol" w:cs="Times New Roman"/>
          <w:sz w:val="22"/>
          <w:szCs w:val="22"/>
          <w:lang w:eastAsia="en-AU"/>
        </w:rPr>
        <w:t>roduct phoenixing generally occurs</w:t>
      </w:r>
      <w:r w:rsidR="00644ECF">
        <w:rPr>
          <w:rStyle w:val="normaltextrun"/>
          <w:rFonts w:ascii="Segoe UI Symbol" w:eastAsiaTheme="majorEastAsia" w:hAnsi="Segoe UI Symbol" w:cs="Times New Roman"/>
          <w:sz w:val="22"/>
          <w:szCs w:val="22"/>
          <w:lang w:eastAsia="en-AU"/>
        </w:rPr>
        <w:t xml:space="preserve"> with Gold hospital products</w:t>
      </w:r>
      <w:r w:rsidR="00E20E64">
        <w:rPr>
          <w:rStyle w:val="normaltextrun"/>
          <w:rFonts w:ascii="Segoe UI Symbol" w:eastAsiaTheme="majorEastAsia" w:hAnsi="Segoe UI Symbol" w:cs="Times New Roman"/>
          <w:sz w:val="22"/>
          <w:szCs w:val="22"/>
          <w:lang w:eastAsia="en-AU"/>
        </w:rPr>
        <w:t>.</w:t>
      </w:r>
    </w:p>
    <w:p w14:paraId="68B412DD" w14:textId="77777777" w:rsidR="0033447B" w:rsidRPr="002F4855" w:rsidRDefault="0033447B" w:rsidP="002F4855">
      <w:pPr>
        <w:pStyle w:val="ListParagraph"/>
        <w:spacing w:after="0"/>
        <w:textAlignment w:val="baseline"/>
        <w:rPr>
          <w:rStyle w:val="normaltextrun"/>
          <w:rFonts w:ascii="Segoe UI Symbol" w:eastAsiaTheme="majorEastAsia" w:hAnsi="Segoe UI Symbol" w:cs="Times New Roman"/>
          <w:sz w:val="22"/>
          <w:szCs w:val="22"/>
          <w:lang w:eastAsia="en-AU"/>
        </w:rPr>
      </w:pPr>
    </w:p>
    <w:p w14:paraId="616A4137" w14:textId="4E26A74E" w:rsidR="002D4333" w:rsidRPr="002D4333" w:rsidRDefault="002F6AC7" w:rsidP="73CF6F2E">
      <w:pPr>
        <w:pStyle w:val="Heading3"/>
        <w:rPr>
          <w:rStyle w:val="normaltextrun"/>
          <w:rFonts w:ascii="Segoe UI Symbol" w:hAnsi="Segoe UI Symbol"/>
          <w:sz w:val="22"/>
          <w:szCs w:val="22"/>
          <w:u w:val="single"/>
        </w:rPr>
      </w:pPr>
      <w:r>
        <w:t>Net benefit of Option 1</w:t>
      </w:r>
    </w:p>
    <w:p w14:paraId="08102BF1" w14:textId="54340CBA" w:rsidR="000F781E" w:rsidRPr="00080677" w:rsidRDefault="002F6AC7" w:rsidP="003B4280">
      <w:pPr>
        <w:rPr>
          <w:rStyle w:val="normaltextrun"/>
          <w:rFonts w:ascii="Segoe UI Symbol" w:eastAsiaTheme="majorEastAsia" w:hAnsi="Segoe UI Symbol" w:cs="Times New Roman"/>
          <w:sz w:val="22"/>
          <w:szCs w:val="22"/>
          <w:lang w:val="en-AU" w:eastAsia="en-AU"/>
        </w:rPr>
      </w:pPr>
      <w:r w:rsidRPr="7DD56C68">
        <w:rPr>
          <w:rStyle w:val="normaltextrun"/>
          <w:rFonts w:ascii="Segoe UI Symbol" w:eastAsiaTheme="majorEastAsia" w:hAnsi="Segoe UI Symbol" w:cs="Times New Roman"/>
          <w:sz w:val="22"/>
          <w:szCs w:val="22"/>
          <w:lang w:val="en-AU" w:eastAsia="en-AU"/>
        </w:rPr>
        <w:t>The net benefit of Option 1 is that health insurers will continue to be able to open new products at any time and at any premium</w:t>
      </w:r>
      <w:r w:rsidR="112F3A48" w:rsidRPr="7DD56C68">
        <w:rPr>
          <w:rStyle w:val="normaltextrun"/>
          <w:rFonts w:ascii="Segoe UI Symbol" w:eastAsiaTheme="majorEastAsia" w:hAnsi="Segoe UI Symbol" w:cs="Times New Roman"/>
          <w:sz w:val="22"/>
          <w:szCs w:val="22"/>
          <w:lang w:val="en-AU" w:eastAsia="en-AU"/>
        </w:rPr>
        <w:t xml:space="preserve">, and to reduce the </w:t>
      </w:r>
      <w:r w:rsidR="00EA40C8" w:rsidRPr="7DD56C68">
        <w:rPr>
          <w:rStyle w:val="normaltextrun"/>
          <w:rFonts w:ascii="Segoe UI Symbol" w:eastAsiaTheme="majorEastAsia" w:hAnsi="Segoe UI Symbol" w:cs="Times New Roman"/>
          <w:sz w:val="22"/>
          <w:szCs w:val="22"/>
          <w:lang w:val="en-AU" w:eastAsia="en-AU"/>
        </w:rPr>
        <w:t>cover/</w:t>
      </w:r>
      <w:r w:rsidR="112F3A48" w:rsidRPr="7DD56C68">
        <w:rPr>
          <w:rStyle w:val="normaltextrun"/>
          <w:rFonts w:ascii="Segoe UI Symbol" w:eastAsiaTheme="majorEastAsia" w:hAnsi="Segoe UI Symbol" w:cs="Times New Roman"/>
          <w:sz w:val="22"/>
          <w:szCs w:val="22"/>
          <w:lang w:val="en-AU" w:eastAsia="en-AU"/>
        </w:rPr>
        <w:t>value of existing products</w:t>
      </w:r>
      <w:r w:rsidR="00EA40C8" w:rsidRPr="7DD56C68">
        <w:rPr>
          <w:rStyle w:val="normaltextrun"/>
          <w:rFonts w:ascii="Segoe UI Symbol" w:eastAsiaTheme="majorEastAsia" w:hAnsi="Segoe UI Symbol" w:cs="Times New Roman"/>
          <w:sz w:val="22"/>
          <w:szCs w:val="22"/>
          <w:lang w:val="en-AU" w:eastAsia="en-AU"/>
        </w:rPr>
        <w:t xml:space="preserve"> without premium scrutiny</w:t>
      </w:r>
      <w:r w:rsidRPr="7DD56C68">
        <w:rPr>
          <w:rStyle w:val="normaltextrun"/>
          <w:rFonts w:ascii="Segoe UI Symbol" w:eastAsiaTheme="majorEastAsia" w:hAnsi="Segoe UI Symbol" w:cs="Times New Roman"/>
          <w:sz w:val="22"/>
          <w:szCs w:val="22"/>
          <w:lang w:val="en-AU" w:eastAsia="en-AU"/>
        </w:rPr>
        <w:t>.</w:t>
      </w:r>
      <w:r w:rsidR="000F781E" w:rsidRPr="7DD56C68">
        <w:rPr>
          <w:rStyle w:val="normaltextrun"/>
          <w:rFonts w:ascii="Segoe UI Symbol" w:eastAsiaTheme="majorEastAsia" w:hAnsi="Segoe UI Symbol" w:cs="Times New Roman"/>
          <w:sz w:val="22"/>
          <w:szCs w:val="22"/>
          <w:lang w:val="en-AU" w:eastAsia="en-AU"/>
        </w:rPr>
        <w:t xml:space="preserve"> This would facilitate competition for new products and maintain existing market dynamics. There are </w:t>
      </w:r>
      <w:r w:rsidR="00887B82" w:rsidRPr="7DD56C68">
        <w:rPr>
          <w:rStyle w:val="normaltextrun"/>
          <w:rFonts w:ascii="Segoe UI Symbol" w:eastAsiaTheme="majorEastAsia" w:hAnsi="Segoe UI Symbol" w:cs="Times New Roman"/>
          <w:sz w:val="22"/>
          <w:szCs w:val="22"/>
          <w:lang w:val="en-AU" w:eastAsia="en-AU"/>
        </w:rPr>
        <w:t>net costs</w:t>
      </w:r>
      <w:r w:rsidR="000F781E" w:rsidRPr="7DD56C68">
        <w:rPr>
          <w:rStyle w:val="normaltextrun"/>
          <w:rFonts w:ascii="Segoe UI Symbol" w:eastAsiaTheme="majorEastAsia" w:hAnsi="Segoe UI Symbol" w:cs="Times New Roman"/>
          <w:sz w:val="22"/>
          <w:szCs w:val="22"/>
          <w:lang w:val="en-AU" w:eastAsia="en-AU"/>
        </w:rPr>
        <w:t xml:space="preserve"> of Option 1 for consumers</w:t>
      </w:r>
      <w:r w:rsidR="006F5A6D" w:rsidRPr="7DD56C68">
        <w:rPr>
          <w:rStyle w:val="normaltextrun"/>
          <w:rFonts w:ascii="Segoe UI Symbol" w:eastAsiaTheme="majorEastAsia" w:hAnsi="Segoe UI Symbol" w:cs="Times New Roman"/>
          <w:sz w:val="22"/>
          <w:szCs w:val="22"/>
          <w:lang w:val="en-AU" w:eastAsia="en-AU"/>
        </w:rPr>
        <w:t xml:space="preserve"> </w:t>
      </w:r>
      <w:r w:rsidR="005C521E" w:rsidRPr="7DD56C68">
        <w:rPr>
          <w:rStyle w:val="normaltextrun"/>
          <w:rFonts w:ascii="Segoe UI Symbol" w:eastAsiaTheme="majorEastAsia" w:hAnsi="Segoe UI Symbol" w:cs="Times New Roman"/>
          <w:sz w:val="22"/>
          <w:szCs w:val="22"/>
          <w:lang w:val="en-AU" w:eastAsia="en-AU"/>
        </w:rPr>
        <w:t>due to continued exposure</w:t>
      </w:r>
      <w:r w:rsidR="006F5A6D" w:rsidRPr="7DD56C68">
        <w:rPr>
          <w:rStyle w:val="normaltextrun"/>
          <w:rFonts w:ascii="Segoe UI Symbol" w:eastAsiaTheme="majorEastAsia" w:hAnsi="Segoe UI Symbol" w:cs="Times New Roman"/>
          <w:sz w:val="22"/>
          <w:szCs w:val="22"/>
          <w:lang w:val="en-AU" w:eastAsia="en-AU"/>
        </w:rPr>
        <w:t xml:space="preserve"> to unregulated charging behaviours by health insurers</w:t>
      </w:r>
      <w:r w:rsidR="000F781E" w:rsidRPr="7DD56C68">
        <w:rPr>
          <w:rStyle w:val="normaltextrun"/>
          <w:rFonts w:ascii="Segoe UI Symbol" w:eastAsiaTheme="majorEastAsia" w:hAnsi="Segoe UI Symbol" w:cs="Times New Roman"/>
          <w:sz w:val="22"/>
          <w:szCs w:val="22"/>
          <w:lang w:val="en-AU" w:eastAsia="en-AU"/>
        </w:rPr>
        <w:t>.</w:t>
      </w:r>
    </w:p>
    <w:p w14:paraId="4112AF4A" w14:textId="50041C16" w:rsidR="00D776F9" w:rsidRPr="00080677" w:rsidRDefault="003B4280" w:rsidP="003B4280">
      <w:pPr>
        <w:pStyle w:val="Heading2"/>
        <w:rPr>
          <w:rStyle w:val="normaltextrun"/>
          <w:rFonts w:ascii="Segoe UI Symbol" w:hAnsi="Segoe UI Symbol"/>
          <w:lang w:val="en-AU" w:eastAsia="en-US"/>
        </w:rPr>
      </w:pPr>
      <w:bookmarkStart w:id="18" w:name="_Toc220937070"/>
      <w:bookmarkStart w:id="19" w:name="_Toc219815453"/>
      <w:r w:rsidRPr="66CE325E">
        <w:rPr>
          <w:rFonts w:ascii="Segoe UI Symbol" w:hAnsi="Segoe UI Symbol"/>
          <w:lang w:val="en-AU" w:eastAsia="en-US"/>
        </w:rPr>
        <w:lastRenderedPageBreak/>
        <w:t xml:space="preserve">4.2 </w:t>
      </w:r>
      <w:r w:rsidR="00547314" w:rsidRPr="66CE325E">
        <w:rPr>
          <w:rFonts w:ascii="Segoe UI Symbol" w:hAnsi="Segoe UI Symbol"/>
          <w:lang w:val="en-AU" w:eastAsia="en-US"/>
        </w:rPr>
        <w:t xml:space="preserve">Option 2 </w:t>
      </w:r>
      <w:r w:rsidR="00A807BE" w:rsidRPr="66CE325E">
        <w:rPr>
          <w:rFonts w:ascii="Segoe UI Symbol" w:hAnsi="Segoe UI Symbol"/>
          <w:lang w:val="en-AU" w:eastAsia="en-US"/>
        </w:rPr>
        <w:t xml:space="preserve">– </w:t>
      </w:r>
      <w:r w:rsidR="00211D5F" w:rsidRPr="66CE325E">
        <w:rPr>
          <w:rFonts w:ascii="Segoe UI Symbol" w:hAnsi="Segoe UI Symbol"/>
          <w:lang w:val="en-AU" w:eastAsia="en-US"/>
        </w:rPr>
        <w:t xml:space="preserve">Require </w:t>
      </w:r>
      <w:r w:rsidR="00A807BE" w:rsidRPr="66CE325E">
        <w:rPr>
          <w:rFonts w:ascii="Segoe UI Symbol" w:hAnsi="Segoe UI Symbol"/>
          <w:lang w:val="en-AU" w:eastAsia="en-US"/>
        </w:rPr>
        <w:t xml:space="preserve">Ministerial approval </w:t>
      </w:r>
      <w:r w:rsidR="00211D5F" w:rsidRPr="66CE325E">
        <w:rPr>
          <w:rFonts w:ascii="Segoe UI Symbol" w:hAnsi="Segoe UI Symbol"/>
          <w:lang w:val="en-AU" w:eastAsia="en-US"/>
        </w:rPr>
        <w:t>for</w:t>
      </w:r>
      <w:r w:rsidR="00A807BE" w:rsidRPr="66CE325E">
        <w:rPr>
          <w:rFonts w:ascii="Segoe UI Symbol" w:hAnsi="Segoe UI Symbol"/>
          <w:lang w:val="en-AU" w:eastAsia="en-US"/>
        </w:rPr>
        <w:t xml:space="preserve"> new </w:t>
      </w:r>
      <w:r w:rsidR="0D091797" w:rsidRPr="66CE325E">
        <w:rPr>
          <w:rFonts w:ascii="Segoe UI Symbol" w:hAnsi="Segoe UI Symbol"/>
          <w:lang w:val="en-AU" w:eastAsia="en-US"/>
        </w:rPr>
        <w:t xml:space="preserve">and reduced cover/value </w:t>
      </w:r>
      <w:r w:rsidR="00A807BE" w:rsidRPr="66CE325E">
        <w:rPr>
          <w:rFonts w:ascii="Segoe UI Symbol" w:hAnsi="Segoe UI Symbol"/>
          <w:lang w:val="en-AU" w:eastAsia="en-US"/>
        </w:rPr>
        <w:t xml:space="preserve">product premiums and </w:t>
      </w:r>
      <w:r w:rsidR="00211D5F" w:rsidRPr="66CE325E">
        <w:rPr>
          <w:rFonts w:ascii="Segoe UI Symbol" w:hAnsi="Segoe UI Symbol"/>
          <w:lang w:val="en-AU" w:eastAsia="en-US"/>
        </w:rPr>
        <w:t>formalise the</w:t>
      </w:r>
      <w:r w:rsidR="00A807BE" w:rsidRPr="66CE325E">
        <w:rPr>
          <w:rFonts w:ascii="Segoe UI Symbol" w:hAnsi="Segoe UI Symbol"/>
          <w:lang w:val="en-AU" w:eastAsia="en-US"/>
        </w:rPr>
        <w:t xml:space="preserve"> Premium Round</w:t>
      </w:r>
      <w:r w:rsidR="00211D5F" w:rsidRPr="66CE325E">
        <w:rPr>
          <w:rFonts w:ascii="Segoe UI Symbol" w:hAnsi="Segoe UI Symbol"/>
          <w:lang w:val="en-AU" w:eastAsia="en-US"/>
        </w:rPr>
        <w:t xml:space="preserve"> process</w:t>
      </w:r>
      <w:bookmarkEnd w:id="18"/>
      <w:r w:rsidR="00211D5F" w:rsidRPr="66CE325E">
        <w:rPr>
          <w:rFonts w:ascii="Segoe UI Symbol" w:hAnsi="Segoe UI Symbol"/>
          <w:lang w:val="en-AU" w:eastAsia="en-US"/>
        </w:rPr>
        <w:t xml:space="preserve"> </w:t>
      </w:r>
      <w:bookmarkEnd w:id="19"/>
    </w:p>
    <w:p w14:paraId="150C9800" w14:textId="45B664CA" w:rsidR="000D6CA8" w:rsidRDefault="00547314" w:rsidP="7C7B6126">
      <w:pPr>
        <w:pStyle w:val="Heading3"/>
        <w:rPr>
          <w:rFonts w:ascii="Segoe UI Symbol" w:hAnsi="Segoe UI Symbol"/>
          <w:sz w:val="22"/>
          <w:szCs w:val="22"/>
        </w:rPr>
      </w:pPr>
      <w:r>
        <w:t>Private health insurers </w:t>
      </w:r>
    </w:p>
    <w:p w14:paraId="6D5B00A0" w14:textId="4D4617D1" w:rsidR="00547314" w:rsidRPr="003876C7" w:rsidRDefault="00547314" w:rsidP="00547314">
      <w:pPr>
        <w:pStyle w:val="paragraph"/>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Benefits:</w:t>
      </w:r>
      <w:r w:rsidRPr="003876C7">
        <w:rPr>
          <w:rStyle w:val="eop"/>
          <w:rFonts w:ascii="Segoe UI Symbol" w:eastAsiaTheme="majorEastAsia" w:hAnsi="Segoe UI Symbol"/>
          <w:sz w:val="22"/>
          <w:szCs w:val="22"/>
        </w:rPr>
        <w:t> </w:t>
      </w:r>
    </w:p>
    <w:p w14:paraId="7D375B5E" w14:textId="61159461" w:rsidR="00547314" w:rsidRPr="00A409CA" w:rsidRDefault="00547314" w:rsidP="00CA23A2">
      <w:pPr>
        <w:pStyle w:val="ListParagraph"/>
        <w:numPr>
          <w:ilvl w:val="0"/>
          <w:numId w:val="8"/>
        </w:numPr>
        <w:rPr>
          <w:rStyle w:val="normaltextrun"/>
          <w:rFonts w:ascii="Segoe UI Symbol" w:eastAsiaTheme="majorEastAsia" w:hAnsi="Segoe UI Symbol" w:cs="Times New Roman"/>
          <w:sz w:val="22"/>
          <w:szCs w:val="22"/>
          <w:lang w:eastAsia="en-AU"/>
        </w:rPr>
      </w:pPr>
      <w:r w:rsidRPr="00A409CA">
        <w:rPr>
          <w:rStyle w:val="normaltextrun"/>
          <w:rFonts w:ascii="Segoe UI Symbol" w:eastAsiaTheme="majorEastAsia" w:hAnsi="Segoe UI Symbol" w:cs="Times New Roman"/>
          <w:sz w:val="22"/>
          <w:szCs w:val="22"/>
          <w:lang w:eastAsia="en-AU"/>
        </w:rPr>
        <w:t xml:space="preserve">increased member satisfaction </w:t>
      </w:r>
      <w:r w:rsidR="002D6052" w:rsidRPr="00A409CA">
        <w:rPr>
          <w:rStyle w:val="normaltextrun"/>
          <w:rFonts w:ascii="Segoe UI Symbol" w:eastAsiaTheme="majorEastAsia" w:hAnsi="Segoe UI Symbol" w:cs="Times New Roman"/>
          <w:sz w:val="22"/>
          <w:szCs w:val="22"/>
          <w:lang w:eastAsia="en-AU"/>
        </w:rPr>
        <w:t xml:space="preserve">and reduced reputational damage </w:t>
      </w:r>
      <w:r w:rsidRPr="00A409CA">
        <w:rPr>
          <w:rStyle w:val="normaltextrun"/>
          <w:rFonts w:ascii="Segoe UI Symbol" w:eastAsiaTheme="majorEastAsia" w:hAnsi="Segoe UI Symbol" w:cs="Times New Roman"/>
          <w:sz w:val="22"/>
          <w:szCs w:val="22"/>
          <w:lang w:eastAsia="en-AU"/>
        </w:rPr>
        <w:t>resulting from Ministerial scrutiny of all premiums against a public interest test</w:t>
      </w:r>
      <w:r w:rsidR="001321FE" w:rsidRPr="00A409CA">
        <w:rPr>
          <w:rStyle w:val="normaltextrun"/>
          <w:rFonts w:ascii="Segoe UI Symbol" w:eastAsiaTheme="majorEastAsia" w:hAnsi="Segoe UI Symbol" w:cs="Times New Roman"/>
          <w:sz w:val="22"/>
          <w:szCs w:val="22"/>
          <w:lang w:eastAsia="en-AU"/>
        </w:rPr>
        <w:t>.</w:t>
      </w:r>
    </w:p>
    <w:p w14:paraId="4FB918B0" w14:textId="77777777" w:rsidR="00547314" w:rsidRPr="003876C7" w:rsidRDefault="00547314" w:rsidP="00547314">
      <w:pPr>
        <w:pStyle w:val="paragraph"/>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Costs:</w:t>
      </w:r>
      <w:r w:rsidRPr="003876C7">
        <w:rPr>
          <w:rStyle w:val="eop"/>
          <w:rFonts w:ascii="Segoe UI Symbol" w:eastAsiaTheme="majorEastAsia" w:hAnsi="Segoe UI Symbol"/>
          <w:sz w:val="22"/>
          <w:szCs w:val="22"/>
        </w:rPr>
        <w:t> </w:t>
      </w:r>
    </w:p>
    <w:p w14:paraId="0AF4F560" w14:textId="25FFCC61" w:rsidR="00547314" w:rsidRPr="002F010E" w:rsidRDefault="00547314" w:rsidP="00CA23A2">
      <w:pPr>
        <w:pStyle w:val="ListParagraph"/>
        <w:numPr>
          <w:ilvl w:val="0"/>
          <w:numId w:val="8"/>
        </w:numPr>
        <w:rPr>
          <w:rStyle w:val="normaltextrun"/>
          <w:rFonts w:ascii="Segoe UI Symbol" w:eastAsiaTheme="majorEastAsia" w:hAnsi="Segoe UI Symbol" w:cs="Times New Roman"/>
          <w:sz w:val="22"/>
          <w:szCs w:val="22"/>
          <w:lang w:eastAsia="en-AU"/>
        </w:rPr>
      </w:pPr>
      <w:r w:rsidRPr="002F010E">
        <w:rPr>
          <w:rStyle w:val="normaltextrun"/>
          <w:rFonts w:ascii="Segoe UI Symbol" w:eastAsiaTheme="majorEastAsia" w:hAnsi="Segoe UI Symbol" w:cs="Times New Roman"/>
          <w:sz w:val="22"/>
          <w:szCs w:val="22"/>
          <w:lang w:eastAsia="en-AU"/>
        </w:rPr>
        <w:t xml:space="preserve">adjustments to business processes to allow for Ministerial consideration of proposed new products </w:t>
      </w:r>
      <w:r w:rsidR="63BCFC49" w:rsidRPr="002F010E">
        <w:rPr>
          <w:rStyle w:val="normaltextrun"/>
          <w:rFonts w:ascii="Segoe UI Symbol" w:eastAsiaTheme="majorEastAsia" w:hAnsi="Segoe UI Symbol" w:cs="Times New Roman"/>
          <w:sz w:val="22"/>
          <w:szCs w:val="22"/>
          <w:lang w:eastAsia="en-AU"/>
        </w:rPr>
        <w:t>and reduced</w:t>
      </w:r>
      <w:r w:rsidR="00EA40C8">
        <w:rPr>
          <w:rStyle w:val="normaltextrun"/>
          <w:rFonts w:ascii="Segoe UI Symbol" w:eastAsiaTheme="majorEastAsia" w:hAnsi="Segoe UI Symbol" w:cs="Times New Roman"/>
          <w:sz w:val="22"/>
          <w:szCs w:val="22"/>
          <w:lang w:eastAsia="en-AU"/>
        </w:rPr>
        <w:t xml:space="preserve"> cover/</w:t>
      </w:r>
      <w:r w:rsidR="63BCFC49" w:rsidRPr="002F010E">
        <w:rPr>
          <w:rStyle w:val="normaltextrun"/>
          <w:rFonts w:ascii="Segoe UI Symbol" w:eastAsiaTheme="majorEastAsia" w:hAnsi="Segoe UI Symbol" w:cs="Times New Roman"/>
          <w:sz w:val="22"/>
          <w:szCs w:val="22"/>
          <w:lang w:eastAsia="en-AU"/>
        </w:rPr>
        <w:t xml:space="preserve">value products </w:t>
      </w:r>
      <w:r w:rsidRPr="002F010E">
        <w:rPr>
          <w:rStyle w:val="normaltextrun"/>
          <w:rFonts w:ascii="Segoe UI Symbol" w:eastAsiaTheme="majorEastAsia" w:hAnsi="Segoe UI Symbol" w:cs="Times New Roman"/>
          <w:sz w:val="22"/>
          <w:szCs w:val="22"/>
          <w:lang w:eastAsia="en-AU"/>
        </w:rPr>
        <w:t>in the annual Premium Round process, increasing management expenses</w:t>
      </w:r>
      <w:r w:rsidR="001321FE" w:rsidRPr="002F010E">
        <w:rPr>
          <w:rStyle w:val="normaltextrun"/>
          <w:rFonts w:ascii="Segoe UI Symbol" w:eastAsiaTheme="majorEastAsia" w:hAnsi="Segoe UI Symbol" w:cs="Times New Roman"/>
          <w:sz w:val="22"/>
          <w:szCs w:val="22"/>
          <w:lang w:eastAsia="en-AU"/>
        </w:rPr>
        <w:t>.</w:t>
      </w:r>
    </w:p>
    <w:p w14:paraId="72762AC1" w14:textId="746AD319" w:rsidR="00547314" w:rsidRPr="002F010E" w:rsidRDefault="00547314" w:rsidP="00CA23A2">
      <w:pPr>
        <w:pStyle w:val="ListParagraph"/>
        <w:numPr>
          <w:ilvl w:val="0"/>
          <w:numId w:val="8"/>
        </w:numPr>
        <w:rPr>
          <w:rStyle w:val="normaltextrun"/>
          <w:rFonts w:ascii="Segoe UI Symbol" w:eastAsiaTheme="majorEastAsia" w:hAnsi="Segoe UI Symbol" w:cs="Times New Roman"/>
          <w:sz w:val="22"/>
          <w:szCs w:val="22"/>
          <w:lang w:eastAsia="en-AU"/>
        </w:rPr>
      </w:pPr>
      <w:r w:rsidRPr="002F010E">
        <w:rPr>
          <w:rStyle w:val="normaltextrun"/>
          <w:rFonts w:ascii="Segoe UI Symbol" w:eastAsiaTheme="majorEastAsia" w:hAnsi="Segoe UI Symbol" w:cs="Times New Roman"/>
          <w:sz w:val="22"/>
          <w:szCs w:val="22"/>
          <w:lang w:eastAsia="en-AU"/>
        </w:rPr>
        <w:t>reduced flexibility to open new products</w:t>
      </w:r>
      <w:r w:rsidR="10142B1D" w:rsidRPr="002F010E">
        <w:rPr>
          <w:rStyle w:val="normaltextrun"/>
          <w:rFonts w:ascii="Segoe UI Symbol" w:eastAsiaTheme="majorEastAsia" w:hAnsi="Segoe UI Symbol" w:cs="Times New Roman"/>
          <w:sz w:val="22"/>
          <w:szCs w:val="22"/>
          <w:lang w:eastAsia="en-AU"/>
        </w:rPr>
        <w:t>,</w:t>
      </w:r>
      <w:r w:rsidRPr="002F010E">
        <w:rPr>
          <w:rStyle w:val="normaltextrun"/>
          <w:rFonts w:ascii="Segoe UI Symbol" w:eastAsiaTheme="majorEastAsia" w:hAnsi="Segoe UI Symbol" w:cs="Times New Roman"/>
          <w:sz w:val="22"/>
          <w:szCs w:val="22"/>
          <w:lang w:eastAsia="en-AU"/>
        </w:rPr>
        <w:t xml:space="preserve"> </w:t>
      </w:r>
      <w:r w:rsidR="10142B1D" w:rsidRPr="002F010E">
        <w:rPr>
          <w:rStyle w:val="normaltextrun"/>
          <w:rFonts w:ascii="Segoe UI Symbol" w:eastAsiaTheme="majorEastAsia" w:hAnsi="Segoe UI Symbol" w:cs="Times New Roman"/>
          <w:sz w:val="22"/>
          <w:szCs w:val="22"/>
          <w:lang w:eastAsia="en-AU"/>
        </w:rPr>
        <w:t xml:space="preserve">or reduce the </w:t>
      </w:r>
      <w:r w:rsidR="005F0D4B">
        <w:rPr>
          <w:rStyle w:val="normaltextrun"/>
          <w:rFonts w:ascii="Segoe UI Symbol" w:eastAsiaTheme="majorEastAsia" w:hAnsi="Segoe UI Symbol" w:cs="Times New Roman"/>
          <w:sz w:val="22"/>
          <w:szCs w:val="22"/>
          <w:lang w:eastAsia="en-AU"/>
        </w:rPr>
        <w:t xml:space="preserve">cover or </w:t>
      </w:r>
      <w:r w:rsidR="10142B1D" w:rsidRPr="002F010E">
        <w:rPr>
          <w:rStyle w:val="normaltextrun"/>
          <w:rFonts w:ascii="Segoe UI Symbol" w:eastAsiaTheme="majorEastAsia" w:hAnsi="Segoe UI Symbol" w:cs="Times New Roman"/>
          <w:sz w:val="22"/>
          <w:szCs w:val="22"/>
          <w:lang w:eastAsia="en-AU"/>
        </w:rPr>
        <w:t>value of existing products,</w:t>
      </w:r>
      <w:r w:rsidRPr="002F010E">
        <w:rPr>
          <w:rStyle w:val="normaltextrun"/>
          <w:rFonts w:ascii="Segoe UI Symbol" w:eastAsiaTheme="majorEastAsia" w:hAnsi="Segoe UI Symbol" w:cs="Times New Roman"/>
          <w:sz w:val="22"/>
          <w:szCs w:val="22"/>
          <w:lang w:eastAsia="en-AU"/>
        </w:rPr>
        <w:t xml:space="preserve"> across the sector at a time and premium of their choosing without Ministerial scrutiny</w:t>
      </w:r>
      <w:r w:rsidR="001321FE" w:rsidRPr="002F010E">
        <w:rPr>
          <w:rStyle w:val="normaltextrun"/>
          <w:rFonts w:ascii="Segoe UI Symbol" w:eastAsiaTheme="majorEastAsia" w:hAnsi="Segoe UI Symbol" w:cs="Times New Roman"/>
          <w:sz w:val="22"/>
          <w:szCs w:val="22"/>
          <w:lang w:eastAsia="en-AU"/>
        </w:rPr>
        <w:t>.</w:t>
      </w:r>
      <w:r w:rsidR="05C0662D" w:rsidRPr="002F010E">
        <w:rPr>
          <w:rStyle w:val="normaltextrun"/>
          <w:rFonts w:ascii="Segoe UI Symbol" w:eastAsiaTheme="majorEastAsia" w:hAnsi="Segoe UI Symbol" w:cs="Times New Roman"/>
          <w:sz w:val="22"/>
          <w:szCs w:val="22"/>
          <w:lang w:eastAsia="en-AU"/>
        </w:rPr>
        <w:t xml:space="preserve"> This could potentially result in a delay cost, however </w:t>
      </w:r>
      <w:r w:rsidR="0BBB7E9D" w:rsidRPr="002F010E">
        <w:rPr>
          <w:rStyle w:val="normaltextrun"/>
          <w:rFonts w:ascii="Segoe UI Symbol" w:eastAsiaTheme="majorEastAsia" w:hAnsi="Segoe UI Symbol" w:cs="Times New Roman"/>
          <w:sz w:val="22"/>
          <w:szCs w:val="22"/>
          <w:lang w:eastAsia="en-AU"/>
        </w:rPr>
        <w:t>it</w:t>
      </w:r>
      <w:r w:rsidR="05C0662D" w:rsidRPr="002F010E">
        <w:rPr>
          <w:rStyle w:val="normaltextrun"/>
          <w:rFonts w:ascii="Segoe UI Symbol" w:eastAsiaTheme="majorEastAsia" w:hAnsi="Segoe UI Symbol" w:cs="Times New Roman"/>
          <w:sz w:val="22"/>
          <w:szCs w:val="22"/>
          <w:lang w:eastAsia="en-AU"/>
        </w:rPr>
        <w:t xml:space="preserve"> has not been included in the regulatory cost burden estimate (Table 1) as it was not </w:t>
      </w:r>
      <w:r w:rsidR="0189E981" w:rsidRPr="002F010E">
        <w:rPr>
          <w:rStyle w:val="normaltextrun"/>
          <w:rFonts w:ascii="Segoe UI Symbol" w:eastAsiaTheme="majorEastAsia" w:hAnsi="Segoe UI Symbol" w:cs="Times New Roman"/>
          <w:sz w:val="22"/>
          <w:szCs w:val="22"/>
          <w:lang w:eastAsia="en-AU"/>
        </w:rPr>
        <w:t>q</w:t>
      </w:r>
      <w:r w:rsidR="05C0662D" w:rsidRPr="002F010E">
        <w:rPr>
          <w:rStyle w:val="normaltextrun"/>
          <w:rFonts w:ascii="Segoe UI Symbol" w:eastAsiaTheme="majorEastAsia" w:hAnsi="Segoe UI Symbol" w:cs="Times New Roman"/>
          <w:sz w:val="22"/>
          <w:szCs w:val="22"/>
          <w:lang w:eastAsia="en-AU"/>
        </w:rPr>
        <w:t>uantifi</w:t>
      </w:r>
      <w:r w:rsidR="05C69FB7" w:rsidRPr="002F010E">
        <w:rPr>
          <w:rStyle w:val="normaltextrun"/>
          <w:rFonts w:ascii="Segoe UI Symbol" w:eastAsiaTheme="majorEastAsia" w:hAnsi="Segoe UI Symbol" w:cs="Times New Roman"/>
          <w:sz w:val="22"/>
          <w:szCs w:val="22"/>
          <w:lang w:eastAsia="en-AU"/>
        </w:rPr>
        <w:t>able using publicly available data</w:t>
      </w:r>
      <w:r w:rsidR="05C0662D" w:rsidRPr="002F010E">
        <w:rPr>
          <w:rStyle w:val="normaltextrun"/>
          <w:rFonts w:ascii="Segoe UI Symbol" w:eastAsiaTheme="majorEastAsia" w:hAnsi="Segoe UI Symbol" w:cs="Times New Roman"/>
          <w:sz w:val="22"/>
          <w:szCs w:val="22"/>
          <w:lang w:eastAsia="en-AU"/>
        </w:rPr>
        <w:t>.</w:t>
      </w:r>
    </w:p>
    <w:p w14:paraId="112C4851" w14:textId="48A71924" w:rsidR="00025318" w:rsidRDefault="00547314" w:rsidP="16D54D0C">
      <w:pPr>
        <w:pStyle w:val="Heading3"/>
        <w:rPr>
          <w:rFonts w:ascii="Segoe UI Symbol" w:hAnsi="Segoe UI Symbol"/>
          <w:sz w:val="22"/>
          <w:szCs w:val="22"/>
        </w:rPr>
      </w:pPr>
      <w:r>
        <w:t>Consumers </w:t>
      </w:r>
    </w:p>
    <w:p w14:paraId="232D764C" w14:textId="681F3B21" w:rsidR="00547314" w:rsidRPr="003876C7" w:rsidRDefault="00547314" w:rsidP="00547314">
      <w:pPr>
        <w:pStyle w:val="paragraph"/>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Benefits:</w:t>
      </w:r>
      <w:r w:rsidRPr="003876C7">
        <w:rPr>
          <w:rStyle w:val="eop"/>
          <w:rFonts w:ascii="Segoe UI Symbol" w:eastAsiaTheme="majorEastAsia" w:hAnsi="Segoe UI Symbol"/>
          <w:sz w:val="22"/>
          <w:szCs w:val="22"/>
        </w:rPr>
        <w:t> </w:t>
      </w:r>
    </w:p>
    <w:p w14:paraId="222004BF" w14:textId="43B8F770" w:rsidR="00547314" w:rsidRPr="006532BE" w:rsidRDefault="00547314" w:rsidP="7DD56C68">
      <w:pPr>
        <w:pStyle w:val="ListParagraph"/>
        <w:numPr>
          <w:ilvl w:val="0"/>
          <w:numId w:val="8"/>
        </w:numPr>
        <w:rPr>
          <w:rStyle w:val="normaltextrun"/>
          <w:rFonts w:ascii="Segoe UI Symbol" w:eastAsiaTheme="majorEastAsia" w:hAnsi="Segoe UI Symbol" w:cs="Times New Roman"/>
          <w:sz w:val="22"/>
          <w:szCs w:val="22"/>
          <w:lang w:val="en-AU" w:eastAsia="en-AU"/>
        </w:rPr>
      </w:pPr>
      <w:r w:rsidRPr="7DD56C68">
        <w:rPr>
          <w:rStyle w:val="normaltextrun"/>
          <w:rFonts w:ascii="Segoe UI Symbol" w:eastAsiaTheme="majorEastAsia" w:hAnsi="Segoe UI Symbol" w:cs="Times New Roman"/>
          <w:sz w:val="22"/>
          <w:szCs w:val="22"/>
          <w:lang w:val="en-AU" w:eastAsia="en-AU"/>
        </w:rPr>
        <w:t>greater protection from unregulated charging behaviours for new products</w:t>
      </w:r>
      <w:r w:rsidR="576EB736" w:rsidRPr="7DD56C68">
        <w:rPr>
          <w:rStyle w:val="normaltextrun"/>
          <w:rFonts w:ascii="Segoe UI Symbol" w:eastAsiaTheme="majorEastAsia" w:hAnsi="Segoe UI Symbol" w:cs="Times New Roman"/>
          <w:sz w:val="22"/>
          <w:szCs w:val="22"/>
          <w:lang w:val="en-AU" w:eastAsia="en-AU"/>
        </w:rPr>
        <w:t xml:space="preserve"> and reduced</w:t>
      </w:r>
      <w:r w:rsidR="005F0D4B" w:rsidRPr="7DD56C68">
        <w:rPr>
          <w:rStyle w:val="normaltextrun"/>
          <w:rFonts w:ascii="Segoe UI Symbol" w:eastAsiaTheme="majorEastAsia" w:hAnsi="Segoe UI Symbol" w:cs="Times New Roman"/>
          <w:sz w:val="22"/>
          <w:szCs w:val="22"/>
          <w:lang w:val="en-AU" w:eastAsia="en-AU"/>
        </w:rPr>
        <w:t xml:space="preserve"> cover/</w:t>
      </w:r>
      <w:r w:rsidR="576EB736" w:rsidRPr="7DD56C68">
        <w:rPr>
          <w:rStyle w:val="normaltextrun"/>
          <w:rFonts w:ascii="Segoe UI Symbol" w:eastAsiaTheme="majorEastAsia" w:hAnsi="Segoe UI Symbol" w:cs="Times New Roman"/>
          <w:sz w:val="22"/>
          <w:szCs w:val="22"/>
          <w:lang w:val="en-AU" w:eastAsia="en-AU"/>
        </w:rPr>
        <w:t>value products</w:t>
      </w:r>
      <w:r w:rsidRPr="7DD56C68">
        <w:rPr>
          <w:rStyle w:val="normaltextrun"/>
          <w:rFonts w:ascii="Segoe UI Symbol" w:eastAsiaTheme="majorEastAsia" w:hAnsi="Segoe UI Symbol" w:cs="Times New Roman"/>
          <w:sz w:val="22"/>
          <w:szCs w:val="22"/>
          <w:lang w:val="en-AU" w:eastAsia="en-AU"/>
        </w:rPr>
        <w:t xml:space="preserve">, </w:t>
      </w:r>
      <w:r w:rsidR="442B271E" w:rsidRPr="7DD56C68">
        <w:rPr>
          <w:rStyle w:val="normaltextrun"/>
          <w:rFonts w:ascii="Segoe UI Symbol" w:eastAsiaTheme="majorEastAsia" w:hAnsi="Segoe UI Symbol" w:cs="Times New Roman"/>
          <w:sz w:val="22"/>
          <w:szCs w:val="22"/>
          <w:lang w:val="en-AU" w:eastAsia="en-AU"/>
        </w:rPr>
        <w:t>including</w:t>
      </w:r>
      <w:r w:rsidRPr="7DD56C68">
        <w:rPr>
          <w:rStyle w:val="normaltextrun"/>
          <w:rFonts w:ascii="Segoe UI Symbol" w:eastAsiaTheme="majorEastAsia" w:hAnsi="Segoe UI Symbol" w:cs="Times New Roman"/>
          <w:sz w:val="22"/>
          <w:szCs w:val="22"/>
          <w:lang w:val="en-AU" w:eastAsia="en-AU"/>
        </w:rPr>
        <w:t xml:space="preserve"> </w:t>
      </w:r>
      <w:proofErr w:type="spellStart"/>
      <w:r w:rsidRPr="7DD56C68">
        <w:rPr>
          <w:rStyle w:val="normaltextrun"/>
          <w:rFonts w:ascii="Segoe UI Symbol" w:eastAsiaTheme="majorEastAsia" w:hAnsi="Segoe UI Symbol" w:cs="Times New Roman"/>
          <w:sz w:val="22"/>
          <w:szCs w:val="22"/>
          <w:lang w:val="en-AU" w:eastAsia="en-AU"/>
        </w:rPr>
        <w:t>phoenixed</w:t>
      </w:r>
      <w:proofErr w:type="spellEnd"/>
      <w:r w:rsidRPr="7DD56C68">
        <w:rPr>
          <w:rStyle w:val="normaltextrun"/>
          <w:rFonts w:ascii="Segoe UI Symbol" w:eastAsiaTheme="majorEastAsia" w:hAnsi="Segoe UI Symbol" w:cs="Times New Roman"/>
          <w:sz w:val="22"/>
          <w:szCs w:val="22"/>
          <w:lang w:val="en-AU" w:eastAsia="en-AU"/>
        </w:rPr>
        <w:t xml:space="preserve"> products, improving</w:t>
      </w:r>
      <w:r w:rsidR="19D5F0D5" w:rsidRPr="7DD56C68">
        <w:rPr>
          <w:rStyle w:val="normaltextrun"/>
          <w:rFonts w:ascii="Segoe UI Symbol" w:eastAsiaTheme="majorEastAsia" w:hAnsi="Segoe UI Symbol" w:cs="Times New Roman"/>
          <w:sz w:val="22"/>
          <w:szCs w:val="22"/>
          <w:lang w:val="en-AU" w:eastAsia="en-AU"/>
        </w:rPr>
        <w:t xml:space="preserve"> value for money and</w:t>
      </w:r>
      <w:r w:rsidRPr="7DD56C68">
        <w:rPr>
          <w:rStyle w:val="normaltextrun"/>
          <w:rFonts w:ascii="Segoe UI Symbol" w:eastAsiaTheme="majorEastAsia" w:hAnsi="Segoe UI Symbol" w:cs="Times New Roman"/>
          <w:sz w:val="22"/>
          <w:szCs w:val="22"/>
          <w:lang w:val="en-AU" w:eastAsia="en-AU"/>
        </w:rPr>
        <w:t xml:space="preserve"> consumer satisfaction with the market. </w:t>
      </w:r>
      <w:r w:rsidR="00FD71DD">
        <w:rPr>
          <w:rStyle w:val="normaltextrun"/>
          <w:rFonts w:ascii="Segoe UI Symbol" w:eastAsiaTheme="majorEastAsia" w:hAnsi="Segoe UI Symbol" w:cs="Times New Roman"/>
          <w:sz w:val="22"/>
          <w:szCs w:val="22"/>
          <w:lang w:val="en-AU" w:eastAsia="en-AU"/>
        </w:rPr>
        <w:t xml:space="preserve">People who hold or are looking to purchase Gold hospital cover </w:t>
      </w:r>
      <w:r w:rsidR="003333FF">
        <w:rPr>
          <w:rStyle w:val="normaltextrun"/>
          <w:rFonts w:ascii="Segoe UI Symbol" w:eastAsiaTheme="majorEastAsia" w:hAnsi="Segoe UI Symbol" w:cs="Times New Roman"/>
          <w:sz w:val="22"/>
          <w:szCs w:val="22"/>
          <w:lang w:val="en-AU" w:eastAsia="en-AU"/>
        </w:rPr>
        <w:t>are expected to</w:t>
      </w:r>
      <w:r w:rsidR="00470A09">
        <w:rPr>
          <w:rStyle w:val="normaltextrun"/>
          <w:rFonts w:ascii="Segoe UI Symbol" w:eastAsiaTheme="majorEastAsia" w:hAnsi="Segoe UI Symbol" w:cs="Times New Roman"/>
          <w:sz w:val="22"/>
          <w:szCs w:val="22"/>
          <w:lang w:val="en-AU" w:eastAsia="en-AU"/>
        </w:rPr>
        <w:t xml:space="preserve"> </w:t>
      </w:r>
      <w:r w:rsidR="00EB05C6">
        <w:rPr>
          <w:rStyle w:val="normaltextrun"/>
          <w:rFonts w:ascii="Segoe UI Symbol" w:eastAsiaTheme="majorEastAsia" w:hAnsi="Segoe UI Symbol" w:cs="Times New Roman"/>
          <w:sz w:val="22"/>
          <w:szCs w:val="22"/>
          <w:lang w:val="en-AU" w:eastAsia="en-AU"/>
        </w:rPr>
        <w:t>experience the greatest benefit</w:t>
      </w:r>
      <w:r w:rsidR="00BC1204">
        <w:rPr>
          <w:rStyle w:val="normaltextrun"/>
          <w:rFonts w:ascii="Segoe UI Symbol" w:eastAsiaTheme="majorEastAsia" w:hAnsi="Segoe UI Symbol" w:cs="Times New Roman"/>
          <w:sz w:val="22"/>
          <w:szCs w:val="22"/>
          <w:lang w:val="en-AU" w:eastAsia="en-AU"/>
        </w:rPr>
        <w:t>, as they will be protected from the phoenixing behaviour associated with Gold hospital products</w:t>
      </w:r>
      <w:r w:rsidR="00470A09">
        <w:rPr>
          <w:rStyle w:val="normaltextrun"/>
          <w:rFonts w:ascii="Segoe UI Symbol" w:eastAsiaTheme="majorEastAsia" w:hAnsi="Segoe UI Symbol" w:cs="Times New Roman"/>
          <w:sz w:val="22"/>
          <w:szCs w:val="22"/>
          <w:lang w:val="en-AU" w:eastAsia="en-AU"/>
        </w:rPr>
        <w:t>.</w:t>
      </w:r>
    </w:p>
    <w:p w14:paraId="4162E3A3" w14:textId="77777777" w:rsidR="00547314" w:rsidRPr="003876C7" w:rsidRDefault="00547314" w:rsidP="003C5307">
      <w:pPr>
        <w:pStyle w:val="paragraph"/>
        <w:keepNext/>
        <w:spacing w:before="0" w:beforeAutospacing="0" w:after="0" w:afterAutospacing="0"/>
        <w:textAlignment w:val="baseline"/>
        <w:rPr>
          <w:rFonts w:ascii="Segoe UI Symbol" w:hAnsi="Segoe UI Symbol"/>
          <w:sz w:val="22"/>
          <w:szCs w:val="22"/>
        </w:rPr>
      </w:pPr>
      <w:r w:rsidRPr="003876C7">
        <w:rPr>
          <w:rStyle w:val="normaltextrun"/>
          <w:rFonts w:ascii="Segoe UI Symbol" w:eastAsiaTheme="majorEastAsia" w:hAnsi="Segoe UI Symbol"/>
          <w:sz w:val="22"/>
          <w:szCs w:val="22"/>
        </w:rPr>
        <w:t>Costs:</w:t>
      </w:r>
      <w:r w:rsidRPr="003876C7">
        <w:rPr>
          <w:rStyle w:val="eop"/>
          <w:rFonts w:ascii="Segoe UI Symbol" w:eastAsiaTheme="majorEastAsia" w:hAnsi="Segoe UI Symbol"/>
          <w:sz w:val="22"/>
          <w:szCs w:val="22"/>
        </w:rPr>
        <w:t> </w:t>
      </w:r>
    </w:p>
    <w:p w14:paraId="32B5AF69" w14:textId="00207606" w:rsidR="00547314" w:rsidRPr="00820DA3" w:rsidRDefault="00547314" w:rsidP="00CA23A2">
      <w:pPr>
        <w:pStyle w:val="ListParagraph"/>
        <w:numPr>
          <w:ilvl w:val="0"/>
          <w:numId w:val="8"/>
        </w:numPr>
        <w:rPr>
          <w:rStyle w:val="normaltextrun"/>
          <w:rFonts w:ascii="Segoe UI Symbol" w:eastAsiaTheme="majorEastAsia" w:hAnsi="Segoe UI Symbol" w:cs="Times New Roman"/>
          <w:sz w:val="22"/>
          <w:szCs w:val="22"/>
          <w:lang w:eastAsia="en-AU"/>
        </w:rPr>
      </w:pPr>
      <w:r w:rsidRPr="00820DA3">
        <w:rPr>
          <w:rStyle w:val="normaltextrun"/>
          <w:rFonts w:ascii="Segoe UI Symbol" w:eastAsiaTheme="majorEastAsia" w:hAnsi="Segoe UI Symbol" w:cs="Times New Roman"/>
          <w:sz w:val="22"/>
          <w:szCs w:val="22"/>
          <w:lang w:eastAsia="en-AU"/>
        </w:rPr>
        <w:t xml:space="preserve">potential </w:t>
      </w:r>
      <w:r w:rsidR="00E1577B" w:rsidRPr="00820DA3">
        <w:rPr>
          <w:rStyle w:val="normaltextrun"/>
          <w:rFonts w:ascii="Segoe UI Symbol" w:eastAsiaTheme="majorEastAsia" w:hAnsi="Segoe UI Symbol" w:cs="Times New Roman"/>
          <w:sz w:val="22"/>
          <w:szCs w:val="22"/>
          <w:lang w:eastAsia="en-AU"/>
        </w:rPr>
        <w:t xml:space="preserve">minor </w:t>
      </w:r>
      <w:r w:rsidRPr="00820DA3">
        <w:rPr>
          <w:rStyle w:val="normaltextrun"/>
          <w:rFonts w:ascii="Segoe UI Symbol" w:eastAsiaTheme="majorEastAsia" w:hAnsi="Segoe UI Symbol" w:cs="Times New Roman"/>
          <w:sz w:val="22"/>
          <w:szCs w:val="22"/>
          <w:lang w:eastAsia="en-AU"/>
        </w:rPr>
        <w:t xml:space="preserve">reduction in products available within product tiers on the open market, if insurers close products due to prudential concerns and </w:t>
      </w:r>
      <w:r w:rsidR="00580D13" w:rsidRPr="00820DA3">
        <w:rPr>
          <w:rStyle w:val="normaltextrun"/>
          <w:rFonts w:ascii="Segoe UI Symbol" w:eastAsiaTheme="majorEastAsia" w:hAnsi="Segoe UI Symbol" w:cs="Times New Roman"/>
          <w:sz w:val="22"/>
          <w:szCs w:val="22"/>
          <w:lang w:eastAsia="en-AU"/>
        </w:rPr>
        <w:t xml:space="preserve">choose not to apply </w:t>
      </w:r>
      <w:r w:rsidR="00492554" w:rsidRPr="00820DA3">
        <w:rPr>
          <w:rStyle w:val="normaltextrun"/>
          <w:rFonts w:ascii="Segoe UI Symbol" w:eastAsiaTheme="majorEastAsia" w:hAnsi="Segoe UI Symbol" w:cs="Times New Roman"/>
          <w:sz w:val="22"/>
          <w:szCs w:val="22"/>
          <w:lang w:eastAsia="en-AU"/>
        </w:rPr>
        <w:t xml:space="preserve">to the Minister </w:t>
      </w:r>
      <w:r w:rsidR="00580D13" w:rsidRPr="00820DA3">
        <w:rPr>
          <w:rStyle w:val="normaltextrun"/>
          <w:rFonts w:ascii="Segoe UI Symbol" w:eastAsiaTheme="majorEastAsia" w:hAnsi="Segoe UI Symbol" w:cs="Times New Roman"/>
          <w:sz w:val="22"/>
          <w:szCs w:val="22"/>
          <w:lang w:eastAsia="en-AU"/>
        </w:rPr>
        <w:t xml:space="preserve">for the </w:t>
      </w:r>
      <w:r w:rsidR="0E4224FE" w:rsidRPr="00820DA3">
        <w:rPr>
          <w:rStyle w:val="normaltextrun"/>
          <w:rFonts w:ascii="Segoe UI Symbol" w:eastAsiaTheme="majorEastAsia" w:hAnsi="Segoe UI Symbol" w:cs="Times New Roman"/>
          <w:sz w:val="22"/>
          <w:szCs w:val="22"/>
          <w:lang w:eastAsia="en-AU"/>
        </w:rPr>
        <w:t>approval of a replacement product,</w:t>
      </w:r>
      <w:r w:rsidR="00580D13" w:rsidRPr="00820DA3">
        <w:rPr>
          <w:rStyle w:val="normaltextrun"/>
          <w:rFonts w:ascii="Segoe UI Symbol" w:eastAsiaTheme="majorEastAsia" w:hAnsi="Segoe UI Symbol" w:cs="Times New Roman"/>
          <w:sz w:val="22"/>
          <w:szCs w:val="22"/>
          <w:lang w:eastAsia="en-AU"/>
        </w:rPr>
        <w:t xml:space="preserve"> </w:t>
      </w:r>
      <w:r w:rsidR="00F55749" w:rsidRPr="00820DA3">
        <w:rPr>
          <w:rStyle w:val="normaltextrun"/>
          <w:rFonts w:ascii="Segoe UI Symbol" w:eastAsiaTheme="majorEastAsia" w:hAnsi="Segoe UI Symbol" w:cs="Times New Roman"/>
          <w:sz w:val="22"/>
          <w:szCs w:val="22"/>
          <w:lang w:eastAsia="en-AU"/>
        </w:rPr>
        <w:t xml:space="preserve">or the Minister refuses to approve the </w:t>
      </w:r>
      <w:r w:rsidR="00CE7D59" w:rsidRPr="00820DA3">
        <w:rPr>
          <w:rStyle w:val="normaltextrun"/>
          <w:rFonts w:ascii="Segoe UI Symbol" w:eastAsiaTheme="majorEastAsia" w:hAnsi="Segoe UI Symbol" w:cs="Times New Roman"/>
          <w:sz w:val="22"/>
          <w:szCs w:val="22"/>
          <w:lang w:eastAsia="en-AU"/>
        </w:rPr>
        <w:t>proposed</w:t>
      </w:r>
      <w:r w:rsidR="00F55749" w:rsidRPr="00820DA3">
        <w:rPr>
          <w:rStyle w:val="normaltextrun"/>
          <w:rFonts w:ascii="Segoe UI Symbol" w:eastAsiaTheme="majorEastAsia" w:hAnsi="Segoe UI Symbol" w:cs="Times New Roman"/>
          <w:sz w:val="22"/>
          <w:szCs w:val="22"/>
          <w:lang w:eastAsia="en-AU"/>
        </w:rPr>
        <w:t xml:space="preserve"> premium against the public interest test</w:t>
      </w:r>
      <w:r w:rsidRPr="00820DA3">
        <w:rPr>
          <w:rStyle w:val="normaltextrun"/>
          <w:rFonts w:ascii="Segoe UI Symbol" w:eastAsiaTheme="majorEastAsia" w:hAnsi="Segoe UI Symbol" w:cs="Times New Roman"/>
          <w:sz w:val="22"/>
          <w:szCs w:val="22"/>
          <w:lang w:eastAsia="en-AU"/>
        </w:rPr>
        <w:t>. </w:t>
      </w:r>
    </w:p>
    <w:p w14:paraId="7F1713C6" w14:textId="251CEFD9" w:rsidR="00547314" w:rsidRPr="00820DA3" w:rsidRDefault="1FE894D3" w:rsidP="7DD56C68">
      <w:pPr>
        <w:pStyle w:val="ListParagraph"/>
        <w:numPr>
          <w:ilvl w:val="0"/>
          <w:numId w:val="8"/>
        </w:numPr>
        <w:rPr>
          <w:rStyle w:val="normaltextrun"/>
          <w:rFonts w:ascii="Segoe UI Symbol" w:eastAsiaTheme="majorEastAsia" w:hAnsi="Segoe UI Symbol" w:cs="Times New Roman"/>
          <w:sz w:val="22"/>
          <w:szCs w:val="22"/>
          <w:lang w:val="en-AU" w:eastAsia="en-AU"/>
        </w:rPr>
      </w:pPr>
      <w:r w:rsidRPr="7DD56C68">
        <w:rPr>
          <w:rStyle w:val="normaltextrun"/>
          <w:rFonts w:ascii="Segoe UI Symbol" w:eastAsiaTheme="majorEastAsia" w:hAnsi="Segoe UI Symbol" w:cs="Times New Roman"/>
          <w:sz w:val="22"/>
          <w:szCs w:val="22"/>
          <w:lang w:val="en-AU" w:eastAsia="en-AU"/>
        </w:rPr>
        <w:t>potential</w:t>
      </w:r>
      <w:r w:rsidR="00547314" w:rsidRPr="7DD56C68">
        <w:rPr>
          <w:rStyle w:val="normaltextrun"/>
          <w:rFonts w:ascii="Segoe UI Symbol" w:eastAsiaTheme="majorEastAsia" w:hAnsi="Segoe UI Symbol" w:cs="Times New Roman"/>
          <w:sz w:val="22"/>
          <w:szCs w:val="22"/>
          <w:lang w:val="en-AU" w:eastAsia="en-AU"/>
        </w:rPr>
        <w:t xml:space="preserve"> increase in other strategies used by insurers to manage their target margins that could negatively impact consumer outcomes, such as forced migration</w:t>
      </w:r>
      <w:r w:rsidR="100CFA15" w:rsidRPr="7DD56C68">
        <w:rPr>
          <w:rStyle w:val="normaltextrun"/>
          <w:rFonts w:ascii="Segoe UI Symbol" w:eastAsiaTheme="majorEastAsia" w:hAnsi="Segoe UI Symbol" w:cs="Times New Roman"/>
          <w:sz w:val="22"/>
          <w:szCs w:val="22"/>
          <w:lang w:val="en-AU" w:eastAsia="en-AU"/>
        </w:rPr>
        <w:t xml:space="preserve"> of customers</w:t>
      </w:r>
      <w:r w:rsidR="00547314" w:rsidRPr="7DD56C68">
        <w:rPr>
          <w:rStyle w:val="normaltextrun"/>
          <w:rFonts w:ascii="Segoe UI Symbol" w:eastAsiaTheme="majorEastAsia" w:hAnsi="Segoe UI Symbol" w:cs="Times New Roman"/>
          <w:sz w:val="22"/>
          <w:szCs w:val="22"/>
          <w:lang w:val="en-AU" w:eastAsia="en-AU"/>
        </w:rPr>
        <w:t xml:space="preserve"> to alternative products. </w:t>
      </w:r>
    </w:p>
    <w:p w14:paraId="0FB4C52F" w14:textId="27401C9F" w:rsidR="00AC0A58" w:rsidRPr="00AC0A58" w:rsidRDefault="00D73053" w:rsidP="04064F35">
      <w:pPr>
        <w:pStyle w:val="Heading3"/>
        <w:rPr>
          <w:rStyle w:val="normaltextrun"/>
          <w:rFonts w:ascii="Segoe UI Symbol" w:hAnsi="Segoe UI Symbol"/>
          <w:sz w:val="22"/>
          <w:szCs w:val="22"/>
          <w:u w:val="single"/>
        </w:rPr>
      </w:pPr>
      <w:r>
        <w:t>Net benefit of Option 2</w:t>
      </w:r>
    </w:p>
    <w:p w14:paraId="612C69C2" w14:textId="16CE0B2B" w:rsidR="00547314" w:rsidRDefault="6CAAE170" w:rsidP="00DF3880">
      <w:pPr>
        <w:rPr>
          <w:rFonts w:ascii="Segoe UI Symbol" w:eastAsia="Segoe UI Symbol" w:hAnsi="Segoe UI Symbol" w:cs="Segoe UI Symbol"/>
          <w:color w:val="000000" w:themeColor="text1"/>
          <w:sz w:val="22"/>
          <w:szCs w:val="22"/>
          <w:lang w:val="en-AU"/>
        </w:rPr>
      </w:pPr>
      <w:r w:rsidRPr="479A4170">
        <w:rPr>
          <w:rFonts w:ascii="Segoe UI Symbol" w:eastAsia="Segoe UI Symbol" w:hAnsi="Segoe UI Symbol" w:cs="Segoe UI Symbol"/>
          <w:color w:val="000000" w:themeColor="text1"/>
          <w:sz w:val="22"/>
          <w:szCs w:val="22"/>
          <w:lang w:val="en-AU"/>
        </w:rPr>
        <w:t>O</w:t>
      </w:r>
      <w:r w:rsidR="204AE0C5" w:rsidRPr="479A4170">
        <w:rPr>
          <w:rFonts w:ascii="Segoe UI Symbol" w:eastAsia="Segoe UI Symbol" w:hAnsi="Segoe UI Symbol" w:cs="Segoe UI Symbol"/>
          <w:color w:val="000000" w:themeColor="text1"/>
          <w:sz w:val="22"/>
          <w:szCs w:val="22"/>
          <w:lang w:val="en-AU"/>
        </w:rPr>
        <w:t>ption 2 will deliver the Government’s election commitment to outlaw product phoenixing</w:t>
      </w:r>
      <w:r w:rsidR="3BA49E9A" w:rsidRPr="479A4170">
        <w:rPr>
          <w:rFonts w:ascii="Segoe UI Symbol" w:eastAsia="Segoe UI Symbol" w:hAnsi="Segoe UI Symbol" w:cs="Segoe UI Symbol"/>
          <w:color w:val="000000" w:themeColor="text1"/>
          <w:sz w:val="22"/>
          <w:szCs w:val="22"/>
          <w:lang w:val="en-AU"/>
        </w:rPr>
        <w:t xml:space="preserve">. This will benefit </w:t>
      </w:r>
      <w:r w:rsidR="0E196041" w:rsidRPr="479A4170">
        <w:rPr>
          <w:rFonts w:ascii="Segoe UI Symbol" w:eastAsia="Segoe UI Symbol" w:hAnsi="Segoe UI Symbol" w:cs="Segoe UI Symbol"/>
          <w:color w:val="000000" w:themeColor="text1"/>
          <w:sz w:val="22"/>
          <w:szCs w:val="22"/>
          <w:lang w:val="en-AU"/>
        </w:rPr>
        <w:t>consumers</w:t>
      </w:r>
      <w:r w:rsidR="24260B2B" w:rsidRPr="479A4170">
        <w:rPr>
          <w:rFonts w:ascii="Segoe UI Symbol" w:eastAsia="Segoe UI Symbol" w:hAnsi="Segoe UI Symbol" w:cs="Segoe UI Symbol"/>
          <w:color w:val="000000" w:themeColor="text1"/>
          <w:sz w:val="22"/>
          <w:szCs w:val="22"/>
          <w:lang w:val="en-AU"/>
        </w:rPr>
        <w:t xml:space="preserve"> by </w:t>
      </w:r>
      <w:r w:rsidR="24260B2B" w:rsidRPr="0061211B">
        <w:rPr>
          <w:rFonts w:ascii="Segoe UI Symbol" w:eastAsia="Segoe UI Symbol" w:hAnsi="Segoe UI Symbol" w:cs="Segoe UI Symbol"/>
          <w:color w:val="000000" w:themeColor="text1"/>
          <w:sz w:val="22"/>
          <w:szCs w:val="22"/>
          <w:lang w:val="en-AU"/>
        </w:rPr>
        <w:t xml:space="preserve">ensuring Ministerial oversight over all </w:t>
      </w:r>
      <w:r w:rsidR="000F0F92" w:rsidRPr="7DD970D4">
        <w:rPr>
          <w:rFonts w:ascii="Segoe UI Symbol" w:eastAsia="Segoe UI Symbol" w:hAnsi="Segoe UI Symbol" w:cs="Segoe UI Symbol"/>
          <w:color w:val="000000" w:themeColor="text1"/>
          <w:sz w:val="22"/>
          <w:szCs w:val="22"/>
          <w:lang w:val="en-AU"/>
        </w:rPr>
        <w:t xml:space="preserve">new, changed or reduced </w:t>
      </w:r>
      <w:r w:rsidR="000F0F92">
        <w:rPr>
          <w:rFonts w:ascii="Segoe UI Symbol" w:eastAsia="Segoe UI Symbol" w:hAnsi="Segoe UI Symbol" w:cs="Segoe UI Symbol"/>
          <w:color w:val="000000" w:themeColor="text1"/>
          <w:sz w:val="22"/>
          <w:szCs w:val="22"/>
          <w:lang w:val="en-AU"/>
        </w:rPr>
        <w:t>cover/</w:t>
      </w:r>
      <w:r w:rsidR="000F0F92" w:rsidRPr="7DD970D4">
        <w:rPr>
          <w:rFonts w:ascii="Segoe UI Symbol" w:eastAsia="Segoe UI Symbol" w:hAnsi="Segoe UI Symbol" w:cs="Segoe UI Symbol"/>
          <w:color w:val="000000" w:themeColor="text1"/>
          <w:sz w:val="22"/>
          <w:szCs w:val="22"/>
          <w:lang w:val="en-AU"/>
        </w:rPr>
        <w:t>value premiums</w:t>
      </w:r>
      <w:r w:rsidR="009A3EAD">
        <w:rPr>
          <w:rFonts w:ascii="Segoe UI Symbol" w:eastAsia="Segoe UI Symbol" w:hAnsi="Segoe UI Symbol" w:cs="Segoe UI Symbol"/>
          <w:color w:val="000000" w:themeColor="text1"/>
          <w:sz w:val="22"/>
          <w:szCs w:val="22"/>
          <w:lang w:val="en-AU"/>
        </w:rPr>
        <w:t xml:space="preserve"> against a public interest test</w:t>
      </w:r>
      <w:r w:rsidR="0061211B">
        <w:rPr>
          <w:rFonts w:ascii="Segoe UI Symbol" w:eastAsia="Segoe UI Symbol" w:hAnsi="Segoe UI Symbol" w:cs="Segoe UI Symbol"/>
          <w:color w:val="000000" w:themeColor="text1"/>
          <w:sz w:val="22"/>
          <w:szCs w:val="22"/>
          <w:lang w:val="en-AU"/>
        </w:rPr>
        <w:t xml:space="preserve">. </w:t>
      </w:r>
      <w:r w:rsidR="637F93F0" w:rsidRPr="479A4170">
        <w:rPr>
          <w:rFonts w:ascii="Segoe UI Symbol" w:eastAsia="Segoe UI Symbol" w:hAnsi="Segoe UI Symbol" w:cs="Segoe UI Symbol"/>
          <w:color w:val="000000" w:themeColor="text1"/>
          <w:sz w:val="22"/>
          <w:szCs w:val="22"/>
          <w:lang w:val="en-AU"/>
        </w:rPr>
        <w:t xml:space="preserve">Consumers will further benefit </w:t>
      </w:r>
      <w:r w:rsidR="50E583FA" w:rsidRPr="479A4170">
        <w:rPr>
          <w:rFonts w:ascii="Segoe UI Symbol" w:eastAsia="Segoe UI Symbol" w:hAnsi="Segoe UI Symbol" w:cs="Segoe UI Symbol"/>
          <w:color w:val="000000" w:themeColor="text1"/>
          <w:sz w:val="22"/>
          <w:szCs w:val="22"/>
          <w:lang w:val="en-AU"/>
        </w:rPr>
        <w:t>from greater protection from unregulated charging behaviours</w:t>
      </w:r>
      <w:r w:rsidR="16883E8B" w:rsidRPr="479A4170">
        <w:rPr>
          <w:rFonts w:ascii="Segoe UI Symbol" w:eastAsia="Segoe UI Symbol" w:hAnsi="Segoe UI Symbol" w:cs="Segoe UI Symbol"/>
          <w:color w:val="000000" w:themeColor="text1"/>
          <w:sz w:val="22"/>
          <w:szCs w:val="22"/>
          <w:lang w:val="en-AU"/>
        </w:rPr>
        <w:t xml:space="preserve">, improving value for money. </w:t>
      </w:r>
      <w:r w:rsidR="1DE5F0B5" w:rsidRPr="479A4170">
        <w:rPr>
          <w:rFonts w:ascii="Segoe UI Symbol" w:eastAsia="Segoe UI Symbol" w:hAnsi="Segoe UI Symbol" w:cs="Segoe UI Symbol"/>
          <w:color w:val="000000" w:themeColor="text1"/>
          <w:sz w:val="22"/>
          <w:szCs w:val="22"/>
          <w:lang w:val="en-AU"/>
        </w:rPr>
        <w:t>Insurers will benefit</w:t>
      </w:r>
      <w:r w:rsidR="5EB795C4" w:rsidRPr="479A4170">
        <w:rPr>
          <w:rFonts w:ascii="Segoe UI Symbol" w:eastAsia="Segoe UI Symbol" w:hAnsi="Segoe UI Symbol" w:cs="Segoe UI Symbol"/>
          <w:color w:val="000000" w:themeColor="text1"/>
          <w:sz w:val="22"/>
          <w:szCs w:val="22"/>
          <w:lang w:val="en-AU"/>
        </w:rPr>
        <w:t xml:space="preserve"> from </w:t>
      </w:r>
      <w:r w:rsidR="5182A23D" w:rsidRPr="479A4170">
        <w:rPr>
          <w:rFonts w:ascii="Segoe UI Symbol" w:eastAsia="Segoe UI Symbol" w:hAnsi="Segoe UI Symbol" w:cs="Segoe UI Symbol"/>
          <w:color w:val="000000" w:themeColor="text1"/>
          <w:sz w:val="22"/>
          <w:szCs w:val="22"/>
          <w:lang w:val="en-AU"/>
        </w:rPr>
        <w:t>improved</w:t>
      </w:r>
      <w:r w:rsidR="2F94D007" w:rsidRPr="479A4170">
        <w:rPr>
          <w:rFonts w:ascii="Segoe UI Symbol" w:eastAsia="Segoe UI Symbol" w:hAnsi="Segoe UI Symbol" w:cs="Segoe UI Symbol"/>
          <w:color w:val="000000" w:themeColor="text1"/>
          <w:sz w:val="22"/>
          <w:szCs w:val="22"/>
          <w:lang w:val="en-AU"/>
        </w:rPr>
        <w:t xml:space="preserve"> member satisfaction resulting from increased transparency of</w:t>
      </w:r>
      <w:r w:rsidR="700055EF" w:rsidRPr="479A4170">
        <w:rPr>
          <w:rFonts w:ascii="Segoe UI Symbol" w:eastAsia="Segoe UI Symbol" w:hAnsi="Segoe UI Symbol" w:cs="Segoe UI Symbol"/>
          <w:color w:val="000000" w:themeColor="text1"/>
          <w:sz w:val="22"/>
          <w:szCs w:val="22"/>
          <w:lang w:val="en-AU"/>
        </w:rPr>
        <w:t xml:space="preserve"> premium setting practices</w:t>
      </w:r>
      <w:r w:rsidR="6044500A" w:rsidRPr="479A4170">
        <w:rPr>
          <w:rFonts w:ascii="Segoe UI Symbol" w:eastAsia="Segoe UI Symbol" w:hAnsi="Segoe UI Symbol" w:cs="Segoe UI Symbol"/>
          <w:color w:val="000000" w:themeColor="text1"/>
          <w:sz w:val="22"/>
          <w:szCs w:val="22"/>
          <w:lang w:val="en-AU"/>
        </w:rPr>
        <w:t xml:space="preserve">, while noting the </w:t>
      </w:r>
      <w:r w:rsidR="46D54C78" w:rsidRPr="479A4170">
        <w:rPr>
          <w:rFonts w:ascii="Segoe UI Symbol" w:eastAsia="Segoe UI Symbol" w:hAnsi="Segoe UI Symbol" w:cs="Segoe UI Symbol"/>
          <w:color w:val="000000" w:themeColor="text1"/>
          <w:sz w:val="22"/>
          <w:szCs w:val="22"/>
          <w:lang w:val="en-AU"/>
        </w:rPr>
        <w:t>increase in regulatory requirements</w:t>
      </w:r>
      <w:r w:rsidR="700055EF" w:rsidRPr="479A4170">
        <w:rPr>
          <w:rFonts w:ascii="Segoe UI Symbol" w:eastAsia="Segoe UI Symbol" w:hAnsi="Segoe UI Symbol" w:cs="Segoe UI Symbol"/>
          <w:color w:val="000000" w:themeColor="text1"/>
          <w:sz w:val="22"/>
          <w:szCs w:val="22"/>
          <w:lang w:val="en-AU"/>
        </w:rPr>
        <w:t xml:space="preserve">. </w:t>
      </w:r>
    </w:p>
    <w:p w14:paraId="3E70BE3F" w14:textId="337ADC6B" w:rsidR="49F5E597" w:rsidRDefault="49F5E597" w:rsidP="091A7321">
      <w:pPr>
        <w:rPr>
          <w:rFonts w:ascii="Segoe UI Symbol" w:eastAsia="Segoe UI Symbol" w:hAnsi="Segoe UI Symbol" w:cs="Segoe UI Symbol"/>
          <w:color w:val="000000" w:themeColor="text1"/>
          <w:sz w:val="22"/>
          <w:szCs w:val="22"/>
          <w:lang w:val="en-AU"/>
        </w:rPr>
      </w:pPr>
      <w:r w:rsidRPr="091A7321">
        <w:rPr>
          <w:rFonts w:ascii="Segoe UI Symbol" w:eastAsia="Segoe UI Symbol" w:hAnsi="Segoe UI Symbol" w:cs="Segoe UI Symbol"/>
          <w:color w:val="000000" w:themeColor="text1"/>
          <w:sz w:val="22"/>
          <w:szCs w:val="22"/>
          <w:lang w:val="en-AU"/>
        </w:rPr>
        <w:lastRenderedPageBreak/>
        <w:t>Table 1</w:t>
      </w:r>
      <w:r w:rsidR="1F8541FE" w:rsidRPr="091A7321">
        <w:rPr>
          <w:rFonts w:ascii="Segoe UI Symbol" w:eastAsia="Segoe UI Symbol" w:hAnsi="Segoe UI Symbol" w:cs="Segoe UI Symbol"/>
          <w:color w:val="000000" w:themeColor="text1"/>
          <w:sz w:val="22"/>
          <w:szCs w:val="22"/>
          <w:lang w:val="en-AU"/>
        </w:rPr>
        <w:t xml:space="preserve"> estimates the effort and expense required </w:t>
      </w:r>
      <w:r w:rsidR="5A9E17B4" w:rsidRPr="091A7321">
        <w:rPr>
          <w:rFonts w:ascii="Segoe UI Symbol" w:eastAsia="Segoe UI Symbol" w:hAnsi="Segoe UI Symbol" w:cs="Segoe UI Symbol"/>
          <w:color w:val="000000" w:themeColor="text1"/>
          <w:sz w:val="22"/>
          <w:szCs w:val="22"/>
          <w:lang w:val="en-AU"/>
        </w:rPr>
        <w:t>for Option 2</w:t>
      </w:r>
      <w:r w:rsidR="2A25158B" w:rsidRPr="091A7321">
        <w:rPr>
          <w:rFonts w:ascii="Segoe UI Symbol" w:eastAsia="Segoe UI Symbol" w:hAnsi="Segoe UI Symbol" w:cs="Segoe UI Symbol"/>
          <w:color w:val="000000" w:themeColor="text1"/>
          <w:sz w:val="22"/>
          <w:szCs w:val="22"/>
          <w:lang w:val="en-AU"/>
        </w:rPr>
        <w:t xml:space="preserve">, above what would apply under the status quo. </w:t>
      </w:r>
      <w:r w:rsidR="66FCDFD0" w:rsidRPr="091A7321">
        <w:rPr>
          <w:rFonts w:ascii="Segoe UI Symbol" w:eastAsia="Segoe UI Symbol" w:hAnsi="Segoe UI Symbol" w:cs="Segoe UI Symbol"/>
          <w:color w:val="000000" w:themeColor="text1"/>
          <w:sz w:val="22"/>
          <w:szCs w:val="22"/>
          <w:lang w:val="en-AU"/>
        </w:rPr>
        <w:t>The default labour cost of $85.17 per hour has been applied in accordance with the Regulatory Burden Measurement Framework,</w:t>
      </w:r>
      <w:r w:rsidR="002253A3" w:rsidRPr="091A7321">
        <w:rPr>
          <w:rStyle w:val="FootnoteReference"/>
          <w:rFonts w:ascii="Segoe UI Symbol" w:eastAsia="Segoe UI Symbol" w:hAnsi="Segoe UI Symbol" w:cs="Segoe UI Symbol"/>
          <w:color w:val="000000" w:themeColor="text1"/>
          <w:sz w:val="22"/>
          <w:szCs w:val="22"/>
          <w:lang w:val="en-AU"/>
        </w:rPr>
        <w:footnoteReference w:id="13"/>
      </w:r>
      <w:r w:rsidR="66FCDFD0" w:rsidRPr="091A7321">
        <w:rPr>
          <w:rFonts w:ascii="Segoe UI Symbol" w:eastAsia="Segoe UI Symbol" w:hAnsi="Segoe UI Symbol" w:cs="Segoe UI Symbol"/>
          <w:color w:val="000000" w:themeColor="text1"/>
          <w:sz w:val="22"/>
          <w:szCs w:val="22"/>
          <w:lang w:val="en-AU"/>
        </w:rPr>
        <w:t xml:space="preserve"> which provides a standardised approach for estimating compliance costs. Substantive compliance costs have been calculated using the following formula:</w:t>
      </w:r>
    </w:p>
    <w:p w14:paraId="54B81FD1" w14:textId="44818051" w:rsidR="66FCDFD0" w:rsidRDefault="66FCDFD0" w:rsidP="091A7321">
      <w:pPr>
        <w:rPr>
          <w:rFonts w:ascii="Segoe UI Symbol" w:eastAsia="Segoe UI Symbol" w:hAnsi="Segoe UI Symbol" w:cs="Segoe UI Symbol"/>
          <w:color w:val="000000" w:themeColor="text1"/>
          <w:sz w:val="22"/>
          <w:szCs w:val="22"/>
          <w:lang w:val="en-AU"/>
        </w:rPr>
      </w:pPr>
      <w:r w:rsidRPr="3E6BC19D">
        <w:rPr>
          <w:rFonts w:ascii="Segoe UI Symbol" w:eastAsia="Segoe UI Symbol" w:hAnsi="Segoe UI Symbol" w:cs="Segoe UI Symbol"/>
          <w:color w:val="000000" w:themeColor="text1"/>
          <w:sz w:val="22"/>
          <w:szCs w:val="22"/>
          <w:lang w:val="en-AU"/>
        </w:rPr>
        <w:t xml:space="preserve">Cost = (Time to apply for one new </w:t>
      </w:r>
      <w:r w:rsidR="00C91F60">
        <w:rPr>
          <w:rFonts w:ascii="Segoe UI Symbol" w:eastAsia="Segoe UI Symbol" w:hAnsi="Segoe UI Symbol" w:cs="Segoe UI Symbol"/>
          <w:color w:val="000000" w:themeColor="text1"/>
          <w:sz w:val="22"/>
          <w:szCs w:val="22"/>
          <w:lang w:val="en-AU"/>
        </w:rPr>
        <w:t xml:space="preserve">or </w:t>
      </w:r>
      <w:r w:rsidR="00D937F1" w:rsidRPr="7DD56C68">
        <w:rPr>
          <w:rStyle w:val="normaltextrun"/>
          <w:rFonts w:ascii="Segoe UI Symbol" w:eastAsiaTheme="majorEastAsia" w:hAnsi="Segoe UI Symbol" w:cs="Times New Roman"/>
          <w:sz w:val="22"/>
          <w:szCs w:val="22"/>
          <w:lang w:val="en-AU" w:eastAsia="en-AU"/>
        </w:rPr>
        <w:t xml:space="preserve">reduced cover/value </w:t>
      </w:r>
      <w:r w:rsidR="00D937F1" w:rsidRPr="007C7B37">
        <w:rPr>
          <w:rStyle w:val="normaltextrun"/>
        </w:rPr>
        <w:t>product</w:t>
      </w:r>
      <w:r w:rsidRPr="3E6BC19D">
        <w:rPr>
          <w:rFonts w:ascii="Segoe UI Symbol" w:eastAsia="Segoe UI Symbol" w:hAnsi="Segoe UI Symbol" w:cs="Segoe UI Symbol"/>
          <w:color w:val="000000" w:themeColor="text1"/>
          <w:sz w:val="22"/>
          <w:szCs w:val="22"/>
          <w:lang w:val="en-AU"/>
        </w:rPr>
        <w:t xml:space="preserve">) x (Number of new </w:t>
      </w:r>
      <w:r w:rsidR="00D937F1">
        <w:rPr>
          <w:rFonts w:ascii="Segoe UI Symbol" w:eastAsia="Segoe UI Symbol" w:hAnsi="Segoe UI Symbol" w:cs="Segoe UI Symbol"/>
          <w:color w:val="000000" w:themeColor="text1"/>
          <w:sz w:val="22"/>
          <w:szCs w:val="22"/>
          <w:lang w:val="en-AU"/>
        </w:rPr>
        <w:t xml:space="preserve">and reduced cover/value </w:t>
      </w:r>
      <w:r w:rsidRPr="3E6BC19D">
        <w:rPr>
          <w:rFonts w:ascii="Segoe UI Symbol" w:eastAsia="Segoe UI Symbol" w:hAnsi="Segoe UI Symbol" w:cs="Segoe UI Symbol"/>
          <w:color w:val="000000" w:themeColor="text1"/>
          <w:sz w:val="22"/>
          <w:szCs w:val="22"/>
          <w:lang w:val="en-AU"/>
        </w:rPr>
        <w:t>products per year) x (Default hourly rate)</w:t>
      </w:r>
    </w:p>
    <w:p w14:paraId="56BB0B03" w14:textId="2F7EB729" w:rsidR="66FCDFD0" w:rsidRDefault="66FCDFD0" w:rsidP="091A7321">
      <w:pPr>
        <w:rPr>
          <w:rFonts w:ascii="Segoe UI Symbol" w:eastAsia="Segoe UI Symbol" w:hAnsi="Segoe UI Symbol" w:cs="Segoe UI Symbol"/>
          <w:color w:val="000000" w:themeColor="text1"/>
          <w:sz w:val="22"/>
          <w:szCs w:val="22"/>
          <w:lang w:val="en-AU"/>
        </w:rPr>
      </w:pPr>
      <w:r w:rsidRPr="091A7321">
        <w:rPr>
          <w:rFonts w:ascii="Segoe UI Symbol" w:eastAsia="Segoe UI Symbol" w:hAnsi="Segoe UI Symbol" w:cs="Segoe UI Symbol"/>
          <w:color w:val="000000" w:themeColor="text1"/>
          <w:sz w:val="22"/>
          <w:szCs w:val="22"/>
          <w:lang w:val="en-AU"/>
        </w:rPr>
        <w:t xml:space="preserve">For this assessment, the estimated time to complete and lodge an application, including responding to follow-up requests, is </w:t>
      </w:r>
      <w:r w:rsidR="16E6CEDE">
        <w:rPr>
          <w:rFonts w:ascii="Segoe UI Symbol" w:eastAsia="Segoe UI Symbol" w:hAnsi="Segoe UI Symbol" w:cs="Segoe UI Symbol"/>
          <w:color w:val="000000" w:themeColor="text1"/>
          <w:sz w:val="22"/>
          <w:szCs w:val="22"/>
          <w:lang w:val="en-AU"/>
        </w:rPr>
        <w:t>20</w:t>
      </w:r>
      <w:r w:rsidRPr="091A7321">
        <w:rPr>
          <w:rFonts w:ascii="Segoe UI Symbol" w:eastAsia="Segoe UI Symbol" w:hAnsi="Segoe UI Symbol" w:cs="Segoe UI Symbol"/>
          <w:color w:val="000000" w:themeColor="text1"/>
          <w:sz w:val="22"/>
          <w:szCs w:val="22"/>
          <w:lang w:val="en-AU"/>
        </w:rPr>
        <w:t xml:space="preserve"> hours. </w:t>
      </w:r>
      <w:r w:rsidR="16E6CEDE">
        <w:rPr>
          <w:rFonts w:ascii="Segoe UI Symbol" w:eastAsia="Segoe UI Symbol" w:hAnsi="Segoe UI Symbol" w:cs="Segoe UI Symbol"/>
          <w:color w:val="000000" w:themeColor="text1"/>
          <w:sz w:val="22"/>
          <w:szCs w:val="22"/>
          <w:lang w:val="en-AU"/>
        </w:rPr>
        <w:t xml:space="preserve">This is based on </w:t>
      </w:r>
      <w:r w:rsidR="36F2B176">
        <w:rPr>
          <w:rFonts w:ascii="Segoe UI Symbol" w:eastAsia="Segoe UI Symbol" w:hAnsi="Segoe UI Symbol" w:cs="Segoe UI Symbol"/>
          <w:color w:val="000000" w:themeColor="text1"/>
          <w:sz w:val="22"/>
          <w:szCs w:val="22"/>
          <w:lang w:val="en-AU"/>
        </w:rPr>
        <w:t>estimated</w:t>
      </w:r>
      <w:r w:rsidR="16E6CEDE">
        <w:rPr>
          <w:rFonts w:ascii="Segoe UI Symbol" w:eastAsia="Segoe UI Symbol" w:hAnsi="Segoe UI Symbol" w:cs="Segoe UI Symbol"/>
          <w:color w:val="000000" w:themeColor="text1"/>
          <w:sz w:val="22"/>
          <w:szCs w:val="22"/>
          <w:lang w:val="en-AU"/>
        </w:rPr>
        <w:t xml:space="preserve"> time taken for an insurer </w:t>
      </w:r>
      <w:r w:rsidR="73CAE05A">
        <w:rPr>
          <w:rFonts w:ascii="Segoe UI Symbol" w:eastAsia="Segoe UI Symbol" w:hAnsi="Segoe UI Symbol" w:cs="Segoe UI Symbol"/>
          <w:color w:val="000000" w:themeColor="text1"/>
          <w:sz w:val="22"/>
          <w:szCs w:val="22"/>
          <w:lang w:val="en-AU"/>
        </w:rPr>
        <w:t xml:space="preserve">to complete the application form from existing information they </w:t>
      </w:r>
      <w:r w:rsidR="36F2B176">
        <w:rPr>
          <w:rFonts w:ascii="Segoe UI Symbol" w:eastAsia="Segoe UI Symbol" w:hAnsi="Segoe UI Symbol" w:cs="Segoe UI Symbol"/>
          <w:color w:val="000000" w:themeColor="text1"/>
          <w:sz w:val="22"/>
          <w:szCs w:val="22"/>
          <w:lang w:val="en-AU"/>
        </w:rPr>
        <w:t>hold</w:t>
      </w:r>
      <w:r w:rsidR="7067451C">
        <w:rPr>
          <w:rFonts w:ascii="Segoe UI Symbol" w:eastAsia="Segoe UI Symbol" w:hAnsi="Segoe UI Symbol" w:cs="Segoe UI Symbol"/>
          <w:color w:val="000000" w:themeColor="text1"/>
          <w:sz w:val="22"/>
          <w:szCs w:val="22"/>
          <w:lang w:val="en-AU"/>
        </w:rPr>
        <w:t xml:space="preserve">. This is </w:t>
      </w:r>
      <w:r w:rsidR="3544ED32">
        <w:rPr>
          <w:rFonts w:ascii="Segoe UI Symbol" w:eastAsia="Segoe UI Symbol" w:hAnsi="Segoe UI Symbol" w:cs="Segoe UI Symbol"/>
          <w:color w:val="000000" w:themeColor="text1"/>
          <w:sz w:val="22"/>
          <w:szCs w:val="22"/>
          <w:lang w:val="en-AU"/>
        </w:rPr>
        <w:t>not the total time to design the product</w:t>
      </w:r>
      <w:r w:rsidR="614A6FCA">
        <w:rPr>
          <w:rFonts w:ascii="Segoe UI Symbol" w:eastAsia="Segoe UI Symbol" w:hAnsi="Segoe UI Symbol" w:cs="Segoe UI Symbol"/>
          <w:color w:val="000000" w:themeColor="text1"/>
          <w:sz w:val="22"/>
          <w:szCs w:val="22"/>
          <w:lang w:val="en-AU"/>
        </w:rPr>
        <w:t>,</w:t>
      </w:r>
      <w:r w:rsidR="36F2B176">
        <w:rPr>
          <w:rFonts w:ascii="Segoe UI Symbol" w:eastAsia="Segoe UI Symbol" w:hAnsi="Segoe UI Symbol" w:cs="Segoe UI Symbol"/>
          <w:color w:val="000000" w:themeColor="text1"/>
          <w:sz w:val="22"/>
          <w:szCs w:val="22"/>
          <w:lang w:val="en-AU"/>
        </w:rPr>
        <w:t xml:space="preserve"> which </w:t>
      </w:r>
      <w:r w:rsidR="747F26A3">
        <w:rPr>
          <w:rFonts w:ascii="Segoe UI Symbol" w:eastAsia="Segoe UI Symbol" w:hAnsi="Segoe UI Symbol" w:cs="Segoe UI Symbol"/>
          <w:color w:val="000000" w:themeColor="text1"/>
          <w:sz w:val="22"/>
          <w:szCs w:val="22"/>
          <w:lang w:val="en-AU"/>
        </w:rPr>
        <w:t>would be required regardless</w:t>
      </w:r>
      <w:r w:rsidR="7067451C">
        <w:rPr>
          <w:rFonts w:ascii="Segoe UI Symbol" w:eastAsia="Segoe UI Symbol" w:hAnsi="Segoe UI Symbol" w:cs="Segoe UI Symbol"/>
          <w:color w:val="000000" w:themeColor="text1"/>
          <w:sz w:val="22"/>
          <w:szCs w:val="22"/>
          <w:lang w:val="en-AU"/>
        </w:rPr>
        <w:t>. It also takes account of</w:t>
      </w:r>
      <w:r w:rsidR="73CAE05A">
        <w:rPr>
          <w:rFonts w:ascii="Segoe UI Symbol" w:eastAsia="Segoe UI Symbol" w:hAnsi="Segoe UI Symbol" w:cs="Segoe UI Symbol"/>
          <w:color w:val="000000" w:themeColor="text1"/>
          <w:sz w:val="22"/>
          <w:szCs w:val="22"/>
          <w:lang w:val="en-AU"/>
        </w:rPr>
        <w:t xml:space="preserve"> the time for </w:t>
      </w:r>
      <w:r w:rsidR="7067451C">
        <w:rPr>
          <w:rFonts w:ascii="Segoe UI Symbol" w:eastAsia="Segoe UI Symbol" w:hAnsi="Segoe UI Symbol" w:cs="Segoe UI Symbol"/>
          <w:color w:val="000000" w:themeColor="text1"/>
          <w:sz w:val="22"/>
          <w:szCs w:val="22"/>
          <w:lang w:val="en-AU"/>
        </w:rPr>
        <w:t xml:space="preserve">other </w:t>
      </w:r>
      <w:r w:rsidR="72F5E266">
        <w:rPr>
          <w:rFonts w:ascii="Segoe UI Symbol" w:eastAsia="Segoe UI Symbol" w:hAnsi="Segoe UI Symbol" w:cs="Segoe UI Symbol"/>
          <w:color w:val="000000" w:themeColor="text1"/>
          <w:sz w:val="22"/>
          <w:szCs w:val="22"/>
          <w:lang w:val="en-AU"/>
        </w:rPr>
        <w:t>actions supporting consideration and management of</w:t>
      </w:r>
      <w:r w:rsidR="747F26A3">
        <w:rPr>
          <w:rFonts w:ascii="Segoe UI Symbol" w:eastAsia="Segoe UI Symbol" w:hAnsi="Segoe UI Symbol" w:cs="Segoe UI Symbol"/>
          <w:color w:val="000000" w:themeColor="text1"/>
          <w:sz w:val="22"/>
          <w:szCs w:val="22"/>
          <w:lang w:val="en-AU"/>
        </w:rPr>
        <w:t xml:space="preserve"> </w:t>
      </w:r>
      <w:r w:rsidR="73CAE05A">
        <w:rPr>
          <w:rFonts w:ascii="Segoe UI Symbol" w:eastAsia="Segoe UI Symbol" w:hAnsi="Segoe UI Symbol" w:cs="Segoe UI Symbol"/>
          <w:color w:val="000000" w:themeColor="text1"/>
          <w:sz w:val="22"/>
          <w:szCs w:val="22"/>
          <w:lang w:val="en-AU"/>
        </w:rPr>
        <w:t>approvals.</w:t>
      </w:r>
      <w:r w:rsidR="3544ED32">
        <w:rPr>
          <w:rFonts w:ascii="Segoe UI Symbol" w:eastAsia="Segoe UI Symbol" w:hAnsi="Segoe UI Symbol" w:cs="Segoe UI Symbol"/>
          <w:color w:val="000000" w:themeColor="text1"/>
          <w:sz w:val="22"/>
          <w:szCs w:val="22"/>
          <w:lang w:val="en-AU"/>
        </w:rPr>
        <w:t xml:space="preserve"> </w:t>
      </w:r>
      <w:r w:rsidRPr="091A7321">
        <w:rPr>
          <w:rFonts w:ascii="Segoe UI Symbol" w:eastAsia="Segoe UI Symbol" w:hAnsi="Segoe UI Symbol" w:cs="Segoe UI Symbol"/>
          <w:color w:val="000000" w:themeColor="text1"/>
          <w:sz w:val="22"/>
          <w:szCs w:val="22"/>
          <w:lang w:val="en-AU"/>
        </w:rPr>
        <w:t xml:space="preserve">The </w:t>
      </w:r>
      <w:r w:rsidR="23607E87" w:rsidRPr="091A7321">
        <w:rPr>
          <w:rFonts w:ascii="Segoe UI Symbol" w:eastAsia="Segoe UI Symbol" w:hAnsi="Segoe UI Symbol" w:cs="Segoe UI Symbol"/>
          <w:color w:val="000000" w:themeColor="text1"/>
          <w:sz w:val="22"/>
          <w:szCs w:val="22"/>
          <w:lang w:val="en-AU"/>
        </w:rPr>
        <w:t xml:space="preserve">annual </w:t>
      </w:r>
      <w:r w:rsidRPr="091A7321">
        <w:rPr>
          <w:rFonts w:ascii="Segoe UI Symbol" w:eastAsia="Segoe UI Symbol" w:hAnsi="Segoe UI Symbol" w:cs="Segoe UI Symbol"/>
          <w:color w:val="000000" w:themeColor="text1"/>
          <w:sz w:val="22"/>
          <w:szCs w:val="22"/>
          <w:lang w:val="en-AU"/>
        </w:rPr>
        <w:t xml:space="preserve">number of new products </w:t>
      </w:r>
      <w:r w:rsidR="17045AC8" w:rsidRPr="6705B8C8">
        <w:rPr>
          <w:rFonts w:ascii="Segoe UI Symbol" w:eastAsia="Segoe UI Symbol" w:hAnsi="Segoe UI Symbol" w:cs="Segoe UI Symbol"/>
          <w:color w:val="000000" w:themeColor="text1"/>
          <w:sz w:val="22"/>
          <w:szCs w:val="22"/>
          <w:lang w:val="en-AU"/>
        </w:rPr>
        <w:t>and</w:t>
      </w:r>
      <w:r w:rsidRPr="091A7321">
        <w:rPr>
          <w:rFonts w:ascii="Segoe UI Symbol" w:eastAsia="Segoe UI Symbol" w:hAnsi="Segoe UI Symbol" w:cs="Segoe UI Symbol"/>
          <w:color w:val="000000" w:themeColor="text1"/>
          <w:sz w:val="22"/>
          <w:szCs w:val="22"/>
          <w:lang w:val="en-AU"/>
        </w:rPr>
        <w:t xml:space="preserve"> </w:t>
      </w:r>
      <w:r w:rsidR="17045AC8" w:rsidRPr="35CE395F">
        <w:rPr>
          <w:rFonts w:ascii="Segoe UI Symbol" w:eastAsia="Segoe UI Symbol" w:hAnsi="Segoe UI Symbol" w:cs="Segoe UI Symbol"/>
          <w:color w:val="000000" w:themeColor="text1"/>
          <w:sz w:val="22"/>
          <w:szCs w:val="22"/>
          <w:lang w:val="en-AU"/>
        </w:rPr>
        <w:t>product changes</w:t>
      </w:r>
      <w:r w:rsidRPr="091A7321">
        <w:rPr>
          <w:rFonts w:ascii="Segoe UI Symbol" w:eastAsia="Segoe UI Symbol" w:hAnsi="Segoe UI Symbol" w:cs="Segoe UI Symbol"/>
          <w:color w:val="000000" w:themeColor="text1"/>
          <w:sz w:val="22"/>
          <w:szCs w:val="22"/>
          <w:lang w:val="en-AU"/>
        </w:rPr>
        <w:t xml:space="preserve"> is based on a five-year average of 132</w:t>
      </w:r>
      <w:r w:rsidR="592E3226" w:rsidRPr="091A7321">
        <w:rPr>
          <w:rFonts w:ascii="Segoe UI Symbol" w:eastAsia="Segoe UI Symbol" w:hAnsi="Segoe UI Symbol" w:cs="Segoe UI Symbol"/>
          <w:color w:val="000000" w:themeColor="text1"/>
          <w:sz w:val="22"/>
          <w:szCs w:val="22"/>
          <w:lang w:val="en-AU"/>
        </w:rPr>
        <w:t xml:space="preserve"> and </w:t>
      </w:r>
      <w:r w:rsidR="1E991F13" w:rsidRPr="091A7321">
        <w:rPr>
          <w:rFonts w:ascii="Segoe UI Symbol" w:eastAsia="Segoe UI Symbol" w:hAnsi="Segoe UI Symbol" w:cs="Segoe UI Symbol"/>
          <w:color w:val="000000" w:themeColor="text1"/>
          <w:sz w:val="22"/>
          <w:szCs w:val="22"/>
          <w:lang w:val="en-AU"/>
        </w:rPr>
        <w:t>150</w:t>
      </w:r>
      <w:r w:rsidRPr="091A7321">
        <w:rPr>
          <w:rFonts w:ascii="Segoe UI Symbol" w:eastAsia="Segoe UI Symbol" w:hAnsi="Segoe UI Symbol" w:cs="Segoe UI Symbol"/>
          <w:color w:val="000000" w:themeColor="text1"/>
          <w:sz w:val="22"/>
          <w:szCs w:val="22"/>
          <w:lang w:val="en-AU"/>
        </w:rPr>
        <w:t>,</w:t>
      </w:r>
      <w:r w:rsidR="0F9D2CCC" w:rsidRPr="091A7321">
        <w:rPr>
          <w:rFonts w:ascii="Segoe UI Symbol" w:eastAsia="Segoe UI Symbol" w:hAnsi="Segoe UI Symbol" w:cs="Segoe UI Symbol"/>
          <w:color w:val="000000" w:themeColor="text1"/>
          <w:sz w:val="22"/>
          <w:szCs w:val="22"/>
          <w:lang w:val="en-AU"/>
        </w:rPr>
        <w:t xml:space="preserve"> respectively,</w:t>
      </w:r>
      <w:r w:rsidRPr="091A7321">
        <w:rPr>
          <w:rFonts w:ascii="Segoe UI Symbol" w:eastAsia="Segoe UI Symbol" w:hAnsi="Segoe UI Symbol" w:cs="Segoe UI Symbol"/>
          <w:color w:val="000000" w:themeColor="text1"/>
          <w:sz w:val="22"/>
          <w:szCs w:val="22"/>
          <w:lang w:val="en-AU"/>
        </w:rPr>
        <w:t xml:space="preserve"> as reported in the 2025 State of the Private Health Insurance Market.</w:t>
      </w:r>
      <w:r w:rsidR="006229C3" w:rsidRPr="091A7321">
        <w:rPr>
          <w:rStyle w:val="FootnoteReference"/>
          <w:rFonts w:ascii="Segoe UI Symbol" w:eastAsia="Segoe UI Symbol" w:hAnsi="Segoe UI Symbol" w:cs="Segoe UI Symbol"/>
          <w:color w:val="000000" w:themeColor="text1"/>
          <w:sz w:val="22"/>
          <w:szCs w:val="22"/>
          <w:lang w:val="en-AU"/>
        </w:rPr>
        <w:footnoteReference w:id="14"/>
      </w:r>
      <w:r w:rsidRPr="091A7321">
        <w:rPr>
          <w:rFonts w:ascii="Segoe UI Symbol" w:eastAsia="Segoe UI Symbol" w:hAnsi="Segoe UI Symbol" w:cs="Segoe UI Symbol"/>
          <w:color w:val="000000" w:themeColor="text1"/>
          <w:sz w:val="22"/>
          <w:szCs w:val="22"/>
          <w:lang w:val="en-AU"/>
        </w:rPr>
        <w:t xml:space="preserve"> Applying the default hourly rate of $85.17, the total annual compliance cost is calculated as </w:t>
      </w:r>
      <w:r w:rsidR="052430A9" w:rsidRPr="091A7321">
        <w:rPr>
          <w:rFonts w:ascii="Segoe UI Symbol" w:eastAsia="Segoe UI Symbol" w:hAnsi="Segoe UI Symbol" w:cs="Segoe UI Symbol"/>
          <w:color w:val="000000" w:themeColor="text1"/>
          <w:sz w:val="22"/>
          <w:szCs w:val="22"/>
          <w:lang w:val="en-AU"/>
        </w:rPr>
        <w:t>(</w:t>
      </w:r>
      <w:r w:rsidRPr="091A7321">
        <w:rPr>
          <w:rFonts w:ascii="Segoe UI Symbol" w:eastAsia="Segoe UI Symbol" w:hAnsi="Segoe UI Symbol" w:cs="Segoe UI Symbol"/>
          <w:color w:val="000000" w:themeColor="text1"/>
          <w:sz w:val="22"/>
          <w:szCs w:val="22"/>
          <w:lang w:val="en-AU"/>
        </w:rPr>
        <w:t xml:space="preserve">132 </w:t>
      </w:r>
      <w:r w:rsidR="4F73D393" w:rsidRPr="091A7321">
        <w:rPr>
          <w:rFonts w:ascii="Segoe UI Symbol" w:eastAsia="Segoe UI Symbol" w:hAnsi="Segoe UI Symbol" w:cs="Segoe UI Symbol"/>
          <w:color w:val="000000" w:themeColor="text1"/>
          <w:sz w:val="22"/>
          <w:szCs w:val="22"/>
          <w:lang w:val="en-AU"/>
        </w:rPr>
        <w:t>+ 150)</w:t>
      </w:r>
      <w:r w:rsidRPr="091A7321">
        <w:rPr>
          <w:rFonts w:ascii="Segoe UI Symbol" w:eastAsia="Segoe UI Symbol" w:hAnsi="Segoe UI Symbol" w:cs="Segoe UI Symbol"/>
          <w:color w:val="000000" w:themeColor="text1"/>
          <w:sz w:val="22"/>
          <w:szCs w:val="22"/>
          <w:lang w:val="en-AU"/>
        </w:rPr>
        <w:t xml:space="preserve"> × </w:t>
      </w:r>
      <w:r w:rsidR="3544ED32">
        <w:rPr>
          <w:rFonts w:ascii="Segoe UI Symbol" w:eastAsia="Segoe UI Symbol" w:hAnsi="Segoe UI Symbol" w:cs="Segoe UI Symbol"/>
          <w:color w:val="000000" w:themeColor="text1"/>
          <w:sz w:val="22"/>
          <w:szCs w:val="22"/>
          <w:lang w:val="en-AU"/>
        </w:rPr>
        <w:t>20</w:t>
      </w:r>
      <w:r w:rsidRPr="091A7321">
        <w:rPr>
          <w:rFonts w:ascii="Segoe UI Symbol" w:eastAsia="Segoe UI Symbol" w:hAnsi="Segoe UI Symbol" w:cs="Segoe UI Symbol"/>
          <w:color w:val="000000" w:themeColor="text1"/>
          <w:sz w:val="22"/>
          <w:szCs w:val="22"/>
          <w:lang w:val="en-AU"/>
        </w:rPr>
        <w:t xml:space="preserve"> × $85.17 = $</w:t>
      </w:r>
      <w:r w:rsidR="6C891FE6">
        <w:rPr>
          <w:rFonts w:ascii="Segoe UI Symbol" w:eastAsia="Segoe UI Symbol" w:hAnsi="Segoe UI Symbol" w:cs="Segoe UI Symbol"/>
          <w:color w:val="000000" w:themeColor="text1"/>
          <w:sz w:val="22"/>
          <w:szCs w:val="22"/>
          <w:lang w:val="en-AU"/>
        </w:rPr>
        <w:t>480,359</w:t>
      </w:r>
      <w:r w:rsidRPr="091A7321">
        <w:rPr>
          <w:rFonts w:ascii="Segoe UI Symbol" w:eastAsia="Segoe UI Symbol" w:hAnsi="Segoe UI Symbol" w:cs="Segoe UI Symbol"/>
          <w:color w:val="000000" w:themeColor="text1"/>
          <w:sz w:val="22"/>
          <w:szCs w:val="22"/>
          <w:lang w:val="en-AU"/>
        </w:rPr>
        <w:t>, rounded to $</w:t>
      </w:r>
      <w:r w:rsidR="6C891FE6">
        <w:rPr>
          <w:rFonts w:ascii="Segoe UI Symbol" w:eastAsia="Segoe UI Symbol" w:hAnsi="Segoe UI Symbol" w:cs="Segoe UI Symbol"/>
          <w:color w:val="000000" w:themeColor="text1"/>
          <w:sz w:val="22"/>
          <w:szCs w:val="22"/>
          <w:lang w:val="en-AU"/>
        </w:rPr>
        <w:t>480</w:t>
      </w:r>
      <w:r w:rsidR="17B81C1F">
        <w:rPr>
          <w:rFonts w:ascii="Segoe UI Symbol" w:eastAsia="Segoe UI Symbol" w:hAnsi="Segoe UI Symbol" w:cs="Segoe UI Symbol"/>
          <w:color w:val="000000" w:themeColor="text1"/>
          <w:sz w:val="22"/>
          <w:szCs w:val="22"/>
          <w:lang w:val="en-AU"/>
        </w:rPr>
        <w:t xml:space="preserve">,000 </w:t>
      </w:r>
      <w:r w:rsidRPr="091A7321">
        <w:rPr>
          <w:rFonts w:ascii="Segoe UI Symbol" w:eastAsia="Segoe UI Symbol" w:hAnsi="Segoe UI Symbol" w:cs="Segoe UI Symbol"/>
          <w:color w:val="000000" w:themeColor="text1"/>
          <w:sz w:val="22"/>
          <w:szCs w:val="22"/>
          <w:lang w:val="en-AU"/>
        </w:rPr>
        <w:t>for reporting purposes.</w:t>
      </w:r>
    </w:p>
    <w:p w14:paraId="0E1BC200" w14:textId="7E683CF2" w:rsidR="66FCDFD0" w:rsidRDefault="00644708" w:rsidP="2F24A435">
      <w:pPr>
        <w:rPr>
          <w:rFonts w:ascii="Segoe UI Symbol" w:eastAsia="Segoe UI Symbol" w:hAnsi="Segoe UI Symbol" w:cs="Segoe UI Symbol"/>
          <w:color w:val="000000" w:themeColor="text1"/>
          <w:sz w:val="22"/>
          <w:szCs w:val="22"/>
        </w:rPr>
      </w:pPr>
      <w:r>
        <w:rPr>
          <w:rFonts w:ascii="Segoe UI Symbol" w:eastAsia="Segoe UI Symbol" w:hAnsi="Segoe UI Symbol" w:cs="Segoe UI Symbol"/>
          <w:color w:val="000000" w:themeColor="text1"/>
          <w:sz w:val="22"/>
          <w:szCs w:val="22"/>
        </w:rPr>
        <w:t>T</w:t>
      </w:r>
      <w:r w:rsidR="66FCDFD0" w:rsidRPr="2F24A435">
        <w:rPr>
          <w:rFonts w:ascii="Segoe UI Symbol" w:eastAsia="Segoe UI Symbol" w:hAnsi="Segoe UI Symbol" w:cs="Segoe UI Symbol"/>
          <w:color w:val="000000" w:themeColor="text1"/>
          <w:sz w:val="22"/>
          <w:szCs w:val="22"/>
        </w:rPr>
        <w:t xml:space="preserve">hese costs </w:t>
      </w:r>
      <w:r w:rsidR="58384F58" w:rsidRPr="2F24A435">
        <w:rPr>
          <w:rFonts w:ascii="Segoe UI Symbol" w:eastAsia="Segoe UI Symbol" w:hAnsi="Segoe UI Symbol" w:cs="Segoe UI Symbol"/>
          <w:color w:val="000000" w:themeColor="text1"/>
          <w:sz w:val="22"/>
          <w:szCs w:val="22"/>
        </w:rPr>
        <w:t>w</w:t>
      </w:r>
      <w:r w:rsidR="2B18B2EC" w:rsidRPr="2F24A435">
        <w:rPr>
          <w:rFonts w:ascii="Segoe UI Symbol" w:eastAsia="Segoe UI Symbol" w:hAnsi="Segoe UI Symbol" w:cs="Segoe UI Symbol"/>
          <w:color w:val="000000" w:themeColor="text1"/>
          <w:sz w:val="22"/>
          <w:szCs w:val="22"/>
        </w:rPr>
        <w:t>ould</w:t>
      </w:r>
      <w:r w:rsidR="58384F58" w:rsidRPr="2F24A435">
        <w:rPr>
          <w:rFonts w:ascii="Segoe UI Symbol" w:eastAsia="Segoe UI Symbol" w:hAnsi="Segoe UI Symbol" w:cs="Segoe UI Symbol"/>
          <w:color w:val="000000" w:themeColor="text1"/>
          <w:sz w:val="22"/>
          <w:szCs w:val="22"/>
        </w:rPr>
        <w:t xml:space="preserve"> be shared across 28 insurers. As such, the average regulatory burden estimate would be </w:t>
      </w:r>
      <w:r w:rsidR="00830106">
        <w:rPr>
          <w:rFonts w:ascii="Segoe UI Symbol" w:eastAsia="Segoe UI Symbol" w:hAnsi="Segoe UI Symbol" w:cs="Segoe UI Symbol"/>
          <w:color w:val="000000" w:themeColor="text1"/>
          <w:sz w:val="22"/>
          <w:szCs w:val="22"/>
        </w:rPr>
        <w:t xml:space="preserve">approximately </w:t>
      </w:r>
      <w:r w:rsidR="58384F58" w:rsidRPr="2F24A435">
        <w:rPr>
          <w:rFonts w:ascii="Segoe UI Symbol" w:eastAsia="Segoe UI Symbol" w:hAnsi="Segoe UI Symbol" w:cs="Segoe UI Symbol"/>
          <w:color w:val="000000" w:themeColor="text1"/>
          <w:sz w:val="22"/>
          <w:szCs w:val="22"/>
        </w:rPr>
        <w:t>$</w:t>
      </w:r>
      <w:r w:rsidR="00BF3036">
        <w:rPr>
          <w:rFonts w:ascii="Segoe UI Symbol" w:eastAsia="Segoe UI Symbol" w:hAnsi="Segoe UI Symbol" w:cs="Segoe UI Symbol"/>
          <w:color w:val="000000" w:themeColor="text1"/>
          <w:sz w:val="22"/>
          <w:szCs w:val="22"/>
        </w:rPr>
        <w:t>1</w:t>
      </w:r>
      <w:r w:rsidR="004F4B24">
        <w:rPr>
          <w:rFonts w:ascii="Segoe UI Symbol" w:eastAsia="Segoe UI Symbol" w:hAnsi="Segoe UI Symbol" w:cs="Segoe UI Symbol"/>
          <w:color w:val="000000" w:themeColor="text1"/>
          <w:sz w:val="22"/>
          <w:szCs w:val="22"/>
        </w:rPr>
        <w:t>7</w:t>
      </w:r>
      <w:r w:rsidR="00BF3036">
        <w:rPr>
          <w:rFonts w:ascii="Segoe UI Symbol" w:eastAsia="Segoe UI Symbol" w:hAnsi="Segoe UI Symbol" w:cs="Segoe UI Symbol"/>
          <w:color w:val="000000" w:themeColor="text1"/>
          <w:sz w:val="22"/>
          <w:szCs w:val="22"/>
        </w:rPr>
        <w:t>,000</w:t>
      </w:r>
      <w:r w:rsidR="58384F58" w:rsidRPr="2F24A435">
        <w:rPr>
          <w:rFonts w:ascii="Segoe UI Symbol" w:eastAsia="Segoe UI Symbol" w:hAnsi="Segoe UI Symbol" w:cs="Segoe UI Symbol"/>
          <w:color w:val="000000" w:themeColor="text1"/>
          <w:sz w:val="22"/>
          <w:szCs w:val="22"/>
        </w:rPr>
        <w:t xml:space="preserve"> per </w:t>
      </w:r>
      <w:r w:rsidR="472E4A16" w:rsidRPr="2F24A435">
        <w:rPr>
          <w:rFonts w:ascii="Segoe UI Symbol" w:eastAsia="Segoe UI Symbol" w:hAnsi="Segoe UI Symbol" w:cs="Segoe UI Symbol"/>
          <w:color w:val="000000" w:themeColor="text1"/>
          <w:sz w:val="22"/>
          <w:szCs w:val="22"/>
        </w:rPr>
        <w:t xml:space="preserve">year per </w:t>
      </w:r>
      <w:r w:rsidR="58384F58" w:rsidRPr="2F24A435">
        <w:rPr>
          <w:rFonts w:ascii="Segoe UI Symbol" w:eastAsia="Segoe UI Symbol" w:hAnsi="Segoe UI Symbol" w:cs="Segoe UI Symbol"/>
          <w:color w:val="000000" w:themeColor="text1"/>
          <w:sz w:val="22"/>
          <w:szCs w:val="22"/>
        </w:rPr>
        <w:t>insurer</w:t>
      </w:r>
      <w:r w:rsidR="5011A195" w:rsidRPr="2F24A435">
        <w:rPr>
          <w:rFonts w:ascii="Segoe UI Symbol" w:eastAsia="Segoe UI Symbol" w:hAnsi="Segoe UI Symbol" w:cs="Segoe UI Symbol"/>
          <w:color w:val="000000" w:themeColor="text1"/>
          <w:sz w:val="22"/>
          <w:szCs w:val="22"/>
        </w:rPr>
        <w:t xml:space="preserve">, noting larger insurers would </w:t>
      </w:r>
      <w:r w:rsidR="00E0492D">
        <w:rPr>
          <w:rFonts w:ascii="Segoe UI Symbol" w:eastAsia="Segoe UI Symbol" w:hAnsi="Segoe UI Symbol" w:cs="Segoe UI Symbol"/>
          <w:color w:val="000000" w:themeColor="text1"/>
          <w:sz w:val="22"/>
          <w:szCs w:val="22"/>
        </w:rPr>
        <w:t xml:space="preserve">likely </w:t>
      </w:r>
      <w:r w:rsidR="5011A195" w:rsidRPr="2F24A435">
        <w:rPr>
          <w:rFonts w:ascii="Segoe UI Symbol" w:eastAsia="Segoe UI Symbol" w:hAnsi="Segoe UI Symbol" w:cs="Segoe UI Symbol"/>
          <w:color w:val="000000" w:themeColor="text1"/>
          <w:sz w:val="22"/>
          <w:szCs w:val="22"/>
        </w:rPr>
        <w:t xml:space="preserve">carry the highest financial burden due to </w:t>
      </w:r>
      <w:r w:rsidR="53318E5E" w:rsidRPr="2F24A435">
        <w:rPr>
          <w:rFonts w:ascii="Segoe UI Symbol" w:eastAsia="Segoe UI Symbol" w:hAnsi="Segoe UI Symbol" w:cs="Segoe UI Symbol"/>
          <w:color w:val="000000" w:themeColor="text1"/>
          <w:sz w:val="22"/>
          <w:szCs w:val="22"/>
        </w:rPr>
        <w:t xml:space="preserve">their </w:t>
      </w:r>
      <w:r w:rsidR="2DEB5A6B" w:rsidRPr="2F24A435">
        <w:rPr>
          <w:rFonts w:ascii="Segoe UI Symbol" w:eastAsia="Segoe UI Symbol" w:hAnsi="Segoe UI Symbol" w:cs="Segoe UI Symbol"/>
          <w:color w:val="000000" w:themeColor="text1"/>
          <w:sz w:val="22"/>
          <w:szCs w:val="22"/>
        </w:rPr>
        <w:t>greater</w:t>
      </w:r>
      <w:r w:rsidR="5011A195" w:rsidRPr="2F24A435">
        <w:rPr>
          <w:rFonts w:ascii="Segoe UI Symbol" w:eastAsia="Segoe UI Symbol" w:hAnsi="Segoe UI Symbol" w:cs="Segoe UI Symbol"/>
          <w:color w:val="000000" w:themeColor="text1"/>
          <w:sz w:val="22"/>
          <w:szCs w:val="22"/>
        </w:rPr>
        <w:t xml:space="preserve"> </w:t>
      </w:r>
      <w:r w:rsidR="0A47F0D1" w:rsidRPr="2F24A435">
        <w:rPr>
          <w:rFonts w:ascii="Segoe UI Symbol" w:eastAsia="Segoe UI Symbol" w:hAnsi="Segoe UI Symbol" w:cs="Segoe UI Symbol"/>
          <w:color w:val="000000" w:themeColor="text1"/>
          <w:sz w:val="22"/>
          <w:szCs w:val="22"/>
        </w:rPr>
        <w:t xml:space="preserve">number of </w:t>
      </w:r>
      <w:r w:rsidR="5011A195" w:rsidRPr="2F24A435">
        <w:rPr>
          <w:rFonts w:ascii="Segoe UI Symbol" w:eastAsia="Segoe UI Symbol" w:hAnsi="Segoe UI Symbol" w:cs="Segoe UI Symbol"/>
          <w:color w:val="000000" w:themeColor="text1"/>
          <w:sz w:val="22"/>
          <w:szCs w:val="22"/>
        </w:rPr>
        <w:t>product</w:t>
      </w:r>
      <w:r w:rsidR="64D1CA21" w:rsidRPr="2F24A435">
        <w:rPr>
          <w:rFonts w:ascii="Segoe UI Symbol" w:eastAsia="Segoe UI Symbol" w:hAnsi="Segoe UI Symbol" w:cs="Segoe UI Symbol"/>
          <w:color w:val="000000" w:themeColor="text1"/>
          <w:sz w:val="22"/>
          <w:szCs w:val="22"/>
        </w:rPr>
        <w:t xml:space="preserve"> offerings</w:t>
      </w:r>
      <w:r w:rsidR="5011A195" w:rsidRPr="2F24A435">
        <w:rPr>
          <w:rFonts w:ascii="Segoe UI Symbol" w:eastAsia="Segoe UI Symbol" w:hAnsi="Segoe UI Symbol" w:cs="Segoe UI Symbol"/>
          <w:color w:val="000000" w:themeColor="text1"/>
          <w:sz w:val="22"/>
          <w:szCs w:val="22"/>
        </w:rPr>
        <w:t>.</w:t>
      </w:r>
      <w:r w:rsidR="66FCDFD0" w:rsidRPr="2F24A435">
        <w:rPr>
          <w:rFonts w:ascii="Segoe UI Symbol" w:eastAsia="Segoe UI Symbol" w:hAnsi="Segoe UI Symbol" w:cs="Segoe UI Symbol"/>
          <w:color w:val="000000" w:themeColor="text1"/>
          <w:sz w:val="22"/>
          <w:szCs w:val="22"/>
        </w:rPr>
        <w:t xml:space="preserve"> </w:t>
      </w:r>
      <w:r w:rsidR="157B548E" w:rsidRPr="2F24A435">
        <w:rPr>
          <w:rFonts w:ascii="Segoe UI Symbol" w:eastAsia="Segoe UI Symbol" w:hAnsi="Segoe UI Symbol" w:cs="Segoe UI Symbol"/>
          <w:color w:val="000000" w:themeColor="text1"/>
          <w:sz w:val="22"/>
          <w:szCs w:val="22"/>
        </w:rPr>
        <w:t>The most notable impact for insurers is</w:t>
      </w:r>
      <w:r w:rsidR="1B60E820" w:rsidRPr="2F24A435">
        <w:rPr>
          <w:rFonts w:ascii="Segoe UI Symbol" w:eastAsia="Segoe UI Symbol" w:hAnsi="Segoe UI Symbol" w:cs="Segoe UI Symbol"/>
          <w:color w:val="000000" w:themeColor="text1"/>
          <w:sz w:val="22"/>
          <w:szCs w:val="22"/>
        </w:rPr>
        <w:t xml:space="preserve"> reduced flexibility to respond to below expected margins on their products. </w:t>
      </w:r>
      <w:r w:rsidR="620D8F1D" w:rsidRPr="2F24A435">
        <w:rPr>
          <w:rFonts w:ascii="Segoe UI Symbol" w:eastAsia="Segoe UI Symbol" w:hAnsi="Segoe UI Symbol" w:cs="Segoe UI Symbol"/>
          <w:color w:val="000000" w:themeColor="text1"/>
          <w:sz w:val="22"/>
          <w:szCs w:val="22"/>
        </w:rPr>
        <w:t>However, this is</w:t>
      </w:r>
      <w:r w:rsidR="1712D59D" w:rsidRPr="2F24A435">
        <w:rPr>
          <w:rFonts w:ascii="Segoe UI Symbol" w:eastAsia="Segoe UI Symbol" w:hAnsi="Segoe UI Symbol" w:cs="Segoe UI Symbol"/>
          <w:color w:val="000000" w:themeColor="text1"/>
          <w:sz w:val="22"/>
          <w:szCs w:val="22"/>
        </w:rPr>
        <w:t xml:space="preserve"> partially</w:t>
      </w:r>
      <w:r w:rsidR="620D8F1D" w:rsidRPr="2F24A435">
        <w:rPr>
          <w:rFonts w:ascii="Segoe UI Symbol" w:eastAsia="Segoe UI Symbol" w:hAnsi="Segoe UI Symbol" w:cs="Segoe UI Symbol"/>
          <w:color w:val="000000" w:themeColor="text1"/>
          <w:sz w:val="22"/>
          <w:szCs w:val="22"/>
        </w:rPr>
        <w:t xml:space="preserve"> mitigated by the proposed streamline</w:t>
      </w:r>
      <w:r w:rsidR="05783966" w:rsidRPr="2F24A435">
        <w:rPr>
          <w:rFonts w:ascii="Segoe UI Symbol" w:eastAsia="Segoe UI Symbol" w:hAnsi="Segoe UI Symbol" w:cs="Segoe UI Symbol"/>
          <w:color w:val="000000" w:themeColor="text1"/>
          <w:sz w:val="22"/>
          <w:szCs w:val="22"/>
        </w:rPr>
        <w:t>d</w:t>
      </w:r>
      <w:r w:rsidR="620D8F1D" w:rsidRPr="2F24A435">
        <w:rPr>
          <w:rFonts w:ascii="Segoe UI Symbol" w:eastAsia="Segoe UI Symbol" w:hAnsi="Segoe UI Symbol" w:cs="Segoe UI Symbol"/>
          <w:color w:val="000000" w:themeColor="text1"/>
          <w:sz w:val="22"/>
          <w:szCs w:val="22"/>
        </w:rPr>
        <w:t xml:space="preserve"> approval process for certain types of applications</w:t>
      </w:r>
      <w:r w:rsidR="0B8527FF" w:rsidRPr="2F24A435">
        <w:rPr>
          <w:rFonts w:ascii="Segoe UI Symbol" w:eastAsia="Segoe UI Symbol" w:hAnsi="Segoe UI Symbol" w:cs="Segoe UI Symbol"/>
          <w:color w:val="000000" w:themeColor="text1"/>
          <w:sz w:val="22"/>
          <w:szCs w:val="22"/>
        </w:rPr>
        <w:t xml:space="preserve"> (see Section 5)</w:t>
      </w:r>
      <w:r w:rsidR="620D8F1D" w:rsidRPr="2F24A435">
        <w:rPr>
          <w:rFonts w:ascii="Segoe UI Symbol" w:eastAsia="Segoe UI Symbol" w:hAnsi="Segoe UI Symbol" w:cs="Segoe UI Symbol"/>
          <w:color w:val="000000" w:themeColor="text1"/>
          <w:sz w:val="22"/>
          <w:szCs w:val="22"/>
        </w:rPr>
        <w:t xml:space="preserve">. </w:t>
      </w:r>
      <w:r w:rsidR="1A13A2DF" w:rsidRPr="2F24A435">
        <w:rPr>
          <w:rFonts w:ascii="Segoe UI Symbol" w:eastAsia="Segoe UI Symbol" w:hAnsi="Segoe UI Symbol" w:cs="Segoe UI Symbol"/>
          <w:color w:val="000000" w:themeColor="text1"/>
          <w:sz w:val="22"/>
          <w:szCs w:val="22"/>
        </w:rPr>
        <w:t>It is important to note that the policy</w:t>
      </w:r>
      <w:r w:rsidR="373DD2CD" w:rsidRPr="2F24A435">
        <w:rPr>
          <w:rFonts w:ascii="Segoe UI Symbol" w:eastAsia="Segoe UI Symbol" w:hAnsi="Segoe UI Symbol" w:cs="Segoe UI Symbol"/>
          <w:color w:val="000000" w:themeColor="text1"/>
          <w:sz w:val="22"/>
          <w:szCs w:val="22"/>
        </w:rPr>
        <w:t>’s intention</w:t>
      </w:r>
      <w:r w:rsidR="1A13A2DF" w:rsidRPr="2F24A435">
        <w:rPr>
          <w:rFonts w:ascii="Segoe UI Symbol" w:eastAsia="Segoe UI Symbol" w:hAnsi="Segoe UI Symbol" w:cs="Segoe UI Symbol"/>
          <w:color w:val="000000" w:themeColor="text1"/>
          <w:sz w:val="22"/>
          <w:szCs w:val="22"/>
        </w:rPr>
        <w:t xml:space="preserve"> is to limit insurer’s ability to open new products </w:t>
      </w:r>
      <w:r w:rsidR="00AD51C6">
        <w:rPr>
          <w:rFonts w:ascii="Segoe UI Symbol" w:eastAsia="Segoe UI Symbol" w:hAnsi="Segoe UI Symbol" w:cs="Segoe UI Symbol"/>
          <w:color w:val="000000" w:themeColor="text1"/>
          <w:sz w:val="22"/>
          <w:szCs w:val="22"/>
        </w:rPr>
        <w:t>or reduce the</w:t>
      </w:r>
      <w:r w:rsidR="005F0D4B">
        <w:rPr>
          <w:rFonts w:ascii="Segoe UI Symbol" w:eastAsia="Segoe UI Symbol" w:hAnsi="Segoe UI Symbol" w:cs="Segoe UI Symbol"/>
          <w:color w:val="000000" w:themeColor="text1"/>
          <w:sz w:val="22"/>
          <w:szCs w:val="22"/>
        </w:rPr>
        <w:t xml:space="preserve"> </w:t>
      </w:r>
      <w:r w:rsidR="004F1362">
        <w:rPr>
          <w:rFonts w:ascii="Segoe UI Symbol" w:eastAsia="Segoe UI Symbol" w:hAnsi="Segoe UI Symbol" w:cs="Segoe UI Symbol"/>
          <w:color w:val="000000" w:themeColor="text1"/>
          <w:sz w:val="22"/>
          <w:szCs w:val="22"/>
        </w:rPr>
        <w:t>cover or</w:t>
      </w:r>
      <w:r w:rsidR="00AD51C6">
        <w:rPr>
          <w:rFonts w:ascii="Segoe UI Symbol" w:eastAsia="Segoe UI Symbol" w:hAnsi="Segoe UI Symbol" w:cs="Segoe UI Symbol"/>
          <w:color w:val="000000" w:themeColor="text1"/>
          <w:sz w:val="22"/>
          <w:szCs w:val="22"/>
        </w:rPr>
        <w:t xml:space="preserve"> value of existing products</w:t>
      </w:r>
      <w:r w:rsidR="004F1362">
        <w:rPr>
          <w:rFonts w:ascii="Segoe UI Symbol" w:eastAsia="Segoe UI Symbol" w:hAnsi="Segoe UI Symbol" w:cs="Segoe UI Symbol"/>
          <w:color w:val="000000" w:themeColor="text1"/>
          <w:sz w:val="22"/>
          <w:szCs w:val="22"/>
        </w:rPr>
        <w:t xml:space="preserve"> to consumers</w:t>
      </w:r>
      <w:r w:rsidR="00AD51C6">
        <w:rPr>
          <w:rFonts w:ascii="Segoe UI Symbol" w:eastAsia="Segoe UI Symbol" w:hAnsi="Segoe UI Symbol" w:cs="Segoe UI Symbol"/>
          <w:color w:val="000000" w:themeColor="text1"/>
          <w:sz w:val="22"/>
          <w:szCs w:val="22"/>
        </w:rPr>
        <w:t xml:space="preserve"> </w:t>
      </w:r>
      <w:r w:rsidR="1A13A2DF" w:rsidRPr="2F24A435">
        <w:rPr>
          <w:rFonts w:ascii="Segoe UI Symbol" w:eastAsia="Segoe UI Symbol" w:hAnsi="Segoe UI Symbol" w:cs="Segoe UI Symbol"/>
          <w:color w:val="000000" w:themeColor="text1"/>
          <w:sz w:val="22"/>
          <w:szCs w:val="22"/>
        </w:rPr>
        <w:t>without Ministerial scrutiny</w:t>
      </w:r>
      <w:r w:rsidR="009337C2">
        <w:rPr>
          <w:rFonts w:ascii="Segoe UI Symbol" w:eastAsia="Segoe UI Symbol" w:hAnsi="Segoe UI Symbol" w:cs="Segoe UI Symbol"/>
          <w:color w:val="000000" w:themeColor="text1"/>
          <w:sz w:val="22"/>
          <w:szCs w:val="22"/>
        </w:rPr>
        <w:t xml:space="preserve"> of the premium</w:t>
      </w:r>
      <w:r w:rsidR="1A13A2DF" w:rsidRPr="2F24A435">
        <w:rPr>
          <w:rFonts w:ascii="Segoe UI Symbol" w:eastAsia="Segoe UI Symbol" w:hAnsi="Segoe UI Symbol" w:cs="Segoe UI Symbol"/>
          <w:color w:val="000000" w:themeColor="text1"/>
          <w:sz w:val="22"/>
          <w:szCs w:val="22"/>
        </w:rPr>
        <w:t xml:space="preserve">. </w:t>
      </w:r>
    </w:p>
    <w:p w14:paraId="32156A8B" w14:textId="7CC87545" w:rsidR="66FCDFD0" w:rsidRPr="00080677" w:rsidRDefault="66FCDFD0" w:rsidP="091A7321">
      <w:pPr>
        <w:rPr>
          <w:rFonts w:ascii="Segoe UI Symbol" w:hAnsi="Segoe UI Symbol"/>
        </w:rPr>
      </w:pPr>
      <w:r w:rsidRPr="3E6BC19D">
        <w:rPr>
          <w:rFonts w:ascii="Segoe UI Symbol" w:eastAsia="Segoe UI Symbol" w:hAnsi="Segoe UI Symbol" w:cs="Segoe UI Symbol"/>
          <w:color w:val="000000" w:themeColor="text1"/>
          <w:sz w:val="22"/>
          <w:szCs w:val="22"/>
          <w:lang w:val="en-AU"/>
        </w:rPr>
        <w:t>There are nil compliance costs for community groups and individuals, as they are not directly involved in this process. This calculation provides a transparent and consistent basis for estimating regulatory burden in line with Australian Government requirements.</w:t>
      </w:r>
    </w:p>
    <w:p w14:paraId="1C0D10B0" w14:textId="5703B842" w:rsidR="00DB1793" w:rsidRPr="007C7B37" w:rsidRDefault="00DB1793" w:rsidP="00DB1EF3">
      <w:pPr>
        <w:keepNext/>
        <w:spacing w:line="278" w:lineRule="auto"/>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 xml:space="preserve">Table </w:t>
      </w:r>
      <w:r w:rsidR="0025252D" w:rsidRPr="007C7B37">
        <w:rPr>
          <w:rFonts w:ascii="Segoe UI Symbol" w:hAnsi="Segoe UI Symbol"/>
          <w:b/>
          <w:color w:val="000000" w:themeColor="text1"/>
          <w:sz w:val="22"/>
          <w:lang w:val="en-AU"/>
        </w:rPr>
        <w:t>1</w:t>
      </w:r>
      <w:r w:rsidRPr="007C7B37">
        <w:rPr>
          <w:rFonts w:ascii="Segoe UI Symbol" w:hAnsi="Segoe UI Symbol"/>
          <w:b/>
          <w:color w:val="000000" w:themeColor="text1"/>
          <w:sz w:val="22"/>
          <w:lang w:val="en-AU"/>
        </w:rPr>
        <w:t xml:space="preserve">: Regulatory burden estimate (RBE) table </w:t>
      </w:r>
    </w:p>
    <w:tbl>
      <w:tblPr>
        <w:tblStyle w:val="TableGrid"/>
        <w:tblW w:w="0" w:type="auto"/>
        <w:tblLook w:val="04A0" w:firstRow="1" w:lastRow="0" w:firstColumn="1" w:lastColumn="0" w:noHBand="0" w:noVBand="1"/>
        <w:tblCaption w:val="Table 1: Regulatory burden estimate (RBE) table"/>
        <w:tblDescription w:val="Table shows the estimated regulatory burden of Option 2. The burden to business is estimated to be $480,000 per year. The burden to community organisations and individuals is estimated to be $0 per year."/>
      </w:tblPr>
      <w:tblGrid>
        <w:gridCol w:w="2122"/>
        <w:gridCol w:w="1559"/>
        <w:gridCol w:w="1843"/>
        <w:gridCol w:w="1688"/>
        <w:gridCol w:w="1804"/>
      </w:tblGrid>
      <w:tr w:rsidR="00294AF2" w:rsidRPr="00E0492D" w14:paraId="3B96FDA2" w14:textId="77777777" w:rsidTr="00B01C9E">
        <w:tc>
          <w:tcPr>
            <w:tcW w:w="2122" w:type="dxa"/>
          </w:tcPr>
          <w:p w14:paraId="7BD622A3" w14:textId="77777777" w:rsidR="00F50923" w:rsidRPr="007C7B37" w:rsidRDefault="00294AF2"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 xml:space="preserve">Change in costs </w:t>
            </w:r>
          </w:p>
          <w:p w14:paraId="58DF1B0B" w14:textId="2BFF4A67" w:rsidR="00294AF2" w:rsidRPr="007C7B37" w:rsidRDefault="00294AF2"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w:t>
            </w:r>
          </w:p>
        </w:tc>
        <w:tc>
          <w:tcPr>
            <w:tcW w:w="1559" w:type="dxa"/>
          </w:tcPr>
          <w:p w14:paraId="021D60E6" w14:textId="7533EF72" w:rsidR="00294AF2" w:rsidRPr="007C7B37" w:rsidRDefault="00294AF2"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Business</w:t>
            </w:r>
          </w:p>
        </w:tc>
        <w:tc>
          <w:tcPr>
            <w:tcW w:w="1843" w:type="dxa"/>
          </w:tcPr>
          <w:p w14:paraId="3C1AFA3F" w14:textId="6475EF48" w:rsidR="00294AF2" w:rsidRPr="007C7B37" w:rsidRDefault="00294AF2"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Community organisations</w:t>
            </w:r>
          </w:p>
        </w:tc>
        <w:tc>
          <w:tcPr>
            <w:tcW w:w="1688" w:type="dxa"/>
          </w:tcPr>
          <w:p w14:paraId="71FF208C" w14:textId="1B699B90" w:rsidR="00294AF2" w:rsidRPr="007C7B37" w:rsidRDefault="00294AF2"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Individuals</w:t>
            </w:r>
          </w:p>
        </w:tc>
        <w:tc>
          <w:tcPr>
            <w:tcW w:w="1804" w:type="dxa"/>
          </w:tcPr>
          <w:p w14:paraId="63908DA6" w14:textId="3D81A733" w:rsidR="00294AF2" w:rsidRPr="007C7B37" w:rsidRDefault="00294AF2"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Total change in costs</w:t>
            </w:r>
          </w:p>
        </w:tc>
      </w:tr>
      <w:tr w:rsidR="00E808AB" w:rsidRPr="00E0492D" w14:paraId="4268B8B2" w14:textId="77777777" w:rsidTr="00B01C9E">
        <w:tc>
          <w:tcPr>
            <w:tcW w:w="2122" w:type="dxa"/>
          </w:tcPr>
          <w:p w14:paraId="2A8D1202" w14:textId="4A3C66A0" w:rsidR="00E808AB" w:rsidRPr="007C7B37" w:rsidRDefault="00E808AB" w:rsidP="00E808AB">
            <w:pPr>
              <w:rPr>
                <w:rFonts w:ascii="Segoe UI Symbol" w:hAnsi="Segoe UI Symbol"/>
                <w:b/>
                <w:color w:val="000000" w:themeColor="text1"/>
                <w:sz w:val="22"/>
                <w:lang w:val="en-AU"/>
              </w:rPr>
            </w:pPr>
            <w:r w:rsidRPr="007C7B37">
              <w:rPr>
                <w:rFonts w:ascii="Segoe UI Symbol" w:hAnsi="Segoe UI Symbol"/>
                <w:b/>
                <w:color w:val="000000" w:themeColor="text1"/>
                <w:sz w:val="22"/>
                <w:lang w:val="en-AU"/>
              </w:rPr>
              <w:t>Total, by sector</w:t>
            </w:r>
          </w:p>
        </w:tc>
        <w:tc>
          <w:tcPr>
            <w:tcW w:w="1559" w:type="dxa"/>
          </w:tcPr>
          <w:p w14:paraId="00F8AE9F" w14:textId="6945DA4C" w:rsidR="00E808AB" w:rsidRPr="007C7B37" w:rsidRDefault="00E808AB" w:rsidP="00E808AB">
            <w:pPr>
              <w:rPr>
                <w:rFonts w:ascii="Segoe UI Symbol" w:hAnsi="Segoe UI Symbol"/>
                <w:b/>
                <w:color w:val="000000" w:themeColor="text1"/>
                <w:sz w:val="22"/>
                <w:lang w:val="en-AU"/>
              </w:rPr>
            </w:pPr>
            <w:r w:rsidRPr="007C7B37">
              <w:rPr>
                <w:rFonts w:ascii="Segoe UI Symbol" w:hAnsi="Segoe UI Symbol"/>
                <w:color w:val="000000" w:themeColor="text1"/>
                <w:sz w:val="22"/>
                <w:lang w:val="en-AU"/>
              </w:rPr>
              <w:t>$</w:t>
            </w:r>
            <w:r w:rsidR="004F4B24" w:rsidRPr="007C7B37">
              <w:rPr>
                <w:rFonts w:ascii="Segoe UI Symbol" w:hAnsi="Segoe UI Symbol"/>
                <w:color w:val="000000" w:themeColor="text1"/>
                <w:sz w:val="22"/>
                <w:lang w:val="en-AU"/>
              </w:rPr>
              <w:t>480</w:t>
            </w:r>
            <w:r w:rsidRPr="007C7B37">
              <w:rPr>
                <w:rFonts w:ascii="Segoe UI Symbol" w:hAnsi="Segoe UI Symbol"/>
                <w:color w:val="000000" w:themeColor="text1"/>
                <w:sz w:val="22"/>
                <w:lang w:val="en-AU"/>
              </w:rPr>
              <w:t>,000</w:t>
            </w:r>
          </w:p>
        </w:tc>
        <w:tc>
          <w:tcPr>
            <w:tcW w:w="1843" w:type="dxa"/>
          </w:tcPr>
          <w:p w14:paraId="5F4FBFB5" w14:textId="43881A52" w:rsidR="00E808AB" w:rsidRPr="007C7B37" w:rsidRDefault="00E808AB" w:rsidP="00E808AB">
            <w:pPr>
              <w:rPr>
                <w:rFonts w:ascii="Segoe UI Symbol" w:hAnsi="Segoe UI Symbol"/>
                <w:b/>
                <w:color w:val="000000" w:themeColor="text1"/>
                <w:sz w:val="22"/>
                <w:lang w:val="en-AU"/>
              </w:rPr>
            </w:pPr>
            <w:r w:rsidRPr="007C7B37">
              <w:rPr>
                <w:rFonts w:ascii="Segoe UI Symbol" w:hAnsi="Segoe UI Symbol"/>
                <w:color w:val="000000" w:themeColor="text1"/>
                <w:sz w:val="22"/>
                <w:lang w:val="en-AU"/>
              </w:rPr>
              <w:t>$0</w:t>
            </w:r>
          </w:p>
        </w:tc>
        <w:tc>
          <w:tcPr>
            <w:tcW w:w="1688" w:type="dxa"/>
          </w:tcPr>
          <w:p w14:paraId="117A7A92" w14:textId="5766878A" w:rsidR="00E808AB" w:rsidRPr="007C7B37" w:rsidRDefault="00E808AB" w:rsidP="00E808AB">
            <w:pPr>
              <w:rPr>
                <w:rFonts w:ascii="Segoe UI Symbol" w:hAnsi="Segoe UI Symbol"/>
                <w:b/>
                <w:color w:val="000000" w:themeColor="text1"/>
                <w:sz w:val="22"/>
                <w:lang w:val="en-AU"/>
              </w:rPr>
            </w:pPr>
            <w:r w:rsidRPr="007C7B37">
              <w:rPr>
                <w:rFonts w:ascii="Segoe UI Symbol" w:hAnsi="Segoe UI Symbol"/>
                <w:color w:val="000000" w:themeColor="text1"/>
                <w:sz w:val="22"/>
                <w:lang w:val="en-AU"/>
              </w:rPr>
              <w:t>$0</w:t>
            </w:r>
          </w:p>
        </w:tc>
        <w:tc>
          <w:tcPr>
            <w:tcW w:w="1804" w:type="dxa"/>
          </w:tcPr>
          <w:p w14:paraId="22BCDCA0" w14:textId="22A4E2F1" w:rsidR="00E808AB" w:rsidRPr="007C7B37" w:rsidRDefault="00E808AB" w:rsidP="00E808AB">
            <w:pPr>
              <w:rPr>
                <w:rFonts w:ascii="Segoe UI Symbol" w:hAnsi="Segoe UI Symbol"/>
                <w:b/>
                <w:color w:val="000000" w:themeColor="text1"/>
                <w:sz w:val="22"/>
                <w:lang w:val="en-AU"/>
              </w:rPr>
            </w:pPr>
            <w:r w:rsidRPr="007C7B37">
              <w:rPr>
                <w:rFonts w:ascii="Segoe UI Symbol" w:hAnsi="Segoe UI Symbol"/>
                <w:color w:val="000000" w:themeColor="text1"/>
                <w:sz w:val="22"/>
                <w:lang w:val="en-AU"/>
              </w:rPr>
              <w:t>$</w:t>
            </w:r>
            <w:r w:rsidR="004F4B24" w:rsidRPr="007C7B37">
              <w:rPr>
                <w:rFonts w:ascii="Segoe UI Symbol" w:hAnsi="Segoe UI Symbol"/>
                <w:color w:val="000000" w:themeColor="text1"/>
                <w:sz w:val="22"/>
                <w:lang w:val="en-AU"/>
              </w:rPr>
              <w:t>480</w:t>
            </w:r>
            <w:r w:rsidRPr="007C7B37">
              <w:rPr>
                <w:rFonts w:ascii="Segoe UI Symbol" w:hAnsi="Segoe UI Symbol"/>
                <w:color w:val="000000" w:themeColor="text1"/>
                <w:sz w:val="22"/>
                <w:lang w:val="en-AU"/>
              </w:rPr>
              <w:t>,000</w:t>
            </w:r>
          </w:p>
        </w:tc>
      </w:tr>
    </w:tbl>
    <w:p w14:paraId="69C8BE5E" w14:textId="77777777" w:rsidR="00294AF2" w:rsidRPr="00183E8B" w:rsidRDefault="00294AF2" w:rsidP="00DB1793">
      <w:pPr>
        <w:rPr>
          <w:rFonts w:ascii="Segoe UI Symbol" w:eastAsia="Segoe UI Symbol" w:hAnsi="Segoe UI Symbol" w:cs="Segoe UI Symbol"/>
          <w:b/>
          <w:bCs/>
          <w:color w:val="000000" w:themeColor="text1"/>
          <w:lang w:val="en-AU"/>
        </w:rPr>
      </w:pPr>
    </w:p>
    <w:p w14:paraId="56AF500A" w14:textId="77777777" w:rsidR="0B8880AD" w:rsidRDefault="0B8880AD" w:rsidP="003B4280">
      <w:pPr>
        <w:pStyle w:val="Heading1"/>
        <w:rPr>
          <w:rFonts w:ascii="Segoe UI Semibold" w:eastAsia="Segoe UI Semibold" w:hAnsi="Segoe UI Semibold" w:cs="Segoe UI Semibold"/>
          <w:color w:val="1C2B39"/>
          <w:sz w:val="36"/>
          <w:szCs w:val="36"/>
          <w:lang w:val="en-AU"/>
        </w:rPr>
      </w:pPr>
      <w:bookmarkStart w:id="20" w:name="_Toc219815454"/>
      <w:bookmarkStart w:id="21" w:name="_Toc220937071"/>
      <w:r w:rsidRPr="00080677">
        <w:rPr>
          <w:rFonts w:ascii="Segoe UI Symbol" w:hAnsi="Segoe UI Symbol"/>
          <w:lang w:val="en-AU"/>
        </w:rPr>
        <w:lastRenderedPageBreak/>
        <w:t>5. Who did you consult and how did you incorporate their feedback?</w:t>
      </w:r>
      <w:bookmarkEnd w:id="20"/>
      <w:bookmarkEnd w:id="21"/>
    </w:p>
    <w:p w14:paraId="64EE433B" w14:textId="52C0C940" w:rsidR="00FE40F0" w:rsidRDefault="00FE40F0" w:rsidP="5DFB9E54">
      <w:pPr>
        <w:pStyle w:val="Heading2"/>
        <w:rPr>
          <w:rFonts w:ascii="Segoe UI Symbol" w:eastAsia="Segoe UI Symbol" w:hAnsi="Segoe UI Symbol" w:cs="Segoe UI Symbol"/>
          <w:color w:val="000000" w:themeColor="text1"/>
          <w:sz w:val="22"/>
          <w:szCs w:val="22"/>
          <w:u w:val="single"/>
          <w:lang w:val="en-AU"/>
        </w:rPr>
      </w:pPr>
      <w:r w:rsidRPr="5DFB9E54">
        <w:rPr>
          <w:lang w:val="en-AU"/>
        </w:rPr>
        <w:t>Consultation design</w:t>
      </w:r>
    </w:p>
    <w:p w14:paraId="7F56BF12" w14:textId="011B01AE" w:rsidR="002138DE" w:rsidRPr="003D2D8C" w:rsidRDefault="67003D23" w:rsidP="1888EB51">
      <w:pPr>
        <w:spacing w:after="0"/>
        <w:rPr>
          <w:rFonts w:ascii="Segoe UI Symbol" w:eastAsia="Segoe UI Symbol" w:hAnsi="Segoe UI Symbol" w:cs="Segoe UI Symbol"/>
          <w:color w:val="000000" w:themeColor="text1"/>
          <w:sz w:val="22"/>
          <w:szCs w:val="22"/>
          <w:lang w:val="en-AU"/>
        </w:rPr>
      </w:pPr>
      <w:r w:rsidRPr="003D2D8C">
        <w:rPr>
          <w:rFonts w:ascii="Segoe UI Symbol" w:eastAsia="Segoe UI Symbol" w:hAnsi="Segoe UI Symbol" w:cs="Segoe UI Symbol"/>
          <w:color w:val="000000" w:themeColor="text1"/>
          <w:sz w:val="22"/>
          <w:szCs w:val="22"/>
          <w:lang w:val="en-AU"/>
        </w:rPr>
        <w:t>On 1 April 202</w:t>
      </w:r>
      <w:r w:rsidR="76159D41" w:rsidRPr="3E6BC19D">
        <w:rPr>
          <w:rFonts w:ascii="Segoe UI Symbol" w:eastAsia="Segoe UI Symbol" w:hAnsi="Segoe UI Symbol" w:cs="Segoe UI Symbol"/>
          <w:color w:val="000000" w:themeColor="text1"/>
          <w:sz w:val="22"/>
          <w:szCs w:val="22"/>
          <w:lang w:val="en-AU"/>
        </w:rPr>
        <w:t>5</w:t>
      </w:r>
      <w:r w:rsidR="46AAE9EA" w:rsidRPr="091A7321">
        <w:rPr>
          <w:rFonts w:ascii="Segoe UI Symbol" w:eastAsia="Segoe UI Symbol" w:hAnsi="Segoe UI Symbol" w:cs="Segoe UI Symbol"/>
          <w:color w:val="000000" w:themeColor="text1"/>
          <w:sz w:val="22"/>
          <w:szCs w:val="22"/>
          <w:lang w:val="en-AU"/>
        </w:rPr>
        <w:t>,</w:t>
      </w:r>
      <w:r w:rsidRPr="003D2D8C">
        <w:rPr>
          <w:rFonts w:ascii="Segoe UI Symbol" w:eastAsia="Segoe UI Symbol" w:hAnsi="Segoe UI Symbol" w:cs="Segoe UI Symbol"/>
          <w:color w:val="000000" w:themeColor="text1"/>
          <w:sz w:val="22"/>
          <w:szCs w:val="22"/>
          <w:lang w:val="en-AU"/>
        </w:rPr>
        <w:t xml:space="preserve"> the </w:t>
      </w:r>
      <w:r w:rsidR="181DB4D2" w:rsidRPr="003D2D8C">
        <w:rPr>
          <w:rFonts w:ascii="Segoe UI Symbol" w:eastAsia="Segoe UI Symbol" w:hAnsi="Segoe UI Symbol" w:cs="Segoe UI Symbol"/>
          <w:color w:val="000000" w:themeColor="text1"/>
          <w:sz w:val="22"/>
          <w:szCs w:val="22"/>
          <w:lang w:val="en-AU"/>
        </w:rPr>
        <w:t>Minister</w:t>
      </w:r>
      <w:r w:rsidRPr="003D2D8C">
        <w:rPr>
          <w:rFonts w:ascii="Segoe UI Symbol" w:eastAsia="Segoe UI Symbol" w:hAnsi="Segoe UI Symbol" w:cs="Segoe UI Symbol"/>
          <w:color w:val="000000" w:themeColor="text1"/>
          <w:sz w:val="22"/>
          <w:szCs w:val="22"/>
          <w:lang w:val="en-AU"/>
        </w:rPr>
        <w:t xml:space="preserve"> publicly stated he</w:t>
      </w:r>
      <w:r w:rsidR="181DB4D2" w:rsidRPr="003D2D8C">
        <w:rPr>
          <w:rFonts w:ascii="Segoe UI Symbol" w:eastAsia="Segoe UI Symbol" w:hAnsi="Segoe UI Symbol" w:cs="Segoe UI Symbol"/>
          <w:color w:val="000000" w:themeColor="text1"/>
          <w:sz w:val="22"/>
          <w:szCs w:val="22"/>
          <w:lang w:val="en-AU"/>
        </w:rPr>
        <w:t xml:space="preserve"> </w:t>
      </w:r>
      <w:r w:rsidR="00B01C9E">
        <w:rPr>
          <w:rFonts w:ascii="Segoe UI Symbol" w:eastAsia="Segoe UI Symbol" w:hAnsi="Segoe UI Symbol" w:cs="Segoe UI Symbol"/>
          <w:color w:val="000000" w:themeColor="text1"/>
          <w:sz w:val="22"/>
          <w:szCs w:val="22"/>
          <w:lang w:val="en-AU"/>
        </w:rPr>
        <w:t xml:space="preserve">continued to be </w:t>
      </w:r>
      <w:r w:rsidR="181DB4D2" w:rsidRPr="003D2D8C">
        <w:rPr>
          <w:rFonts w:ascii="Segoe UI Symbol" w:eastAsia="Segoe UI Symbol" w:hAnsi="Segoe UI Symbol" w:cs="Segoe UI Symbol"/>
          <w:color w:val="000000" w:themeColor="text1"/>
          <w:sz w:val="22"/>
          <w:szCs w:val="22"/>
          <w:lang w:val="en-AU"/>
        </w:rPr>
        <w:t xml:space="preserve">concerned about </w:t>
      </w:r>
      <w:r w:rsidRPr="003D2D8C">
        <w:rPr>
          <w:rFonts w:ascii="Segoe UI Symbol" w:eastAsia="Segoe UI Symbol" w:hAnsi="Segoe UI Symbol" w:cs="Segoe UI Symbol"/>
          <w:color w:val="000000" w:themeColor="text1"/>
          <w:sz w:val="22"/>
          <w:szCs w:val="22"/>
          <w:lang w:val="en-AU"/>
        </w:rPr>
        <w:t xml:space="preserve">product </w:t>
      </w:r>
      <w:r w:rsidR="127A8ED3" w:rsidRPr="003D2D8C">
        <w:rPr>
          <w:rFonts w:ascii="Segoe UI Symbol" w:eastAsia="Segoe UI Symbol" w:hAnsi="Segoe UI Symbol" w:cs="Segoe UI Symbol"/>
          <w:color w:val="000000" w:themeColor="text1"/>
          <w:sz w:val="22"/>
          <w:szCs w:val="22"/>
          <w:lang w:val="en-AU"/>
        </w:rPr>
        <w:t>phoenixing and</w:t>
      </w:r>
      <w:r w:rsidR="181DB4D2" w:rsidRPr="003D2D8C">
        <w:rPr>
          <w:rFonts w:ascii="Segoe UI Symbol" w:eastAsia="Segoe UI Symbol" w:hAnsi="Segoe UI Symbol" w:cs="Segoe UI Symbol"/>
          <w:color w:val="000000" w:themeColor="text1"/>
          <w:sz w:val="22"/>
          <w:szCs w:val="22"/>
          <w:lang w:val="en-AU"/>
        </w:rPr>
        <w:t xml:space="preserve"> ha</w:t>
      </w:r>
      <w:r w:rsidR="1FB2A081" w:rsidRPr="003D2D8C">
        <w:rPr>
          <w:rFonts w:ascii="Segoe UI Symbol" w:eastAsia="Segoe UI Symbol" w:hAnsi="Segoe UI Symbol" w:cs="Segoe UI Symbol"/>
          <w:color w:val="000000" w:themeColor="text1"/>
          <w:sz w:val="22"/>
          <w:szCs w:val="22"/>
          <w:lang w:val="en-AU"/>
        </w:rPr>
        <w:t>d</w:t>
      </w:r>
      <w:r w:rsidR="181DB4D2" w:rsidRPr="003D2D8C">
        <w:rPr>
          <w:rFonts w:ascii="Segoe UI Symbol" w:eastAsia="Segoe UI Symbol" w:hAnsi="Segoe UI Symbol" w:cs="Segoe UI Symbol"/>
          <w:color w:val="000000" w:themeColor="text1"/>
          <w:sz w:val="22"/>
          <w:szCs w:val="22"/>
          <w:lang w:val="en-AU"/>
        </w:rPr>
        <w:t xml:space="preserve"> asked the </w:t>
      </w:r>
      <w:r w:rsidR="2DD1477A" w:rsidRPr="003D2D8C">
        <w:rPr>
          <w:rFonts w:ascii="Segoe UI Symbol" w:eastAsia="Segoe UI Symbol" w:hAnsi="Segoe UI Symbol" w:cs="Segoe UI Symbol"/>
          <w:color w:val="000000" w:themeColor="text1"/>
          <w:sz w:val="22"/>
          <w:szCs w:val="22"/>
          <w:lang w:val="en-AU"/>
        </w:rPr>
        <w:t>d</w:t>
      </w:r>
      <w:r w:rsidR="1FB2A081" w:rsidRPr="003D2D8C">
        <w:rPr>
          <w:rFonts w:ascii="Segoe UI Symbol" w:eastAsia="Segoe UI Symbol" w:hAnsi="Segoe UI Symbol" w:cs="Segoe UI Symbol"/>
          <w:color w:val="000000" w:themeColor="text1"/>
          <w:sz w:val="22"/>
          <w:szCs w:val="22"/>
          <w:lang w:val="en-AU"/>
        </w:rPr>
        <w:t>e</w:t>
      </w:r>
      <w:r w:rsidR="181DB4D2" w:rsidRPr="003D2D8C">
        <w:rPr>
          <w:rFonts w:ascii="Segoe UI Symbol" w:eastAsia="Segoe UI Symbol" w:hAnsi="Segoe UI Symbol" w:cs="Segoe UI Symbol"/>
          <w:color w:val="000000" w:themeColor="text1"/>
          <w:sz w:val="22"/>
          <w:szCs w:val="22"/>
          <w:lang w:val="en-AU"/>
        </w:rPr>
        <w:t>partment to investigate options to outlaw the practice.</w:t>
      </w:r>
      <w:r w:rsidR="00036C56" w:rsidRPr="003D2D8C">
        <w:rPr>
          <w:rStyle w:val="FootnoteReference"/>
          <w:rFonts w:ascii="Segoe UI Symbol" w:eastAsia="Segoe UI Symbol" w:hAnsi="Segoe UI Symbol" w:cs="Segoe UI Symbol"/>
          <w:color w:val="000000" w:themeColor="text1"/>
          <w:sz w:val="22"/>
          <w:szCs w:val="22"/>
          <w:lang w:val="en-AU"/>
        </w:rPr>
        <w:footnoteReference w:id="15"/>
      </w:r>
      <w:r w:rsidR="181DB4D2" w:rsidRPr="003D2D8C">
        <w:rPr>
          <w:rFonts w:ascii="Segoe UI Symbol" w:eastAsia="Segoe UI Symbol" w:hAnsi="Segoe UI Symbol" w:cs="Segoe UI Symbol"/>
          <w:color w:val="000000" w:themeColor="text1"/>
          <w:sz w:val="22"/>
          <w:szCs w:val="22"/>
          <w:lang w:val="en-AU"/>
        </w:rPr>
        <w:t xml:space="preserve"> </w:t>
      </w:r>
    </w:p>
    <w:p w14:paraId="26BE3A47" w14:textId="3DF6FB39" w:rsidR="00A77D1D" w:rsidRDefault="716F5B8F" w:rsidP="1888EB51">
      <w:pPr>
        <w:spacing w:after="0"/>
        <w:rPr>
          <w:rFonts w:ascii="Segoe UI Symbol" w:eastAsia="Segoe UI Symbol" w:hAnsi="Segoe UI Symbol" w:cs="Segoe UI Symbol"/>
          <w:color w:val="000000" w:themeColor="text1"/>
          <w:sz w:val="22"/>
          <w:szCs w:val="22"/>
          <w:lang w:val="en-AU"/>
        </w:rPr>
      </w:pPr>
      <w:r w:rsidRPr="003D2D8C">
        <w:rPr>
          <w:rFonts w:ascii="Segoe UI Symbol" w:eastAsia="Segoe UI Symbol" w:hAnsi="Segoe UI Symbol" w:cs="Segoe UI Symbol"/>
          <w:color w:val="000000" w:themeColor="text1"/>
          <w:sz w:val="22"/>
          <w:szCs w:val="22"/>
          <w:lang w:val="en-AU"/>
        </w:rPr>
        <w:t xml:space="preserve">Between </w:t>
      </w:r>
      <w:r w:rsidR="7B32679E" w:rsidRPr="003D2D8C">
        <w:rPr>
          <w:rFonts w:ascii="Segoe UI Symbol" w:eastAsia="Segoe UI Symbol" w:hAnsi="Segoe UI Symbol" w:cs="Segoe UI Symbol"/>
          <w:color w:val="000000" w:themeColor="text1"/>
          <w:sz w:val="22"/>
          <w:szCs w:val="22"/>
          <w:lang w:val="en-AU"/>
        </w:rPr>
        <w:t xml:space="preserve">19 September </w:t>
      </w:r>
      <w:r w:rsidRPr="003D2D8C">
        <w:rPr>
          <w:rFonts w:ascii="Segoe UI Symbol" w:eastAsia="Segoe UI Symbol" w:hAnsi="Segoe UI Symbol" w:cs="Segoe UI Symbol"/>
          <w:color w:val="000000" w:themeColor="text1"/>
          <w:sz w:val="22"/>
          <w:szCs w:val="22"/>
          <w:lang w:val="en-AU"/>
        </w:rPr>
        <w:t xml:space="preserve">and 17 October </w:t>
      </w:r>
      <w:r w:rsidR="7B32679E" w:rsidRPr="003D2D8C">
        <w:rPr>
          <w:rFonts w:ascii="Segoe UI Symbol" w:eastAsia="Segoe UI Symbol" w:hAnsi="Segoe UI Symbol" w:cs="Segoe UI Symbol"/>
          <w:color w:val="000000" w:themeColor="text1"/>
          <w:sz w:val="22"/>
          <w:szCs w:val="22"/>
          <w:lang w:val="en-AU"/>
        </w:rPr>
        <w:t xml:space="preserve">2025, the </w:t>
      </w:r>
      <w:r w:rsidR="2DD1477A" w:rsidRPr="003D2D8C">
        <w:rPr>
          <w:rFonts w:ascii="Segoe UI Symbol" w:eastAsia="Segoe UI Symbol" w:hAnsi="Segoe UI Symbol" w:cs="Segoe UI Symbol"/>
          <w:color w:val="000000" w:themeColor="text1"/>
          <w:sz w:val="22"/>
          <w:szCs w:val="22"/>
          <w:lang w:val="en-AU"/>
        </w:rPr>
        <w:t>d</w:t>
      </w:r>
      <w:r w:rsidR="7B32679E" w:rsidRPr="003D2D8C">
        <w:rPr>
          <w:rFonts w:ascii="Segoe UI Symbol" w:eastAsia="Segoe UI Symbol" w:hAnsi="Segoe UI Symbol" w:cs="Segoe UI Symbol"/>
          <w:color w:val="000000" w:themeColor="text1"/>
          <w:sz w:val="22"/>
          <w:szCs w:val="22"/>
          <w:lang w:val="en-AU"/>
        </w:rPr>
        <w:t xml:space="preserve">epartment </w:t>
      </w:r>
      <w:r w:rsidRPr="003D2D8C">
        <w:rPr>
          <w:rFonts w:ascii="Segoe UI Symbol" w:eastAsia="Segoe UI Symbol" w:hAnsi="Segoe UI Symbol" w:cs="Segoe UI Symbol"/>
          <w:color w:val="000000" w:themeColor="text1"/>
          <w:sz w:val="22"/>
          <w:szCs w:val="22"/>
          <w:lang w:val="en-AU"/>
        </w:rPr>
        <w:t>held</w:t>
      </w:r>
      <w:r w:rsidR="7B32679E" w:rsidRPr="003D2D8C">
        <w:rPr>
          <w:rFonts w:ascii="Segoe UI Symbol" w:eastAsia="Segoe UI Symbol" w:hAnsi="Segoe UI Symbol" w:cs="Segoe UI Symbol"/>
          <w:color w:val="000000" w:themeColor="text1"/>
          <w:sz w:val="22"/>
          <w:szCs w:val="22"/>
          <w:lang w:val="en-AU"/>
        </w:rPr>
        <w:t xml:space="preserve"> a public consultation</w:t>
      </w:r>
      <w:r w:rsidR="26B579CB" w:rsidRPr="003D2D8C">
        <w:rPr>
          <w:rFonts w:ascii="Segoe UI Symbol" w:eastAsia="Segoe UI Symbol" w:hAnsi="Segoe UI Symbol" w:cs="Segoe UI Symbol"/>
          <w:color w:val="000000" w:themeColor="text1"/>
          <w:sz w:val="22"/>
          <w:szCs w:val="22"/>
          <w:lang w:val="en-AU"/>
        </w:rPr>
        <w:t xml:space="preserve"> </w:t>
      </w:r>
      <w:r w:rsidR="127EA70A" w:rsidRPr="003D2D8C">
        <w:rPr>
          <w:rFonts w:ascii="Segoe UI Symbol" w:eastAsia="Segoe UI Symbol" w:hAnsi="Segoe UI Symbol" w:cs="Segoe UI Symbol"/>
          <w:color w:val="000000" w:themeColor="text1"/>
          <w:sz w:val="22"/>
          <w:szCs w:val="22"/>
          <w:lang w:val="en-AU"/>
        </w:rPr>
        <w:t xml:space="preserve">on </w:t>
      </w:r>
      <w:r w:rsidR="0D053302" w:rsidRPr="003D2D8C">
        <w:rPr>
          <w:rFonts w:ascii="Segoe UI Symbol" w:eastAsia="Segoe UI Symbol" w:hAnsi="Segoe UI Symbol" w:cs="Segoe UI Symbol"/>
          <w:color w:val="000000" w:themeColor="text1"/>
          <w:sz w:val="22"/>
          <w:szCs w:val="22"/>
          <w:lang w:val="en-AU"/>
        </w:rPr>
        <w:t xml:space="preserve">the </w:t>
      </w:r>
      <w:r w:rsidR="68555633" w:rsidRPr="003D2D8C">
        <w:rPr>
          <w:rFonts w:ascii="Segoe UI Symbol" w:eastAsia="Segoe UI Symbol" w:hAnsi="Segoe UI Symbol" w:cs="Segoe UI Symbol"/>
          <w:color w:val="000000" w:themeColor="text1"/>
          <w:sz w:val="22"/>
          <w:szCs w:val="22"/>
          <w:lang w:val="en-AU"/>
        </w:rPr>
        <w:t>Consultation Hub</w:t>
      </w:r>
      <w:r w:rsidR="51FB1555" w:rsidRPr="003D2D8C">
        <w:rPr>
          <w:rFonts w:ascii="Segoe UI Symbol" w:eastAsia="Segoe UI Symbol" w:hAnsi="Segoe UI Symbol" w:cs="Segoe UI Symbol"/>
          <w:color w:val="000000" w:themeColor="text1"/>
          <w:sz w:val="22"/>
          <w:szCs w:val="22"/>
          <w:lang w:val="en-AU"/>
        </w:rPr>
        <w:t xml:space="preserve"> entitled ‘</w:t>
      </w:r>
      <w:r w:rsidR="51FB1555" w:rsidRPr="007C7B37">
        <w:rPr>
          <w:rFonts w:ascii="Segoe UI Symbol" w:hAnsi="Segoe UI Symbol"/>
          <w:sz w:val="22"/>
          <w:lang w:val="en-AU"/>
        </w:rPr>
        <w:t>Regulating product openings for private health insurance’</w:t>
      </w:r>
      <w:r w:rsidR="5047AA31" w:rsidRPr="1888EB51">
        <w:rPr>
          <w:rFonts w:ascii="Segoe UI Symbol" w:eastAsia="Segoe UI Symbol" w:hAnsi="Segoe UI Symbol" w:cs="Segoe UI Symbol"/>
          <w:color w:val="000000" w:themeColor="text1"/>
          <w:sz w:val="22"/>
          <w:szCs w:val="22"/>
          <w:lang w:val="en-AU"/>
        </w:rPr>
        <w:t>.</w:t>
      </w:r>
      <w:r w:rsidR="006229C3">
        <w:rPr>
          <w:rStyle w:val="FootnoteReference"/>
          <w:rFonts w:ascii="Segoe UI Symbol" w:eastAsia="Segoe UI Symbol" w:hAnsi="Segoe UI Symbol" w:cs="Segoe UI Symbol"/>
          <w:color w:val="000000" w:themeColor="text1"/>
          <w:sz w:val="22"/>
          <w:szCs w:val="22"/>
          <w:lang w:val="en-AU"/>
        </w:rPr>
        <w:footnoteReference w:id="16"/>
      </w:r>
      <w:r w:rsidR="4F1AD7AA" w:rsidRPr="003D2D8C">
        <w:rPr>
          <w:rFonts w:ascii="Segoe UI Symbol" w:eastAsia="Segoe UI Symbol" w:hAnsi="Segoe UI Symbol" w:cs="Segoe UI Symbol"/>
          <w:color w:val="000000" w:themeColor="text1"/>
          <w:sz w:val="22"/>
          <w:szCs w:val="22"/>
          <w:lang w:val="en-AU"/>
        </w:rPr>
        <w:t xml:space="preserve"> </w:t>
      </w:r>
    </w:p>
    <w:p w14:paraId="25F98681" w14:textId="77777777" w:rsidR="00A77D1D" w:rsidRDefault="00A77D1D" w:rsidP="1888EB51">
      <w:pPr>
        <w:spacing w:after="0"/>
        <w:rPr>
          <w:rFonts w:ascii="Segoe UI Symbol" w:eastAsia="Segoe UI Symbol" w:hAnsi="Segoe UI Symbol" w:cs="Segoe UI Symbol"/>
          <w:color w:val="000000" w:themeColor="text1"/>
          <w:sz w:val="22"/>
          <w:szCs w:val="22"/>
          <w:lang w:val="en-AU"/>
        </w:rPr>
      </w:pPr>
    </w:p>
    <w:p w14:paraId="23496613" w14:textId="77777777" w:rsidR="006768B1" w:rsidRDefault="009C063B" w:rsidP="1888EB51">
      <w:pPr>
        <w:spacing w:after="0"/>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t>The consultation invited feedback on the requirement for insurers to seek Ministerial approval for new product premiums</w:t>
      </w:r>
      <w:r w:rsidR="00CE5ED3">
        <w:rPr>
          <w:rFonts w:ascii="Segoe UI Symbol" w:eastAsia="Segoe UI Symbol" w:hAnsi="Segoe UI Symbol" w:cs="Segoe UI Symbol"/>
          <w:color w:val="000000" w:themeColor="text1"/>
          <w:sz w:val="22"/>
          <w:szCs w:val="22"/>
          <w:lang w:val="en-AU"/>
        </w:rPr>
        <w:t>. It did</w:t>
      </w:r>
      <w:r>
        <w:rPr>
          <w:rFonts w:ascii="Segoe UI Symbol" w:eastAsia="Segoe UI Symbol" w:hAnsi="Segoe UI Symbol" w:cs="Segoe UI Symbol"/>
          <w:color w:val="000000" w:themeColor="text1"/>
          <w:sz w:val="22"/>
          <w:szCs w:val="22"/>
          <w:lang w:val="en-AU"/>
        </w:rPr>
        <w:t xml:space="preserve"> not</w:t>
      </w:r>
      <w:r w:rsidR="00CE5ED3">
        <w:rPr>
          <w:rFonts w:ascii="Segoe UI Symbol" w:eastAsia="Segoe UI Symbol" w:hAnsi="Segoe UI Symbol" w:cs="Segoe UI Symbol"/>
          <w:color w:val="000000" w:themeColor="text1"/>
          <w:sz w:val="22"/>
          <w:szCs w:val="22"/>
          <w:lang w:val="en-AU"/>
        </w:rPr>
        <w:t xml:space="preserve"> seek </w:t>
      </w:r>
      <w:r w:rsidR="00F20738">
        <w:rPr>
          <w:rFonts w:ascii="Segoe UI Symbol" w:eastAsia="Segoe UI Symbol" w:hAnsi="Segoe UI Symbol" w:cs="Segoe UI Symbol"/>
          <w:color w:val="000000" w:themeColor="text1"/>
          <w:sz w:val="22"/>
          <w:szCs w:val="22"/>
          <w:lang w:val="en-AU"/>
        </w:rPr>
        <w:t xml:space="preserve">specific </w:t>
      </w:r>
      <w:r w:rsidR="00CE5ED3">
        <w:rPr>
          <w:rFonts w:ascii="Segoe UI Symbol" w:eastAsia="Segoe UI Symbol" w:hAnsi="Segoe UI Symbol" w:cs="Segoe UI Symbol"/>
          <w:color w:val="000000" w:themeColor="text1"/>
          <w:sz w:val="22"/>
          <w:szCs w:val="22"/>
          <w:lang w:val="en-AU"/>
        </w:rPr>
        <w:t xml:space="preserve">feedback on </w:t>
      </w:r>
      <w:r w:rsidR="003B1529">
        <w:rPr>
          <w:rFonts w:ascii="Segoe UI Symbol" w:eastAsia="Segoe UI Symbol" w:hAnsi="Segoe UI Symbol" w:cs="Segoe UI Symbol"/>
          <w:color w:val="000000" w:themeColor="text1"/>
          <w:sz w:val="22"/>
          <w:szCs w:val="22"/>
          <w:lang w:val="en-AU"/>
        </w:rPr>
        <w:t xml:space="preserve">premium </w:t>
      </w:r>
      <w:r w:rsidR="00222221">
        <w:rPr>
          <w:rFonts w:ascii="Segoe UI Symbol" w:eastAsia="Segoe UI Symbol" w:hAnsi="Segoe UI Symbol" w:cs="Segoe UI Symbol"/>
          <w:color w:val="000000" w:themeColor="text1"/>
          <w:sz w:val="22"/>
          <w:szCs w:val="22"/>
          <w:lang w:val="en-AU"/>
        </w:rPr>
        <w:t xml:space="preserve">approval </w:t>
      </w:r>
      <w:r w:rsidR="003B1529">
        <w:rPr>
          <w:rFonts w:ascii="Segoe UI Symbol" w:eastAsia="Segoe UI Symbol" w:hAnsi="Segoe UI Symbol" w:cs="Segoe UI Symbol"/>
          <w:color w:val="000000" w:themeColor="text1"/>
          <w:sz w:val="22"/>
          <w:szCs w:val="22"/>
          <w:lang w:val="en-AU"/>
        </w:rPr>
        <w:t>for</w:t>
      </w:r>
      <w:r w:rsidR="00491695">
        <w:rPr>
          <w:rFonts w:ascii="Segoe UI Symbol" w:eastAsia="Segoe UI Symbol" w:hAnsi="Segoe UI Symbol" w:cs="Segoe UI Symbol"/>
          <w:color w:val="000000" w:themeColor="text1"/>
          <w:sz w:val="22"/>
          <w:szCs w:val="22"/>
          <w:lang w:val="en-AU"/>
        </w:rPr>
        <w:t xml:space="preserve"> reduced </w:t>
      </w:r>
      <w:r w:rsidR="004F1362">
        <w:rPr>
          <w:rFonts w:ascii="Segoe UI Symbol" w:eastAsia="Segoe UI Symbol" w:hAnsi="Segoe UI Symbol" w:cs="Segoe UI Symbol"/>
          <w:color w:val="000000" w:themeColor="text1"/>
          <w:sz w:val="22"/>
          <w:szCs w:val="22"/>
          <w:lang w:val="en-AU"/>
        </w:rPr>
        <w:t>cover/</w:t>
      </w:r>
      <w:r w:rsidR="00491695">
        <w:rPr>
          <w:rFonts w:ascii="Segoe UI Symbol" w:eastAsia="Segoe UI Symbol" w:hAnsi="Segoe UI Symbol" w:cs="Segoe UI Symbol"/>
          <w:color w:val="000000" w:themeColor="text1"/>
          <w:sz w:val="22"/>
          <w:szCs w:val="22"/>
          <w:lang w:val="en-AU"/>
        </w:rPr>
        <w:t>value products</w:t>
      </w:r>
      <w:r w:rsidR="008221D4">
        <w:rPr>
          <w:rFonts w:ascii="Segoe UI Symbol" w:eastAsia="Segoe UI Symbol" w:hAnsi="Segoe UI Symbol" w:cs="Segoe UI Symbol"/>
          <w:color w:val="000000" w:themeColor="text1"/>
          <w:sz w:val="22"/>
          <w:szCs w:val="22"/>
          <w:lang w:val="en-AU"/>
        </w:rPr>
        <w:t xml:space="preserve"> </w:t>
      </w:r>
      <w:r w:rsidR="007843AD">
        <w:rPr>
          <w:rFonts w:ascii="Segoe UI Symbol" w:eastAsia="Segoe UI Symbol" w:hAnsi="Segoe UI Symbol" w:cs="Segoe UI Symbol"/>
          <w:color w:val="000000" w:themeColor="text1"/>
          <w:sz w:val="22"/>
          <w:szCs w:val="22"/>
          <w:lang w:val="en-AU"/>
        </w:rPr>
        <w:t>with unchanged</w:t>
      </w:r>
      <w:r w:rsidR="008221D4">
        <w:rPr>
          <w:rFonts w:ascii="Segoe UI Symbol" w:eastAsia="Segoe UI Symbol" w:hAnsi="Segoe UI Symbol" w:cs="Segoe UI Symbol"/>
          <w:color w:val="000000" w:themeColor="text1"/>
          <w:sz w:val="22"/>
          <w:szCs w:val="22"/>
          <w:lang w:val="en-AU"/>
        </w:rPr>
        <w:t xml:space="preserve"> premium</w:t>
      </w:r>
      <w:r w:rsidR="007843AD">
        <w:rPr>
          <w:rFonts w:ascii="Segoe UI Symbol" w:eastAsia="Segoe UI Symbol" w:hAnsi="Segoe UI Symbol" w:cs="Segoe UI Symbol"/>
          <w:color w:val="000000" w:themeColor="text1"/>
          <w:sz w:val="22"/>
          <w:szCs w:val="22"/>
          <w:lang w:val="en-AU"/>
        </w:rPr>
        <w:t>s</w:t>
      </w:r>
      <w:r w:rsidR="008221D4">
        <w:rPr>
          <w:rFonts w:ascii="Segoe UI Symbol" w:eastAsia="Segoe UI Symbol" w:hAnsi="Segoe UI Symbol" w:cs="Segoe UI Symbol"/>
          <w:color w:val="000000" w:themeColor="text1"/>
          <w:sz w:val="22"/>
          <w:szCs w:val="22"/>
          <w:lang w:val="en-AU"/>
        </w:rPr>
        <w:t xml:space="preserve">. </w:t>
      </w:r>
      <w:r w:rsidR="007843AD">
        <w:rPr>
          <w:rFonts w:ascii="Segoe UI Symbol" w:eastAsia="Segoe UI Symbol" w:hAnsi="Segoe UI Symbol" w:cs="Segoe UI Symbol"/>
          <w:color w:val="000000" w:themeColor="text1"/>
          <w:sz w:val="22"/>
          <w:szCs w:val="22"/>
          <w:lang w:val="en-AU"/>
        </w:rPr>
        <w:t xml:space="preserve">However, </w:t>
      </w:r>
      <w:r w:rsidR="003E003F">
        <w:rPr>
          <w:rFonts w:ascii="Segoe UI Symbol" w:eastAsia="Segoe UI Symbol" w:hAnsi="Segoe UI Symbol" w:cs="Segoe UI Symbol"/>
          <w:color w:val="000000" w:themeColor="text1"/>
          <w:sz w:val="22"/>
          <w:szCs w:val="22"/>
          <w:lang w:val="en-AU"/>
        </w:rPr>
        <w:t>as the outcome</w:t>
      </w:r>
      <w:r w:rsidR="00586480">
        <w:rPr>
          <w:rFonts w:ascii="Segoe UI Symbol" w:eastAsia="Segoe UI Symbol" w:hAnsi="Segoe UI Symbol" w:cs="Segoe UI Symbol"/>
          <w:color w:val="000000" w:themeColor="text1"/>
          <w:sz w:val="22"/>
          <w:szCs w:val="22"/>
          <w:lang w:val="en-AU"/>
        </w:rPr>
        <w:t xml:space="preserve"> of this practice</w:t>
      </w:r>
      <w:r w:rsidR="003E003F">
        <w:rPr>
          <w:rFonts w:ascii="Segoe UI Symbol" w:eastAsia="Segoe UI Symbol" w:hAnsi="Segoe UI Symbol" w:cs="Segoe UI Symbol"/>
          <w:color w:val="000000" w:themeColor="text1"/>
          <w:sz w:val="22"/>
          <w:szCs w:val="22"/>
          <w:lang w:val="en-AU"/>
        </w:rPr>
        <w:t xml:space="preserve"> is so similar to closing and re-opening at a higher premium</w:t>
      </w:r>
      <w:r w:rsidR="00AE4973">
        <w:rPr>
          <w:rFonts w:ascii="Segoe UI Symbol" w:eastAsia="Segoe UI Symbol" w:hAnsi="Segoe UI Symbol" w:cs="Segoe UI Symbol"/>
          <w:color w:val="000000" w:themeColor="text1"/>
          <w:sz w:val="22"/>
          <w:szCs w:val="22"/>
          <w:lang w:val="en-AU"/>
        </w:rPr>
        <w:t>, premium approval</w:t>
      </w:r>
      <w:r w:rsidR="00277C26">
        <w:rPr>
          <w:rFonts w:ascii="Segoe UI Symbol" w:eastAsia="Segoe UI Symbol" w:hAnsi="Segoe UI Symbol" w:cs="Segoe UI Symbol"/>
          <w:color w:val="000000" w:themeColor="text1"/>
          <w:sz w:val="22"/>
          <w:szCs w:val="22"/>
          <w:lang w:val="en-AU"/>
        </w:rPr>
        <w:t xml:space="preserve"> </w:t>
      </w:r>
      <w:r w:rsidR="004A0CBF">
        <w:rPr>
          <w:rFonts w:ascii="Segoe UI Symbol" w:eastAsia="Segoe UI Symbol" w:hAnsi="Segoe UI Symbol" w:cs="Segoe UI Symbol"/>
          <w:color w:val="000000" w:themeColor="text1"/>
          <w:sz w:val="22"/>
          <w:szCs w:val="22"/>
          <w:lang w:val="en-AU"/>
        </w:rPr>
        <w:t xml:space="preserve">for reduced cover/value products </w:t>
      </w:r>
      <w:r w:rsidR="00277C26">
        <w:rPr>
          <w:rFonts w:ascii="Segoe UI Symbol" w:eastAsia="Segoe UI Symbol" w:hAnsi="Segoe UI Symbol" w:cs="Segoe UI Symbol"/>
          <w:color w:val="000000" w:themeColor="text1"/>
          <w:sz w:val="22"/>
          <w:szCs w:val="22"/>
          <w:lang w:val="en-AU"/>
        </w:rPr>
        <w:t xml:space="preserve">is required </w:t>
      </w:r>
      <w:r w:rsidR="00FE2E96">
        <w:rPr>
          <w:rFonts w:ascii="Segoe UI Symbol" w:eastAsia="Segoe UI Symbol" w:hAnsi="Segoe UI Symbol" w:cs="Segoe UI Symbol"/>
          <w:color w:val="000000" w:themeColor="text1"/>
          <w:sz w:val="22"/>
          <w:szCs w:val="22"/>
          <w:lang w:val="en-AU"/>
        </w:rPr>
        <w:t xml:space="preserve">to achieve </w:t>
      </w:r>
      <w:r w:rsidR="00F20738">
        <w:rPr>
          <w:rFonts w:ascii="Segoe UI Symbol" w:eastAsia="Segoe UI Symbol" w:hAnsi="Segoe UI Symbol" w:cs="Segoe UI Symbol"/>
          <w:color w:val="000000" w:themeColor="text1"/>
          <w:sz w:val="22"/>
          <w:szCs w:val="22"/>
          <w:lang w:val="en-AU"/>
        </w:rPr>
        <w:t xml:space="preserve">the election commitment to </w:t>
      </w:r>
      <w:r w:rsidR="00B82C9E">
        <w:rPr>
          <w:rFonts w:ascii="Segoe UI Symbol" w:eastAsia="Segoe UI Symbol" w:hAnsi="Segoe UI Symbol" w:cs="Segoe UI Symbol"/>
          <w:color w:val="000000" w:themeColor="text1"/>
          <w:sz w:val="22"/>
          <w:szCs w:val="22"/>
          <w:lang w:val="en-AU"/>
        </w:rPr>
        <w:t xml:space="preserve">outlaw </w:t>
      </w:r>
      <w:r w:rsidR="00F20738">
        <w:rPr>
          <w:rFonts w:ascii="Segoe UI Symbol" w:eastAsia="Segoe UI Symbol" w:hAnsi="Segoe UI Symbol" w:cs="Segoe UI Symbol"/>
          <w:color w:val="000000" w:themeColor="text1"/>
          <w:sz w:val="22"/>
          <w:szCs w:val="22"/>
          <w:lang w:val="en-AU"/>
        </w:rPr>
        <w:t xml:space="preserve">product </w:t>
      </w:r>
      <w:r w:rsidR="00B82C9E">
        <w:rPr>
          <w:rFonts w:ascii="Segoe UI Symbol" w:eastAsia="Segoe UI Symbol" w:hAnsi="Segoe UI Symbol" w:cs="Segoe UI Symbol"/>
          <w:color w:val="000000" w:themeColor="text1"/>
          <w:sz w:val="22"/>
          <w:szCs w:val="22"/>
          <w:lang w:val="en-AU"/>
        </w:rPr>
        <w:t>phoenixing</w:t>
      </w:r>
      <w:r w:rsidR="00963356">
        <w:rPr>
          <w:rFonts w:ascii="Segoe UI Symbol" w:eastAsia="Segoe UI Symbol" w:hAnsi="Segoe UI Symbol" w:cs="Segoe UI Symbol"/>
          <w:color w:val="000000" w:themeColor="text1"/>
          <w:sz w:val="22"/>
          <w:szCs w:val="22"/>
          <w:lang w:val="en-AU"/>
        </w:rPr>
        <w:t>.</w:t>
      </w:r>
      <w:r w:rsidR="00491695">
        <w:rPr>
          <w:rFonts w:ascii="Segoe UI Symbol" w:eastAsia="Segoe UI Symbol" w:hAnsi="Segoe UI Symbol" w:cs="Segoe UI Symbol"/>
          <w:color w:val="000000" w:themeColor="text1"/>
          <w:sz w:val="22"/>
          <w:szCs w:val="22"/>
          <w:lang w:val="en-AU"/>
        </w:rPr>
        <w:t xml:space="preserve"> </w:t>
      </w:r>
    </w:p>
    <w:p w14:paraId="5260C5BA" w14:textId="77777777" w:rsidR="006768B1" w:rsidRDefault="006768B1" w:rsidP="1888EB51">
      <w:pPr>
        <w:spacing w:after="0"/>
        <w:rPr>
          <w:rFonts w:ascii="Segoe UI Symbol" w:eastAsia="Segoe UI Symbol" w:hAnsi="Segoe UI Symbol" w:cs="Segoe UI Symbol"/>
          <w:color w:val="000000" w:themeColor="text1"/>
          <w:sz w:val="22"/>
          <w:szCs w:val="22"/>
          <w:lang w:val="en-AU"/>
        </w:rPr>
      </w:pPr>
    </w:p>
    <w:p w14:paraId="08A6FD54" w14:textId="06C17701" w:rsidR="006768B1" w:rsidRDefault="5047AA31" w:rsidP="1888EB51">
      <w:pPr>
        <w:spacing w:after="0"/>
        <w:rPr>
          <w:rStyle w:val="CommentReference"/>
          <w:rFonts w:ascii="Segoe UI Symbol" w:hAnsi="Segoe UI Symbol"/>
          <w:sz w:val="22"/>
          <w:szCs w:val="22"/>
        </w:rPr>
      </w:pPr>
      <w:r>
        <w:rPr>
          <w:rFonts w:ascii="Segoe UI Symbol" w:eastAsia="Segoe UI Symbol" w:hAnsi="Segoe UI Symbol" w:cs="Segoe UI Symbol"/>
          <w:color w:val="000000" w:themeColor="text1"/>
          <w:sz w:val="22"/>
          <w:szCs w:val="22"/>
          <w:lang w:val="en-AU"/>
        </w:rPr>
        <w:t xml:space="preserve">Industry was </w:t>
      </w:r>
      <w:r w:rsidR="1AF0687A">
        <w:rPr>
          <w:rFonts w:ascii="Segoe UI Symbol" w:eastAsia="Segoe UI Symbol" w:hAnsi="Segoe UI Symbol" w:cs="Segoe UI Symbol"/>
          <w:color w:val="000000" w:themeColor="text1"/>
          <w:sz w:val="22"/>
          <w:szCs w:val="22"/>
          <w:lang w:val="en-AU"/>
        </w:rPr>
        <w:t>notifi</w:t>
      </w:r>
      <w:r w:rsidR="18BBD87B">
        <w:rPr>
          <w:rFonts w:ascii="Segoe UI Symbol" w:eastAsia="Segoe UI Symbol" w:hAnsi="Segoe UI Symbol" w:cs="Segoe UI Symbol"/>
          <w:color w:val="000000" w:themeColor="text1"/>
          <w:sz w:val="22"/>
          <w:szCs w:val="22"/>
          <w:lang w:val="en-AU"/>
        </w:rPr>
        <w:t xml:space="preserve">ed of the consultation </w:t>
      </w:r>
      <w:r w:rsidR="603FF1DF">
        <w:rPr>
          <w:rFonts w:ascii="Segoe UI Symbol" w:eastAsia="Segoe UI Symbol" w:hAnsi="Segoe UI Symbol" w:cs="Segoe UI Symbol"/>
          <w:color w:val="000000" w:themeColor="text1"/>
          <w:sz w:val="22"/>
          <w:szCs w:val="22"/>
          <w:lang w:val="en-AU"/>
        </w:rPr>
        <w:t xml:space="preserve">in writing via the Private Health Strategy Branch weekly email to the sector, and </w:t>
      </w:r>
      <w:r w:rsidR="464EB898">
        <w:rPr>
          <w:rFonts w:ascii="Segoe UI Symbol" w:eastAsia="Segoe UI Symbol" w:hAnsi="Segoe UI Symbol" w:cs="Segoe UI Symbol"/>
          <w:color w:val="000000" w:themeColor="text1"/>
          <w:sz w:val="22"/>
          <w:szCs w:val="22"/>
          <w:lang w:val="en-AU"/>
        </w:rPr>
        <w:t xml:space="preserve">peak industry bodies were also advised </w:t>
      </w:r>
      <w:r w:rsidR="603FF1DF">
        <w:rPr>
          <w:rFonts w:ascii="Segoe UI Symbol" w:eastAsia="Segoe UI Symbol" w:hAnsi="Segoe UI Symbol" w:cs="Segoe UI Symbol"/>
          <w:color w:val="000000" w:themeColor="text1"/>
          <w:sz w:val="22"/>
          <w:szCs w:val="22"/>
          <w:lang w:val="en-AU"/>
        </w:rPr>
        <w:t xml:space="preserve">verbally </w:t>
      </w:r>
      <w:r w:rsidR="603FF1DF" w:rsidRPr="420AD40F">
        <w:rPr>
          <w:rFonts w:ascii="Segoe UI Symbol" w:eastAsia="Segoe UI Symbol" w:hAnsi="Segoe UI Symbol" w:cs="Segoe UI Symbol"/>
          <w:color w:val="000000" w:themeColor="text1"/>
          <w:sz w:val="22"/>
          <w:szCs w:val="22"/>
          <w:lang w:val="en-AU"/>
        </w:rPr>
        <w:t>in</w:t>
      </w:r>
      <w:r w:rsidR="422C888B" w:rsidRPr="420AD40F">
        <w:rPr>
          <w:rFonts w:ascii="Segoe UI Symbol" w:eastAsia="Segoe UI Symbol" w:hAnsi="Segoe UI Symbol" w:cs="Segoe UI Symbol"/>
          <w:color w:val="000000" w:themeColor="text1"/>
          <w:sz w:val="22"/>
          <w:szCs w:val="22"/>
          <w:lang w:val="en-AU"/>
        </w:rPr>
        <w:t xml:space="preserve"> </w:t>
      </w:r>
      <w:r w:rsidR="603FF1DF">
        <w:rPr>
          <w:rFonts w:ascii="Segoe UI Symbol" w:eastAsia="Segoe UI Symbol" w:hAnsi="Segoe UI Symbol" w:cs="Segoe UI Symbol"/>
          <w:color w:val="000000" w:themeColor="text1"/>
          <w:sz w:val="22"/>
          <w:szCs w:val="22"/>
          <w:lang w:val="en-AU"/>
        </w:rPr>
        <w:t>meetings with the department</w:t>
      </w:r>
      <w:r w:rsidR="26B579CB" w:rsidRPr="003D2D8C">
        <w:rPr>
          <w:rFonts w:ascii="Segoe UI Symbol" w:eastAsia="Segoe UI Symbol" w:hAnsi="Segoe UI Symbol" w:cs="Segoe UI Symbol"/>
          <w:color w:val="000000" w:themeColor="text1"/>
          <w:sz w:val="22"/>
          <w:szCs w:val="22"/>
          <w:lang w:val="en-AU"/>
        </w:rPr>
        <w:t>.</w:t>
      </w:r>
      <w:r w:rsidR="26B579CB" w:rsidRPr="003D2D8C">
        <w:rPr>
          <w:rStyle w:val="CommentReference"/>
          <w:rFonts w:ascii="Segoe UI Symbol" w:hAnsi="Segoe UI Symbol"/>
          <w:sz w:val="22"/>
          <w:szCs w:val="22"/>
        </w:rPr>
        <w:t xml:space="preserve"> </w:t>
      </w:r>
      <w:r w:rsidR="009230A7">
        <w:rPr>
          <w:rStyle w:val="CommentReference"/>
          <w:rFonts w:ascii="Segoe UI Symbol" w:hAnsi="Segoe UI Symbol"/>
          <w:sz w:val="22"/>
          <w:szCs w:val="22"/>
        </w:rPr>
        <w:t>A</w:t>
      </w:r>
      <w:r w:rsidR="004E71A0">
        <w:rPr>
          <w:rStyle w:val="CommentReference"/>
          <w:rFonts w:ascii="Segoe UI Symbol" w:hAnsi="Segoe UI Symbol"/>
          <w:sz w:val="22"/>
          <w:szCs w:val="22"/>
        </w:rPr>
        <w:t xml:space="preserve"> public</w:t>
      </w:r>
      <w:r w:rsidR="00E12467">
        <w:rPr>
          <w:rStyle w:val="CommentReference"/>
          <w:rFonts w:ascii="Segoe UI Symbol" w:hAnsi="Segoe UI Symbol"/>
          <w:sz w:val="22"/>
          <w:szCs w:val="22"/>
        </w:rPr>
        <w:t xml:space="preserve"> consultation was fit-for-purpose </w:t>
      </w:r>
      <w:r w:rsidR="00973EC7">
        <w:rPr>
          <w:rStyle w:val="CommentReference"/>
          <w:rFonts w:ascii="Segoe UI Symbol" w:hAnsi="Segoe UI Symbol"/>
          <w:sz w:val="22"/>
          <w:szCs w:val="22"/>
        </w:rPr>
        <w:t>as it allowed</w:t>
      </w:r>
      <w:r w:rsidR="00E12467">
        <w:rPr>
          <w:rStyle w:val="CommentReference"/>
          <w:rFonts w:ascii="Segoe UI Symbol" w:hAnsi="Segoe UI Symbol"/>
          <w:sz w:val="22"/>
          <w:szCs w:val="22"/>
        </w:rPr>
        <w:t xml:space="preserve"> the </w:t>
      </w:r>
      <w:r w:rsidR="00973EC7">
        <w:rPr>
          <w:rStyle w:val="CommentReference"/>
          <w:rFonts w:ascii="Segoe UI Symbol" w:hAnsi="Segoe UI Symbol"/>
          <w:sz w:val="22"/>
          <w:szCs w:val="22"/>
        </w:rPr>
        <w:t>two</w:t>
      </w:r>
      <w:r w:rsidR="00E12467">
        <w:rPr>
          <w:rStyle w:val="CommentReference"/>
          <w:rFonts w:ascii="Segoe UI Symbol" w:hAnsi="Segoe UI Symbol"/>
          <w:sz w:val="22"/>
          <w:szCs w:val="22"/>
        </w:rPr>
        <w:t xml:space="preserve"> </w:t>
      </w:r>
      <w:r w:rsidR="007F6AD6">
        <w:rPr>
          <w:rStyle w:val="CommentReference"/>
          <w:rFonts w:ascii="Segoe UI Symbol" w:hAnsi="Segoe UI Symbol"/>
          <w:sz w:val="22"/>
          <w:szCs w:val="22"/>
        </w:rPr>
        <w:t>key affected stakeholder group</w:t>
      </w:r>
      <w:r w:rsidR="001A08C7">
        <w:rPr>
          <w:rStyle w:val="CommentReference"/>
          <w:rFonts w:ascii="Segoe UI Symbol" w:hAnsi="Segoe UI Symbol"/>
          <w:sz w:val="22"/>
          <w:szCs w:val="22"/>
        </w:rPr>
        <w:t>s</w:t>
      </w:r>
      <w:r w:rsidR="00973EC7">
        <w:rPr>
          <w:rStyle w:val="CommentReference"/>
          <w:rFonts w:ascii="Segoe UI Symbol" w:hAnsi="Segoe UI Symbol"/>
          <w:sz w:val="22"/>
          <w:szCs w:val="22"/>
        </w:rPr>
        <w:t>,</w:t>
      </w:r>
      <w:r w:rsidR="007F6AD6">
        <w:rPr>
          <w:rStyle w:val="CommentReference"/>
          <w:rFonts w:ascii="Segoe UI Symbol" w:hAnsi="Segoe UI Symbol"/>
          <w:sz w:val="22"/>
          <w:szCs w:val="22"/>
        </w:rPr>
        <w:t xml:space="preserve"> private health insurers</w:t>
      </w:r>
      <w:r w:rsidR="009E0BFF">
        <w:rPr>
          <w:rStyle w:val="CommentReference"/>
          <w:rFonts w:ascii="Segoe UI Symbol" w:hAnsi="Segoe UI Symbol"/>
          <w:sz w:val="22"/>
          <w:szCs w:val="22"/>
        </w:rPr>
        <w:t xml:space="preserve"> and </w:t>
      </w:r>
      <w:r w:rsidR="001A08C7">
        <w:rPr>
          <w:rStyle w:val="CommentReference"/>
          <w:rFonts w:ascii="Segoe UI Symbol" w:hAnsi="Segoe UI Symbol"/>
          <w:sz w:val="22"/>
          <w:szCs w:val="22"/>
        </w:rPr>
        <w:t>consumers</w:t>
      </w:r>
      <w:r w:rsidR="00973EC7">
        <w:rPr>
          <w:rStyle w:val="CommentReference"/>
          <w:rFonts w:ascii="Segoe UI Symbol" w:hAnsi="Segoe UI Symbol"/>
          <w:sz w:val="22"/>
          <w:szCs w:val="22"/>
        </w:rPr>
        <w:t>,</w:t>
      </w:r>
      <w:r w:rsidR="009E0BFF">
        <w:rPr>
          <w:rStyle w:val="CommentReference"/>
          <w:rFonts w:ascii="Segoe UI Symbol" w:hAnsi="Segoe UI Symbol"/>
          <w:sz w:val="22"/>
          <w:szCs w:val="22"/>
        </w:rPr>
        <w:t xml:space="preserve"> to </w:t>
      </w:r>
      <w:r w:rsidR="00973EC7">
        <w:rPr>
          <w:rStyle w:val="CommentReference"/>
          <w:rFonts w:ascii="Segoe UI Symbol" w:hAnsi="Segoe UI Symbol"/>
          <w:sz w:val="22"/>
          <w:szCs w:val="22"/>
        </w:rPr>
        <w:t>comment on the proposal</w:t>
      </w:r>
      <w:r w:rsidR="009E0BFF">
        <w:rPr>
          <w:rStyle w:val="CommentReference"/>
          <w:rFonts w:ascii="Segoe UI Symbol" w:hAnsi="Segoe UI Symbol"/>
          <w:sz w:val="22"/>
          <w:szCs w:val="22"/>
        </w:rPr>
        <w:t>.</w:t>
      </w:r>
    </w:p>
    <w:p w14:paraId="38CAB678" w14:textId="77777777" w:rsidR="00E12467" w:rsidRDefault="00E12467" w:rsidP="1888EB51">
      <w:pPr>
        <w:spacing w:after="0"/>
        <w:rPr>
          <w:rFonts w:ascii="Segoe UI Symbol" w:eastAsia="Segoe UI Symbol" w:hAnsi="Segoe UI Symbol" w:cs="Segoe UI Symbol"/>
          <w:color w:val="000000" w:themeColor="text1"/>
          <w:sz w:val="22"/>
          <w:szCs w:val="22"/>
          <w:lang w:val="en-AU"/>
        </w:rPr>
      </w:pPr>
    </w:p>
    <w:p w14:paraId="7ED17D4A" w14:textId="345739DA" w:rsidR="00E27B91" w:rsidRPr="00BF2E5F" w:rsidRDefault="00E27B91" w:rsidP="70C189C3">
      <w:pPr>
        <w:pStyle w:val="Heading2"/>
        <w:rPr>
          <w:rFonts w:ascii="Segoe UI Symbol" w:eastAsia="Segoe UI Symbol" w:hAnsi="Segoe UI Symbol" w:cs="Segoe UI Symbol"/>
          <w:color w:val="000000" w:themeColor="text1"/>
          <w:sz w:val="22"/>
          <w:szCs w:val="22"/>
          <w:u w:val="single"/>
          <w:lang w:val="en-AU"/>
        </w:rPr>
      </w:pPr>
      <w:r w:rsidRPr="1B9462BA">
        <w:rPr>
          <w:lang w:val="en-AU"/>
        </w:rPr>
        <w:t>Consultation responses</w:t>
      </w:r>
    </w:p>
    <w:p w14:paraId="21039803" w14:textId="7399292D" w:rsidR="2132ADDE" w:rsidRPr="003D2D8C" w:rsidRDefault="7FF871F5" w:rsidP="1888EB51">
      <w:pPr>
        <w:spacing w:after="0"/>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t>Seventeen (17)</w:t>
      </w:r>
      <w:r w:rsidR="26B579CB" w:rsidRPr="003D2D8C">
        <w:rPr>
          <w:rFonts w:ascii="Segoe UI Symbol" w:eastAsia="Segoe UI Symbol" w:hAnsi="Segoe UI Symbol" w:cs="Segoe UI Symbol"/>
          <w:color w:val="000000" w:themeColor="text1"/>
          <w:sz w:val="22"/>
          <w:szCs w:val="22"/>
          <w:lang w:val="en-AU"/>
        </w:rPr>
        <w:t xml:space="preserve"> responses were received</w:t>
      </w:r>
      <w:r w:rsidR="00A333CB">
        <w:rPr>
          <w:rFonts w:ascii="Segoe UI Symbol" w:eastAsia="Segoe UI Symbol" w:hAnsi="Segoe UI Symbol" w:cs="Segoe UI Symbol"/>
          <w:color w:val="000000" w:themeColor="text1"/>
          <w:sz w:val="22"/>
          <w:szCs w:val="22"/>
          <w:lang w:val="en-AU"/>
        </w:rPr>
        <w:t>, 10 o</w:t>
      </w:r>
      <w:r w:rsidR="0004368B">
        <w:rPr>
          <w:rFonts w:ascii="Segoe UI Symbol" w:eastAsia="Segoe UI Symbol" w:hAnsi="Segoe UI Symbol" w:cs="Segoe UI Symbol"/>
          <w:color w:val="000000" w:themeColor="text1"/>
          <w:sz w:val="22"/>
          <w:szCs w:val="22"/>
          <w:lang w:val="en-AU"/>
        </w:rPr>
        <w:t>f</w:t>
      </w:r>
      <w:r w:rsidR="00A333CB">
        <w:rPr>
          <w:rFonts w:ascii="Segoe UI Symbol" w:eastAsia="Segoe UI Symbol" w:hAnsi="Segoe UI Symbol" w:cs="Segoe UI Symbol"/>
          <w:color w:val="000000" w:themeColor="text1"/>
          <w:sz w:val="22"/>
          <w:szCs w:val="22"/>
          <w:lang w:val="en-AU"/>
        </w:rPr>
        <w:t xml:space="preserve"> which</w:t>
      </w:r>
      <w:r w:rsidR="00734A48">
        <w:rPr>
          <w:rFonts w:ascii="Segoe UI Symbol" w:eastAsia="Segoe UI Symbol" w:hAnsi="Segoe UI Symbol" w:cs="Segoe UI Symbol"/>
          <w:color w:val="000000" w:themeColor="text1"/>
          <w:sz w:val="22"/>
          <w:szCs w:val="22"/>
          <w:lang w:val="en-AU"/>
        </w:rPr>
        <w:t xml:space="preserve"> were from</w:t>
      </w:r>
      <w:r w:rsidR="47D4B6C7" w:rsidRPr="003D2D8C">
        <w:rPr>
          <w:rFonts w:ascii="Segoe UI Symbol" w:eastAsia="Segoe UI Symbol" w:hAnsi="Segoe UI Symbol" w:cs="Segoe UI Symbol"/>
          <w:color w:val="000000" w:themeColor="text1"/>
          <w:sz w:val="22"/>
          <w:szCs w:val="22"/>
          <w:lang w:val="en-AU"/>
        </w:rPr>
        <w:t xml:space="preserve"> private health insurers</w:t>
      </w:r>
      <w:r w:rsidR="00734A48">
        <w:rPr>
          <w:rFonts w:ascii="Segoe UI Symbol" w:eastAsia="Segoe UI Symbol" w:hAnsi="Segoe UI Symbol" w:cs="Segoe UI Symbol"/>
          <w:color w:val="000000" w:themeColor="text1"/>
          <w:sz w:val="22"/>
          <w:szCs w:val="22"/>
          <w:lang w:val="en-AU"/>
        </w:rPr>
        <w:t xml:space="preserve"> and their</w:t>
      </w:r>
      <w:r w:rsidR="754B844B" w:rsidRPr="003D2D8C">
        <w:rPr>
          <w:rFonts w:ascii="Segoe UI Symbol" w:eastAsia="Segoe UI Symbol" w:hAnsi="Segoe UI Symbol" w:cs="Segoe UI Symbol"/>
          <w:color w:val="000000" w:themeColor="text1"/>
          <w:sz w:val="22"/>
          <w:szCs w:val="22"/>
          <w:lang w:val="en-AU"/>
        </w:rPr>
        <w:t xml:space="preserve"> peak bodies</w:t>
      </w:r>
      <w:r w:rsidR="00A7757B">
        <w:rPr>
          <w:rFonts w:ascii="Segoe UI Symbol" w:eastAsia="Segoe UI Symbol" w:hAnsi="Segoe UI Symbol" w:cs="Segoe UI Symbol"/>
          <w:color w:val="000000" w:themeColor="text1"/>
          <w:sz w:val="22"/>
          <w:szCs w:val="22"/>
          <w:lang w:val="en-AU"/>
        </w:rPr>
        <w:t xml:space="preserve">. The remaining seven </w:t>
      </w:r>
      <w:r w:rsidR="00927E91">
        <w:rPr>
          <w:rFonts w:ascii="Segoe UI Symbol" w:eastAsia="Segoe UI Symbol" w:hAnsi="Segoe UI Symbol" w:cs="Segoe UI Symbol"/>
          <w:color w:val="000000" w:themeColor="text1"/>
          <w:sz w:val="22"/>
          <w:szCs w:val="22"/>
          <w:lang w:val="en-AU"/>
        </w:rPr>
        <w:t xml:space="preserve">responses </w:t>
      </w:r>
      <w:r w:rsidR="00A7757B">
        <w:rPr>
          <w:rFonts w:ascii="Segoe UI Symbol" w:eastAsia="Segoe UI Symbol" w:hAnsi="Segoe UI Symbol" w:cs="Segoe UI Symbol"/>
          <w:color w:val="000000" w:themeColor="text1"/>
          <w:sz w:val="22"/>
          <w:szCs w:val="22"/>
          <w:lang w:val="en-AU"/>
        </w:rPr>
        <w:t>were from</w:t>
      </w:r>
      <w:r w:rsidR="47D4B6C7" w:rsidRPr="003D2D8C">
        <w:rPr>
          <w:rFonts w:ascii="Segoe UI Symbol" w:eastAsia="Segoe UI Symbol" w:hAnsi="Segoe UI Symbol" w:cs="Segoe UI Symbol"/>
          <w:color w:val="000000" w:themeColor="text1"/>
          <w:sz w:val="22"/>
          <w:szCs w:val="22"/>
          <w:lang w:val="en-AU"/>
        </w:rPr>
        <w:t xml:space="preserve"> </w:t>
      </w:r>
      <w:r w:rsidR="0DBF2ED0" w:rsidRPr="003D2D8C">
        <w:rPr>
          <w:rFonts w:ascii="Segoe UI Symbol" w:eastAsia="Segoe UI Symbol" w:hAnsi="Segoe UI Symbol" w:cs="Segoe UI Symbol"/>
          <w:color w:val="000000" w:themeColor="text1"/>
          <w:sz w:val="22"/>
          <w:szCs w:val="22"/>
          <w:lang w:val="en-AU"/>
        </w:rPr>
        <w:t>actuar</w:t>
      </w:r>
      <w:r w:rsidR="754B844B" w:rsidRPr="003D2D8C">
        <w:rPr>
          <w:rFonts w:ascii="Segoe UI Symbol" w:eastAsia="Segoe UI Symbol" w:hAnsi="Segoe UI Symbol" w:cs="Segoe UI Symbol"/>
          <w:color w:val="000000" w:themeColor="text1"/>
          <w:sz w:val="22"/>
          <w:szCs w:val="22"/>
          <w:lang w:val="en-AU"/>
        </w:rPr>
        <w:t>ial</w:t>
      </w:r>
      <w:r w:rsidR="0DBF2ED0" w:rsidRPr="003D2D8C">
        <w:rPr>
          <w:rFonts w:ascii="Segoe UI Symbol" w:eastAsia="Segoe UI Symbol" w:hAnsi="Segoe UI Symbol" w:cs="Segoe UI Symbol"/>
          <w:color w:val="000000" w:themeColor="text1"/>
          <w:sz w:val="22"/>
          <w:szCs w:val="22"/>
          <w:lang w:val="en-AU"/>
        </w:rPr>
        <w:t xml:space="preserve"> organisations</w:t>
      </w:r>
      <w:r w:rsidR="00DA1C4D">
        <w:rPr>
          <w:rFonts w:ascii="Segoe UI Symbol" w:eastAsia="Segoe UI Symbol" w:hAnsi="Segoe UI Symbol" w:cs="Segoe UI Symbol"/>
          <w:color w:val="000000" w:themeColor="text1"/>
          <w:sz w:val="22"/>
          <w:szCs w:val="22"/>
          <w:lang w:val="en-AU"/>
        </w:rPr>
        <w:t xml:space="preserve"> (Actuaries Institute and </w:t>
      </w:r>
      <w:proofErr w:type="spellStart"/>
      <w:r w:rsidR="00DA1C4D">
        <w:rPr>
          <w:rFonts w:ascii="Segoe UI Symbol" w:eastAsia="Segoe UI Symbol" w:hAnsi="Segoe UI Symbol" w:cs="Segoe UI Symbol"/>
          <w:color w:val="000000" w:themeColor="text1"/>
          <w:sz w:val="22"/>
          <w:szCs w:val="22"/>
          <w:lang w:val="en-AU"/>
        </w:rPr>
        <w:t>Finity</w:t>
      </w:r>
      <w:proofErr w:type="spellEnd"/>
      <w:r w:rsidR="00DA1C4D">
        <w:rPr>
          <w:rFonts w:ascii="Segoe UI Symbol" w:eastAsia="Segoe UI Symbol" w:hAnsi="Segoe UI Symbol" w:cs="Segoe UI Symbol"/>
          <w:color w:val="000000" w:themeColor="text1"/>
          <w:sz w:val="22"/>
          <w:szCs w:val="22"/>
          <w:lang w:val="en-AU"/>
        </w:rPr>
        <w:t xml:space="preserve"> Consulting Group)</w:t>
      </w:r>
      <w:r w:rsidR="001F4D18">
        <w:rPr>
          <w:rFonts w:ascii="Segoe UI Symbol" w:eastAsia="Segoe UI Symbol" w:hAnsi="Segoe UI Symbol" w:cs="Segoe UI Symbol"/>
          <w:color w:val="000000" w:themeColor="text1"/>
          <w:sz w:val="22"/>
          <w:szCs w:val="22"/>
          <w:lang w:val="en-AU"/>
        </w:rPr>
        <w:t>,</w:t>
      </w:r>
      <w:r w:rsidR="3A46043F" w:rsidRPr="003D2D8C">
        <w:rPr>
          <w:rFonts w:ascii="Segoe UI Symbol" w:eastAsia="Segoe UI Symbol" w:hAnsi="Segoe UI Symbol" w:cs="Segoe UI Symbol"/>
          <w:color w:val="000000" w:themeColor="text1"/>
          <w:sz w:val="22"/>
          <w:szCs w:val="22"/>
          <w:lang w:val="en-AU"/>
        </w:rPr>
        <w:t xml:space="preserve"> </w:t>
      </w:r>
      <w:r w:rsidR="00C273DF">
        <w:rPr>
          <w:rFonts w:ascii="Segoe UI Symbol" w:eastAsia="Segoe UI Symbol" w:hAnsi="Segoe UI Symbol" w:cs="Segoe UI Symbol"/>
          <w:color w:val="000000" w:themeColor="text1"/>
          <w:sz w:val="22"/>
          <w:szCs w:val="22"/>
          <w:lang w:val="en-AU"/>
        </w:rPr>
        <w:t xml:space="preserve">consumer advocacy group </w:t>
      </w:r>
      <w:r w:rsidR="3A46043F" w:rsidRPr="003D2D8C">
        <w:rPr>
          <w:rFonts w:ascii="Segoe UI Symbol" w:eastAsia="Segoe UI Symbol" w:hAnsi="Segoe UI Symbol" w:cs="Segoe UI Symbol"/>
          <w:color w:val="000000" w:themeColor="text1"/>
          <w:sz w:val="22"/>
          <w:szCs w:val="22"/>
          <w:lang w:val="en-AU"/>
        </w:rPr>
        <w:t xml:space="preserve">CHOICE, </w:t>
      </w:r>
      <w:r w:rsidR="00944ECD">
        <w:rPr>
          <w:rFonts w:ascii="Segoe UI Symbol" w:eastAsia="Segoe UI Symbol" w:hAnsi="Segoe UI Symbol" w:cs="Segoe UI Symbol"/>
          <w:color w:val="000000" w:themeColor="text1"/>
          <w:sz w:val="22"/>
          <w:szCs w:val="22"/>
          <w:lang w:val="en-AU"/>
        </w:rPr>
        <w:t xml:space="preserve">the </w:t>
      </w:r>
      <w:r w:rsidR="3A46043F" w:rsidRPr="003D2D8C">
        <w:rPr>
          <w:rFonts w:ascii="Segoe UI Symbol" w:eastAsia="Segoe UI Symbol" w:hAnsi="Segoe UI Symbol" w:cs="Segoe UI Symbol"/>
          <w:color w:val="000000" w:themeColor="text1"/>
          <w:sz w:val="22"/>
          <w:szCs w:val="22"/>
          <w:lang w:val="en-AU"/>
        </w:rPr>
        <w:t xml:space="preserve">Australian Private Hospitals </w:t>
      </w:r>
      <w:r w:rsidR="73CC6B02" w:rsidRPr="003D2D8C">
        <w:rPr>
          <w:rFonts w:ascii="Segoe UI Symbol" w:eastAsia="Segoe UI Symbol" w:hAnsi="Segoe UI Symbol" w:cs="Segoe UI Symbol"/>
          <w:color w:val="000000" w:themeColor="text1"/>
          <w:sz w:val="22"/>
          <w:szCs w:val="22"/>
          <w:lang w:val="en-AU"/>
        </w:rPr>
        <w:t>Association, Catholic Health Australia, the Australian Medical Association</w:t>
      </w:r>
      <w:r w:rsidR="64C25D5E" w:rsidRPr="003D2D8C">
        <w:rPr>
          <w:rFonts w:ascii="Segoe UI Symbol" w:eastAsia="Segoe UI Symbol" w:hAnsi="Segoe UI Symbol" w:cs="Segoe UI Symbol"/>
          <w:color w:val="000000" w:themeColor="text1"/>
          <w:sz w:val="22"/>
          <w:szCs w:val="22"/>
          <w:lang w:val="en-AU"/>
        </w:rPr>
        <w:t xml:space="preserve"> and the Business Council of Australia</w:t>
      </w:r>
      <w:r w:rsidR="47D4B6C7" w:rsidRPr="003D2D8C">
        <w:rPr>
          <w:rFonts w:ascii="Segoe UI Symbol" w:eastAsia="Segoe UI Symbol" w:hAnsi="Segoe UI Symbol" w:cs="Segoe UI Symbol"/>
          <w:color w:val="000000" w:themeColor="text1"/>
          <w:sz w:val="22"/>
          <w:szCs w:val="22"/>
          <w:lang w:val="en-AU"/>
        </w:rPr>
        <w:t>.</w:t>
      </w:r>
      <w:r w:rsidR="726CFB95" w:rsidRPr="003D2D8C">
        <w:rPr>
          <w:rFonts w:ascii="Segoe UI Symbol" w:eastAsia="Segoe UI Symbol" w:hAnsi="Segoe UI Symbol" w:cs="Segoe UI Symbol"/>
          <w:color w:val="000000" w:themeColor="text1"/>
          <w:sz w:val="22"/>
          <w:szCs w:val="22"/>
          <w:lang w:val="en-AU"/>
        </w:rPr>
        <w:t xml:space="preserve"> </w:t>
      </w:r>
      <w:r w:rsidR="47D4B6C7" w:rsidRPr="003D2D8C">
        <w:rPr>
          <w:rFonts w:ascii="Segoe UI Symbol" w:eastAsia="Segoe UI Symbol" w:hAnsi="Segoe UI Symbol" w:cs="Segoe UI Symbol"/>
          <w:color w:val="000000" w:themeColor="text1"/>
          <w:sz w:val="22"/>
          <w:szCs w:val="22"/>
          <w:lang w:val="en-AU"/>
        </w:rPr>
        <w:t xml:space="preserve">Feedback </w:t>
      </w:r>
      <w:r w:rsidR="73F0D804" w:rsidRPr="003D2D8C">
        <w:rPr>
          <w:rFonts w:ascii="Segoe UI Symbol" w:eastAsia="Segoe UI Symbol" w:hAnsi="Segoe UI Symbol" w:cs="Segoe UI Symbol"/>
          <w:color w:val="000000" w:themeColor="text1"/>
          <w:sz w:val="22"/>
          <w:szCs w:val="22"/>
          <w:lang w:val="en-AU"/>
        </w:rPr>
        <w:t>centred</w:t>
      </w:r>
      <w:r w:rsidR="47D4B6C7" w:rsidRPr="003D2D8C">
        <w:rPr>
          <w:rFonts w:ascii="Segoe UI Symbol" w:eastAsia="Segoe UI Symbol" w:hAnsi="Segoe UI Symbol" w:cs="Segoe UI Symbol"/>
          <w:color w:val="000000" w:themeColor="text1"/>
          <w:sz w:val="22"/>
          <w:szCs w:val="22"/>
          <w:lang w:val="en-AU"/>
        </w:rPr>
        <w:t xml:space="preserve"> around the following</w:t>
      </w:r>
      <w:r w:rsidR="2DD1477A" w:rsidRPr="003D2D8C">
        <w:rPr>
          <w:rFonts w:ascii="Segoe UI Symbol" w:eastAsia="Segoe UI Symbol" w:hAnsi="Segoe UI Symbol" w:cs="Segoe UI Symbol"/>
          <w:color w:val="000000" w:themeColor="text1"/>
          <w:sz w:val="22"/>
          <w:szCs w:val="22"/>
          <w:lang w:val="en-AU"/>
        </w:rPr>
        <w:t xml:space="preserve"> themes</w:t>
      </w:r>
      <w:r w:rsidR="47D4B6C7" w:rsidRPr="003D2D8C">
        <w:rPr>
          <w:rFonts w:ascii="Segoe UI Symbol" w:eastAsia="Segoe UI Symbol" w:hAnsi="Segoe UI Symbol" w:cs="Segoe UI Symbol"/>
          <w:color w:val="000000" w:themeColor="text1"/>
          <w:sz w:val="22"/>
          <w:szCs w:val="22"/>
          <w:lang w:val="en-AU"/>
        </w:rPr>
        <w:t>:</w:t>
      </w:r>
    </w:p>
    <w:p w14:paraId="5F4B7FEF" w14:textId="77777777" w:rsidR="00895131" w:rsidRPr="006A070F" w:rsidRDefault="00895131" w:rsidP="00373759">
      <w:pPr>
        <w:pStyle w:val="ListParagraph"/>
        <w:numPr>
          <w:ilvl w:val="0"/>
          <w:numId w:val="46"/>
        </w:numPr>
        <w:rPr>
          <w:rFonts w:ascii="Segoe UI Symbol" w:eastAsia="Segoe UI Symbol" w:hAnsi="Segoe UI Symbol" w:cs="Segoe UI Symbol"/>
          <w:color w:val="000000" w:themeColor="text1"/>
          <w:sz w:val="22"/>
          <w:szCs w:val="22"/>
          <w:lang w:val="en-AU"/>
        </w:rPr>
      </w:pPr>
      <w:r w:rsidRPr="006A070F">
        <w:rPr>
          <w:rFonts w:ascii="Segoe UI Symbol" w:eastAsia="Segoe UI Symbol" w:hAnsi="Segoe UI Symbol" w:cs="Segoe UI Symbol"/>
          <w:color w:val="000000" w:themeColor="text1"/>
          <w:sz w:val="22"/>
          <w:szCs w:val="22"/>
          <w:lang w:val="en-AU"/>
        </w:rPr>
        <w:t>Insurers</w:t>
      </w:r>
      <w:r w:rsidR="00043CB5" w:rsidRPr="006A070F">
        <w:rPr>
          <w:rFonts w:ascii="Segoe UI Symbol" w:eastAsia="Segoe UI Symbol" w:hAnsi="Segoe UI Symbol" w:cs="Segoe UI Symbol"/>
          <w:color w:val="000000" w:themeColor="text1"/>
          <w:sz w:val="22"/>
          <w:szCs w:val="22"/>
          <w:lang w:val="en-AU"/>
        </w:rPr>
        <w:t xml:space="preserve"> and actuarial groups</w:t>
      </w:r>
      <w:r w:rsidR="00C756D7" w:rsidRPr="006A070F">
        <w:rPr>
          <w:rFonts w:ascii="Segoe UI Symbol" w:eastAsia="Segoe UI Symbol" w:hAnsi="Segoe UI Symbol" w:cs="Segoe UI Symbol"/>
          <w:color w:val="000000" w:themeColor="text1"/>
          <w:sz w:val="22"/>
          <w:szCs w:val="22"/>
          <w:lang w:val="en-AU"/>
        </w:rPr>
        <w:t xml:space="preserve"> </w:t>
      </w:r>
      <w:r w:rsidRPr="006A070F">
        <w:rPr>
          <w:rFonts w:ascii="Segoe UI Symbol" w:eastAsia="Segoe UI Symbol" w:hAnsi="Segoe UI Symbol" w:cs="Segoe UI Symbol"/>
          <w:color w:val="000000" w:themeColor="text1"/>
          <w:sz w:val="22"/>
          <w:szCs w:val="22"/>
          <w:lang w:val="en-AU"/>
        </w:rPr>
        <w:t>were generally concerned about the additional regulatory burden associated with having to apply to the Minister for the premiums of new products, and reduced flexibility to open new products outside of the Premium Round</w:t>
      </w:r>
      <w:r w:rsidR="00275E34">
        <w:rPr>
          <w:rFonts w:ascii="Segoe UI Symbol" w:eastAsia="Segoe UI Symbol" w:hAnsi="Segoe UI Symbol" w:cs="Segoe UI Symbol"/>
          <w:color w:val="000000" w:themeColor="text1"/>
          <w:sz w:val="22"/>
          <w:szCs w:val="22"/>
          <w:lang w:val="en-AU"/>
        </w:rPr>
        <w:t>. These groups</w:t>
      </w:r>
      <w:r w:rsidRPr="006A070F">
        <w:rPr>
          <w:rFonts w:ascii="Segoe UI Symbol" w:eastAsia="Segoe UI Symbol" w:hAnsi="Segoe UI Symbol" w:cs="Segoe UI Symbol"/>
          <w:color w:val="000000" w:themeColor="text1"/>
          <w:sz w:val="22"/>
          <w:szCs w:val="22"/>
          <w:lang w:val="en-AU"/>
        </w:rPr>
        <w:t xml:space="preserve"> claim</w:t>
      </w:r>
      <w:r w:rsidR="0060156F">
        <w:rPr>
          <w:rFonts w:ascii="Segoe UI Symbol" w:eastAsia="Segoe UI Symbol" w:hAnsi="Segoe UI Symbol" w:cs="Segoe UI Symbol"/>
          <w:color w:val="000000" w:themeColor="text1"/>
          <w:sz w:val="22"/>
          <w:szCs w:val="22"/>
          <w:lang w:val="en-AU"/>
        </w:rPr>
        <w:t xml:space="preserve">ed the </w:t>
      </w:r>
      <w:r w:rsidR="00251667">
        <w:rPr>
          <w:rFonts w:ascii="Segoe UI Symbol" w:eastAsia="Segoe UI Symbol" w:hAnsi="Segoe UI Symbol" w:cs="Segoe UI Symbol"/>
          <w:color w:val="000000" w:themeColor="text1"/>
          <w:sz w:val="22"/>
          <w:szCs w:val="22"/>
          <w:lang w:val="en-AU"/>
        </w:rPr>
        <w:t>change would</w:t>
      </w:r>
      <w:r w:rsidR="006A070F" w:rsidRPr="006A070F">
        <w:rPr>
          <w:rFonts w:ascii="Segoe UI Symbol" w:eastAsia="Segoe UI Symbol" w:hAnsi="Segoe UI Symbol" w:cs="Segoe UI Symbol"/>
          <w:color w:val="000000" w:themeColor="text1"/>
          <w:sz w:val="22"/>
          <w:szCs w:val="22"/>
          <w:lang w:val="en-AU"/>
        </w:rPr>
        <w:t xml:space="preserve"> </w:t>
      </w:r>
      <w:r w:rsidRPr="006A070F">
        <w:rPr>
          <w:rFonts w:ascii="Segoe UI Symbol" w:eastAsia="Segoe UI Symbol" w:hAnsi="Segoe UI Symbol" w:cs="Segoe UI Symbol"/>
          <w:color w:val="000000" w:themeColor="text1"/>
          <w:sz w:val="22"/>
          <w:szCs w:val="22"/>
          <w:lang w:val="en-AU"/>
        </w:rPr>
        <w:t>limit insurers’ ability to respond to market changes and consumer needs</w:t>
      </w:r>
      <w:r w:rsidR="006A070F" w:rsidRPr="006A070F">
        <w:rPr>
          <w:rFonts w:ascii="Segoe UI Symbol" w:eastAsia="Segoe UI Symbol" w:hAnsi="Segoe UI Symbol" w:cs="Segoe UI Symbol"/>
          <w:color w:val="000000" w:themeColor="text1"/>
          <w:sz w:val="22"/>
          <w:szCs w:val="22"/>
          <w:lang w:val="en-AU"/>
        </w:rPr>
        <w:t>,</w:t>
      </w:r>
      <w:r w:rsidR="006A070F">
        <w:rPr>
          <w:rFonts w:ascii="Segoe UI Symbol" w:eastAsia="Segoe UI Symbol" w:hAnsi="Segoe UI Symbol" w:cs="Segoe UI Symbol"/>
          <w:color w:val="000000" w:themeColor="text1"/>
          <w:sz w:val="22"/>
          <w:szCs w:val="22"/>
          <w:lang w:val="en-AU"/>
        </w:rPr>
        <w:t xml:space="preserve"> </w:t>
      </w:r>
      <w:r w:rsidRPr="006A070F">
        <w:rPr>
          <w:rFonts w:ascii="Segoe UI Symbol" w:eastAsia="Segoe UI Symbol" w:hAnsi="Segoe UI Symbol" w:cs="Segoe UI Symbol"/>
          <w:color w:val="000000" w:themeColor="text1"/>
          <w:sz w:val="22"/>
          <w:szCs w:val="22"/>
          <w:lang w:val="en-AU"/>
        </w:rPr>
        <w:t>reduce competition, innovation, and consumer choice, and increase operational complexity and costs, especially for smaller funds.</w:t>
      </w:r>
    </w:p>
    <w:p w14:paraId="711FBB16" w14:textId="77777777" w:rsidR="003F04C0" w:rsidRDefault="00895131" w:rsidP="00373759">
      <w:pPr>
        <w:pStyle w:val="ListParagraph"/>
        <w:numPr>
          <w:ilvl w:val="0"/>
          <w:numId w:val="46"/>
        </w:numPr>
        <w:rPr>
          <w:rFonts w:ascii="Segoe UI Symbol" w:eastAsia="Segoe UI Symbol" w:hAnsi="Segoe UI Symbol" w:cs="Segoe UI Symbol"/>
          <w:color w:val="000000" w:themeColor="text1"/>
          <w:sz w:val="22"/>
          <w:szCs w:val="22"/>
          <w:lang w:val="en-AU"/>
        </w:rPr>
      </w:pPr>
      <w:r w:rsidRPr="171C3212">
        <w:rPr>
          <w:rFonts w:ascii="Segoe UI Symbol" w:eastAsia="Segoe UI Symbol" w:hAnsi="Segoe UI Symbol" w:cs="Segoe UI Symbol"/>
          <w:color w:val="000000" w:themeColor="text1"/>
          <w:sz w:val="22"/>
          <w:szCs w:val="22"/>
          <w:lang w:val="en-AU"/>
        </w:rPr>
        <w:t>Almost all insurers suggested that only p</w:t>
      </w:r>
      <w:r w:rsidR="005065BC">
        <w:rPr>
          <w:rFonts w:ascii="Segoe UI Symbol" w:eastAsia="Segoe UI Symbol" w:hAnsi="Segoe UI Symbol" w:cs="Segoe UI Symbol"/>
          <w:color w:val="000000" w:themeColor="text1"/>
          <w:sz w:val="22"/>
          <w:szCs w:val="22"/>
          <w:lang w:val="en-AU"/>
        </w:rPr>
        <w:t xml:space="preserve">remiums </w:t>
      </w:r>
      <w:r w:rsidRPr="171C3212">
        <w:rPr>
          <w:rFonts w:ascii="Segoe UI Symbol" w:eastAsia="Segoe UI Symbol" w:hAnsi="Segoe UI Symbol" w:cs="Segoe UI Symbol"/>
          <w:color w:val="000000" w:themeColor="text1"/>
          <w:sz w:val="22"/>
          <w:szCs w:val="22"/>
          <w:lang w:val="en-AU"/>
        </w:rPr>
        <w:t>that met a narrow definition of ‘product phoenixing’ should be subject to Ministerial approval (as opposed to all new product</w:t>
      </w:r>
      <w:r w:rsidR="005065BC">
        <w:rPr>
          <w:rFonts w:ascii="Segoe UI Symbol" w:eastAsia="Segoe UI Symbol" w:hAnsi="Segoe UI Symbol" w:cs="Segoe UI Symbol"/>
          <w:color w:val="000000" w:themeColor="text1"/>
          <w:sz w:val="22"/>
          <w:szCs w:val="22"/>
          <w:lang w:val="en-AU"/>
        </w:rPr>
        <w:t xml:space="preserve"> premiums</w:t>
      </w:r>
      <w:r w:rsidRPr="171C3212">
        <w:rPr>
          <w:rFonts w:ascii="Segoe UI Symbol" w:eastAsia="Segoe UI Symbol" w:hAnsi="Segoe UI Symbol" w:cs="Segoe UI Symbol"/>
          <w:color w:val="000000" w:themeColor="text1"/>
          <w:sz w:val="22"/>
          <w:szCs w:val="22"/>
          <w:lang w:val="en-AU"/>
        </w:rPr>
        <w:t>).</w:t>
      </w:r>
    </w:p>
    <w:p w14:paraId="4FBBFE19" w14:textId="06FBD240" w:rsidR="00895131" w:rsidRPr="003F04C0" w:rsidRDefault="004B439F" w:rsidP="00373759">
      <w:pPr>
        <w:pStyle w:val="ListParagraph"/>
        <w:numPr>
          <w:ilvl w:val="1"/>
          <w:numId w:val="46"/>
        </w:numPr>
        <w:rPr>
          <w:rFonts w:ascii="Segoe UI Symbol" w:eastAsia="Segoe UI Symbol" w:hAnsi="Segoe UI Symbol" w:cs="Segoe UI Symbol"/>
          <w:color w:val="000000" w:themeColor="text1"/>
          <w:sz w:val="22"/>
          <w:szCs w:val="22"/>
          <w:lang w:val="en-AU"/>
        </w:rPr>
      </w:pPr>
      <w:r>
        <w:rPr>
          <w:rFonts w:ascii="Segoe UI Symbol" w:eastAsia="Segoe UI Symbol" w:hAnsi="Segoe UI Symbol" w:cs="Segoe UI Symbol"/>
          <w:color w:val="000000" w:themeColor="text1"/>
          <w:sz w:val="22"/>
          <w:szCs w:val="22"/>
          <w:lang w:val="en-AU"/>
        </w:rPr>
        <w:t xml:space="preserve">This </w:t>
      </w:r>
      <w:r w:rsidR="0048199E">
        <w:rPr>
          <w:rFonts w:ascii="Segoe UI Symbol" w:eastAsia="Segoe UI Symbol" w:hAnsi="Segoe UI Symbol" w:cs="Segoe UI Symbol"/>
          <w:color w:val="000000" w:themeColor="text1"/>
          <w:sz w:val="22"/>
          <w:szCs w:val="22"/>
          <w:lang w:val="en-AU"/>
        </w:rPr>
        <w:t xml:space="preserve">alternative </w:t>
      </w:r>
      <w:r>
        <w:rPr>
          <w:rFonts w:ascii="Segoe UI Symbol" w:eastAsia="Segoe UI Symbol" w:hAnsi="Segoe UI Symbol" w:cs="Segoe UI Symbol"/>
          <w:color w:val="000000" w:themeColor="text1"/>
          <w:sz w:val="22"/>
          <w:szCs w:val="22"/>
          <w:lang w:val="en-AU"/>
        </w:rPr>
        <w:t>opti</w:t>
      </w:r>
      <w:r w:rsidR="007A5C56">
        <w:rPr>
          <w:rFonts w:ascii="Segoe UI Symbol" w:eastAsia="Segoe UI Symbol" w:hAnsi="Segoe UI Symbol" w:cs="Segoe UI Symbol"/>
          <w:color w:val="000000" w:themeColor="text1"/>
          <w:sz w:val="22"/>
          <w:szCs w:val="22"/>
          <w:lang w:val="en-AU"/>
        </w:rPr>
        <w:t xml:space="preserve">on </w:t>
      </w:r>
      <w:r w:rsidR="00650131">
        <w:rPr>
          <w:rFonts w:ascii="Segoe UI Symbol" w:eastAsia="Segoe UI Symbol" w:hAnsi="Segoe UI Symbol" w:cs="Segoe UI Symbol"/>
          <w:color w:val="000000" w:themeColor="text1"/>
          <w:sz w:val="22"/>
          <w:szCs w:val="22"/>
          <w:lang w:val="en-AU"/>
        </w:rPr>
        <w:t>is not proposed because</w:t>
      </w:r>
      <w:r w:rsidR="007A5C56">
        <w:rPr>
          <w:rFonts w:ascii="Segoe UI Symbol" w:eastAsia="Segoe UI Symbol" w:hAnsi="Segoe UI Symbol" w:cs="Segoe UI Symbol"/>
          <w:color w:val="000000" w:themeColor="text1"/>
          <w:sz w:val="22"/>
          <w:szCs w:val="22"/>
          <w:lang w:val="en-AU"/>
        </w:rPr>
        <w:t xml:space="preserve"> </w:t>
      </w:r>
      <w:r w:rsidR="6E3558B4" w:rsidRPr="0DBAE158">
        <w:rPr>
          <w:rFonts w:ascii="Segoe UI Symbol" w:eastAsia="Segoe UI Symbol" w:hAnsi="Segoe UI Symbol" w:cs="Segoe UI Symbol"/>
          <w:color w:val="000000" w:themeColor="text1"/>
          <w:sz w:val="22"/>
          <w:szCs w:val="22"/>
          <w:lang w:val="en-AU"/>
        </w:rPr>
        <w:t xml:space="preserve">a </w:t>
      </w:r>
      <w:r w:rsidR="3EDDBFAB" w:rsidRPr="0DBAE158">
        <w:rPr>
          <w:rFonts w:ascii="Segoe UI Symbol" w:eastAsia="Segoe UI Symbol" w:hAnsi="Segoe UI Symbol" w:cs="Segoe UI Symbol"/>
          <w:color w:val="000000" w:themeColor="text1"/>
          <w:sz w:val="22"/>
          <w:szCs w:val="22"/>
          <w:lang w:val="en-AU"/>
        </w:rPr>
        <w:t xml:space="preserve">narrow definition </w:t>
      </w:r>
      <w:r w:rsidR="000914A2">
        <w:rPr>
          <w:rFonts w:ascii="Segoe UI Symbol" w:eastAsia="Segoe UI Symbol" w:hAnsi="Segoe UI Symbol" w:cs="Segoe UI Symbol"/>
          <w:color w:val="000000" w:themeColor="text1"/>
          <w:sz w:val="22"/>
          <w:szCs w:val="22"/>
          <w:lang w:val="en-AU"/>
        </w:rPr>
        <w:t xml:space="preserve">of ‘product phoenixing’ </w:t>
      </w:r>
      <w:r w:rsidR="6E3558B4" w:rsidRPr="0DBAE158">
        <w:rPr>
          <w:rFonts w:ascii="Segoe UI Symbol" w:eastAsia="Segoe UI Symbol" w:hAnsi="Segoe UI Symbol" w:cs="Segoe UI Symbol"/>
          <w:color w:val="000000" w:themeColor="text1"/>
          <w:sz w:val="22"/>
          <w:szCs w:val="22"/>
          <w:lang w:val="en-AU"/>
        </w:rPr>
        <w:t xml:space="preserve">could be </w:t>
      </w:r>
      <w:r w:rsidR="3EDDBFAB" w:rsidRPr="0DBAE158">
        <w:rPr>
          <w:rFonts w:ascii="Segoe UI Symbol" w:eastAsia="Segoe UI Symbol" w:hAnsi="Segoe UI Symbol" w:cs="Segoe UI Symbol"/>
          <w:color w:val="000000" w:themeColor="text1"/>
          <w:sz w:val="22"/>
          <w:szCs w:val="22"/>
          <w:lang w:val="en-AU"/>
        </w:rPr>
        <w:t xml:space="preserve">easily avoided. For example, if ‘phoenixing’ </w:t>
      </w:r>
      <w:r w:rsidR="6B144677" w:rsidRPr="0DBAE158">
        <w:rPr>
          <w:rFonts w:ascii="Segoe UI Symbol" w:eastAsia="Segoe UI Symbol" w:hAnsi="Segoe UI Symbol" w:cs="Segoe UI Symbol"/>
          <w:color w:val="000000" w:themeColor="text1"/>
          <w:sz w:val="22"/>
          <w:szCs w:val="22"/>
          <w:lang w:val="en-AU"/>
        </w:rPr>
        <w:t xml:space="preserve">was defined </w:t>
      </w:r>
      <w:r w:rsidR="3EDDBFAB" w:rsidRPr="0DBAE158">
        <w:rPr>
          <w:rFonts w:ascii="Segoe UI Symbol" w:eastAsia="Segoe UI Symbol" w:hAnsi="Segoe UI Symbol" w:cs="Segoe UI Symbol"/>
          <w:color w:val="000000" w:themeColor="text1"/>
          <w:sz w:val="22"/>
          <w:szCs w:val="22"/>
          <w:lang w:val="en-AU"/>
        </w:rPr>
        <w:t xml:space="preserve">as </w:t>
      </w:r>
      <w:r w:rsidR="3EDDBFAB" w:rsidRPr="0DBAE158">
        <w:rPr>
          <w:rFonts w:ascii="Segoe UI Symbol" w:eastAsia="Segoe UI Symbol" w:hAnsi="Segoe UI Symbol" w:cs="Segoe UI Symbol"/>
          <w:color w:val="000000" w:themeColor="text1"/>
          <w:sz w:val="22"/>
          <w:szCs w:val="22"/>
          <w:lang w:val="en-AU"/>
        </w:rPr>
        <w:lastRenderedPageBreak/>
        <w:t>closing a product and opening one with the same benefits at higher price</w:t>
      </w:r>
      <w:r w:rsidR="00441059">
        <w:rPr>
          <w:rFonts w:ascii="Segoe UI Symbol" w:eastAsia="Segoe UI Symbol" w:hAnsi="Segoe UI Symbol" w:cs="Segoe UI Symbol"/>
          <w:color w:val="000000" w:themeColor="text1"/>
          <w:sz w:val="22"/>
          <w:szCs w:val="22"/>
          <w:lang w:val="en-AU"/>
        </w:rPr>
        <w:t>,</w:t>
      </w:r>
      <w:r w:rsidR="3EDDBFAB" w:rsidRPr="0DBAE158">
        <w:rPr>
          <w:rFonts w:ascii="Segoe UI Symbol" w:eastAsia="Segoe UI Symbol" w:hAnsi="Segoe UI Symbol" w:cs="Segoe UI Symbol"/>
          <w:color w:val="000000" w:themeColor="text1"/>
          <w:sz w:val="22"/>
          <w:szCs w:val="22"/>
          <w:lang w:val="en-AU"/>
        </w:rPr>
        <w:t xml:space="preserve"> insurers could make minor changes to the benefits </w:t>
      </w:r>
      <w:r w:rsidR="009C361B">
        <w:rPr>
          <w:rFonts w:ascii="Segoe UI Symbol" w:eastAsia="Segoe UI Symbol" w:hAnsi="Segoe UI Symbol" w:cs="Segoe UI Symbol"/>
          <w:color w:val="000000" w:themeColor="text1"/>
          <w:sz w:val="22"/>
          <w:szCs w:val="22"/>
          <w:lang w:val="en-AU"/>
        </w:rPr>
        <w:t xml:space="preserve">offered </w:t>
      </w:r>
      <w:r w:rsidR="3EDDBFAB" w:rsidRPr="0DBAE158">
        <w:rPr>
          <w:rFonts w:ascii="Segoe UI Symbol" w:eastAsia="Segoe UI Symbol" w:hAnsi="Segoe UI Symbol" w:cs="Segoe UI Symbol"/>
          <w:color w:val="000000" w:themeColor="text1"/>
          <w:sz w:val="22"/>
          <w:szCs w:val="22"/>
          <w:lang w:val="en-AU"/>
        </w:rPr>
        <w:t>under the product to avoid the requirement for Ministerial approval of the premium.</w:t>
      </w:r>
    </w:p>
    <w:p w14:paraId="4345E43F" w14:textId="77777777" w:rsidR="00387991" w:rsidRDefault="00895131" w:rsidP="00373759">
      <w:pPr>
        <w:pStyle w:val="ListParagraph"/>
        <w:numPr>
          <w:ilvl w:val="0"/>
          <w:numId w:val="46"/>
        </w:numPr>
        <w:rPr>
          <w:rFonts w:ascii="Segoe UI Symbol" w:eastAsia="Segoe UI Symbol" w:hAnsi="Segoe UI Symbol" w:cs="Segoe UI Symbol"/>
          <w:color w:val="000000" w:themeColor="text1"/>
          <w:sz w:val="22"/>
          <w:szCs w:val="22"/>
          <w:lang w:val="en-AU"/>
        </w:rPr>
      </w:pPr>
      <w:r w:rsidRPr="00B16EF8">
        <w:rPr>
          <w:rFonts w:ascii="Segoe UI Symbol" w:eastAsia="Segoe UI Symbol" w:hAnsi="Segoe UI Symbol" w:cs="Segoe UI Symbol"/>
          <w:color w:val="000000" w:themeColor="text1"/>
          <w:sz w:val="22"/>
          <w:szCs w:val="22"/>
          <w:lang w:val="en-AU"/>
        </w:rPr>
        <w:t>Some insurers suggested exceptions to requiring Ministerial approval, such as for general treatment (extras) products</w:t>
      </w:r>
      <w:r w:rsidR="00D4173D">
        <w:rPr>
          <w:rFonts w:ascii="Segoe UI Symbol" w:eastAsia="Segoe UI Symbol" w:hAnsi="Segoe UI Symbol" w:cs="Segoe UI Symbol"/>
          <w:color w:val="000000" w:themeColor="text1"/>
          <w:sz w:val="22"/>
          <w:szCs w:val="22"/>
          <w:lang w:val="en-AU"/>
        </w:rPr>
        <w:t>,</w:t>
      </w:r>
      <w:r w:rsidRPr="00B16EF8">
        <w:rPr>
          <w:rFonts w:ascii="Segoe UI Symbol" w:eastAsia="Segoe UI Symbol" w:hAnsi="Segoe UI Symbol" w:cs="Segoe UI Symbol"/>
          <w:color w:val="000000" w:themeColor="text1"/>
          <w:sz w:val="22"/>
          <w:szCs w:val="22"/>
          <w:lang w:val="en-AU"/>
        </w:rPr>
        <w:t xml:space="preserve"> or if the price proposed is lower than a comparable existing product. </w:t>
      </w:r>
    </w:p>
    <w:p w14:paraId="3F2CD8DB" w14:textId="00FA5970" w:rsidR="00895131" w:rsidRPr="00895131" w:rsidRDefault="00895131" w:rsidP="00373759">
      <w:pPr>
        <w:pStyle w:val="ListParagraph"/>
        <w:numPr>
          <w:ilvl w:val="0"/>
          <w:numId w:val="46"/>
        </w:numPr>
        <w:rPr>
          <w:rFonts w:ascii="Segoe UI Symbol" w:eastAsia="Segoe UI Symbol" w:hAnsi="Segoe UI Symbol" w:cs="Segoe UI Symbol"/>
          <w:color w:val="000000" w:themeColor="text1"/>
          <w:sz w:val="22"/>
          <w:szCs w:val="22"/>
          <w:lang w:val="en-AU"/>
        </w:rPr>
      </w:pPr>
      <w:r w:rsidRPr="171C3212">
        <w:rPr>
          <w:rFonts w:ascii="Segoe UI Symbol" w:eastAsia="Segoe UI Symbol" w:hAnsi="Segoe UI Symbol" w:cs="Segoe UI Symbol"/>
          <w:color w:val="000000" w:themeColor="text1"/>
          <w:sz w:val="22"/>
          <w:szCs w:val="22"/>
          <w:lang w:val="en-AU"/>
        </w:rPr>
        <w:t xml:space="preserve">Insurers stressed that, notwithstanding consumer concern around product phoenixing, the proposed reform will encourage insurers to take other measures to protect their financial viability and overall competitiveness. This may include requesting </w:t>
      </w:r>
      <w:r w:rsidR="00F0489A" w:rsidRPr="171C3212">
        <w:rPr>
          <w:rFonts w:ascii="Segoe UI Symbol" w:eastAsia="Segoe UI Symbol" w:hAnsi="Segoe UI Symbol" w:cs="Segoe UI Symbol"/>
          <w:color w:val="000000" w:themeColor="text1"/>
          <w:sz w:val="22"/>
          <w:szCs w:val="22"/>
          <w:lang w:val="en-AU"/>
        </w:rPr>
        <w:t>the Minister</w:t>
      </w:r>
      <w:r w:rsidRPr="171C3212">
        <w:rPr>
          <w:rFonts w:ascii="Segoe UI Symbol" w:eastAsia="Segoe UI Symbol" w:hAnsi="Segoe UI Symbol" w:cs="Segoe UI Symbol"/>
          <w:color w:val="000000" w:themeColor="text1"/>
          <w:sz w:val="22"/>
          <w:szCs w:val="22"/>
          <w:lang w:val="en-AU"/>
        </w:rPr>
        <w:t xml:space="preserve"> to approve higher premium increases for existing products, choosing to no longer offer an open Gold product</w:t>
      </w:r>
      <w:r w:rsidR="00FE3760">
        <w:rPr>
          <w:rFonts w:ascii="Segoe UI Symbol" w:eastAsia="Segoe UI Symbol" w:hAnsi="Segoe UI Symbol" w:cs="Segoe UI Symbol"/>
          <w:color w:val="000000" w:themeColor="text1"/>
          <w:sz w:val="22"/>
          <w:szCs w:val="22"/>
          <w:lang w:val="en-AU"/>
        </w:rPr>
        <w:t>, or</w:t>
      </w:r>
      <w:r w:rsidRPr="171C3212">
        <w:rPr>
          <w:rFonts w:ascii="Segoe UI Symbol" w:eastAsia="Segoe UI Symbol" w:hAnsi="Segoe UI Symbol" w:cs="Segoe UI Symbol"/>
          <w:color w:val="000000" w:themeColor="text1"/>
          <w:sz w:val="22"/>
          <w:szCs w:val="22"/>
          <w:lang w:val="en-AU"/>
        </w:rPr>
        <w:t xml:space="preserve"> reducing policy benefits or increasing excesses or copayments</w:t>
      </w:r>
      <w:r w:rsidR="00BD26CA">
        <w:rPr>
          <w:rFonts w:ascii="Segoe UI Symbol" w:eastAsia="Segoe UI Symbol" w:hAnsi="Segoe UI Symbol" w:cs="Segoe UI Symbol"/>
          <w:color w:val="000000" w:themeColor="text1"/>
          <w:sz w:val="22"/>
          <w:szCs w:val="22"/>
          <w:lang w:val="en-AU"/>
        </w:rPr>
        <w:t>.</w:t>
      </w:r>
    </w:p>
    <w:p w14:paraId="23C4AB8C" w14:textId="26A81704" w:rsidR="000219A6" w:rsidRPr="003D2D8C" w:rsidRDefault="00895131" w:rsidP="00373759">
      <w:pPr>
        <w:pStyle w:val="ListParagraph"/>
        <w:numPr>
          <w:ilvl w:val="0"/>
          <w:numId w:val="46"/>
        </w:numPr>
        <w:rPr>
          <w:rFonts w:ascii="Segoe UI Symbol" w:eastAsia="Segoe UI Symbol" w:hAnsi="Segoe UI Symbol" w:cs="Segoe UI Symbol"/>
          <w:color w:val="000000" w:themeColor="text1"/>
          <w:sz w:val="22"/>
          <w:szCs w:val="22"/>
          <w:lang w:val="en-AU"/>
        </w:rPr>
      </w:pPr>
      <w:r w:rsidRPr="00CB1213">
        <w:rPr>
          <w:rFonts w:ascii="Segoe UI Symbol" w:eastAsia="Segoe UI Symbol" w:hAnsi="Segoe UI Symbol" w:cs="Segoe UI Symbol"/>
          <w:color w:val="000000" w:themeColor="text1"/>
          <w:sz w:val="22"/>
          <w:szCs w:val="22"/>
          <w:lang w:val="en-AU"/>
        </w:rPr>
        <w:t>Submissions from the AMA, CHOICE and private hospital peak bodies generally supported the proposal and urged for stronger action against phoenixing, including by introducing civil penalties.</w:t>
      </w:r>
    </w:p>
    <w:p w14:paraId="68394AE6" w14:textId="0C6C3334" w:rsidR="000219A6" w:rsidRPr="00373759" w:rsidRDefault="000219A6" w:rsidP="00373759">
      <w:pPr>
        <w:rPr>
          <w:rFonts w:ascii="Segoe UI Symbol" w:hAnsi="Segoe UI Symbol"/>
          <w:sz w:val="22"/>
          <w:szCs w:val="22"/>
        </w:rPr>
      </w:pPr>
      <w:r w:rsidRPr="3E6BC19D">
        <w:rPr>
          <w:rFonts w:ascii="Segoe UI Symbol" w:hAnsi="Segoe UI Symbol"/>
          <w:sz w:val="22"/>
          <w:szCs w:val="22"/>
        </w:rPr>
        <w:t>The department also consult</w:t>
      </w:r>
      <w:r w:rsidR="00176AAD" w:rsidRPr="3E6BC19D">
        <w:rPr>
          <w:rFonts w:ascii="Segoe UI Symbol" w:hAnsi="Segoe UI Symbol"/>
          <w:sz w:val="22"/>
          <w:szCs w:val="22"/>
        </w:rPr>
        <w:t>ed</w:t>
      </w:r>
      <w:r w:rsidRPr="3E6BC19D">
        <w:rPr>
          <w:rFonts w:ascii="Segoe UI Symbol" w:hAnsi="Segoe UI Symbol"/>
          <w:sz w:val="22"/>
          <w:szCs w:val="22"/>
        </w:rPr>
        <w:t xml:space="preserve"> with APRA, </w:t>
      </w:r>
      <w:r w:rsidR="00CC4EF0" w:rsidRPr="3E6BC19D">
        <w:rPr>
          <w:rFonts w:ascii="Segoe UI Symbol" w:hAnsi="Segoe UI Symbol"/>
          <w:sz w:val="22"/>
          <w:szCs w:val="22"/>
        </w:rPr>
        <w:t xml:space="preserve">the </w:t>
      </w:r>
      <w:r w:rsidRPr="3E6BC19D">
        <w:rPr>
          <w:rFonts w:ascii="Segoe UI Symbol" w:hAnsi="Segoe UI Symbol"/>
          <w:sz w:val="22"/>
          <w:szCs w:val="22"/>
        </w:rPr>
        <w:t>P</w:t>
      </w:r>
      <w:r w:rsidR="00CC4EF0" w:rsidRPr="3E6BC19D">
        <w:rPr>
          <w:rFonts w:ascii="Segoe UI Symbol" w:hAnsi="Segoe UI Symbol"/>
          <w:sz w:val="22"/>
          <w:szCs w:val="22"/>
        </w:rPr>
        <w:t xml:space="preserve">rivate </w:t>
      </w:r>
      <w:r w:rsidRPr="3E6BC19D">
        <w:rPr>
          <w:rFonts w:ascii="Segoe UI Symbol" w:hAnsi="Segoe UI Symbol"/>
          <w:sz w:val="22"/>
          <w:szCs w:val="22"/>
        </w:rPr>
        <w:t>H</w:t>
      </w:r>
      <w:r w:rsidR="00CC4EF0" w:rsidRPr="3E6BC19D">
        <w:rPr>
          <w:rFonts w:ascii="Segoe UI Symbol" w:hAnsi="Segoe UI Symbol"/>
          <w:sz w:val="22"/>
          <w:szCs w:val="22"/>
        </w:rPr>
        <w:t xml:space="preserve">ealth </w:t>
      </w:r>
      <w:r w:rsidRPr="3E6BC19D">
        <w:rPr>
          <w:rFonts w:ascii="Segoe UI Symbol" w:hAnsi="Segoe UI Symbol"/>
          <w:sz w:val="22"/>
          <w:szCs w:val="22"/>
        </w:rPr>
        <w:t>I</w:t>
      </w:r>
      <w:r w:rsidR="00CC4EF0" w:rsidRPr="3E6BC19D">
        <w:rPr>
          <w:rFonts w:ascii="Segoe UI Symbol" w:hAnsi="Segoe UI Symbol"/>
          <w:sz w:val="22"/>
          <w:szCs w:val="22"/>
        </w:rPr>
        <w:t xml:space="preserve">nsurance </w:t>
      </w:r>
      <w:r w:rsidRPr="3E6BC19D">
        <w:rPr>
          <w:rFonts w:ascii="Segoe UI Symbol" w:hAnsi="Segoe UI Symbol"/>
          <w:sz w:val="22"/>
          <w:szCs w:val="22"/>
        </w:rPr>
        <w:t>O</w:t>
      </w:r>
      <w:r w:rsidR="00CC4EF0" w:rsidRPr="3E6BC19D">
        <w:rPr>
          <w:rFonts w:ascii="Segoe UI Symbol" w:hAnsi="Segoe UI Symbol"/>
          <w:sz w:val="22"/>
          <w:szCs w:val="22"/>
        </w:rPr>
        <w:t>mbudsman</w:t>
      </w:r>
      <w:r w:rsidRPr="3E6BC19D">
        <w:rPr>
          <w:rFonts w:ascii="Segoe UI Symbol" w:hAnsi="Segoe UI Symbol"/>
          <w:sz w:val="22"/>
          <w:szCs w:val="22"/>
        </w:rPr>
        <w:t xml:space="preserve"> and the A</w:t>
      </w:r>
      <w:r w:rsidR="00CC4EF0" w:rsidRPr="3E6BC19D">
        <w:rPr>
          <w:rFonts w:ascii="Segoe UI Symbol" w:hAnsi="Segoe UI Symbol"/>
          <w:sz w:val="22"/>
          <w:szCs w:val="22"/>
        </w:rPr>
        <w:t xml:space="preserve">ustralian </w:t>
      </w:r>
      <w:r w:rsidRPr="3E6BC19D">
        <w:rPr>
          <w:rFonts w:ascii="Segoe UI Symbol" w:hAnsi="Segoe UI Symbol"/>
          <w:sz w:val="22"/>
          <w:szCs w:val="22"/>
        </w:rPr>
        <w:t>C</w:t>
      </w:r>
      <w:r w:rsidR="00CC4EF0" w:rsidRPr="3E6BC19D">
        <w:rPr>
          <w:rFonts w:ascii="Segoe UI Symbol" w:hAnsi="Segoe UI Symbol"/>
          <w:sz w:val="22"/>
          <w:szCs w:val="22"/>
        </w:rPr>
        <w:t xml:space="preserve">ompetition and </w:t>
      </w:r>
      <w:r w:rsidRPr="3E6BC19D">
        <w:rPr>
          <w:rFonts w:ascii="Segoe UI Symbol" w:hAnsi="Segoe UI Symbol"/>
          <w:sz w:val="22"/>
          <w:szCs w:val="22"/>
        </w:rPr>
        <w:t>C</w:t>
      </w:r>
      <w:r w:rsidR="00CC4EF0" w:rsidRPr="3E6BC19D">
        <w:rPr>
          <w:rFonts w:ascii="Segoe UI Symbol" w:hAnsi="Segoe UI Symbol"/>
          <w:sz w:val="22"/>
          <w:szCs w:val="22"/>
        </w:rPr>
        <w:t xml:space="preserve">onsumer </w:t>
      </w:r>
      <w:r w:rsidRPr="3E6BC19D">
        <w:rPr>
          <w:rFonts w:ascii="Segoe UI Symbol" w:hAnsi="Segoe UI Symbol"/>
          <w:sz w:val="22"/>
          <w:szCs w:val="22"/>
        </w:rPr>
        <w:t>C</w:t>
      </w:r>
      <w:r w:rsidR="00CC4EF0" w:rsidRPr="3E6BC19D">
        <w:rPr>
          <w:rFonts w:ascii="Segoe UI Symbol" w:hAnsi="Segoe UI Symbol"/>
          <w:sz w:val="22"/>
          <w:szCs w:val="22"/>
        </w:rPr>
        <w:t>ommission</w:t>
      </w:r>
      <w:r w:rsidR="00BF2AC7" w:rsidRPr="3E6BC19D">
        <w:rPr>
          <w:rFonts w:ascii="Segoe UI Symbol" w:hAnsi="Segoe UI Symbol"/>
          <w:sz w:val="22"/>
          <w:szCs w:val="22"/>
        </w:rPr>
        <w:t>,</w:t>
      </w:r>
      <w:r w:rsidRPr="3E6BC19D">
        <w:rPr>
          <w:rFonts w:ascii="Segoe UI Symbol" w:hAnsi="Segoe UI Symbol"/>
          <w:sz w:val="22"/>
          <w:szCs w:val="22"/>
        </w:rPr>
        <w:t xml:space="preserve"> wh</w:t>
      </w:r>
      <w:r w:rsidR="0C58A3C9" w:rsidRPr="3E6BC19D">
        <w:rPr>
          <w:rFonts w:ascii="Segoe UI Symbol" w:hAnsi="Segoe UI Symbol"/>
          <w:sz w:val="22"/>
          <w:szCs w:val="22"/>
        </w:rPr>
        <w:t>ich</w:t>
      </w:r>
      <w:r w:rsidRPr="3E6BC19D">
        <w:rPr>
          <w:rFonts w:ascii="Segoe UI Symbol" w:hAnsi="Segoe UI Symbol"/>
          <w:sz w:val="22"/>
          <w:szCs w:val="22"/>
        </w:rPr>
        <w:t xml:space="preserve"> </w:t>
      </w:r>
      <w:r w:rsidR="0085689D" w:rsidRPr="3E6BC19D">
        <w:rPr>
          <w:rFonts w:ascii="Segoe UI Symbol" w:hAnsi="Segoe UI Symbol"/>
          <w:sz w:val="22"/>
          <w:szCs w:val="22"/>
        </w:rPr>
        <w:t xml:space="preserve">all </w:t>
      </w:r>
      <w:r w:rsidR="00AB6E1C" w:rsidRPr="3E6BC19D">
        <w:rPr>
          <w:rFonts w:ascii="Segoe UI Symbol" w:hAnsi="Segoe UI Symbol"/>
          <w:sz w:val="22"/>
          <w:szCs w:val="22"/>
        </w:rPr>
        <w:t xml:space="preserve">have </w:t>
      </w:r>
      <w:r w:rsidR="0085689D" w:rsidRPr="3E6BC19D">
        <w:rPr>
          <w:rFonts w:ascii="Segoe UI Symbol" w:hAnsi="Segoe UI Symbol"/>
          <w:sz w:val="22"/>
          <w:szCs w:val="22"/>
        </w:rPr>
        <w:t>regulatory</w:t>
      </w:r>
      <w:r w:rsidRPr="3E6BC19D">
        <w:rPr>
          <w:rFonts w:ascii="Segoe UI Symbol" w:hAnsi="Segoe UI Symbol"/>
          <w:sz w:val="22"/>
          <w:szCs w:val="22"/>
        </w:rPr>
        <w:t xml:space="preserve"> </w:t>
      </w:r>
      <w:r w:rsidR="009B4D3A" w:rsidRPr="3E6BC19D">
        <w:rPr>
          <w:rFonts w:ascii="Segoe UI Symbol" w:hAnsi="Segoe UI Symbol"/>
          <w:sz w:val="22"/>
          <w:szCs w:val="22"/>
        </w:rPr>
        <w:t>responsibilities in relation to</w:t>
      </w:r>
      <w:r w:rsidRPr="3E6BC19D">
        <w:rPr>
          <w:rFonts w:ascii="Segoe UI Symbol" w:hAnsi="Segoe UI Symbol"/>
          <w:sz w:val="22"/>
          <w:szCs w:val="22"/>
        </w:rPr>
        <w:t xml:space="preserve"> private health insurance </w:t>
      </w:r>
      <w:r w:rsidR="009B4D3A" w:rsidRPr="3E6BC19D">
        <w:rPr>
          <w:rFonts w:ascii="Segoe UI Symbol" w:hAnsi="Segoe UI Symbol"/>
          <w:sz w:val="22"/>
          <w:szCs w:val="22"/>
        </w:rPr>
        <w:t>industry</w:t>
      </w:r>
      <w:r w:rsidR="00BF2AC7" w:rsidRPr="3E6BC19D">
        <w:rPr>
          <w:rFonts w:ascii="Segoe UI Symbol" w:hAnsi="Segoe UI Symbol"/>
          <w:sz w:val="22"/>
          <w:szCs w:val="22"/>
        </w:rPr>
        <w:t>,</w:t>
      </w:r>
      <w:r w:rsidRPr="3E6BC19D">
        <w:rPr>
          <w:rFonts w:ascii="Segoe UI Symbol" w:hAnsi="Segoe UI Symbol"/>
          <w:sz w:val="22"/>
          <w:szCs w:val="22"/>
        </w:rPr>
        <w:t xml:space="preserve"> to ensure </w:t>
      </w:r>
      <w:r w:rsidR="00BF2AC7" w:rsidRPr="3E6BC19D">
        <w:rPr>
          <w:rFonts w:ascii="Segoe UI Symbol" w:hAnsi="Segoe UI Symbol"/>
          <w:sz w:val="22"/>
          <w:szCs w:val="22"/>
        </w:rPr>
        <w:t>any</w:t>
      </w:r>
      <w:r w:rsidRPr="3E6BC19D">
        <w:rPr>
          <w:rFonts w:ascii="Segoe UI Symbol" w:hAnsi="Segoe UI Symbol"/>
          <w:sz w:val="22"/>
          <w:szCs w:val="22"/>
        </w:rPr>
        <w:t xml:space="preserve"> </w:t>
      </w:r>
      <w:r w:rsidR="00316D7E" w:rsidRPr="3E6BC19D">
        <w:rPr>
          <w:rFonts w:ascii="Segoe UI Symbol" w:hAnsi="Segoe UI Symbol"/>
          <w:sz w:val="22"/>
          <w:szCs w:val="22"/>
        </w:rPr>
        <w:t>prudential</w:t>
      </w:r>
      <w:r w:rsidR="00486A02" w:rsidRPr="3E6BC19D">
        <w:rPr>
          <w:rFonts w:ascii="Segoe UI Symbol" w:hAnsi="Segoe UI Symbol"/>
          <w:sz w:val="22"/>
          <w:szCs w:val="22"/>
        </w:rPr>
        <w:t>, competition</w:t>
      </w:r>
      <w:r w:rsidR="00316D7E" w:rsidRPr="3E6BC19D">
        <w:rPr>
          <w:rFonts w:ascii="Segoe UI Symbol" w:hAnsi="Segoe UI Symbol"/>
          <w:sz w:val="22"/>
          <w:szCs w:val="22"/>
        </w:rPr>
        <w:t xml:space="preserve"> and consumer </w:t>
      </w:r>
      <w:r w:rsidR="005373B1" w:rsidRPr="3E6BC19D">
        <w:rPr>
          <w:rFonts w:ascii="Segoe UI Symbol" w:hAnsi="Segoe UI Symbol"/>
          <w:sz w:val="22"/>
          <w:szCs w:val="22"/>
        </w:rPr>
        <w:t xml:space="preserve">matters </w:t>
      </w:r>
      <w:r w:rsidR="00BF2AC7" w:rsidRPr="3E6BC19D">
        <w:rPr>
          <w:rFonts w:ascii="Segoe UI Symbol" w:hAnsi="Segoe UI Symbol"/>
          <w:sz w:val="22"/>
          <w:szCs w:val="22"/>
        </w:rPr>
        <w:t>we</w:t>
      </w:r>
      <w:r w:rsidR="00316D7E" w:rsidRPr="3E6BC19D">
        <w:rPr>
          <w:rFonts w:ascii="Segoe UI Symbol" w:hAnsi="Segoe UI Symbol"/>
          <w:sz w:val="22"/>
          <w:szCs w:val="22"/>
        </w:rPr>
        <w:t>re appropriately addressed.</w:t>
      </w:r>
    </w:p>
    <w:p w14:paraId="090732F1" w14:textId="4E96DFD8" w:rsidR="00FE40F0" w:rsidRPr="00E22023" w:rsidRDefault="00FE40F0" w:rsidP="00E22023">
      <w:pPr>
        <w:pStyle w:val="Heading2"/>
        <w:rPr>
          <w:lang w:val="en-AU"/>
        </w:rPr>
      </w:pPr>
      <w:r w:rsidRPr="00E22023">
        <w:rPr>
          <w:lang w:val="en-AU"/>
        </w:rPr>
        <w:t xml:space="preserve">Incorporating consultation feedback into </w:t>
      </w:r>
      <w:r w:rsidR="005C3B24" w:rsidRPr="00E22023">
        <w:rPr>
          <w:lang w:val="en-AU"/>
        </w:rPr>
        <w:t>the proposal</w:t>
      </w:r>
    </w:p>
    <w:p w14:paraId="1E4F36AF" w14:textId="316BBB15" w:rsidR="00CB1213" w:rsidRPr="00373759" w:rsidRDefault="00D3576E" w:rsidP="00373759">
      <w:pPr>
        <w:rPr>
          <w:rFonts w:ascii="Segoe UI Symbol" w:hAnsi="Segoe UI Symbol"/>
          <w:sz w:val="22"/>
          <w:szCs w:val="22"/>
        </w:rPr>
      </w:pPr>
      <w:r>
        <w:rPr>
          <w:rFonts w:ascii="Segoe UI Symbol" w:hAnsi="Segoe UI Symbol"/>
          <w:sz w:val="22"/>
          <w:szCs w:val="22"/>
        </w:rPr>
        <w:t xml:space="preserve">The department </w:t>
      </w:r>
      <w:r w:rsidR="00872659">
        <w:rPr>
          <w:rFonts w:ascii="Segoe UI Symbol" w:hAnsi="Segoe UI Symbol"/>
          <w:sz w:val="22"/>
          <w:szCs w:val="22"/>
        </w:rPr>
        <w:t>acknowledges insurer concerns regarding</w:t>
      </w:r>
      <w:r w:rsidR="00E54678">
        <w:rPr>
          <w:rFonts w:ascii="Segoe UI Symbol" w:hAnsi="Segoe UI Symbol"/>
          <w:sz w:val="22"/>
          <w:szCs w:val="22"/>
        </w:rPr>
        <w:t xml:space="preserve"> the additional regulatory burden associated with </w:t>
      </w:r>
      <w:r w:rsidR="00185F90">
        <w:rPr>
          <w:rFonts w:ascii="Segoe UI Symbol" w:hAnsi="Segoe UI Symbol"/>
          <w:sz w:val="22"/>
          <w:szCs w:val="22"/>
        </w:rPr>
        <w:t>the proposal.</w:t>
      </w:r>
      <w:r w:rsidR="00872659">
        <w:rPr>
          <w:rFonts w:ascii="Segoe UI Symbol" w:hAnsi="Segoe UI Symbol"/>
          <w:sz w:val="22"/>
          <w:szCs w:val="22"/>
        </w:rPr>
        <w:t xml:space="preserve"> </w:t>
      </w:r>
      <w:r w:rsidR="006674DC" w:rsidRPr="3E6BC19D">
        <w:rPr>
          <w:rFonts w:ascii="Segoe UI Symbol" w:hAnsi="Segoe UI Symbol"/>
          <w:sz w:val="22"/>
          <w:szCs w:val="22"/>
        </w:rPr>
        <w:t xml:space="preserve">In response to the feedback received in the consultation, the department </w:t>
      </w:r>
      <w:r w:rsidR="00C53781" w:rsidRPr="3E6BC19D">
        <w:rPr>
          <w:rFonts w:ascii="Segoe UI Symbol" w:hAnsi="Segoe UI Symbol"/>
          <w:sz w:val="22"/>
          <w:szCs w:val="22"/>
        </w:rPr>
        <w:t xml:space="preserve">seeks to minimise the additional regulatory burden on insurers by </w:t>
      </w:r>
      <w:r w:rsidR="008019A0" w:rsidRPr="3E6BC19D">
        <w:rPr>
          <w:rFonts w:ascii="Segoe UI Symbol" w:hAnsi="Segoe UI Symbol"/>
          <w:sz w:val="22"/>
          <w:szCs w:val="22"/>
        </w:rPr>
        <w:t>allow</w:t>
      </w:r>
      <w:r w:rsidR="00C53781" w:rsidRPr="3E6BC19D">
        <w:rPr>
          <w:rFonts w:ascii="Segoe UI Symbol" w:hAnsi="Segoe UI Symbol"/>
          <w:sz w:val="22"/>
          <w:szCs w:val="22"/>
        </w:rPr>
        <w:t>ing</w:t>
      </w:r>
      <w:r w:rsidR="008019A0" w:rsidRPr="3E6BC19D">
        <w:rPr>
          <w:rFonts w:ascii="Segoe UI Symbol" w:hAnsi="Segoe UI Symbol"/>
          <w:sz w:val="22"/>
          <w:szCs w:val="22"/>
        </w:rPr>
        <w:t xml:space="preserve"> the Minister to </w:t>
      </w:r>
      <w:r w:rsidR="00BD380A" w:rsidRPr="3E6BC19D">
        <w:rPr>
          <w:rFonts w:ascii="Segoe UI Symbol" w:hAnsi="Segoe UI Symbol"/>
          <w:sz w:val="22"/>
          <w:szCs w:val="22"/>
        </w:rPr>
        <w:t xml:space="preserve">delegate </w:t>
      </w:r>
      <w:r w:rsidR="00C0780A" w:rsidRPr="3E6BC19D">
        <w:rPr>
          <w:rFonts w:ascii="Segoe UI Symbol" w:hAnsi="Segoe UI Symbol"/>
          <w:sz w:val="22"/>
          <w:szCs w:val="22"/>
        </w:rPr>
        <w:t>to the department the power to approve (but not reject) certain c</w:t>
      </w:r>
      <w:r w:rsidR="00DE2023" w:rsidRPr="3E6BC19D">
        <w:rPr>
          <w:rFonts w:ascii="Segoe UI Symbol" w:hAnsi="Segoe UI Symbol"/>
          <w:sz w:val="22"/>
          <w:szCs w:val="22"/>
        </w:rPr>
        <w:t>lass(es) of applications</w:t>
      </w:r>
      <w:r w:rsidR="0088045D" w:rsidRPr="3E6BC19D">
        <w:rPr>
          <w:rFonts w:ascii="Segoe UI Symbol" w:hAnsi="Segoe UI Symbol"/>
          <w:sz w:val="22"/>
          <w:szCs w:val="22"/>
        </w:rPr>
        <w:t xml:space="preserve"> </w:t>
      </w:r>
      <w:r w:rsidR="00C12996" w:rsidRPr="3E6BC19D">
        <w:rPr>
          <w:rFonts w:ascii="Segoe UI Symbol" w:hAnsi="Segoe UI Symbol"/>
          <w:sz w:val="22"/>
          <w:szCs w:val="22"/>
        </w:rPr>
        <w:t xml:space="preserve">received outside the Premium Round </w:t>
      </w:r>
      <w:r w:rsidR="0088045D" w:rsidRPr="3E6BC19D">
        <w:rPr>
          <w:rFonts w:ascii="Segoe UI Symbol" w:hAnsi="Segoe UI Symbol"/>
          <w:sz w:val="22"/>
          <w:szCs w:val="22"/>
        </w:rPr>
        <w:t>that are likely to be in the public interest</w:t>
      </w:r>
      <w:r w:rsidR="00BD380A" w:rsidRPr="3E6BC19D">
        <w:rPr>
          <w:rFonts w:ascii="Segoe UI Symbol" w:hAnsi="Segoe UI Symbol"/>
          <w:sz w:val="22"/>
          <w:szCs w:val="22"/>
        </w:rPr>
        <w:t xml:space="preserve">. </w:t>
      </w:r>
      <w:r w:rsidR="001E4982" w:rsidRPr="3E6BC19D">
        <w:rPr>
          <w:rFonts w:ascii="Segoe UI Symbol" w:hAnsi="Segoe UI Symbol"/>
          <w:sz w:val="22"/>
          <w:szCs w:val="22"/>
        </w:rPr>
        <w:t>This would allow for a streamlined approval process for those types of applications</w:t>
      </w:r>
      <w:r w:rsidR="00BD0C8C" w:rsidRPr="3E6BC19D">
        <w:rPr>
          <w:rFonts w:ascii="Segoe UI Symbol" w:hAnsi="Segoe UI Symbol"/>
          <w:sz w:val="22"/>
          <w:szCs w:val="22"/>
        </w:rPr>
        <w:t xml:space="preserve">. </w:t>
      </w:r>
      <w:r w:rsidR="001E3D3E" w:rsidRPr="3E6BC19D">
        <w:rPr>
          <w:rFonts w:ascii="Segoe UI Symbol" w:hAnsi="Segoe UI Symbol"/>
          <w:sz w:val="22"/>
          <w:szCs w:val="22"/>
        </w:rPr>
        <w:t>Defining</w:t>
      </w:r>
      <w:r w:rsidR="00FB57A7" w:rsidRPr="3E6BC19D">
        <w:rPr>
          <w:rFonts w:ascii="Segoe UI Symbol" w:hAnsi="Segoe UI Symbol"/>
          <w:sz w:val="22"/>
          <w:szCs w:val="22"/>
        </w:rPr>
        <w:t xml:space="preserve"> </w:t>
      </w:r>
      <w:r w:rsidR="001E3D3E" w:rsidRPr="3E6BC19D">
        <w:rPr>
          <w:rFonts w:ascii="Segoe UI Symbol" w:hAnsi="Segoe UI Symbol"/>
          <w:sz w:val="22"/>
          <w:szCs w:val="22"/>
        </w:rPr>
        <w:t>those</w:t>
      </w:r>
      <w:r w:rsidR="00BD0C8C" w:rsidRPr="3E6BC19D">
        <w:rPr>
          <w:rFonts w:ascii="Segoe UI Symbol" w:hAnsi="Segoe UI Symbol"/>
          <w:sz w:val="22"/>
          <w:szCs w:val="22"/>
        </w:rPr>
        <w:t xml:space="preserve"> classes</w:t>
      </w:r>
      <w:r w:rsidR="001E3D3E" w:rsidRPr="3E6BC19D">
        <w:rPr>
          <w:rFonts w:ascii="Segoe UI Symbol" w:hAnsi="Segoe UI Symbol"/>
          <w:sz w:val="22"/>
          <w:szCs w:val="22"/>
        </w:rPr>
        <w:t xml:space="preserve"> of application</w:t>
      </w:r>
      <w:r w:rsidR="00BD0C8C" w:rsidRPr="3E6BC19D">
        <w:rPr>
          <w:rFonts w:ascii="Segoe UI Symbol" w:hAnsi="Segoe UI Symbol"/>
          <w:sz w:val="22"/>
          <w:szCs w:val="22"/>
        </w:rPr>
        <w:t xml:space="preserve"> will be carefully considered</w:t>
      </w:r>
      <w:r w:rsidR="00C249BE" w:rsidRPr="3E6BC19D">
        <w:rPr>
          <w:rFonts w:ascii="Segoe UI Symbol" w:hAnsi="Segoe UI Symbol"/>
          <w:sz w:val="22"/>
          <w:szCs w:val="22"/>
        </w:rPr>
        <w:t xml:space="preserve">, taking into consideration </w:t>
      </w:r>
      <w:r w:rsidR="001C0EB5" w:rsidRPr="3E6BC19D">
        <w:rPr>
          <w:rFonts w:ascii="Segoe UI Symbol" w:hAnsi="Segoe UI Symbol"/>
          <w:sz w:val="22"/>
          <w:szCs w:val="22"/>
        </w:rPr>
        <w:t xml:space="preserve">feedback </w:t>
      </w:r>
      <w:r w:rsidR="00F36F33" w:rsidRPr="3E6BC19D">
        <w:rPr>
          <w:rFonts w:ascii="Segoe UI Symbol" w:hAnsi="Segoe UI Symbol"/>
          <w:sz w:val="22"/>
          <w:szCs w:val="22"/>
        </w:rPr>
        <w:t>from the previous consultation</w:t>
      </w:r>
      <w:r w:rsidR="001C0EB5" w:rsidRPr="3E6BC19D">
        <w:rPr>
          <w:rFonts w:ascii="Segoe UI Symbol" w:hAnsi="Segoe UI Symbol"/>
          <w:sz w:val="22"/>
          <w:szCs w:val="22"/>
        </w:rPr>
        <w:t>,</w:t>
      </w:r>
      <w:r w:rsidR="00BD0C8C" w:rsidRPr="3E6BC19D">
        <w:rPr>
          <w:rFonts w:ascii="Segoe UI Symbol" w:hAnsi="Segoe UI Symbol"/>
          <w:sz w:val="22"/>
          <w:szCs w:val="22"/>
        </w:rPr>
        <w:t xml:space="preserve"> </w:t>
      </w:r>
      <w:r w:rsidR="001C0EB5" w:rsidRPr="3E6BC19D">
        <w:rPr>
          <w:rFonts w:ascii="Segoe UI Symbol" w:hAnsi="Segoe UI Symbol"/>
          <w:sz w:val="22"/>
          <w:szCs w:val="22"/>
        </w:rPr>
        <w:t xml:space="preserve">and further consultation </w:t>
      </w:r>
      <w:r w:rsidR="00654BA2" w:rsidRPr="3E6BC19D">
        <w:rPr>
          <w:rFonts w:ascii="Segoe UI Symbol" w:hAnsi="Segoe UI Symbol"/>
          <w:sz w:val="22"/>
          <w:szCs w:val="22"/>
        </w:rPr>
        <w:t xml:space="preserve">with the sector </w:t>
      </w:r>
      <w:r w:rsidR="001C0EB5" w:rsidRPr="3E6BC19D">
        <w:rPr>
          <w:rFonts w:ascii="Segoe UI Symbol" w:hAnsi="Segoe UI Symbol"/>
          <w:sz w:val="22"/>
          <w:szCs w:val="22"/>
        </w:rPr>
        <w:t xml:space="preserve">before </w:t>
      </w:r>
      <w:r w:rsidR="00722F4A" w:rsidRPr="3E6BC19D">
        <w:rPr>
          <w:rFonts w:ascii="Segoe UI Symbol" w:hAnsi="Segoe UI Symbol"/>
          <w:sz w:val="22"/>
          <w:szCs w:val="22"/>
        </w:rPr>
        <w:t>implementation.</w:t>
      </w:r>
    </w:p>
    <w:p w14:paraId="6FC4AC2F" w14:textId="1AD51DBB" w:rsidR="005D66D7" w:rsidRDefault="005D66D7" w:rsidP="005D66D7">
      <w:pPr>
        <w:rPr>
          <w:rFonts w:ascii="Segoe UI Symbol" w:eastAsia="Segoe UI Symbol" w:hAnsi="Segoe UI Symbol" w:cs="Segoe UI Symbol"/>
          <w:color w:val="000000" w:themeColor="text1"/>
          <w:sz w:val="22"/>
          <w:szCs w:val="22"/>
          <w:lang w:val="en-AU"/>
        </w:rPr>
      </w:pPr>
      <w:r w:rsidRPr="00BF2E5F">
        <w:rPr>
          <w:rFonts w:ascii="Segoe UI Symbol" w:hAnsi="Segoe UI Symbol"/>
          <w:sz w:val="22"/>
          <w:szCs w:val="22"/>
        </w:rPr>
        <w:t>The department</w:t>
      </w:r>
      <w:r>
        <w:rPr>
          <w:rFonts w:ascii="Segoe UI Symbol" w:hAnsi="Segoe UI Symbol"/>
          <w:sz w:val="22"/>
          <w:szCs w:val="22"/>
        </w:rPr>
        <w:t xml:space="preserve"> notes </w:t>
      </w:r>
      <w:r w:rsidR="00C828C2">
        <w:rPr>
          <w:rFonts w:ascii="Segoe UI Symbol" w:hAnsi="Segoe UI Symbol"/>
          <w:sz w:val="22"/>
          <w:szCs w:val="22"/>
        </w:rPr>
        <w:t xml:space="preserve">the </w:t>
      </w:r>
      <w:r w:rsidR="00C828C2" w:rsidRPr="171C3212">
        <w:rPr>
          <w:rFonts w:ascii="Segoe UI Symbol" w:eastAsia="Segoe UI Symbol" w:hAnsi="Segoe UI Symbol" w:cs="Segoe UI Symbol"/>
          <w:color w:val="000000" w:themeColor="text1"/>
          <w:sz w:val="22"/>
          <w:szCs w:val="22"/>
          <w:lang w:val="en-AU"/>
        </w:rPr>
        <w:t>suggest</w:t>
      </w:r>
      <w:r w:rsidR="001A430D">
        <w:rPr>
          <w:rFonts w:ascii="Segoe UI Symbol" w:eastAsia="Segoe UI Symbol" w:hAnsi="Segoe UI Symbol" w:cs="Segoe UI Symbol"/>
          <w:color w:val="000000" w:themeColor="text1"/>
          <w:sz w:val="22"/>
          <w:szCs w:val="22"/>
          <w:lang w:val="en-AU"/>
        </w:rPr>
        <w:t>ion from insurers</w:t>
      </w:r>
      <w:r w:rsidR="00C828C2" w:rsidRPr="171C3212">
        <w:rPr>
          <w:rFonts w:ascii="Segoe UI Symbol" w:eastAsia="Segoe UI Symbol" w:hAnsi="Segoe UI Symbol" w:cs="Segoe UI Symbol"/>
          <w:color w:val="000000" w:themeColor="text1"/>
          <w:sz w:val="22"/>
          <w:szCs w:val="22"/>
          <w:lang w:val="en-AU"/>
        </w:rPr>
        <w:t xml:space="preserve"> that only p</w:t>
      </w:r>
      <w:r w:rsidR="00C828C2">
        <w:rPr>
          <w:rFonts w:ascii="Segoe UI Symbol" w:eastAsia="Segoe UI Symbol" w:hAnsi="Segoe UI Symbol" w:cs="Segoe UI Symbol"/>
          <w:color w:val="000000" w:themeColor="text1"/>
          <w:sz w:val="22"/>
          <w:szCs w:val="22"/>
          <w:lang w:val="en-AU"/>
        </w:rPr>
        <w:t xml:space="preserve">remiums </w:t>
      </w:r>
      <w:r w:rsidR="00C828C2" w:rsidRPr="171C3212">
        <w:rPr>
          <w:rFonts w:ascii="Segoe UI Symbol" w:eastAsia="Segoe UI Symbol" w:hAnsi="Segoe UI Symbol" w:cs="Segoe UI Symbol"/>
          <w:color w:val="000000" w:themeColor="text1"/>
          <w:sz w:val="22"/>
          <w:szCs w:val="22"/>
          <w:lang w:val="en-AU"/>
        </w:rPr>
        <w:t>that met a narrow definition of ‘product phoenixing’ should be subject to Ministerial approval (as opposed to all new product</w:t>
      </w:r>
      <w:r w:rsidR="00C828C2">
        <w:rPr>
          <w:rFonts w:ascii="Segoe UI Symbol" w:eastAsia="Segoe UI Symbol" w:hAnsi="Segoe UI Symbol" w:cs="Segoe UI Symbol"/>
          <w:color w:val="000000" w:themeColor="text1"/>
          <w:sz w:val="22"/>
          <w:szCs w:val="22"/>
          <w:lang w:val="en-AU"/>
        </w:rPr>
        <w:t xml:space="preserve"> premiums</w:t>
      </w:r>
      <w:r w:rsidR="00C828C2" w:rsidRPr="171C3212">
        <w:rPr>
          <w:rFonts w:ascii="Segoe UI Symbol" w:eastAsia="Segoe UI Symbol" w:hAnsi="Segoe UI Symbol" w:cs="Segoe UI Symbol"/>
          <w:color w:val="000000" w:themeColor="text1"/>
          <w:sz w:val="22"/>
          <w:szCs w:val="22"/>
          <w:lang w:val="en-AU"/>
        </w:rPr>
        <w:t>)</w:t>
      </w:r>
      <w:r w:rsidR="008204BF">
        <w:rPr>
          <w:rFonts w:ascii="Segoe UI Symbol" w:eastAsia="Segoe UI Symbol" w:hAnsi="Segoe UI Symbol" w:cs="Segoe UI Symbol"/>
          <w:color w:val="000000" w:themeColor="text1"/>
          <w:sz w:val="22"/>
          <w:szCs w:val="22"/>
          <w:lang w:val="en-AU"/>
        </w:rPr>
        <w:t>.</w:t>
      </w:r>
      <w:r w:rsidRPr="00BF2E5F">
        <w:rPr>
          <w:rFonts w:ascii="Segoe UI Symbol" w:hAnsi="Segoe UI Symbol"/>
          <w:sz w:val="22"/>
          <w:szCs w:val="22"/>
        </w:rPr>
        <w:t xml:space="preserve"> </w:t>
      </w:r>
      <w:r w:rsidR="006D13D6">
        <w:rPr>
          <w:rFonts w:ascii="Segoe UI Symbol" w:hAnsi="Segoe UI Symbol"/>
          <w:sz w:val="22"/>
          <w:szCs w:val="22"/>
        </w:rPr>
        <w:t>However, th</w:t>
      </w:r>
      <w:r w:rsidR="003C2928">
        <w:rPr>
          <w:rFonts w:ascii="Segoe UI Symbol" w:hAnsi="Segoe UI Symbol"/>
          <w:sz w:val="22"/>
          <w:szCs w:val="22"/>
        </w:rPr>
        <w:t>is</w:t>
      </w:r>
      <w:r w:rsidR="00CE52F8">
        <w:rPr>
          <w:rFonts w:ascii="Segoe UI Symbol" w:hAnsi="Segoe UI Symbol"/>
          <w:sz w:val="22"/>
          <w:szCs w:val="22"/>
        </w:rPr>
        <w:t xml:space="preserve"> suggestion has not been incorporated into the proposal, </w:t>
      </w:r>
      <w:r w:rsidRPr="00BF2E5F">
        <w:rPr>
          <w:rFonts w:ascii="Segoe UI Symbol" w:eastAsia="Segoe UI Symbol" w:hAnsi="Segoe UI Symbol" w:cs="Segoe UI Symbol"/>
          <w:color w:val="000000" w:themeColor="text1"/>
          <w:sz w:val="22"/>
          <w:szCs w:val="22"/>
          <w:lang w:val="en-AU"/>
        </w:rPr>
        <w:t>because a narrow definition of ‘product phoenixing’ could be easily avoided. For example, if ‘phoenixing’ was defined as closing a product and opening one with the same benefits at higher price, insurers could make minor changes to the benefits offered under the product to avoid the requirement for Ministerial approval of the premium.</w:t>
      </w:r>
    </w:p>
    <w:p w14:paraId="13942A77" w14:textId="6FFA838D" w:rsidR="00072CA6" w:rsidRPr="00373759" w:rsidRDefault="00543C39" w:rsidP="00373759">
      <w:pPr>
        <w:rPr>
          <w:rFonts w:ascii="Segoe UI Symbol" w:hAnsi="Segoe UI Symbol"/>
          <w:sz w:val="22"/>
          <w:szCs w:val="22"/>
        </w:rPr>
      </w:pPr>
      <w:r>
        <w:rPr>
          <w:rFonts w:ascii="Segoe UI Symbol" w:eastAsia="Segoe UI Symbol" w:hAnsi="Segoe UI Symbol" w:cs="Segoe UI Symbol"/>
          <w:color w:val="000000" w:themeColor="text1"/>
          <w:sz w:val="22"/>
          <w:szCs w:val="22"/>
          <w:lang w:val="en-AU"/>
        </w:rPr>
        <w:t xml:space="preserve">The department notes </w:t>
      </w:r>
      <w:r w:rsidR="00207816">
        <w:rPr>
          <w:rFonts w:ascii="Segoe UI Symbol" w:eastAsia="Segoe UI Symbol" w:hAnsi="Segoe UI Symbol" w:cs="Segoe UI Symbol"/>
          <w:color w:val="000000" w:themeColor="text1"/>
          <w:sz w:val="22"/>
          <w:szCs w:val="22"/>
          <w:lang w:val="en-AU"/>
        </w:rPr>
        <w:t>the</w:t>
      </w:r>
      <w:r w:rsidR="00EA306C">
        <w:rPr>
          <w:rFonts w:ascii="Segoe UI Symbol" w:eastAsia="Segoe UI Symbol" w:hAnsi="Segoe UI Symbol" w:cs="Segoe UI Symbol"/>
          <w:color w:val="000000" w:themeColor="text1"/>
          <w:sz w:val="22"/>
          <w:szCs w:val="22"/>
          <w:lang w:val="en-AU"/>
        </w:rPr>
        <w:t xml:space="preserve"> feedback that</w:t>
      </w:r>
      <w:r w:rsidR="00207816">
        <w:rPr>
          <w:rFonts w:ascii="Segoe UI Symbol" w:eastAsia="Segoe UI Symbol" w:hAnsi="Segoe UI Symbol" w:cs="Segoe UI Symbol"/>
          <w:color w:val="000000" w:themeColor="text1"/>
          <w:sz w:val="22"/>
          <w:szCs w:val="22"/>
          <w:lang w:val="en-AU"/>
        </w:rPr>
        <w:t xml:space="preserve"> insurers may choose to </w:t>
      </w:r>
      <w:r w:rsidR="00C061DA">
        <w:rPr>
          <w:rFonts w:ascii="Segoe UI Symbol" w:eastAsia="Segoe UI Symbol" w:hAnsi="Segoe UI Symbol" w:cs="Segoe UI Symbol"/>
          <w:color w:val="000000" w:themeColor="text1"/>
          <w:sz w:val="22"/>
          <w:szCs w:val="22"/>
          <w:lang w:val="en-AU"/>
        </w:rPr>
        <w:t>reduce policy benefits or increase excesses or copayments</w:t>
      </w:r>
      <w:r w:rsidR="00BC756E">
        <w:rPr>
          <w:rFonts w:ascii="Segoe UI Symbol" w:eastAsia="Segoe UI Symbol" w:hAnsi="Segoe UI Symbol" w:cs="Segoe UI Symbol"/>
          <w:color w:val="000000" w:themeColor="text1"/>
          <w:sz w:val="22"/>
          <w:szCs w:val="22"/>
          <w:lang w:val="en-AU"/>
        </w:rPr>
        <w:t xml:space="preserve"> in order to </w:t>
      </w:r>
      <w:r w:rsidR="00B4677F">
        <w:rPr>
          <w:rFonts w:ascii="Segoe UI Symbol" w:eastAsia="Segoe UI Symbol" w:hAnsi="Segoe UI Symbol" w:cs="Segoe UI Symbol"/>
          <w:color w:val="000000" w:themeColor="text1"/>
          <w:sz w:val="22"/>
          <w:szCs w:val="22"/>
          <w:lang w:val="en-AU"/>
        </w:rPr>
        <w:t>protect</w:t>
      </w:r>
      <w:r w:rsidR="00BC756E">
        <w:rPr>
          <w:rFonts w:ascii="Segoe UI Symbol" w:eastAsia="Segoe UI Symbol" w:hAnsi="Segoe UI Symbol" w:cs="Segoe UI Symbol"/>
          <w:color w:val="000000" w:themeColor="text1"/>
          <w:sz w:val="22"/>
          <w:szCs w:val="22"/>
          <w:lang w:val="en-AU"/>
        </w:rPr>
        <w:t xml:space="preserve"> their financial viability and </w:t>
      </w:r>
      <w:r w:rsidR="00B4677F">
        <w:rPr>
          <w:rFonts w:ascii="Segoe UI Symbol" w:eastAsia="Segoe UI Symbol" w:hAnsi="Segoe UI Symbol" w:cs="Segoe UI Symbol"/>
          <w:color w:val="000000" w:themeColor="text1"/>
          <w:sz w:val="22"/>
          <w:szCs w:val="22"/>
          <w:lang w:val="en-AU"/>
        </w:rPr>
        <w:t>overall competitiveness.</w:t>
      </w:r>
      <w:r w:rsidR="00214327">
        <w:rPr>
          <w:rFonts w:ascii="Segoe UI Symbol" w:eastAsia="Segoe UI Symbol" w:hAnsi="Segoe UI Symbol" w:cs="Segoe UI Symbol"/>
          <w:color w:val="000000" w:themeColor="text1"/>
          <w:sz w:val="22"/>
          <w:szCs w:val="22"/>
          <w:lang w:val="en-AU"/>
        </w:rPr>
        <w:t xml:space="preserve"> The department considers that </w:t>
      </w:r>
      <w:r w:rsidR="004802F8">
        <w:rPr>
          <w:rFonts w:ascii="Segoe UI Symbol" w:eastAsia="Segoe UI Symbol" w:hAnsi="Segoe UI Symbol" w:cs="Segoe UI Symbol"/>
          <w:color w:val="000000" w:themeColor="text1"/>
          <w:sz w:val="22"/>
          <w:szCs w:val="22"/>
          <w:lang w:val="en-AU"/>
        </w:rPr>
        <w:t>this achieve</w:t>
      </w:r>
      <w:r w:rsidR="008E30A1">
        <w:rPr>
          <w:rFonts w:ascii="Segoe UI Symbol" w:eastAsia="Segoe UI Symbol" w:hAnsi="Segoe UI Symbol" w:cs="Segoe UI Symbol"/>
          <w:color w:val="000000" w:themeColor="text1"/>
          <w:sz w:val="22"/>
          <w:szCs w:val="22"/>
          <w:lang w:val="en-AU"/>
        </w:rPr>
        <w:t>s</w:t>
      </w:r>
      <w:r w:rsidR="004802F8">
        <w:rPr>
          <w:rFonts w:ascii="Segoe UI Symbol" w:eastAsia="Segoe UI Symbol" w:hAnsi="Segoe UI Symbol" w:cs="Segoe UI Symbol"/>
          <w:color w:val="000000" w:themeColor="text1"/>
          <w:sz w:val="22"/>
          <w:szCs w:val="22"/>
          <w:lang w:val="en-AU"/>
        </w:rPr>
        <w:t xml:space="preserve"> the same</w:t>
      </w:r>
      <w:r w:rsidR="00BE431F">
        <w:rPr>
          <w:rFonts w:ascii="Segoe UI Symbol" w:eastAsia="Segoe UI Symbol" w:hAnsi="Segoe UI Symbol" w:cs="Segoe UI Symbol"/>
          <w:color w:val="000000" w:themeColor="text1"/>
          <w:sz w:val="22"/>
          <w:szCs w:val="22"/>
          <w:lang w:val="en-AU"/>
        </w:rPr>
        <w:t xml:space="preserve"> outcome as product phoenixing</w:t>
      </w:r>
      <w:r w:rsidR="00C8747A">
        <w:rPr>
          <w:rFonts w:ascii="Segoe UI Symbol" w:eastAsia="Segoe UI Symbol" w:hAnsi="Segoe UI Symbol" w:cs="Segoe UI Symbol"/>
          <w:color w:val="000000" w:themeColor="text1"/>
          <w:sz w:val="22"/>
          <w:szCs w:val="22"/>
          <w:lang w:val="en-AU"/>
        </w:rPr>
        <w:t xml:space="preserve">, and has therefore </w:t>
      </w:r>
      <w:r w:rsidR="00F96015">
        <w:rPr>
          <w:rFonts w:ascii="Segoe UI Symbol" w:eastAsia="Segoe UI Symbol" w:hAnsi="Segoe UI Symbol" w:cs="Segoe UI Symbol"/>
          <w:color w:val="000000" w:themeColor="text1"/>
          <w:sz w:val="22"/>
          <w:szCs w:val="22"/>
          <w:lang w:val="en-AU"/>
        </w:rPr>
        <w:t xml:space="preserve">included </w:t>
      </w:r>
      <w:r w:rsidR="0032615E">
        <w:rPr>
          <w:rFonts w:ascii="Segoe UI Symbol" w:eastAsia="Segoe UI Symbol" w:hAnsi="Segoe UI Symbol" w:cs="Segoe UI Symbol"/>
          <w:color w:val="000000" w:themeColor="text1"/>
          <w:sz w:val="22"/>
          <w:szCs w:val="22"/>
          <w:lang w:val="en-AU"/>
        </w:rPr>
        <w:t>in the proposed legislation</w:t>
      </w:r>
      <w:r w:rsidR="00EF3687">
        <w:rPr>
          <w:rFonts w:ascii="Segoe UI Symbol" w:eastAsia="Segoe UI Symbol" w:hAnsi="Segoe UI Symbol" w:cs="Segoe UI Symbol"/>
          <w:color w:val="000000" w:themeColor="text1"/>
          <w:sz w:val="22"/>
          <w:szCs w:val="22"/>
          <w:lang w:val="en-AU"/>
        </w:rPr>
        <w:t xml:space="preserve"> a requirement for insurers to apply to the Minister for approval for premiums of reduced value/cover products</w:t>
      </w:r>
      <w:r w:rsidR="0032615E">
        <w:rPr>
          <w:rFonts w:ascii="Segoe UI Symbol" w:eastAsia="Segoe UI Symbol" w:hAnsi="Segoe UI Symbol" w:cs="Segoe UI Symbol"/>
          <w:color w:val="000000" w:themeColor="text1"/>
          <w:sz w:val="22"/>
          <w:szCs w:val="22"/>
          <w:lang w:val="en-AU"/>
        </w:rPr>
        <w:t>.</w:t>
      </w:r>
    </w:p>
    <w:p w14:paraId="502866A1" w14:textId="4B600720" w:rsidR="00CB1213" w:rsidRPr="003D2D8C" w:rsidRDefault="00883B7C" w:rsidP="00373759">
      <w:pPr>
        <w:rPr>
          <w:rFonts w:ascii="Segoe UI Symbol" w:eastAsia="Segoe UI Symbol" w:hAnsi="Segoe UI Symbol" w:cs="Segoe UI Symbol"/>
          <w:color w:val="000000" w:themeColor="text1"/>
          <w:sz w:val="22"/>
          <w:szCs w:val="22"/>
          <w:lang w:val="en-AU"/>
        </w:rPr>
      </w:pPr>
      <w:r>
        <w:rPr>
          <w:rFonts w:ascii="Segoe UI Symbol" w:hAnsi="Segoe UI Symbol"/>
          <w:sz w:val="22"/>
          <w:szCs w:val="22"/>
        </w:rPr>
        <w:lastRenderedPageBreak/>
        <w:t xml:space="preserve">More </w:t>
      </w:r>
      <w:r w:rsidR="00E50F61">
        <w:rPr>
          <w:rFonts w:ascii="Segoe UI Symbol" w:hAnsi="Segoe UI Symbol"/>
          <w:sz w:val="22"/>
          <w:szCs w:val="22"/>
        </w:rPr>
        <w:t>generally</w:t>
      </w:r>
      <w:r>
        <w:rPr>
          <w:rFonts w:ascii="Segoe UI Symbol" w:hAnsi="Segoe UI Symbol"/>
          <w:sz w:val="22"/>
          <w:szCs w:val="22"/>
        </w:rPr>
        <w:t>, t</w:t>
      </w:r>
      <w:r w:rsidR="3F498B02" w:rsidRPr="00373759">
        <w:rPr>
          <w:rFonts w:ascii="Segoe UI Symbol" w:hAnsi="Segoe UI Symbol"/>
          <w:sz w:val="22"/>
          <w:szCs w:val="22"/>
        </w:rPr>
        <w:t>he</w:t>
      </w:r>
      <w:r w:rsidR="3F498B02" w:rsidRPr="001675B2">
        <w:rPr>
          <w:rFonts w:ascii="Segoe UI Symbol" w:eastAsia="Segoe UI Symbol" w:hAnsi="Segoe UI Symbol" w:cs="Segoe UI Symbol"/>
          <w:color w:val="000000" w:themeColor="text1"/>
          <w:sz w:val="22"/>
          <w:szCs w:val="22"/>
          <w:lang w:val="en-AU"/>
        </w:rPr>
        <w:t xml:space="preserve"> department notes </w:t>
      </w:r>
      <w:r w:rsidR="00461FE6">
        <w:rPr>
          <w:rFonts w:ascii="Segoe UI Symbol" w:eastAsia="Segoe UI Symbol" w:hAnsi="Segoe UI Symbol" w:cs="Segoe UI Symbol"/>
          <w:color w:val="000000" w:themeColor="text1"/>
          <w:sz w:val="22"/>
          <w:szCs w:val="22"/>
          <w:lang w:val="en-AU"/>
        </w:rPr>
        <w:t xml:space="preserve">insurer concerns about </w:t>
      </w:r>
      <w:r w:rsidR="3F498B02" w:rsidRPr="001675B2">
        <w:rPr>
          <w:rFonts w:ascii="Segoe UI Symbol" w:eastAsia="Segoe UI Symbol" w:hAnsi="Segoe UI Symbol" w:cs="Segoe UI Symbol"/>
          <w:color w:val="000000" w:themeColor="text1"/>
          <w:sz w:val="22"/>
          <w:szCs w:val="22"/>
          <w:lang w:val="en-AU"/>
        </w:rPr>
        <w:t>pressures on the financial sustainability of Gold hospital products, and is considering</w:t>
      </w:r>
      <w:r w:rsidR="00A135A1">
        <w:rPr>
          <w:rFonts w:ascii="Segoe UI Symbol" w:eastAsia="Segoe UI Symbol" w:hAnsi="Segoe UI Symbol" w:cs="Segoe UI Symbol"/>
          <w:color w:val="000000" w:themeColor="text1"/>
          <w:sz w:val="22"/>
          <w:szCs w:val="22"/>
          <w:lang w:val="en-AU"/>
        </w:rPr>
        <w:t xml:space="preserve"> options for</w:t>
      </w:r>
      <w:r w:rsidR="3F498B02" w:rsidRPr="001675B2">
        <w:rPr>
          <w:rFonts w:ascii="Segoe UI Symbol" w:eastAsia="Segoe UI Symbol" w:hAnsi="Segoe UI Symbol" w:cs="Segoe UI Symbol"/>
          <w:color w:val="000000" w:themeColor="text1"/>
          <w:sz w:val="22"/>
          <w:szCs w:val="22"/>
          <w:lang w:val="en-AU"/>
        </w:rPr>
        <w:t xml:space="preserve"> private health system</w:t>
      </w:r>
      <w:r w:rsidR="00AA0770">
        <w:rPr>
          <w:rFonts w:ascii="Segoe UI Symbol" w:eastAsia="Segoe UI Symbol" w:hAnsi="Segoe UI Symbol" w:cs="Segoe UI Symbol"/>
          <w:color w:val="000000" w:themeColor="text1"/>
          <w:sz w:val="22"/>
          <w:szCs w:val="22"/>
          <w:lang w:val="en-AU"/>
        </w:rPr>
        <w:t xml:space="preserve"> reform.</w:t>
      </w:r>
      <w:r w:rsidR="3F498B02" w:rsidRPr="001675B2">
        <w:rPr>
          <w:rFonts w:ascii="Segoe UI Symbol" w:eastAsia="Segoe UI Symbol" w:hAnsi="Segoe UI Symbol" w:cs="Segoe UI Symbol"/>
          <w:color w:val="000000" w:themeColor="text1"/>
          <w:sz w:val="22"/>
          <w:szCs w:val="22"/>
          <w:lang w:val="en-AU"/>
        </w:rPr>
        <w:t xml:space="preserve"> </w:t>
      </w:r>
    </w:p>
    <w:p w14:paraId="3003E227" w14:textId="604B3BB1" w:rsidR="0F5E514D" w:rsidRPr="00080677" w:rsidRDefault="0F5E514D" w:rsidP="003B4280">
      <w:pPr>
        <w:pStyle w:val="Heading1"/>
        <w:rPr>
          <w:rFonts w:ascii="Segoe UI Symbol" w:hAnsi="Segoe UI Symbol"/>
        </w:rPr>
      </w:pPr>
      <w:bookmarkStart w:id="22" w:name="_Toc219815455"/>
      <w:bookmarkStart w:id="23" w:name="_Toc220937072"/>
      <w:r w:rsidRPr="00080677">
        <w:rPr>
          <w:rFonts w:ascii="Segoe UI Symbol" w:hAnsi="Segoe UI Symbol"/>
        </w:rPr>
        <w:t>6. What is the best option from those you have considered and how will it be implemented?</w:t>
      </w:r>
      <w:bookmarkEnd w:id="22"/>
      <w:bookmarkEnd w:id="23"/>
    </w:p>
    <w:p w14:paraId="1E0C5C10" w14:textId="3419AD12" w:rsidR="008D09A1" w:rsidRPr="00373759" w:rsidRDefault="009C4230">
      <w:pPr>
        <w:rPr>
          <w:rFonts w:ascii="Segoe UI Symbol" w:hAnsi="Segoe UI Symbol"/>
          <w:sz w:val="22"/>
          <w:szCs w:val="22"/>
        </w:rPr>
      </w:pPr>
      <w:r w:rsidRPr="00373759">
        <w:rPr>
          <w:rFonts w:ascii="Segoe UI Symbol" w:hAnsi="Segoe UI Symbol"/>
          <w:sz w:val="22"/>
          <w:szCs w:val="22"/>
        </w:rPr>
        <w:t xml:space="preserve">The Australian Government believes all Australians deserve access to affordable world class medical care and devices </w:t>
      </w:r>
      <w:r w:rsidR="00E034BF" w:rsidRPr="00373759">
        <w:rPr>
          <w:rFonts w:ascii="Segoe UI Symbol" w:hAnsi="Segoe UI Symbol"/>
          <w:sz w:val="22"/>
          <w:szCs w:val="22"/>
        </w:rPr>
        <w:t>t</w:t>
      </w:r>
      <w:r w:rsidRPr="00373759">
        <w:rPr>
          <w:rFonts w:ascii="Segoe UI Symbol" w:hAnsi="Segoe UI Symbol"/>
          <w:sz w:val="22"/>
          <w:szCs w:val="22"/>
        </w:rPr>
        <w:t>hey need to enable them to stay healthy and live full productive lives. Private health insurance has an important role contributing to this objective.</w:t>
      </w:r>
    </w:p>
    <w:p w14:paraId="3824F4EE" w14:textId="442F91E2" w:rsidR="2132ADDE" w:rsidRPr="00373759" w:rsidRDefault="009C4230">
      <w:pPr>
        <w:rPr>
          <w:rFonts w:ascii="Segoe UI Symbol" w:hAnsi="Segoe UI Symbol"/>
          <w:sz w:val="22"/>
          <w:szCs w:val="22"/>
        </w:rPr>
      </w:pPr>
      <w:r w:rsidRPr="56948BEF">
        <w:rPr>
          <w:rFonts w:ascii="Segoe UI Symbol" w:hAnsi="Segoe UI Symbol"/>
          <w:sz w:val="22"/>
          <w:szCs w:val="22"/>
        </w:rPr>
        <w:t xml:space="preserve">In that context, </w:t>
      </w:r>
      <w:r w:rsidR="009536DB" w:rsidRPr="56948BEF">
        <w:rPr>
          <w:rFonts w:ascii="Segoe UI Symbol" w:hAnsi="Segoe UI Symbol"/>
          <w:sz w:val="22"/>
          <w:szCs w:val="22"/>
        </w:rPr>
        <w:t>Option 2 is</w:t>
      </w:r>
      <w:r w:rsidR="0DD2124C" w:rsidRPr="56948BEF">
        <w:rPr>
          <w:rFonts w:ascii="Segoe UI Symbol" w:hAnsi="Segoe UI Symbol"/>
          <w:sz w:val="22"/>
          <w:szCs w:val="22"/>
        </w:rPr>
        <w:t xml:space="preserve"> the best option, as it </w:t>
      </w:r>
      <w:r w:rsidR="009536DB" w:rsidRPr="56948BEF">
        <w:rPr>
          <w:rFonts w:ascii="Segoe UI Symbol" w:hAnsi="Segoe UI Symbol"/>
          <w:sz w:val="22"/>
          <w:szCs w:val="22"/>
        </w:rPr>
        <w:t>achiev</w:t>
      </w:r>
      <w:r w:rsidR="45CFFFAE" w:rsidRPr="56948BEF">
        <w:rPr>
          <w:rFonts w:ascii="Segoe UI Symbol" w:hAnsi="Segoe UI Symbol"/>
          <w:sz w:val="22"/>
          <w:szCs w:val="22"/>
        </w:rPr>
        <w:t>es</w:t>
      </w:r>
      <w:r w:rsidR="009536DB" w:rsidRPr="56948BEF">
        <w:rPr>
          <w:rFonts w:ascii="Segoe UI Symbol" w:hAnsi="Segoe UI Symbol"/>
          <w:sz w:val="22"/>
          <w:szCs w:val="22"/>
        </w:rPr>
        <w:t xml:space="preserve"> </w:t>
      </w:r>
      <w:r w:rsidR="00106498" w:rsidRPr="56948BEF">
        <w:rPr>
          <w:rFonts w:ascii="Segoe UI Symbol" w:hAnsi="Segoe UI Symbol"/>
          <w:sz w:val="22"/>
          <w:szCs w:val="22"/>
        </w:rPr>
        <w:t xml:space="preserve">the objective of </w:t>
      </w:r>
      <w:r w:rsidR="00AC1132">
        <w:rPr>
          <w:rFonts w:ascii="Segoe UI Symbol" w:hAnsi="Segoe UI Symbol"/>
          <w:sz w:val="22"/>
          <w:szCs w:val="22"/>
        </w:rPr>
        <w:t>ensuring an appropriate level of oversight</w:t>
      </w:r>
      <w:r w:rsidR="00C977F4">
        <w:rPr>
          <w:rFonts w:ascii="Segoe UI Symbol" w:hAnsi="Segoe UI Symbol"/>
          <w:sz w:val="22"/>
          <w:szCs w:val="22"/>
        </w:rPr>
        <w:t xml:space="preserve"> to product premiums, without imposing an unnecessary regulatory burden</w:t>
      </w:r>
      <w:r w:rsidR="00B463A5" w:rsidRPr="56948BEF">
        <w:rPr>
          <w:rFonts w:ascii="Segoe UI Symbol" w:hAnsi="Segoe UI Symbol"/>
          <w:sz w:val="22"/>
          <w:szCs w:val="22"/>
        </w:rPr>
        <w:t>, in addition to implementing the Government’s election commitment.</w:t>
      </w:r>
    </w:p>
    <w:p w14:paraId="16D5B49A" w14:textId="11487F2B" w:rsidR="00C23437" w:rsidRPr="00373759" w:rsidRDefault="009A526A">
      <w:pPr>
        <w:rPr>
          <w:rFonts w:ascii="Segoe UI Symbol" w:hAnsi="Segoe UI Symbol"/>
          <w:sz w:val="22"/>
          <w:szCs w:val="22"/>
        </w:rPr>
      </w:pPr>
      <w:r w:rsidRPr="3E6BC19D">
        <w:rPr>
          <w:rFonts w:ascii="Segoe UI Symbol" w:hAnsi="Segoe UI Symbol"/>
          <w:sz w:val="22"/>
          <w:szCs w:val="22"/>
        </w:rPr>
        <w:t xml:space="preserve">If no action is taken per Option 1, </w:t>
      </w:r>
      <w:r w:rsidR="005F5763">
        <w:rPr>
          <w:rFonts w:ascii="Segoe UI Symbol" w:eastAsia="Segoe UI Symbol" w:hAnsi="Segoe UI Symbol" w:cs="Segoe UI Symbol"/>
          <w:color w:val="000000" w:themeColor="text1"/>
          <w:sz w:val="22"/>
          <w:szCs w:val="22"/>
          <w:lang w:val="en-AU"/>
        </w:rPr>
        <w:t>the practice of product phoenixing</w:t>
      </w:r>
      <w:r w:rsidR="005F5763" w:rsidRPr="00EA5171">
        <w:rPr>
          <w:rFonts w:ascii="Segoe UI Symbol" w:hAnsi="Segoe UI Symbol"/>
          <w:color w:val="000000" w:themeColor="text1"/>
          <w:sz w:val="22"/>
          <w:lang w:val="en-AU"/>
        </w:rPr>
        <w:t xml:space="preserve"> would </w:t>
      </w:r>
      <w:r w:rsidR="005F5763">
        <w:rPr>
          <w:rFonts w:ascii="Segoe UI Symbol" w:eastAsia="Segoe UI Symbol" w:hAnsi="Segoe UI Symbol" w:cs="Segoe UI Symbol"/>
          <w:color w:val="000000" w:themeColor="text1"/>
          <w:sz w:val="22"/>
          <w:szCs w:val="22"/>
          <w:lang w:val="en-AU"/>
        </w:rPr>
        <w:t>likely continue</w:t>
      </w:r>
      <w:r w:rsidR="009452F9">
        <w:rPr>
          <w:rFonts w:ascii="Segoe UI Symbol" w:eastAsia="Segoe UI Symbol" w:hAnsi="Segoe UI Symbol" w:cs="Segoe UI Symbol"/>
          <w:color w:val="000000" w:themeColor="text1"/>
          <w:sz w:val="22"/>
          <w:szCs w:val="22"/>
          <w:lang w:val="en-AU"/>
        </w:rPr>
        <w:t>. This would</w:t>
      </w:r>
      <w:r w:rsidR="005F5763">
        <w:rPr>
          <w:rFonts w:ascii="Segoe UI Symbol" w:eastAsia="Segoe UI Symbol" w:hAnsi="Segoe UI Symbol" w:cs="Segoe UI Symbol"/>
          <w:color w:val="000000" w:themeColor="text1"/>
          <w:sz w:val="22"/>
          <w:szCs w:val="22"/>
          <w:lang w:val="en-AU"/>
        </w:rPr>
        <w:t xml:space="preserve"> lead to a range of costs for consumers, including exposure to unregulated pricing behaviour, exposure to premiums </w:t>
      </w:r>
      <w:r w:rsidR="001E2EB9">
        <w:rPr>
          <w:rFonts w:ascii="Segoe UI Symbol" w:eastAsia="Segoe UI Symbol" w:hAnsi="Segoe UI Symbol" w:cs="Segoe UI Symbol"/>
          <w:color w:val="000000" w:themeColor="text1"/>
          <w:sz w:val="22"/>
          <w:szCs w:val="22"/>
          <w:lang w:val="en-AU"/>
        </w:rPr>
        <w:t>potentially</w:t>
      </w:r>
      <w:r w:rsidR="001E2EB9" w:rsidRPr="00EA5171">
        <w:rPr>
          <w:rFonts w:ascii="Segoe UI Symbol" w:hAnsi="Segoe UI Symbol"/>
          <w:color w:val="000000" w:themeColor="text1"/>
          <w:sz w:val="22"/>
          <w:lang w:val="en-AU"/>
        </w:rPr>
        <w:t xml:space="preserve"> </w:t>
      </w:r>
      <w:r w:rsidR="005F5763" w:rsidRPr="00EA5171">
        <w:rPr>
          <w:rFonts w:ascii="Segoe UI Symbol" w:hAnsi="Segoe UI Symbol"/>
          <w:color w:val="000000" w:themeColor="text1"/>
          <w:sz w:val="22"/>
          <w:lang w:val="en-AU"/>
        </w:rPr>
        <w:t xml:space="preserve">not in </w:t>
      </w:r>
      <w:r w:rsidR="005F5763">
        <w:rPr>
          <w:rFonts w:ascii="Segoe UI Symbol" w:eastAsia="Segoe UI Symbol" w:hAnsi="Segoe UI Symbol" w:cs="Segoe UI Symbol"/>
          <w:color w:val="000000" w:themeColor="text1"/>
          <w:sz w:val="22"/>
          <w:szCs w:val="22"/>
          <w:lang w:val="en-AU"/>
        </w:rPr>
        <w:t>the public interest, and reduced satisfaction with private health insurance.</w:t>
      </w:r>
    </w:p>
    <w:p w14:paraId="5B1E3E5C" w14:textId="5F845ED8" w:rsidR="00543812" w:rsidRPr="00373759" w:rsidRDefault="00576887">
      <w:pPr>
        <w:rPr>
          <w:rFonts w:ascii="Segoe UI Symbol" w:hAnsi="Segoe UI Symbol"/>
          <w:sz w:val="22"/>
          <w:szCs w:val="22"/>
        </w:rPr>
      </w:pPr>
      <w:r w:rsidRPr="56948BEF">
        <w:rPr>
          <w:rFonts w:ascii="Segoe UI Symbol" w:hAnsi="Segoe UI Symbol"/>
          <w:sz w:val="22"/>
          <w:szCs w:val="22"/>
        </w:rPr>
        <w:t xml:space="preserve">The impacts on private health insurers </w:t>
      </w:r>
      <w:r w:rsidR="00890695" w:rsidRPr="56948BEF">
        <w:rPr>
          <w:rFonts w:ascii="Segoe UI Symbol" w:hAnsi="Segoe UI Symbol"/>
          <w:sz w:val="22"/>
          <w:szCs w:val="22"/>
        </w:rPr>
        <w:t xml:space="preserve">have been acknowledged and mitigated by </w:t>
      </w:r>
      <w:r w:rsidR="001358AA" w:rsidRPr="56948BEF">
        <w:rPr>
          <w:rFonts w:ascii="Segoe UI Symbol" w:hAnsi="Segoe UI Symbol"/>
          <w:sz w:val="22"/>
          <w:szCs w:val="22"/>
        </w:rPr>
        <w:t xml:space="preserve">providing greater certainty around the Premium Round timeline and by allowing the Minister to </w:t>
      </w:r>
      <w:r w:rsidR="007B20EE" w:rsidRPr="56948BEF">
        <w:rPr>
          <w:rFonts w:ascii="Segoe UI Symbol" w:hAnsi="Segoe UI Symbol"/>
          <w:sz w:val="22"/>
          <w:szCs w:val="22"/>
        </w:rPr>
        <w:t>outline potential ‘classes’ of new or existing products that may undergo a streamlined assessment process</w:t>
      </w:r>
      <w:r w:rsidR="003913AD">
        <w:rPr>
          <w:rFonts w:ascii="Segoe UI Symbol" w:hAnsi="Segoe UI Symbol"/>
          <w:sz w:val="22"/>
          <w:szCs w:val="22"/>
        </w:rPr>
        <w:t xml:space="preserve"> (see Question 5)</w:t>
      </w:r>
      <w:r w:rsidR="007B20EE" w:rsidRPr="56948BEF">
        <w:rPr>
          <w:rFonts w:ascii="Segoe UI Symbol" w:hAnsi="Segoe UI Symbol"/>
          <w:sz w:val="22"/>
          <w:szCs w:val="22"/>
        </w:rPr>
        <w:t>.</w:t>
      </w:r>
    </w:p>
    <w:p w14:paraId="2BD0BB92" w14:textId="15BA2F1D" w:rsidR="00BC52F0" w:rsidRPr="00BC52F0" w:rsidRDefault="063C7052" w:rsidP="00BC52F0">
      <w:pPr>
        <w:rPr>
          <w:rFonts w:ascii="Segoe UI Symbol" w:hAnsi="Segoe UI Symbol"/>
          <w:sz w:val="22"/>
          <w:szCs w:val="22"/>
        </w:rPr>
      </w:pPr>
      <w:r w:rsidRPr="7DD56C68">
        <w:rPr>
          <w:rFonts w:ascii="Segoe UI Symbol" w:hAnsi="Segoe UI Symbol"/>
          <w:sz w:val="22"/>
          <w:szCs w:val="22"/>
        </w:rPr>
        <w:t xml:space="preserve">Option 2 will be implemented by amending </w:t>
      </w:r>
      <w:r w:rsidR="35E0409B" w:rsidRPr="7DD56C68">
        <w:rPr>
          <w:rFonts w:ascii="Segoe UI Symbol" w:hAnsi="Segoe UI Symbol"/>
          <w:sz w:val="22"/>
          <w:szCs w:val="22"/>
        </w:rPr>
        <w:t xml:space="preserve">the Act to require insurers to apply to the Minister for approval of premiums for </w:t>
      </w:r>
      <w:r w:rsidR="0306A080" w:rsidRPr="7DD56C68">
        <w:rPr>
          <w:rFonts w:ascii="Segoe UI Symbol" w:hAnsi="Segoe UI Symbol"/>
          <w:sz w:val="22"/>
          <w:szCs w:val="22"/>
        </w:rPr>
        <w:t xml:space="preserve">new products </w:t>
      </w:r>
      <w:r w:rsidR="5B8FA524" w:rsidRPr="7DD56C68">
        <w:rPr>
          <w:rFonts w:ascii="Segoe UI Symbol" w:hAnsi="Segoe UI Symbol"/>
          <w:sz w:val="22"/>
          <w:szCs w:val="22"/>
        </w:rPr>
        <w:t xml:space="preserve">and reduced </w:t>
      </w:r>
      <w:r w:rsidR="00F773C0" w:rsidRPr="7DD56C68">
        <w:rPr>
          <w:rFonts w:ascii="Segoe UI Symbol" w:hAnsi="Segoe UI Symbol"/>
          <w:sz w:val="22"/>
          <w:szCs w:val="22"/>
        </w:rPr>
        <w:t>cover/</w:t>
      </w:r>
      <w:r w:rsidR="5B8FA524" w:rsidRPr="7DD56C68">
        <w:rPr>
          <w:rFonts w:ascii="Segoe UI Symbol" w:hAnsi="Segoe UI Symbol"/>
          <w:sz w:val="22"/>
          <w:szCs w:val="22"/>
        </w:rPr>
        <w:t xml:space="preserve">value products </w:t>
      </w:r>
      <w:r w:rsidR="0306A080" w:rsidRPr="7DD56C68">
        <w:rPr>
          <w:rFonts w:ascii="Segoe UI Symbol" w:hAnsi="Segoe UI Symbol"/>
          <w:sz w:val="22"/>
          <w:szCs w:val="22"/>
        </w:rPr>
        <w:t>as well as existing products.</w:t>
      </w:r>
      <w:r w:rsidR="7EB4ED59" w:rsidRPr="7DD56C68">
        <w:rPr>
          <w:rFonts w:ascii="Segoe UI Symbol" w:hAnsi="Segoe UI Symbol"/>
          <w:sz w:val="22"/>
          <w:szCs w:val="22"/>
        </w:rPr>
        <w:t xml:space="preserve"> </w:t>
      </w:r>
      <w:r w:rsidR="033CF416" w:rsidRPr="7DD56C68">
        <w:rPr>
          <w:rFonts w:ascii="Segoe UI Symbol" w:hAnsi="Segoe UI Symbol"/>
          <w:sz w:val="22"/>
          <w:szCs w:val="22"/>
        </w:rPr>
        <w:t xml:space="preserve">Insurers were requested to </w:t>
      </w:r>
      <w:r w:rsidR="0A45E1F4" w:rsidRPr="7DD56C68">
        <w:rPr>
          <w:rFonts w:ascii="Segoe UI Symbol" w:hAnsi="Segoe UI Symbol"/>
          <w:sz w:val="22"/>
          <w:szCs w:val="22"/>
        </w:rPr>
        <w:t>assume these changes would be implemented during the 2026 Premium year (i.e. 1 April 2026 to 31 March 2027), subject to passage through Parliament</w:t>
      </w:r>
      <w:r w:rsidR="6F748C9D" w:rsidRPr="7DD56C68">
        <w:rPr>
          <w:rFonts w:ascii="Segoe UI Symbol" w:hAnsi="Segoe UI Symbol"/>
          <w:sz w:val="22"/>
          <w:szCs w:val="22"/>
        </w:rPr>
        <w:t>,</w:t>
      </w:r>
      <w:r w:rsidR="0A45E1F4" w:rsidRPr="7DD56C68">
        <w:rPr>
          <w:rFonts w:ascii="Segoe UI Symbol" w:hAnsi="Segoe UI Symbol"/>
          <w:sz w:val="22"/>
          <w:szCs w:val="22"/>
        </w:rPr>
        <w:t xml:space="preserve"> and</w:t>
      </w:r>
      <w:r w:rsidR="033CF416" w:rsidRPr="7DD56C68">
        <w:rPr>
          <w:rFonts w:ascii="Segoe UI Symbol" w:hAnsi="Segoe UI Symbol"/>
          <w:sz w:val="22"/>
          <w:szCs w:val="22"/>
        </w:rPr>
        <w:t xml:space="preserve"> to factor</w:t>
      </w:r>
      <w:r w:rsidR="4924D320" w:rsidRPr="7DD56C68">
        <w:rPr>
          <w:rFonts w:ascii="Segoe UI Symbol" w:hAnsi="Segoe UI Symbol"/>
          <w:sz w:val="22"/>
          <w:szCs w:val="22"/>
        </w:rPr>
        <w:t xml:space="preserve"> th</w:t>
      </w:r>
      <w:r w:rsidR="0A45E1F4" w:rsidRPr="7DD56C68">
        <w:rPr>
          <w:rFonts w:ascii="Segoe UI Symbol" w:hAnsi="Segoe UI Symbol"/>
          <w:sz w:val="22"/>
          <w:szCs w:val="22"/>
        </w:rPr>
        <w:t xml:space="preserve">is </w:t>
      </w:r>
      <w:r w:rsidR="4924D320" w:rsidRPr="7DD56C68">
        <w:rPr>
          <w:rFonts w:ascii="Segoe UI Symbol" w:hAnsi="Segoe UI Symbol"/>
          <w:sz w:val="22"/>
          <w:szCs w:val="22"/>
        </w:rPr>
        <w:t>into their</w:t>
      </w:r>
      <w:r w:rsidR="0315CDC6" w:rsidRPr="7DD56C68">
        <w:rPr>
          <w:rFonts w:ascii="Segoe UI Symbol" w:hAnsi="Segoe UI Symbol"/>
          <w:sz w:val="22"/>
          <w:szCs w:val="22"/>
        </w:rPr>
        <w:t xml:space="preserve"> 2026 Premium Round submission.</w:t>
      </w:r>
      <w:r w:rsidR="5C36364E" w:rsidRPr="7DD56C68">
        <w:rPr>
          <w:rFonts w:ascii="Segoe UI Symbol" w:hAnsi="Segoe UI Symbol"/>
          <w:sz w:val="22"/>
          <w:szCs w:val="22"/>
        </w:rPr>
        <w:t xml:space="preserve"> The department intends to undertake the following </w:t>
      </w:r>
      <w:r w:rsidR="6009BC0E" w:rsidRPr="7DD56C68">
        <w:rPr>
          <w:rFonts w:ascii="Segoe UI Symbol" w:hAnsi="Segoe UI Symbol"/>
          <w:sz w:val="22"/>
          <w:szCs w:val="22"/>
        </w:rPr>
        <w:t xml:space="preserve">activities </w:t>
      </w:r>
      <w:r w:rsidR="5C36364E" w:rsidRPr="7DD56C68">
        <w:rPr>
          <w:rFonts w:ascii="Segoe UI Symbol" w:hAnsi="Segoe UI Symbol"/>
          <w:sz w:val="22"/>
          <w:szCs w:val="22"/>
        </w:rPr>
        <w:t>when implementing Option 2:</w:t>
      </w:r>
    </w:p>
    <w:p w14:paraId="0FD1177F" w14:textId="023DFA05" w:rsidR="005316C8" w:rsidRDefault="00036218" w:rsidP="00C734A4">
      <w:pPr>
        <w:pStyle w:val="ListParagraph"/>
        <w:numPr>
          <w:ilvl w:val="0"/>
          <w:numId w:val="47"/>
        </w:numPr>
        <w:rPr>
          <w:rFonts w:ascii="Segoe UI Symbol" w:hAnsi="Segoe UI Symbol"/>
          <w:sz w:val="22"/>
          <w:szCs w:val="22"/>
        </w:rPr>
      </w:pPr>
      <w:r>
        <w:rPr>
          <w:rFonts w:ascii="Segoe UI Symbol" w:hAnsi="Segoe UI Symbol"/>
          <w:sz w:val="22"/>
          <w:szCs w:val="22"/>
        </w:rPr>
        <w:t xml:space="preserve">Reusing existing Premium Round templates </w:t>
      </w:r>
      <w:r w:rsidR="00F7739E">
        <w:rPr>
          <w:rFonts w:ascii="Segoe UI Symbol" w:hAnsi="Segoe UI Symbol"/>
          <w:sz w:val="22"/>
          <w:szCs w:val="22"/>
        </w:rPr>
        <w:t>as much as possible, to reduce the administrative burden for insurers.</w:t>
      </w:r>
    </w:p>
    <w:p w14:paraId="627FE4BC" w14:textId="1C1A97F0" w:rsidR="00914EC2" w:rsidRDefault="005D07B3" w:rsidP="00C734A4">
      <w:pPr>
        <w:pStyle w:val="ListParagraph"/>
        <w:numPr>
          <w:ilvl w:val="0"/>
          <w:numId w:val="47"/>
        </w:numPr>
        <w:rPr>
          <w:rFonts w:ascii="Segoe UI Symbol" w:hAnsi="Segoe UI Symbol"/>
          <w:sz w:val="22"/>
          <w:szCs w:val="22"/>
        </w:rPr>
      </w:pPr>
      <w:r>
        <w:rPr>
          <w:rFonts w:ascii="Segoe UI Symbol" w:hAnsi="Segoe UI Symbol"/>
          <w:sz w:val="22"/>
          <w:szCs w:val="22"/>
        </w:rPr>
        <w:t>C</w:t>
      </w:r>
      <w:r w:rsidR="000F48F6">
        <w:rPr>
          <w:rFonts w:ascii="Segoe UI Symbol" w:hAnsi="Segoe UI Symbol"/>
          <w:sz w:val="22"/>
          <w:szCs w:val="22"/>
        </w:rPr>
        <w:t xml:space="preserve">ommunication activities with insurers </w:t>
      </w:r>
      <w:r w:rsidR="00BC52F0">
        <w:rPr>
          <w:rFonts w:ascii="Segoe UI Symbol" w:hAnsi="Segoe UI Symbol"/>
          <w:sz w:val="22"/>
          <w:szCs w:val="22"/>
        </w:rPr>
        <w:t>to clarify</w:t>
      </w:r>
      <w:r w:rsidR="008B23AC">
        <w:rPr>
          <w:rFonts w:ascii="Segoe UI Symbol" w:hAnsi="Segoe UI Symbol"/>
          <w:sz w:val="22"/>
          <w:szCs w:val="22"/>
        </w:rPr>
        <w:t>:</w:t>
      </w:r>
      <w:r w:rsidR="00BC52F0">
        <w:rPr>
          <w:rFonts w:ascii="Segoe UI Symbol" w:hAnsi="Segoe UI Symbol"/>
          <w:sz w:val="22"/>
          <w:szCs w:val="22"/>
        </w:rPr>
        <w:t xml:space="preserve"> </w:t>
      </w:r>
    </w:p>
    <w:p w14:paraId="4DB77FDB" w14:textId="5F76FC14" w:rsidR="000F48F6" w:rsidRDefault="006F043D" w:rsidP="00914EC2">
      <w:pPr>
        <w:pStyle w:val="ListParagraph"/>
        <w:numPr>
          <w:ilvl w:val="1"/>
          <w:numId w:val="47"/>
        </w:numPr>
        <w:rPr>
          <w:rFonts w:ascii="Segoe UI Symbol" w:hAnsi="Segoe UI Symbol"/>
          <w:sz w:val="22"/>
          <w:szCs w:val="22"/>
        </w:rPr>
      </w:pPr>
      <w:r>
        <w:rPr>
          <w:rFonts w:ascii="Segoe UI Symbol" w:hAnsi="Segoe UI Symbol"/>
          <w:sz w:val="22"/>
          <w:szCs w:val="22"/>
        </w:rPr>
        <w:t xml:space="preserve">how </w:t>
      </w:r>
      <w:r w:rsidR="00CD72D6">
        <w:rPr>
          <w:rFonts w:ascii="Segoe UI Symbol" w:hAnsi="Segoe UI Symbol"/>
          <w:sz w:val="22"/>
          <w:szCs w:val="22"/>
        </w:rPr>
        <w:t>to</w:t>
      </w:r>
      <w:r w:rsidR="00F7739E">
        <w:rPr>
          <w:rFonts w:ascii="Segoe UI Symbol" w:hAnsi="Segoe UI Symbol"/>
          <w:sz w:val="22"/>
          <w:szCs w:val="22"/>
        </w:rPr>
        <w:t xml:space="preserve"> fill in the new templates</w:t>
      </w:r>
    </w:p>
    <w:p w14:paraId="7E479343" w14:textId="64A756E8" w:rsidR="0084035C" w:rsidRDefault="0084035C" w:rsidP="00914EC2">
      <w:pPr>
        <w:pStyle w:val="ListParagraph"/>
        <w:numPr>
          <w:ilvl w:val="1"/>
          <w:numId w:val="47"/>
        </w:numPr>
        <w:rPr>
          <w:rFonts w:ascii="Segoe UI Symbol" w:hAnsi="Segoe UI Symbol"/>
          <w:sz w:val="22"/>
          <w:szCs w:val="22"/>
        </w:rPr>
      </w:pPr>
      <w:r>
        <w:rPr>
          <w:rFonts w:ascii="Segoe UI Symbol" w:hAnsi="Segoe UI Symbol"/>
          <w:sz w:val="22"/>
          <w:szCs w:val="22"/>
        </w:rPr>
        <w:t>the process</w:t>
      </w:r>
      <w:r w:rsidR="004E3CB9">
        <w:rPr>
          <w:rFonts w:ascii="Segoe UI Symbol" w:hAnsi="Segoe UI Symbol"/>
          <w:sz w:val="22"/>
          <w:szCs w:val="22"/>
        </w:rPr>
        <w:t xml:space="preserve"> to apply for</w:t>
      </w:r>
      <w:r w:rsidR="00783384">
        <w:rPr>
          <w:rFonts w:ascii="Segoe UI Symbol" w:hAnsi="Segoe UI Symbol"/>
          <w:sz w:val="22"/>
          <w:szCs w:val="22"/>
        </w:rPr>
        <w:t xml:space="preserve"> new premiums</w:t>
      </w:r>
      <w:r w:rsidR="00EF04DF">
        <w:rPr>
          <w:rFonts w:ascii="Segoe UI Symbol" w:hAnsi="Segoe UI Symbol"/>
          <w:sz w:val="22"/>
          <w:szCs w:val="22"/>
        </w:rPr>
        <w:t xml:space="preserve"> or premiums related to reduced </w:t>
      </w:r>
      <w:r w:rsidR="00F773C0">
        <w:rPr>
          <w:rFonts w:ascii="Segoe UI Symbol" w:hAnsi="Segoe UI Symbol"/>
          <w:sz w:val="22"/>
          <w:szCs w:val="22"/>
        </w:rPr>
        <w:t>cover/</w:t>
      </w:r>
      <w:r w:rsidR="00EF04DF">
        <w:rPr>
          <w:rFonts w:ascii="Segoe UI Symbol" w:hAnsi="Segoe UI Symbol"/>
          <w:sz w:val="22"/>
          <w:szCs w:val="22"/>
        </w:rPr>
        <w:t>value products,</w:t>
      </w:r>
      <w:r w:rsidR="00783384">
        <w:rPr>
          <w:rFonts w:ascii="Segoe UI Symbol" w:hAnsi="Segoe UI Symbol"/>
          <w:sz w:val="22"/>
          <w:szCs w:val="22"/>
        </w:rPr>
        <w:t xml:space="preserve"> or premium changes outside the Premium Round</w:t>
      </w:r>
    </w:p>
    <w:p w14:paraId="45C361EB" w14:textId="26E0D3CF" w:rsidR="006F043D" w:rsidRDefault="00980A1D" w:rsidP="00914EC2">
      <w:pPr>
        <w:pStyle w:val="ListParagraph"/>
        <w:numPr>
          <w:ilvl w:val="1"/>
          <w:numId w:val="47"/>
        </w:numPr>
        <w:rPr>
          <w:rFonts w:ascii="Segoe UI Symbol" w:hAnsi="Segoe UI Symbol"/>
          <w:sz w:val="22"/>
          <w:szCs w:val="22"/>
        </w:rPr>
      </w:pPr>
      <w:r>
        <w:rPr>
          <w:rFonts w:ascii="Segoe UI Symbol" w:hAnsi="Segoe UI Symbol"/>
          <w:sz w:val="22"/>
          <w:szCs w:val="22"/>
        </w:rPr>
        <w:t xml:space="preserve">the scope of any regulation </w:t>
      </w:r>
      <w:r w:rsidRPr="00980A1D">
        <w:rPr>
          <w:rFonts w:ascii="Segoe UI Symbol" w:hAnsi="Segoe UI Symbol"/>
          <w:sz w:val="22"/>
          <w:szCs w:val="22"/>
        </w:rPr>
        <w:t>allowing the Minister to delegate to the department the power to approve (but not reject) certain class(es) of applications received outside the Premium Round that are likely to be in the public interest.</w:t>
      </w:r>
    </w:p>
    <w:p w14:paraId="00D4AA6D" w14:textId="3CD8FBCE" w:rsidR="549233DA" w:rsidRPr="00373759" w:rsidRDefault="00036218" w:rsidP="00EA5171">
      <w:pPr>
        <w:pStyle w:val="ListParagraph"/>
        <w:numPr>
          <w:ilvl w:val="0"/>
          <w:numId w:val="47"/>
        </w:numPr>
        <w:rPr>
          <w:rFonts w:ascii="Segoe UI Symbol" w:hAnsi="Segoe UI Symbol"/>
          <w:sz w:val="22"/>
          <w:szCs w:val="22"/>
        </w:rPr>
      </w:pPr>
      <w:r w:rsidRPr="3E6BC19D">
        <w:rPr>
          <w:rFonts w:ascii="Segoe UI Symbol" w:hAnsi="Segoe UI Symbol"/>
          <w:sz w:val="22"/>
          <w:szCs w:val="22"/>
        </w:rPr>
        <w:t>Continuing current practices, including industry briefings and consultations for upcoming Premium Round timeframes</w:t>
      </w:r>
      <w:r w:rsidR="00633304" w:rsidRPr="3E6BC19D">
        <w:rPr>
          <w:rFonts w:ascii="Segoe UI Symbol" w:hAnsi="Segoe UI Symbol"/>
          <w:sz w:val="22"/>
          <w:szCs w:val="22"/>
        </w:rPr>
        <w:t>.</w:t>
      </w:r>
    </w:p>
    <w:p w14:paraId="6FEED7C4" w14:textId="034EE0C6" w:rsidR="549233DA" w:rsidRDefault="1284CD99" w:rsidP="0080583B">
      <w:pPr>
        <w:spacing w:line="240" w:lineRule="auto"/>
        <w:rPr>
          <w:rFonts w:ascii="Segoe UI Symbol" w:hAnsi="Segoe UI Symbol"/>
          <w:sz w:val="22"/>
          <w:szCs w:val="22"/>
        </w:rPr>
      </w:pPr>
      <w:r w:rsidRPr="3E6BC19D">
        <w:rPr>
          <w:rFonts w:ascii="Segoe UI Symbol" w:hAnsi="Segoe UI Symbol"/>
          <w:sz w:val="22"/>
          <w:szCs w:val="22"/>
        </w:rPr>
        <w:t>The status of the Impact Analysis at each major decision point is outlined in Table 2.</w:t>
      </w:r>
    </w:p>
    <w:p w14:paraId="6CD5D955" w14:textId="37C09022" w:rsidR="0080583B" w:rsidRPr="00183E8B" w:rsidRDefault="0080583B" w:rsidP="00DB1EF3">
      <w:pPr>
        <w:keepNext/>
        <w:spacing w:line="240" w:lineRule="auto"/>
        <w:rPr>
          <w:rFonts w:ascii="Segoe UI Symbol" w:hAnsi="Segoe UI Symbol"/>
          <w:b/>
          <w:bCs/>
          <w:sz w:val="22"/>
          <w:szCs w:val="22"/>
        </w:rPr>
      </w:pPr>
      <w:r w:rsidRPr="00183E8B">
        <w:rPr>
          <w:rFonts w:ascii="Segoe UI Symbol" w:hAnsi="Segoe UI Symbol"/>
          <w:b/>
          <w:bCs/>
          <w:sz w:val="22"/>
          <w:szCs w:val="22"/>
        </w:rPr>
        <w:lastRenderedPageBreak/>
        <w:t xml:space="preserve">Table 2: </w:t>
      </w:r>
      <w:r w:rsidR="005378FF" w:rsidRPr="00183E8B">
        <w:rPr>
          <w:rFonts w:ascii="Segoe UI Symbol" w:hAnsi="Segoe UI Symbol"/>
          <w:b/>
          <w:bCs/>
          <w:sz w:val="22"/>
          <w:szCs w:val="22"/>
        </w:rPr>
        <w:t>Interim and final decision points</w:t>
      </w:r>
    </w:p>
    <w:tbl>
      <w:tblPr>
        <w:tblStyle w:val="TableGrid"/>
        <w:tblW w:w="0" w:type="auto"/>
        <w:tblLook w:val="06A0" w:firstRow="1" w:lastRow="0" w:firstColumn="1" w:lastColumn="0" w:noHBand="1" w:noVBand="1"/>
        <w:tblCaption w:val="Table 2: interim and final decision points."/>
        <w:tblDescription w:val="Table shows the status of the impact analysis (IA) at various decision points. The preliminary IA was undertaken in June 2025, following the election commitment in April 2025. The full IA drafting process, including informal feedback, occurred from September 2025 to January 2026, during which time Ministerial considertion of preliminary options, public consultation and Ministerial considerations of refined options occurred. First and Second Pass assessment were completed in January/February 2026, prior to the introduction of legislation in Febuary 2026 (indicative timeframe)."/>
      </w:tblPr>
      <w:tblGrid>
        <w:gridCol w:w="3005"/>
        <w:gridCol w:w="3005"/>
        <w:gridCol w:w="3005"/>
      </w:tblGrid>
      <w:tr w:rsidR="3E6BC19D" w14:paraId="51E08721" w14:textId="77777777" w:rsidTr="3E6BC19D">
        <w:trPr>
          <w:trHeight w:val="300"/>
        </w:trPr>
        <w:tc>
          <w:tcPr>
            <w:tcW w:w="3005" w:type="dxa"/>
          </w:tcPr>
          <w:p w14:paraId="348D5B5F" w14:textId="065321A2" w:rsidR="1284CD99" w:rsidRPr="0080583B" w:rsidRDefault="1284CD99" w:rsidP="0080583B">
            <w:pPr>
              <w:jc w:val="center"/>
              <w:rPr>
                <w:rFonts w:ascii="Segoe UI Symbol" w:hAnsi="Segoe UI Symbol"/>
                <w:b/>
                <w:bCs/>
                <w:sz w:val="22"/>
                <w:szCs w:val="22"/>
              </w:rPr>
            </w:pPr>
            <w:r w:rsidRPr="0080583B">
              <w:rPr>
                <w:rFonts w:ascii="Segoe UI Symbol" w:hAnsi="Segoe UI Symbol"/>
                <w:b/>
                <w:bCs/>
                <w:sz w:val="22"/>
                <w:szCs w:val="22"/>
              </w:rPr>
              <w:t>Decision Point</w:t>
            </w:r>
          </w:p>
        </w:tc>
        <w:tc>
          <w:tcPr>
            <w:tcW w:w="3005" w:type="dxa"/>
          </w:tcPr>
          <w:p w14:paraId="50013E38" w14:textId="701ACE6C" w:rsidR="1284CD99" w:rsidRPr="0080583B" w:rsidRDefault="1284CD99" w:rsidP="0080583B">
            <w:pPr>
              <w:jc w:val="center"/>
              <w:rPr>
                <w:rFonts w:ascii="Segoe UI Symbol" w:hAnsi="Segoe UI Symbol"/>
                <w:b/>
                <w:bCs/>
                <w:sz w:val="22"/>
                <w:szCs w:val="22"/>
              </w:rPr>
            </w:pPr>
            <w:r w:rsidRPr="0080583B">
              <w:rPr>
                <w:rFonts w:ascii="Segoe UI Symbol" w:hAnsi="Segoe UI Symbol"/>
                <w:b/>
                <w:bCs/>
                <w:sz w:val="22"/>
                <w:szCs w:val="22"/>
              </w:rPr>
              <w:t>Timeframe</w:t>
            </w:r>
          </w:p>
        </w:tc>
        <w:tc>
          <w:tcPr>
            <w:tcW w:w="3005" w:type="dxa"/>
          </w:tcPr>
          <w:p w14:paraId="2A840733" w14:textId="639C5CDD" w:rsidR="1284CD99" w:rsidRPr="0080583B" w:rsidRDefault="1284CD99" w:rsidP="0080583B">
            <w:pPr>
              <w:jc w:val="center"/>
              <w:rPr>
                <w:rFonts w:ascii="Segoe UI Symbol" w:hAnsi="Segoe UI Symbol"/>
                <w:b/>
                <w:bCs/>
                <w:sz w:val="22"/>
                <w:szCs w:val="22"/>
              </w:rPr>
            </w:pPr>
            <w:r w:rsidRPr="0080583B">
              <w:rPr>
                <w:rFonts w:ascii="Segoe UI Symbol" w:hAnsi="Segoe UI Symbol"/>
                <w:b/>
                <w:bCs/>
                <w:sz w:val="22"/>
                <w:szCs w:val="22"/>
              </w:rPr>
              <w:t>Impact Analysis status</w:t>
            </w:r>
          </w:p>
        </w:tc>
      </w:tr>
      <w:tr w:rsidR="00392CE7" w14:paraId="0660B08E" w14:textId="77777777" w:rsidTr="3E6BC19D">
        <w:trPr>
          <w:trHeight w:val="300"/>
        </w:trPr>
        <w:tc>
          <w:tcPr>
            <w:tcW w:w="3005" w:type="dxa"/>
          </w:tcPr>
          <w:p w14:paraId="652B3ECA" w14:textId="48893CF7" w:rsidR="00392CE7" w:rsidRDefault="00CF6C71" w:rsidP="3E6BC19D">
            <w:pPr>
              <w:rPr>
                <w:rFonts w:ascii="Segoe UI Symbol" w:hAnsi="Segoe UI Symbol"/>
                <w:sz w:val="22"/>
                <w:szCs w:val="22"/>
              </w:rPr>
            </w:pPr>
            <w:r>
              <w:rPr>
                <w:rFonts w:ascii="Segoe UI Symbol" w:hAnsi="Segoe UI Symbol"/>
                <w:sz w:val="22"/>
                <w:szCs w:val="22"/>
              </w:rPr>
              <w:t>Election commitment</w:t>
            </w:r>
          </w:p>
        </w:tc>
        <w:tc>
          <w:tcPr>
            <w:tcW w:w="3005" w:type="dxa"/>
          </w:tcPr>
          <w:p w14:paraId="4714AB71" w14:textId="79953521" w:rsidR="00392CE7" w:rsidRDefault="00CF6C71" w:rsidP="3E6BC19D">
            <w:pPr>
              <w:rPr>
                <w:rFonts w:ascii="Segoe UI Symbol" w:hAnsi="Segoe UI Symbol"/>
                <w:sz w:val="22"/>
                <w:szCs w:val="22"/>
              </w:rPr>
            </w:pPr>
            <w:r>
              <w:rPr>
                <w:rFonts w:ascii="Segoe UI Symbol" w:hAnsi="Segoe UI Symbol"/>
                <w:sz w:val="22"/>
                <w:szCs w:val="22"/>
              </w:rPr>
              <w:t xml:space="preserve">April </w:t>
            </w:r>
            <w:r w:rsidR="0030283D">
              <w:rPr>
                <w:rFonts w:ascii="Segoe UI Symbol" w:hAnsi="Segoe UI Symbol"/>
                <w:sz w:val="22"/>
                <w:szCs w:val="22"/>
              </w:rPr>
              <w:t>2025</w:t>
            </w:r>
          </w:p>
        </w:tc>
        <w:tc>
          <w:tcPr>
            <w:tcW w:w="3005" w:type="dxa"/>
          </w:tcPr>
          <w:p w14:paraId="7F01E2A4" w14:textId="5033362C" w:rsidR="00392CE7" w:rsidRDefault="008A35BF" w:rsidP="3E6BC19D">
            <w:pPr>
              <w:rPr>
                <w:rFonts w:ascii="Segoe UI Symbol" w:hAnsi="Segoe UI Symbol"/>
                <w:sz w:val="22"/>
                <w:szCs w:val="22"/>
              </w:rPr>
            </w:pPr>
            <w:r>
              <w:rPr>
                <w:rFonts w:ascii="Segoe UI Symbol" w:hAnsi="Segoe UI Symbol"/>
                <w:sz w:val="22"/>
                <w:szCs w:val="22"/>
              </w:rPr>
              <w:t>P</w:t>
            </w:r>
            <w:r w:rsidR="0030283D">
              <w:rPr>
                <w:rFonts w:ascii="Segoe UI Symbol" w:hAnsi="Segoe UI Symbol"/>
                <w:sz w:val="22"/>
                <w:szCs w:val="22"/>
              </w:rPr>
              <w:t>reliminary IA undertaken June 202</w:t>
            </w:r>
            <w:r w:rsidR="00701934">
              <w:rPr>
                <w:rFonts w:ascii="Segoe UI Symbol" w:hAnsi="Segoe UI Symbol"/>
                <w:sz w:val="22"/>
                <w:szCs w:val="22"/>
              </w:rPr>
              <w:t>5</w:t>
            </w:r>
          </w:p>
        </w:tc>
      </w:tr>
      <w:tr w:rsidR="3E6BC19D" w14:paraId="70032248" w14:textId="77777777" w:rsidTr="3E6BC19D">
        <w:trPr>
          <w:trHeight w:val="300"/>
        </w:trPr>
        <w:tc>
          <w:tcPr>
            <w:tcW w:w="3005" w:type="dxa"/>
          </w:tcPr>
          <w:p w14:paraId="5F73A039" w14:textId="733B9CAA" w:rsidR="3E6BC19D" w:rsidRDefault="00EA20C0" w:rsidP="3E6BC19D">
            <w:pPr>
              <w:rPr>
                <w:rFonts w:ascii="Segoe UI Symbol" w:hAnsi="Segoe UI Symbol"/>
                <w:sz w:val="22"/>
                <w:szCs w:val="22"/>
              </w:rPr>
            </w:pPr>
            <w:r>
              <w:rPr>
                <w:rFonts w:ascii="Segoe UI Symbol" w:hAnsi="Segoe UI Symbol"/>
                <w:sz w:val="22"/>
                <w:szCs w:val="22"/>
              </w:rPr>
              <w:t>Ministerial consideration of preliminary options</w:t>
            </w:r>
          </w:p>
        </w:tc>
        <w:tc>
          <w:tcPr>
            <w:tcW w:w="3005" w:type="dxa"/>
          </w:tcPr>
          <w:p w14:paraId="7F9FB0D4" w14:textId="735A95FE" w:rsidR="3E6BC19D" w:rsidRDefault="00BB005B" w:rsidP="3E6BC19D">
            <w:pPr>
              <w:rPr>
                <w:rFonts w:ascii="Segoe UI Symbol" w:hAnsi="Segoe UI Symbol"/>
                <w:sz w:val="22"/>
                <w:szCs w:val="22"/>
              </w:rPr>
            </w:pPr>
            <w:r>
              <w:rPr>
                <w:rFonts w:ascii="Segoe UI Symbol" w:hAnsi="Segoe UI Symbol"/>
                <w:sz w:val="22"/>
                <w:szCs w:val="22"/>
              </w:rPr>
              <w:t xml:space="preserve">Early </w:t>
            </w:r>
            <w:r w:rsidR="00C548B2">
              <w:rPr>
                <w:rFonts w:ascii="Segoe UI Symbol" w:hAnsi="Segoe UI Symbol"/>
                <w:sz w:val="22"/>
                <w:szCs w:val="22"/>
              </w:rPr>
              <w:t>September 2025</w:t>
            </w:r>
          </w:p>
        </w:tc>
        <w:tc>
          <w:tcPr>
            <w:tcW w:w="3005" w:type="dxa"/>
          </w:tcPr>
          <w:p w14:paraId="21456604" w14:textId="503DFA56" w:rsidR="00C548B2" w:rsidRDefault="00C548B2" w:rsidP="3E6BC19D">
            <w:pPr>
              <w:rPr>
                <w:rFonts w:ascii="Segoe UI Symbol" w:hAnsi="Segoe UI Symbol"/>
                <w:sz w:val="22"/>
                <w:szCs w:val="22"/>
              </w:rPr>
            </w:pPr>
            <w:r>
              <w:rPr>
                <w:rFonts w:ascii="Segoe UI Symbol" w:hAnsi="Segoe UI Symbol"/>
                <w:sz w:val="22"/>
                <w:szCs w:val="22"/>
              </w:rPr>
              <w:t>Full IA drafting process</w:t>
            </w:r>
            <w:r w:rsidR="00215860">
              <w:rPr>
                <w:rFonts w:ascii="Segoe UI Symbol" w:hAnsi="Segoe UI Symbol"/>
                <w:sz w:val="22"/>
                <w:szCs w:val="22"/>
              </w:rPr>
              <w:t xml:space="preserve"> </w:t>
            </w:r>
          </w:p>
        </w:tc>
      </w:tr>
      <w:tr w:rsidR="3E6BC19D" w14:paraId="6BFD1E94" w14:textId="77777777" w:rsidTr="3E6BC19D">
        <w:trPr>
          <w:trHeight w:val="300"/>
        </w:trPr>
        <w:tc>
          <w:tcPr>
            <w:tcW w:w="3005" w:type="dxa"/>
          </w:tcPr>
          <w:p w14:paraId="4AAD8E29" w14:textId="1A5F534E" w:rsidR="3E6BC19D" w:rsidRDefault="009551C3" w:rsidP="3E6BC19D">
            <w:pPr>
              <w:rPr>
                <w:rFonts w:ascii="Segoe UI Symbol" w:hAnsi="Segoe UI Symbol"/>
                <w:sz w:val="22"/>
                <w:szCs w:val="22"/>
              </w:rPr>
            </w:pPr>
            <w:r>
              <w:rPr>
                <w:rFonts w:ascii="Segoe UI Symbol" w:hAnsi="Segoe UI Symbol"/>
                <w:sz w:val="22"/>
                <w:szCs w:val="22"/>
              </w:rPr>
              <w:t>Public consultation</w:t>
            </w:r>
          </w:p>
        </w:tc>
        <w:tc>
          <w:tcPr>
            <w:tcW w:w="3005" w:type="dxa"/>
          </w:tcPr>
          <w:p w14:paraId="4E93CE4B" w14:textId="5CDD5B91" w:rsidR="3E6BC19D" w:rsidRDefault="00BB005B" w:rsidP="3E6BC19D">
            <w:pPr>
              <w:rPr>
                <w:rFonts w:ascii="Segoe UI Symbol" w:hAnsi="Segoe UI Symbol"/>
                <w:sz w:val="22"/>
                <w:szCs w:val="22"/>
              </w:rPr>
            </w:pPr>
            <w:r>
              <w:rPr>
                <w:rFonts w:ascii="Segoe UI Symbol" w:hAnsi="Segoe UI Symbol"/>
                <w:sz w:val="22"/>
                <w:szCs w:val="22"/>
              </w:rPr>
              <w:t>Mid-</w:t>
            </w:r>
            <w:r w:rsidR="009551C3">
              <w:rPr>
                <w:rFonts w:ascii="Segoe UI Symbol" w:hAnsi="Segoe UI Symbol"/>
                <w:sz w:val="22"/>
                <w:szCs w:val="22"/>
              </w:rPr>
              <w:t>Sept</w:t>
            </w:r>
            <w:r w:rsidR="005B5DD8">
              <w:rPr>
                <w:rFonts w:ascii="Segoe UI Symbol" w:hAnsi="Segoe UI Symbol"/>
                <w:sz w:val="22"/>
                <w:szCs w:val="22"/>
              </w:rPr>
              <w:t>ember</w:t>
            </w:r>
            <w:r w:rsidR="009551C3">
              <w:rPr>
                <w:rFonts w:ascii="Segoe UI Symbol" w:hAnsi="Segoe UI Symbol"/>
                <w:sz w:val="22"/>
                <w:szCs w:val="22"/>
              </w:rPr>
              <w:t xml:space="preserve"> </w:t>
            </w:r>
            <w:r>
              <w:rPr>
                <w:rFonts w:ascii="Segoe UI Symbol" w:hAnsi="Segoe UI Symbol"/>
                <w:sz w:val="22"/>
                <w:szCs w:val="22"/>
              </w:rPr>
              <w:t>to mid-</w:t>
            </w:r>
            <w:r w:rsidR="005B5DD8">
              <w:rPr>
                <w:rFonts w:ascii="Segoe UI Symbol" w:hAnsi="Segoe UI Symbol"/>
                <w:sz w:val="22"/>
                <w:szCs w:val="22"/>
              </w:rPr>
              <w:t>October 2025</w:t>
            </w:r>
          </w:p>
        </w:tc>
        <w:tc>
          <w:tcPr>
            <w:tcW w:w="3005" w:type="dxa"/>
          </w:tcPr>
          <w:p w14:paraId="0A8FC41E" w14:textId="76DC904F" w:rsidR="3E6BC19D" w:rsidRDefault="008852B1" w:rsidP="3E6BC19D">
            <w:pPr>
              <w:rPr>
                <w:rFonts w:ascii="Segoe UI Symbol" w:hAnsi="Segoe UI Symbol"/>
                <w:sz w:val="22"/>
                <w:szCs w:val="22"/>
              </w:rPr>
            </w:pPr>
            <w:r>
              <w:rPr>
                <w:rFonts w:ascii="Segoe UI Symbol" w:hAnsi="Segoe UI Symbol"/>
                <w:sz w:val="22"/>
                <w:szCs w:val="22"/>
              </w:rPr>
              <w:t>Full IA dra</w:t>
            </w:r>
            <w:r w:rsidR="00B20A5C">
              <w:rPr>
                <w:rFonts w:ascii="Segoe UI Symbol" w:hAnsi="Segoe UI Symbol"/>
                <w:sz w:val="22"/>
                <w:szCs w:val="22"/>
              </w:rPr>
              <w:t xml:space="preserve">fting </w:t>
            </w:r>
            <w:r w:rsidR="00511741">
              <w:rPr>
                <w:rFonts w:ascii="Segoe UI Symbol" w:hAnsi="Segoe UI Symbol"/>
                <w:sz w:val="22"/>
                <w:szCs w:val="22"/>
              </w:rPr>
              <w:t>process</w:t>
            </w:r>
            <w:r w:rsidR="00C03A20">
              <w:rPr>
                <w:rFonts w:ascii="Segoe UI Symbol" w:hAnsi="Segoe UI Symbol"/>
                <w:sz w:val="22"/>
                <w:szCs w:val="22"/>
              </w:rPr>
              <w:t xml:space="preserve"> </w:t>
            </w:r>
          </w:p>
        </w:tc>
      </w:tr>
      <w:tr w:rsidR="00507FA1" w14:paraId="2583519F" w14:textId="77777777" w:rsidTr="3E6BC19D">
        <w:trPr>
          <w:trHeight w:val="300"/>
        </w:trPr>
        <w:tc>
          <w:tcPr>
            <w:tcW w:w="3005" w:type="dxa"/>
          </w:tcPr>
          <w:p w14:paraId="1DD21BBA" w14:textId="0D5825E1" w:rsidR="00507FA1" w:rsidRDefault="004F5291" w:rsidP="3E6BC19D">
            <w:pPr>
              <w:rPr>
                <w:rFonts w:ascii="Segoe UI Symbol" w:hAnsi="Segoe UI Symbol"/>
                <w:sz w:val="22"/>
                <w:szCs w:val="22"/>
              </w:rPr>
            </w:pPr>
            <w:r>
              <w:rPr>
                <w:rFonts w:ascii="Segoe UI Symbol" w:hAnsi="Segoe UI Symbol"/>
                <w:sz w:val="22"/>
                <w:szCs w:val="22"/>
              </w:rPr>
              <w:t>Ministerial consideration of refined</w:t>
            </w:r>
            <w:r w:rsidR="00CD42BF">
              <w:rPr>
                <w:rFonts w:ascii="Segoe UI Symbol" w:hAnsi="Segoe UI Symbol"/>
                <w:sz w:val="22"/>
                <w:szCs w:val="22"/>
              </w:rPr>
              <w:t xml:space="preserve"> options following consultation</w:t>
            </w:r>
          </w:p>
        </w:tc>
        <w:tc>
          <w:tcPr>
            <w:tcW w:w="3005" w:type="dxa"/>
          </w:tcPr>
          <w:p w14:paraId="207E7455" w14:textId="00564D68" w:rsidR="00507FA1" w:rsidRDefault="0065173C" w:rsidP="3E6BC19D">
            <w:pPr>
              <w:rPr>
                <w:rFonts w:ascii="Segoe UI Symbol" w:hAnsi="Segoe UI Symbol"/>
                <w:sz w:val="22"/>
                <w:szCs w:val="22"/>
              </w:rPr>
            </w:pPr>
            <w:r>
              <w:rPr>
                <w:rFonts w:ascii="Segoe UI Symbol" w:hAnsi="Segoe UI Symbol"/>
                <w:sz w:val="22"/>
                <w:szCs w:val="22"/>
              </w:rPr>
              <w:t>Mid-November 2025</w:t>
            </w:r>
            <w:r w:rsidR="002542FA">
              <w:rPr>
                <w:rFonts w:ascii="Segoe UI Symbol" w:hAnsi="Segoe UI Symbol"/>
                <w:sz w:val="22"/>
                <w:szCs w:val="22"/>
              </w:rPr>
              <w:t xml:space="preserve"> and January 2026</w:t>
            </w:r>
          </w:p>
        </w:tc>
        <w:tc>
          <w:tcPr>
            <w:tcW w:w="3005" w:type="dxa"/>
          </w:tcPr>
          <w:p w14:paraId="352335E0" w14:textId="02789E0A" w:rsidR="004D7382" w:rsidRDefault="00C03A20" w:rsidP="3E6BC19D">
            <w:pPr>
              <w:rPr>
                <w:rFonts w:ascii="Segoe UI Symbol" w:hAnsi="Segoe UI Symbol"/>
                <w:sz w:val="22"/>
                <w:szCs w:val="22"/>
              </w:rPr>
            </w:pPr>
            <w:r>
              <w:rPr>
                <w:rFonts w:ascii="Segoe UI Symbol" w:hAnsi="Segoe UI Symbol"/>
                <w:sz w:val="22"/>
                <w:szCs w:val="22"/>
              </w:rPr>
              <w:t>Full IA drafting process</w:t>
            </w:r>
          </w:p>
          <w:p w14:paraId="6D5B93FB" w14:textId="77777777" w:rsidR="004D7382" w:rsidRDefault="004D7382" w:rsidP="3E6BC19D">
            <w:pPr>
              <w:rPr>
                <w:rFonts w:ascii="Segoe UI Symbol" w:hAnsi="Segoe UI Symbol"/>
                <w:sz w:val="22"/>
                <w:szCs w:val="22"/>
              </w:rPr>
            </w:pPr>
          </w:p>
          <w:p w14:paraId="2E41987A" w14:textId="0169064C" w:rsidR="00507FA1" w:rsidRDefault="00B20A5C" w:rsidP="3E6BC19D">
            <w:pPr>
              <w:rPr>
                <w:rFonts w:ascii="Segoe UI Symbol" w:hAnsi="Segoe UI Symbol"/>
                <w:sz w:val="22"/>
                <w:szCs w:val="22"/>
              </w:rPr>
            </w:pPr>
            <w:r>
              <w:rPr>
                <w:rFonts w:ascii="Segoe UI Symbol" w:hAnsi="Segoe UI Symbol"/>
                <w:sz w:val="22"/>
                <w:szCs w:val="22"/>
              </w:rPr>
              <w:t>Informal feedback on draft IA received December 2025</w:t>
            </w:r>
          </w:p>
        </w:tc>
      </w:tr>
      <w:tr w:rsidR="00B20A5C" w14:paraId="5B9ECA8F" w14:textId="77777777" w:rsidTr="3E6BC19D">
        <w:trPr>
          <w:trHeight w:val="300"/>
        </w:trPr>
        <w:tc>
          <w:tcPr>
            <w:tcW w:w="3005" w:type="dxa"/>
          </w:tcPr>
          <w:p w14:paraId="184A6019" w14:textId="5EBB753F" w:rsidR="00B20A5C" w:rsidRPr="0080583B" w:rsidRDefault="00DA271A" w:rsidP="3E6BC19D">
            <w:pPr>
              <w:rPr>
                <w:rFonts w:ascii="Segoe UI Symbol" w:hAnsi="Segoe UI Symbol"/>
                <w:sz w:val="22"/>
                <w:szCs w:val="22"/>
                <w:vertAlign w:val="superscript"/>
              </w:rPr>
            </w:pPr>
            <w:r>
              <w:rPr>
                <w:rFonts w:ascii="Segoe UI Symbol" w:hAnsi="Segoe UI Symbol"/>
                <w:sz w:val="22"/>
                <w:szCs w:val="22"/>
              </w:rPr>
              <w:t>Legislation introduced</w:t>
            </w:r>
            <w:r w:rsidR="00F16F66">
              <w:rPr>
                <w:rFonts w:ascii="Segoe UI Symbol" w:hAnsi="Segoe UI Symbol"/>
                <w:sz w:val="22"/>
                <w:szCs w:val="22"/>
                <w:vertAlign w:val="superscript"/>
              </w:rPr>
              <w:t>*</w:t>
            </w:r>
          </w:p>
        </w:tc>
        <w:tc>
          <w:tcPr>
            <w:tcW w:w="3005" w:type="dxa"/>
          </w:tcPr>
          <w:p w14:paraId="78555A7F" w14:textId="7E02D7FC" w:rsidR="00B20A5C" w:rsidRDefault="00DA271A" w:rsidP="3E6BC19D">
            <w:pPr>
              <w:rPr>
                <w:rFonts w:ascii="Segoe UI Symbol" w:hAnsi="Segoe UI Symbol"/>
                <w:sz w:val="22"/>
                <w:szCs w:val="22"/>
              </w:rPr>
            </w:pPr>
            <w:r>
              <w:rPr>
                <w:rFonts w:ascii="Segoe UI Symbol" w:hAnsi="Segoe UI Symbol"/>
                <w:sz w:val="22"/>
                <w:szCs w:val="22"/>
              </w:rPr>
              <w:t>February 2026</w:t>
            </w:r>
          </w:p>
        </w:tc>
        <w:tc>
          <w:tcPr>
            <w:tcW w:w="3005" w:type="dxa"/>
          </w:tcPr>
          <w:p w14:paraId="7D7DBBE9" w14:textId="02BDB2D4" w:rsidR="00B20A5C" w:rsidRPr="00183E8B" w:rsidRDefault="00C3601B" w:rsidP="3E6BC19D">
            <w:pPr>
              <w:rPr>
                <w:rFonts w:ascii="Segoe UI Symbol" w:hAnsi="Segoe UI Symbol"/>
                <w:sz w:val="22"/>
                <w:szCs w:val="22"/>
                <w:vertAlign w:val="superscript"/>
              </w:rPr>
            </w:pPr>
            <w:r>
              <w:rPr>
                <w:rFonts w:ascii="Segoe UI Symbol" w:hAnsi="Segoe UI Symbol"/>
                <w:sz w:val="22"/>
                <w:szCs w:val="22"/>
              </w:rPr>
              <w:t>First and Second Pass completed</w:t>
            </w:r>
            <w:r w:rsidR="00655834">
              <w:rPr>
                <w:rFonts w:ascii="Segoe UI Symbol" w:hAnsi="Segoe UI Symbol"/>
                <w:sz w:val="22"/>
                <w:szCs w:val="22"/>
              </w:rPr>
              <w:t xml:space="preserve"> January</w:t>
            </w:r>
            <w:r w:rsidR="001A71EF">
              <w:rPr>
                <w:rFonts w:ascii="Segoe UI Symbol" w:hAnsi="Segoe UI Symbol"/>
                <w:sz w:val="22"/>
                <w:szCs w:val="22"/>
              </w:rPr>
              <w:t xml:space="preserve">/February </w:t>
            </w:r>
            <w:r w:rsidR="00655834">
              <w:rPr>
                <w:rFonts w:ascii="Segoe UI Symbol" w:hAnsi="Segoe UI Symbol"/>
                <w:sz w:val="22"/>
                <w:szCs w:val="22"/>
              </w:rPr>
              <w:t xml:space="preserve"> 2026</w:t>
            </w:r>
          </w:p>
        </w:tc>
      </w:tr>
    </w:tbl>
    <w:p w14:paraId="363D53E4" w14:textId="09315310" w:rsidR="549233DA" w:rsidRPr="00373759" w:rsidRDefault="00F16F66">
      <w:pPr>
        <w:rPr>
          <w:rFonts w:ascii="Segoe UI Symbol" w:hAnsi="Segoe UI Symbol"/>
          <w:sz w:val="22"/>
          <w:szCs w:val="22"/>
        </w:rPr>
      </w:pPr>
      <w:r>
        <w:rPr>
          <w:rFonts w:ascii="Segoe UI Symbol" w:hAnsi="Segoe UI Symbol"/>
          <w:sz w:val="22"/>
          <w:szCs w:val="22"/>
          <w:vertAlign w:val="superscript"/>
        </w:rPr>
        <w:t>*</w:t>
      </w:r>
      <w:r w:rsidR="00894E50">
        <w:rPr>
          <w:rFonts w:ascii="Segoe UI Symbol" w:hAnsi="Segoe UI Symbol"/>
          <w:sz w:val="22"/>
          <w:szCs w:val="22"/>
        </w:rPr>
        <w:t>L</w:t>
      </w:r>
      <w:r w:rsidR="00B20A5C">
        <w:rPr>
          <w:rFonts w:ascii="Segoe UI Symbol" w:hAnsi="Segoe UI Symbol"/>
          <w:sz w:val="22"/>
          <w:szCs w:val="22"/>
        </w:rPr>
        <w:t xml:space="preserve">egislative </w:t>
      </w:r>
      <w:r w:rsidR="00660C69">
        <w:rPr>
          <w:rFonts w:ascii="Segoe UI Symbol" w:hAnsi="Segoe UI Symbol"/>
          <w:sz w:val="22"/>
          <w:szCs w:val="22"/>
        </w:rPr>
        <w:t xml:space="preserve">and </w:t>
      </w:r>
      <w:r w:rsidR="004F77A0">
        <w:rPr>
          <w:rFonts w:ascii="Segoe UI Symbol" w:hAnsi="Segoe UI Symbol"/>
          <w:sz w:val="22"/>
          <w:szCs w:val="22"/>
        </w:rPr>
        <w:t xml:space="preserve">First and </w:t>
      </w:r>
      <w:r w:rsidR="00660C69">
        <w:rPr>
          <w:rFonts w:ascii="Segoe UI Symbol" w:hAnsi="Segoe UI Symbol"/>
          <w:sz w:val="22"/>
          <w:szCs w:val="22"/>
        </w:rPr>
        <w:t xml:space="preserve">Second Pass </w:t>
      </w:r>
      <w:r w:rsidR="00B20A5C">
        <w:rPr>
          <w:rFonts w:ascii="Segoe UI Symbol" w:hAnsi="Segoe UI Symbol"/>
          <w:sz w:val="22"/>
          <w:szCs w:val="22"/>
        </w:rPr>
        <w:t>timeframes are indicative only.</w:t>
      </w:r>
    </w:p>
    <w:p w14:paraId="413499F3" w14:textId="243B8B67" w:rsidR="549233DA" w:rsidRPr="00080677" w:rsidRDefault="549233DA" w:rsidP="003B4280">
      <w:pPr>
        <w:pStyle w:val="Heading1"/>
        <w:rPr>
          <w:rFonts w:ascii="Segoe UI Symbol" w:hAnsi="Segoe UI Symbol"/>
        </w:rPr>
      </w:pPr>
      <w:bookmarkStart w:id="24" w:name="_Toc219815456"/>
      <w:bookmarkStart w:id="25" w:name="_Toc220937073"/>
      <w:r w:rsidRPr="00080677">
        <w:rPr>
          <w:rFonts w:ascii="Segoe UI Symbol" w:hAnsi="Segoe UI Symbol"/>
        </w:rPr>
        <w:t>7. How will you evaluate your chosen option against the success metrics?</w:t>
      </w:r>
      <w:bookmarkEnd w:id="24"/>
      <w:bookmarkEnd w:id="25"/>
    </w:p>
    <w:p w14:paraId="3A44BE03" w14:textId="796A02DD" w:rsidR="002F63AE" w:rsidRPr="00373759" w:rsidRDefault="002F63AE" w:rsidP="2132ADDE">
      <w:pPr>
        <w:keepNext/>
        <w:keepLines/>
        <w:rPr>
          <w:rFonts w:ascii="Segoe UI Symbol" w:hAnsi="Segoe UI Symbol"/>
          <w:sz w:val="22"/>
          <w:szCs w:val="22"/>
          <w:lang w:val="en-AU"/>
        </w:rPr>
      </w:pPr>
      <w:r w:rsidRPr="00373759">
        <w:rPr>
          <w:rFonts w:ascii="Segoe UI Symbol" w:hAnsi="Segoe UI Symbol"/>
          <w:sz w:val="22"/>
          <w:szCs w:val="22"/>
          <w:lang w:val="en-AU"/>
        </w:rPr>
        <w:t>The success metrics (as defined in Question 2) are:</w:t>
      </w:r>
    </w:p>
    <w:p w14:paraId="5182455F" w14:textId="77777777" w:rsidR="002F63AE" w:rsidRPr="00A51786" w:rsidRDefault="002F63AE" w:rsidP="002F63AE">
      <w:pPr>
        <w:pStyle w:val="ListParagraph"/>
        <w:numPr>
          <w:ilvl w:val="0"/>
          <w:numId w:val="45"/>
        </w:numPr>
        <w:rPr>
          <w:rFonts w:ascii="Segoe UI Symbol" w:eastAsia="Segoe UI Symbol" w:hAnsi="Segoe UI Symbol" w:cs="Segoe UI Symbol"/>
          <w:color w:val="000000" w:themeColor="text1"/>
          <w:sz w:val="22"/>
          <w:szCs w:val="22"/>
        </w:rPr>
      </w:pPr>
      <w:r w:rsidRPr="00A51786">
        <w:rPr>
          <w:rFonts w:ascii="Segoe UI Symbol" w:eastAsia="Segoe UI Symbol" w:hAnsi="Segoe UI Symbol" w:cs="Segoe UI Symbol"/>
          <w:color w:val="000000" w:themeColor="text1"/>
          <w:sz w:val="22"/>
          <w:szCs w:val="22"/>
        </w:rPr>
        <w:t>all premiums are scrutinised by the Minister under the public interes</w:t>
      </w:r>
      <w:r>
        <w:rPr>
          <w:rFonts w:ascii="Segoe UI Symbol" w:eastAsia="Segoe UI Symbol" w:hAnsi="Segoe UI Symbol" w:cs="Segoe UI Symbol"/>
          <w:color w:val="000000" w:themeColor="text1"/>
          <w:sz w:val="22"/>
          <w:szCs w:val="22"/>
        </w:rPr>
        <w:t>t</w:t>
      </w:r>
      <w:r w:rsidRPr="00A51786">
        <w:rPr>
          <w:rFonts w:ascii="Segoe UI Symbol" w:eastAsia="Segoe UI Symbol" w:hAnsi="Segoe UI Symbol" w:cs="Segoe UI Symbol"/>
          <w:color w:val="000000" w:themeColor="text1"/>
          <w:sz w:val="22"/>
          <w:szCs w:val="22"/>
        </w:rPr>
        <w:t xml:space="preserve"> test</w:t>
      </w:r>
      <w:r>
        <w:rPr>
          <w:rFonts w:ascii="Segoe UI Symbol" w:eastAsia="Segoe UI Symbol" w:hAnsi="Segoe UI Symbol" w:cs="Segoe UI Symbol"/>
          <w:color w:val="000000" w:themeColor="text1"/>
          <w:sz w:val="22"/>
          <w:szCs w:val="22"/>
        </w:rPr>
        <w:t>, and</w:t>
      </w:r>
    </w:p>
    <w:p w14:paraId="0DAC2F72" w14:textId="2DD34401" w:rsidR="002F63AE" w:rsidRDefault="002F63AE" w:rsidP="002F63AE">
      <w:pPr>
        <w:pStyle w:val="ListParagraph"/>
        <w:numPr>
          <w:ilvl w:val="0"/>
          <w:numId w:val="45"/>
        </w:numPr>
        <w:rPr>
          <w:rFonts w:ascii="Segoe UI Symbol" w:eastAsia="Segoe UI Symbol" w:hAnsi="Segoe UI Symbol" w:cs="Segoe UI Symbol"/>
          <w:color w:val="000000" w:themeColor="text1"/>
          <w:sz w:val="22"/>
          <w:szCs w:val="22"/>
        </w:rPr>
      </w:pPr>
      <w:r w:rsidRPr="00A51786">
        <w:rPr>
          <w:rFonts w:ascii="Segoe UI Symbol" w:eastAsia="Segoe UI Symbol" w:hAnsi="Segoe UI Symbol" w:cs="Segoe UI Symbol"/>
          <w:color w:val="000000" w:themeColor="text1"/>
          <w:sz w:val="22"/>
          <w:szCs w:val="22"/>
        </w:rPr>
        <w:t xml:space="preserve">there are no significant </w:t>
      </w:r>
      <w:r w:rsidR="00172A93">
        <w:rPr>
          <w:rFonts w:ascii="Segoe UI Symbol" w:eastAsia="Segoe UI Symbol" w:hAnsi="Segoe UI Symbol" w:cs="Segoe UI Symbol"/>
          <w:color w:val="000000" w:themeColor="text1"/>
          <w:sz w:val="22"/>
          <w:szCs w:val="22"/>
        </w:rPr>
        <w:t>reductions</w:t>
      </w:r>
      <w:r w:rsidR="00172A93" w:rsidRPr="00A51786">
        <w:rPr>
          <w:rFonts w:ascii="Segoe UI Symbol" w:eastAsia="Segoe UI Symbol" w:hAnsi="Segoe UI Symbol" w:cs="Segoe UI Symbol"/>
          <w:color w:val="000000" w:themeColor="text1"/>
          <w:sz w:val="22"/>
          <w:szCs w:val="22"/>
        </w:rPr>
        <w:t xml:space="preserve"> </w:t>
      </w:r>
      <w:r w:rsidRPr="00A51786">
        <w:rPr>
          <w:rFonts w:ascii="Segoe UI Symbol" w:eastAsia="Segoe UI Symbol" w:hAnsi="Segoe UI Symbol" w:cs="Segoe UI Symbol"/>
          <w:color w:val="000000" w:themeColor="text1"/>
          <w:sz w:val="22"/>
          <w:szCs w:val="22"/>
        </w:rPr>
        <w:t xml:space="preserve">in product availability compared to </w:t>
      </w:r>
      <w:r w:rsidR="00DB4161">
        <w:rPr>
          <w:rFonts w:ascii="Segoe UI Symbol" w:eastAsia="Segoe UI Symbol" w:hAnsi="Segoe UI Symbol" w:cs="Segoe UI Symbol"/>
          <w:color w:val="000000" w:themeColor="text1"/>
          <w:sz w:val="22"/>
          <w:szCs w:val="22"/>
        </w:rPr>
        <w:t>Option 1</w:t>
      </w:r>
      <w:r>
        <w:rPr>
          <w:rFonts w:ascii="Segoe UI Symbol" w:eastAsia="Segoe UI Symbol" w:hAnsi="Segoe UI Symbol" w:cs="Segoe UI Symbol"/>
          <w:color w:val="000000" w:themeColor="text1"/>
          <w:sz w:val="22"/>
          <w:szCs w:val="22"/>
        </w:rPr>
        <w:t>.</w:t>
      </w:r>
    </w:p>
    <w:p w14:paraId="408135A7" w14:textId="6513D235" w:rsidR="00106320" w:rsidRPr="00106320" w:rsidRDefault="00106320" w:rsidP="28E3FCCF">
      <w:pPr>
        <w:pStyle w:val="Heading2"/>
        <w:rPr>
          <w:rFonts w:ascii="Segoe UI Symbol" w:eastAsia="Segoe UI Symbol" w:hAnsi="Segoe UI Symbol" w:cs="Segoe UI Symbol"/>
          <w:color w:val="000000" w:themeColor="text1"/>
          <w:sz w:val="22"/>
          <w:szCs w:val="22"/>
          <w:u w:val="single"/>
        </w:rPr>
      </w:pPr>
      <w:r>
        <w:t>All premiums are scrutinised by the Minister under the public interest test</w:t>
      </w:r>
    </w:p>
    <w:p w14:paraId="65498BBA" w14:textId="617DBB5E" w:rsidR="002F63AE" w:rsidRDefault="004A1E01" w:rsidP="2132ADDE">
      <w:pPr>
        <w:keepNext/>
        <w:keepLines/>
        <w:rPr>
          <w:rFonts w:ascii="Segoe UI Symbol" w:hAnsi="Segoe UI Symbol"/>
          <w:sz w:val="22"/>
          <w:szCs w:val="22"/>
          <w:lang w:val="en-AU"/>
        </w:rPr>
      </w:pPr>
      <w:r w:rsidRPr="00373759">
        <w:rPr>
          <w:rFonts w:ascii="Segoe UI Symbol" w:hAnsi="Segoe UI Symbol"/>
          <w:sz w:val="22"/>
          <w:szCs w:val="22"/>
          <w:lang w:val="en-AU"/>
        </w:rPr>
        <w:t xml:space="preserve">The first success metric will be evaluated by </w:t>
      </w:r>
      <w:r w:rsidR="00AD4ADE" w:rsidRPr="00373759">
        <w:rPr>
          <w:rFonts w:ascii="Segoe UI Symbol" w:hAnsi="Segoe UI Symbol"/>
          <w:sz w:val="22"/>
          <w:szCs w:val="22"/>
          <w:lang w:val="en-AU"/>
        </w:rPr>
        <w:t xml:space="preserve">the department’s standard </w:t>
      </w:r>
      <w:r w:rsidR="0018420D">
        <w:rPr>
          <w:rFonts w:ascii="Segoe UI Symbol" w:hAnsi="Segoe UI Symbol"/>
          <w:sz w:val="22"/>
          <w:szCs w:val="22"/>
          <w:lang w:val="en-AU"/>
        </w:rPr>
        <w:t xml:space="preserve">Premium Round </w:t>
      </w:r>
      <w:r w:rsidR="00AD4ADE" w:rsidRPr="00373759">
        <w:rPr>
          <w:rFonts w:ascii="Segoe UI Symbol" w:hAnsi="Segoe UI Symbol"/>
          <w:sz w:val="22"/>
          <w:szCs w:val="22"/>
          <w:lang w:val="en-AU"/>
        </w:rPr>
        <w:t>compliance</w:t>
      </w:r>
      <w:r w:rsidR="00DF3DF1">
        <w:rPr>
          <w:rFonts w:ascii="Segoe UI Symbol" w:hAnsi="Segoe UI Symbol"/>
          <w:sz w:val="22"/>
          <w:szCs w:val="22"/>
          <w:lang w:val="en-AU"/>
        </w:rPr>
        <w:t xml:space="preserve"> activities, which determine whether the premiums </w:t>
      </w:r>
      <w:r w:rsidR="7BE672A6" w:rsidRPr="0C235929">
        <w:rPr>
          <w:rFonts w:ascii="Segoe UI Symbol" w:hAnsi="Segoe UI Symbol"/>
          <w:sz w:val="22"/>
          <w:szCs w:val="22"/>
          <w:lang w:val="en-AU"/>
        </w:rPr>
        <w:t xml:space="preserve">at which </w:t>
      </w:r>
      <w:r w:rsidR="00DF3DF1" w:rsidRPr="0C235929">
        <w:rPr>
          <w:rFonts w:ascii="Segoe UI Symbol" w:hAnsi="Segoe UI Symbol"/>
          <w:sz w:val="22"/>
          <w:szCs w:val="22"/>
          <w:lang w:val="en-AU"/>
        </w:rPr>
        <w:t>insurers</w:t>
      </w:r>
      <w:r w:rsidR="4F364778" w:rsidRPr="0C235929">
        <w:rPr>
          <w:rFonts w:ascii="Segoe UI Symbol" w:hAnsi="Segoe UI Symbol"/>
          <w:sz w:val="22"/>
          <w:szCs w:val="22"/>
          <w:lang w:val="en-AU"/>
        </w:rPr>
        <w:t xml:space="preserve"> market their products after </w:t>
      </w:r>
      <w:r w:rsidR="00BC74DB">
        <w:rPr>
          <w:rFonts w:ascii="Segoe UI Symbol" w:hAnsi="Segoe UI Symbol"/>
          <w:sz w:val="22"/>
          <w:szCs w:val="22"/>
          <w:lang w:val="en-AU"/>
        </w:rPr>
        <w:t>P</w:t>
      </w:r>
      <w:r w:rsidR="4F364778" w:rsidRPr="00080677">
        <w:rPr>
          <w:rFonts w:ascii="Segoe UI Symbol" w:hAnsi="Segoe UI Symbol"/>
          <w:sz w:val="22"/>
          <w:szCs w:val="22"/>
          <w:lang w:val="en-AU"/>
        </w:rPr>
        <w:t xml:space="preserve">remium </w:t>
      </w:r>
      <w:r w:rsidR="00BC74DB">
        <w:rPr>
          <w:rFonts w:ascii="Segoe UI Symbol" w:hAnsi="Segoe UI Symbol"/>
          <w:sz w:val="22"/>
          <w:szCs w:val="22"/>
          <w:lang w:val="en-AU"/>
        </w:rPr>
        <w:t>R</w:t>
      </w:r>
      <w:r w:rsidR="4F364778" w:rsidRPr="00080677">
        <w:rPr>
          <w:rFonts w:ascii="Segoe UI Symbol" w:hAnsi="Segoe UI Symbol"/>
          <w:sz w:val="22"/>
          <w:szCs w:val="22"/>
          <w:lang w:val="en-AU"/>
        </w:rPr>
        <w:t>ound</w:t>
      </w:r>
      <w:r w:rsidR="00DF3DF1">
        <w:rPr>
          <w:rFonts w:ascii="Segoe UI Symbol" w:hAnsi="Segoe UI Symbol"/>
          <w:sz w:val="22"/>
          <w:szCs w:val="22"/>
          <w:lang w:val="en-AU"/>
        </w:rPr>
        <w:t xml:space="preserve"> match those approved by the Minister. These </w:t>
      </w:r>
      <w:r w:rsidR="0095417C">
        <w:rPr>
          <w:rFonts w:ascii="Segoe UI Symbol" w:hAnsi="Segoe UI Symbol"/>
          <w:sz w:val="22"/>
          <w:szCs w:val="22"/>
          <w:lang w:val="en-AU"/>
        </w:rPr>
        <w:t xml:space="preserve">compliance activities will be expanded to encompass premiums for new products </w:t>
      </w:r>
      <w:r w:rsidR="009D4F21">
        <w:rPr>
          <w:rFonts w:ascii="Segoe UI Symbol" w:hAnsi="Segoe UI Symbol"/>
          <w:sz w:val="22"/>
          <w:szCs w:val="22"/>
          <w:lang w:val="en-AU"/>
        </w:rPr>
        <w:t xml:space="preserve">and reduced </w:t>
      </w:r>
      <w:r w:rsidR="00F773C0">
        <w:rPr>
          <w:rFonts w:ascii="Segoe UI Symbol" w:hAnsi="Segoe UI Symbol"/>
          <w:sz w:val="22"/>
          <w:szCs w:val="22"/>
          <w:lang w:val="en-AU"/>
        </w:rPr>
        <w:t>cover/</w:t>
      </w:r>
      <w:r w:rsidR="009D4F21">
        <w:rPr>
          <w:rFonts w:ascii="Segoe UI Symbol" w:hAnsi="Segoe UI Symbol"/>
          <w:sz w:val="22"/>
          <w:szCs w:val="22"/>
          <w:lang w:val="en-AU"/>
        </w:rPr>
        <w:t xml:space="preserve">value </w:t>
      </w:r>
      <w:r w:rsidR="001A2528">
        <w:rPr>
          <w:rFonts w:ascii="Segoe UI Symbol" w:hAnsi="Segoe UI Symbol"/>
          <w:sz w:val="22"/>
          <w:szCs w:val="22"/>
          <w:lang w:val="en-AU"/>
        </w:rPr>
        <w:t>products and</w:t>
      </w:r>
      <w:r w:rsidR="0095417C">
        <w:rPr>
          <w:rFonts w:ascii="Segoe UI Symbol" w:hAnsi="Segoe UI Symbol"/>
          <w:sz w:val="22"/>
          <w:szCs w:val="22"/>
          <w:lang w:val="en-AU"/>
        </w:rPr>
        <w:t xml:space="preserve"> will</w:t>
      </w:r>
      <w:r w:rsidR="0062521D">
        <w:rPr>
          <w:rFonts w:ascii="Segoe UI Symbol" w:hAnsi="Segoe UI Symbol"/>
          <w:sz w:val="22"/>
          <w:szCs w:val="22"/>
          <w:lang w:val="en-AU"/>
        </w:rPr>
        <w:t xml:space="preserve"> </w:t>
      </w:r>
      <w:r w:rsidR="00AE32F0">
        <w:rPr>
          <w:rFonts w:ascii="Segoe UI Symbol" w:hAnsi="Segoe UI Symbol"/>
          <w:sz w:val="22"/>
          <w:szCs w:val="22"/>
          <w:lang w:val="en-AU"/>
        </w:rPr>
        <w:t>be used to ensure that all private health premiums being charged have been scrutinised by the Minister.</w:t>
      </w:r>
    </w:p>
    <w:p w14:paraId="7C3E7EAF" w14:textId="74396B54" w:rsidR="31395876" w:rsidRPr="00106320" w:rsidRDefault="00106320" w:rsidP="296EE083">
      <w:pPr>
        <w:pStyle w:val="Heading2"/>
        <w:rPr>
          <w:rFonts w:ascii="Segoe UI Symbol" w:hAnsi="Segoe UI Symbol"/>
          <w:sz w:val="22"/>
          <w:szCs w:val="22"/>
          <w:u w:val="single"/>
          <w:lang w:val="en-AU"/>
        </w:rPr>
      </w:pPr>
      <w:r>
        <w:t>No significant changes in product availability</w:t>
      </w:r>
    </w:p>
    <w:p w14:paraId="70D33C8F" w14:textId="37BDFA64" w:rsidR="00E14437" w:rsidRDefault="0058223D" w:rsidP="006B7D14">
      <w:pPr>
        <w:keepNext/>
        <w:keepLines/>
        <w:rPr>
          <w:rFonts w:ascii="Segoe UI Symbol" w:hAnsi="Segoe UI Symbol"/>
          <w:sz w:val="22"/>
          <w:szCs w:val="22"/>
          <w:lang w:val="en-AU"/>
        </w:rPr>
      </w:pPr>
      <w:r w:rsidRPr="3E6BC19D">
        <w:rPr>
          <w:rFonts w:ascii="Segoe UI Symbol" w:hAnsi="Segoe UI Symbol"/>
          <w:sz w:val="22"/>
          <w:szCs w:val="22"/>
          <w:lang w:val="en-AU"/>
        </w:rPr>
        <w:t>The second success metric will be evaluat</w:t>
      </w:r>
      <w:r w:rsidR="004C20B0" w:rsidRPr="3E6BC19D">
        <w:rPr>
          <w:rFonts w:ascii="Segoe UI Symbol" w:hAnsi="Segoe UI Symbol"/>
          <w:sz w:val="22"/>
          <w:szCs w:val="22"/>
          <w:lang w:val="en-AU"/>
        </w:rPr>
        <w:t>ed during the</w:t>
      </w:r>
      <w:r w:rsidR="00271017" w:rsidRPr="3E6BC19D">
        <w:rPr>
          <w:rFonts w:ascii="Segoe UI Symbol" w:hAnsi="Segoe UI Symbol"/>
          <w:sz w:val="22"/>
          <w:szCs w:val="22"/>
          <w:lang w:val="en-AU"/>
        </w:rPr>
        <w:t xml:space="preserve"> </w:t>
      </w:r>
      <w:r w:rsidR="007F1A4F" w:rsidRPr="3E6BC19D">
        <w:rPr>
          <w:rFonts w:ascii="Segoe UI Symbol" w:hAnsi="Segoe UI Symbol"/>
          <w:sz w:val="22"/>
          <w:szCs w:val="22"/>
          <w:lang w:val="en-AU"/>
        </w:rPr>
        <w:t xml:space="preserve">annual Premium Round process. The department will monitor the </w:t>
      </w:r>
      <w:r w:rsidR="00D74F8E" w:rsidRPr="3E6BC19D">
        <w:rPr>
          <w:rFonts w:ascii="Segoe UI Symbol" w:hAnsi="Segoe UI Symbol"/>
          <w:sz w:val="22"/>
          <w:szCs w:val="22"/>
          <w:lang w:val="en-AU"/>
        </w:rPr>
        <w:t>n</w:t>
      </w:r>
      <w:r w:rsidR="00E82FEF" w:rsidRPr="3E6BC19D">
        <w:rPr>
          <w:rFonts w:ascii="Segoe UI Symbol" w:hAnsi="Segoe UI Symbol"/>
          <w:sz w:val="22"/>
          <w:szCs w:val="22"/>
          <w:lang w:val="en-AU"/>
        </w:rPr>
        <w:t xml:space="preserve">umber and type of </w:t>
      </w:r>
      <w:r w:rsidR="00D74F8E" w:rsidRPr="3E6BC19D">
        <w:rPr>
          <w:rFonts w:ascii="Segoe UI Symbol" w:hAnsi="Segoe UI Symbol"/>
          <w:sz w:val="22"/>
          <w:szCs w:val="22"/>
          <w:lang w:val="en-AU"/>
        </w:rPr>
        <w:t xml:space="preserve">private health insurance </w:t>
      </w:r>
      <w:r w:rsidR="00E82FEF" w:rsidRPr="3E6BC19D">
        <w:rPr>
          <w:rFonts w:ascii="Segoe UI Symbol" w:hAnsi="Segoe UI Symbol"/>
          <w:sz w:val="22"/>
          <w:szCs w:val="22"/>
          <w:lang w:val="en-AU"/>
        </w:rPr>
        <w:t>p</w:t>
      </w:r>
      <w:r w:rsidR="00D74F8E" w:rsidRPr="3E6BC19D">
        <w:rPr>
          <w:rFonts w:ascii="Segoe UI Symbol" w:hAnsi="Segoe UI Symbol"/>
          <w:sz w:val="22"/>
          <w:szCs w:val="22"/>
          <w:lang w:val="en-AU"/>
        </w:rPr>
        <w:t>roducts</w:t>
      </w:r>
      <w:r w:rsidR="00E82FEF" w:rsidRPr="3E6BC19D">
        <w:rPr>
          <w:rFonts w:ascii="Segoe UI Symbol" w:hAnsi="Segoe UI Symbol"/>
          <w:sz w:val="22"/>
          <w:szCs w:val="22"/>
          <w:lang w:val="en-AU"/>
        </w:rPr>
        <w:t xml:space="preserve"> available on the market and compare from year to year</w:t>
      </w:r>
      <w:r w:rsidR="003361C1" w:rsidRPr="3E6BC19D">
        <w:rPr>
          <w:rFonts w:ascii="Segoe UI Symbol" w:hAnsi="Segoe UI Symbol"/>
          <w:sz w:val="22"/>
          <w:szCs w:val="22"/>
          <w:lang w:val="en-AU"/>
        </w:rPr>
        <w:t xml:space="preserve"> to </w:t>
      </w:r>
      <w:r w:rsidR="007F01C3">
        <w:rPr>
          <w:rFonts w:ascii="Segoe UI Symbol" w:hAnsi="Segoe UI Symbol"/>
          <w:sz w:val="22"/>
          <w:szCs w:val="22"/>
          <w:lang w:val="en-AU"/>
        </w:rPr>
        <w:t xml:space="preserve">identify </w:t>
      </w:r>
      <w:r w:rsidR="0031149B">
        <w:rPr>
          <w:rFonts w:ascii="Segoe UI Symbol" w:hAnsi="Segoe UI Symbol"/>
          <w:sz w:val="22"/>
          <w:szCs w:val="22"/>
          <w:lang w:val="en-AU"/>
        </w:rPr>
        <w:t xml:space="preserve">if there has been a reduction </w:t>
      </w:r>
      <w:r w:rsidR="004C2122">
        <w:rPr>
          <w:rFonts w:ascii="Segoe UI Symbol" w:hAnsi="Segoe UI Symbol"/>
          <w:sz w:val="22"/>
          <w:szCs w:val="22"/>
          <w:lang w:val="en-AU"/>
        </w:rPr>
        <w:t>in product availability</w:t>
      </w:r>
      <w:r w:rsidR="008D75E8" w:rsidRPr="3E6BC19D">
        <w:rPr>
          <w:rFonts w:ascii="Segoe UI Symbol" w:hAnsi="Segoe UI Symbol"/>
          <w:sz w:val="22"/>
          <w:szCs w:val="22"/>
          <w:lang w:val="en-AU"/>
        </w:rPr>
        <w:t>.</w:t>
      </w:r>
      <w:r w:rsidR="00183E8B">
        <w:rPr>
          <w:rFonts w:ascii="Segoe UI Symbol" w:hAnsi="Segoe UI Symbol"/>
          <w:sz w:val="22"/>
          <w:szCs w:val="22"/>
          <w:lang w:val="en-AU"/>
        </w:rPr>
        <w:t xml:space="preserve"> This will be an imperfect measure, as there are a number of factors that could influence product availability, however the department</w:t>
      </w:r>
      <w:r w:rsidR="006735BF">
        <w:rPr>
          <w:rFonts w:ascii="Segoe UI Symbol" w:hAnsi="Segoe UI Symbol"/>
          <w:sz w:val="22"/>
          <w:szCs w:val="22"/>
          <w:lang w:val="en-AU"/>
        </w:rPr>
        <w:t xml:space="preserve"> will liaise with insurers as required</w:t>
      </w:r>
      <w:r w:rsidR="00A57DFA">
        <w:rPr>
          <w:rFonts w:ascii="Segoe UI Symbol" w:hAnsi="Segoe UI Symbol"/>
          <w:sz w:val="22"/>
          <w:szCs w:val="22"/>
          <w:lang w:val="en-AU"/>
        </w:rPr>
        <w:t xml:space="preserve"> to </w:t>
      </w:r>
      <w:r w:rsidR="00777E30">
        <w:rPr>
          <w:rFonts w:ascii="Segoe UI Symbol" w:hAnsi="Segoe UI Symbol"/>
          <w:sz w:val="22"/>
          <w:szCs w:val="22"/>
          <w:lang w:val="en-AU"/>
        </w:rPr>
        <w:t xml:space="preserve">help evaluate </w:t>
      </w:r>
      <w:r w:rsidR="00A57DFA">
        <w:rPr>
          <w:rFonts w:ascii="Segoe UI Symbol" w:hAnsi="Segoe UI Symbol"/>
          <w:sz w:val="22"/>
          <w:szCs w:val="22"/>
          <w:lang w:val="en-AU"/>
        </w:rPr>
        <w:t>whether the</w:t>
      </w:r>
      <w:r w:rsidR="00392E32">
        <w:rPr>
          <w:rFonts w:ascii="Segoe UI Symbol" w:hAnsi="Segoe UI Symbol"/>
          <w:sz w:val="22"/>
          <w:szCs w:val="22"/>
          <w:lang w:val="en-AU"/>
        </w:rPr>
        <w:t xml:space="preserve"> chosen option has driven product closures.</w:t>
      </w:r>
    </w:p>
    <w:p w14:paraId="0E3BA1BA" w14:textId="77777777" w:rsidR="00E14437" w:rsidRDefault="00E14437">
      <w:pPr>
        <w:rPr>
          <w:rFonts w:ascii="Segoe UI Symbol" w:hAnsi="Segoe UI Symbol"/>
          <w:sz w:val="22"/>
          <w:szCs w:val="22"/>
          <w:lang w:val="en-AU"/>
        </w:rPr>
      </w:pPr>
      <w:r>
        <w:rPr>
          <w:rFonts w:ascii="Segoe UI Symbol" w:hAnsi="Segoe UI Symbol"/>
          <w:sz w:val="22"/>
          <w:szCs w:val="22"/>
          <w:lang w:val="en-AU"/>
        </w:rPr>
        <w:br w:type="page"/>
      </w:r>
    </w:p>
    <w:p w14:paraId="1F358ED2" w14:textId="77777777" w:rsidR="00E14437" w:rsidRDefault="00E14437" w:rsidP="00E14437">
      <w:pPr>
        <w:ind w:left="9070" w:right="-29"/>
        <w:rPr>
          <w:rFonts w:ascii="Times New Roman"/>
          <w:sz w:val="20"/>
        </w:rPr>
      </w:pPr>
      <w:r>
        <w:rPr>
          <w:rFonts w:ascii="Times New Roman"/>
          <w:noProof/>
          <w:sz w:val="20"/>
        </w:rPr>
        <w:lastRenderedPageBreak/>
        <mc:AlternateContent>
          <mc:Choice Requires="wpg">
            <w:drawing>
              <wp:inline distT="0" distB="0" distL="0" distR="0" wp14:anchorId="7176C651" wp14:editId="74A30EC7">
                <wp:extent cx="424815" cy="42164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 cy="421640"/>
                          <a:chOff x="0" y="0"/>
                          <a:chExt cx="424815" cy="421640"/>
                        </a:xfrm>
                      </wpg:grpSpPr>
                      <wps:wsp>
                        <wps:cNvPr id="4" name="Graphic 4"/>
                        <wps:cNvSpPr/>
                        <wps:spPr>
                          <a:xfrm>
                            <a:off x="0" y="0"/>
                            <a:ext cx="424815" cy="421640"/>
                          </a:xfrm>
                          <a:custGeom>
                            <a:avLst/>
                            <a:gdLst/>
                            <a:ahLst/>
                            <a:cxnLst/>
                            <a:rect l="l" t="t" r="r" b="b"/>
                            <a:pathLst>
                              <a:path w="424815" h="421640">
                                <a:moveTo>
                                  <a:pt x="212154" y="421235"/>
                                </a:moveTo>
                                <a:lnTo>
                                  <a:pt x="169388" y="416958"/>
                                </a:lnTo>
                                <a:lnTo>
                                  <a:pt x="129565" y="404689"/>
                                </a:lnTo>
                                <a:lnTo>
                                  <a:pt x="93536" y="385271"/>
                                </a:lnTo>
                                <a:lnTo>
                                  <a:pt x="62149" y="359547"/>
                                </a:lnTo>
                                <a:lnTo>
                                  <a:pt x="166692" y="316814"/>
                                </a:lnTo>
                                <a:lnTo>
                                  <a:pt x="177426" y="320760"/>
                                </a:lnTo>
                                <a:lnTo>
                                  <a:pt x="188615" y="323646"/>
                                </a:lnTo>
                                <a:lnTo>
                                  <a:pt x="200208" y="325418"/>
                                </a:lnTo>
                                <a:lnTo>
                                  <a:pt x="212154" y="326020"/>
                                </a:lnTo>
                                <a:lnTo>
                                  <a:pt x="257397" y="316949"/>
                                </a:lnTo>
                                <a:lnTo>
                                  <a:pt x="294341" y="292213"/>
                                </a:lnTo>
                                <a:lnTo>
                                  <a:pt x="319249" y="255530"/>
                                </a:lnTo>
                                <a:lnTo>
                                  <a:pt x="328382" y="210617"/>
                                </a:lnTo>
                                <a:lnTo>
                                  <a:pt x="319254" y="165710"/>
                                </a:lnTo>
                                <a:lnTo>
                                  <a:pt x="294355" y="129040"/>
                                </a:lnTo>
                                <a:lnTo>
                                  <a:pt x="257412" y="104316"/>
                                </a:lnTo>
                                <a:lnTo>
                                  <a:pt x="212154" y="95250"/>
                                </a:lnTo>
                                <a:lnTo>
                                  <a:pt x="166890" y="104316"/>
                                </a:lnTo>
                                <a:lnTo>
                                  <a:pt x="129935" y="129040"/>
                                </a:lnTo>
                                <a:lnTo>
                                  <a:pt x="105023" y="165710"/>
                                </a:lnTo>
                                <a:lnTo>
                                  <a:pt x="95889" y="210617"/>
                                </a:lnTo>
                                <a:lnTo>
                                  <a:pt x="96495" y="222453"/>
                                </a:lnTo>
                                <a:lnTo>
                                  <a:pt x="98272" y="233945"/>
                                </a:lnTo>
                                <a:lnTo>
                                  <a:pt x="101157" y="245037"/>
                                </a:lnTo>
                                <a:lnTo>
                                  <a:pt x="105091" y="255669"/>
                                </a:lnTo>
                                <a:lnTo>
                                  <a:pt x="62076" y="359474"/>
                                </a:lnTo>
                                <a:lnTo>
                                  <a:pt x="36186" y="328320"/>
                                </a:lnTo>
                                <a:lnTo>
                                  <a:pt x="16646" y="292562"/>
                                </a:lnTo>
                                <a:lnTo>
                                  <a:pt x="4302" y="253046"/>
                                </a:lnTo>
                                <a:lnTo>
                                  <a:pt x="0" y="210617"/>
                                </a:lnTo>
                                <a:lnTo>
                                  <a:pt x="5600" y="162317"/>
                                </a:lnTo>
                                <a:lnTo>
                                  <a:pt x="21555" y="117982"/>
                                </a:lnTo>
                                <a:lnTo>
                                  <a:pt x="46593" y="78876"/>
                                </a:lnTo>
                                <a:lnTo>
                                  <a:pt x="79443" y="46262"/>
                                </a:lnTo>
                                <a:lnTo>
                                  <a:pt x="118834" y="21403"/>
                                </a:lnTo>
                                <a:lnTo>
                                  <a:pt x="163495" y="5561"/>
                                </a:lnTo>
                                <a:lnTo>
                                  <a:pt x="212154" y="0"/>
                                </a:lnTo>
                                <a:lnTo>
                                  <a:pt x="260790" y="5563"/>
                                </a:lnTo>
                                <a:lnTo>
                                  <a:pt x="305442" y="21409"/>
                                </a:lnTo>
                                <a:lnTo>
                                  <a:pt x="344834" y="46274"/>
                                </a:lnTo>
                                <a:lnTo>
                                  <a:pt x="377692" y="78892"/>
                                </a:lnTo>
                                <a:lnTo>
                                  <a:pt x="402740" y="117998"/>
                                </a:lnTo>
                                <a:lnTo>
                                  <a:pt x="418704" y="162328"/>
                                </a:lnTo>
                                <a:lnTo>
                                  <a:pt x="424308" y="210617"/>
                                </a:lnTo>
                                <a:lnTo>
                                  <a:pt x="418706" y="258906"/>
                                </a:lnTo>
                                <a:lnTo>
                                  <a:pt x="402746" y="303236"/>
                                </a:lnTo>
                                <a:lnTo>
                                  <a:pt x="377703" y="342343"/>
                                </a:lnTo>
                                <a:lnTo>
                                  <a:pt x="344849" y="374961"/>
                                </a:lnTo>
                                <a:lnTo>
                                  <a:pt x="305458" y="399826"/>
                                </a:lnTo>
                                <a:lnTo>
                                  <a:pt x="260802" y="415672"/>
                                </a:lnTo>
                                <a:lnTo>
                                  <a:pt x="212154" y="421235"/>
                                </a:lnTo>
                                <a:close/>
                              </a:path>
                            </a:pathLst>
                          </a:custGeom>
                          <a:solidFill>
                            <a:srgbClr val="0099DA"/>
                          </a:solidFill>
                        </wps:spPr>
                        <wps:bodyPr wrap="square" lIns="0" tIns="0" rIns="0" bIns="0" rtlCol="0">
                          <a:prstTxWarp prst="textNoShape">
                            <a:avLst/>
                          </a:prstTxWarp>
                          <a:noAutofit/>
                        </wps:bodyPr>
                      </wps:wsp>
                    </wpg:wgp>
                  </a:graphicData>
                </a:graphic>
              </wp:inline>
            </w:drawing>
          </mc:Choice>
          <mc:Fallback>
            <w:pict>
              <v:group w14:anchorId="54BF98D9" id="Group 3" o:spid="_x0000_s1026" style="width:33.45pt;height:33.2pt;mso-position-horizontal-relative:char;mso-position-vertical-relative:line" coordsize="424815,4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">
                <v:shape id="Graphic 4" o:spid="_x0000_s1027" style="position:absolute;width:424815;height:421640;visibility:visible;mso-wrap-style:square;v-text-anchor:top" coordsize="42481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" path="m212154,421235r-42766,-4277l129565,404689,93536,385271,62149,359547,166692,316814r10734,3946l188615,323646r11593,1772l212154,326020r45243,-9071l294341,292213r24908,-36683l328382,210617r-9128,-44907l294355,129040,257412,104316,212154,95250r-45264,9066l129935,129040r-24912,36670l95889,210617r606,11836l98272,233945r2885,11092l105091,255669,62076,359474,36186,328320,16646,292562,4302,253046,,210617,5600,162317,21555,117982,46593,78876,79443,46262,118834,21403,163495,5561,212154,r48636,5563l305442,21409r39392,24865l377692,78892r25048,39106l418704,162328r5604,48289l418706,258906r-15960,44330l377703,342343r-32854,32618l305458,399826r-44656,15846l212154,421235xe" fillcolor="#0099da" stroked="f">
                  <v:path arrowok="t"/>
                </v:shape>
                <w10:anchorlock/>
              </v:group>
            </w:pict>
          </mc:Fallback>
        </mc:AlternateContent>
      </w:r>
    </w:p>
    <w:p w14:paraId="64B4E08F" w14:textId="77777777" w:rsidR="00E14437" w:rsidRPr="00E14437" w:rsidRDefault="00E14437" w:rsidP="00E14437">
      <w:pPr>
        <w:pStyle w:val="Heading1"/>
        <w:spacing w:line="292" w:lineRule="auto"/>
        <w:rPr>
          <w:rFonts w:ascii="Arial Black" w:hAnsi="Arial Black"/>
          <w:b/>
          <w:sz w:val="50"/>
          <w:szCs w:val="50"/>
        </w:rPr>
      </w:pPr>
      <w:r w:rsidRPr="00E14437">
        <w:rPr>
          <w:rFonts w:ascii="Arial Black" w:hAnsi="Arial Black"/>
          <w:b/>
          <w:noProof/>
          <w:sz w:val="50"/>
          <w:szCs w:val="50"/>
        </w:rPr>
        <mc:AlternateContent>
          <mc:Choice Requires="wpg">
            <w:drawing>
              <wp:anchor distT="0" distB="0" distL="0" distR="0" simplePos="0" relativeHeight="251660288" behindDoc="1" locked="0" layoutInCell="1" allowOverlap="1" wp14:anchorId="2E7AE427" wp14:editId="3B8F6963">
                <wp:simplePos x="0" y="0"/>
                <wp:positionH relativeFrom="page">
                  <wp:posOffset>3795521</wp:posOffset>
                </wp:positionH>
                <wp:positionV relativeFrom="paragraph">
                  <wp:posOffset>-387297</wp:posOffset>
                </wp:positionV>
                <wp:extent cx="2468880" cy="45281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8880" cy="4528185"/>
                          <a:chOff x="0" y="0"/>
                          <a:chExt cx="2468880" cy="4528185"/>
                        </a:xfrm>
                      </wpg:grpSpPr>
                      <wps:wsp>
                        <wps:cNvPr id="6" name="Graphic 6"/>
                        <wps:cNvSpPr/>
                        <wps:spPr>
                          <a:xfrm>
                            <a:off x="896823" y="8"/>
                            <a:ext cx="1572260" cy="320040"/>
                          </a:xfrm>
                          <a:custGeom>
                            <a:avLst/>
                            <a:gdLst/>
                            <a:ahLst/>
                            <a:cxnLst/>
                            <a:rect l="l" t="t" r="r" b="b"/>
                            <a:pathLst>
                              <a:path w="1572260" h="320040">
                                <a:moveTo>
                                  <a:pt x="181584" y="232829"/>
                                </a:moveTo>
                                <a:lnTo>
                                  <a:pt x="174929" y="197624"/>
                                </a:lnTo>
                                <a:lnTo>
                                  <a:pt x="166192" y="184810"/>
                                </a:lnTo>
                                <a:lnTo>
                                  <a:pt x="156248" y="170243"/>
                                </a:lnTo>
                                <a:lnTo>
                                  <a:pt x="136156" y="157835"/>
                                </a:lnTo>
                                <a:lnTo>
                                  <a:pt x="136156" y="232829"/>
                                </a:lnTo>
                                <a:lnTo>
                                  <a:pt x="132791" y="252272"/>
                                </a:lnTo>
                                <a:lnTo>
                                  <a:pt x="123380" y="267436"/>
                                </a:lnTo>
                                <a:lnTo>
                                  <a:pt x="108991" y="277304"/>
                                </a:lnTo>
                                <a:lnTo>
                                  <a:pt x="90665" y="280822"/>
                                </a:lnTo>
                                <a:lnTo>
                                  <a:pt x="72377" y="277304"/>
                                </a:lnTo>
                                <a:lnTo>
                                  <a:pt x="58077" y="267436"/>
                                </a:lnTo>
                                <a:lnTo>
                                  <a:pt x="48755" y="252272"/>
                                </a:lnTo>
                                <a:lnTo>
                                  <a:pt x="45415" y="232829"/>
                                </a:lnTo>
                                <a:lnTo>
                                  <a:pt x="48704" y="213372"/>
                                </a:lnTo>
                                <a:lnTo>
                                  <a:pt x="57962" y="198196"/>
                                </a:lnTo>
                                <a:lnTo>
                                  <a:pt x="72250" y="188328"/>
                                </a:lnTo>
                                <a:lnTo>
                                  <a:pt x="90665" y="184810"/>
                                </a:lnTo>
                                <a:lnTo>
                                  <a:pt x="109080" y="188328"/>
                                </a:lnTo>
                                <a:lnTo>
                                  <a:pt x="123469" y="198196"/>
                                </a:lnTo>
                                <a:lnTo>
                                  <a:pt x="132816" y="213372"/>
                                </a:lnTo>
                                <a:lnTo>
                                  <a:pt x="136156" y="232829"/>
                                </a:lnTo>
                                <a:lnTo>
                                  <a:pt x="136156" y="157835"/>
                                </a:lnTo>
                                <a:lnTo>
                                  <a:pt x="127520" y="152488"/>
                                </a:lnTo>
                                <a:lnTo>
                                  <a:pt x="90665" y="146177"/>
                                </a:lnTo>
                                <a:lnTo>
                                  <a:pt x="53848" y="152488"/>
                                </a:lnTo>
                                <a:lnTo>
                                  <a:pt x="25196" y="170243"/>
                                </a:lnTo>
                                <a:lnTo>
                                  <a:pt x="6616" y="197624"/>
                                </a:lnTo>
                                <a:lnTo>
                                  <a:pt x="6502" y="198196"/>
                                </a:lnTo>
                                <a:lnTo>
                                  <a:pt x="0" y="232829"/>
                                </a:lnTo>
                                <a:lnTo>
                                  <a:pt x="6578" y="268033"/>
                                </a:lnTo>
                                <a:lnTo>
                                  <a:pt x="25107" y="295402"/>
                                </a:lnTo>
                                <a:lnTo>
                                  <a:pt x="53746" y="313143"/>
                                </a:lnTo>
                                <a:lnTo>
                                  <a:pt x="90665" y="319455"/>
                                </a:lnTo>
                                <a:lnTo>
                                  <a:pt x="127635" y="313143"/>
                                </a:lnTo>
                                <a:lnTo>
                                  <a:pt x="156362" y="295402"/>
                                </a:lnTo>
                                <a:lnTo>
                                  <a:pt x="166281" y="280822"/>
                                </a:lnTo>
                                <a:lnTo>
                                  <a:pt x="174967" y="268033"/>
                                </a:lnTo>
                                <a:lnTo>
                                  <a:pt x="175082" y="267436"/>
                                </a:lnTo>
                                <a:lnTo>
                                  <a:pt x="181584" y="232829"/>
                                </a:lnTo>
                                <a:close/>
                              </a:path>
                              <a:path w="1572260" h="320040">
                                <a:moveTo>
                                  <a:pt x="392391" y="316814"/>
                                </a:moveTo>
                                <a:lnTo>
                                  <a:pt x="384314" y="229209"/>
                                </a:lnTo>
                                <a:lnTo>
                                  <a:pt x="376910" y="148818"/>
                                </a:lnTo>
                                <a:lnTo>
                                  <a:pt x="333121" y="148818"/>
                                </a:lnTo>
                                <a:lnTo>
                                  <a:pt x="290804" y="252260"/>
                                </a:lnTo>
                                <a:lnTo>
                                  <a:pt x="281317" y="229209"/>
                                </a:lnTo>
                                <a:lnTo>
                                  <a:pt x="248221" y="148818"/>
                                </a:lnTo>
                                <a:lnTo>
                                  <a:pt x="204444" y="148818"/>
                                </a:lnTo>
                                <a:lnTo>
                                  <a:pt x="188963" y="316814"/>
                                </a:lnTo>
                                <a:lnTo>
                                  <a:pt x="233946" y="316814"/>
                                </a:lnTo>
                                <a:lnTo>
                                  <a:pt x="241439" y="229209"/>
                                </a:lnTo>
                                <a:lnTo>
                                  <a:pt x="275539" y="315150"/>
                                </a:lnTo>
                                <a:lnTo>
                                  <a:pt x="305777" y="315150"/>
                                </a:lnTo>
                                <a:lnTo>
                                  <a:pt x="330733" y="252260"/>
                                </a:lnTo>
                                <a:lnTo>
                                  <a:pt x="339877" y="229209"/>
                                </a:lnTo>
                                <a:lnTo>
                                  <a:pt x="347370" y="316814"/>
                                </a:lnTo>
                                <a:lnTo>
                                  <a:pt x="392391" y="316814"/>
                                </a:lnTo>
                                <a:close/>
                              </a:path>
                              <a:path w="1572260" h="320040">
                                <a:moveTo>
                                  <a:pt x="491020" y="11772"/>
                                </a:moveTo>
                                <a:lnTo>
                                  <a:pt x="484047" y="7150"/>
                                </a:lnTo>
                                <a:lnTo>
                                  <a:pt x="475869" y="3416"/>
                                </a:lnTo>
                                <a:lnTo>
                                  <a:pt x="466877" y="939"/>
                                </a:lnTo>
                                <a:lnTo>
                                  <a:pt x="457454" y="38"/>
                                </a:lnTo>
                                <a:lnTo>
                                  <a:pt x="436943" y="3505"/>
                                </a:lnTo>
                                <a:lnTo>
                                  <a:pt x="420865" y="13309"/>
                                </a:lnTo>
                                <a:lnTo>
                                  <a:pt x="410387" y="28549"/>
                                </a:lnTo>
                                <a:lnTo>
                                  <a:pt x="406628" y="48348"/>
                                </a:lnTo>
                                <a:lnTo>
                                  <a:pt x="410400" y="68135"/>
                                </a:lnTo>
                                <a:lnTo>
                                  <a:pt x="420928" y="83375"/>
                                </a:lnTo>
                                <a:lnTo>
                                  <a:pt x="437007" y="93167"/>
                                </a:lnTo>
                                <a:lnTo>
                                  <a:pt x="457454" y="96621"/>
                                </a:lnTo>
                                <a:lnTo>
                                  <a:pt x="466877" y="95745"/>
                                </a:lnTo>
                                <a:lnTo>
                                  <a:pt x="475869" y="93306"/>
                                </a:lnTo>
                                <a:lnTo>
                                  <a:pt x="484047" y="89623"/>
                                </a:lnTo>
                                <a:lnTo>
                                  <a:pt x="491020" y="84988"/>
                                </a:lnTo>
                                <a:lnTo>
                                  <a:pt x="482803" y="73469"/>
                                </a:lnTo>
                                <a:lnTo>
                                  <a:pt x="477329" y="77000"/>
                                </a:lnTo>
                                <a:lnTo>
                                  <a:pt x="471043" y="79705"/>
                                </a:lnTo>
                                <a:lnTo>
                                  <a:pt x="464337" y="81419"/>
                                </a:lnTo>
                                <a:lnTo>
                                  <a:pt x="457568" y="82016"/>
                                </a:lnTo>
                                <a:lnTo>
                                  <a:pt x="443750" y="79590"/>
                                </a:lnTo>
                                <a:lnTo>
                                  <a:pt x="433019" y="72732"/>
                                </a:lnTo>
                                <a:lnTo>
                                  <a:pt x="426072" y="62090"/>
                                </a:lnTo>
                                <a:lnTo>
                                  <a:pt x="423608" y="48310"/>
                                </a:lnTo>
                                <a:lnTo>
                                  <a:pt x="426072" y="34531"/>
                                </a:lnTo>
                                <a:lnTo>
                                  <a:pt x="433006" y="23888"/>
                                </a:lnTo>
                                <a:lnTo>
                                  <a:pt x="443699" y="17030"/>
                                </a:lnTo>
                                <a:lnTo>
                                  <a:pt x="457454" y="14605"/>
                                </a:lnTo>
                                <a:lnTo>
                                  <a:pt x="464248" y="15214"/>
                                </a:lnTo>
                                <a:lnTo>
                                  <a:pt x="470992" y="16941"/>
                                </a:lnTo>
                                <a:lnTo>
                                  <a:pt x="477304" y="19685"/>
                                </a:lnTo>
                                <a:lnTo>
                                  <a:pt x="482803" y="23304"/>
                                </a:lnTo>
                                <a:lnTo>
                                  <a:pt x="491020" y="11772"/>
                                </a:lnTo>
                                <a:close/>
                              </a:path>
                              <a:path w="1572260" h="320040">
                                <a:moveTo>
                                  <a:pt x="554596" y="268097"/>
                                </a:moveTo>
                                <a:lnTo>
                                  <a:pt x="535800" y="233654"/>
                                </a:lnTo>
                                <a:lnTo>
                                  <a:pt x="522643" y="228955"/>
                                </a:lnTo>
                                <a:lnTo>
                                  <a:pt x="532676" y="223545"/>
                                </a:lnTo>
                                <a:lnTo>
                                  <a:pt x="537603" y="218655"/>
                                </a:lnTo>
                                <a:lnTo>
                                  <a:pt x="540385" y="215912"/>
                                </a:lnTo>
                                <a:lnTo>
                                  <a:pt x="545325" y="206654"/>
                                </a:lnTo>
                                <a:lnTo>
                                  <a:pt x="530225" y="160350"/>
                                </a:lnTo>
                                <a:lnTo>
                                  <a:pt x="510857" y="151650"/>
                                </a:lnTo>
                                <a:lnTo>
                                  <a:pt x="510806" y="263969"/>
                                </a:lnTo>
                                <a:lnTo>
                                  <a:pt x="509333" y="270725"/>
                                </a:lnTo>
                                <a:lnTo>
                                  <a:pt x="505155" y="275971"/>
                                </a:lnTo>
                                <a:lnTo>
                                  <a:pt x="498665" y="279361"/>
                                </a:lnTo>
                                <a:lnTo>
                                  <a:pt x="490245" y="280568"/>
                                </a:lnTo>
                                <a:lnTo>
                                  <a:pt x="456145" y="280568"/>
                                </a:lnTo>
                                <a:lnTo>
                                  <a:pt x="456145" y="245732"/>
                                </a:lnTo>
                                <a:lnTo>
                                  <a:pt x="484670" y="245732"/>
                                </a:lnTo>
                                <a:lnTo>
                                  <a:pt x="495388" y="247027"/>
                                </a:lnTo>
                                <a:lnTo>
                                  <a:pt x="503643" y="250710"/>
                                </a:lnTo>
                                <a:lnTo>
                                  <a:pt x="508939" y="256451"/>
                                </a:lnTo>
                                <a:lnTo>
                                  <a:pt x="510806" y="263969"/>
                                </a:lnTo>
                                <a:lnTo>
                                  <a:pt x="510806" y="151650"/>
                                </a:lnTo>
                                <a:lnTo>
                                  <a:pt x="503796" y="150863"/>
                                </a:lnTo>
                                <a:lnTo>
                                  <a:pt x="503796" y="201371"/>
                                </a:lnTo>
                                <a:lnTo>
                                  <a:pt x="501929" y="208432"/>
                                </a:lnTo>
                                <a:lnTo>
                                  <a:pt x="496633" y="213893"/>
                                </a:lnTo>
                                <a:lnTo>
                                  <a:pt x="488391" y="217411"/>
                                </a:lnTo>
                                <a:lnTo>
                                  <a:pt x="477685" y="218655"/>
                                </a:lnTo>
                                <a:lnTo>
                                  <a:pt x="456145" y="218655"/>
                                </a:lnTo>
                                <a:lnTo>
                                  <a:pt x="456145" y="184086"/>
                                </a:lnTo>
                                <a:lnTo>
                                  <a:pt x="481304" y="184086"/>
                                </a:lnTo>
                                <a:lnTo>
                                  <a:pt x="490537" y="185331"/>
                                </a:lnTo>
                                <a:lnTo>
                                  <a:pt x="497636" y="188849"/>
                                </a:lnTo>
                                <a:lnTo>
                                  <a:pt x="502183" y="194310"/>
                                </a:lnTo>
                                <a:lnTo>
                                  <a:pt x="503796" y="201371"/>
                                </a:lnTo>
                                <a:lnTo>
                                  <a:pt x="503796" y="150863"/>
                                </a:lnTo>
                                <a:lnTo>
                                  <a:pt x="485648" y="148818"/>
                                </a:lnTo>
                                <a:lnTo>
                                  <a:pt x="410972" y="148818"/>
                                </a:lnTo>
                                <a:lnTo>
                                  <a:pt x="410972" y="316814"/>
                                </a:lnTo>
                                <a:lnTo>
                                  <a:pt x="492696" y="316814"/>
                                </a:lnTo>
                                <a:lnTo>
                                  <a:pt x="518083" y="313855"/>
                                </a:lnTo>
                                <a:lnTo>
                                  <a:pt x="537616" y="304876"/>
                                </a:lnTo>
                                <a:lnTo>
                                  <a:pt x="550164" y="289687"/>
                                </a:lnTo>
                                <a:lnTo>
                                  <a:pt x="552030" y="280568"/>
                                </a:lnTo>
                                <a:lnTo>
                                  <a:pt x="554596" y="268097"/>
                                </a:lnTo>
                                <a:close/>
                              </a:path>
                              <a:path w="1572260" h="320040">
                                <a:moveTo>
                                  <a:pt x="594169" y="48310"/>
                                </a:moveTo>
                                <a:lnTo>
                                  <a:pt x="590384" y="29184"/>
                                </a:lnTo>
                                <a:lnTo>
                                  <a:pt x="580440" y="14605"/>
                                </a:lnTo>
                                <a:lnTo>
                                  <a:pt x="579932" y="13868"/>
                                </a:lnTo>
                                <a:lnTo>
                                  <a:pt x="577342" y="12192"/>
                                </a:lnTo>
                                <a:lnTo>
                                  <a:pt x="577342" y="48310"/>
                                </a:lnTo>
                                <a:lnTo>
                                  <a:pt x="574802" y="61696"/>
                                </a:lnTo>
                                <a:lnTo>
                                  <a:pt x="567842" y="72377"/>
                                </a:lnTo>
                                <a:lnTo>
                                  <a:pt x="557441" y="79463"/>
                                </a:lnTo>
                                <a:lnTo>
                                  <a:pt x="544588" y="82016"/>
                                </a:lnTo>
                                <a:lnTo>
                                  <a:pt x="531761" y="79463"/>
                                </a:lnTo>
                                <a:lnTo>
                                  <a:pt x="521411" y="72377"/>
                                </a:lnTo>
                                <a:lnTo>
                                  <a:pt x="514489" y="61696"/>
                                </a:lnTo>
                                <a:lnTo>
                                  <a:pt x="511975" y="48310"/>
                                </a:lnTo>
                                <a:lnTo>
                                  <a:pt x="514489" y="34925"/>
                                </a:lnTo>
                                <a:lnTo>
                                  <a:pt x="521373" y="24244"/>
                                </a:lnTo>
                                <a:lnTo>
                                  <a:pt x="531723" y="17170"/>
                                </a:lnTo>
                                <a:lnTo>
                                  <a:pt x="544588" y="14605"/>
                                </a:lnTo>
                                <a:lnTo>
                                  <a:pt x="557504" y="17170"/>
                                </a:lnTo>
                                <a:lnTo>
                                  <a:pt x="567893" y="24244"/>
                                </a:lnTo>
                                <a:lnTo>
                                  <a:pt x="574827" y="34925"/>
                                </a:lnTo>
                                <a:lnTo>
                                  <a:pt x="577342" y="48310"/>
                                </a:lnTo>
                                <a:lnTo>
                                  <a:pt x="577342" y="12192"/>
                                </a:lnTo>
                                <a:lnTo>
                                  <a:pt x="564210" y="3683"/>
                                </a:lnTo>
                                <a:lnTo>
                                  <a:pt x="544588" y="0"/>
                                </a:lnTo>
                                <a:lnTo>
                                  <a:pt x="524967" y="3683"/>
                                </a:lnTo>
                                <a:lnTo>
                                  <a:pt x="509231" y="13868"/>
                                </a:lnTo>
                                <a:lnTo>
                                  <a:pt x="498792" y="29184"/>
                                </a:lnTo>
                                <a:lnTo>
                                  <a:pt x="494995" y="48310"/>
                                </a:lnTo>
                                <a:lnTo>
                                  <a:pt x="498767" y="67424"/>
                                </a:lnTo>
                                <a:lnTo>
                                  <a:pt x="509168" y="82740"/>
                                </a:lnTo>
                                <a:lnTo>
                                  <a:pt x="524891" y="92925"/>
                                </a:lnTo>
                                <a:lnTo>
                                  <a:pt x="544588" y="96621"/>
                                </a:lnTo>
                                <a:lnTo>
                                  <a:pt x="564273" y="92925"/>
                                </a:lnTo>
                                <a:lnTo>
                                  <a:pt x="579996" y="82740"/>
                                </a:lnTo>
                                <a:lnTo>
                                  <a:pt x="580491" y="82016"/>
                                </a:lnTo>
                                <a:lnTo>
                                  <a:pt x="590410" y="67424"/>
                                </a:lnTo>
                                <a:lnTo>
                                  <a:pt x="594169" y="48310"/>
                                </a:lnTo>
                                <a:close/>
                              </a:path>
                              <a:path w="1572260" h="320040">
                                <a:moveTo>
                                  <a:pt x="710514" y="148818"/>
                                </a:moveTo>
                                <a:lnTo>
                                  <a:pt x="665048" y="148818"/>
                                </a:lnTo>
                                <a:lnTo>
                                  <a:pt x="665048" y="252476"/>
                                </a:lnTo>
                                <a:lnTo>
                                  <a:pt x="663130" y="264020"/>
                                </a:lnTo>
                                <a:lnTo>
                                  <a:pt x="657720" y="272973"/>
                                </a:lnTo>
                                <a:lnTo>
                                  <a:pt x="649325" y="278765"/>
                                </a:lnTo>
                                <a:lnTo>
                                  <a:pt x="638429" y="280822"/>
                                </a:lnTo>
                                <a:lnTo>
                                  <a:pt x="627583" y="278765"/>
                                </a:lnTo>
                                <a:lnTo>
                                  <a:pt x="619277" y="272973"/>
                                </a:lnTo>
                                <a:lnTo>
                                  <a:pt x="613968" y="264020"/>
                                </a:lnTo>
                                <a:lnTo>
                                  <a:pt x="612101" y="252476"/>
                                </a:lnTo>
                                <a:lnTo>
                                  <a:pt x="612101" y="148818"/>
                                </a:lnTo>
                                <a:lnTo>
                                  <a:pt x="566864" y="148818"/>
                                </a:lnTo>
                                <a:lnTo>
                                  <a:pt x="566864" y="252476"/>
                                </a:lnTo>
                                <a:lnTo>
                                  <a:pt x="571957" y="279857"/>
                                </a:lnTo>
                                <a:lnTo>
                                  <a:pt x="586409" y="301002"/>
                                </a:lnTo>
                                <a:lnTo>
                                  <a:pt x="608977" y="314629"/>
                                </a:lnTo>
                                <a:lnTo>
                                  <a:pt x="638429" y="319455"/>
                                </a:lnTo>
                                <a:lnTo>
                                  <a:pt x="667969" y="314629"/>
                                </a:lnTo>
                                <a:lnTo>
                                  <a:pt x="690714" y="301002"/>
                                </a:lnTo>
                                <a:lnTo>
                                  <a:pt x="704672" y="280822"/>
                                </a:lnTo>
                                <a:lnTo>
                                  <a:pt x="705345" y="279857"/>
                                </a:lnTo>
                                <a:lnTo>
                                  <a:pt x="710514" y="252476"/>
                                </a:lnTo>
                                <a:lnTo>
                                  <a:pt x="710514" y="148818"/>
                                </a:lnTo>
                                <a:close/>
                              </a:path>
                              <a:path w="1572260" h="320040">
                                <a:moveTo>
                                  <a:pt x="716610" y="95135"/>
                                </a:moveTo>
                                <a:lnTo>
                                  <a:pt x="707885" y="1524"/>
                                </a:lnTo>
                                <a:lnTo>
                                  <a:pt x="690359" y="1524"/>
                                </a:lnTo>
                                <a:lnTo>
                                  <a:pt x="660704" y="71323"/>
                                </a:lnTo>
                                <a:lnTo>
                                  <a:pt x="631050" y="1524"/>
                                </a:lnTo>
                                <a:lnTo>
                                  <a:pt x="613524" y="1524"/>
                                </a:lnTo>
                                <a:lnTo>
                                  <a:pt x="604761" y="95135"/>
                                </a:lnTo>
                                <a:lnTo>
                                  <a:pt x="621601" y="95135"/>
                                </a:lnTo>
                                <a:lnTo>
                                  <a:pt x="627405" y="29464"/>
                                </a:lnTo>
                                <a:lnTo>
                                  <a:pt x="654786" y="94056"/>
                                </a:lnTo>
                                <a:lnTo>
                                  <a:pt x="666623" y="94056"/>
                                </a:lnTo>
                                <a:lnTo>
                                  <a:pt x="694004" y="29464"/>
                                </a:lnTo>
                                <a:lnTo>
                                  <a:pt x="699782" y="95135"/>
                                </a:lnTo>
                                <a:lnTo>
                                  <a:pt x="716610" y="95135"/>
                                </a:lnTo>
                                <a:close/>
                              </a:path>
                              <a:path w="1572260" h="320040">
                                <a:moveTo>
                                  <a:pt x="840981" y="95135"/>
                                </a:moveTo>
                                <a:lnTo>
                                  <a:pt x="832218" y="1524"/>
                                </a:lnTo>
                                <a:lnTo>
                                  <a:pt x="814654" y="1524"/>
                                </a:lnTo>
                                <a:lnTo>
                                  <a:pt x="785037" y="71323"/>
                                </a:lnTo>
                                <a:lnTo>
                                  <a:pt x="755357" y="1524"/>
                                </a:lnTo>
                                <a:lnTo>
                                  <a:pt x="737857" y="1524"/>
                                </a:lnTo>
                                <a:lnTo>
                                  <a:pt x="729094" y="95135"/>
                                </a:lnTo>
                                <a:lnTo>
                                  <a:pt x="745934" y="95135"/>
                                </a:lnTo>
                                <a:lnTo>
                                  <a:pt x="751738" y="29464"/>
                                </a:lnTo>
                                <a:lnTo>
                                  <a:pt x="779094" y="94056"/>
                                </a:lnTo>
                                <a:lnTo>
                                  <a:pt x="790956" y="94056"/>
                                </a:lnTo>
                                <a:lnTo>
                                  <a:pt x="818311" y="29464"/>
                                </a:lnTo>
                                <a:lnTo>
                                  <a:pt x="824115" y="95135"/>
                                </a:lnTo>
                                <a:lnTo>
                                  <a:pt x="840981" y="95135"/>
                                </a:lnTo>
                                <a:close/>
                              </a:path>
                              <a:path w="1572260" h="320040">
                                <a:moveTo>
                                  <a:pt x="890168" y="232829"/>
                                </a:moveTo>
                                <a:lnTo>
                                  <a:pt x="883958" y="198424"/>
                                </a:lnTo>
                                <a:lnTo>
                                  <a:pt x="876554" y="187236"/>
                                </a:lnTo>
                                <a:lnTo>
                                  <a:pt x="866406" y="171907"/>
                                </a:lnTo>
                                <a:lnTo>
                                  <a:pt x="844702" y="158318"/>
                                </a:lnTo>
                                <a:lnTo>
                                  <a:pt x="844702" y="232829"/>
                                </a:lnTo>
                                <a:lnTo>
                                  <a:pt x="841362" y="251498"/>
                                </a:lnTo>
                                <a:lnTo>
                                  <a:pt x="831888" y="265887"/>
                                </a:lnTo>
                                <a:lnTo>
                                  <a:pt x="817156" y="275158"/>
                                </a:lnTo>
                                <a:lnTo>
                                  <a:pt x="798042" y="278434"/>
                                </a:lnTo>
                                <a:lnTo>
                                  <a:pt x="774344" y="278434"/>
                                </a:lnTo>
                                <a:lnTo>
                                  <a:pt x="774344" y="187236"/>
                                </a:lnTo>
                                <a:lnTo>
                                  <a:pt x="798042" y="187236"/>
                                </a:lnTo>
                                <a:lnTo>
                                  <a:pt x="817156" y="190411"/>
                                </a:lnTo>
                                <a:lnTo>
                                  <a:pt x="831888" y="199682"/>
                                </a:lnTo>
                                <a:lnTo>
                                  <a:pt x="841362" y="214134"/>
                                </a:lnTo>
                                <a:lnTo>
                                  <a:pt x="844702" y="232829"/>
                                </a:lnTo>
                                <a:lnTo>
                                  <a:pt x="844702" y="158318"/>
                                </a:lnTo>
                                <a:lnTo>
                                  <a:pt x="839165" y="154851"/>
                                </a:lnTo>
                                <a:lnTo>
                                  <a:pt x="803846" y="148818"/>
                                </a:lnTo>
                                <a:lnTo>
                                  <a:pt x="729094" y="148818"/>
                                </a:lnTo>
                                <a:lnTo>
                                  <a:pt x="729094" y="316814"/>
                                </a:lnTo>
                                <a:lnTo>
                                  <a:pt x="803846" y="316814"/>
                                </a:lnTo>
                                <a:lnTo>
                                  <a:pt x="839165" y="310781"/>
                                </a:lnTo>
                                <a:lnTo>
                                  <a:pt x="866406" y="293738"/>
                                </a:lnTo>
                                <a:lnTo>
                                  <a:pt x="876554" y="278434"/>
                                </a:lnTo>
                                <a:lnTo>
                                  <a:pt x="883958" y="267246"/>
                                </a:lnTo>
                                <a:lnTo>
                                  <a:pt x="890168" y="232829"/>
                                </a:lnTo>
                                <a:close/>
                              </a:path>
                              <a:path w="1572260" h="320040">
                                <a:moveTo>
                                  <a:pt x="950709" y="48310"/>
                                </a:moveTo>
                                <a:lnTo>
                                  <a:pt x="946924" y="29184"/>
                                </a:lnTo>
                                <a:lnTo>
                                  <a:pt x="936980" y="14605"/>
                                </a:lnTo>
                                <a:lnTo>
                                  <a:pt x="936472" y="13868"/>
                                </a:lnTo>
                                <a:lnTo>
                                  <a:pt x="933881" y="12192"/>
                                </a:lnTo>
                                <a:lnTo>
                                  <a:pt x="933881" y="48310"/>
                                </a:lnTo>
                                <a:lnTo>
                                  <a:pt x="931329" y="61696"/>
                                </a:lnTo>
                                <a:lnTo>
                                  <a:pt x="924356" y="72377"/>
                                </a:lnTo>
                                <a:lnTo>
                                  <a:pt x="913955" y="79463"/>
                                </a:lnTo>
                                <a:lnTo>
                                  <a:pt x="901128" y="82016"/>
                                </a:lnTo>
                                <a:lnTo>
                                  <a:pt x="888314" y="79463"/>
                                </a:lnTo>
                                <a:lnTo>
                                  <a:pt x="877963" y="72377"/>
                                </a:lnTo>
                                <a:lnTo>
                                  <a:pt x="871042" y="61696"/>
                                </a:lnTo>
                                <a:lnTo>
                                  <a:pt x="868514" y="48310"/>
                                </a:lnTo>
                                <a:lnTo>
                                  <a:pt x="871016" y="34925"/>
                                </a:lnTo>
                                <a:lnTo>
                                  <a:pt x="877912" y="24244"/>
                                </a:lnTo>
                                <a:lnTo>
                                  <a:pt x="888263" y="17170"/>
                                </a:lnTo>
                                <a:lnTo>
                                  <a:pt x="901128" y="14605"/>
                                </a:lnTo>
                                <a:lnTo>
                                  <a:pt x="914031" y="17170"/>
                                </a:lnTo>
                                <a:lnTo>
                                  <a:pt x="924433" y="24244"/>
                                </a:lnTo>
                                <a:lnTo>
                                  <a:pt x="931354" y="34925"/>
                                </a:lnTo>
                                <a:lnTo>
                                  <a:pt x="933881" y="48310"/>
                                </a:lnTo>
                                <a:lnTo>
                                  <a:pt x="933881" y="12192"/>
                                </a:lnTo>
                                <a:lnTo>
                                  <a:pt x="920750" y="3683"/>
                                </a:lnTo>
                                <a:lnTo>
                                  <a:pt x="901128" y="0"/>
                                </a:lnTo>
                                <a:lnTo>
                                  <a:pt x="881494" y="3683"/>
                                </a:lnTo>
                                <a:lnTo>
                                  <a:pt x="865771" y="13868"/>
                                </a:lnTo>
                                <a:lnTo>
                                  <a:pt x="855319" y="29184"/>
                                </a:lnTo>
                                <a:lnTo>
                                  <a:pt x="851535" y="48310"/>
                                </a:lnTo>
                                <a:lnTo>
                                  <a:pt x="855294" y="67424"/>
                                </a:lnTo>
                                <a:lnTo>
                                  <a:pt x="865708" y="82740"/>
                                </a:lnTo>
                                <a:lnTo>
                                  <a:pt x="881430" y="92925"/>
                                </a:lnTo>
                                <a:lnTo>
                                  <a:pt x="901128" y="96621"/>
                                </a:lnTo>
                                <a:lnTo>
                                  <a:pt x="920813" y="92925"/>
                                </a:lnTo>
                                <a:lnTo>
                                  <a:pt x="936523" y="82740"/>
                                </a:lnTo>
                                <a:lnTo>
                                  <a:pt x="937018" y="82016"/>
                                </a:lnTo>
                                <a:lnTo>
                                  <a:pt x="946937" y="67424"/>
                                </a:lnTo>
                                <a:lnTo>
                                  <a:pt x="950709" y="48310"/>
                                </a:lnTo>
                                <a:close/>
                              </a:path>
                              <a:path w="1572260" h="320040">
                                <a:moveTo>
                                  <a:pt x="1032357" y="268389"/>
                                </a:moveTo>
                                <a:lnTo>
                                  <a:pt x="1002474" y="225171"/>
                                </a:lnTo>
                                <a:lnTo>
                                  <a:pt x="951153" y="206489"/>
                                </a:lnTo>
                                <a:lnTo>
                                  <a:pt x="945083" y="201917"/>
                                </a:lnTo>
                                <a:lnTo>
                                  <a:pt x="945083" y="185826"/>
                                </a:lnTo>
                                <a:lnTo>
                                  <a:pt x="952322" y="181000"/>
                                </a:lnTo>
                                <a:lnTo>
                                  <a:pt x="966597" y="181000"/>
                                </a:lnTo>
                                <a:lnTo>
                                  <a:pt x="977912" y="181864"/>
                                </a:lnTo>
                                <a:lnTo>
                                  <a:pt x="989838" y="184315"/>
                                </a:lnTo>
                                <a:lnTo>
                                  <a:pt x="1001445" y="188099"/>
                                </a:lnTo>
                                <a:lnTo>
                                  <a:pt x="1011796" y="193001"/>
                                </a:lnTo>
                                <a:lnTo>
                                  <a:pt x="1017663" y="181000"/>
                                </a:lnTo>
                                <a:lnTo>
                                  <a:pt x="981252" y="147256"/>
                                </a:lnTo>
                                <a:lnTo>
                                  <a:pt x="964628" y="146215"/>
                                </a:lnTo>
                                <a:lnTo>
                                  <a:pt x="937552" y="149758"/>
                                </a:lnTo>
                                <a:lnTo>
                                  <a:pt x="917155" y="159905"/>
                                </a:lnTo>
                                <a:lnTo>
                                  <a:pt x="904290" y="175856"/>
                                </a:lnTo>
                                <a:lnTo>
                                  <a:pt x="899807" y="196837"/>
                                </a:lnTo>
                                <a:lnTo>
                                  <a:pt x="902449" y="212394"/>
                                </a:lnTo>
                                <a:lnTo>
                                  <a:pt x="910945" y="225577"/>
                                </a:lnTo>
                                <a:lnTo>
                                  <a:pt x="926147" y="236867"/>
                                </a:lnTo>
                                <a:lnTo>
                                  <a:pt x="948918" y="246748"/>
                                </a:lnTo>
                                <a:lnTo>
                                  <a:pt x="979411" y="256832"/>
                                </a:lnTo>
                                <a:lnTo>
                                  <a:pt x="986891" y="261645"/>
                                </a:lnTo>
                                <a:lnTo>
                                  <a:pt x="986891" y="270268"/>
                                </a:lnTo>
                                <a:lnTo>
                                  <a:pt x="985304" y="276161"/>
                                </a:lnTo>
                                <a:lnTo>
                                  <a:pt x="980706" y="280708"/>
                                </a:lnTo>
                                <a:lnTo>
                                  <a:pt x="973340" y="283629"/>
                                </a:lnTo>
                                <a:lnTo>
                                  <a:pt x="963460" y="284657"/>
                                </a:lnTo>
                                <a:lnTo>
                                  <a:pt x="950937" y="283387"/>
                                </a:lnTo>
                                <a:lnTo>
                                  <a:pt x="937704" y="279692"/>
                                </a:lnTo>
                                <a:lnTo>
                                  <a:pt x="924280" y="273748"/>
                                </a:lnTo>
                                <a:lnTo>
                                  <a:pt x="911237" y="265747"/>
                                </a:lnTo>
                                <a:lnTo>
                                  <a:pt x="893787" y="299554"/>
                                </a:lnTo>
                                <a:lnTo>
                                  <a:pt x="907897" y="307860"/>
                                </a:lnTo>
                                <a:lnTo>
                                  <a:pt x="924687" y="314134"/>
                                </a:lnTo>
                                <a:lnTo>
                                  <a:pt x="943381" y="318109"/>
                                </a:lnTo>
                                <a:lnTo>
                                  <a:pt x="963193" y="319493"/>
                                </a:lnTo>
                                <a:lnTo>
                                  <a:pt x="992060" y="316026"/>
                                </a:lnTo>
                                <a:lnTo>
                                  <a:pt x="1013828" y="305993"/>
                                </a:lnTo>
                                <a:lnTo>
                                  <a:pt x="1027569" y="289941"/>
                                </a:lnTo>
                                <a:lnTo>
                                  <a:pt x="1028738" y="284657"/>
                                </a:lnTo>
                                <a:lnTo>
                                  <a:pt x="1032357" y="268389"/>
                                </a:lnTo>
                                <a:close/>
                              </a:path>
                              <a:path w="1572260" h="320040">
                                <a:moveTo>
                                  <a:pt x="1042212" y="1524"/>
                                </a:moveTo>
                                <a:lnTo>
                                  <a:pt x="1025347" y="1524"/>
                                </a:lnTo>
                                <a:lnTo>
                                  <a:pt x="1025347" y="65316"/>
                                </a:lnTo>
                                <a:lnTo>
                                  <a:pt x="978281" y="1524"/>
                                </a:lnTo>
                                <a:lnTo>
                                  <a:pt x="965352" y="1524"/>
                                </a:lnTo>
                                <a:lnTo>
                                  <a:pt x="965352" y="95135"/>
                                </a:lnTo>
                                <a:lnTo>
                                  <a:pt x="982078" y="95135"/>
                                </a:lnTo>
                                <a:lnTo>
                                  <a:pt x="982078" y="30911"/>
                                </a:lnTo>
                                <a:lnTo>
                                  <a:pt x="1029258" y="95135"/>
                                </a:lnTo>
                                <a:lnTo>
                                  <a:pt x="1042212" y="95135"/>
                                </a:lnTo>
                                <a:lnTo>
                                  <a:pt x="1042212" y="1524"/>
                                </a:lnTo>
                                <a:close/>
                              </a:path>
                              <a:path w="1572260" h="320040">
                                <a:moveTo>
                                  <a:pt x="1181049" y="1524"/>
                                </a:moveTo>
                                <a:lnTo>
                                  <a:pt x="1163929" y="1524"/>
                                </a:lnTo>
                                <a:lnTo>
                                  <a:pt x="1143584" y="67449"/>
                                </a:lnTo>
                                <a:lnTo>
                                  <a:pt x="1123899" y="4559"/>
                                </a:lnTo>
                                <a:lnTo>
                                  <a:pt x="1111237" y="4559"/>
                                </a:lnTo>
                                <a:lnTo>
                                  <a:pt x="1091399" y="67449"/>
                                </a:lnTo>
                                <a:lnTo>
                                  <a:pt x="1071105" y="1524"/>
                                </a:lnTo>
                                <a:lnTo>
                                  <a:pt x="1053934" y="1524"/>
                                </a:lnTo>
                                <a:lnTo>
                                  <a:pt x="1083881" y="95135"/>
                                </a:lnTo>
                                <a:lnTo>
                                  <a:pt x="1097610" y="95135"/>
                                </a:lnTo>
                                <a:lnTo>
                                  <a:pt x="1117587" y="30810"/>
                                </a:lnTo>
                                <a:lnTo>
                                  <a:pt x="1137526" y="95135"/>
                                </a:lnTo>
                                <a:lnTo>
                                  <a:pt x="1151293" y="95135"/>
                                </a:lnTo>
                                <a:lnTo>
                                  <a:pt x="1181049" y="1524"/>
                                </a:lnTo>
                                <a:close/>
                              </a:path>
                              <a:path w="1572260" h="320040">
                                <a:moveTo>
                                  <a:pt x="1244117" y="316852"/>
                                </a:moveTo>
                                <a:lnTo>
                                  <a:pt x="1236040" y="229247"/>
                                </a:lnTo>
                                <a:lnTo>
                                  <a:pt x="1228623" y="148856"/>
                                </a:lnTo>
                                <a:lnTo>
                                  <a:pt x="1184884" y="148856"/>
                                </a:lnTo>
                                <a:lnTo>
                                  <a:pt x="1142530" y="252298"/>
                                </a:lnTo>
                                <a:lnTo>
                                  <a:pt x="1133043" y="229247"/>
                                </a:lnTo>
                                <a:lnTo>
                                  <a:pt x="1099947" y="148856"/>
                                </a:lnTo>
                                <a:lnTo>
                                  <a:pt x="1056208" y="148856"/>
                                </a:lnTo>
                                <a:lnTo>
                                  <a:pt x="1040726" y="316852"/>
                                </a:lnTo>
                                <a:lnTo>
                                  <a:pt x="1085710" y="316852"/>
                                </a:lnTo>
                                <a:lnTo>
                                  <a:pt x="1093228" y="229247"/>
                                </a:lnTo>
                                <a:lnTo>
                                  <a:pt x="1127340" y="315175"/>
                                </a:lnTo>
                                <a:lnTo>
                                  <a:pt x="1157566" y="315175"/>
                                </a:lnTo>
                                <a:lnTo>
                                  <a:pt x="1182522" y="252298"/>
                                </a:lnTo>
                                <a:lnTo>
                                  <a:pt x="1191679" y="229247"/>
                                </a:lnTo>
                                <a:lnTo>
                                  <a:pt x="1199197" y="316852"/>
                                </a:lnTo>
                                <a:lnTo>
                                  <a:pt x="1244117" y="316852"/>
                                </a:lnTo>
                                <a:close/>
                              </a:path>
                              <a:path w="1572260" h="320040">
                                <a:moveTo>
                                  <a:pt x="1258100" y="1625"/>
                                </a:moveTo>
                                <a:lnTo>
                                  <a:pt x="1192847" y="1625"/>
                                </a:lnTo>
                                <a:lnTo>
                                  <a:pt x="1192847" y="15544"/>
                                </a:lnTo>
                                <a:lnTo>
                                  <a:pt x="1192847" y="42113"/>
                                </a:lnTo>
                                <a:lnTo>
                                  <a:pt x="1192847" y="56032"/>
                                </a:lnTo>
                                <a:lnTo>
                                  <a:pt x="1192847" y="81343"/>
                                </a:lnTo>
                                <a:lnTo>
                                  <a:pt x="1192847" y="95262"/>
                                </a:lnTo>
                                <a:lnTo>
                                  <a:pt x="1258100" y="95262"/>
                                </a:lnTo>
                                <a:lnTo>
                                  <a:pt x="1258100" y="81343"/>
                                </a:lnTo>
                                <a:lnTo>
                                  <a:pt x="1209598" y="81343"/>
                                </a:lnTo>
                                <a:lnTo>
                                  <a:pt x="1209598" y="56032"/>
                                </a:lnTo>
                                <a:lnTo>
                                  <a:pt x="1254594" y="56032"/>
                                </a:lnTo>
                                <a:lnTo>
                                  <a:pt x="1254594" y="42113"/>
                                </a:lnTo>
                                <a:lnTo>
                                  <a:pt x="1209598" y="42113"/>
                                </a:lnTo>
                                <a:lnTo>
                                  <a:pt x="1209598" y="15544"/>
                                </a:lnTo>
                                <a:lnTo>
                                  <a:pt x="1258100" y="15544"/>
                                </a:lnTo>
                                <a:lnTo>
                                  <a:pt x="1258100" y="1625"/>
                                </a:lnTo>
                                <a:close/>
                              </a:path>
                              <a:path w="1572260" h="320040">
                                <a:moveTo>
                                  <a:pt x="1354823" y="95135"/>
                                </a:moveTo>
                                <a:lnTo>
                                  <a:pt x="1345361" y="71323"/>
                                </a:lnTo>
                                <a:lnTo>
                                  <a:pt x="1340104" y="58102"/>
                                </a:lnTo>
                                <a:lnTo>
                                  <a:pt x="1324673" y="19278"/>
                                </a:lnTo>
                                <a:lnTo>
                                  <a:pt x="1324013" y="17627"/>
                                </a:lnTo>
                                <a:lnTo>
                                  <a:pt x="1324013" y="58102"/>
                                </a:lnTo>
                                <a:lnTo>
                                  <a:pt x="1293990" y="58102"/>
                                </a:lnTo>
                                <a:lnTo>
                                  <a:pt x="1309077" y="19278"/>
                                </a:lnTo>
                                <a:lnTo>
                                  <a:pt x="1324013" y="58102"/>
                                </a:lnTo>
                                <a:lnTo>
                                  <a:pt x="1324013" y="17627"/>
                                </a:lnTo>
                                <a:lnTo>
                                  <a:pt x="1317612" y="1524"/>
                                </a:lnTo>
                                <a:lnTo>
                                  <a:pt x="1300632" y="1524"/>
                                </a:lnTo>
                                <a:lnTo>
                                  <a:pt x="1263688" y="95135"/>
                                </a:lnTo>
                                <a:lnTo>
                                  <a:pt x="1281061" y="95135"/>
                                </a:lnTo>
                                <a:lnTo>
                                  <a:pt x="1290231" y="71323"/>
                                </a:lnTo>
                                <a:lnTo>
                                  <a:pt x="1327950" y="71323"/>
                                </a:lnTo>
                                <a:lnTo>
                                  <a:pt x="1337119" y="95135"/>
                                </a:lnTo>
                                <a:lnTo>
                                  <a:pt x="1354823" y="95135"/>
                                </a:lnTo>
                                <a:close/>
                              </a:path>
                              <a:path w="1572260" h="320040">
                                <a:moveTo>
                                  <a:pt x="1421180" y="316852"/>
                                </a:moveTo>
                                <a:lnTo>
                                  <a:pt x="1407058" y="281584"/>
                                </a:lnTo>
                                <a:lnTo>
                                  <a:pt x="1392936" y="246278"/>
                                </a:lnTo>
                                <a:lnTo>
                                  <a:pt x="1374114" y="199237"/>
                                </a:lnTo>
                                <a:lnTo>
                                  <a:pt x="1353947" y="148856"/>
                                </a:lnTo>
                                <a:lnTo>
                                  <a:pt x="1351508" y="148856"/>
                                </a:lnTo>
                                <a:lnTo>
                                  <a:pt x="1351508" y="246278"/>
                                </a:lnTo>
                                <a:lnTo>
                                  <a:pt x="1314729" y="246278"/>
                                </a:lnTo>
                                <a:lnTo>
                                  <a:pt x="1333614" y="199237"/>
                                </a:lnTo>
                                <a:lnTo>
                                  <a:pt x="1351508" y="246278"/>
                                </a:lnTo>
                                <a:lnTo>
                                  <a:pt x="1351508" y="148856"/>
                                </a:lnTo>
                                <a:lnTo>
                                  <a:pt x="1312837" y="148856"/>
                                </a:lnTo>
                                <a:lnTo>
                                  <a:pt x="1247038" y="316852"/>
                                </a:lnTo>
                                <a:lnTo>
                                  <a:pt x="1293952" y="316852"/>
                                </a:lnTo>
                                <a:lnTo>
                                  <a:pt x="1307249" y="281584"/>
                                </a:lnTo>
                                <a:lnTo>
                                  <a:pt x="1359496" y="281584"/>
                                </a:lnTo>
                                <a:lnTo>
                                  <a:pt x="1373047" y="316852"/>
                                </a:lnTo>
                                <a:lnTo>
                                  <a:pt x="1421180" y="316852"/>
                                </a:lnTo>
                                <a:close/>
                              </a:path>
                              <a:path w="1572260" h="320040">
                                <a:moveTo>
                                  <a:pt x="1421942" y="81076"/>
                                </a:moveTo>
                                <a:lnTo>
                                  <a:pt x="1381518" y="81076"/>
                                </a:lnTo>
                                <a:lnTo>
                                  <a:pt x="1381518" y="1358"/>
                                </a:lnTo>
                                <a:lnTo>
                                  <a:pt x="1364754" y="1358"/>
                                </a:lnTo>
                                <a:lnTo>
                                  <a:pt x="1364754" y="81076"/>
                                </a:lnTo>
                                <a:lnTo>
                                  <a:pt x="1364754" y="94996"/>
                                </a:lnTo>
                                <a:lnTo>
                                  <a:pt x="1421942" y="94996"/>
                                </a:lnTo>
                                <a:lnTo>
                                  <a:pt x="1421942" y="81076"/>
                                </a:lnTo>
                                <a:close/>
                              </a:path>
                              <a:path w="1572260" h="320040">
                                <a:moveTo>
                                  <a:pt x="1486166" y="1625"/>
                                </a:moveTo>
                                <a:lnTo>
                                  <a:pt x="1409052" y="1625"/>
                                </a:lnTo>
                                <a:lnTo>
                                  <a:pt x="1409052" y="15544"/>
                                </a:lnTo>
                                <a:lnTo>
                                  <a:pt x="1439100" y="15544"/>
                                </a:lnTo>
                                <a:lnTo>
                                  <a:pt x="1439100" y="95262"/>
                                </a:lnTo>
                                <a:lnTo>
                                  <a:pt x="1455686" y="95262"/>
                                </a:lnTo>
                                <a:lnTo>
                                  <a:pt x="1455686" y="15544"/>
                                </a:lnTo>
                                <a:lnTo>
                                  <a:pt x="1486166" y="15544"/>
                                </a:lnTo>
                                <a:lnTo>
                                  <a:pt x="1486166" y="1625"/>
                                </a:lnTo>
                                <a:close/>
                              </a:path>
                              <a:path w="1572260" h="320040">
                                <a:moveTo>
                                  <a:pt x="1571764" y="1511"/>
                                </a:moveTo>
                                <a:lnTo>
                                  <a:pt x="1554924" y="1511"/>
                                </a:lnTo>
                                <a:lnTo>
                                  <a:pt x="1554924" y="43268"/>
                                </a:lnTo>
                                <a:lnTo>
                                  <a:pt x="1513814" y="43268"/>
                                </a:lnTo>
                                <a:lnTo>
                                  <a:pt x="1513814" y="1511"/>
                                </a:lnTo>
                                <a:lnTo>
                                  <a:pt x="1497088" y="1511"/>
                                </a:lnTo>
                                <a:lnTo>
                                  <a:pt x="1497088" y="43268"/>
                                </a:lnTo>
                                <a:lnTo>
                                  <a:pt x="1497088" y="57175"/>
                                </a:lnTo>
                                <a:lnTo>
                                  <a:pt x="1497088" y="95135"/>
                                </a:lnTo>
                                <a:lnTo>
                                  <a:pt x="1513814" y="95135"/>
                                </a:lnTo>
                                <a:lnTo>
                                  <a:pt x="1513814" y="57175"/>
                                </a:lnTo>
                                <a:lnTo>
                                  <a:pt x="1554924" y="57175"/>
                                </a:lnTo>
                                <a:lnTo>
                                  <a:pt x="1554924" y="95135"/>
                                </a:lnTo>
                                <a:lnTo>
                                  <a:pt x="1571764" y="95135"/>
                                </a:lnTo>
                                <a:lnTo>
                                  <a:pt x="1571764" y="57175"/>
                                </a:lnTo>
                                <a:lnTo>
                                  <a:pt x="1571764" y="43268"/>
                                </a:lnTo>
                                <a:lnTo>
                                  <a:pt x="1571764" y="1511"/>
                                </a:lnTo>
                                <a:close/>
                              </a:path>
                              <a:path w="1572260" h="320040">
                                <a:moveTo>
                                  <a:pt x="1571802" y="148856"/>
                                </a:moveTo>
                                <a:lnTo>
                                  <a:pt x="1526552" y="148856"/>
                                </a:lnTo>
                                <a:lnTo>
                                  <a:pt x="1526552" y="236931"/>
                                </a:lnTo>
                                <a:lnTo>
                                  <a:pt x="1519593" y="227330"/>
                                </a:lnTo>
                                <a:lnTo>
                                  <a:pt x="1462697" y="148856"/>
                                </a:lnTo>
                                <a:lnTo>
                                  <a:pt x="1427416" y="148856"/>
                                </a:lnTo>
                                <a:lnTo>
                                  <a:pt x="1427416" y="316852"/>
                                </a:lnTo>
                                <a:lnTo>
                                  <a:pt x="1472628" y="316852"/>
                                </a:lnTo>
                                <a:lnTo>
                                  <a:pt x="1472628" y="227330"/>
                                </a:lnTo>
                                <a:lnTo>
                                  <a:pt x="1536712" y="316852"/>
                                </a:lnTo>
                                <a:lnTo>
                                  <a:pt x="1571802" y="316852"/>
                                </a:lnTo>
                                <a:lnTo>
                                  <a:pt x="1571802" y="236931"/>
                                </a:lnTo>
                                <a:lnTo>
                                  <a:pt x="1571802" y="148856"/>
                                </a:lnTo>
                                <a:close/>
                              </a:path>
                            </a:pathLst>
                          </a:custGeom>
                          <a:solidFill>
                            <a:srgbClr val="053378"/>
                          </a:solidFill>
                        </wps:spPr>
                        <wps:bodyPr wrap="square" lIns="0" tIns="0" rIns="0" bIns="0" rtlCol="0">
                          <a:prstTxWarp prst="textNoShape">
                            <a:avLst/>
                          </a:prstTxWarp>
                          <a:noAutofit/>
                        </wps:bodyPr>
                      </wps:wsp>
                      <wps:wsp>
                        <wps:cNvPr id="7" name="Graphic 7"/>
                        <wps:cNvSpPr/>
                        <wps:spPr>
                          <a:xfrm>
                            <a:off x="0" y="4523926"/>
                            <a:ext cx="47625" cy="4445"/>
                          </a:xfrm>
                          <a:custGeom>
                            <a:avLst/>
                            <a:gdLst/>
                            <a:ahLst/>
                            <a:cxnLst/>
                            <a:rect l="l" t="t" r="r" b="b"/>
                            <a:pathLst>
                              <a:path w="47625" h="4445">
                                <a:moveTo>
                                  <a:pt x="47244" y="0"/>
                                </a:moveTo>
                                <a:lnTo>
                                  <a:pt x="0" y="0"/>
                                </a:lnTo>
                                <a:lnTo>
                                  <a:pt x="0" y="3822"/>
                                </a:lnTo>
                                <a:lnTo>
                                  <a:pt x="47244" y="3822"/>
                                </a:lnTo>
                                <a:lnTo>
                                  <a:pt x="47244" y="0"/>
                                </a:lnTo>
                                <a:close/>
                              </a:path>
                            </a:pathLst>
                          </a:custGeom>
                          <a:solidFill>
                            <a:srgbClr val="00A08A"/>
                          </a:solidFill>
                        </wps:spPr>
                        <wps:bodyPr wrap="square" lIns="0" tIns="0" rIns="0" bIns="0" rtlCol="0">
                          <a:prstTxWarp prst="textNoShape">
                            <a:avLst/>
                          </a:prstTxWarp>
                          <a:noAutofit/>
                        </wps:bodyPr>
                      </wps:wsp>
                    </wpg:wgp>
                  </a:graphicData>
                </a:graphic>
              </wp:anchor>
            </w:drawing>
          </mc:Choice>
          <mc:Fallback>
            <w:pict>
              <v:group w14:anchorId="162A55CF" id="Group 5" o:spid="_x0000_s1026" style="position:absolute;margin-left:298.85pt;margin-top:-30.5pt;width:194.4pt;height:356.55pt;z-index:-251656192;mso-wrap-distance-left:0;mso-wrap-distance-right:0;mso-position-horizontal-relative:page" coordsize="24688,4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">
                <v:shape id="Graphic 6" o:spid="_x0000_s1027" style="position:absolute;left:8968;width:15722;height:3200;visibility:visible;mso-wrap-style:square;v-text-anchor:top" coordsize="157226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" path="m181584,232829r-6655,-35205l166192,184810r-9944,-14567l136156,157835r,74994l132791,252272r-9411,15164l108991,277304r-18326,3518l72377,277304,58077,267436,48755,252272,45415,232829r3289,-19457l57962,198196r14288,-9868l90665,184810r18415,3518l123469,198196r9347,15176l136156,232829r,-74994l127520,152488,90665,146177r-36817,6311l25196,170243,6616,197624r-114,572l,232829r6578,35204l25107,295402r28639,17741l90665,319455r36970,-6312l156362,295402r9919,-14580l174967,268033r115,-597l181584,232829xem392391,316814r-8077,-87605l376910,148818r-43789,l290804,252260r-9487,-23051l248221,148818r-43777,l188963,316814r44983,l241439,229209r34100,85941l305777,315150r24956,-62890l339877,229209r7493,87605l392391,316814xem491020,11772l484047,7150,475869,3416,466877,939,457454,38,436943,3505r-16078,9804l410387,28549r-3759,19799l410400,68135r10528,15240l437007,93167r20447,3454l466877,95745r8992,-2439l484047,89623r6973,-4635l482803,73469r-5474,3531l471043,79705r-6706,1714l457568,82016,443750,79590,433019,72732,426072,62090,423608,48310r2464,-13779l433006,23888r10693,-6858l457454,14605r6794,609l470992,16941r6312,2744l482803,23304r8217,-11532xem554596,268097l535800,233654r-13157,-4699l532676,223545r4927,-4890l540385,215912r4940,-9258l530225,160350r-19368,-8700l510806,263969r-1473,6756l505155,275971r-6490,3390l490245,280568r-34100,l456145,245732r28525,l495388,247027r8255,3683l508939,256451r1867,7518l510806,151650r-7010,-787l503796,201371r-1867,7061l496633,213893r-8242,3518l477685,218655r-21540,l456145,184086r25159,l490537,185331r7099,3518l502183,194310r1613,7061l503796,150863r-18148,-2045l410972,148818r,167996l492696,316814r25387,-2959l537616,304876r12548,-15189l552030,280568r2566,-12471xem594169,48310l590384,29184,580440,14605r-508,-737l577342,12192r,36118l574802,61696r-6960,10681l557441,79463r-12853,2553l531761,79463,521411,72377,514489,61696,511975,48310r2514,-13385l521373,24244r10350,-7074l544588,14605r12916,2565l567893,24244r6934,10681l577342,48310r,-36118l564210,3683,544588,,524967,3683,509231,13868,498792,29184r-3797,19126l498767,67424r10401,15316l524891,92925r19697,3696l564273,92925,579996,82740r495,-724l590410,67424r3759,-19114xem710514,148818r-45466,l665048,252476r-1918,11544l657720,272973r-8395,5792l638429,280822r-10846,-2057l619277,272973r-5309,-8953l612101,252476r,-103658l566864,148818r,103658l571957,279857r14452,21145l608977,314629r29452,4826l667969,314629r22745,-13627l704672,280822r673,-965l710514,252476r,-103658xem716610,95135l707885,1524r-17526,l660704,71323,631050,1524r-17526,l604761,95135r16840,l627405,29464r27381,64592l666623,94056,694004,29464r5778,65671l716610,95135xem840981,95135l832218,1524r-17564,l785037,71323,755357,1524r-17500,l729094,95135r16840,l751738,29464r27356,64592l790956,94056,818311,29464r5804,65671l840981,95135xem890168,232829r-6210,-34405l876554,187236,866406,171907,844702,158318r,74511l841362,251498r-9474,14389l817156,275158r-19114,3276l774344,278434r,-91198l798042,187236r19114,3175l831888,199682r9474,14452l844702,232829r,-74511l839165,154851r-35319,-6033l729094,148818r,167996l803846,316814r35319,-6033l866406,293738r10148,-15304l883958,267246r6210,-34417xem950709,48310l946924,29184,936980,14605r-508,-737l933881,12192r,36118l931329,61696r-6973,10681l913955,79463r-12827,2553l888314,79463,877963,72377,871042,61696,868514,48310r2502,-13385l877912,24244r10351,-7074l901128,14605r12903,2565l924433,24244r6921,10681l933881,48310r,-36118l920750,3683,901128,,881494,3683,865771,13868,855319,29184r-3784,19126l855294,67424r10414,15316l881430,92925r19698,3696l920813,92925,936523,82740r495,-724l946937,67424r3772,-19114xem1032357,268389r-29883,-43218l951153,206489r-6070,-4572l945083,185826r7239,-4826l966597,181000r11315,864l989838,184315r11607,3784l1011796,193001r5867,-12001l981252,147256r-16624,-1041l937552,149758r-20397,10147l904290,175856r-4483,20981l902449,212394r8496,13183l926147,236867r22771,9881l979411,256832r7480,4813l986891,270268r-1587,5893l980706,280708r-7366,2921l963460,284657r-12523,-1270l937704,279692r-13424,-5944l911237,265747r-17450,33807l907897,307860r16790,6274l943381,318109r19812,1384l992060,316026r21768,-10033l1027569,289941r1169,-5284l1032357,268389xem1042212,1524r-16865,l1025347,65316,978281,1524r-12929,l965352,95135r16726,l982078,30911r47180,64224l1042212,95135r,-93611xem1181049,1524r-17120,l1143584,67449,1123899,4559r-12662,l1091399,67449,1071105,1524r-17171,l1083881,95135r13729,l1117587,30810r19939,64325l1151293,95135,1181049,1524xem1244117,316852r-8077,-87605l1228623,148856r-43739,l1142530,252298r-9487,-23051l1099947,148856r-43739,l1040726,316852r44984,l1093228,229247r34112,85928l1157566,315175r24956,-62877l1191679,229247r7518,87605l1244117,316852xem1258100,1625r-65253,l1192847,15544r,26569l1192847,56032r,25311l1192847,95262r65253,l1258100,81343r-48502,l1209598,56032r44996,l1254594,42113r-44996,l1209598,15544r48502,l1258100,1625xem1354823,95135r-9462,-23812l1340104,58102,1324673,19278r-660,-1651l1324013,58102r-30023,l1309077,19278r14936,38824l1324013,17627,1317612,1524r-16980,l1263688,95135r17373,l1290231,71323r37719,l1337119,95135r17704,xem1421180,316852r-14122,-35268l1392936,246278r-18822,-47041l1353947,148856r-2439,l1351508,246278r-36779,l1333614,199237r17894,47041l1351508,148856r-38671,l1247038,316852r46914,l1307249,281584r52247,l1373047,316852r48133,xem1421942,81076r-40424,l1381518,1358r-16764,l1364754,81076r,13920l1421942,94996r,-13920xem1486166,1625r-77114,l1409052,15544r30048,l1439100,95262r16586,l1455686,15544r30480,l1486166,1625xem1571764,1511r-16840,l1554924,43268r-41110,l1513814,1511r-16726,l1497088,43268r,13907l1497088,95135r16726,l1513814,57175r41110,l1554924,95135r16840,l1571764,57175r,-13907l1571764,1511xem1571802,148856r-45250,l1526552,236931r-6959,-9601l1462697,148856r-35281,l1427416,316852r45212,l1472628,227330r64084,89522l1571802,316852r,-79921l1571802,148856xe" fillcolor="#053378" stroked="f">
                  <v:path arrowok="t"/>
                </v:shape>
                <v:shape id="Graphic 7" o:spid="_x0000_s1028" style="position:absolute;top:45239;width:476;height:44;visibility:visible;mso-wrap-style:square;v-text-anchor:top" coordsize="476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" path="m47244,l,,,3822r47244,l47244,xe" fillcolor="#00a08a" stroked="f">
                  <v:path arrowok="t"/>
                </v:shape>
                <w10:wrap anchorx="page"/>
              </v:group>
            </w:pict>
          </mc:Fallback>
        </mc:AlternateContent>
      </w:r>
      <w:bookmarkStart w:id="26" w:name="Are_health_insurers_using_loopholes_to_i"/>
      <w:bookmarkEnd w:id="26"/>
      <w:r w:rsidRPr="00E14437">
        <w:rPr>
          <w:rFonts w:ascii="Arial Black" w:hAnsi="Arial Black"/>
          <w:color w:val="053378"/>
          <w:spacing w:val="-4"/>
          <w:sz w:val="50"/>
          <w:szCs w:val="50"/>
        </w:rPr>
        <w:t>Are</w:t>
      </w:r>
      <w:r w:rsidRPr="00E14437">
        <w:rPr>
          <w:rFonts w:ascii="Arial Black" w:hAnsi="Arial Black"/>
          <w:color w:val="053378"/>
          <w:spacing w:val="-62"/>
          <w:sz w:val="50"/>
          <w:szCs w:val="50"/>
        </w:rPr>
        <w:t xml:space="preserve"> </w:t>
      </w:r>
      <w:r w:rsidRPr="00E14437">
        <w:rPr>
          <w:rFonts w:ascii="Arial Black" w:hAnsi="Arial Black"/>
          <w:color w:val="053378"/>
          <w:spacing w:val="-4"/>
          <w:sz w:val="50"/>
          <w:szCs w:val="50"/>
        </w:rPr>
        <w:t>health</w:t>
      </w:r>
      <w:r w:rsidRPr="00E14437">
        <w:rPr>
          <w:rFonts w:ascii="Arial Black" w:hAnsi="Arial Black"/>
          <w:color w:val="053378"/>
          <w:spacing w:val="-62"/>
          <w:sz w:val="50"/>
          <w:szCs w:val="50"/>
        </w:rPr>
        <w:t xml:space="preserve"> </w:t>
      </w:r>
      <w:r w:rsidRPr="00E14437">
        <w:rPr>
          <w:rFonts w:ascii="Arial Black" w:hAnsi="Arial Black"/>
          <w:color w:val="053378"/>
          <w:spacing w:val="-4"/>
          <w:sz w:val="50"/>
          <w:szCs w:val="50"/>
        </w:rPr>
        <w:t>insurers</w:t>
      </w:r>
      <w:r w:rsidRPr="00E14437">
        <w:rPr>
          <w:rFonts w:ascii="Arial Black" w:hAnsi="Arial Black"/>
          <w:color w:val="053378"/>
          <w:spacing w:val="-61"/>
          <w:sz w:val="50"/>
          <w:szCs w:val="50"/>
        </w:rPr>
        <w:t xml:space="preserve"> </w:t>
      </w:r>
      <w:r w:rsidRPr="00E14437">
        <w:rPr>
          <w:rFonts w:ascii="Arial Black" w:hAnsi="Arial Black"/>
          <w:color w:val="053378"/>
          <w:spacing w:val="-4"/>
          <w:sz w:val="50"/>
          <w:szCs w:val="50"/>
        </w:rPr>
        <w:t xml:space="preserve">using </w:t>
      </w:r>
      <w:r w:rsidRPr="00E14437">
        <w:rPr>
          <w:rFonts w:ascii="Arial Black" w:hAnsi="Arial Black"/>
          <w:color w:val="053378"/>
          <w:spacing w:val="-12"/>
          <w:sz w:val="50"/>
          <w:szCs w:val="50"/>
        </w:rPr>
        <w:t>loopholes</w:t>
      </w:r>
      <w:r w:rsidRPr="00E14437">
        <w:rPr>
          <w:rFonts w:ascii="Arial Black" w:hAnsi="Arial Black"/>
          <w:color w:val="053378"/>
          <w:spacing w:val="-63"/>
          <w:sz w:val="50"/>
          <w:szCs w:val="50"/>
        </w:rPr>
        <w:t xml:space="preserve"> </w:t>
      </w:r>
      <w:r w:rsidRPr="00E14437">
        <w:rPr>
          <w:rFonts w:ascii="Arial Black" w:hAnsi="Arial Black"/>
          <w:color w:val="053378"/>
          <w:spacing w:val="-12"/>
          <w:sz w:val="50"/>
          <w:szCs w:val="50"/>
        </w:rPr>
        <w:t>to</w:t>
      </w:r>
      <w:r w:rsidRPr="00E14437">
        <w:rPr>
          <w:rFonts w:ascii="Arial Black" w:hAnsi="Arial Black"/>
          <w:color w:val="053378"/>
          <w:spacing w:val="-61"/>
          <w:sz w:val="50"/>
          <w:szCs w:val="50"/>
        </w:rPr>
        <w:t xml:space="preserve"> </w:t>
      </w:r>
      <w:r w:rsidRPr="00E14437">
        <w:rPr>
          <w:rFonts w:ascii="Arial Black" w:hAnsi="Arial Black"/>
          <w:color w:val="053378"/>
          <w:spacing w:val="-12"/>
          <w:sz w:val="50"/>
          <w:szCs w:val="50"/>
        </w:rPr>
        <w:t>increase</w:t>
      </w:r>
      <w:r w:rsidRPr="00E14437">
        <w:rPr>
          <w:rFonts w:ascii="Arial Black" w:hAnsi="Arial Black"/>
          <w:color w:val="053378"/>
          <w:spacing w:val="-63"/>
          <w:sz w:val="50"/>
          <w:szCs w:val="50"/>
        </w:rPr>
        <w:t xml:space="preserve"> </w:t>
      </w:r>
      <w:r w:rsidRPr="00E14437">
        <w:rPr>
          <w:rFonts w:ascii="Arial Black" w:hAnsi="Arial Black"/>
          <w:color w:val="053378"/>
          <w:spacing w:val="-12"/>
          <w:sz w:val="50"/>
          <w:szCs w:val="50"/>
        </w:rPr>
        <w:t xml:space="preserve">premiums? </w:t>
      </w:r>
      <w:r w:rsidRPr="00E14437">
        <w:rPr>
          <w:rFonts w:ascii="Arial Black" w:hAnsi="Arial Black"/>
          <w:color w:val="053378"/>
          <w:spacing w:val="-10"/>
          <w:sz w:val="50"/>
          <w:szCs w:val="50"/>
        </w:rPr>
        <w:t>Review</w:t>
      </w:r>
      <w:r w:rsidRPr="00E14437">
        <w:rPr>
          <w:rFonts w:ascii="Arial Black" w:hAnsi="Arial Black"/>
          <w:color w:val="053378"/>
          <w:spacing w:val="-62"/>
          <w:sz w:val="50"/>
          <w:szCs w:val="50"/>
        </w:rPr>
        <w:t xml:space="preserve"> </w:t>
      </w:r>
      <w:r w:rsidRPr="00E14437">
        <w:rPr>
          <w:rFonts w:ascii="Arial Black" w:hAnsi="Arial Black"/>
          <w:color w:val="053378"/>
          <w:spacing w:val="-10"/>
          <w:sz w:val="50"/>
          <w:szCs w:val="50"/>
        </w:rPr>
        <w:t>of</w:t>
      </w:r>
      <w:r w:rsidRPr="00E14437">
        <w:rPr>
          <w:rFonts w:ascii="Arial Black" w:hAnsi="Arial Black"/>
          <w:color w:val="053378"/>
          <w:spacing w:val="-62"/>
          <w:sz w:val="50"/>
          <w:szCs w:val="50"/>
        </w:rPr>
        <w:t xml:space="preserve"> </w:t>
      </w:r>
      <w:r w:rsidRPr="00E14437">
        <w:rPr>
          <w:rFonts w:ascii="Arial Black" w:hAnsi="Arial Black"/>
          <w:color w:val="053378"/>
          <w:spacing w:val="-10"/>
          <w:sz w:val="50"/>
          <w:szCs w:val="50"/>
        </w:rPr>
        <w:t>Choice</w:t>
      </w:r>
      <w:r w:rsidRPr="00E14437">
        <w:rPr>
          <w:rFonts w:ascii="Arial Black" w:hAnsi="Arial Black"/>
          <w:color w:val="053378"/>
          <w:spacing w:val="-63"/>
          <w:sz w:val="50"/>
          <w:szCs w:val="50"/>
        </w:rPr>
        <w:t xml:space="preserve"> </w:t>
      </w:r>
      <w:r w:rsidRPr="00E14437">
        <w:rPr>
          <w:rFonts w:ascii="Arial Black" w:hAnsi="Arial Black"/>
          <w:color w:val="053378"/>
          <w:spacing w:val="-10"/>
          <w:sz w:val="50"/>
          <w:szCs w:val="50"/>
        </w:rPr>
        <w:t xml:space="preserve">Magazine's </w:t>
      </w:r>
      <w:r w:rsidRPr="00E14437">
        <w:rPr>
          <w:rFonts w:ascii="Arial Black" w:hAnsi="Arial Black"/>
          <w:color w:val="053378"/>
          <w:spacing w:val="-2"/>
          <w:sz w:val="50"/>
          <w:szCs w:val="50"/>
        </w:rPr>
        <w:t>analysis</w:t>
      </w:r>
      <w:r w:rsidRPr="00E14437">
        <w:rPr>
          <w:rFonts w:ascii="Arial Black" w:hAnsi="Arial Black"/>
          <w:color w:val="053378"/>
          <w:spacing w:val="-62"/>
          <w:sz w:val="50"/>
          <w:szCs w:val="50"/>
        </w:rPr>
        <w:t xml:space="preserve"> </w:t>
      </w:r>
      <w:r w:rsidRPr="00E14437">
        <w:rPr>
          <w:rFonts w:ascii="Arial Black" w:hAnsi="Arial Black"/>
          <w:color w:val="053378"/>
          <w:spacing w:val="-2"/>
          <w:sz w:val="50"/>
          <w:szCs w:val="50"/>
        </w:rPr>
        <w:t>about</w:t>
      </w:r>
      <w:r w:rsidRPr="00E14437">
        <w:rPr>
          <w:rFonts w:ascii="Arial Black" w:hAnsi="Arial Black"/>
          <w:color w:val="053378"/>
          <w:spacing w:val="-62"/>
          <w:sz w:val="50"/>
          <w:szCs w:val="50"/>
        </w:rPr>
        <w:t xml:space="preserve"> </w:t>
      </w:r>
      <w:r w:rsidRPr="00E14437">
        <w:rPr>
          <w:rFonts w:ascii="Arial Black" w:hAnsi="Arial Black"/>
          <w:color w:val="053378"/>
          <w:spacing w:val="-2"/>
          <w:sz w:val="50"/>
          <w:szCs w:val="50"/>
        </w:rPr>
        <w:t>health</w:t>
      </w:r>
      <w:r w:rsidRPr="00E14437">
        <w:rPr>
          <w:rFonts w:ascii="Arial Black" w:hAnsi="Arial Black"/>
          <w:color w:val="053378"/>
          <w:spacing w:val="-62"/>
          <w:sz w:val="50"/>
          <w:szCs w:val="50"/>
        </w:rPr>
        <w:t xml:space="preserve"> </w:t>
      </w:r>
      <w:r w:rsidRPr="00E14437">
        <w:rPr>
          <w:rFonts w:ascii="Arial Black" w:hAnsi="Arial Black"/>
          <w:color w:val="053378"/>
          <w:spacing w:val="-2"/>
          <w:sz w:val="50"/>
          <w:szCs w:val="50"/>
        </w:rPr>
        <w:t>insurers</w:t>
      </w:r>
    </w:p>
    <w:p w14:paraId="0A17B8BA" w14:textId="77777777" w:rsidR="00E14437" w:rsidRDefault="00E14437" w:rsidP="00E14437">
      <w:pPr>
        <w:pStyle w:val="BodyText"/>
        <w:spacing w:before="238"/>
        <w:ind w:left="142"/>
      </w:pPr>
      <w:r>
        <w:rPr>
          <w:noProof/>
        </w:rPr>
        <mc:AlternateContent>
          <mc:Choice Requires="wps">
            <w:drawing>
              <wp:anchor distT="0" distB="0" distL="0" distR="0" simplePos="0" relativeHeight="251659264" behindDoc="0" locked="0" layoutInCell="1" allowOverlap="1" wp14:anchorId="07CABDCE" wp14:editId="07E03C37">
                <wp:simplePos x="0" y="0"/>
                <wp:positionH relativeFrom="page">
                  <wp:posOffset>665478</wp:posOffset>
                </wp:positionH>
                <wp:positionV relativeFrom="paragraph">
                  <wp:posOffset>631328</wp:posOffset>
                </wp:positionV>
                <wp:extent cx="619188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885" cy="1270"/>
                        </a:xfrm>
                        <a:custGeom>
                          <a:avLst/>
                          <a:gdLst/>
                          <a:ahLst/>
                          <a:cxnLst/>
                          <a:rect l="l" t="t" r="r" b="b"/>
                          <a:pathLst>
                            <a:path w="6191885">
                              <a:moveTo>
                                <a:pt x="0" y="0"/>
                              </a:moveTo>
                              <a:lnTo>
                                <a:pt x="6191885" y="0"/>
                              </a:lnTo>
                            </a:path>
                          </a:pathLst>
                        </a:custGeom>
                        <a:ln w="28575">
                          <a:solidFill>
                            <a:srgbClr val="0099DA"/>
                          </a:solidFill>
                          <a:prstDash val="solid"/>
                        </a:ln>
                      </wps:spPr>
                      <wps:bodyPr wrap="square" lIns="0" tIns="0" rIns="0" bIns="0" rtlCol="0">
                        <a:prstTxWarp prst="textNoShape">
                          <a:avLst/>
                        </a:prstTxWarp>
                        <a:noAutofit/>
                      </wps:bodyPr>
                    </wps:wsp>
                  </a:graphicData>
                </a:graphic>
              </wp:anchor>
            </w:drawing>
          </mc:Choice>
          <mc:Fallback>
            <w:pict>
              <v:shape w14:anchorId="53FB5227" id="Graphic 8" o:spid="_x0000_s1026" style="position:absolute;margin-left:52.4pt;margin-top:49.7pt;width:487.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91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" path="m,l6191885,e" filled="f" strokecolor="#0099da" strokeweight="2.25pt">
                <v:path arrowok="t"/>
                <w10:wrap anchorx="page"/>
              </v:shape>
            </w:pict>
          </mc:Fallback>
        </mc:AlternateContent>
      </w:r>
      <w:r>
        <w:rPr>
          <w:color w:val="053378"/>
          <w:w w:val="105"/>
        </w:rPr>
        <w:t>Public</w:t>
      </w:r>
      <w:r>
        <w:rPr>
          <w:color w:val="053378"/>
          <w:spacing w:val="-17"/>
          <w:w w:val="105"/>
        </w:rPr>
        <w:t xml:space="preserve"> </w:t>
      </w:r>
      <w:r>
        <w:rPr>
          <w:color w:val="053378"/>
          <w:w w:val="105"/>
        </w:rPr>
        <w:t>statement</w:t>
      </w:r>
      <w:r>
        <w:rPr>
          <w:color w:val="053378"/>
          <w:spacing w:val="-17"/>
          <w:w w:val="105"/>
        </w:rPr>
        <w:t xml:space="preserve"> </w:t>
      </w:r>
      <w:r>
        <w:rPr>
          <w:color w:val="053378"/>
          <w:w w:val="105"/>
        </w:rPr>
        <w:t>-</w:t>
      </w:r>
      <w:r>
        <w:rPr>
          <w:color w:val="053378"/>
          <w:spacing w:val="-15"/>
          <w:w w:val="105"/>
        </w:rPr>
        <w:t xml:space="preserve"> </w:t>
      </w:r>
      <w:r>
        <w:rPr>
          <w:color w:val="053378"/>
          <w:w w:val="105"/>
        </w:rPr>
        <w:t>9</w:t>
      </w:r>
      <w:r>
        <w:rPr>
          <w:color w:val="053378"/>
          <w:spacing w:val="-17"/>
          <w:w w:val="105"/>
        </w:rPr>
        <w:t xml:space="preserve"> </w:t>
      </w:r>
      <w:r>
        <w:rPr>
          <w:color w:val="053378"/>
          <w:w w:val="105"/>
        </w:rPr>
        <w:t>December</w:t>
      </w:r>
      <w:r>
        <w:rPr>
          <w:color w:val="053378"/>
          <w:spacing w:val="-15"/>
          <w:w w:val="105"/>
        </w:rPr>
        <w:t xml:space="preserve"> </w:t>
      </w:r>
      <w:r>
        <w:rPr>
          <w:color w:val="053378"/>
          <w:spacing w:val="-4"/>
          <w:w w:val="105"/>
        </w:rPr>
        <w:t>2024</w:t>
      </w:r>
    </w:p>
    <w:p w14:paraId="4B1664D4" w14:textId="77777777" w:rsidR="00E14437" w:rsidRDefault="00E14437" w:rsidP="00E14437">
      <w:pPr>
        <w:pStyle w:val="BodyText"/>
      </w:pPr>
    </w:p>
    <w:p w14:paraId="3526E7C4" w14:textId="77777777" w:rsidR="00E14437" w:rsidRDefault="00E14437" w:rsidP="00E14437">
      <w:pPr>
        <w:pStyle w:val="BodyText"/>
        <w:spacing w:before="224"/>
      </w:pPr>
    </w:p>
    <w:p w14:paraId="3096205F" w14:textId="77777777" w:rsidR="00E14437" w:rsidRDefault="00E14437" w:rsidP="00E14437">
      <w:pPr>
        <w:pStyle w:val="BodyText"/>
        <w:spacing w:line="268" w:lineRule="auto"/>
        <w:ind w:left="141"/>
      </w:pPr>
      <w:r>
        <w:rPr>
          <w:color w:val="0D2C40"/>
          <w:w w:val="105"/>
        </w:rPr>
        <w:t>Private</w:t>
      </w:r>
      <w:r>
        <w:rPr>
          <w:color w:val="0D2C40"/>
          <w:spacing w:val="-16"/>
          <w:w w:val="105"/>
        </w:rPr>
        <w:t xml:space="preserve"> </w:t>
      </w:r>
      <w:r>
        <w:rPr>
          <w:color w:val="0D2C40"/>
          <w:w w:val="105"/>
        </w:rPr>
        <w:t>health</w:t>
      </w:r>
      <w:r>
        <w:rPr>
          <w:color w:val="0D2C40"/>
          <w:spacing w:val="-15"/>
          <w:w w:val="105"/>
        </w:rPr>
        <w:t xml:space="preserve"> </w:t>
      </w:r>
      <w:r>
        <w:rPr>
          <w:color w:val="0D2C40"/>
          <w:w w:val="105"/>
        </w:rPr>
        <w:t>insurers</w:t>
      </w:r>
      <w:r>
        <w:rPr>
          <w:color w:val="0D2C40"/>
          <w:spacing w:val="-15"/>
          <w:w w:val="105"/>
        </w:rPr>
        <w:t xml:space="preserve"> </w:t>
      </w:r>
      <w:r>
        <w:rPr>
          <w:color w:val="0D2C40"/>
          <w:w w:val="105"/>
        </w:rPr>
        <w:t>can</w:t>
      </w:r>
      <w:r>
        <w:rPr>
          <w:color w:val="0D2C40"/>
          <w:spacing w:val="-15"/>
          <w:w w:val="105"/>
        </w:rPr>
        <w:t xml:space="preserve"> </w:t>
      </w:r>
      <w:r>
        <w:rPr>
          <w:color w:val="0D2C40"/>
          <w:w w:val="105"/>
        </w:rPr>
        <w:t>apply</w:t>
      </w:r>
      <w:r>
        <w:rPr>
          <w:color w:val="0D2C40"/>
          <w:spacing w:val="-15"/>
          <w:w w:val="105"/>
        </w:rPr>
        <w:t xml:space="preserve"> </w:t>
      </w:r>
      <w:r>
        <w:rPr>
          <w:color w:val="0D2C40"/>
          <w:w w:val="105"/>
        </w:rPr>
        <w:t>once</w:t>
      </w:r>
      <w:r>
        <w:rPr>
          <w:color w:val="0D2C40"/>
          <w:spacing w:val="-16"/>
          <w:w w:val="105"/>
        </w:rPr>
        <w:t xml:space="preserve"> </w:t>
      </w:r>
      <w:r>
        <w:rPr>
          <w:color w:val="0D2C40"/>
          <w:w w:val="105"/>
        </w:rPr>
        <w:t>a</w:t>
      </w:r>
      <w:r>
        <w:rPr>
          <w:color w:val="0D2C40"/>
          <w:spacing w:val="-15"/>
          <w:w w:val="105"/>
        </w:rPr>
        <w:t xml:space="preserve"> </w:t>
      </w:r>
      <w:r>
        <w:rPr>
          <w:color w:val="0D2C40"/>
          <w:w w:val="105"/>
        </w:rPr>
        <w:t>year</w:t>
      </w:r>
      <w:r>
        <w:rPr>
          <w:color w:val="0D2C40"/>
          <w:spacing w:val="-15"/>
          <w:w w:val="105"/>
        </w:rPr>
        <w:t xml:space="preserve"> </w:t>
      </w:r>
      <w:r>
        <w:rPr>
          <w:color w:val="0D2C40"/>
          <w:w w:val="105"/>
        </w:rPr>
        <w:t>to</w:t>
      </w:r>
      <w:r>
        <w:rPr>
          <w:color w:val="0D2C40"/>
          <w:spacing w:val="-15"/>
          <w:w w:val="105"/>
        </w:rPr>
        <w:t xml:space="preserve"> </w:t>
      </w:r>
      <w:r>
        <w:rPr>
          <w:color w:val="0D2C40"/>
          <w:w w:val="105"/>
        </w:rPr>
        <w:t>raise</w:t>
      </w:r>
      <w:r>
        <w:rPr>
          <w:color w:val="0D2C40"/>
          <w:spacing w:val="-16"/>
          <w:w w:val="105"/>
        </w:rPr>
        <w:t xml:space="preserve"> </w:t>
      </w:r>
      <w:r>
        <w:rPr>
          <w:color w:val="0D2C40"/>
          <w:w w:val="105"/>
        </w:rPr>
        <w:t>the</w:t>
      </w:r>
      <w:r>
        <w:rPr>
          <w:color w:val="0D2C40"/>
          <w:spacing w:val="-16"/>
          <w:w w:val="105"/>
        </w:rPr>
        <w:t xml:space="preserve"> </w:t>
      </w:r>
      <w:r>
        <w:rPr>
          <w:color w:val="0D2C40"/>
          <w:w w:val="105"/>
        </w:rPr>
        <w:t>premiums</w:t>
      </w:r>
      <w:r>
        <w:rPr>
          <w:color w:val="0D2C40"/>
          <w:spacing w:val="-15"/>
          <w:w w:val="105"/>
        </w:rPr>
        <w:t xml:space="preserve"> </w:t>
      </w:r>
      <w:r>
        <w:rPr>
          <w:color w:val="0D2C40"/>
          <w:w w:val="105"/>
        </w:rPr>
        <w:t>for</w:t>
      </w:r>
      <w:r>
        <w:rPr>
          <w:color w:val="0D2C40"/>
          <w:spacing w:val="-15"/>
          <w:w w:val="105"/>
        </w:rPr>
        <w:t xml:space="preserve"> </w:t>
      </w:r>
      <w:r>
        <w:rPr>
          <w:color w:val="0D2C40"/>
          <w:w w:val="105"/>
        </w:rPr>
        <w:t>their</w:t>
      </w:r>
      <w:r>
        <w:rPr>
          <w:color w:val="0D2C40"/>
          <w:spacing w:val="-15"/>
          <w:w w:val="105"/>
        </w:rPr>
        <w:t xml:space="preserve"> </w:t>
      </w:r>
      <w:r>
        <w:rPr>
          <w:color w:val="0D2C40"/>
          <w:w w:val="105"/>
        </w:rPr>
        <w:t>private health</w:t>
      </w:r>
      <w:r>
        <w:rPr>
          <w:color w:val="0D2C40"/>
          <w:spacing w:val="-9"/>
          <w:w w:val="105"/>
        </w:rPr>
        <w:t xml:space="preserve"> </w:t>
      </w:r>
      <w:r>
        <w:rPr>
          <w:color w:val="0D2C40"/>
          <w:w w:val="105"/>
        </w:rPr>
        <w:t>insurance</w:t>
      </w:r>
      <w:r>
        <w:rPr>
          <w:color w:val="0D2C40"/>
          <w:spacing w:val="-10"/>
          <w:w w:val="105"/>
        </w:rPr>
        <w:t xml:space="preserve"> </w:t>
      </w:r>
      <w:r>
        <w:rPr>
          <w:color w:val="0D2C40"/>
          <w:w w:val="105"/>
        </w:rPr>
        <w:t>policies.</w:t>
      </w:r>
      <w:r>
        <w:rPr>
          <w:color w:val="0D2C40"/>
          <w:spacing w:val="-10"/>
          <w:w w:val="105"/>
        </w:rPr>
        <w:t xml:space="preserve"> </w:t>
      </w:r>
      <w:r>
        <w:rPr>
          <w:color w:val="0D2C40"/>
          <w:w w:val="105"/>
        </w:rPr>
        <w:t>Each</w:t>
      </w:r>
      <w:r>
        <w:rPr>
          <w:color w:val="0D2C40"/>
          <w:spacing w:val="-8"/>
          <w:w w:val="105"/>
        </w:rPr>
        <w:t xml:space="preserve"> </w:t>
      </w:r>
      <w:r>
        <w:rPr>
          <w:color w:val="0D2C40"/>
          <w:w w:val="105"/>
        </w:rPr>
        <w:t>premium</w:t>
      </w:r>
      <w:r>
        <w:rPr>
          <w:color w:val="0D2C40"/>
          <w:spacing w:val="-10"/>
          <w:w w:val="105"/>
        </w:rPr>
        <w:t xml:space="preserve"> </w:t>
      </w:r>
      <w:r>
        <w:rPr>
          <w:color w:val="0D2C40"/>
          <w:w w:val="105"/>
        </w:rPr>
        <w:t>rise</w:t>
      </w:r>
      <w:r>
        <w:rPr>
          <w:color w:val="0D2C40"/>
          <w:spacing w:val="-10"/>
          <w:w w:val="105"/>
        </w:rPr>
        <w:t xml:space="preserve"> </w:t>
      </w:r>
      <w:r>
        <w:rPr>
          <w:color w:val="0D2C40"/>
          <w:w w:val="105"/>
        </w:rPr>
        <w:t>must</w:t>
      </w:r>
      <w:r>
        <w:rPr>
          <w:color w:val="0D2C40"/>
          <w:spacing w:val="-9"/>
          <w:w w:val="105"/>
        </w:rPr>
        <w:t xml:space="preserve"> </w:t>
      </w:r>
      <w:r>
        <w:rPr>
          <w:color w:val="0D2C40"/>
          <w:w w:val="105"/>
        </w:rPr>
        <w:t>be</w:t>
      </w:r>
      <w:r>
        <w:rPr>
          <w:color w:val="0D2C40"/>
          <w:spacing w:val="-9"/>
          <w:w w:val="105"/>
        </w:rPr>
        <w:t xml:space="preserve"> </w:t>
      </w:r>
      <w:r>
        <w:rPr>
          <w:color w:val="0D2C40"/>
          <w:w w:val="105"/>
        </w:rPr>
        <w:t>approved</w:t>
      </w:r>
      <w:r>
        <w:rPr>
          <w:color w:val="0D2C40"/>
          <w:spacing w:val="-8"/>
          <w:w w:val="105"/>
        </w:rPr>
        <w:t xml:space="preserve"> </w:t>
      </w:r>
      <w:r>
        <w:rPr>
          <w:color w:val="0D2C40"/>
          <w:w w:val="105"/>
        </w:rPr>
        <w:t>by</w:t>
      </w:r>
      <w:r>
        <w:rPr>
          <w:color w:val="0D2C40"/>
          <w:spacing w:val="-10"/>
          <w:w w:val="105"/>
        </w:rPr>
        <w:t xml:space="preserve"> </w:t>
      </w:r>
      <w:r>
        <w:rPr>
          <w:color w:val="0D2C40"/>
          <w:w w:val="105"/>
        </w:rPr>
        <w:t>the</w:t>
      </w:r>
      <w:r>
        <w:rPr>
          <w:color w:val="0D2C40"/>
          <w:spacing w:val="-10"/>
          <w:w w:val="105"/>
        </w:rPr>
        <w:t xml:space="preserve"> </w:t>
      </w:r>
      <w:r>
        <w:rPr>
          <w:color w:val="0D2C40"/>
          <w:w w:val="105"/>
        </w:rPr>
        <w:t>Minister</w:t>
      </w:r>
      <w:r>
        <w:rPr>
          <w:color w:val="0D2C40"/>
          <w:spacing w:val="-9"/>
          <w:w w:val="105"/>
        </w:rPr>
        <w:t xml:space="preserve"> </w:t>
      </w:r>
      <w:r>
        <w:rPr>
          <w:color w:val="0D2C40"/>
          <w:w w:val="105"/>
        </w:rPr>
        <w:t xml:space="preserve">for Health </w:t>
      </w:r>
      <w:hyperlink w:anchor="_bookmark0" w:history="1">
        <w:r>
          <w:rPr>
            <w:color w:val="0D2C40"/>
            <w:w w:val="95"/>
            <w:position w:val="8"/>
            <w:sz w:val="13"/>
          </w:rPr>
          <w:t>1</w:t>
        </w:r>
      </w:hyperlink>
      <w:r>
        <w:rPr>
          <w:color w:val="0D2C40"/>
          <w:w w:val="95"/>
        </w:rPr>
        <w:t>.</w:t>
      </w:r>
    </w:p>
    <w:p w14:paraId="0A64B202" w14:textId="77777777" w:rsidR="00E14437" w:rsidRDefault="00E14437" w:rsidP="00E14437">
      <w:pPr>
        <w:pStyle w:val="BodyText"/>
        <w:spacing w:before="243" w:line="268" w:lineRule="auto"/>
        <w:ind w:left="142" w:hanging="1"/>
      </w:pPr>
      <w:r>
        <w:rPr>
          <w:color w:val="0D2C40"/>
          <w:w w:val="105"/>
        </w:rPr>
        <w:t>In</w:t>
      </w:r>
      <w:r>
        <w:rPr>
          <w:color w:val="0D2C40"/>
          <w:spacing w:val="-14"/>
          <w:w w:val="105"/>
        </w:rPr>
        <w:t xml:space="preserve"> </w:t>
      </w:r>
      <w:r>
        <w:rPr>
          <w:color w:val="0D2C40"/>
          <w:w w:val="105"/>
        </w:rPr>
        <w:t>February</w:t>
      </w:r>
      <w:r>
        <w:rPr>
          <w:color w:val="0D2C40"/>
          <w:spacing w:val="-13"/>
          <w:w w:val="105"/>
        </w:rPr>
        <w:t xml:space="preserve"> </w:t>
      </w:r>
      <w:r>
        <w:rPr>
          <w:color w:val="0D2C40"/>
          <w:w w:val="105"/>
        </w:rPr>
        <w:t>2024,</w:t>
      </w:r>
      <w:r>
        <w:rPr>
          <w:color w:val="0D2C40"/>
          <w:spacing w:val="-14"/>
          <w:w w:val="105"/>
        </w:rPr>
        <w:t xml:space="preserve"> </w:t>
      </w:r>
      <w:r>
        <w:rPr>
          <w:color w:val="0D2C40"/>
          <w:w w:val="105"/>
        </w:rPr>
        <w:t>Choice</w:t>
      </w:r>
      <w:r>
        <w:rPr>
          <w:color w:val="0D2C40"/>
          <w:spacing w:val="-15"/>
          <w:w w:val="105"/>
        </w:rPr>
        <w:t xml:space="preserve"> </w:t>
      </w:r>
      <w:r>
        <w:rPr>
          <w:color w:val="0D2C40"/>
          <w:w w:val="105"/>
        </w:rPr>
        <w:t>Magazine</w:t>
      </w:r>
      <w:r>
        <w:rPr>
          <w:color w:val="0D2C40"/>
          <w:spacing w:val="-15"/>
          <w:w w:val="105"/>
        </w:rPr>
        <w:t xml:space="preserve"> </w:t>
      </w:r>
      <w:hyperlink r:id="rId9">
        <w:r>
          <w:rPr>
            <w:color w:val="00A08A"/>
            <w:w w:val="105"/>
            <w:u w:val="single" w:color="00A08A"/>
          </w:rPr>
          <w:t>reported</w:t>
        </w:r>
      </w:hyperlink>
      <w:hyperlink w:anchor="_bookmark1" w:history="1">
        <w:r>
          <w:rPr>
            <w:color w:val="00A08A"/>
            <w:w w:val="105"/>
            <w:position w:val="8"/>
            <w:sz w:val="13"/>
          </w:rPr>
          <w:t>2</w:t>
        </w:r>
      </w:hyperlink>
      <w:r>
        <w:rPr>
          <w:color w:val="00A08A"/>
          <w:spacing w:val="16"/>
          <w:w w:val="105"/>
          <w:position w:val="8"/>
          <w:sz w:val="13"/>
        </w:rPr>
        <w:t xml:space="preserve"> </w:t>
      </w:r>
      <w:r>
        <w:rPr>
          <w:color w:val="0D2C40"/>
          <w:w w:val="105"/>
        </w:rPr>
        <w:t>that</w:t>
      </w:r>
      <w:r>
        <w:rPr>
          <w:color w:val="0D2C40"/>
          <w:spacing w:val="-14"/>
          <w:w w:val="105"/>
        </w:rPr>
        <w:t xml:space="preserve"> </w:t>
      </w:r>
      <w:r>
        <w:rPr>
          <w:color w:val="0D2C40"/>
          <w:w w:val="105"/>
        </w:rPr>
        <w:t>some</w:t>
      </w:r>
      <w:r>
        <w:rPr>
          <w:color w:val="0D2C40"/>
          <w:spacing w:val="-15"/>
          <w:w w:val="105"/>
        </w:rPr>
        <w:t xml:space="preserve"> </w:t>
      </w:r>
      <w:r>
        <w:rPr>
          <w:color w:val="0D2C40"/>
          <w:w w:val="105"/>
        </w:rPr>
        <w:t>insurers</w:t>
      </w:r>
      <w:r>
        <w:rPr>
          <w:color w:val="0D2C40"/>
          <w:spacing w:val="-12"/>
          <w:w w:val="105"/>
        </w:rPr>
        <w:t xml:space="preserve"> </w:t>
      </w:r>
      <w:r>
        <w:rPr>
          <w:color w:val="0D2C40"/>
          <w:w w:val="105"/>
        </w:rPr>
        <w:t>were</w:t>
      </w:r>
      <w:r>
        <w:rPr>
          <w:color w:val="0D2C40"/>
          <w:spacing w:val="-15"/>
          <w:w w:val="105"/>
        </w:rPr>
        <w:t xml:space="preserve"> </w:t>
      </w:r>
      <w:r>
        <w:rPr>
          <w:color w:val="0D2C40"/>
          <w:w w:val="105"/>
        </w:rPr>
        <w:t>increasing premiums by far more than was expected, after the average premium increases for 2023</w:t>
      </w:r>
      <w:r>
        <w:rPr>
          <w:color w:val="0D2C40"/>
          <w:spacing w:val="-6"/>
          <w:w w:val="105"/>
        </w:rPr>
        <w:t xml:space="preserve"> </w:t>
      </w:r>
      <w:r>
        <w:rPr>
          <w:color w:val="0D2C40"/>
          <w:w w:val="105"/>
        </w:rPr>
        <w:t>had</w:t>
      </w:r>
      <w:r>
        <w:rPr>
          <w:color w:val="0D2C40"/>
          <w:spacing w:val="-6"/>
          <w:w w:val="105"/>
        </w:rPr>
        <w:t xml:space="preserve"> </w:t>
      </w:r>
      <w:r>
        <w:rPr>
          <w:color w:val="0D2C40"/>
          <w:w w:val="105"/>
        </w:rPr>
        <w:t>been</w:t>
      </w:r>
      <w:r>
        <w:rPr>
          <w:color w:val="0D2C40"/>
          <w:spacing w:val="-6"/>
          <w:w w:val="105"/>
        </w:rPr>
        <w:t xml:space="preserve"> </w:t>
      </w:r>
      <w:r>
        <w:rPr>
          <w:color w:val="0D2C40"/>
          <w:w w:val="105"/>
        </w:rPr>
        <w:t>announced.</w:t>
      </w:r>
      <w:r>
        <w:rPr>
          <w:color w:val="0D2C40"/>
          <w:spacing w:val="-7"/>
          <w:w w:val="105"/>
        </w:rPr>
        <w:t xml:space="preserve"> </w:t>
      </w:r>
      <w:r>
        <w:rPr>
          <w:color w:val="0D2C40"/>
          <w:w w:val="105"/>
        </w:rPr>
        <w:t>Choice</w:t>
      </w:r>
      <w:r>
        <w:rPr>
          <w:color w:val="0D2C40"/>
          <w:spacing w:val="-6"/>
          <w:w w:val="105"/>
        </w:rPr>
        <w:t xml:space="preserve"> </w:t>
      </w:r>
      <w:r>
        <w:rPr>
          <w:color w:val="0D2C40"/>
          <w:w w:val="105"/>
        </w:rPr>
        <w:t>reported</w:t>
      </w:r>
      <w:r>
        <w:rPr>
          <w:color w:val="0D2C40"/>
          <w:spacing w:val="-6"/>
          <w:w w:val="105"/>
        </w:rPr>
        <w:t xml:space="preserve"> </w:t>
      </w:r>
      <w:r>
        <w:rPr>
          <w:color w:val="0D2C40"/>
          <w:w w:val="105"/>
        </w:rPr>
        <w:t>that</w:t>
      </w:r>
      <w:r>
        <w:rPr>
          <w:color w:val="0D2C40"/>
          <w:spacing w:val="-6"/>
          <w:w w:val="105"/>
        </w:rPr>
        <w:t xml:space="preserve"> </w:t>
      </w:r>
      <w:r>
        <w:rPr>
          <w:color w:val="0D2C40"/>
          <w:w w:val="105"/>
        </w:rPr>
        <w:t>during</w:t>
      </w:r>
      <w:r>
        <w:rPr>
          <w:color w:val="0D2C40"/>
          <w:spacing w:val="-6"/>
          <w:w w:val="105"/>
        </w:rPr>
        <w:t xml:space="preserve"> </w:t>
      </w:r>
      <w:r>
        <w:rPr>
          <w:color w:val="0D2C40"/>
          <w:w w:val="105"/>
        </w:rPr>
        <w:t>the</w:t>
      </w:r>
      <w:r>
        <w:rPr>
          <w:color w:val="0D2C40"/>
          <w:spacing w:val="-7"/>
          <w:w w:val="105"/>
        </w:rPr>
        <w:t xml:space="preserve"> </w:t>
      </w:r>
      <w:r>
        <w:rPr>
          <w:color w:val="0D2C40"/>
          <w:w w:val="105"/>
        </w:rPr>
        <w:t>past</w:t>
      </w:r>
      <w:r>
        <w:rPr>
          <w:color w:val="0D2C40"/>
          <w:spacing w:val="-6"/>
          <w:w w:val="105"/>
        </w:rPr>
        <w:t xml:space="preserve"> </w:t>
      </w:r>
      <w:r>
        <w:rPr>
          <w:color w:val="0D2C40"/>
          <w:w w:val="105"/>
        </w:rPr>
        <w:t>three</w:t>
      </w:r>
      <w:r>
        <w:rPr>
          <w:color w:val="0D2C40"/>
          <w:spacing w:val="-6"/>
          <w:w w:val="105"/>
        </w:rPr>
        <w:t xml:space="preserve"> </w:t>
      </w:r>
      <w:r>
        <w:rPr>
          <w:color w:val="0D2C40"/>
          <w:w w:val="105"/>
        </w:rPr>
        <w:t>years,</w:t>
      </w:r>
      <w:r>
        <w:rPr>
          <w:color w:val="0D2C40"/>
          <w:spacing w:val="-6"/>
          <w:w w:val="105"/>
        </w:rPr>
        <w:t xml:space="preserve"> </w:t>
      </w:r>
      <w:r>
        <w:rPr>
          <w:color w:val="0D2C40"/>
          <w:w w:val="105"/>
        </w:rPr>
        <w:t>some insurers</w:t>
      </w:r>
      <w:r>
        <w:rPr>
          <w:color w:val="0D2C40"/>
          <w:spacing w:val="-19"/>
          <w:w w:val="105"/>
        </w:rPr>
        <w:t xml:space="preserve"> </w:t>
      </w:r>
      <w:r>
        <w:rPr>
          <w:color w:val="0D2C40"/>
          <w:w w:val="105"/>
        </w:rPr>
        <w:t>closed</w:t>
      </w:r>
      <w:r>
        <w:rPr>
          <w:color w:val="0D2C40"/>
          <w:spacing w:val="-18"/>
          <w:w w:val="105"/>
        </w:rPr>
        <w:t xml:space="preserve"> </w:t>
      </w:r>
      <w:r>
        <w:rPr>
          <w:color w:val="0D2C40"/>
          <w:w w:val="105"/>
        </w:rPr>
        <w:t>cheaper</w:t>
      </w:r>
      <w:r>
        <w:rPr>
          <w:color w:val="0D2C40"/>
          <w:spacing w:val="-18"/>
          <w:w w:val="105"/>
        </w:rPr>
        <w:t xml:space="preserve"> </w:t>
      </w:r>
      <w:r>
        <w:rPr>
          <w:color w:val="0D2C40"/>
          <w:w w:val="105"/>
        </w:rPr>
        <w:t>Gold-tier</w:t>
      </w:r>
      <w:r>
        <w:rPr>
          <w:color w:val="0D2C40"/>
          <w:spacing w:val="-19"/>
          <w:w w:val="105"/>
        </w:rPr>
        <w:t xml:space="preserve"> </w:t>
      </w:r>
      <w:r>
        <w:rPr>
          <w:color w:val="0D2C40"/>
          <w:w w:val="105"/>
        </w:rPr>
        <w:t>policies</w:t>
      </w:r>
      <w:r>
        <w:rPr>
          <w:color w:val="0D2C40"/>
          <w:spacing w:val="-18"/>
          <w:w w:val="105"/>
        </w:rPr>
        <w:t xml:space="preserve"> </w:t>
      </w:r>
      <w:r>
        <w:rPr>
          <w:color w:val="0D2C40"/>
          <w:w w:val="105"/>
        </w:rPr>
        <w:t>to</w:t>
      </w:r>
      <w:r>
        <w:rPr>
          <w:color w:val="0D2C40"/>
          <w:spacing w:val="-18"/>
          <w:w w:val="105"/>
        </w:rPr>
        <w:t xml:space="preserve"> </w:t>
      </w:r>
      <w:r>
        <w:rPr>
          <w:color w:val="0D2C40"/>
          <w:w w:val="105"/>
        </w:rPr>
        <w:t>new</w:t>
      </w:r>
      <w:r>
        <w:rPr>
          <w:color w:val="0D2C40"/>
          <w:spacing w:val="-18"/>
          <w:w w:val="105"/>
        </w:rPr>
        <w:t xml:space="preserve"> </w:t>
      </w:r>
      <w:r>
        <w:rPr>
          <w:color w:val="0D2C40"/>
          <w:w w:val="105"/>
        </w:rPr>
        <w:t>customers</w:t>
      </w:r>
      <w:r>
        <w:rPr>
          <w:color w:val="0D2C40"/>
          <w:spacing w:val="-19"/>
          <w:w w:val="105"/>
        </w:rPr>
        <w:t xml:space="preserve"> </w:t>
      </w:r>
      <w:r>
        <w:rPr>
          <w:color w:val="0D2C40"/>
          <w:w w:val="105"/>
        </w:rPr>
        <w:t>and</w:t>
      </w:r>
      <w:r>
        <w:rPr>
          <w:color w:val="0D2C40"/>
          <w:spacing w:val="-18"/>
          <w:w w:val="105"/>
        </w:rPr>
        <w:t xml:space="preserve"> </w:t>
      </w:r>
      <w:r>
        <w:rPr>
          <w:color w:val="0D2C40"/>
          <w:w w:val="105"/>
        </w:rPr>
        <w:t>released</w:t>
      </w:r>
      <w:r>
        <w:rPr>
          <w:color w:val="0D2C40"/>
          <w:spacing w:val="-18"/>
          <w:w w:val="105"/>
        </w:rPr>
        <w:t xml:space="preserve"> </w:t>
      </w:r>
      <w:r>
        <w:rPr>
          <w:color w:val="0D2C40"/>
          <w:w w:val="105"/>
        </w:rPr>
        <w:t>very</w:t>
      </w:r>
      <w:r>
        <w:rPr>
          <w:color w:val="0D2C40"/>
          <w:spacing w:val="-18"/>
          <w:w w:val="105"/>
        </w:rPr>
        <w:t xml:space="preserve"> </w:t>
      </w:r>
      <w:r>
        <w:rPr>
          <w:color w:val="0D2C40"/>
          <w:w w:val="105"/>
        </w:rPr>
        <w:t xml:space="preserve">similar </w:t>
      </w:r>
      <w:proofErr w:type="gramStart"/>
      <w:r>
        <w:rPr>
          <w:color w:val="0D2C40"/>
          <w:spacing w:val="-2"/>
          <w:w w:val="105"/>
        </w:rPr>
        <w:t>Gold</w:t>
      </w:r>
      <w:proofErr w:type="gramEnd"/>
      <w:r>
        <w:rPr>
          <w:color w:val="0D2C40"/>
          <w:spacing w:val="-12"/>
          <w:w w:val="105"/>
        </w:rPr>
        <w:t xml:space="preserve"> </w:t>
      </w:r>
      <w:r>
        <w:rPr>
          <w:color w:val="0D2C40"/>
          <w:spacing w:val="-2"/>
          <w:w w:val="105"/>
        </w:rPr>
        <w:t>policies</w:t>
      </w:r>
      <w:r>
        <w:rPr>
          <w:color w:val="0D2C40"/>
          <w:spacing w:val="-12"/>
          <w:w w:val="105"/>
        </w:rPr>
        <w:t xml:space="preserve"> </w:t>
      </w:r>
      <w:r>
        <w:rPr>
          <w:color w:val="0D2C40"/>
          <w:spacing w:val="-2"/>
          <w:w w:val="105"/>
        </w:rPr>
        <w:t>for</w:t>
      </w:r>
      <w:r>
        <w:rPr>
          <w:color w:val="0D2C40"/>
          <w:spacing w:val="-11"/>
          <w:w w:val="105"/>
        </w:rPr>
        <w:t xml:space="preserve"> </w:t>
      </w:r>
      <w:r>
        <w:rPr>
          <w:color w:val="0D2C40"/>
          <w:spacing w:val="-2"/>
          <w:w w:val="105"/>
        </w:rPr>
        <w:t>new</w:t>
      </w:r>
      <w:r>
        <w:rPr>
          <w:color w:val="0D2C40"/>
          <w:spacing w:val="-11"/>
          <w:w w:val="105"/>
        </w:rPr>
        <w:t xml:space="preserve"> </w:t>
      </w:r>
      <w:r>
        <w:rPr>
          <w:color w:val="0D2C40"/>
          <w:spacing w:val="-2"/>
          <w:w w:val="105"/>
        </w:rPr>
        <w:t>customers</w:t>
      </w:r>
      <w:r>
        <w:rPr>
          <w:color w:val="0D2C40"/>
          <w:spacing w:val="-10"/>
          <w:w w:val="105"/>
        </w:rPr>
        <w:t xml:space="preserve"> </w:t>
      </w:r>
      <w:r>
        <w:rPr>
          <w:color w:val="0D2C40"/>
          <w:spacing w:val="-2"/>
          <w:w w:val="105"/>
        </w:rPr>
        <w:t>that</w:t>
      </w:r>
      <w:r>
        <w:rPr>
          <w:color w:val="0D2C40"/>
          <w:spacing w:val="-12"/>
          <w:w w:val="105"/>
        </w:rPr>
        <w:t xml:space="preserve"> </w:t>
      </w:r>
      <w:r>
        <w:rPr>
          <w:color w:val="0D2C40"/>
          <w:spacing w:val="-2"/>
          <w:w w:val="105"/>
        </w:rPr>
        <w:t>were</w:t>
      </w:r>
      <w:r>
        <w:rPr>
          <w:color w:val="0D2C40"/>
          <w:spacing w:val="-12"/>
          <w:w w:val="105"/>
        </w:rPr>
        <w:t xml:space="preserve"> </w:t>
      </w:r>
      <w:r>
        <w:rPr>
          <w:color w:val="0D2C40"/>
          <w:spacing w:val="-2"/>
          <w:w w:val="105"/>
        </w:rPr>
        <w:t>much</w:t>
      </w:r>
      <w:r>
        <w:rPr>
          <w:color w:val="0D2C40"/>
          <w:spacing w:val="-11"/>
          <w:w w:val="105"/>
        </w:rPr>
        <w:t xml:space="preserve"> </w:t>
      </w:r>
      <w:r>
        <w:rPr>
          <w:color w:val="0D2C40"/>
          <w:spacing w:val="-2"/>
          <w:w w:val="105"/>
        </w:rPr>
        <w:t>more</w:t>
      </w:r>
      <w:r>
        <w:rPr>
          <w:color w:val="0D2C40"/>
          <w:spacing w:val="-13"/>
          <w:w w:val="105"/>
        </w:rPr>
        <w:t xml:space="preserve"> </w:t>
      </w:r>
      <w:r>
        <w:rPr>
          <w:color w:val="0D2C40"/>
          <w:spacing w:val="-2"/>
          <w:w w:val="105"/>
        </w:rPr>
        <w:t>expensive.</w:t>
      </w:r>
      <w:r>
        <w:rPr>
          <w:color w:val="0D2C40"/>
          <w:spacing w:val="-13"/>
          <w:w w:val="105"/>
        </w:rPr>
        <w:t xml:space="preserve"> </w:t>
      </w:r>
      <w:r>
        <w:rPr>
          <w:color w:val="0D2C40"/>
          <w:spacing w:val="-2"/>
          <w:w w:val="105"/>
        </w:rPr>
        <w:t>The</w:t>
      </w:r>
      <w:r>
        <w:rPr>
          <w:color w:val="0D2C40"/>
          <w:spacing w:val="-12"/>
          <w:w w:val="105"/>
        </w:rPr>
        <w:t xml:space="preserve"> </w:t>
      </w:r>
      <w:r>
        <w:rPr>
          <w:color w:val="0D2C40"/>
          <w:spacing w:val="-2"/>
          <w:w w:val="105"/>
        </w:rPr>
        <w:t>report</w:t>
      </w:r>
      <w:r>
        <w:rPr>
          <w:color w:val="0D2C40"/>
          <w:spacing w:val="-12"/>
          <w:w w:val="105"/>
        </w:rPr>
        <w:t xml:space="preserve"> </w:t>
      </w:r>
      <w:r>
        <w:rPr>
          <w:color w:val="0D2C40"/>
          <w:spacing w:val="-2"/>
          <w:w w:val="105"/>
        </w:rPr>
        <w:t xml:space="preserve">indicated </w:t>
      </w:r>
      <w:r>
        <w:rPr>
          <w:color w:val="0D2C40"/>
          <w:w w:val="105"/>
        </w:rPr>
        <w:t>some</w:t>
      </w:r>
      <w:r>
        <w:rPr>
          <w:color w:val="0D2C40"/>
          <w:spacing w:val="-1"/>
          <w:w w:val="105"/>
        </w:rPr>
        <w:t xml:space="preserve"> </w:t>
      </w:r>
      <w:r>
        <w:rPr>
          <w:color w:val="0D2C40"/>
          <w:w w:val="105"/>
        </w:rPr>
        <w:t>insurers may be</w:t>
      </w:r>
      <w:r>
        <w:rPr>
          <w:color w:val="0D2C40"/>
          <w:spacing w:val="-1"/>
          <w:w w:val="105"/>
        </w:rPr>
        <w:t xml:space="preserve"> </w:t>
      </w:r>
      <w:r>
        <w:rPr>
          <w:color w:val="0D2C40"/>
          <w:w w:val="105"/>
        </w:rPr>
        <w:t>introducing new policies as a way to</w:t>
      </w:r>
      <w:r>
        <w:rPr>
          <w:color w:val="0D2C40"/>
          <w:spacing w:val="-1"/>
          <w:w w:val="105"/>
        </w:rPr>
        <w:t xml:space="preserve"> </w:t>
      </w:r>
      <w:r>
        <w:rPr>
          <w:color w:val="0D2C40"/>
          <w:w w:val="105"/>
        </w:rPr>
        <w:t>circumvent the</w:t>
      </w:r>
      <w:r>
        <w:rPr>
          <w:color w:val="0D2C40"/>
          <w:spacing w:val="-1"/>
          <w:w w:val="105"/>
        </w:rPr>
        <w:t xml:space="preserve"> </w:t>
      </w:r>
      <w:r>
        <w:rPr>
          <w:color w:val="0D2C40"/>
          <w:w w:val="105"/>
        </w:rPr>
        <w:t>annual premium approval process applicable to existing policies.</w:t>
      </w:r>
    </w:p>
    <w:p w14:paraId="540DB3DE" w14:textId="77777777" w:rsidR="00E14437" w:rsidRDefault="00E14437" w:rsidP="00E14437">
      <w:pPr>
        <w:pStyle w:val="BodyText"/>
        <w:spacing w:before="246" w:line="268" w:lineRule="auto"/>
        <w:ind w:left="141"/>
      </w:pPr>
      <w:r>
        <w:rPr>
          <w:color w:val="0D2C40"/>
        </w:rPr>
        <w:t xml:space="preserve">In response to this article, my Office reviewed these allegations against data we hold. I note that insurers who may be engaging in this </w:t>
      </w:r>
      <w:proofErr w:type="spellStart"/>
      <w:r>
        <w:rPr>
          <w:color w:val="0D2C40"/>
        </w:rPr>
        <w:t>behaviour</w:t>
      </w:r>
      <w:proofErr w:type="spellEnd"/>
      <w:r>
        <w:rPr>
          <w:color w:val="0D2C40"/>
        </w:rPr>
        <w:t xml:space="preserve"> are not breaching health</w:t>
      </w:r>
      <w:r>
        <w:rPr>
          <w:color w:val="0D2C40"/>
          <w:spacing w:val="40"/>
        </w:rPr>
        <w:t xml:space="preserve"> </w:t>
      </w:r>
      <w:r>
        <w:rPr>
          <w:color w:val="0D2C40"/>
        </w:rPr>
        <w:t>regulations: insurers do not require approval from the Minister to introduce new policies or to close off policies to new customers. It is a matter for government whether they amend the regulations to stop this practice.</w:t>
      </w:r>
    </w:p>
    <w:p w14:paraId="2CBA2DE2" w14:textId="77777777" w:rsidR="00E14437" w:rsidRDefault="00E14437" w:rsidP="00E14437">
      <w:pPr>
        <w:pStyle w:val="BodyText"/>
        <w:rPr>
          <w:sz w:val="20"/>
        </w:rPr>
      </w:pPr>
    </w:p>
    <w:p w14:paraId="7D7EEF98" w14:textId="77777777" w:rsidR="00E14437" w:rsidRDefault="00E14437" w:rsidP="00E14437">
      <w:pPr>
        <w:pStyle w:val="BodyText"/>
        <w:spacing w:before="96"/>
        <w:rPr>
          <w:sz w:val="20"/>
        </w:rPr>
      </w:pPr>
      <w:r>
        <w:rPr>
          <w:noProof/>
          <w:sz w:val="20"/>
        </w:rPr>
        <mc:AlternateContent>
          <mc:Choice Requires="wps">
            <w:drawing>
              <wp:anchor distT="0" distB="0" distL="0" distR="0" simplePos="0" relativeHeight="251661312" behindDoc="1" locked="0" layoutInCell="1" allowOverlap="1" wp14:anchorId="4072BC2F" wp14:editId="0CAA2561">
                <wp:simplePos x="0" y="0"/>
                <wp:positionH relativeFrom="page">
                  <wp:posOffset>720090</wp:posOffset>
                </wp:positionH>
                <wp:positionV relativeFrom="paragraph">
                  <wp:posOffset>271886</wp:posOffset>
                </wp:positionV>
                <wp:extent cx="1828800" cy="69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D2C40"/>
                        </a:solidFill>
                      </wps:spPr>
                      <wps:bodyPr wrap="square" lIns="0" tIns="0" rIns="0" bIns="0" rtlCol="0">
                        <a:prstTxWarp prst="textNoShape">
                          <a:avLst/>
                        </a:prstTxWarp>
                        <a:noAutofit/>
                      </wps:bodyPr>
                    </wps:wsp>
                  </a:graphicData>
                </a:graphic>
              </wp:anchor>
            </w:drawing>
          </mc:Choice>
          <mc:Fallback>
            <w:pict>
              <v:shape w14:anchorId="0D6BEAAF" id="Graphic 9" o:spid="_x0000_s1026" style="position:absolute;margin-left:56.7pt;margin-top:21.4pt;width:2in;height:.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" path="m1828800,l,,,6857r1828800,l1828800,xe" fillcolor="#0d2c40" stroked="f">
                <v:path arrowok="t"/>
                <w10:wrap type="topAndBottom" anchorx="page"/>
              </v:shape>
            </w:pict>
          </mc:Fallback>
        </mc:AlternateContent>
      </w:r>
    </w:p>
    <w:p w14:paraId="09BA98C7" w14:textId="77777777" w:rsidR="00E14437" w:rsidRDefault="00E14437" w:rsidP="00E14437">
      <w:pPr>
        <w:pStyle w:val="BodyText"/>
        <w:spacing w:before="167"/>
        <w:rPr>
          <w:sz w:val="18"/>
        </w:rPr>
      </w:pPr>
    </w:p>
    <w:p w14:paraId="5683B5D3" w14:textId="77777777" w:rsidR="00E14437" w:rsidRDefault="00E14437" w:rsidP="00E14437">
      <w:pPr>
        <w:spacing w:line="235" w:lineRule="auto"/>
        <w:ind w:left="142" w:right="111"/>
        <w:rPr>
          <w:sz w:val="20"/>
        </w:rPr>
      </w:pPr>
      <w:bookmarkStart w:id="27" w:name="_bookmark0"/>
      <w:bookmarkEnd w:id="27"/>
      <w:r>
        <w:rPr>
          <w:color w:val="0D2C40"/>
          <w:w w:val="90"/>
          <w:position w:val="7"/>
          <w:sz w:val="12"/>
        </w:rPr>
        <w:t>1</w:t>
      </w:r>
      <w:r>
        <w:rPr>
          <w:color w:val="0D2C40"/>
          <w:spacing w:val="40"/>
          <w:position w:val="7"/>
          <w:sz w:val="12"/>
        </w:rPr>
        <w:t xml:space="preserve"> </w:t>
      </w:r>
      <w:r>
        <w:rPr>
          <w:color w:val="0D2C40"/>
          <w:sz w:val="20"/>
        </w:rPr>
        <w:t xml:space="preserve">See </w:t>
      </w:r>
      <w:hyperlink r:id="rId10">
        <w:r>
          <w:rPr>
            <w:color w:val="00A08A"/>
            <w:sz w:val="18"/>
            <w:u w:val="single" w:color="00A08A"/>
          </w:rPr>
          <w:t>Apply to increase private health insurance premiums | Australian Government Department of Health</w:t>
        </w:r>
      </w:hyperlink>
      <w:r>
        <w:rPr>
          <w:color w:val="00A08A"/>
          <w:sz w:val="18"/>
        </w:rPr>
        <w:t xml:space="preserve"> </w:t>
      </w:r>
      <w:hyperlink r:id="rId11">
        <w:r>
          <w:rPr>
            <w:color w:val="00A08A"/>
            <w:sz w:val="18"/>
            <w:u w:val="single" w:color="00A08A"/>
          </w:rPr>
          <w:t>and Aged Care</w:t>
        </w:r>
      </w:hyperlink>
      <w:r>
        <w:rPr>
          <w:color w:val="00A08A"/>
          <w:spacing w:val="40"/>
          <w:sz w:val="18"/>
        </w:rPr>
        <w:t xml:space="preserve"> </w:t>
      </w:r>
      <w:r>
        <w:rPr>
          <w:color w:val="0D2C40"/>
          <w:sz w:val="20"/>
        </w:rPr>
        <w:t>for further details on how the Minister approves premiums.</w:t>
      </w:r>
    </w:p>
    <w:p w14:paraId="15E34DF3" w14:textId="77777777" w:rsidR="00E14437" w:rsidRDefault="00E14437" w:rsidP="00E14437">
      <w:pPr>
        <w:spacing w:line="235" w:lineRule="auto"/>
        <w:ind w:left="142"/>
        <w:rPr>
          <w:sz w:val="20"/>
        </w:rPr>
      </w:pPr>
      <w:bookmarkStart w:id="28" w:name="_bookmark1"/>
      <w:bookmarkEnd w:id="28"/>
      <w:r>
        <w:rPr>
          <w:color w:val="0D2C40"/>
          <w:position w:val="7"/>
          <w:sz w:val="12"/>
        </w:rPr>
        <w:t>2</w:t>
      </w:r>
      <w:r>
        <w:rPr>
          <w:color w:val="0D2C40"/>
          <w:spacing w:val="38"/>
          <w:position w:val="7"/>
          <w:sz w:val="12"/>
        </w:rPr>
        <w:t xml:space="preserve"> </w:t>
      </w:r>
      <w:hyperlink r:id="rId12">
        <w:r>
          <w:rPr>
            <w:color w:val="00A08A"/>
            <w:sz w:val="20"/>
            <w:u w:val="single" w:color="00A08A"/>
          </w:rPr>
          <w:t>Health insurers are increasing their top-level policy prices by over 30% | CHOICE</w:t>
        </w:r>
      </w:hyperlink>
      <w:r>
        <w:rPr>
          <w:color w:val="00A08A"/>
          <w:sz w:val="20"/>
        </w:rPr>
        <w:t xml:space="preserve"> </w:t>
      </w:r>
      <w:r>
        <w:rPr>
          <w:color w:val="0D2C40"/>
          <w:sz w:val="20"/>
        </w:rPr>
        <w:t xml:space="preserve">(accessed </w:t>
      </w:r>
      <w:r>
        <w:rPr>
          <w:color w:val="0D2C40"/>
          <w:spacing w:val="-2"/>
          <w:sz w:val="20"/>
        </w:rPr>
        <w:t>5/12/2024)</w:t>
      </w:r>
    </w:p>
    <w:p w14:paraId="4C322524" w14:textId="77777777" w:rsidR="00E14437" w:rsidRDefault="00E14437" w:rsidP="00E14437">
      <w:pPr>
        <w:spacing w:line="235" w:lineRule="auto"/>
        <w:rPr>
          <w:sz w:val="20"/>
        </w:rPr>
        <w:sectPr w:rsidR="00E14437" w:rsidSect="00E14437">
          <w:headerReference w:type="default" r:id="rId13"/>
          <w:footerReference w:type="default" r:id="rId14"/>
          <w:pgSz w:w="11910" w:h="16840"/>
          <w:pgMar w:top="1060" w:right="1133" w:bottom="1300" w:left="992" w:header="597" w:footer="1106" w:gutter="0"/>
          <w:pgNumType w:start="1"/>
          <w:cols w:space="720"/>
        </w:sectPr>
      </w:pPr>
    </w:p>
    <w:p w14:paraId="3AC7A2F5" w14:textId="77777777" w:rsidR="00E14437" w:rsidRDefault="00E14437" w:rsidP="00E14437">
      <w:pPr>
        <w:pStyle w:val="BodyText"/>
      </w:pPr>
    </w:p>
    <w:p w14:paraId="17C3526B" w14:textId="77777777" w:rsidR="00E14437" w:rsidRDefault="00E14437" w:rsidP="00E14437">
      <w:pPr>
        <w:pStyle w:val="BodyText"/>
        <w:spacing w:before="19"/>
      </w:pPr>
    </w:p>
    <w:p w14:paraId="3B3D9C4D" w14:textId="77777777" w:rsidR="00E14437" w:rsidRDefault="00E14437" w:rsidP="00E14437">
      <w:pPr>
        <w:pStyle w:val="BodyText"/>
        <w:spacing w:before="1" w:line="268" w:lineRule="auto"/>
        <w:ind w:left="141" w:right="111"/>
      </w:pPr>
      <w:r>
        <w:rPr>
          <w:color w:val="0D2C40"/>
        </w:rPr>
        <w:t>We</w:t>
      </w:r>
      <w:r>
        <w:rPr>
          <w:color w:val="0D2C40"/>
          <w:spacing w:val="40"/>
        </w:rPr>
        <w:t xml:space="preserve"> </w:t>
      </w:r>
      <w:proofErr w:type="spellStart"/>
      <w:r>
        <w:rPr>
          <w:color w:val="0D2C40"/>
        </w:rPr>
        <w:t>analysed</w:t>
      </w:r>
      <w:proofErr w:type="spellEnd"/>
      <w:r>
        <w:rPr>
          <w:color w:val="0D2C40"/>
          <w:spacing w:val="40"/>
        </w:rPr>
        <w:t xml:space="preserve"> </w:t>
      </w:r>
      <w:r>
        <w:rPr>
          <w:color w:val="0D2C40"/>
        </w:rPr>
        <w:t>our</w:t>
      </w:r>
      <w:r>
        <w:rPr>
          <w:color w:val="0D2C40"/>
          <w:spacing w:val="40"/>
        </w:rPr>
        <w:t xml:space="preserve"> </w:t>
      </w:r>
      <w:r>
        <w:rPr>
          <w:color w:val="0D2C40"/>
        </w:rPr>
        <w:t>complaint</w:t>
      </w:r>
      <w:r>
        <w:rPr>
          <w:color w:val="0D2C40"/>
          <w:spacing w:val="40"/>
        </w:rPr>
        <w:t xml:space="preserve"> </w:t>
      </w:r>
      <w:r>
        <w:rPr>
          <w:color w:val="0D2C40"/>
        </w:rPr>
        <w:t>data</w:t>
      </w:r>
      <w:r>
        <w:rPr>
          <w:color w:val="0D2C40"/>
          <w:spacing w:val="40"/>
        </w:rPr>
        <w:t xml:space="preserve"> </w:t>
      </w:r>
      <w:r>
        <w:rPr>
          <w:color w:val="0D2C40"/>
        </w:rPr>
        <w:t>about</w:t>
      </w:r>
      <w:r>
        <w:rPr>
          <w:color w:val="0D2C40"/>
          <w:spacing w:val="40"/>
        </w:rPr>
        <w:t xml:space="preserve"> </w:t>
      </w:r>
      <w:r>
        <w:rPr>
          <w:color w:val="0D2C40"/>
        </w:rPr>
        <w:t>premiums</w:t>
      </w:r>
      <w:r>
        <w:rPr>
          <w:color w:val="0D2C40"/>
          <w:spacing w:val="40"/>
        </w:rPr>
        <w:t xml:space="preserve"> </w:t>
      </w:r>
      <w:r>
        <w:rPr>
          <w:color w:val="0D2C40"/>
        </w:rPr>
        <w:t>and</w:t>
      </w:r>
      <w:r>
        <w:rPr>
          <w:color w:val="0D2C40"/>
          <w:spacing w:val="40"/>
        </w:rPr>
        <w:t xml:space="preserve"> </w:t>
      </w:r>
      <w:r>
        <w:rPr>
          <w:color w:val="0D2C40"/>
        </w:rPr>
        <w:t>policy</w:t>
      </w:r>
      <w:r>
        <w:rPr>
          <w:color w:val="0D2C40"/>
          <w:spacing w:val="40"/>
        </w:rPr>
        <w:t xml:space="preserve"> </w:t>
      </w:r>
      <w:r>
        <w:rPr>
          <w:color w:val="0D2C40"/>
        </w:rPr>
        <w:t>closures</w:t>
      </w:r>
      <w:r>
        <w:rPr>
          <w:color w:val="0D2C40"/>
          <w:spacing w:val="40"/>
        </w:rPr>
        <w:t xml:space="preserve"> </w:t>
      </w:r>
      <w:r>
        <w:rPr>
          <w:color w:val="0D2C40"/>
        </w:rPr>
        <w:t>over</w:t>
      </w:r>
      <w:r>
        <w:rPr>
          <w:color w:val="0D2C40"/>
          <w:spacing w:val="40"/>
        </w:rPr>
        <w:t xml:space="preserve"> </w:t>
      </w:r>
      <w:r>
        <w:rPr>
          <w:color w:val="0D2C40"/>
        </w:rPr>
        <w:t>the</w:t>
      </w:r>
      <w:r>
        <w:rPr>
          <w:color w:val="0D2C40"/>
          <w:spacing w:val="40"/>
        </w:rPr>
        <w:t xml:space="preserve"> </w:t>
      </w:r>
      <w:r>
        <w:rPr>
          <w:color w:val="0D2C40"/>
        </w:rPr>
        <w:t xml:space="preserve">last three years, including </w:t>
      </w:r>
      <w:proofErr w:type="gramStart"/>
      <w:r>
        <w:rPr>
          <w:color w:val="0D2C40"/>
        </w:rPr>
        <w:t>for</w:t>
      </w:r>
      <w:proofErr w:type="gramEnd"/>
      <w:r>
        <w:rPr>
          <w:color w:val="0D2C40"/>
        </w:rPr>
        <w:t xml:space="preserve"> data subsequent to Choice's report. Similar to Choice</w:t>
      </w:r>
      <w:r>
        <w:rPr>
          <w:color w:val="0D2C40"/>
          <w:spacing w:val="80"/>
        </w:rPr>
        <w:t xml:space="preserve"> </w:t>
      </w:r>
      <w:r>
        <w:rPr>
          <w:color w:val="0D2C40"/>
        </w:rPr>
        <w:t>Magazine, our data indicates that some insurers have been closing and then opening</w:t>
      </w:r>
      <w:r>
        <w:rPr>
          <w:color w:val="0D2C40"/>
          <w:spacing w:val="80"/>
        </w:rPr>
        <w:t xml:space="preserve"> </w:t>
      </w:r>
      <w:r>
        <w:rPr>
          <w:color w:val="0D2C40"/>
        </w:rPr>
        <w:t>almost</w:t>
      </w:r>
      <w:r>
        <w:rPr>
          <w:color w:val="0D2C40"/>
          <w:spacing w:val="33"/>
        </w:rPr>
        <w:t xml:space="preserve"> </w:t>
      </w:r>
      <w:r>
        <w:rPr>
          <w:color w:val="0D2C40"/>
        </w:rPr>
        <w:t>identical</w:t>
      </w:r>
      <w:r>
        <w:rPr>
          <w:color w:val="0D2C40"/>
          <w:spacing w:val="33"/>
        </w:rPr>
        <w:t xml:space="preserve"> </w:t>
      </w:r>
      <w:r>
        <w:rPr>
          <w:color w:val="0D2C40"/>
        </w:rPr>
        <w:t>private</w:t>
      </w:r>
      <w:r>
        <w:rPr>
          <w:color w:val="0D2C40"/>
          <w:spacing w:val="31"/>
        </w:rPr>
        <w:t xml:space="preserve"> </w:t>
      </w:r>
      <w:r>
        <w:rPr>
          <w:color w:val="0D2C40"/>
        </w:rPr>
        <w:t>health</w:t>
      </w:r>
      <w:r>
        <w:rPr>
          <w:color w:val="0D2C40"/>
          <w:spacing w:val="33"/>
        </w:rPr>
        <w:t xml:space="preserve"> </w:t>
      </w:r>
      <w:r>
        <w:rPr>
          <w:color w:val="0D2C40"/>
        </w:rPr>
        <w:t>insurance</w:t>
      </w:r>
      <w:r>
        <w:rPr>
          <w:color w:val="0D2C40"/>
          <w:spacing w:val="33"/>
        </w:rPr>
        <w:t xml:space="preserve"> </w:t>
      </w:r>
      <w:r>
        <w:rPr>
          <w:color w:val="0D2C40"/>
        </w:rPr>
        <w:t>policies</w:t>
      </w:r>
      <w:r>
        <w:rPr>
          <w:color w:val="0D2C40"/>
          <w:spacing w:val="33"/>
        </w:rPr>
        <w:t xml:space="preserve"> </w:t>
      </w:r>
      <w:r>
        <w:rPr>
          <w:color w:val="0D2C40"/>
        </w:rPr>
        <w:t>-</w:t>
      </w:r>
      <w:r>
        <w:rPr>
          <w:color w:val="0D2C40"/>
          <w:spacing w:val="33"/>
        </w:rPr>
        <w:t xml:space="preserve"> </w:t>
      </w:r>
      <w:r>
        <w:rPr>
          <w:color w:val="0D2C40"/>
        </w:rPr>
        <w:t>and</w:t>
      </w:r>
      <w:r>
        <w:rPr>
          <w:color w:val="0D2C40"/>
          <w:spacing w:val="33"/>
        </w:rPr>
        <w:t xml:space="preserve"> </w:t>
      </w:r>
      <w:r>
        <w:rPr>
          <w:color w:val="0D2C40"/>
        </w:rPr>
        <w:t>we</w:t>
      </w:r>
      <w:r>
        <w:rPr>
          <w:color w:val="0D2C40"/>
          <w:spacing w:val="31"/>
        </w:rPr>
        <w:t xml:space="preserve"> </w:t>
      </w:r>
      <w:r>
        <w:rPr>
          <w:color w:val="0D2C40"/>
        </w:rPr>
        <w:t>found</w:t>
      </w:r>
      <w:r>
        <w:rPr>
          <w:color w:val="0D2C40"/>
          <w:spacing w:val="33"/>
        </w:rPr>
        <w:t xml:space="preserve"> </w:t>
      </w:r>
      <w:r>
        <w:rPr>
          <w:color w:val="0D2C40"/>
        </w:rPr>
        <w:t>that</w:t>
      </w:r>
      <w:r>
        <w:rPr>
          <w:color w:val="0D2C40"/>
          <w:spacing w:val="33"/>
        </w:rPr>
        <w:t xml:space="preserve"> </w:t>
      </w:r>
      <w:r>
        <w:rPr>
          <w:color w:val="0D2C40"/>
        </w:rPr>
        <w:t>this</w:t>
      </w:r>
      <w:r>
        <w:rPr>
          <w:color w:val="0D2C40"/>
          <w:spacing w:val="31"/>
        </w:rPr>
        <w:t xml:space="preserve"> </w:t>
      </w:r>
      <w:proofErr w:type="spellStart"/>
      <w:r>
        <w:rPr>
          <w:color w:val="0D2C40"/>
        </w:rPr>
        <w:t>behaviour</w:t>
      </w:r>
      <w:proofErr w:type="spellEnd"/>
      <w:r>
        <w:rPr>
          <w:color w:val="0D2C40"/>
        </w:rPr>
        <w:t xml:space="preserve"> has continued after</w:t>
      </w:r>
      <w:r>
        <w:rPr>
          <w:color w:val="0D2C40"/>
          <w:spacing w:val="26"/>
        </w:rPr>
        <w:t xml:space="preserve"> </w:t>
      </w:r>
      <w:r>
        <w:rPr>
          <w:color w:val="0D2C40"/>
        </w:rPr>
        <w:t>Choice published its report. We found that</w:t>
      </w:r>
      <w:r>
        <w:rPr>
          <w:color w:val="0D2C40"/>
          <w:spacing w:val="26"/>
        </w:rPr>
        <w:t xml:space="preserve"> </w:t>
      </w:r>
      <w:r>
        <w:rPr>
          <w:color w:val="0D2C40"/>
        </w:rPr>
        <w:t>several ‘new’ Gold</w:t>
      </w:r>
      <w:r>
        <w:rPr>
          <w:color w:val="0D2C40"/>
          <w:spacing w:val="40"/>
        </w:rPr>
        <w:t xml:space="preserve"> </w:t>
      </w:r>
      <w:r>
        <w:rPr>
          <w:color w:val="0D2C40"/>
        </w:rPr>
        <w:t xml:space="preserve">policies </w:t>
      </w:r>
      <w:proofErr w:type="gramStart"/>
      <w:r>
        <w:rPr>
          <w:color w:val="0D2C40"/>
        </w:rPr>
        <w:t>had been</w:t>
      </w:r>
      <w:proofErr w:type="gramEnd"/>
      <w:r>
        <w:rPr>
          <w:color w:val="0D2C40"/>
        </w:rPr>
        <w:t xml:space="preserve"> introduced by insurers in the same year as very similar </w:t>
      </w:r>
      <w:proofErr w:type="gramStart"/>
      <w:r>
        <w:rPr>
          <w:color w:val="0D2C40"/>
        </w:rPr>
        <w:t>Gold</w:t>
      </w:r>
      <w:proofErr w:type="gramEnd"/>
      <w:r>
        <w:rPr>
          <w:color w:val="0D2C40"/>
        </w:rPr>
        <w:t xml:space="preserve"> policies were closed by that insurer to new customers. The effect of this practice is that if a new customer wants to buy a </w:t>
      </w:r>
      <w:proofErr w:type="gramStart"/>
      <w:r>
        <w:rPr>
          <w:color w:val="0D2C40"/>
        </w:rPr>
        <w:t>Gold</w:t>
      </w:r>
      <w:proofErr w:type="gramEnd"/>
      <w:r>
        <w:rPr>
          <w:color w:val="0D2C40"/>
        </w:rPr>
        <w:t xml:space="preserve"> policy from that insurer, or an existing customer wants to upgrade</w:t>
      </w:r>
      <w:r>
        <w:rPr>
          <w:color w:val="0D2C40"/>
          <w:spacing w:val="22"/>
        </w:rPr>
        <w:t xml:space="preserve"> </w:t>
      </w:r>
      <w:r>
        <w:rPr>
          <w:color w:val="0D2C40"/>
        </w:rPr>
        <w:t>their</w:t>
      </w:r>
      <w:r>
        <w:rPr>
          <w:color w:val="0D2C40"/>
          <w:spacing w:val="23"/>
        </w:rPr>
        <w:t xml:space="preserve"> </w:t>
      </w:r>
      <w:r>
        <w:rPr>
          <w:color w:val="0D2C40"/>
        </w:rPr>
        <w:t>policy</w:t>
      </w:r>
      <w:r>
        <w:rPr>
          <w:color w:val="0D2C40"/>
          <w:spacing w:val="25"/>
        </w:rPr>
        <w:t xml:space="preserve"> </w:t>
      </w:r>
      <w:r>
        <w:rPr>
          <w:color w:val="0D2C40"/>
        </w:rPr>
        <w:t>to</w:t>
      </w:r>
      <w:r>
        <w:rPr>
          <w:color w:val="0D2C40"/>
          <w:spacing w:val="23"/>
        </w:rPr>
        <w:t xml:space="preserve"> </w:t>
      </w:r>
      <w:proofErr w:type="gramStart"/>
      <w:r>
        <w:rPr>
          <w:color w:val="0D2C40"/>
        </w:rPr>
        <w:t>Gold</w:t>
      </w:r>
      <w:proofErr w:type="gramEnd"/>
      <w:r>
        <w:rPr>
          <w:color w:val="0D2C40"/>
          <w:spacing w:val="23"/>
        </w:rPr>
        <w:t xml:space="preserve"> </w:t>
      </w:r>
      <w:r>
        <w:rPr>
          <w:color w:val="0D2C40"/>
        </w:rPr>
        <w:t>level,</w:t>
      </w:r>
      <w:r>
        <w:rPr>
          <w:color w:val="0D2C40"/>
          <w:spacing w:val="22"/>
        </w:rPr>
        <w:t xml:space="preserve"> </w:t>
      </w:r>
      <w:r>
        <w:rPr>
          <w:color w:val="0D2C40"/>
        </w:rPr>
        <w:t>they</w:t>
      </w:r>
      <w:r>
        <w:rPr>
          <w:color w:val="0D2C40"/>
          <w:spacing w:val="23"/>
        </w:rPr>
        <w:t xml:space="preserve"> </w:t>
      </w:r>
      <w:r>
        <w:rPr>
          <w:color w:val="0D2C40"/>
        </w:rPr>
        <w:t>will</w:t>
      </w:r>
      <w:r>
        <w:rPr>
          <w:color w:val="0D2C40"/>
          <w:spacing w:val="25"/>
        </w:rPr>
        <w:t xml:space="preserve"> </w:t>
      </w:r>
      <w:r>
        <w:rPr>
          <w:color w:val="0D2C40"/>
        </w:rPr>
        <w:t>pay</w:t>
      </w:r>
      <w:r>
        <w:rPr>
          <w:color w:val="0D2C40"/>
          <w:spacing w:val="23"/>
        </w:rPr>
        <w:t xml:space="preserve"> </w:t>
      </w:r>
      <w:r>
        <w:rPr>
          <w:color w:val="0D2C40"/>
        </w:rPr>
        <w:t>a</w:t>
      </w:r>
      <w:r>
        <w:rPr>
          <w:color w:val="0D2C40"/>
          <w:spacing w:val="23"/>
        </w:rPr>
        <w:t xml:space="preserve"> </w:t>
      </w:r>
      <w:r>
        <w:rPr>
          <w:color w:val="0D2C40"/>
        </w:rPr>
        <w:t>significantly</w:t>
      </w:r>
      <w:r>
        <w:rPr>
          <w:color w:val="0D2C40"/>
          <w:spacing w:val="22"/>
        </w:rPr>
        <w:t xml:space="preserve"> </w:t>
      </w:r>
      <w:r>
        <w:rPr>
          <w:color w:val="0D2C40"/>
        </w:rPr>
        <w:t>higher</w:t>
      </w:r>
      <w:r>
        <w:rPr>
          <w:color w:val="0D2C40"/>
          <w:spacing w:val="23"/>
        </w:rPr>
        <w:t xml:space="preserve"> </w:t>
      </w:r>
      <w:r>
        <w:rPr>
          <w:color w:val="0D2C40"/>
        </w:rPr>
        <w:t>premium compared with policy holders on the very similar old policy (which had a premium</w:t>
      </w:r>
      <w:r>
        <w:rPr>
          <w:color w:val="0D2C40"/>
          <w:spacing w:val="40"/>
        </w:rPr>
        <w:t xml:space="preserve"> </w:t>
      </w:r>
      <w:r>
        <w:rPr>
          <w:color w:val="0D2C40"/>
        </w:rPr>
        <w:t>increase approved by the Minister).</w:t>
      </w:r>
    </w:p>
    <w:p w14:paraId="45A2101D" w14:textId="77777777" w:rsidR="00E14437" w:rsidRDefault="00E14437" w:rsidP="00E14437">
      <w:pPr>
        <w:pStyle w:val="BodyText"/>
        <w:spacing w:before="250" w:line="268" w:lineRule="auto"/>
        <w:ind w:left="141" w:right="406"/>
      </w:pPr>
      <w:r>
        <w:rPr>
          <w:color w:val="0D2C40"/>
        </w:rPr>
        <w:t xml:space="preserve">We compared the average premium across all states/territories for closed </w:t>
      </w:r>
      <w:proofErr w:type="gramStart"/>
      <w:r>
        <w:rPr>
          <w:color w:val="0D2C40"/>
        </w:rPr>
        <w:t>Gold</w:t>
      </w:r>
      <w:proofErr w:type="gramEnd"/>
      <w:r>
        <w:rPr>
          <w:color w:val="0D2C40"/>
          <w:spacing w:val="80"/>
        </w:rPr>
        <w:t xml:space="preserve"> </w:t>
      </w:r>
      <w:r>
        <w:rPr>
          <w:color w:val="0D2C40"/>
        </w:rPr>
        <w:t xml:space="preserve">policies and new </w:t>
      </w:r>
      <w:proofErr w:type="gramStart"/>
      <w:r>
        <w:rPr>
          <w:color w:val="0D2C40"/>
        </w:rPr>
        <w:t>Gold</w:t>
      </w:r>
      <w:proofErr w:type="gramEnd"/>
      <w:r>
        <w:rPr>
          <w:color w:val="0D2C40"/>
        </w:rPr>
        <w:t xml:space="preserve"> policies. For example, at one insurer, in 2023 the average premium of the new policy was 21 per cent higher than the average premium of the closed policy. In 2024, the average premium of the new policy was 14 per cent higher than the average premium of the closed policy.</w:t>
      </w:r>
    </w:p>
    <w:p w14:paraId="7550EFB7" w14:textId="77777777" w:rsidR="00E14437" w:rsidRDefault="00E14437" w:rsidP="00E14437">
      <w:pPr>
        <w:pStyle w:val="BodyText"/>
        <w:spacing w:before="244" w:line="268" w:lineRule="auto"/>
        <w:ind w:left="141"/>
      </w:pPr>
      <w:r>
        <w:rPr>
          <w:color w:val="0D2C40"/>
          <w:w w:val="105"/>
        </w:rPr>
        <w:t>These</w:t>
      </w:r>
      <w:r>
        <w:rPr>
          <w:color w:val="0D2C40"/>
          <w:spacing w:val="-10"/>
          <w:w w:val="105"/>
        </w:rPr>
        <w:t xml:space="preserve"> </w:t>
      </w:r>
      <w:r>
        <w:rPr>
          <w:color w:val="0D2C40"/>
          <w:w w:val="105"/>
        </w:rPr>
        <w:t>practices</w:t>
      </w:r>
      <w:r>
        <w:rPr>
          <w:color w:val="0D2C40"/>
          <w:spacing w:val="-9"/>
          <w:w w:val="105"/>
        </w:rPr>
        <w:t xml:space="preserve"> </w:t>
      </w:r>
      <w:r>
        <w:rPr>
          <w:color w:val="0D2C40"/>
          <w:w w:val="105"/>
        </w:rPr>
        <w:t>may</w:t>
      </w:r>
      <w:r>
        <w:rPr>
          <w:color w:val="0D2C40"/>
          <w:spacing w:val="-8"/>
          <w:w w:val="105"/>
        </w:rPr>
        <w:t xml:space="preserve"> </w:t>
      </w:r>
      <w:r>
        <w:rPr>
          <w:color w:val="0D2C40"/>
          <w:w w:val="105"/>
        </w:rPr>
        <w:t>be</w:t>
      </w:r>
      <w:r>
        <w:rPr>
          <w:color w:val="0D2C40"/>
          <w:spacing w:val="-10"/>
          <w:w w:val="105"/>
        </w:rPr>
        <w:t xml:space="preserve"> </w:t>
      </w:r>
      <w:r>
        <w:rPr>
          <w:color w:val="0D2C40"/>
          <w:w w:val="105"/>
        </w:rPr>
        <w:t>circumventing</w:t>
      </w:r>
      <w:r>
        <w:rPr>
          <w:color w:val="0D2C40"/>
          <w:spacing w:val="-9"/>
          <w:w w:val="105"/>
        </w:rPr>
        <w:t xml:space="preserve"> </w:t>
      </w:r>
      <w:r>
        <w:rPr>
          <w:color w:val="0D2C40"/>
          <w:w w:val="105"/>
        </w:rPr>
        <w:t>premium</w:t>
      </w:r>
      <w:r>
        <w:rPr>
          <w:color w:val="0D2C40"/>
          <w:spacing w:val="-10"/>
          <w:w w:val="105"/>
        </w:rPr>
        <w:t xml:space="preserve"> </w:t>
      </w:r>
      <w:r>
        <w:rPr>
          <w:color w:val="0D2C40"/>
          <w:w w:val="105"/>
        </w:rPr>
        <w:t>approval</w:t>
      </w:r>
      <w:r>
        <w:rPr>
          <w:color w:val="0D2C40"/>
          <w:spacing w:val="-10"/>
          <w:w w:val="105"/>
        </w:rPr>
        <w:t xml:space="preserve"> </w:t>
      </w:r>
      <w:r>
        <w:rPr>
          <w:color w:val="0D2C40"/>
          <w:w w:val="105"/>
        </w:rPr>
        <w:t>processes,</w:t>
      </w:r>
      <w:r>
        <w:rPr>
          <w:color w:val="0D2C40"/>
          <w:spacing w:val="-10"/>
          <w:w w:val="105"/>
        </w:rPr>
        <w:t xml:space="preserve"> </w:t>
      </w:r>
      <w:r>
        <w:rPr>
          <w:color w:val="0D2C40"/>
          <w:w w:val="105"/>
        </w:rPr>
        <w:t>but</w:t>
      </w:r>
      <w:r>
        <w:rPr>
          <w:color w:val="0D2C40"/>
          <w:spacing w:val="-8"/>
          <w:w w:val="105"/>
        </w:rPr>
        <w:t xml:space="preserve"> </w:t>
      </w:r>
      <w:r>
        <w:rPr>
          <w:color w:val="0D2C40"/>
          <w:w w:val="105"/>
        </w:rPr>
        <w:t>they</w:t>
      </w:r>
      <w:r>
        <w:rPr>
          <w:color w:val="0D2C40"/>
          <w:spacing w:val="-9"/>
          <w:w w:val="105"/>
        </w:rPr>
        <w:t xml:space="preserve"> </w:t>
      </w:r>
      <w:r>
        <w:rPr>
          <w:color w:val="0D2C40"/>
          <w:w w:val="105"/>
        </w:rPr>
        <w:t>are</w:t>
      </w:r>
      <w:r>
        <w:rPr>
          <w:color w:val="0D2C40"/>
          <w:spacing w:val="-10"/>
          <w:w w:val="105"/>
        </w:rPr>
        <w:t xml:space="preserve"> </w:t>
      </w:r>
      <w:r>
        <w:rPr>
          <w:color w:val="0D2C40"/>
          <w:w w:val="105"/>
        </w:rPr>
        <w:t xml:space="preserve">also restricting consumer choice - because any new </w:t>
      </w:r>
      <w:proofErr w:type="gramStart"/>
      <w:r>
        <w:rPr>
          <w:color w:val="0D2C40"/>
          <w:w w:val="105"/>
        </w:rPr>
        <w:t>Gold</w:t>
      </w:r>
      <w:proofErr w:type="gramEnd"/>
      <w:r>
        <w:rPr>
          <w:color w:val="0D2C40"/>
          <w:w w:val="105"/>
        </w:rPr>
        <w:t xml:space="preserve"> policy a consumer may want to move</w:t>
      </w:r>
      <w:r>
        <w:rPr>
          <w:color w:val="0D2C40"/>
          <w:spacing w:val="-17"/>
          <w:w w:val="105"/>
        </w:rPr>
        <w:t xml:space="preserve"> </w:t>
      </w:r>
      <w:r>
        <w:rPr>
          <w:color w:val="0D2C40"/>
          <w:w w:val="105"/>
        </w:rPr>
        <w:t>to</w:t>
      </w:r>
      <w:r>
        <w:rPr>
          <w:color w:val="0D2C40"/>
          <w:spacing w:val="-16"/>
          <w:w w:val="105"/>
        </w:rPr>
        <w:t xml:space="preserve"> </w:t>
      </w:r>
      <w:r>
        <w:rPr>
          <w:color w:val="0D2C40"/>
          <w:w w:val="105"/>
        </w:rPr>
        <w:t>will</w:t>
      </w:r>
      <w:r>
        <w:rPr>
          <w:color w:val="0D2C40"/>
          <w:spacing w:val="-16"/>
          <w:w w:val="105"/>
        </w:rPr>
        <w:t xml:space="preserve"> </w:t>
      </w:r>
      <w:r>
        <w:rPr>
          <w:color w:val="0D2C40"/>
          <w:w w:val="105"/>
        </w:rPr>
        <w:t>have</w:t>
      </w:r>
      <w:r>
        <w:rPr>
          <w:color w:val="0D2C40"/>
          <w:spacing w:val="-17"/>
          <w:w w:val="105"/>
        </w:rPr>
        <w:t xml:space="preserve"> </w:t>
      </w:r>
      <w:r>
        <w:rPr>
          <w:color w:val="0D2C40"/>
          <w:w w:val="105"/>
        </w:rPr>
        <w:t>a</w:t>
      </w:r>
      <w:r>
        <w:rPr>
          <w:color w:val="0D2C40"/>
          <w:spacing w:val="-15"/>
          <w:w w:val="105"/>
        </w:rPr>
        <w:t xml:space="preserve"> </w:t>
      </w:r>
      <w:r>
        <w:rPr>
          <w:color w:val="0D2C40"/>
          <w:w w:val="105"/>
        </w:rPr>
        <w:t>much</w:t>
      </w:r>
      <w:r>
        <w:rPr>
          <w:color w:val="0D2C40"/>
          <w:spacing w:val="-16"/>
          <w:w w:val="105"/>
        </w:rPr>
        <w:t xml:space="preserve"> </w:t>
      </w:r>
      <w:r>
        <w:rPr>
          <w:color w:val="0D2C40"/>
          <w:w w:val="105"/>
        </w:rPr>
        <w:t>higher</w:t>
      </w:r>
      <w:r>
        <w:rPr>
          <w:color w:val="0D2C40"/>
          <w:spacing w:val="-15"/>
          <w:w w:val="105"/>
        </w:rPr>
        <w:t xml:space="preserve"> </w:t>
      </w:r>
      <w:r>
        <w:rPr>
          <w:color w:val="0D2C40"/>
          <w:w w:val="105"/>
        </w:rPr>
        <w:t>price</w:t>
      </w:r>
      <w:r>
        <w:rPr>
          <w:color w:val="0D2C40"/>
          <w:spacing w:val="-17"/>
          <w:w w:val="105"/>
        </w:rPr>
        <w:t xml:space="preserve"> </w:t>
      </w:r>
      <w:r>
        <w:rPr>
          <w:color w:val="0D2C40"/>
          <w:w w:val="105"/>
        </w:rPr>
        <w:t>than</w:t>
      </w:r>
      <w:r>
        <w:rPr>
          <w:color w:val="0D2C40"/>
          <w:spacing w:val="-15"/>
          <w:w w:val="105"/>
        </w:rPr>
        <w:t xml:space="preserve"> </w:t>
      </w:r>
      <w:r>
        <w:rPr>
          <w:color w:val="0D2C40"/>
          <w:w w:val="105"/>
        </w:rPr>
        <w:t>their</w:t>
      </w:r>
      <w:r>
        <w:rPr>
          <w:color w:val="0D2C40"/>
          <w:spacing w:val="-15"/>
          <w:w w:val="105"/>
        </w:rPr>
        <w:t xml:space="preserve"> </w:t>
      </w:r>
      <w:r>
        <w:rPr>
          <w:color w:val="0D2C40"/>
          <w:w w:val="105"/>
        </w:rPr>
        <w:t>existing</w:t>
      </w:r>
      <w:r>
        <w:rPr>
          <w:color w:val="0D2C40"/>
          <w:spacing w:val="-16"/>
          <w:w w:val="105"/>
        </w:rPr>
        <w:t xml:space="preserve"> </w:t>
      </w:r>
      <w:proofErr w:type="gramStart"/>
      <w:r>
        <w:rPr>
          <w:color w:val="0D2C40"/>
          <w:w w:val="105"/>
        </w:rPr>
        <w:t>Gold</w:t>
      </w:r>
      <w:proofErr w:type="gramEnd"/>
      <w:r>
        <w:rPr>
          <w:color w:val="0D2C40"/>
          <w:spacing w:val="-16"/>
          <w:w w:val="105"/>
        </w:rPr>
        <w:t xml:space="preserve"> </w:t>
      </w:r>
      <w:r>
        <w:rPr>
          <w:color w:val="0D2C40"/>
          <w:w w:val="105"/>
        </w:rPr>
        <w:t>policy.</w:t>
      </w:r>
      <w:r>
        <w:rPr>
          <w:color w:val="0D2C40"/>
          <w:spacing w:val="-16"/>
          <w:w w:val="105"/>
        </w:rPr>
        <w:t xml:space="preserve"> </w:t>
      </w:r>
      <w:r>
        <w:rPr>
          <w:color w:val="0D2C40"/>
          <w:w w:val="105"/>
        </w:rPr>
        <w:t>Also,</w:t>
      </w:r>
      <w:r>
        <w:rPr>
          <w:color w:val="0D2C40"/>
          <w:spacing w:val="-16"/>
          <w:w w:val="105"/>
        </w:rPr>
        <w:t xml:space="preserve"> </w:t>
      </w:r>
      <w:r>
        <w:rPr>
          <w:color w:val="0D2C40"/>
          <w:w w:val="105"/>
        </w:rPr>
        <w:t>consumers who</w:t>
      </w:r>
      <w:r>
        <w:rPr>
          <w:color w:val="0D2C40"/>
          <w:spacing w:val="-6"/>
          <w:w w:val="105"/>
        </w:rPr>
        <w:t xml:space="preserve"> </w:t>
      </w:r>
      <w:r>
        <w:rPr>
          <w:color w:val="0D2C40"/>
          <w:w w:val="105"/>
        </w:rPr>
        <w:t>may</w:t>
      </w:r>
      <w:r>
        <w:rPr>
          <w:color w:val="0D2C40"/>
          <w:spacing w:val="-7"/>
          <w:w w:val="105"/>
        </w:rPr>
        <w:t xml:space="preserve"> </w:t>
      </w:r>
      <w:r>
        <w:rPr>
          <w:color w:val="0D2C40"/>
          <w:w w:val="105"/>
        </w:rPr>
        <w:t>otherwise</w:t>
      </w:r>
      <w:r>
        <w:rPr>
          <w:color w:val="0D2C40"/>
          <w:spacing w:val="-8"/>
          <w:w w:val="105"/>
        </w:rPr>
        <w:t xml:space="preserve"> </w:t>
      </w:r>
      <w:r>
        <w:rPr>
          <w:color w:val="0D2C40"/>
          <w:w w:val="105"/>
        </w:rPr>
        <w:t>be</w:t>
      </w:r>
      <w:r>
        <w:rPr>
          <w:color w:val="0D2C40"/>
          <w:spacing w:val="-8"/>
          <w:w w:val="105"/>
        </w:rPr>
        <w:t xml:space="preserve"> </w:t>
      </w:r>
      <w:r>
        <w:rPr>
          <w:color w:val="0D2C40"/>
          <w:w w:val="105"/>
        </w:rPr>
        <w:t>unhappy</w:t>
      </w:r>
      <w:r>
        <w:rPr>
          <w:color w:val="0D2C40"/>
          <w:spacing w:val="-6"/>
          <w:w w:val="105"/>
        </w:rPr>
        <w:t xml:space="preserve"> </w:t>
      </w:r>
      <w:r>
        <w:rPr>
          <w:color w:val="0D2C40"/>
          <w:w w:val="105"/>
        </w:rPr>
        <w:t>with</w:t>
      </w:r>
      <w:r>
        <w:rPr>
          <w:color w:val="0D2C40"/>
          <w:spacing w:val="-7"/>
          <w:w w:val="105"/>
        </w:rPr>
        <w:t xml:space="preserve"> </w:t>
      </w:r>
      <w:r>
        <w:rPr>
          <w:color w:val="0D2C40"/>
          <w:w w:val="105"/>
        </w:rPr>
        <w:t>their</w:t>
      </w:r>
      <w:r>
        <w:rPr>
          <w:color w:val="0D2C40"/>
          <w:spacing w:val="-8"/>
          <w:w w:val="105"/>
        </w:rPr>
        <w:t xml:space="preserve"> </w:t>
      </w:r>
      <w:r>
        <w:rPr>
          <w:color w:val="0D2C40"/>
          <w:w w:val="105"/>
        </w:rPr>
        <w:t>insurer</w:t>
      </w:r>
      <w:r>
        <w:rPr>
          <w:color w:val="0D2C40"/>
          <w:spacing w:val="-6"/>
          <w:w w:val="105"/>
        </w:rPr>
        <w:t xml:space="preserve"> </w:t>
      </w:r>
      <w:r>
        <w:rPr>
          <w:color w:val="0D2C40"/>
          <w:w w:val="105"/>
        </w:rPr>
        <w:t>may</w:t>
      </w:r>
      <w:r>
        <w:rPr>
          <w:color w:val="0D2C40"/>
          <w:spacing w:val="-7"/>
          <w:w w:val="105"/>
        </w:rPr>
        <w:t xml:space="preserve"> </w:t>
      </w:r>
      <w:r>
        <w:rPr>
          <w:color w:val="0D2C40"/>
          <w:w w:val="105"/>
        </w:rPr>
        <w:t>feel</w:t>
      </w:r>
      <w:r>
        <w:rPr>
          <w:color w:val="0D2C40"/>
          <w:spacing w:val="-7"/>
          <w:w w:val="105"/>
        </w:rPr>
        <w:t xml:space="preserve"> </w:t>
      </w:r>
      <w:r>
        <w:rPr>
          <w:color w:val="0D2C40"/>
          <w:w w:val="105"/>
        </w:rPr>
        <w:t>compelled</w:t>
      </w:r>
      <w:r>
        <w:rPr>
          <w:color w:val="0D2C40"/>
          <w:spacing w:val="-7"/>
          <w:w w:val="105"/>
        </w:rPr>
        <w:t xml:space="preserve"> </w:t>
      </w:r>
      <w:r>
        <w:rPr>
          <w:color w:val="0D2C40"/>
          <w:w w:val="105"/>
        </w:rPr>
        <w:t>to</w:t>
      </w:r>
      <w:r>
        <w:rPr>
          <w:color w:val="0D2C40"/>
          <w:spacing w:val="-6"/>
          <w:w w:val="105"/>
        </w:rPr>
        <w:t xml:space="preserve"> </w:t>
      </w:r>
      <w:r>
        <w:rPr>
          <w:color w:val="0D2C40"/>
          <w:w w:val="105"/>
        </w:rPr>
        <w:t>keep</w:t>
      </w:r>
      <w:r>
        <w:rPr>
          <w:color w:val="0D2C40"/>
          <w:spacing w:val="-7"/>
          <w:w w:val="105"/>
        </w:rPr>
        <w:t xml:space="preserve"> </w:t>
      </w:r>
      <w:r>
        <w:rPr>
          <w:color w:val="0D2C40"/>
          <w:w w:val="105"/>
        </w:rPr>
        <w:t>their existing</w:t>
      </w:r>
      <w:r>
        <w:rPr>
          <w:color w:val="0D2C40"/>
          <w:spacing w:val="-9"/>
          <w:w w:val="105"/>
        </w:rPr>
        <w:t xml:space="preserve"> </w:t>
      </w:r>
      <w:r>
        <w:rPr>
          <w:color w:val="0D2C40"/>
          <w:w w:val="105"/>
        </w:rPr>
        <w:t>policy</w:t>
      </w:r>
      <w:r>
        <w:rPr>
          <w:color w:val="0D2C40"/>
          <w:spacing w:val="-9"/>
          <w:w w:val="105"/>
        </w:rPr>
        <w:t xml:space="preserve"> </w:t>
      </w:r>
      <w:r>
        <w:rPr>
          <w:color w:val="0D2C40"/>
          <w:w w:val="105"/>
        </w:rPr>
        <w:t>because</w:t>
      </w:r>
      <w:r>
        <w:rPr>
          <w:color w:val="0D2C40"/>
          <w:spacing w:val="-10"/>
          <w:w w:val="105"/>
        </w:rPr>
        <w:t xml:space="preserve"> </w:t>
      </w:r>
      <w:r>
        <w:rPr>
          <w:color w:val="0D2C40"/>
          <w:w w:val="105"/>
        </w:rPr>
        <w:t>of</w:t>
      </w:r>
      <w:r>
        <w:rPr>
          <w:color w:val="0D2C40"/>
          <w:spacing w:val="-9"/>
          <w:w w:val="105"/>
        </w:rPr>
        <w:t xml:space="preserve"> </w:t>
      </w:r>
      <w:r>
        <w:rPr>
          <w:color w:val="0D2C40"/>
          <w:w w:val="105"/>
        </w:rPr>
        <w:t>the</w:t>
      </w:r>
      <w:r>
        <w:rPr>
          <w:color w:val="0D2C40"/>
          <w:spacing w:val="-10"/>
          <w:w w:val="105"/>
        </w:rPr>
        <w:t xml:space="preserve"> </w:t>
      </w:r>
      <w:r>
        <w:rPr>
          <w:color w:val="0D2C40"/>
          <w:w w:val="105"/>
        </w:rPr>
        <w:t>significant</w:t>
      </w:r>
      <w:r>
        <w:rPr>
          <w:color w:val="0D2C40"/>
          <w:spacing w:val="-9"/>
          <w:w w:val="105"/>
        </w:rPr>
        <w:t xml:space="preserve"> </w:t>
      </w:r>
      <w:r>
        <w:rPr>
          <w:color w:val="0D2C40"/>
          <w:w w:val="105"/>
        </w:rPr>
        <w:t>cost</w:t>
      </w:r>
      <w:r>
        <w:rPr>
          <w:color w:val="0D2C40"/>
          <w:spacing w:val="-9"/>
          <w:w w:val="105"/>
        </w:rPr>
        <w:t xml:space="preserve"> </w:t>
      </w:r>
      <w:r>
        <w:rPr>
          <w:color w:val="0D2C40"/>
          <w:w w:val="105"/>
        </w:rPr>
        <w:t>of</w:t>
      </w:r>
      <w:r>
        <w:rPr>
          <w:color w:val="0D2C40"/>
          <w:spacing w:val="-9"/>
          <w:w w:val="105"/>
        </w:rPr>
        <w:t xml:space="preserve"> </w:t>
      </w:r>
      <w:r>
        <w:rPr>
          <w:color w:val="0D2C40"/>
          <w:w w:val="105"/>
        </w:rPr>
        <w:t>change</w:t>
      </w:r>
      <w:r>
        <w:rPr>
          <w:color w:val="0D2C40"/>
          <w:spacing w:val="-10"/>
          <w:w w:val="105"/>
        </w:rPr>
        <w:t xml:space="preserve"> </w:t>
      </w:r>
      <w:r>
        <w:rPr>
          <w:color w:val="0D2C40"/>
          <w:w w:val="105"/>
        </w:rPr>
        <w:t>-</w:t>
      </w:r>
      <w:r>
        <w:rPr>
          <w:color w:val="0D2C40"/>
          <w:spacing w:val="-10"/>
          <w:w w:val="105"/>
        </w:rPr>
        <w:t xml:space="preserve"> </w:t>
      </w:r>
      <w:r>
        <w:rPr>
          <w:color w:val="0D2C40"/>
          <w:w w:val="105"/>
        </w:rPr>
        <w:t>even</w:t>
      </w:r>
      <w:r>
        <w:rPr>
          <w:color w:val="0D2C40"/>
          <w:spacing w:val="-8"/>
          <w:w w:val="105"/>
        </w:rPr>
        <w:t xml:space="preserve"> </w:t>
      </w:r>
      <w:r>
        <w:rPr>
          <w:color w:val="0D2C40"/>
          <w:w w:val="105"/>
        </w:rPr>
        <w:t>if</w:t>
      </w:r>
      <w:r>
        <w:rPr>
          <w:color w:val="0D2C40"/>
          <w:spacing w:val="-10"/>
          <w:w w:val="105"/>
        </w:rPr>
        <w:t xml:space="preserve"> </w:t>
      </w:r>
      <w:r>
        <w:rPr>
          <w:color w:val="0D2C40"/>
          <w:w w:val="105"/>
        </w:rPr>
        <w:t>the</w:t>
      </w:r>
      <w:r>
        <w:rPr>
          <w:color w:val="0D2C40"/>
          <w:spacing w:val="-10"/>
          <w:w w:val="105"/>
        </w:rPr>
        <w:t xml:space="preserve"> </w:t>
      </w:r>
      <w:r>
        <w:rPr>
          <w:color w:val="0D2C40"/>
          <w:w w:val="105"/>
        </w:rPr>
        <w:t>policy</w:t>
      </w:r>
      <w:r>
        <w:rPr>
          <w:color w:val="0D2C40"/>
          <w:spacing w:val="-9"/>
          <w:w w:val="105"/>
        </w:rPr>
        <w:t xml:space="preserve"> </w:t>
      </w:r>
      <w:r>
        <w:rPr>
          <w:color w:val="0D2C40"/>
          <w:w w:val="105"/>
        </w:rPr>
        <w:t>that</w:t>
      </w:r>
      <w:r>
        <w:rPr>
          <w:color w:val="0D2C40"/>
          <w:spacing w:val="-9"/>
          <w:w w:val="105"/>
        </w:rPr>
        <w:t xml:space="preserve"> </w:t>
      </w:r>
      <w:r>
        <w:rPr>
          <w:color w:val="0D2C40"/>
          <w:w w:val="105"/>
        </w:rPr>
        <w:t>they would</w:t>
      </w:r>
      <w:r>
        <w:rPr>
          <w:color w:val="0D2C40"/>
          <w:spacing w:val="-6"/>
          <w:w w:val="105"/>
        </w:rPr>
        <w:t xml:space="preserve"> </w:t>
      </w:r>
      <w:r>
        <w:rPr>
          <w:color w:val="0D2C40"/>
          <w:w w:val="105"/>
        </w:rPr>
        <w:t>like</w:t>
      </w:r>
      <w:r>
        <w:rPr>
          <w:color w:val="0D2C40"/>
          <w:spacing w:val="-8"/>
          <w:w w:val="105"/>
        </w:rPr>
        <w:t xml:space="preserve"> </w:t>
      </w:r>
      <w:r>
        <w:rPr>
          <w:color w:val="0D2C40"/>
          <w:w w:val="105"/>
        </w:rPr>
        <w:t>to</w:t>
      </w:r>
      <w:r>
        <w:rPr>
          <w:color w:val="0D2C40"/>
          <w:spacing w:val="-6"/>
          <w:w w:val="105"/>
        </w:rPr>
        <w:t xml:space="preserve"> </w:t>
      </w:r>
      <w:r>
        <w:rPr>
          <w:color w:val="0D2C40"/>
          <w:w w:val="105"/>
        </w:rPr>
        <w:t>move</w:t>
      </w:r>
      <w:r>
        <w:rPr>
          <w:color w:val="0D2C40"/>
          <w:spacing w:val="-8"/>
          <w:w w:val="105"/>
        </w:rPr>
        <w:t xml:space="preserve"> </w:t>
      </w:r>
      <w:r>
        <w:rPr>
          <w:color w:val="0D2C40"/>
          <w:w w:val="105"/>
        </w:rPr>
        <w:t>to</w:t>
      </w:r>
      <w:r>
        <w:rPr>
          <w:color w:val="0D2C40"/>
          <w:spacing w:val="-6"/>
          <w:w w:val="105"/>
        </w:rPr>
        <w:t xml:space="preserve"> </w:t>
      </w:r>
      <w:r>
        <w:rPr>
          <w:color w:val="0D2C40"/>
          <w:w w:val="105"/>
        </w:rPr>
        <w:t>is</w:t>
      </w:r>
      <w:r>
        <w:rPr>
          <w:color w:val="0D2C40"/>
          <w:spacing w:val="-6"/>
          <w:w w:val="105"/>
        </w:rPr>
        <w:t xml:space="preserve"> </w:t>
      </w:r>
      <w:r>
        <w:rPr>
          <w:color w:val="0D2C40"/>
          <w:w w:val="105"/>
        </w:rPr>
        <w:t>actually</w:t>
      </w:r>
      <w:r>
        <w:rPr>
          <w:color w:val="0D2C40"/>
          <w:spacing w:val="-6"/>
          <w:w w:val="105"/>
        </w:rPr>
        <w:t xml:space="preserve"> </w:t>
      </w:r>
      <w:r>
        <w:rPr>
          <w:color w:val="0D2C40"/>
          <w:w w:val="105"/>
        </w:rPr>
        <w:t>very</w:t>
      </w:r>
      <w:r>
        <w:rPr>
          <w:color w:val="0D2C40"/>
          <w:spacing w:val="-6"/>
          <w:w w:val="105"/>
        </w:rPr>
        <w:t xml:space="preserve"> </w:t>
      </w:r>
      <w:r>
        <w:rPr>
          <w:color w:val="0D2C40"/>
          <w:w w:val="105"/>
        </w:rPr>
        <w:t>similar.</w:t>
      </w:r>
    </w:p>
    <w:p w14:paraId="3D092EC0" w14:textId="77777777" w:rsidR="00E14437" w:rsidRDefault="00E14437" w:rsidP="00E14437">
      <w:pPr>
        <w:pStyle w:val="BodyText"/>
        <w:spacing w:before="126" w:line="268" w:lineRule="auto"/>
        <w:ind w:left="141"/>
      </w:pPr>
      <w:r>
        <w:rPr>
          <w:color w:val="0D2C40"/>
        </w:rPr>
        <w:t>As</w:t>
      </w:r>
      <w:r>
        <w:rPr>
          <w:color w:val="0D2C40"/>
          <w:spacing w:val="30"/>
        </w:rPr>
        <w:t xml:space="preserve"> </w:t>
      </w:r>
      <w:r>
        <w:rPr>
          <w:color w:val="0D2C40"/>
        </w:rPr>
        <w:t>the</w:t>
      </w:r>
      <w:r>
        <w:rPr>
          <w:color w:val="0D2C40"/>
          <w:spacing w:val="28"/>
        </w:rPr>
        <w:t xml:space="preserve"> </w:t>
      </w:r>
      <w:r>
        <w:rPr>
          <w:color w:val="0D2C40"/>
        </w:rPr>
        <w:t>Private</w:t>
      </w:r>
      <w:r>
        <w:rPr>
          <w:color w:val="0D2C40"/>
          <w:spacing w:val="28"/>
        </w:rPr>
        <w:t xml:space="preserve"> </w:t>
      </w:r>
      <w:r>
        <w:rPr>
          <w:color w:val="0D2C40"/>
        </w:rPr>
        <w:t>Health</w:t>
      </w:r>
      <w:r>
        <w:rPr>
          <w:color w:val="0D2C40"/>
          <w:spacing w:val="31"/>
        </w:rPr>
        <w:t xml:space="preserve"> </w:t>
      </w:r>
      <w:r>
        <w:rPr>
          <w:color w:val="0D2C40"/>
        </w:rPr>
        <w:t>Insurance</w:t>
      </w:r>
      <w:r>
        <w:rPr>
          <w:color w:val="0D2C40"/>
          <w:spacing w:val="30"/>
        </w:rPr>
        <w:t xml:space="preserve"> </w:t>
      </w:r>
      <w:r>
        <w:rPr>
          <w:color w:val="0D2C40"/>
        </w:rPr>
        <w:t>Ombudsman,</w:t>
      </w:r>
      <w:r>
        <w:rPr>
          <w:color w:val="0D2C40"/>
          <w:spacing w:val="30"/>
        </w:rPr>
        <w:t xml:space="preserve"> </w:t>
      </w:r>
      <w:r>
        <w:rPr>
          <w:color w:val="0D2C40"/>
        </w:rPr>
        <w:t>I</w:t>
      </w:r>
      <w:r>
        <w:rPr>
          <w:color w:val="0D2C40"/>
          <w:spacing w:val="30"/>
        </w:rPr>
        <w:t xml:space="preserve"> </w:t>
      </w:r>
      <w:r>
        <w:rPr>
          <w:color w:val="0D2C40"/>
        </w:rPr>
        <w:t>have</w:t>
      </w:r>
      <w:r>
        <w:rPr>
          <w:color w:val="0D2C40"/>
          <w:spacing w:val="30"/>
        </w:rPr>
        <w:t xml:space="preserve"> </w:t>
      </w:r>
      <w:r>
        <w:rPr>
          <w:color w:val="0D2C40"/>
        </w:rPr>
        <w:t>a</w:t>
      </w:r>
      <w:r>
        <w:rPr>
          <w:color w:val="0D2C40"/>
          <w:spacing w:val="30"/>
        </w:rPr>
        <w:t xml:space="preserve"> </w:t>
      </w:r>
      <w:r>
        <w:rPr>
          <w:color w:val="0D2C40"/>
        </w:rPr>
        <w:t>role</w:t>
      </w:r>
      <w:r>
        <w:rPr>
          <w:color w:val="0D2C40"/>
          <w:spacing w:val="28"/>
        </w:rPr>
        <w:t xml:space="preserve"> </w:t>
      </w:r>
      <w:r>
        <w:rPr>
          <w:color w:val="0D2C40"/>
        </w:rPr>
        <w:t>in</w:t>
      </w:r>
      <w:r>
        <w:rPr>
          <w:color w:val="0D2C40"/>
          <w:spacing w:val="30"/>
        </w:rPr>
        <w:t xml:space="preserve"> </w:t>
      </w:r>
      <w:r>
        <w:rPr>
          <w:color w:val="0D2C40"/>
        </w:rPr>
        <w:t>raising</w:t>
      </w:r>
      <w:r>
        <w:rPr>
          <w:color w:val="0D2C40"/>
          <w:spacing w:val="30"/>
        </w:rPr>
        <w:t xml:space="preserve"> </w:t>
      </w:r>
      <w:r>
        <w:rPr>
          <w:color w:val="0D2C40"/>
        </w:rPr>
        <w:t>concerns</w:t>
      </w:r>
      <w:r>
        <w:rPr>
          <w:color w:val="0D2C40"/>
          <w:spacing w:val="30"/>
        </w:rPr>
        <w:t xml:space="preserve"> </w:t>
      </w:r>
      <w:r>
        <w:rPr>
          <w:color w:val="0D2C40"/>
        </w:rPr>
        <w:t>about the fairness of practices and procedures in the health insurance industry, even when no law</w:t>
      </w:r>
      <w:r>
        <w:rPr>
          <w:color w:val="0D2C40"/>
          <w:spacing w:val="26"/>
        </w:rPr>
        <w:t xml:space="preserve"> </w:t>
      </w:r>
      <w:r>
        <w:rPr>
          <w:color w:val="0D2C40"/>
        </w:rPr>
        <w:t>has</w:t>
      </w:r>
      <w:r>
        <w:rPr>
          <w:color w:val="0D2C40"/>
          <w:spacing w:val="26"/>
        </w:rPr>
        <w:t xml:space="preserve"> </w:t>
      </w:r>
      <w:r>
        <w:rPr>
          <w:color w:val="0D2C40"/>
        </w:rPr>
        <w:t>been</w:t>
      </w:r>
      <w:r>
        <w:rPr>
          <w:color w:val="0D2C40"/>
          <w:spacing w:val="26"/>
        </w:rPr>
        <w:t xml:space="preserve"> </w:t>
      </w:r>
      <w:r>
        <w:rPr>
          <w:color w:val="0D2C40"/>
        </w:rPr>
        <w:t>breached.</w:t>
      </w:r>
      <w:r>
        <w:rPr>
          <w:color w:val="0D2C40"/>
          <w:spacing w:val="25"/>
        </w:rPr>
        <w:t xml:space="preserve"> </w:t>
      </w:r>
      <w:r>
        <w:rPr>
          <w:color w:val="0D2C40"/>
        </w:rPr>
        <w:t>I</w:t>
      </w:r>
      <w:r>
        <w:rPr>
          <w:color w:val="0D2C40"/>
          <w:spacing w:val="26"/>
        </w:rPr>
        <w:t xml:space="preserve"> </w:t>
      </w:r>
      <w:r>
        <w:rPr>
          <w:color w:val="0D2C40"/>
        </w:rPr>
        <w:t>have therefore</w:t>
      </w:r>
      <w:r>
        <w:rPr>
          <w:color w:val="0D2C40"/>
          <w:spacing w:val="25"/>
        </w:rPr>
        <w:t xml:space="preserve"> </w:t>
      </w:r>
      <w:r>
        <w:rPr>
          <w:color w:val="0D2C40"/>
        </w:rPr>
        <w:t>raised</w:t>
      </w:r>
      <w:r>
        <w:rPr>
          <w:color w:val="0D2C40"/>
          <w:spacing w:val="26"/>
        </w:rPr>
        <w:t xml:space="preserve"> </w:t>
      </w:r>
      <w:r>
        <w:rPr>
          <w:color w:val="0D2C40"/>
        </w:rPr>
        <w:t>my</w:t>
      </w:r>
      <w:r>
        <w:rPr>
          <w:color w:val="0D2C40"/>
          <w:spacing w:val="28"/>
        </w:rPr>
        <w:t xml:space="preserve"> </w:t>
      </w:r>
      <w:r>
        <w:rPr>
          <w:color w:val="0D2C40"/>
        </w:rPr>
        <w:t>concerns</w:t>
      </w:r>
      <w:r>
        <w:rPr>
          <w:color w:val="0D2C40"/>
          <w:spacing w:val="26"/>
        </w:rPr>
        <w:t xml:space="preserve"> </w:t>
      </w:r>
      <w:r>
        <w:rPr>
          <w:color w:val="0D2C40"/>
        </w:rPr>
        <w:t>with</w:t>
      </w:r>
      <w:r>
        <w:rPr>
          <w:color w:val="0D2C40"/>
          <w:spacing w:val="26"/>
        </w:rPr>
        <w:t xml:space="preserve"> </w:t>
      </w:r>
      <w:r>
        <w:rPr>
          <w:color w:val="0D2C40"/>
        </w:rPr>
        <w:t>the</w:t>
      </w:r>
      <w:r>
        <w:rPr>
          <w:color w:val="0D2C40"/>
          <w:spacing w:val="25"/>
        </w:rPr>
        <w:t xml:space="preserve"> </w:t>
      </w:r>
      <w:r>
        <w:rPr>
          <w:color w:val="0D2C40"/>
        </w:rPr>
        <w:t>Hon</w:t>
      </w:r>
      <w:r>
        <w:rPr>
          <w:color w:val="0D2C40"/>
          <w:spacing w:val="28"/>
        </w:rPr>
        <w:t xml:space="preserve"> </w:t>
      </w:r>
      <w:r>
        <w:rPr>
          <w:color w:val="0D2C40"/>
        </w:rPr>
        <w:t>Mark</w:t>
      </w:r>
      <w:r>
        <w:rPr>
          <w:color w:val="0D2C40"/>
          <w:spacing w:val="26"/>
        </w:rPr>
        <w:t xml:space="preserve"> </w:t>
      </w:r>
      <w:r>
        <w:rPr>
          <w:color w:val="0D2C40"/>
        </w:rPr>
        <w:t>Butler MP, Minister for Health and Aged Care, and his department.</w:t>
      </w:r>
    </w:p>
    <w:p w14:paraId="24534B8D" w14:textId="77777777" w:rsidR="00E14437" w:rsidRDefault="00E14437" w:rsidP="00E14437">
      <w:pPr>
        <w:pStyle w:val="BodyText"/>
        <w:spacing w:before="123" w:line="268" w:lineRule="auto"/>
        <w:ind w:left="141" w:right="406" w:hanging="1"/>
      </w:pPr>
      <w:r>
        <w:rPr>
          <w:color w:val="0D2C40"/>
        </w:rPr>
        <w:t>I also encourage insurers and stakeholders to act on my concerns, as this practice</w:t>
      </w:r>
      <w:r>
        <w:rPr>
          <w:color w:val="0D2C40"/>
          <w:spacing w:val="80"/>
        </w:rPr>
        <w:t xml:space="preserve"> </w:t>
      </w:r>
      <w:r>
        <w:rPr>
          <w:color w:val="0D2C40"/>
        </w:rPr>
        <w:t>does not appear to be in the long-term interests of consumers. I make this statement to provide assurance to the public that my Office is monitoring this issue.</w:t>
      </w:r>
    </w:p>
    <w:p w14:paraId="2A8624DC" w14:textId="77777777" w:rsidR="00E14437" w:rsidRDefault="00E14437" w:rsidP="00E14437">
      <w:pPr>
        <w:pStyle w:val="Heading2"/>
        <w:spacing w:before="245"/>
        <w:ind w:left="142"/>
      </w:pPr>
      <w:bookmarkStart w:id="29" w:name="Advice_for_consumers"/>
      <w:bookmarkEnd w:id="29"/>
      <w:r>
        <w:rPr>
          <w:color w:val="0099DA"/>
        </w:rPr>
        <w:t>Advice</w:t>
      </w:r>
      <w:r>
        <w:rPr>
          <w:color w:val="0099DA"/>
          <w:spacing w:val="9"/>
        </w:rPr>
        <w:t xml:space="preserve"> </w:t>
      </w:r>
      <w:r>
        <w:rPr>
          <w:color w:val="0099DA"/>
        </w:rPr>
        <w:t>for</w:t>
      </w:r>
      <w:r>
        <w:rPr>
          <w:color w:val="0099DA"/>
          <w:spacing w:val="7"/>
        </w:rPr>
        <w:t xml:space="preserve"> </w:t>
      </w:r>
      <w:r>
        <w:rPr>
          <w:color w:val="0099DA"/>
          <w:spacing w:val="-2"/>
        </w:rPr>
        <w:t>consumers</w:t>
      </w:r>
    </w:p>
    <w:p w14:paraId="7740CE15" w14:textId="77777777" w:rsidR="00E14437" w:rsidRDefault="00E14437" w:rsidP="00E14437">
      <w:pPr>
        <w:pStyle w:val="BodyText"/>
        <w:spacing w:before="227" w:line="268" w:lineRule="auto"/>
        <w:ind w:left="142"/>
      </w:pPr>
      <w:r>
        <w:rPr>
          <w:color w:val="0D2C40"/>
        </w:rPr>
        <w:t xml:space="preserve">My Office's website </w:t>
      </w:r>
      <w:hyperlink r:id="rId15">
        <w:r>
          <w:rPr>
            <w:rFonts w:ascii="Arial Black"/>
            <w:color w:val="00A08A"/>
            <w:u w:val="single" w:color="00A08A"/>
          </w:rPr>
          <w:t>privatehealth.gov.au</w:t>
        </w:r>
      </w:hyperlink>
      <w:r>
        <w:rPr>
          <w:rFonts w:ascii="Arial Black"/>
          <w:color w:val="00A08A"/>
        </w:rPr>
        <w:t xml:space="preserve"> </w:t>
      </w:r>
      <w:r>
        <w:rPr>
          <w:color w:val="0D2C40"/>
        </w:rPr>
        <w:t>allows users to compare policies and premiums from every insurer in Australia.</w:t>
      </w:r>
    </w:p>
    <w:p w14:paraId="0C2EE462" w14:textId="77777777" w:rsidR="00E14437" w:rsidRDefault="00E14437" w:rsidP="00E14437">
      <w:pPr>
        <w:pStyle w:val="BodyText"/>
        <w:spacing w:line="268" w:lineRule="auto"/>
        <w:sectPr w:rsidR="00E14437" w:rsidSect="00E14437">
          <w:pgSz w:w="11910" w:h="16840"/>
          <w:pgMar w:top="1060" w:right="1133" w:bottom="1300" w:left="992" w:header="597" w:footer="1106" w:gutter="0"/>
          <w:cols w:space="720"/>
        </w:sectPr>
      </w:pPr>
    </w:p>
    <w:p w14:paraId="7DFC34AD" w14:textId="77777777" w:rsidR="00E14437" w:rsidRDefault="00E14437" w:rsidP="00E14437">
      <w:pPr>
        <w:pStyle w:val="BodyText"/>
      </w:pPr>
    </w:p>
    <w:p w14:paraId="4F7DD013" w14:textId="77777777" w:rsidR="00E14437" w:rsidRDefault="00E14437" w:rsidP="00E14437">
      <w:pPr>
        <w:pStyle w:val="BodyText"/>
        <w:spacing w:before="19"/>
      </w:pPr>
    </w:p>
    <w:p w14:paraId="28A4533A" w14:textId="77777777" w:rsidR="00E14437" w:rsidRDefault="00E14437" w:rsidP="00E14437">
      <w:pPr>
        <w:pStyle w:val="BodyText"/>
        <w:spacing w:before="1" w:line="271" w:lineRule="auto"/>
        <w:ind w:left="141"/>
      </w:pPr>
      <w:r>
        <w:rPr>
          <w:color w:val="0D2C40"/>
          <w:w w:val="105"/>
        </w:rPr>
        <w:t>The</w:t>
      </w:r>
      <w:r>
        <w:rPr>
          <w:color w:val="0D2C40"/>
          <w:spacing w:val="-6"/>
          <w:w w:val="105"/>
        </w:rPr>
        <w:t xml:space="preserve"> </w:t>
      </w:r>
      <w:r>
        <w:rPr>
          <w:color w:val="0D2C40"/>
          <w:w w:val="105"/>
        </w:rPr>
        <w:t>website</w:t>
      </w:r>
      <w:r>
        <w:rPr>
          <w:color w:val="0D2C40"/>
          <w:spacing w:val="-6"/>
          <w:w w:val="105"/>
        </w:rPr>
        <w:t xml:space="preserve"> </w:t>
      </w:r>
      <w:r>
        <w:rPr>
          <w:color w:val="0D2C40"/>
          <w:w w:val="105"/>
        </w:rPr>
        <w:t>also</w:t>
      </w:r>
      <w:r>
        <w:rPr>
          <w:color w:val="0D2C40"/>
          <w:spacing w:val="-6"/>
          <w:w w:val="105"/>
        </w:rPr>
        <w:t xml:space="preserve"> </w:t>
      </w:r>
      <w:r>
        <w:rPr>
          <w:color w:val="0D2C40"/>
          <w:w w:val="105"/>
        </w:rPr>
        <w:t>includes</w:t>
      </w:r>
      <w:r>
        <w:rPr>
          <w:color w:val="0D2C40"/>
          <w:spacing w:val="-3"/>
          <w:w w:val="105"/>
        </w:rPr>
        <w:t xml:space="preserve"> </w:t>
      </w:r>
      <w:r>
        <w:rPr>
          <w:color w:val="0D2C40"/>
          <w:w w:val="105"/>
        </w:rPr>
        <w:t>general</w:t>
      </w:r>
      <w:r>
        <w:rPr>
          <w:color w:val="0D2C40"/>
          <w:spacing w:val="-4"/>
          <w:w w:val="105"/>
        </w:rPr>
        <w:t xml:space="preserve"> </w:t>
      </w:r>
      <w:r>
        <w:rPr>
          <w:color w:val="0D2C40"/>
          <w:w w:val="105"/>
        </w:rPr>
        <w:t>advice</w:t>
      </w:r>
      <w:r>
        <w:rPr>
          <w:color w:val="0D2C40"/>
          <w:spacing w:val="-4"/>
          <w:w w:val="105"/>
        </w:rPr>
        <w:t xml:space="preserve"> </w:t>
      </w:r>
      <w:r>
        <w:rPr>
          <w:color w:val="0D2C40"/>
          <w:w w:val="105"/>
        </w:rPr>
        <w:t>about</w:t>
      </w:r>
      <w:r>
        <w:rPr>
          <w:color w:val="0D2C40"/>
          <w:spacing w:val="-4"/>
          <w:w w:val="105"/>
        </w:rPr>
        <w:t xml:space="preserve"> </w:t>
      </w:r>
      <w:r>
        <w:rPr>
          <w:color w:val="0D2C40"/>
          <w:w w:val="105"/>
        </w:rPr>
        <w:t>policies</w:t>
      </w:r>
      <w:r>
        <w:rPr>
          <w:color w:val="0D2C40"/>
          <w:spacing w:val="-4"/>
          <w:w w:val="105"/>
        </w:rPr>
        <w:t xml:space="preserve"> </w:t>
      </w:r>
      <w:r>
        <w:rPr>
          <w:color w:val="0D2C40"/>
          <w:w w:val="105"/>
        </w:rPr>
        <w:t>and</w:t>
      </w:r>
      <w:r>
        <w:rPr>
          <w:color w:val="0D2C40"/>
          <w:spacing w:val="-4"/>
          <w:w w:val="105"/>
        </w:rPr>
        <w:t xml:space="preserve"> </w:t>
      </w:r>
      <w:r>
        <w:rPr>
          <w:color w:val="0D2C40"/>
          <w:w w:val="105"/>
        </w:rPr>
        <w:t>health</w:t>
      </w:r>
      <w:r>
        <w:rPr>
          <w:color w:val="0D2C40"/>
          <w:spacing w:val="-4"/>
          <w:w w:val="105"/>
        </w:rPr>
        <w:t xml:space="preserve"> </w:t>
      </w:r>
      <w:r>
        <w:rPr>
          <w:color w:val="0D2C40"/>
          <w:w w:val="105"/>
        </w:rPr>
        <w:t>insurers, government</w:t>
      </w:r>
      <w:r>
        <w:rPr>
          <w:color w:val="0D2C40"/>
          <w:spacing w:val="-18"/>
          <w:w w:val="105"/>
        </w:rPr>
        <w:t xml:space="preserve"> </w:t>
      </w:r>
      <w:r>
        <w:rPr>
          <w:color w:val="0D2C40"/>
          <w:w w:val="105"/>
        </w:rPr>
        <w:t>rules,</w:t>
      </w:r>
      <w:r>
        <w:rPr>
          <w:color w:val="0D2C40"/>
          <w:spacing w:val="-18"/>
          <w:w w:val="105"/>
        </w:rPr>
        <w:t xml:space="preserve"> </w:t>
      </w:r>
      <w:r>
        <w:rPr>
          <w:color w:val="0D2C40"/>
          <w:w w:val="105"/>
        </w:rPr>
        <w:t>incentives</w:t>
      </w:r>
      <w:r>
        <w:rPr>
          <w:color w:val="0D2C40"/>
          <w:spacing w:val="-18"/>
          <w:w w:val="105"/>
        </w:rPr>
        <w:t xml:space="preserve"> </w:t>
      </w:r>
      <w:r>
        <w:rPr>
          <w:color w:val="0D2C40"/>
          <w:w w:val="105"/>
        </w:rPr>
        <w:t>and</w:t>
      </w:r>
      <w:r>
        <w:rPr>
          <w:color w:val="0D2C40"/>
          <w:spacing w:val="-18"/>
          <w:w w:val="105"/>
        </w:rPr>
        <w:t xml:space="preserve"> </w:t>
      </w:r>
      <w:r>
        <w:rPr>
          <w:color w:val="0D2C40"/>
          <w:w w:val="105"/>
        </w:rPr>
        <w:t>penalties</w:t>
      </w:r>
      <w:r>
        <w:rPr>
          <w:color w:val="0D2C40"/>
          <w:spacing w:val="-18"/>
          <w:w w:val="105"/>
        </w:rPr>
        <w:t xml:space="preserve"> </w:t>
      </w:r>
      <w:r>
        <w:rPr>
          <w:color w:val="0D2C40"/>
          <w:w w:val="105"/>
        </w:rPr>
        <w:t>such</w:t>
      </w:r>
      <w:r>
        <w:rPr>
          <w:color w:val="0D2C40"/>
          <w:spacing w:val="-18"/>
          <w:w w:val="105"/>
        </w:rPr>
        <w:t xml:space="preserve"> </w:t>
      </w:r>
      <w:r>
        <w:rPr>
          <w:color w:val="0D2C40"/>
          <w:w w:val="105"/>
        </w:rPr>
        <w:t>as</w:t>
      </w:r>
      <w:r>
        <w:rPr>
          <w:color w:val="0D2C40"/>
          <w:spacing w:val="-18"/>
          <w:w w:val="105"/>
        </w:rPr>
        <w:t xml:space="preserve"> </w:t>
      </w:r>
      <w:r>
        <w:rPr>
          <w:color w:val="0D2C40"/>
          <w:w w:val="105"/>
        </w:rPr>
        <w:t>the</w:t>
      </w:r>
      <w:r>
        <w:rPr>
          <w:color w:val="0D2C40"/>
          <w:spacing w:val="-18"/>
          <w:w w:val="105"/>
        </w:rPr>
        <w:t xml:space="preserve"> </w:t>
      </w:r>
      <w:r>
        <w:rPr>
          <w:color w:val="0D2C40"/>
          <w:w w:val="105"/>
        </w:rPr>
        <w:t>Medicare</w:t>
      </w:r>
      <w:r>
        <w:rPr>
          <w:color w:val="0D2C40"/>
          <w:spacing w:val="-19"/>
          <w:w w:val="105"/>
        </w:rPr>
        <w:t xml:space="preserve"> </w:t>
      </w:r>
      <w:r>
        <w:rPr>
          <w:color w:val="0D2C40"/>
          <w:w w:val="105"/>
        </w:rPr>
        <w:t>Levy</w:t>
      </w:r>
      <w:r>
        <w:rPr>
          <w:color w:val="0D2C40"/>
          <w:spacing w:val="-17"/>
          <w:w w:val="105"/>
        </w:rPr>
        <w:t xml:space="preserve"> </w:t>
      </w:r>
      <w:r>
        <w:rPr>
          <w:color w:val="0D2C40"/>
          <w:w w:val="105"/>
        </w:rPr>
        <w:t>Surcharge.</w:t>
      </w:r>
    </w:p>
    <w:p w14:paraId="4319A83E" w14:textId="77777777" w:rsidR="00E14437" w:rsidRDefault="00E14437" w:rsidP="00E14437">
      <w:pPr>
        <w:pStyle w:val="BodyText"/>
        <w:spacing w:before="235" w:line="268" w:lineRule="auto"/>
        <w:ind w:left="141"/>
      </w:pPr>
      <w:r>
        <w:rPr>
          <w:color w:val="0D2C40"/>
          <w:w w:val="105"/>
        </w:rPr>
        <w:t>I</w:t>
      </w:r>
      <w:r>
        <w:rPr>
          <w:color w:val="0D2C40"/>
          <w:spacing w:val="-11"/>
          <w:w w:val="105"/>
        </w:rPr>
        <w:t xml:space="preserve"> </w:t>
      </w:r>
      <w:r>
        <w:rPr>
          <w:color w:val="0D2C40"/>
          <w:w w:val="105"/>
        </w:rPr>
        <w:t>encourage</w:t>
      </w:r>
      <w:r>
        <w:rPr>
          <w:color w:val="0D2C40"/>
          <w:spacing w:val="-13"/>
          <w:w w:val="105"/>
        </w:rPr>
        <w:t xml:space="preserve"> </w:t>
      </w:r>
      <w:r>
        <w:rPr>
          <w:color w:val="0D2C40"/>
          <w:w w:val="105"/>
        </w:rPr>
        <w:t>consumers</w:t>
      </w:r>
      <w:r>
        <w:rPr>
          <w:color w:val="0D2C40"/>
          <w:spacing w:val="-11"/>
          <w:w w:val="105"/>
        </w:rPr>
        <w:t xml:space="preserve"> </w:t>
      </w:r>
      <w:r>
        <w:rPr>
          <w:color w:val="0D2C40"/>
          <w:w w:val="105"/>
        </w:rPr>
        <w:t>who</w:t>
      </w:r>
      <w:r>
        <w:rPr>
          <w:color w:val="0D2C40"/>
          <w:spacing w:val="-11"/>
          <w:w w:val="105"/>
        </w:rPr>
        <w:t xml:space="preserve"> </w:t>
      </w:r>
      <w:r>
        <w:rPr>
          <w:color w:val="0D2C40"/>
          <w:w w:val="105"/>
        </w:rPr>
        <w:t>are</w:t>
      </w:r>
      <w:r>
        <w:rPr>
          <w:color w:val="0D2C40"/>
          <w:spacing w:val="-13"/>
          <w:w w:val="105"/>
        </w:rPr>
        <w:t xml:space="preserve"> </w:t>
      </w:r>
      <w:r>
        <w:rPr>
          <w:color w:val="0D2C40"/>
          <w:w w:val="105"/>
        </w:rPr>
        <w:t>comparing</w:t>
      </w:r>
      <w:r>
        <w:rPr>
          <w:color w:val="0D2C40"/>
          <w:spacing w:val="-11"/>
          <w:w w:val="105"/>
        </w:rPr>
        <w:t xml:space="preserve"> </w:t>
      </w:r>
      <w:r>
        <w:rPr>
          <w:color w:val="0D2C40"/>
          <w:w w:val="105"/>
        </w:rPr>
        <w:t>private</w:t>
      </w:r>
      <w:r>
        <w:rPr>
          <w:color w:val="0D2C40"/>
          <w:spacing w:val="-11"/>
          <w:w w:val="105"/>
        </w:rPr>
        <w:t xml:space="preserve"> </w:t>
      </w:r>
      <w:r>
        <w:rPr>
          <w:color w:val="0D2C40"/>
          <w:w w:val="105"/>
        </w:rPr>
        <w:t>health</w:t>
      </w:r>
      <w:r>
        <w:rPr>
          <w:color w:val="0D2C40"/>
          <w:spacing w:val="-13"/>
          <w:w w:val="105"/>
        </w:rPr>
        <w:t xml:space="preserve"> </w:t>
      </w:r>
      <w:r>
        <w:rPr>
          <w:color w:val="0D2C40"/>
          <w:w w:val="105"/>
        </w:rPr>
        <w:t>insurance</w:t>
      </w:r>
      <w:r>
        <w:rPr>
          <w:color w:val="0D2C40"/>
          <w:spacing w:val="-13"/>
          <w:w w:val="105"/>
        </w:rPr>
        <w:t xml:space="preserve"> </w:t>
      </w:r>
      <w:r>
        <w:rPr>
          <w:color w:val="0D2C40"/>
          <w:w w:val="105"/>
        </w:rPr>
        <w:t>policies</w:t>
      </w:r>
      <w:r>
        <w:rPr>
          <w:color w:val="0D2C40"/>
          <w:spacing w:val="-11"/>
          <w:w w:val="105"/>
        </w:rPr>
        <w:t xml:space="preserve"> </w:t>
      </w:r>
      <w:r>
        <w:rPr>
          <w:color w:val="0D2C40"/>
          <w:w w:val="105"/>
        </w:rPr>
        <w:t>to</w:t>
      </w:r>
      <w:r>
        <w:rPr>
          <w:color w:val="0D2C40"/>
          <w:spacing w:val="-11"/>
          <w:w w:val="105"/>
        </w:rPr>
        <w:t xml:space="preserve"> </w:t>
      </w:r>
      <w:r>
        <w:rPr>
          <w:color w:val="0D2C40"/>
          <w:w w:val="105"/>
        </w:rPr>
        <w:t>use</w:t>
      </w:r>
      <w:r>
        <w:rPr>
          <w:color w:val="0D2C40"/>
          <w:spacing w:val="-11"/>
          <w:w w:val="105"/>
        </w:rPr>
        <w:t xml:space="preserve"> </w:t>
      </w:r>
      <w:r>
        <w:rPr>
          <w:color w:val="0D2C40"/>
          <w:w w:val="105"/>
        </w:rPr>
        <w:t>the website</w:t>
      </w:r>
      <w:r>
        <w:rPr>
          <w:color w:val="0D2C40"/>
          <w:spacing w:val="-7"/>
          <w:w w:val="105"/>
        </w:rPr>
        <w:t xml:space="preserve"> </w:t>
      </w:r>
      <w:r>
        <w:rPr>
          <w:color w:val="0D2C40"/>
          <w:w w:val="105"/>
        </w:rPr>
        <w:t>as</w:t>
      </w:r>
      <w:r>
        <w:rPr>
          <w:color w:val="0D2C40"/>
          <w:spacing w:val="-4"/>
          <w:w w:val="105"/>
        </w:rPr>
        <w:t xml:space="preserve"> </w:t>
      </w:r>
      <w:r>
        <w:rPr>
          <w:color w:val="0D2C40"/>
          <w:w w:val="105"/>
        </w:rPr>
        <w:t>a</w:t>
      </w:r>
      <w:r>
        <w:rPr>
          <w:color w:val="0D2C40"/>
          <w:spacing w:val="-6"/>
          <w:w w:val="105"/>
        </w:rPr>
        <w:t xml:space="preserve"> </w:t>
      </w:r>
      <w:r>
        <w:rPr>
          <w:color w:val="0D2C40"/>
          <w:w w:val="105"/>
        </w:rPr>
        <w:t>starting</w:t>
      </w:r>
      <w:r>
        <w:rPr>
          <w:color w:val="0D2C40"/>
          <w:spacing w:val="-6"/>
          <w:w w:val="105"/>
        </w:rPr>
        <w:t xml:space="preserve"> </w:t>
      </w:r>
      <w:r>
        <w:rPr>
          <w:color w:val="0D2C40"/>
          <w:w w:val="105"/>
        </w:rPr>
        <w:t>point.</w:t>
      </w:r>
      <w:r>
        <w:rPr>
          <w:color w:val="0D2C40"/>
          <w:spacing w:val="-7"/>
          <w:w w:val="105"/>
        </w:rPr>
        <w:t xml:space="preserve"> </w:t>
      </w:r>
      <w:r>
        <w:rPr>
          <w:color w:val="0D2C40"/>
          <w:w w:val="105"/>
        </w:rPr>
        <w:t>I</w:t>
      </w:r>
      <w:r>
        <w:rPr>
          <w:color w:val="0D2C40"/>
          <w:spacing w:val="-6"/>
          <w:w w:val="105"/>
        </w:rPr>
        <w:t xml:space="preserve"> </w:t>
      </w:r>
      <w:r>
        <w:rPr>
          <w:color w:val="0D2C40"/>
          <w:w w:val="105"/>
        </w:rPr>
        <w:t>suggest</w:t>
      </w:r>
      <w:r>
        <w:rPr>
          <w:color w:val="0D2C40"/>
          <w:spacing w:val="-6"/>
          <w:w w:val="105"/>
        </w:rPr>
        <w:t xml:space="preserve"> </w:t>
      </w:r>
      <w:r>
        <w:rPr>
          <w:color w:val="0D2C40"/>
          <w:w w:val="105"/>
        </w:rPr>
        <w:t>consumers</w:t>
      </w:r>
      <w:r>
        <w:rPr>
          <w:color w:val="0D2C40"/>
          <w:spacing w:val="-6"/>
          <w:w w:val="105"/>
        </w:rPr>
        <w:t xml:space="preserve"> </w:t>
      </w:r>
      <w:r>
        <w:rPr>
          <w:color w:val="0D2C40"/>
          <w:w w:val="105"/>
        </w:rPr>
        <w:t>should</w:t>
      </w:r>
      <w:r>
        <w:rPr>
          <w:color w:val="0D2C40"/>
          <w:spacing w:val="-6"/>
          <w:w w:val="105"/>
        </w:rPr>
        <w:t xml:space="preserve"> </w:t>
      </w:r>
      <w:r>
        <w:rPr>
          <w:color w:val="0D2C40"/>
          <w:w w:val="105"/>
        </w:rPr>
        <w:t>compare</w:t>
      </w:r>
      <w:r>
        <w:rPr>
          <w:color w:val="0D2C40"/>
          <w:spacing w:val="-6"/>
          <w:w w:val="105"/>
        </w:rPr>
        <w:t xml:space="preserve"> </w:t>
      </w:r>
      <w:r>
        <w:rPr>
          <w:color w:val="0D2C40"/>
          <w:w w:val="105"/>
        </w:rPr>
        <w:t>quotes</w:t>
      </w:r>
      <w:r>
        <w:rPr>
          <w:color w:val="0D2C40"/>
          <w:spacing w:val="-6"/>
          <w:w w:val="105"/>
        </w:rPr>
        <w:t xml:space="preserve"> </w:t>
      </w:r>
      <w:r>
        <w:rPr>
          <w:color w:val="0D2C40"/>
          <w:w w:val="105"/>
        </w:rPr>
        <w:t>from</w:t>
      </w:r>
      <w:r>
        <w:rPr>
          <w:color w:val="0D2C40"/>
          <w:spacing w:val="-7"/>
          <w:w w:val="105"/>
        </w:rPr>
        <w:t xml:space="preserve"> </w:t>
      </w:r>
      <w:r>
        <w:rPr>
          <w:color w:val="0D2C40"/>
          <w:w w:val="105"/>
        </w:rPr>
        <w:t>a</w:t>
      </w:r>
      <w:r>
        <w:rPr>
          <w:color w:val="0D2C40"/>
          <w:spacing w:val="-6"/>
          <w:w w:val="105"/>
        </w:rPr>
        <w:t xml:space="preserve"> </w:t>
      </w:r>
      <w:r>
        <w:rPr>
          <w:color w:val="0D2C40"/>
          <w:w w:val="105"/>
        </w:rPr>
        <w:t>range of</w:t>
      </w:r>
      <w:r>
        <w:rPr>
          <w:color w:val="0D2C40"/>
          <w:spacing w:val="-14"/>
          <w:w w:val="105"/>
        </w:rPr>
        <w:t xml:space="preserve"> </w:t>
      </w:r>
      <w:r>
        <w:rPr>
          <w:color w:val="0D2C40"/>
          <w:w w:val="105"/>
        </w:rPr>
        <w:t>insurers</w:t>
      </w:r>
      <w:r>
        <w:rPr>
          <w:color w:val="0D2C40"/>
          <w:spacing w:val="-12"/>
          <w:w w:val="105"/>
        </w:rPr>
        <w:t xml:space="preserve"> </w:t>
      </w:r>
      <w:r>
        <w:rPr>
          <w:color w:val="0D2C40"/>
          <w:w w:val="105"/>
        </w:rPr>
        <w:t>before</w:t>
      </w:r>
      <w:r>
        <w:rPr>
          <w:color w:val="0D2C40"/>
          <w:spacing w:val="-15"/>
          <w:w w:val="105"/>
        </w:rPr>
        <w:t xml:space="preserve"> </w:t>
      </w:r>
      <w:r>
        <w:rPr>
          <w:color w:val="0D2C40"/>
          <w:w w:val="105"/>
        </w:rPr>
        <w:t>deciding</w:t>
      </w:r>
      <w:r>
        <w:rPr>
          <w:color w:val="0D2C40"/>
          <w:spacing w:val="-14"/>
          <w:w w:val="105"/>
        </w:rPr>
        <w:t xml:space="preserve"> </w:t>
      </w:r>
      <w:r>
        <w:rPr>
          <w:color w:val="0D2C40"/>
          <w:w w:val="105"/>
        </w:rPr>
        <w:t>which</w:t>
      </w:r>
      <w:r>
        <w:rPr>
          <w:color w:val="0D2C40"/>
          <w:spacing w:val="-14"/>
          <w:w w:val="105"/>
        </w:rPr>
        <w:t xml:space="preserve"> </w:t>
      </w:r>
      <w:r>
        <w:rPr>
          <w:color w:val="0D2C40"/>
          <w:w w:val="105"/>
        </w:rPr>
        <w:t>policy</w:t>
      </w:r>
      <w:r>
        <w:rPr>
          <w:color w:val="0D2C40"/>
          <w:spacing w:val="-15"/>
          <w:w w:val="105"/>
        </w:rPr>
        <w:t xml:space="preserve"> </w:t>
      </w:r>
      <w:r>
        <w:rPr>
          <w:color w:val="0D2C40"/>
          <w:w w:val="105"/>
        </w:rPr>
        <w:t>best</w:t>
      </w:r>
      <w:r>
        <w:rPr>
          <w:color w:val="0D2C40"/>
          <w:spacing w:val="-14"/>
          <w:w w:val="105"/>
        </w:rPr>
        <w:t xml:space="preserve"> </w:t>
      </w:r>
      <w:r>
        <w:rPr>
          <w:color w:val="0D2C40"/>
          <w:w w:val="105"/>
        </w:rPr>
        <w:t>suits</w:t>
      </w:r>
      <w:r>
        <w:rPr>
          <w:color w:val="0D2C40"/>
          <w:spacing w:val="-14"/>
          <w:w w:val="105"/>
        </w:rPr>
        <w:t xml:space="preserve"> </w:t>
      </w:r>
      <w:r>
        <w:rPr>
          <w:color w:val="0D2C40"/>
          <w:w w:val="105"/>
        </w:rPr>
        <w:t>their</w:t>
      </w:r>
      <w:r>
        <w:rPr>
          <w:color w:val="0D2C40"/>
          <w:spacing w:val="-14"/>
          <w:w w:val="105"/>
        </w:rPr>
        <w:t xml:space="preserve"> </w:t>
      </w:r>
      <w:r>
        <w:rPr>
          <w:color w:val="0D2C40"/>
          <w:w w:val="105"/>
        </w:rPr>
        <w:t>health</w:t>
      </w:r>
      <w:r>
        <w:rPr>
          <w:color w:val="0D2C40"/>
          <w:spacing w:val="-13"/>
          <w:w w:val="105"/>
        </w:rPr>
        <w:t xml:space="preserve"> </w:t>
      </w:r>
      <w:r>
        <w:rPr>
          <w:color w:val="0D2C40"/>
          <w:w w:val="105"/>
        </w:rPr>
        <w:t>needs.</w:t>
      </w:r>
    </w:p>
    <w:p w14:paraId="4A583A00" w14:textId="77777777" w:rsidR="00E14437" w:rsidRDefault="00E14437" w:rsidP="00E14437">
      <w:pPr>
        <w:pStyle w:val="BodyText"/>
      </w:pPr>
    </w:p>
    <w:p w14:paraId="35B5E5EC" w14:textId="77777777" w:rsidR="00E14437" w:rsidRDefault="00E14437" w:rsidP="00E14437">
      <w:pPr>
        <w:pStyle w:val="BodyText"/>
        <w:spacing w:before="185"/>
      </w:pPr>
    </w:p>
    <w:p w14:paraId="1E4252FF" w14:textId="77777777" w:rsidR="00E14437" w:rsidRDefault="00E14437" w:rsidP="00E14437">
      <w:pPr>
        <w:spacing w:line="292" w:lineRule="auto"/>
        <w:ind w:left="142" w:right="6177"/>
        <w:rPr>
          <w:rFonts w:ascii="Arial Black"/>
        </w:rPr>
      </w:pPr>
      <w:r>
        <w:rPr>
          <w:rFonts w:ascii="Arial Black"/>
          <w:color w:val="0D2C40"/>
        </w:rPr>
        <w:t>Iain</w:t>
      </w:r>
      <w:r>
        <w:rPr>
          <w:rFonts w:ascii="Arial Black"/>
          <w:color w:val="0D2C40"/>
          <w:spacing w:val="-23"/>
        </w:rPr>
        <w:t xml:space="preserve"> </w:t>
      </w:r>
      <w:r>
        <w:rPr>
          <w:rFonts w:ascii="Arial Black"/>
          <w:color w:val="0D2C40"/>
        </w:rPr>
        <w:t xml:space="preserve">Anderson </w:t>
      </w:r>
      <w:r>
        <w:rPr>
          <w:rFonts w:ascii="Arial Black"/>
          <w:color w:val="0D2C40"/>
          <w:spacing w:val="-2"/>
        </w:rPr>
        <w:t>Commonwealth</w:t>
      </w:r>
      <w:r>
        <w:rPr>
          <w:rFonts w:ascii="Arial Black"/>
          <w:color w:val="0D2C40"/>
          <w:spacing w:val="-27"/>
        </w:rPr>
        <w:t xml:space="preserve"> </w:t>
      </w:r>
      <w:r>
        <w:rPr>
          <w:rFonts w:ascii="Arial Black"/>
          <w:color w:val="0D2C40"/>
          <w:spacing w:val="-2"/>
        </w:rPr>
        <w:t>Ombudsman</w:t>
      </w:r>
    </w:p>
    <w:p w14:paraId="5A4F8569" w14:textId="77777777" w:rsidR="31395876" w:rsidRPr="00373759" w:rsidRDefault="31395876" w:rsidP="006B7D14">
      <w:pPr>
        <w:keepNext/>
        <w:keepLines/>
        <w:rPr>
          <w:rFonts w:ascii="Segoe UI Symbol" w:hAnsi="Segoe UI Symbol"/>
        </w:rPr>
      </w:pPr>
    </w:p>
    <w:sectPr w:rsidR="31395876" w:rsidRPr="00373759">
      <w:headerReference w:type="even"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816E" w14:textId="77777777" w:rsidR="00271539" w:rsidRDefault="00271539" w:rsidP="00EF02E0">
      <w:pPr>
        <w:spacing w:after="0" w:line="240" w:lineRule="auto"/>
      </w:pPr>
      <w:r>
        <w:separator/>
      </w:r>
    </w:p>
  </w:endnote>
  <w:endnote w:type="continuationSeparator" w:id="0">
    <w:p w14:paraId="5F51F333" w14:textId="77777777" w:rsidR="00271539" w:rsidRDefault="00271539" w:rsidP="00EF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130355"/>
      <w:docPartObj>
        <w:docPartGallery w:val="Page Numbers (Bottom of Page)"/>
        <w:docPartUnique/>
      </w:docPartObj>
    </w:sdtPr>
    <w:sdtEndPr>
      <w:rPr>
        <w:noProof/>
      </w:rPr>
    </w:sdtEndPr>
    <w:sdtContent>
      <w:p w14:paraId="114D67AF" w14:textId="3A5C30E0" w:rsidR="00E14437" w:rsidRDefault="00E144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CC105" w14:textId="77777777" w:rsidR="00E14437" w:rsidRDefault="00E1443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6F78" w14:textId="24D5DF7F" w:rsidR="00EF02E0" w:rsidRDefault="00EF02E0">
    <w:pPr>
      <w:pStyle w:val="Footer"/>
    </w:pPr>
    <w:r>
      <w:rPr>
        <w:noProof/>
      </w:rPr>
      <mc:AlternateContent>
        <mc:Choice Requires="wps">
          <w:drawing>
            <wp:anchor distT="0" distB="0" distL="0" distR="0" simplePos="0" relativeHeight="251658243" behindDoc="0" locked="0" layoutInCell="1" allowOverlap="1" wp14:anchorId="3BEBCFEC" wp14:editId="369317BE">
              <wp:simplePos x="635" y="635"/>
              <wp:positionH relativeFrom="page">
                <wp:align>center</wp:align>
              </wp:positionH>
              <wp:positionV relativeFrom="page">
                <wp:align>bottom</wp:align>
              </wp:positionV>
              <wp:extent cx="752475" cy="400050"/>
              <wp:effectExtent l="0" t="0" r="9525" b="0"/>
              <wp:wrapNone/>
              <wp:docPr id="781386030"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a:noFill/>
                      </a:ln>
                    </wps:spPr>
                    <wps:txbx>
                      <w:txbxContent>
                        <w:p w14:paraId="1FF5FB82" w14:textId="3ABE6E1D"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BCFEC" id="_x0000_t202" coordsize="21600,21600" o:spt="202" path="m,l,21600r21600,l21600,xe">
              <v:stroke joinstyle="miter"/>
              <v:path gradientshapeok="t" o:connecttype="rect"/>
            </v:shapetype>
            <v:shape id="Text Box 5" o:spid="_x0000_s1027" type="#_x0000_t202" alt="PROTECTED" style="position:absolute;margin-left:0;margin-top:0;width:59.25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" filled="f" stroked="f">
              <v:textbox style="mso-fit-shape-to-text:t" inset="0,0,0,15pt">
                <w:txbxContent>
                  <w:p w14:paraId="1FF5FB82" w14:textId="3ABE6E1D"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ymbol" w:hAnsi="Segoe UI Symbol"/>
      </w:rPr>
      <w:id w:val="-438378098"/>
      <w:docPartObj>
        <w:docPartGallery w:val="Page Numbers (Bottom of Page)"/>
        <w:docPartUnique/>
      </w:docPartObj>
    </w:sdtPr>
    <w:sdtContent>
      <w:p w14:paraId="43779DC0" w14:textId="36D1C760" w:rsidR="002C777F" w:rsidRPr="005B0AC1" w:rsidRDefault="002C777F">
        <w:pPr>
          <w:pStyle w:val="Footer"/>
          <w:jc w:val="right"/>
          <w:rPr>
            <w:rFonts w:ascii="Segoe UI Symbol" w:hAnsi="Segoe UI Symbol"/>
          </w:rPr>
        </w:pPr>
        <w:r w:rsidRPr="005B0AC1">
          <w:rPr>
            <w:rFonts w:ascii="Segoe UI Symbol" w:hAnsi="Segoe UI Symbol"/>
          </w:rPr>
          <w:fldChar w:fldCharType="begin"/>
        </w:r>
        <w:r w:rsidRPr="005B0AC1">
          <w:rPr>
            <w:rFonts w:ascii="Segoe UI Symbol" w:hAnsi="Segoe UI Symbol"/>
          </w:rPr>
          <w:instrText xml:space="preserve"> PAGE   \* MERGEFORMAT </w:instrText>
        </w:r>
        <w:r w:rsidRPr="005B0AC1">
          <w:rPr>
            <w:rFonts w:ascii="Segoe UI Symbol" w:hAnsi="Segoe UI Symbol"/>
          </w:rPr>
          <w:fldChar w:fldCharType="separate"/>
        </w:r>
        <w:r w:rsidRPr="005B0AC1">
          <w:rPr>
            <w:rFonts w:ascii="Segoe UI Symbol" w:hAnsi="Segoe UI Symbol"/>
          </w:rPr>
          <w:t>2</w:t>
        </w:r>
        <w:r w:rsidRPr="005B0AC1">
          <w:rPr>
            <w:rFonts w:ascii="Segoe UI Symbol" w:hAnsi="Segoe UI Symbol"/>
          </w:rPr>
          <w:fldChar w:fldCharType="end"/>
        </w:r>
      </w:p>
    </w:sdtContent>
  </w:sdt>
  <w:p w14:paraId="2D0B8A05" w14:textId="32BE4C86" w:rsidR="00EF02E0" w:rsidRPr="005B0AC1" w:rsidRDefault="00EF02E0">
    <w:pPr>
      <w:pStyle w:val="Footer"/>
      <w:rPr>
        <w:rFonts w:ascii="Segoe UI Symbol" w:hAnsi="Segoe UI Symbo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BEB1" w14:textId="4D1149F4" w:rsidR="00EF02E0" w:rsidRDefault="00EF02E0">
    <w:pPr>
      <w:pStyle w:val="Footer"/>
    </w:pPr>
    <w:r>
      <w:rPr>
        <w:noProof/>
      </w:rPr>
      <mc:AlternateContent>
        <mc:Choice Requires="wps">
          <w:drawing>
            <wp:anchor distT="0" distB="0" distL="0" distR="0" simplePos="0" relativeHeight="251658242" behindDoc="0" locked="0" layoutInCell="1" allowOverlap="1" wp14:anchorId="2B4EEA9C" wp14:editId="0BF100F6">
              <wp:simplePos x="635" y="635"/>
              <wp:positionH relativeFrom="page">
                <wp:align>center</wp:align>
              </wp:positionH>
              <wp:positionV relativeFrom="page">
                <wp:align>bottom</wp:align>
              </wp:positionV>
              <wp:extent cx="752475" cy="400050"/>
              <wp:effectExtent l="0" t="0" r="9525" b="0"/>
              <wp:wrapNone/>
              <wp:docPr id="1339576214" name="Text Box 4"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a:noFill/>
                      </a:ln>
                    </wps:spPr>
                    <wps:txbx>
                      <w:txbxContent>
                        <w:p w14:paraId="29D0A3D3" w14:textId="4429A022"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EEA9C" id="_x0000_t202" coordsize="21600,21600" o:spt="202" path="m,l,21600r21600,l21600,xe">
              <v:stroke joinstyle="miter"/>
              <v:path gradientshapeok="t" o:connecttype="rect"/>
            </v:shapetype>
            <v:shape id="Text Box 4" o:spid="_x0000_s1029" type="#_x0000_t202" alt="PROTECTED" style="position:absolute;margin-left:0;margin-top:0;width:59.25pt;height: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" filled="f" stroked="f">
              <v:textbox style="mso-fit-shape-to-text:t" inset="0,0,0,15pt">
                <w:txbxContent>
                  <w:p w14:paraId="29D0A3D3" w14:textId="4429A022"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5093" w14:textId="77777777" w:rsidR="00271539" w:rsidRDefault="00271539" w:rsidP="00EF02E0">
      <w:pPr>
        <w:spacing w:after="0" w:line="240" w:lineRule="auto"/>
      </w:pPr>
      <w:r>
        <w:separator/>
      </w:r>
    </w:p>
  </w:footnote>
  <w:footnote w:type="continuationSeparator" w:id="0">
    <w:p w14:paraId="5B67FF3C" w14:textId="77777777" w:rsidR="00271539" w:rsidRDefault="00271539" w:rsidP="00EF02E0">
      <w:pPr>
        <w:spacing w:after="0" w:line="240" w:lineRule="auto"/>
      </w:pPr>
      <w:r>
        <w:continuationSeparator/>
      </w:r>
    </w:p>
  </w:footnote>
  <w:footnote w:id="1">
    <w:p w14:paraId="5B80D728" w14:textId="27BC7EBC" w:rsidR="007C7538" w:rsidRPr="00BF2E5F" w:rsidRDefault="007C7538">
      <w:pPr>
        <w:pStyle w:val="FootnoteText"/>
        <w:rPr>
          <w:rFonts w:ascii="Segoe UI Symbol" w:hAnsi="Segoe UI Symbol"/>
          <w:lang w:val="en-AU"/>
        </w:rPr>
      </w:pPr>
      <w:r w:rsidRPr="00BF2E5F">
        <w:rPr>
          <w:rStyle w:val="FootnoteReference"/>
          <w:rFonts w:ascii="Segoe UI Symbol" w:hAnsi="Segoe UI Symbol"/>
        </w:rPr>
        <w:footnoteRef/>
      </w:r>
      <w:r w:rsidR="3E6BC19D" w:rsidRPr="00BF2E5F">
        <w:rPr>
          <w:rFonts w:ascii="Segoe UI Symbol" w:hAnsi="Segoe UI Symbol"/>
        </w:rPr>
        <w:t xml:space="preserve"> </w:t>
      </w:r>
      <w:r w:rsidR="3E6BC19D" w:rsidRPr="00BF2E5F">
        <w:rPr>
          <w:rFonts w:ascii="Segoe UI Symbol" w:hAnsi="Segoe UI Symbol"/>
          <w:lang w:val="en-AU"/>
        </w:rPr>
        <w:t>APRA Annual Private Health Insurance Statistics, 2024-25.</w:t>
      </w:r>
    </w:p>
  </w:footnote>
  <w:footnote w:id="2">
    <w:p w14:paraId="03A867C2" w14:textId="77777777" w:rsidR="002253A3" w:rsidRPr="00BF2E5F" w:rsidRDefault="002253A3" w:rsidP="002253A3">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w:t>
      </w:r>
      <w:r w:rsidRPr="00BF2E5F">
        <w:rPr>
          <w:rFonts w:ascii="Segoe UI Symbol" w:hAnsi="Segoe UI Symbol"/>
          <w:lang w:val="en-AU"/>
        </w:rPr>
        <w:t>Note that the figure is for all products, including each distinct product subgroup which covers each risk equalisation jurisdiction and each insured group as provided in section 63-5(2A) of the Act.</w:t>
      </w:r>
    </w:p>
  </w:footnote>
  <w:footnote w:id="3">
    <w:p w14:paraId="5B6529E7" w14:textId="06B2ADFC" w:rsidR="004861A2" w:rsidRPr="00BF2E5F" w:rsidRDefault="004861A2">
      <w:pPr>
        <w:pStyle w:val="FootnoteText"/>
        <w:rPr>
          <w:rFonts w:ascii="Segoe UI Symbol" w:hAnsi="Segoe UI Symbol"/>
          <w:lang w:val="en-AU"/>
        </w:rPr>
      </w:pPr>
      <w:r w:rsidRPr="00BF2E5F">
        <w:rPr>
          <w:rStyle w:val="FootnoteReference"/>
          <w:rFonts w:ascii="Segoe UI Symbol" w:hAnsi="Segoe UI Symbol"/>
        </w:rPr>
        <w:footnoteRef/>
      </w:r>
      <w:r w:rsidR="3E6BC19D" w:rsidRPr="00BF2E5F">
        <w:rPr>
          <w:rFonts w:ascii="Segoe UI Symbol" w:hAnsi="Segoe UI Symbol"/>
        </w:rPr>
        <w:t xml:space="preserve"> </w:t>
      </w:r>
      <w:r w:rsidR="3E6BC19D" w:rsidRPr="00BF2E5F">
        <w:rPr>
          <w:rFonts w:ascii="Segoe UI Symbol" w:hAnsi="Segoe UI Symbol"/>
          <w:lang w:val="en-AU"/>
        </w:rPr>
        <w:t xml:space="preserve">PHIO data, APRA Quarterly Private Health Insurance Statistics, </w:t>
      </w:r>
      <w:r w:rsidR="001549BF" w:rsidRPr="00BF2E5F">
        <w:rPr>
          <w:rFonts w:ascii="Segoe UI Symbol" w:hAnsi="Segoe UI Symbol"/>
          <w:lang w:val="en-AU"/>
        </w:rPr>
        <w:t xml:space="preserve">September </w:t>
      </w:r>
      <w:r w:rsidR="3E6BC19D" w:rsidRPr="00BF2E5F">
        <w:rPr>
          <w:rFonts w:ascii="Segoe UI Symbol" w:hAnsi="Segoe UI Symbol"/>
          <w:lang w:val="en-AU"/>
        </w:rPr>
        <w:t>2025.</w:t>
      </w:r>
    </w:p>
  </w:footnote>
  <w:footnote w:id="4">
    <w:p w14:paraId="2918A597" w14:textId="3D106C7F" w:rsidR="004555F9" w:rsidRPr="00A5522F" w:rsidRDefault="004555F9">
      <w:pPr>
        <w:pStyle w:val="FootnoteText"/>
        <w:rPr>
          <w:rFonts w:ascii="Segoe UI Symbol" w:hAnsi="Segoe UI Symbol"/>
          <w:lang w:val="en-AU"/>
        </w:rPr>
      </w:pPr>
      <w:r w:rsidRPr="00A5522F">
        <w:rPr>
          <w:rStyle w:val="FootnoteReference"/>
          <w:rFonts w:ascii="Segoe UI Symbol" w:hAnsi="Segoe UI Symbol"/>
        </w:rPr>
        <w:footnoteRef/>
      </w:r>
      <w:r w:rsidRPr="00A5522F">
        <w:rPr>
          <w:rFonts w:ascii="Segoe UI Symbol" w:hAnsi="Segoe UI Symbol"/>
        </w:rPr>
        <w:t xml:space="preserve"> </w:t>
      </w:r>
      <w:r w:rsidR="008074A9" w:rsidRPr="00A5522F">
        <w:rPr>
          <w:rFonts w:ascii="Segoe UI Symbol" w:hAnsi="Segoe UI Symbol"/>
          <w:lang w:val="en-AU"/>
        </w:rPr>
        <w:t xml:space="preserve">Finity, 2023: </w:t>
      </w:r>
      <w:hyperlink r:id="rId1" w:history="1">
        <w:r w:rsidR="008074A9" w:rsidRPr="00A5522F">
          <w:rPr>
            <w:rStyle w:val="Hyperlink"/>
            <w:rFonts w:ascii="Segoe UI Symbol" w:hAnsi="Segoe UI Symbol"/>
            <w:lang w:val="en-AU"/>
          </w:rPr>
          <w:t>Review of MLS, PHI Rebate and LHC</w:t>
        </w:r>
      </w:hyperlink>
      <w:r w:rsidR="008074A9" w:rsidRPr="00A5522F">
        <w:rPr>
          <w:rFonts w:ascii="Segoe UI Symbol" w:hAnsi="Segoe UI Symbol"/>
          <w:lang w:val="en-AU"/>
        </w:rPr>
        <w:t>, page 3.</w:t>
      </w:r>
    </w:p>
  </w:footnote>
  <w:footnote w:id="5">
    <w:p w14:paraId="6DFAD089" w14:textId="77777777" w:rsidR="002253A3" w:rsidRPr="000154D6" w:rsidRDefault="002253A3" w:rsidP="002253A3">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CHOICE article, May 2025: </w:t>
      </w:r>
      <w:hyperlink r:id="rId2" w:history="1">
        <w:r w:rsidRPr="00BF2E5F">
          <w:rPr>
            <w:rStyle w:val="Hyperlink"/>
            <w:rFonts w:ascii="Segoe UI Symbol" w:hAnsi="Segoe UI Symbol"/>
          </w:rPr>
          <w:t>Insurers hiding soaring increases to top-level health cover</w:t>
        </w:r>
      </w:hyperlink>
      <w:r w:rsidRPr="00A5522F">
        <w:rPr>
          <w:rFonts w:ascii="Segoe UI Symbol" w:hAnsi="Segoe UI Symbol"/>
        </w:rPr>
        <w:t>.</w:t>
      </w:r>
    </w:p>
  </w:footnote>
  <w:footnote w:id="6">
    <w:p w14:paraId="2F3EE018" w14:textId="77777777" w:rsidR="002253A3" w:rsidRPr="00BF2E5F" w:rsidRDefault="002253A3" w:rsidP="002253A3">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w:t>
      </w:r>
      <w:hyperlink r:id="rId3" w:history="1">
        <w:r w:rsidRPr="00BF2E5F">
          <w:rPr>
            <w:rStyle w:val="Hyperlink"/>
            <w:rFonts w:ascii="Segoe UI Symbol" w:hAnsi="Segoe UI Symbol"/>
          </w:rPr>
          <w:t>Commonwealth Ombudsman Statement</w:t>
        </w:r>
      </w:hyperlink>
      <w:r w:rsidRPr="00BF2E5F">
        <w:rPr>
          <w:rFonts w:ascii="Segoe UI Symbol" w:hAnsi="Segoe UI Symbol"/>
        </w:rPr>
        <w:t xml:space="preserve">, 9 December 2024. </w:t>
      </w:r>
    </w:p>
  </w:footnote>
  <w:footnote w:id="7">
    <w:p w14:paraId="19B57CA5" w14:textId="77777777" w:rsidR="002253A3" w:rsidRPr="00BF2E5F" w:rsidRDefault="002253A3" w:rsidP="002253A3">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w:t>
      </w:r>
      <w:hyperlink r:id="rId4" w:history="1">
        <w:r w:rsidRPr="00BF2E5F">
          <w:rPr>
            <w:rStyle w:val="Hyperlink"/>
            <w:rFonts w:ascii="Segoe UI Symbol" w:hAnsi="Segoe UI Symbol"/>
          </w:rPr>
          <w:t>Minister Butler press conference</w:t>
        </w:r>
      </w:hyperlink>
      <w:r w:rsidRPr="00BF2E5F">
        <w:rPr>
          <w:rFonts w:ascii="Segoe UI Symbol" w:hAnsi="Segoe UI Symbol"/>
        </w:rPr>
        <w:t>, 9 December 2024</w:t>
      </w:r>
    </w:p>
  </w:footnote>
  <w:footnote w:id="8">
    <w:p w14:paraId="23FAC2FE" w14:textId="77777777" w:rsidR="002253A3" w:rsidRPr="00BF2E5F" w:rsidRDefault="002253A3" w:rsidP="002253A3">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Minister Butler, </w:t>
      </w:r>
      <w:hyperlink r:id="rId5" w:history="1">
        <w:r w:rsidRPr="00BF2E5F">
          <w:rPr>
            <w:rStyle w:val="Hyperlink"/>
            <w:rFonts w:ascii="Segoe UI Symbol" w:hAnsi="Segoe UI Symbol"/>
          </w:rPr>
          <w:t>Radio Interview Transcript</w:t>
        </w:r>
      </w:hyperlink>
      <w:r w:rsidRPr="00BF2E5F">
        <w:rPr>
          <w:rFonts w:ascii="Segoe UI Symbol" w:hAnsi="Segoe UI Symbol"/>
        </w:rPr>
        <w:t>, 4BC Breakfast, 1 April 2025.</w:t>
      </w:r>
    </w:p>
  </w:footnote>
  <w:footnote w:id="9">
    <w:p w14:paraId="4AE260C3" w14:textId="1F812B57" w:rsidR="00C21AC6" w:rsidRPr="00A5522F" w:rsidRDefault="00C21AC6" w:rsidP="00C21AC6">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CHOICE article, May 2025: </w:t>
      </w:r>
      <w:hyperlink r:id="rId6" w:history="1">
        <w:r w:rsidRPr="00BF2E5F">
          <w:rPr>
            <w:rStyle w:val="Hyperlink"/>
            <w:rFonts w:ascii="Segoe UI Symbol" w:hAnsi="Segoe UI Symbol"/>
          </w:rPr>
          <w:t>Health insurers hiding increases to top level cover</w:t>
        </w:r>
      </w:hyperlink>
      <w:r w:rsidR="00BF2E5F" w:rsidRPr="00A5522F">
        <w:rPr>
          <w:rFonts w:ascii="Segoe UI Symbol" w:hAnsi="Segoe UI Symbol"/>
        </w:rPr>
        <w:t>.</w:t>
      </w:r>
    </w:p>
  </w:footnote>
  <w:footnote w:id="10">
    <w:p w14:paraId="108E330E" w14:textId="08635B53" w:rsidR="00BF7604" w:rsidRPr="00A5522F" w:rsidRDefault="0068692B" w:rsidP="00BF7604">
      <w:pPr>
        <w:pStyle w:val="FootnoteText"/>
        <w:rPr>
          <w:rStyle w:val="Hyperlink"/>
          <w:rFonts w:ascii="Segoe UI Symbol" w:hAnsi="Segoe UI Symbol"/>
          <w:lang w:val="en-AU"/>
        </w:rPr>
      </w:pPr>
      <w:r w:rsidRPr="00A5522F">
        <w:rPr>
          <w:rStyle w:val="FootnoteReference"/>
          <w:rFonts w:ascii="Segoe UI Symbol" w:hAnsi="Segoe UI Symbol"/>
        </w:rPr>
        <w:footnoteRef/>
      </w:r>
      <w:r w:rsidRPr="00A5522F">
        <w:rPr>
          <w:rFonts w:ascii="Segoe UI Symbol" w:hAnsi="Segoe UI Symbol"/>
        </w:rPr>
        <w:t xml:space="preserve"> </w:t>
      </w:r>
      <w:r w:rsidR="00BF7604" w:rsidRPr="00A5522F">
        <w:rPr>
          <w:rFonts w:ascii="Segoe UI Symbol" w:hAnsi="Segoe UI Symbol"/>
          <w:lang w:val="en-AU"/>
        </w:rPr>
        <w:t>Department of Health, Disability, and Ageing,</w:t>
      </w:r>
      <w:r w:rsidR="00326E74" w:rsidRPr="00A5522F">
        <w:rPr>
          <w:rFonts w:ascii="Segoe UI Symbol" w:hAnsi="Segoe UI Symbol"/>
          <w:lang w:val="en-AU"/>
        </w:rPr>
        <w:t xml:space="preserve"> October 2024:</w:t>
      </w:r>
      <w:r w:rsidR="00BF7604" w:rsidRPr="00A5522F">
        <w:rPr>
          <w:rFonts w:ascii="Segoe UI Symbol" w:hAnsi="Segoe UI Symbol"/>
          <w:lang w:val="en-AU"/>
        </w:rPr>
        <w:t xml:space="preserve"> </w:t>
      </w:r>
      <w:r w:rsidR="00326E74" w:rsidRPr="00A5522F">
        <w:rPr>
          <w:rFonts w:ascii="Segoe UI Symbol" w:hAnsi="Segoe UI Symbol"/>
          <w:lang w:val="en-AU"/>
        </w:rPr>
        <w:fldChar w:fldCharType="begin"/>
      </w:r>
      <w:r w:rsidR="00326E74" w:rsidRPr="00A5522F">
        <w:rPr>
          <w:rFonts w:ascii="Segoe UI Symbol" w:hAnsi="Segoe UI Symbol"/>
          <w:lang w:val="en-AU"/>
        </w:rPr>
        <w:instrText>HYPERLINK "https://www.health.gov.au/sites/default/files/2024-11/private-hospital-financial-viability-health-check-summary.pdf"</w:instrText>
      </w:r>
      <w:r w:rsidR="00326E74" w:rsidRPr="00A5522F">
        <w:rPr>
          <w:rFonts w:ascii="Segoe UI Symbol" w:hAnsi="Segoe UI Symbol"/>
          <w:lang w:val="en-AU"/>
        </w:rPr>
      </w:r>
      <w:r w:rsidR="00326E74" w:rsidRPr="00A5522F">
        <w:rPr>
          <w:rFonts w:ascii="Segoe UI Symbol" w:hAnsi="Segoe UI Symbol"/>
          <w:lang w:val="en-AU"/>
        </w:rPr>
        <w:fldChar w:fldCharType="separate"/>
      </w:r>
      <w:r w:rsidR="00BF7604" w:rsidRPr="00A5522F">
        <w:rPr>
          <w:rStyle w:val="Hyperlink"/>
          <w:rFonts w:ascii="Segoe UI Symbol" w:hAnsi="Segoe UI Symbol"/>
          <w:lang w:val="en-AU"/>
        </w:rPr>
        <w:t xml:space="preserve">Private Hospital Sector Financial Health </w:t>
      </w:r>
    </w:p>
    <w:p w14:paraId="7898E13C" w14:textId="6615F280" w:rsidR="0068692B" w:rsidRPr="00A5522F" w:rsidRDefault="00BF7604">
      <w:pPr>
        <w:pStyle w:val="FootnoteText"/>
        <w:rPr>
          <w:rFonts w:ascii="Segoe UI Symbol" w:hAnsi="Segoe UI Symbol"/>
          <w:lang w:val="en-AU"/>
        </w:rPr>
      </w:pPr>
      <w:r w:rsidRPr="00A5522F">
        <w:rPr>
          <w:rStyle w:val="Hyperlink"/>
          <w:rFonts w:ascii="Segoe UI Symbol" w:hAnsi="Segoe UI Symbol"/>
          <w:lang w:val="en-AU"/>
        </w:rPr>
        <w:t>Check – Summary</w:t>
      </w:r>
      <w:r w:rsidR="00326E74" w:rsidRPr="00A5522F">
        <w:rPr>
          <w:rFonts w:ascii="Segoe UI Symbol" w:hAnsi="Segoe UI Symbol"/>
          <w:lang w:val="en-AU"/>
        </w:rPr>
        <w:fldChar w:fldCharType="end"/>
      </w:r>
      <w:r w:rsidR="00BF2E5F" w:rsidRPr="00A5522F">
        <w:rPr>
          <w:rFonts w:ascii="Segoe UI Symbol" w:hAnsi="Segoe UI Symbol"/>
          <w:lang w:val="en-AU"/>
        </w:rPr>
        <w:t>.</w:t>
      </w:r>
    </w:p>
  </w:footnote>
  <w:footnote w:id="11">
    <w:p w14:paraId="32434AE9" w14:textId="74C08B3E" w:rsidR="00E35C36" w:rsidRPr="00A5522F" w:rsidRDefault="00E35C36">
      <w:pPr>
        <w:pStyle w:val="FootnoteText"/>
        <w:rPr>
          <w:rFonts w:ascii="Segoe UI Symbol" w:hAnsi="Segoe UI Symbol"/>
          <w:lang w:val="en-AU"/>
        </w:rPr>
      </w:pPr>
      <w:r w:rsidRPr="00A5522F">
        <w:rPr>
          <w:rStyle w:val="FootnoteReference"/>
          <w:rFonts w:ascii="Segoe UI Symbol" w:hAnsi="Segoe UI Symbol"/>
        </w:rPr>
        <w:footnoteRef/>
      </w:r>
      <w:r w:rsidRPr="00A5522F">
        <w:rPr>
          <w:rFonts w:ascii="Segoe UI Symbol" w:hAnsi="Segoe UI Symbol"/>
        </w:rPr>
        <w:t xml:space="preserve"> </w:t>
      </w:r>
      <w:hyperlink r:id="rId7" w:history="1">
        <w:r w:rsidR="00C10971" w:rsidRPr="00BF2E5F">
          <w:rPr>
            <w:rStyle w:val="Hyperlink"/>
            <w:rFonts w:ascii="Segoe UI Symbol" w:hAnsi="Segoe UI Symbol"/>
          </w:rPr>
          <w:t>Minister Butler press conference</w:t>
        </w:r>
      </w:hyperlink>
      <w:r w:rsidR="00C10971" w:rsidRPr="00BF2E5F">
        <w:rPr>
          <w:rFonts w:ascii="Segoe UI Symbol" w:hAnsi="Segoe UI Symbol"/>
        </w:rPr>
        <w:t>, 9 December 2024.</w:t>
      </w:r>
    </w:p>
  </w:footnote>
  <w:footnote w:id="12">
    <w:p w14:paraId="19D2FDF5" w14:textId="4D5C79B3" w:rsidR="009E7249" w:rsidRPr="00A5522F" w:rsidRDefault="009E7249">
      <w:pPr>
        <w:pStyle w:val="FootnoteText"/>
        <w:rPr>
          <w:rFonts w:ascii="Segoe UI Symbol" w:hAnsi="Segoe UI Symbol"/>
          <w:lang w:val="en-AU"/>
        </w:rPr>
      </w:pPr>
      <w:r w:rsidRPr="00A5522F">
        <w:rPr>
          <w:rStyle w:val="FootnoteReference"/>
          <w:rFonts w:ascii="Segoe UI Symbol" w:hAnsi="Segoe UI Symbol"/>
        </w:rPr>
        <w:footnoteRef/>
      </w:r>
      <w:r w:rsidRPr="00A5522F">
        <w:rPr>
          <w:rFonts w:ascii="Segoe UI Symbol" w:hAnsi="Segoe UI Symbol"/>
        </w:rPr>
        <w:t xml:space="preserve"> </w:t>
      </w:r>
      <w:r w:rsidRPr="00BF2E5F">
        <w:rPr>
          <w:rFonts w:ascii="Segoe UI Symbol" w:hAnsi="Segoe UI Symbol"/>
        </w:rPr>
        <w:t xml:space="preserve">Minister Butler, </w:t>
      </w:r>
      <w:hyperlink r:id="rId8" w:history="1">
        <w:r w:rsidRPr="00BF2E5F">
          <w:rPr>
            <w:rStyle w:val="Hyperlink"/>
            <w:rFonts w:ascii="Segoe UI Symbol" w:hAnsi="Segoe UI Symbol"/>
          </w:rPr>
          <w:t>Radio Interview Transcript</w:t>
        </w:r>
      </w:hyperlink>
      <w:r w:rsidRPr="00BF2E5F">
        <w:rPr>
          <w:rFonts w:ascii="Segoe UI Symbol" w:hAnsi="Segoe UI Symbol"/>
        </w:rPr>
        <w:t>, 4BC Breakfast, 1 April 2025.</w:t>
      </w:r>
    </w:p>
  </w:footnote>
  <w:footnote w:id="13">
    <w:p w14:paraId="077A4706" w14:textId="477F6143" w:rsidR="002253A3" w:rsidRPr="00BF2E5F" w:rsidRDefault="002253A3" w:rsidP="002253A3">
      <w:pPr>
        <w:pStyle w:val="FootnoteText"/>
        <w:rPr>
          <w:rFonts w:ascii="Segoe UI Symbol" w:hAnsi="Segoe UI Symbol"/>
          <w:u w:val="single"/>
        </w:rPr>
      </w:pPr>
      <w:r w:rsidRPr="00BF2E5F">
        <w:rPr>
          <w:rStyle w:val="FootnoteReference"/>
          <w:rFonts w:ascii="Segoe UI Symbol" w:hAnsi="Segoe UI Symbol"/>
        </w:rPr>
        <w:footnoteRef/>
      </w:r>
      <w:r w:rsidRPr="00BF2E5F">
        <w:rPr>
          <w:rFonts w:ascii="Segoe UI Symbol" w:hAnsi="Segoe UI Symbol"/>
        </w:rPr>
        <w:t xml:space="preserve"> The Office of Impact Analysis, </w:t>
      </w:r>
      <w:hyperlink r:id="rId9">
        <w:r w:rsidRPr="00BF2E5F">
          <w:rPr>
            <w:rStyle w:val="Hyperlink"/>
            <w:rFonts w:ascii="Segoe UI Symbol" w:hAnsi="Segoe UI Symbol"/>
          </w:rPr>
          <w:t>Regulatory Burden Measurement Framework | The Office of Impact Analysis</w:t>
        </w:r>
      </w:hyperlink>
      <w:r w:rsidRPr="00BF2E5F">
        <w:rPr>
          <w:rFonts w:ascii="Segoe UI Symbol" w:hAnsi="Segoe UI Symbol"/>
        </w:rPr>
        <w:t>, 6 February 2024</w:t>
      </w:r>
      <w:r w:rsidR="00BF2E5F" w:rsidRPr="00BF2E5F">
        <w:rPr>
          <w:rFonts w:ascii="Segoe UI Symbol" w:hAnsi="Segoe UI Symbol"/>
        </w:rPr>
        <w:t>.</w:t>
      </w:r>
    </w:p>
  </w:footnote>
  <w:footnote w:id="14">
    <w:p w14:paraId="510D3914" w14:textId="4E7E169C" w:rsidR="006229C3" w:rsidRPr="007C7B37" w:rsidRDefault="006229C3" w:rsidP="006229C3">
      <w:pPr>
        <w:pStyle w:val="FootnoteText"/>
        <w:rPr>
          <w:rFonts w:ascii="Segoe UI Symbol" w:hAnsi="Segoe UI Symbol"/>
        </w:rPr>
      </w:pPr>
      <w:r w:rsidRPr="00BF2E5F">
        <w:rPr>
          <w:rStyle w:val="FootnoteReference"/>
          <w:rFonts w:ascii="Segoe UI Symbol" w:hAnsi="Segoe UI Symbol"/>
        </w:rPr>
        <w:footnoteRef/>
      </w:r>
      <w:r w:rsidRPr="00BF2E5F">
        <w:rPr>
          <w:rFonts w:ascii="Segoe UI Symbol" w:hAnsi="Segoe UI Symbol"/>
        </w:rPr>
        <w:t xml:space="preserve"> Finity Consulting, </w:t>
      </w:r>
      <w:hyperlink r:id="rId10" w:history="1">
        <w:r w:rsidRPr="00BF2E5F">
          <w:rPr>
            <w:rStyle w:val="Hyperlink"/>
            <w:rFonts w:ascii="Segoe UI Symbol" w:hAnsi="Segoe UI Symbol"/>
          </w:rPr>
          <w:t>2025 State of the Private Health Insurance Market | News and Insights - Finity Consulting</w:t>
        </w:r>
      </w:hyperlink>
      <w:r w:rsidRPr="00BF2E5F">
        <w:rPr>
          <w:rFonts w:ascii="Segoe UI Symbol" w:hAnsi="Segoe UI Symbol"/>
        </w:rPr>
        <w:t>, 17 April 2025</w:t>
      </w:r>
      <w:r w:rsidR="00BF2E5F" w:rsidRPr="00A5522F">
        <w:rPr>
          <w:rFonts w:ascii="Segoe UI Symbol" w:hAnsi="Segoe UI Symbol"/>
        </w:rPr>
        <w:t>.</w:t>
      </w:r>
    </w:p>
  </w:footnote>
  <w:footnote w:id="15">
    <w:p w14:paraId="6793FF3F" w14:textId="2A33AF37" w:rsidR="00036C56" w:rsidRPr="00BF2E5F" w:rsidRDefault="00036C56">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Minister Butler, </w:t>
      </w:r>
      <w:hyperlink r:id="rId11" w:history="1">
        <w:r w:rsidRPr="00BF2E5F">
          <w:rPr>
            <w:rStyle w:val="Hyperlink"/>
            <w:rFonts w:ascii="Segoe UI Symbol" w:hAnsi="Segoe UI Symbol"/>
          </w:rPr>
          <w:t>Radio Interview Transcript</w:t>
        </w:r>
      </w:hyperlink>
      <w:r w:rsidR="00942120" w:rsidRPr="00BF2E5F">
        <w:rPr>
          <w:rFonts w:ascii="Segoe UI Symbol" w:hAnsi="Segoe UI Symbol"/>
        </w:rPr>
        <w:t>, 4BC Breakfast, 1 April 2025.</w:t>
      </w:r>
    </w:p>
  </w:footnote>
  <w:footnote w:id="16">
    <w:p w14:paraId="359A5990" w14:textId="08BD16A7" w:rsidR="006229C3" w:rsidRPr="00A06A75" w:rsidRDefault="006229C3" w:rsidP="006229C3">
      <w:pPr>
        <w:pStyle w:val="FootnoteText"/>
        <w:rPr>
          <w:rFonts w:ascii="Segoe UI Symbol" w:hAnsi="Segoe UI Symbol"/>
          <w:lang w:val="en-AU"/>
        </w:rPr>
      </w:pPr>
      <w:r w:rsidRPr="00BF2E5F">
        <w:rPr>
          <w:rStyle w:val="FootnoteReference"/>
          <w:rFonts w:ascii="Segoe UI Symbol" w:hAnsi="Segoe UI Symbol"/>
        </w:rPr>
        <w:footnoteRef/>
      </w:r>
      <w:r w:rsidRPr="00BF2E5F">
        <w:rPr>
          <w:rFonts w:ascii="Segoe UI Symbol" w:hAnsi="Segoe UI Symbol"/>
        </w:rPr>
        <w:t xml:space="preserve"> Consultation Hub: </w:t>
      </w:r>
      <w:hyperlink r:id="rId12" w:history="1">
        <w:r w:rsidRPr="00BF2E5F">
          <w:rPr>
            <w:rStyle w:val="Hyperlink"/>
            <w:rFonts w:ascii="Segoe UI Symbol" w:hAnsi="Segoe UI Symbol"/>
            <w:lang w:val="en-AU"/>
          </w:rPr>
          <w:t>Consultation on regulating product opening for private health insurance</w:t>
        </w:r>
      </w:hyperlink>
      <w:r w:rsidR="00BF2E5F" w:rsidRPr="00A5522F">
        <w:rPr>
          <w:rFonts w:ascii="Segoe UI Symbol" w:hAnsi="Segoe UI Symbo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A698" w14:textId="77777777" w:rsidR="00E14437" w:rsidRDefault="00E1443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7D0" w14:textId="5DE47CA3" w:rsidR="00EF02E0" w:rsidRDefault="00EF02E0">
    <w:pPr>
      <w:pStyle w:val="Header"/>
    </w:pPr>
    <w:r>
      <w:rPr>
        <w:noProof/>
      </w:rPr>
      <mc:AlternateContent>
        <mc:Choice Requires="wps">
          <w:drawing>
            <wp:anchor distT="0" distB="0" distL="0" distR="0" simplePos="0" relativeHeight="251658241" behindDoc="0" locked="0" layoutInCell="1" allowOverlap="1" wp14:anchorId="218E6EA1" wp14:editId="75E7B86C">
              <wp:simplePos x="635" y="635"/>
              <wp:positionH relativeFrom="page">
                <wp:align>center</wp:align>
              </wp:positionH>
              <wp:positionV relativeFrom="page">
                <wp:align>top</wp:align>
              </wp:positionV>
              <wp:extent cx="752475" cy="400050"/>
              <wp:effectExtent l="0" t="0" r="9525" b="0"/>
              <wp:wrapNone/>
              <wp:docPr id="203037823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a:noFill/>
                      </a:ln>
                    </wps:spPr>
                    <wps:txbx>
                      <w:txbxContent>
                        <w:p w14:paraId="09151592" w14:textId="08E936CB"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E6EA1" id="_x0000_t202" coordsize="21600,21600" o:spt="202" path="m,l,21600r21600,l21600,xe">
              <v:stroke joinstyle="miter"/>
              <v:path gradientshapeok="t" o:connecttype="rect"/>
            </v:shapetype>
            <v:shape id="Text Box 2" o:spid="_x0000_s1026" type="#_x0000_t202" alt="PROTECTED" style="position:absolute;margin-left:0;margin-top:0;width:59.2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" filled="f" stroked="f">
              <v:textbox style="mso-fit-shape-to-text:t" inset="0,15pt,0,0">
                <w:txbxContent>
                  <w:p w14:paraId="09151592" w14:textId="08E936CB"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F25A" w14:textId="6CBF4051" w:rsidR="00EF02E0" w:rsidRDefault="00EF02E0">
    <w:pPr>
      <w:pStyle w:val="Header"/>
    </w:pPr>
    <w:r>
      <w:rPr>
        <w:noProof/>
      </w:rPr>
      <mc:AlternateContent>
        <mc:Choice Requires="wps">
          <w:drawing>
            <wp:anchor distT="0" distB="0" distL="0" distR="0" simplePos="0" relativeHeight="251658240" behindDoc="0" locked="0" layoutInCell="1" allowOverlap="1" wp14:anchorId="001364AE" wp14:editId="42C017B8">
              <wp:simplePos x="635" y="635"/>
              <wp:positionH relativeFrom="page">
                <wp:align>center</wp:align>
              </wp:positionH>
              <wp:positionV relativeFrom="page">
                <wp:align>top</wp:align>
              </wp:positionV>
              <wp:extent cx="752475" cy="400050"/>
              <wp:effectExtent l="0" t="0" r="9525" b="0"/>
              <wp:wrapNone/>
              <wp:docPr id="76258840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a:noFill/>
                      </a:ln>
                    </wps:spPr>
                    <wps:txbx>
                      <w:txbxContent>
                        <w:p w14:paraId="4289D021" w14:textId="3C0263EC"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364AE" id="_x0000_t202" coordsize="21600,21600" o:spt="202" path="m,l,21600r21600,l21600,xe">
              <v:stroke joinstyle="miter"/>
              <v:path gradientshapeok="t" o:connecttype="rect"/>
            </v:shapetype>
            <v:shape id="Text Box 1" o:spid="_x0000_s1028" type="#_x0000_t202" alt="PROTECTED" style="position:absolute;margin-left:0;margin-top:0;width:59.2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" filled="f" stroked="f">
              <v:textbox style="mso-fit-shape-to-text:t" inset="0,15pt,0,0">
                <w:txbxContent>
                  <w:p w14:paraId="4289D021" w14:textId="3C0263EC" w:rsidR="00EF02E0" w:rsidRPr="00EF02E0" w:rsidRDefault="00EF02E0" w:rsidP="00EF02E0">
                    <w:pPr>
                      <w:spacing w:after="0"/>
                      <w:rPr>
                        <w:rFonts w:ascii="Calibri" w:eastAsia="Calibri" w:hAnsi="Calibri" w:cs="Calibri"/>
                        <w:noProof/>
                        <w:color w:val="FF0000"/>
                      </w:rPr>
                    </w:pPr>
                    <w:r w:rsidRPr="00EF02E0">
                      <w:rPr>
                        <w:rFonts w:ascii="Calibri" w:eastAsia="Calibri" w:hAnsi="Calibri" w:cs="Calibri"/>
                        <w:noProof/>
                        <w:color w:val="FF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EAA"/>
    <w:multiLevelType w:val="hybridMultilevel"/>
    <w:tmpl w:val="A20E8BB6"/>
    <w:lvl w:ilvl="0" w:tplc="8C08A0D4">
      <w:numFmt w:val="bullet"/>
      <w:lvlText w:val=""/>
      <w:lvlJc w:val="left"/>
      <w:pPr>
        <w:ind w:left="1080" w:hanging="360"/>
      </w:pPr>
      <w:rPr>
        <w:rFonts w:ascii="Symbol" w:hAnsi="Symbol" w:hint="default"/>
      </w:rPr>
    </w:lvl>
    <w:lvl w:ilvl="1" w:tplc="75F23076" w:tentative="1">
      <w:start w:val="1"/>
      <w:numFmt w:val="bullet"/>
      <w:lvlText w:val="o"/>
      <w:lvlJc w:val="left"/>
      <w:pPr>
        <w:ind w:left="1800" w:hanging="360"/>
      </w:pPr>
      <w:rPr>
        <w:rFonts w:ascii="Courier New" w:hAnsi="Courier New" w:hint="default"/>
      </w:rPr>
    </w:lvl>
    <w:lvl w:ilvl="2" w:tplc="70E459DE" w:tentative="1">
      <w:start w:val="1"/>
      <w:numFmt w:val="bullet"/>
      <w:lvlText w:val=""/>
      <w:lvlJc w:val="left"/>
      <w:pPr>
        <w:ind w:left="2520" w:hanging="360"/>
      </w:pPr>
      <w:rPr>
        <w:rFonts w:ascii="Wingdings" w:hAnsi="Wingdings" w:hint="default"/>
      </w:rPr>
    </w:lvl>
    <w:lvl w:ilvl="3" w:tplc="EDA692FA" w:tentative="1">
      <w:start w:val="1"/>
      <w:numFmt w:val="bullet"/>
      <w:lvlText w:val=""/>
      <w:lvlJc w:val="left"/>
      <w:pPr>
        <w:ind w:left="3240" w:hanging="360"/>
      </w:pPr>
      <w:rPr>
        <w:rFonts w:ascii="Symbol" w:hAnsi="Symbol" w:hint="default"/>
      </w:rPr>
    </w:lvl>
    <w:lvl w:ilvl="4" w:tplc="F9304132" w:tentative="1">
      <w:start w:val="1"/>
      <w:numFmt w:val="bullet"/>
      <w:lvlText w:val="o"/>
      <w:lvlJc w:val="left"/>
      <w:pPr>
        <w:ind w:left="3960" w:hanging="360"/>
      </w:pPr>
      <w:rPr>
        <w:rFonts w:ascii="Courier New" w:hAnsi="Courier New" w:hint="default"/>
      </w:rPr>
    </w:lvl>
    <w:lvl w:ilvl="5" w:tplc="9A9E3E30" w:tentative="1">
      <w:start w:val="1"/>
      <w:numFmt w:val="bullet"/>
      <w:lvlText w:val=""/>
      <w:lvlJc w:val="left"/>
      <w:pPr>
        <w:ind w:left="4680" w:hanging="360"/>
      </w:pPr>
      <w:rPr>
        <w:rFonts w:ascii="Wingdings" w:hAnsi="Wingdings" w:hint="default"/>
      </w:rPr>
    </w:lvl>
    <w:lvl w:ilvl="6" w:tplc="31A6FFAA" w:tentative="1">
      <w:start w:val="1"/>
      <w:numFmt w:val="bullet"/>
      <w:lvlText w:val=""/>
      <w:lvlJc w:val="left"/>
      <w:pPr>
        <w:ind w:left="5400" w:hanging="360"/>
      </w:pPr>
      <w:rPr>
        <w:rFonts w:ascii="Symbol" w:hAnsi="Symbol" w:hint="default"/>
      </w:rPr>
    </w:lvl>
    <w:lvl w:ilvl="7" w:tplc="C5EC95F0" w:tentative="1">
      <w:start w:val="1"/>
      <w:numFmt w:val="bullet"/>
      <w:lvlText w:val="o"/>
      <w:lvlJc w:val="left"/>
      <w:pPr>
        <w:ind w:left="6120" w:hanging="360"/>
      </w:pPr>
      <w:rPr>
        <w:rFonts w:ascii="Courier New" w:hAnsi="Courier New" w:hint="default"/>
      </w:rPr>
    </w:lvl>
    <w:lvl w:ilvl="8" w:tplc="A36C0C9C" w:tentative="1">
      <w:start w:val="1"/>
      <w:numFmt w:val="bullet"/>
      <w:lvlText w:val=""/>
      <w:lvlJc w:val="left"/>
      <w:pPr>
        <w:ind w:left="6840" w:hanging="360"/>
      </w:pPr>
      <w:rPr>
        <w:rFonts w:ascii="Wingdings" w:hAnsi="Wingdings" w:hint="default"/>
      </w:rPr>
    </w:lvl>
  </w:abstractNum>
  <w:abstractNum w:abstractNumId="1" w15:restartNumberingAfterBreak="0">
    <w:nsid w:val="042E77AD"/>
    <w:multiLevelType w:val="multilevel"/>
    <w:tmpl w:val="FEEC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03ECF"/>
    <w:multiLevelType w:val="hybridMultilevel"/>
    <w:tmpl w:val="7A2676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640696"/>
    <w:multiLevelType w:val="hybridMultilevel"/>
    <w:tmpl w:val="C3484DF6"/>
    <w:lvl w:ilvl="0" w:tplc="D90E6826">
      <w:numFmt w:val="bullet"/>
      <w:lvlText w:val="-"/>
      <w:lvlJc w:val="left"/>
      <w:pPr>
        <w:ind w:left="1080" w:hanging="360"/>
      </w:pPr>
      <w:rPr>
        <w:rFonts w:ascii="Segoe UI Symbol" w:hAnsi="Segoe UI Symbol" w:hint="default"/>
      </w:rPr>
    </w:lvl>
    <w:lvl w:ilvl="1" w:tplc="D3563D9A" w:tentative="1">
      <w:start w:val="1"/>
      <w:numFmt w:val="bullet"/>
      <w:lvlText w:val="o"/>
      <w:lvlJc w:val="left"/>
      <w:pPr>
        <w:ind w:left="1440" w:hanging="360"/>
      </w:pPr>
      <w:rPr>
        <w:rFonts w:ascii="Courier New" w:hAnsi="Courier New" w:hint="default"/>
      </w:rPr>
    </w:lvl>
    <w:lvl w:ilvl="2" w:tplc="CBC00FF8" w:tentative="1">
      <w:start w:val="1"/>
      <w:numFmt w:val="bullet"/>
      <w:lvlText w:val=""/>
      <w:lvlJc w:val="left"/>
      <w:pPr>
        <w:ind w:left="2160" w:hanging="360"/>
      </w:pPr>
      <w:rPr>
        <w:rFonts w:ascii="Wingdings" w:hAnsi="Wingdings" w:hint="default"/>
      </w:rPr>
    </w:lvl>
    <w:lvl w:ilvl="3" w:tplc="E6283CC8" w:tentative="1">
      <w:start w:val="1"/>
      <w:numFmt w:val="bullet"/>
      <w:lvlText w:val=""/>
      <w:lvlJc w:val="left"/>
      <w:pPr>
        <w:ind w:left="2880" w:hanging="360"/>
      </w:pPr>
      <w:rPr>
        <w:rFonts w:ascii="Symbol" w:hAnsi="Symbol" w:hint="default"/>
      </w:rPr>
    </w:lvl>
    <w:lvl w:ilvl="4" w:tplc="51046B66" w:tentative="1">
      <w:start w:val="1"/>
      <w:numFmt w:val="bullet"/>
      <w:lvlText w:val="o"/>
      <w:lvlJc w:val="left"/>
      <w:pPr>
        <w:ind w:left="3600" w:hanging="360"/>
      </w:pPr>
      <w:rPr>
        <w:rFonts w:ascii="Courier New" w:hAnsi="Courier New" w:hint="default"/>
      </w:rPr>
    </w:lvl>
    <w:lvl w:ilvl="5" w:tplc="9EF6B018" w:tentative="1">
      <w:start w:val="1"/>
      <w:numFmt w:val="bullet"/>
      <w:lvlText w:val=""/>
      <w:lvlJc w:val="left"/>
      <w:pPr>
        <w:ind w:left="4320" w:hanging="360"/>
      </w:pPr>
      <w:rPr>
        <w:rFonts w:ascii="Wingdings" w:hAnsi="Wingdings" w:hint="default"/>
      </w:rPr>
    </w:lvl>
    <w:lvl w:ilvl="6" w:tplc="0BC24F16" w:tentative="1">
      <w:start w:val="1"/>
      <w:numFmt w:val="bullet"/>
      <w:lvlText w:val=""/>
      <w:lvlJc w:val="left"/>
      <w:pPr>
        <w:ind w:left="5040" w:hanging="360"/>
      </w:pPr>
      <w:rPr>
        <w:rFonts w:ascii="Symbol" w:hAnsi="Symbol" w:hint="default"/>
      </w:rPr>
    </w:lvl>
    <w:lvl w:ilvl="7" w:tplc="4F56F016" w:tentative="1">
      <w:start w:val="1"/>
      <w:numFmt w:val="bullet"/>
      <w:lvlText w:val="o"/>
      <w:lvlJc w:val="left"/>
      <w:pPr>
        <w:ind w:left="5760" w:hanging="360"/>
      </w:pPr>
      <w:rPr>
        <w:rFonts w:ascii="Courier New" w:hAnsi="Courier New" w:hint="default"/>
      </w:rPr>
    </w:lvl>
    <w:lvl w:ilvl="8" w:tplc="209A1608" w:tentative="1">
      <w:start w:val="1"/>
      <w:numFmt w:val="bullet"/>
      <w:lvlText w:val=""/>
      <w:lvlJc w:val="left"/>
      <w:pPr>
        <w:ind w:left="6480" w:hanging="360"/>
      </w:pPr>
      <w:rPr>
        <w:rFonts w:ascii="Wingdings" w:hAnsi="Wingdings" w:hint="default"/>
      </w:rPr>
    </w:lvl>
  </w:abstractNum>
  <w:abstractNum w:abstractNumId="4" w15:restartNumberingAfterBreak="0">
    <w:nsid w:val="095B14DA"/>
    <w:multiLevelType w:val="multilevel"/>
    <w:tmpl w:val="596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0970"/>
    <w:multiLevelType w:val="hybridMultilevel"/>
    <w:tmpl w:val="8C843DDE"/>
    <w:lvl w:ilvl="0" w:tplc="395A7FDC">
      <w:start w:val="1"/>
      <w:numFmt w:val="bullet"/>
      <w:lvlText w:val=""/>
      <w:lvlJc w:val="left"/>
      <w:pPr>
        <w:ind w:left="720" w:hanging="360"/>
      </w:pPr>
      <w:rPr>
        <w:rFonts w:ascii="Symbol" w:hAnsi="Symbol" w:hint="default"/>
      </w:rPr>
    </w:lvl>
    <w:lvl w:ilvl="1" w:tplc="8B70DC62" w:tentative="1">
      <w:start w:val="1"/>
      <w:numFmt w:val="bullet"/>
      <w:lvlText w:val="o"/>
      <w:lvlJc w:val="left"/>
      <w:pPr>
        <w:ind w:left="1440" w:hanging="360"/>
      </w:pPr>
      <w:rPr>
        <w:rFonts w:ascii="Courier New" w:hAnsi="Courier New" w:hint="default"/>
      </w:rPr>
    </w:lvl>
    <w:lvl w:ilvl="2" w:tplc="5F14F820" w:tentative="1">
      <w:start w:val="1"/>
      <w:numFmt w:val="bullet"/>
      <w:lvlText w:val=""/>
      <w:lvlJc w:val="left"/>
      <w:pPr>
        <w:ind w:left="2160" w:hanging="360"/>
      </w:pPr>
      <w:rPr>
        <w:rFonts w:ascii="Wingdings" w:hAnsi="Wingdings" w:hint="default"/>
      </w:rPr>
    </w:lvl>
    <w:lvl w:ilvl="3" w:tplc="AEBA91BA" w:tentative="1">
      <w:start w:val="1"/>
      <w:numFmt w:val="bullet"/>
      <w:lvlText w:val=""/>
      <w:lvlJc w:val="left"/>
      <w:pPr>
        <w:ind w:left="2880" w:hanging="360"/>
      </w:pPr>
      <w:rPr>
        <w:rFonts w:ascii="Symbol" w:hAnsi="Symbol" w:hint="default"/>
      </w:rPr>
    </w:lvl>
    <w:lvl w:ilvl="4" w:tplc="0DD64792" w:tentative="1">
      <w:start w:val="1"/>
      <w:numFmt w:val="bullet"/>
      <w:lvlText w:val="o"/>
      <w:lvlJc w:val="left"/>
      <w:pPr>
        <w:ind w:left="3600" w:hanging="360"/>
      </w:pPr>
      <w:rPr>
        <w:rFonts w:ascii="Courier New" w:hAnsi="Courier New" w:hint="default"/>
      </w:rPr>
    </w:lvl>
    <w:lvl w:ilvl="5" w:tplc="230843DE" w:tentative="1">
      <w:start w:val="1"/>
      <w:numFmt w:val="bullet"/>
      <w:lvlText w:val=""/>
      <w:lvlJc w:val="left"/>
      <w:pPr>
        <w:ind w:left="4320" w:hanging="360"/>
      </w:pPr>
      <w:rPr>
        <w:rFonts w:ascii="Wingdings" w:hAnsi="Wingdings" w:hint="default"/>
      </w:rPr>
    </w:lvl>
    <w:lvl w:ilvl="6" w:tplc="2360997A" w:tentative="1">
      <w:start w:val="1"/>
      <w:numFmt w:val="bullet"/>
      <w:lvlText w:val=""/>
      <w:lvlJc w:val="left"/>
      <w:pPr>
        <w:ind w:left="5040" w:hanging="360"/>
      </w:pPr>
      <w:rPr>
        <w:rFonts w:ascii="Symbol" w:hAnsi="Symbol" w:hint="default"/>
      </w:rPr>
    </w:lvl>
    <w:lvl w:ilvl="7" w:tplc="57560E30" w:tentative="1">
      <w:start w:val="1"/>
      <w:numFmt w:val="bullet"/>
      <w:lvlText w:val="o"/>
      <w:lvlJc w:val="left"/>
      <w:pPr>
        <w:ind w:left="5760" w:hanging="360"/>
      </w:pPr>
      <w:rPr>
        <w:rFonts w:ascii="Courier New" w:hAnsi="Courier New" w:hint="default"/>
      </w:rPr>
    </w:lvl>
    <w:lvl w:ilvl="8" w:tplc="9B6AB3E8" w:tentative="1">
      <w:start w:val="1"/>
      <w:numFmt w:val="bullet"/>
      <w:lvlText w:val=""/>
      <w:lvlJc w:val="left"/>
      <w:pPr>
        <w:ind w:left="6480" w:hanging="360"/>
      </w:pPr>
      <w:rPr>
        <w:rFonts w:ascii="Wingdings" w:hAnsi="Wingdings" w:hint="default"/>
      </w:rPr>
    </w:lvl>
  </w:abstractNum>
  <w:abstractNum w:abstractNumId="6" w15:restartNumberingAfterBreak="0">
    <w:nsid w:val="0B44587B"/>
    <w:multiLevelType w:val="multilevel"/>
    <w:tmpl w:val="7638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86063C"/>
    <w:multiLevelType w:val="multilevel"/>
    <w:tmpl w:val="A9E0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A33ACF"/>
    <w:multiLevelType w:val="hybridMultilevel"/>
    <w:tmpl w:val="A8FC4E4A"/>
    <w:lvl w:ilvl="0" w:tplc="784EDAFA">
      <w:numFmt w:val="bullet"/>
      <w:lvlText w:val=""/>
      <w:lvlJc w:val="left"/>
      <w:pPr>
        <w:ind w:left="720" w:hanging="360"/>
      </w:pPr>
      <w:rPr>
        <w:rFonts w:ascii="Symbol" w:hAnsi="Symbol" w:hint="default"/>
      </w:rPr>
    </w:lvl>
    <w:lvl w:ilvl="1" w:tplc="3A66AF1C" w:tentative="1">
      <w:start w:val="1"/>
      <w:numFmt w:val="bullet"/>
      <w:lvlText w:val="o"/>
      <w:lvlJc w:val="left"/>
      <w:pPr>
        <w:ind w:left="1440" w:hanging="360"/>
      </w:pPr>
      <w:rPr>
        <w:rFonts w:ascii="Courier New" w:hAnsi="Courier New" w:hint="default"/>
      </w:rPr>
    </w:lvl>
    <w:lvl w:ilvl="2" w:tplc="5254F1C8" w:tentative="1">
      <w:start w:val="1"/>
      <w:numFmt w:val="bullet"/>
      <w:lvlText w:val=""/>
      <w:lvlJc w:val="left"/>
      <w:pPr>
        <w:ind w:left="2160" w:hanging="360"/>
      </w:pPr>
      <w:rPr>
        <w:rFonts w:ascii="Wingdings" w:hAnsi="Wingdings" w:hint="default"/>
      </w:rPr>
    </w:lvl>
    <w:lvl w:ilvl="3" w:tplc="28CA1842" w:tentative="1">
      <w:start w:val="1"/>
      <w:numFmt w:val="bullet"/>
      <w:lvlText w:val=""/>
      <w:lvlJc w:val="left"/>
      <w:pPr>
        <w:ind w:left="2880" w:hanging="360"/>
      </w:pPr>
      <w:rPr>
        <w:rFonts w:ascii="Symbol" w:hAnsi="Symbol" w:hint="default"/>
      </w:rPr>
    </w:lvl>
    <w:lvl w:ilvl="4" w:tplc="FAB82344" w:tentative="1">
      <w:start w:val="1"/>
      <w:numFmt w:val="bullet"/>
      <w:lvlText w:val="o"/>
      <w:lvlJc w:val="left"/>
      <w:pPr>
        <w:ind w:left="3600" w:hanging="360"/>
      </w:pPr>
      <w:rPr>
        <w:rFonts w:ascii="Courier New" w:hAnsi="Courier New" w:hint="default"/>
      </w:rPr>
    </w:lvl>
    <w:lvl w:ilvl="5" w:tplc="6DDC20C6" w:tentative="1">
      <w:start w:val="1"/>
      <w:numFmt w:val="bullet"/>
      <w:lvlText w:val=""/>
      <w:lvlJc w:val="left"/>
      <w:pPr>
        <w:ind w:left="4320" w:hanging="360"/>
      </w:pPr>
      <w:rPr>
        <w:rFonts w:ascii="Wingdings" w:hAnsi="Wingdings" w:hint="default"/>
      </w:rPr>
    </w:lvl>
    <w:lvl w:ilvl="6" w:tplc="D41A6528" w:tentative="1">
      <w:start w:val="1"/>
      <w:numFmt w:val="bullet"/>
      <w:lvlText w:val=""/>
      <w:lvlJc w:val="left"/>
      <w:pPr>
        <w:ind w:left="5040" w:hanging="360"/>
      </w:pPr>
      <w:rPr>
        <w:rFonts w:ascii="Symbol" w:hAnsi="Symbol" w:hint="default"/>
      </w:rPr>
    </w:lvl>
    <w:lvl w:ilvl="7" w:tplc="2FC0318C" w:tentative="1">
      <w:start w:val="1"/>
      <w:numFmt w:val="bullet"/>
      <w:lvlText w:val="o"/>
      <w:lvlJc w:val="left"/>
      <w:pPr>
        <w:ind w:left="5760" w:hanging="360"/>
      </w:pPr>
      <w:rPr>
        <w:rFonts w:ascii="Courier New" w:hAnsi="Courier New" w:hint="default"/>
      </w:rPr>
    </w:lvl>
    <w:lvl w:ilvl="8" w:tplc="294A4E36" w:tentative="1">
      <w:start w:val="1"/>
      <w:numFmt w:val="bullet"/>
      <w:lvlText w:val=""/>
      <w:lvlJc w:val="left"/>
      <w:pPr>
        <w:ind w:left="6480" w:hanging="360"/>
      </w:pPr>
      <w:rPr>
        <w:rFonts w:ascii="Wingdings" w:hAnsi="Wingdings" w:hint="default"/>
      </w:rPr>
    </w:lvl>
  </w:abstractNum>
  <w:abstractNum w:abstractNumId="9" w15:restartNumberingAfterBreak="0">
    <w:nsid w:val="10BC3ACB"/>
    <w:multiLevelType w:val="hybridMultilevel"/>
    <w:tmpl w:val="B1B63592"/>
    <w:lvl w:ilvl="0" w:tplc="23746088">
      <w:start w:val="1"/>
      <w:numFmt w:val="decimal"/>
      <w:lvlText w:val="%1."/>
      <w:lvlJc w:val="left"/>
      <w:pPr>
        <w:ind w:left="720" w:hanging="360"/>
      </w:pPr>
      <w:rPr>
        <w:b/>
        <w:sz w:val="24"/>
        <w:szCs w:val="24"/>
      </w:rPr>
    </w:lvl>
    <w:lvl w:ilvl="1" w:tplc="BB9CFED6">
      <w:start w:val="1"/>
      <w:numFmt w:val="bullet"/>
      <w:lvlText w:val="o"/>
      <w:lvlJc w:val="left"/>
      <w:pPr>
        <w:ind w:left="1440" w:hanging="360"/>
      </w:pPr>
      <w:rPr>
        <w:rFonts w:ascii="Courier New" w:hAnsi="Courier New" w:hint="default"/>
      </w:rPr>
    </w:lvl>
    <w:lvl w:ilvl="2" w:tplc="0B867AA8">
      <w:start w:val="1"/>
      <w:numFmt w:val="lowerRoman"/>
      <w:lvlText w:val="%3."/>
      <w:lvlJc w:val="right"/>
      <w:pPr>
        <w:ind w:left="2160" w:hanging="180"/>
      </w:pPr>
    </w:lvl>
    <w:lvl w:ilvl="3" w:tplc="229AE338">
      <w:start w:val="1"/>
      <w:numFmt w:val="decimal"/>
      <w:lvlText w:val="%4."/>
      <w:lvlJc w:val="left"/>
      <w:pPr>
        <w:ind w:left="2880" w:hanging="360"/>
      </w:pPr>
    </w:lvl>
    <w:lvl w:ilvl="4" w:tplc="91968A40">
      <w:start w:val="1"/>
      <w:numFmt w:val="lowerLetter"/>
      <w:lvlText w:val="%5."/>
      <w:lvlJc w:val="left"/>
      <w:pPr>
        <w:ind w:left="3600" w:hanging="360"/>
      </w:pPr>
    </w:lvl>
    <w:lvl w:ilvl="5" w:tplc="25AC9BBC">
      <w:start w:val="1"/>
      <w:numFmt w:val="lowerRoman"/>
      <w:lvlText w:val="%6."/>
      <w:lvlJc w:val="right"/>
      <w:pPr>
        <w:ind w:left="4320" w:hanging="180"/>
      </w:pPr>
    </w:lvl>
    <w:lvl w:ilvl="6" w:tplc="194A8DD2">
      <w:start w:val="1"/>
      <w:numFmt w:val="decimal"/>
      <w:lvlText w:val="%7."/>
      <w:lvlJc w:val="left"/>
      <w:pPr>
        <w:ind w:left="5040" w:hanging="360"/>
      </w:pPr>
    </w:lvl>
    <w:lvl w:ilvl="7" w:tplc="1E527E3E">
      <w:start w:val="1"/>
      <w:numFmt w:val="lowerLetter"/>
      <w:lvlText w:val="%8."/>
      <w:lvlJc w:val="left"/>
      <w:pPr>
        <w:ind w:left="5760" w:hanging="360"/>
      </w:pPr>
    </w:lvl>
    <w:lvl w:ilvl="8" w:tplc="7DA0CEC8">
      <w:start w:val="1"/>
      <w:numFmt w:val="lowerRoman"/>
      <w:lvlText w:val="%9."/>
      <w:lvlJc w:val="right"/>
      <w:pPr>
        <w:ind w:left="6480" w:hanging="180"/>
      </w:pPr>
    </w:lvl>
  </w:abstractNum>
  <w:abstractNum w:abstractNumId="10" w15:restartNumberingAfterBreak="0">
    <w:nsid w:val="11A10B9A"/>
    <w:multiLevelType w:val="multilevel"/>
    <w:tmpl w:val="979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45A82"/>
    <w:multiLevelType w:val="multilevel"/>
    <w:tmpl w:val="E26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0A3B8"/>
    <w:multiLevelType w:val="hybridMultilevel"/>
    <w:tmpl w:val="FFFFFFFF"/>
    <w:lvl w:ilvl="0" w:tplc="1F880896">
      <w:start w:val="1"/>
      <w:numFmt w:val="bullet"/>
      <w:lvlText w:val="-"/>
      <w:lvlJc w:val="left"/>
      <w:pPr>
        <w:ind w:left="1080" w:hanging="360"/>
      </w:pPr>
      <w:rPr>
        <w:rFonts w:ascii="Aptos" w:hAnsi="Aptos" w:hint="default"/>
      </w:rPr>
    </w:lvl>
    <w:lvl w:ilvl="1" w:tplc="E16ED316">
      <w:start w:val="1"/>
      <w:numFmt w:val="bullet"/>
      <w:lvlText w:val="o"/>
      <w:lvlJc w:val="left"/>
      <w:pPr>
        <w:ind w:left="1800" w:hanging="360"/>
      </w:pPr>
      <w:rPr>
        <w:rFonts w:ascii="Courier New" w:hAnsi="Courier New" w:hint="default"/>
      </w:rPr>
    </w:lvl>
    <w:lvl w:ilvl="2" w:tplc="B1E676BE">
      <w:start w:val="1"/>
      <w:numFmt w:val="bullet"/>
      <w:lvlText w:val=""/>
      <w:lvlJc w:val="left"/>
      <w:pPr>
        <w:ind w:left="2520" w:hanging="360"/>
      </w:pPr>
      <w:rPr>
        <w:rFonts w:ascii="Wingdings" w:hAnsi="Wingdings" w:hint="default"/>
      </w:rPr>
    </w:lvl>
    <w:lvl w:ilvl="3" w:tplc="F9DC0762">
      <w:start w:val="1"/>
      <w:numFmt w:val="bullet"/>
      <w:lvlText w:val=""/>
      <w:lvlJc w:val="left"/>
      <w:pPr>
        <w:ind w:left="3240" w:hanging="360"/>
      </w:pPr>
      <w:rPr>
        <w:rFonts w:ascii="Symbol" w:hAnsi="Symbol" w:hint="default"/>
      </w:rPr>
    </w:lvl>
    <w:lvl w:ilvl="4" w:tplc="803AB418">
      <w:start w:val="1"/>
      <w:numFmt w:val="bullet"/>
      <w:lvlText w:val="o"/>
      <w:lvlJc w:val="left"/>
      <w:pPr>
        <w:ind w:left="3960" w:hanging="360"/>
      </w:pPr>
      <w:rPr>
        <w:rFonts w:ascii="Courier New" w:hAnsi="Courier New" w:hint="default"/>
      </w:rPr>
    </w:lvl>
    <w:lvl w:ilvl="5" w:tplc="98D46FF8">
      <w:start w:val="1"/>
      <w:numFmt w:val="bullet"/>
      <w:lvlText w:val=""/>
      <w:lvlJc w:val="left"/>
      <w:pPr>
        <w:ind w:left="4680" w:hanging="360"/>
      </w:pPr>
      <w:rPr>
        <w:rFonts w:ascii="Wingdings" w:hAnsi="Wingdings" w:hint="default"/>
      </w:rPr>
    </w:lvl>
    <w:lvl w:ilvl="6" w:tplc="E6D4D992">
      <w:start w:val="1"/>
      <w:numFmt w:val="bullet"/>
      <w:lvlText w:val=""/>
      <w:lvlJc w:val="left"/>
      <w:pPr>
        <w:ind w:left="5400" w:hanging="360"/>
      </w:pPr>
      <w:rPr>
        <w:rFonts w:ascii="Symbol" w:hAnsi="Symbol" w:hint="default"/>
      </w:rPr>
    </w:lvl>
    <w:lvl w:ilvl="7" w:tplc="4832F87A">
      <w:start w:val="1"/>
      <w:numFmt w:val="bullet"/>
      <w:lvlText w:val="o"/>
      <w:lvlJc w:val="left"/>
      <w:pPr>
        <w:ind w:left="6120" w:hanging="360"/>
      </w:pPr>
      <w:rPr>
        <w:rFonts w:ascii="Courier New" w:hAnsi="Courier New" w:hint="default"/>
      </w:rPr>
    </w:lvl>
    <w:lvl w:ilvl="8" w:tplc="0F4C4BF8">
      <w:start w:val="1"/>
      <w:numFmt w:val="bullet"/>
      <w:lvlText w:val=""/>
      <w:lvlJc w:val="left"/>
      <w:pPr>
        <w:ind w:left="6840" w:hanging="360"/>
      </w:pPr>
      <w:rPr>
        <w:rFonts w:ascii="Wingdings" w:hAnsi="Wingdings" w:hint="default"/>
      </w:rPr>
    </w:lvl>
  </w:abstractNum>
  <w:abstractNum w:abstractNumId="13" w15:restartNumberingAfterBreak="0">
    <w:nsid w:val="2716F004"/>
    <w:multiLevelType w:val="hybridMultilevel"/>
    <w:tmpl w:val="FFFFFFFF"/>
    <w:lvl w:ilvl="0" w:tplc="5BB0C4A2">
      <w:start w:val="1"/>
      <w:numFmt w:val="bullet"/>
      <w:lvlText w:val="-"/>
      <w:lvlJc w:val="left"/>
      <w:pPr>
        <w:ind w:left="1080" w:hanging="360"/>
      </w:pPr>
      <w:rPr>
        <w:rFonts w:ascii="Aptos" w:hAnsi="Aptos" w:hint="default"/>
      </w:rPr>
    </w:lvl>
    <w:lvl w:ilvl="1" w:tplc="EFA4F518">
      <w:start w:val="1"/>
      <w:numFmt w:val="bullet"/>
      <w:lvlText w:val="o"/>
      <w:lvlJc w:val="left"/>
      <w:pPr>
        <w:ind w:left="1800" w:hanging="360"/>
      </w:pPr>
      <w:rPr>
        <w:rFonts w:ascii="Courier New" w:hAnsi="Courier New" w:hint="default"/>
      </w:rPr>
    </w:lvl>
    <w:lvl w:ilvl="2" w:tplc="2EC0FFA0">
      <w:start w:val="1"/>
      <w:numFmt w:val="bullet"/>
      <w:lvlText w:val=""/>
      <w:lvlJc w:val="left"/>
      <w:pPr>
        <w:ind w:left="2520" w:hanging="360"/>
      </w:pPr>
      <w:rPr>
        <w:rFonts w:ascii="Wingdings" w:hAnsi="Wingdings" w:hint="default"/>
      </w:rPr>
    </w:lvl>
    <w:lvl w:ilvl="3" w:tplc="5CE2DEC6">
      <w:start w:val="1"/>
      <w:numFmt w:val="bullet"/>
      <w:lvlText w:val=""/>
      <w:lvlJc w:val="left"/>
      <w:pPr>
        <w:ind w:left="3240" w:hanging="360"/>
      </w:pPr>
      <w:rPr>
        <w:rFonts w:ascii="Symbol" w:hAnsi="Symbol" w:hint="default"/>
      </w:rPr>
    </w:lvl>
    <w:lvl w:ilvl="4" w:tplc="DA626B16">
      <w:start w:val="1"/>
      <w:numFmt w:val="bullet"/>
      <w:lvlText w:val="o"/>
      <w:lvlJc w:val="left"/>
      <w:pPr>
        <w:ind w:left="3960" w:hanging="360"/>
      </w:pPr>
      <w:rPr>
        <w:rFonts w:ascii="Courier New" w:hAnsi="Courier New" w:hint="default"/>
      </w:rPr>
    </w:lvl>
    <w:lvl w:ilvl="5" w:tplc="B9020B40">
      <w:start w:val="1"/>
      <w:numFmt w:val="bullet"/>
      <w:lvlText w:val=""/>
      <w:lvlJc w:val="left"/>
      <w:pPr>
        <w:ind w:left="4680" w:hanging="360"/>
      </w:pPr>
      <w:rPr>
        <w:rFonts w:ascii="Wingdings" w:hAnsi="Wingdings" w:hint="default"/>
      </w:rPr>
    </w:lvl>
    <w:lvl w:ilvl="6" w:tplc="FB36F038">
      <w:start w:val="1"/>
      <w:numFmt w:val="bullet"/>
      <w:lvlText w:val=""/>
      <w:lvlJc w:val="left"/>
      <w:pPr>
        <w:ind w:left="5400" w:hanging="360"/>
      </w:pPr>
      <w:rPr>
        <w:rFonts w:ascii="Symbol" w:hAnsi="Symbol" w:hint="default"/>
      </w:rPr>
    </w:lvl>
    <w:lvl w:ilvl="7" w:tplc="504A78C4">
      <w:start w:val="1"/>
      <w:numFmt w:val="bullet"/>
      <w:lvlText w:val="o"/>
      <w:lvlJc w:val="left"/>
      <w:pPr>
        <w:ind w:left="6120" w:hanging="360"/>
      </w:pPr>
      <w:rPr>
        <w:rFonts w:ascii="Courier New" w:hAnsi="Courier New" w:hint="default"/>
      </w:rPr>
    </w:lvl>
    <w:lvl w:ilvl="8" w:tplc="8C262AB2">
      <w:start w:val="1"/>
      <w:numFmt w:val="bullet"/>
      <w:lvlText w:val=""/>
      <w:lvlJc w:val="left"/>
      <w:pPr>
        <w:ind w:left="6840" w:hanging="360"/>
      </w:pPr>
      <w:rPr>
        <w:rFonts w:ascii="Wingdings" w:hAnsi="Wingdings" w:hint="default"/>
      </w:rPr>
    </w:lvl>
  </w:abstractNum>
  <w:abstractNum w:abstractNumId="14" w15:restartNumberingAfterBreak="0">
    <w:nsid w:val="279250C0"/>
    <w:multiLevelType w:val="multilevel"/>
    <w:tmpl w:val="3B0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E22681"/>
    <w:multiLevelType w:val="hybridMultilevel"/>
    <w:tmpl w:val="D12C11AA"/>
    <w:lvl w:ilvl="0" w:tplc="F3C6BAEA">
      <w:start w:val="4"/>
      <w:numFmt w:val="bullet"/>
      <w:lvlText w:val=""/>
      <w:lvlJc w:val="left"/>
      <w:pPr>
        <w:ind w:left="720" w:hanging="360"/>
      </w:pPr>
      <w:rPr>
        <w:rFonts w:ascii="Symbol" w:hAnsi="Symbol" w:hint="default"/>
      </w:rPr>
    </w:lvl>
    <w:lvl w:ilvl="1" w:tplc="5866AFDC" w:tentative="1">
      <w:start w:val="1"/>
      <w:numFmt w:val="bullet"/>
      <w:lvlText w:val="o"/>
      <w:lvlJc w:val="left"/>
      <w:pPr>
        <w:ind w:left="1440" w:hanging="360"/>
      </w:pPr>
      <w:rPr>
        <w:rFonts w:ascii="Courier New" w:hAnsi="Courier New" w:hint="default"/>
      </w:rPr>
    </w:lvl>
    <w:lvl w:ilvl="2" w:tplc="F6607E46" w:tentative="1">
      <w:start w:val="1"/>
      <w:numFmt w:val="bullet"/>
      <w:lvlText w:val=""/>
      <w:lvlJc w:val="left"/>
      <w:pPr>
        <w:ind w:left="2160" w:hanging="360"/>
      </w:pPr>
      <w:rPr>
        <w:rFonts w:ascii="Wingdings" w:hAnsi="Wingdings" w:hint="default"/>
      </w:rPr>
    </w:lvl>
    <w:lvl w:ilvl="3" w:tplc="9FAC269C" w:tentative="1">
      <w:start w:val="1"/>
      <w:numFmt w:val="bullet"/>
      <w:lvlText w:val=""/>
      <w:lvlJc w:val="left"/>
      <w:pPr>
        <w:ind w:left="2880" w:hanging="360"/>
      </w:pPr>
      <w:rPr>
        <w:rFonts w:ascii="Symbol" w:hAnsi="Symbol" w:hint="default"/>
      </w:rPr>
    </w:lvl>
    <w:lvl w:ilvl="4" w:tplc="8A1019E0" w:tentative="1">
      <w:start w:val="1"/>
      <w:numFmt w:val="bullet"/>
      <w:lvlText w:val="o"/>
      <w:lvlJc w:val="left"/>
      <w:pPr>
        <w:ind w:left="3600" w:hanging="360"/>
      </w:pPr>
      <w:rPr>
        <w:rFonts w:ascii="Courier New" w:hAnsi="Courier New" w:hint="default"/>
      </w:rPr>
    </w:lvl>
    <w:lvl w:ilvl="5" w:tplc="0BECCACE" w:tentative="1">
      <w:start w:val="1"/>
      <w:numFmt w:val="bullet"/>
      <w:lvlText w:val=""/>
      <w:lvlJc w:val="left"/>
      <w:pPr>
        <w:ind w:left="4320" w:hanging="360"/>
      </w:pPr>
      <w:rPr>
        <w:rFonts w:ascii="Wingdings" w:hAnsi="Wingdings" w:hint="default"/>
      </w:rPr>
    </w:lvl>
    <w:lvl w:ilvl="6" w:tplc="E11EFD86" w:tentative="1">
      <w:start w:val="1"/>
      <w:numFmt w:val="bullet"/>
      <w:lvlText w:val=""/>
      <w:lvlJc w:val="left"/>
      <w:pPr>
        <w:ind w:left="5040" w:hanging="360"/>
      </w:pPr>
      <w:rPr>
        <w:rFonts w:ascii="Symbol" w:hAnsi="Symbol" w:hint="default"/>
      </w:rPr>
    </w:lvl>
    <w:lvl w:ilvl="7" w:tplc="9182C448" w:tentative="1">
      <w:start w:val="1"/>
      <w:numFmt w:val="bullet"/>
      <w:lvlText w:val="o"/>
      <w:lvlJc w:val="left"/>
      <w:pPr>
        <w:ind w:left="5760" w:hanging="360"/>
      </w:pPr>
      <w:rPr>
        <w:rFonts w:ascii="Courier New" w:hAnsi="Courier New" w:hint="default"/>
      </w:rPr>
    </w:lvl>
    <w:lvl w:ilvl="8" w:tplc="851A9726" w:tentative="1">
      <w:start w:val="1"/>
      <w:numFmt w:val="bullet"/>
      <w:lvlText w:val=""/>
      <w:lvlJc w:val="left"/>
      <w:pPr>
        <w:ind w:left="6480" w:hanging="360"/>
      </w:pPr>
      <w:rPr>
        <w:rFonts w:ascii="Wingdings" w:hAnsi="Wingdings" w:hint="default"/>
      </w:rPr>
    </w:lvl>
  </w:abstractNum>
  <w:abstractNum w:abstractNumId="16" w15:restartNumberingAfterBreak="0">
    <w:nsid w:val="32B22D6D"/>
    <w:multiLevelType w:val="hybridMultilevel"/>
    <w:tmpl w:val="DBFAADDE"/>
    <w:lvl w:ilvl="0" w:tplc="A4B67210">
      <w:start w:val="1"/>
      <w:numFmt w:val="bullet"/>
      <w:lvlText w:val=""/>
      <w:lvlJc w:val="left"/>
      <w:pPr>
        <w:ind w:left="720" w:hanging="360"/>
      </w:pPr>
      <w:rPr>
        <w:rFonts w:ascii="Symbol" w:hAnsi="Symbol" w:hint="default"/>
      </w:rPr>
    </w:lvl>
    <w:lvl w:ilvl="1" w:tplc="4CAAAE1E">
      <w:start w:val="1"/>
      <w:numFmt w:val="bullet"/>
      <w:lvlText w:val="o"/>
      <w:lvlJc w:val="left"/>
      <w:pPr>
        <w:ind w:left="1440" w:hanging="360"/>
      </w:pPr>
      <w:rPr>
        <w:rFonts w:ascii="Courier New" w:hAnsi="Courier New" w:hint="default"/>
      </w:rPr>
    </w:lvl>
    <w:lvl w:ilvl="2" w:tplc="610EB1B4">
      <w:start w:val="1"/>
      <w:numFmt w:val="bullet"/>
      <w:lvlText w:val=""/>
      <w:lvlJc w:val="left"/>
      <w:pPr>
        <w:ind w:left="2160" w:hanging="360"/>
      </w:pPr>
      <w:rPr>
        <w:rFonts w:ascii="Wingdings" w:hAnsi="Wingdings" w:hint="default"/>
      </w:rPr>
    </w:lvl>
    <w:lvl w:ilvl="3" w:tplc="B64E6118">
      <w:start w:val="1"/>
      <w:numFmt w:val="bullet"/>
      <w:lvlText w:val=""/>
      <w:lvlJc w:val="left"/>
      <w:pPr>
        <w:ind w:left="2880" w:hanging="360"/>
      </w:pPr>
      <w:rPr>
        <w:rFonts w:ascii="Symbol" w:hAnsi="Symbol" w:hint="default"/>
      </w:rPr>
    </w:lvl>
    <w:lvl w:ilvl="4" w:tplc="2B84C122">
      <w:start w:val="1"/>
      <w:numFmt w:val="bullet"/>
      <w:lvlText w:val="o"/>
      <w:lvlJc w:val="left"/>
      <w:pPr>
        <w:ind w:left="3600" w:hanging="360"/>
      </w:pPr>
      <w:rPr>
        <w:rFonts w:ascii="Courier New" w:hAnsi="Courier New" w:hint="default"/>
      </w:rPr>
    </w:lvl>
    <w:lvl w:ilvl="5" w:tplc="D9C858E0">
      <w:start w:val="1"/>
      <w:numFmt w:val="bullet"/>
      <w:lvlText w:val=""/>
      <w:lvlJc w:val="left"/>
      <w:pPr>
        <w:ind w:left="4320" w:hanging="360"/>
      </w:pPr>
      <w:rPr>
        <w:rFonts w:ascii="Wingdings" w:hAnsi="Wingdings" w:hint="default"/>
      </w:rPr>
    </w:lvl>
    <w:lvl w:ilvl="6" w:tplc="07C204E6">
      <w:start w:val="1"/>
      <w:numFmt w:val="bullet"/>
      <w:lvlText w:val=""/>
      <w:lvlJc w:val="left"/>
      <w:pPr>
        <w:ind w:left="5040" w:hanging="360"/>
      </w:pPr>
      <w:rPr>
        <w:rFonts w:ascii="Symbol" w:hAnsi="Symbol" w:hint="default"/>
      </w:rPr>
    </w:lvl>
    <w:lvl w:ilvl="7" w:tplc="28EC37E8">
      <w:start w:val="1"/>
      <w:numFmt w:val="bullet"/>
      <w:lvlText w:val="o"/>
      <w:lvlJc w:val="left"/>
      <w:pPr>
        <w:ind w:left="5760" w:hanging="360"/>
      </w:pPr>
      <w:rPr>
        <w:rFonts w:ascii="Courier New" w:hAnsi="Courier New" w:hint="default"/>
      </w:rPr>
    </w:lvl>
    <w:lvl w:ilvl="8" w:tplc="465E1A82">
      <w:start w:val="1"/>
      <w:numFmt w:val="bullet"/>
      <w:lvlText w:val=""/>
      <w:lvlJc w:val="left"/>
      <w:pPr>
        <w:ind w:left="6480" w:hanging="360"/>
      </w:pPr>
      <w:rPr>
        <w:rFonts w:ascii="Wingdings" w:hAnsi="Wingdings" w:hint="default"/>
      </w:rPr>
    </w:lvl>
  </w:abstractNum>
  <w:abstractNum w:abstractNumId="17" w15:restartNumberingAfterBreak="0">
    <w:nsid w:val="37A45C19"/>
    <w:multiLevelType w:val="hybridMultilevel"/>
    <w:tmpl w:val="FD6CE6D2"/>
    <w:lvl w:ilvl="0" w:tplc="30603BB8">
      <w:start w:val="1"/>
      <w:numFmt w:val="decimal"/>
      <w:lvlText w:val="%1."/>
      <w:lvlJc w:val="left"/>
      <w:pPr>
        <w:ind w:left="720" w:hanging="360"/>
      </w:pPr>
      <w:rPr>
        <w:b/>
        <w:sz w:val="24"/>
        <w:szCs w:val="24"/>
      </w:rPr>
    </w:lvl>
    <w:lvl w:ilvl="1" w:tplc="5832F30C">
      <w:start w:val="1"/>
      <w:numFmt w:val="bullet"/>
      <w:lvlText w:val=""/>
      <w:lvlJc w:val="left"/>
      <w:pPr>
        <w:ind w:left="1440" w:hanging="360"/>
      </w:pPr>
      <w:rPr>
        <w:rFonts w:ascii="Symbol" w:hAnsi="Symbol" w:hint="default"/>
      </w:rPr>
    </w:lvl>
    <w:lvl w:ilvl="2" w:tplc="C51C67A4">
      <w:numFmt w:val="bullet"/>
      <w:lvlText w:val="-"/>
      <w:lvlJc w:val="left"/>
      <w:pPr>
        <w:ind w:left="2340" w:hanging="360"/>
      </w:pPr>
      <w:rPr>
        <w:rFonts w:ascii="Calibri" w:hAnsi="Calibri" w:hint="default"/>
      </w:rPr>
    </w:lvl>
    <w:lvl w:ilvl="3" w:tplc="856AD5D6">
      <w:start w:val="1"/>
      <w:numFmt w:val="decimal"/>
      <w:lvlText w:val="%4."/>
      <w:lvlJc w:val="left"/>
      <w:pPr>
        <w:ind w:left="2880" w:hanging="360"/>
      </w:pPr>
    </w:lvl>
    <w:lvl w:ilvl="4" w:tplc="FE92F45C">
      <w:start w:val="1"/>
      <w:numFmt w:val="lowerLetter"/>
      <w:lvlText w:val="%5."/>
      <w:lvlJc w:val="left"/>
      <w:pPr>
        <w:ind w:left="3600" w:hanging="360"/>
      </w:pPr>
    </w:lvl>
    <w:lvl w:ilvl="5" w:tplc="EF787AC8">
      <w:start w:val="1"/>
      <w:numFmt w:val="lowerRoman"/>
      <w:lvlText w:val="%6."/>
      <w:lvlJc w:val="right"/>
      <w:pPr>
        <w:ind w:left="4320" w:hanging="180"/>
      </w:pPr>
    </w:lvl>
    <w:lvl w:ilvl="6" w:tplc="D1C884F2">
      <w:start w:val="1"/>
      <w:numFmt w:val="decimal"/>
      <w:lvlText w:val="%7."/>
      <w:lvlJc w:val="left"/>
      <w:pPr>
        <w:ind w:left="5040" w:hanging="360"/>
      </w:pPr>
    </w:lvl>
    <w:lvl w:ilvl="7" w:tplc="DD2ED1FC">
      <w:start w:val="1"/>
      <w:numFmt w:val="lowerLetter"/>
      <w:lvlText w:val="%8."/>
      <w:lvlJc w:val="left"/>
      <w:pPr>
        <w:ind w:left="5760" w:hanging="360"/>
      </w:pPr>
    </w:lvl>
    <w:lvl w:ilvl="8" w:tplc="427CE696">
      <w:start w:val="1"/>
      <w:numFmt w:val="lowerRoman"/>
      <w:lvlText w:val="%9."/>
      <w:lvlJc w:val="right"/>
      <w:pPr>
        <w:ind w:left="6480" w:hanging="180"/>
      </w:pPr>
    </w:lvl>
  </w:abstractNum>
  <w:abstractNum w:abstractNumId="18" w15:restartNumberingAfterBreak="0">
    <w:nsid w:val="39B514CD"/>
    <w:multiLevelType w:val="hybridMultilevel"/>
    <w:tmpl w:val="4420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B2ABA"/>
    <w:multiLevelType w:val="hybridMultilevel"/>
    <w:tmpl w:val="50E837EC"/>
    <w:lvl w:ilvl="0" w:tplc="A8B843EE">
      <w:start w:val="1"/>
      <w:numFmt w:val="bullet"/>
      <w:lvlText w:val=""/>
      <w:lvlJc w:val="left"/>
      <w:pPr>
        <w:ind w:left="720" w:hanging="360"/>
      </w:pPr>
      <w:rPr>
        <w:rFonts w:ascii="Symbol" w:eastAsia="Segoe UI Symbol" w:hAnsi="Symbol" w:cs="Segoe UI 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1440DD"/>
    <w:multiLevelType w:val="hybridMultilevel"/>
    <w:tmpl w:val="50AE7F3E"/>
    <w:lvl w:ilvl="0" w:tplc="D9041422">
      <w:start w:val="1"/>
      <w:numFmt w:val="decimal"/>
      <w:lvlText w:val="%1."/>
      <w:lvlJc w:val="left"/>
      <w:pPr>
        <w:ind w:left="717" w:hanging="360"/>
      </w:pPr>
    </w:lvl>
    <w:lvl w:ilvl="1" w:tplc="E124D8E4">
      <w:start w:val="1"/>
      <w:numFmt w:val="lowerLetter"/>
      <w:lvlText w:val="%2."/>
      <w:lvlJc w:val="left"/>
      <w:pPr>
        <w:ind w:left="1437" w:hanging="360"/>
      </w:pPr>
    </w:lvl>
    <w:lvl w:ilvl="2" w:tplc="4B6E3554">
      <w:start w:val="1"/>
      <w:numFmt w:val="lowerRoman"/>
      <w:lvlText w:val="%3."/>
      <w:lvlJc w:val="right"/>
      <w:pPr>
        <w:ind w:left="2157" w:hanging="180"/>
      </w:pPr>
    </w:lvl>
    <w:lvl w:ilvl="3" w:tplc="2B8CDEB8">
      <w:start w:val="1"/>
      <w:numFmt w:val="decimal"/>
      <w:lvlText w:val="%4."/>
      <w:lvlJc w:val="left"/>
      <w:pPr>
        <w:ind w:left="2877" w:hanging="360"/>
      </w:pPr>
    </w:lvl>
    <w:lvl w:ilvl="4" w:tplc="EB0CBAE6">
      <w:start w:val="1"/>
      <w:numFmt w:val="lowerLetter"/>
      <w:lvlText w:val="%5."/>
      <w:lvlJc w:val="left"/>
      <w:pPr>
        <w:ind w:left="3597" w:hanging="360"/>
      </w:pPr>
    </w:lvl>
    <w:lvl w:ilvl="5" w:tplc="B5D08360">
      <w:start w:val="1"/>
      <w:numFmt w:val="lowerRoman"/>
      <w:lvlText w:val="%6."/>
      <w:lvlJc w:val="right"/>
      <w:pPr>
        <w:ind w:left="4317" w:hanging="180"/>
      </w:pPr>
    </w:lvl>
    <w:lvl w:ilvl="6" w:tplc="A1D2A4A8">
      <w:start w:val="1"/>
      <w:numFmt w:val="decimal"/>
      <w:lvlText w:val="%7."/>
      <w:lvlJc w:val="left"/>
      <w:pPr>
        <w:ind w:left="5037" w:hanging="360"/>
      </w:pPr>
    </w:lvl>
    <w:lvl w:ilvl="7" w:tplc="64EC174E">
      <w:start w:val="1"/>
      <w:numFmt w:val="lowerLetter"/>
      <w:lvlText w:val="%8."/>
      <w:lvlJc w:val="left"/>
      <w:pPr>
        <w:ind w:left="5757" w:hanging="360"/>
      </w:pPr>
    </w:lvl>
    <w:lvl w:ilvl="8" w:tplc="71FC2CDE">
      <w:start w:val="1"/>
      <w:numFmt w:val="lowerRoman"/>
      <w:lvlText w:val="%9."/>
      <w:lvlJc w:val="right"/>
      <w:pPr>
        <w:ind w:left="6477" w:hanging="180"/>
      </w:pPr>
    </w:lvl>
  </w:abstractNum>
  <w:abstractNum w:abstractNumId="21" w15:restartNumberingAfterBreak="0">
    <w:nsid w:val="409F5C07"/>
    <w:multiLevelType w:val="multilevel"/>
    <w:tmpl w:val="9314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FC2EE5"/>
    <w:multiLevelType w:val="multilevel"/>
    <w:tmpl w:val="A5B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016596"/>
    <w:multiLevelType w:val="hybridMultilevel"/>
    <w:tmpl w:val="0BDC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E78D8"/>
    <w:multiLevelType w:val="multilevel"/>
    <w:tmpl w:val="90E0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13A55"/>
    <w:multiLevelType w:val="multilevel"/>
    <w:tmpl w:val="182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EA7585"/>
    <w:multiLevelType w:val="multilevel"/>
    <w:tmpl w:val="5B40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354605"/>
    <w:multiLevelType w:val="hybridMultilevel"/>
    <w:tmpl w:val="387E8CC4"/>
    <w:lvl w:ilvl="0" w:tplc="209663B8">
      <w:start w:val="1"/>
      <w:numFmt w:val="decimal"/>
      <w:lvlText w:val="%1."/>
      <w:lvlJc w:val="left"/>
      <w:pPr>
        <w:ind w:left="720" w:hanging="360"/>
      </w:pPr>
      <w:rPr>
        <w:b/>
        <w:sz w:val="24"/>
        <w:szCs w:val="24"/>
      </w:rPr>
    </w:lvl>
    <w:lvl w:ilvl="1" w:tplc="0C126DFA">
      <w:start w:val="1"/>
      <w:numFmt w:val="bullet"/>
      <w:lvlText w:val=""/>
      <w:lvlJc w:val="left"/>
      <w:pPr>
        <w:ind w:left="1440" w:hanging="360"/>
      </w:pPr>
      <w:rPr>
        <w:rFonts w:ascii="Symbol" w:hAnsi="Symbol" w:hint="default"/>
      </w:rPr>
    </w:lvl>
    <w:lvl w:ilvl="2" w:tplc="72C44B16">
      <w:start w:val="1"/>
      <w:numFmt w:val="bullet"/>
      <w:lvlText w:val="o"/>
      <w:lvlJc w:val="left"/>
      <w:pPr>
        <w:ind w:left="2340" w:hanging="360"/>
      </w:pPr>
      <w:rPr>
        <w:rFonts w:ascii="Courier New" w:hAnsi="Courier New" w:hint="default"/>
      </w:rPr>
    </w:lvl>
    <w:lvl w:ilvl="3" w:tplc="E33AAFE6">
      <w:start w:val="1"/>
      <w:numFmt w:val="decimal"/>
      <w:lvlText w:val="%4."/>
      <w:lvlJc w:val="left"/>
      <w:pPr>
        <w:ind w:left="2880" w:hanging="360"/>
      </w:pPr>
    </w:lvl>
    <w:lvl w:ilvl="4" w:tplc="AC1E6578">
      <w:start w:val="1"/>
      <w:numFmt w:val="lowerLetter"/>
      <w:lvlText w:val="%5."/>
      <w:lvlJc w:val="left"/>
      <w:pPr>
        <w:ind w:left="3600" w:hanging="360"/>
      </w:pPr>
    </w:lvl>
    <w:lvl w:ilvl="5" w:tplc="4B8E10A6">
      <w:start w:val="1"/>
      <w:numFmt w:val="lowerRoman"/>
      <w:lvlText w:val="%6."/>
      <w:lvlJc w:val="right"/>
      <w:pPr>
        <w:ind w:left="4320" w:hanging="180"/>
      </w:pPr>
    </w:lvl>
    <w:lvl w:ilvl="6" w:tplc="F30E0404">
      <w:start w:val="1"/>
      <w:numFmt w:val="decimal"/>
      <w:lvlText w:val="%7."/>
      <w:lvlJc w:val="left"/>
      <w:pPr>
        <w:ind w:left="5040" w:hanging="360"/>
      </w:pPr>
    </w:lvl>
    <w:lvl w:ilvl="7" w:tplc="572CC95A">
      <w:start w:val="1"/>
      <w:numFmt w:val="lowerLetter"/>
      <w:lvlText w:val="%8."/>
      <w:lvlJc w:val="left"/>
      <w:pPr>
        <w:ind w:left="5760" w:hanging="360"/>
      </w:pPr>
    </w:lvl>
    <w:lvl w:ilvl="8" w:tplc="28CCA266">
      <w:start w:val="1"/>
      <w:numFmt w:val="lowerRoman"/>
      <w:lvlText w:val="%9."/>
      <w:lvlJc w:val="right"/>
      <w:pPr>
        <w:ind w:left="6480" w:hanging="180"/>
      </w:pPr>
    </w:lvl>
  </w:abstractNum>
  <w:abstractNum w:abstractNumId="28" w15:restartNumberingAfterBreak="0">
    <w:nsid w:val="4B7A3F1F"/>
    <w:multiLevelType w:val="multilevel"/>
    <w:tmpl w:val="868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F0754B"/>
    <w:multiLevelType w:val="hybridMultilevel"/>
    <w:tmpl w:val="632AC5A0"/>
    <w:lvl w:ilvl="0" w:tplc="F984D972">
      <w:start w:val="1"/>
      <w:numFmt w:val="decimal"/>
      <w:lvlText w:val="%1."/>
      <w:lvlJc w:val="left"/>
      <w:pPr>
        <w:ind w:left="720" w:hanging="360"/>
      </w:pPr>
      <w:rPr>
        <w:b/>
        <w:sz w:val="24"/>
        <w:szCs w:val="24"/>
      </w:rPr>
    </w:lvl>
    <w:lvl w:ilvl="1" w:tplc="8A78BA1C">
      <w:start w:val="1"/>
      <w:numFmt w:val="bullet"/>
      <w:lvlText w:val=""/>
      <w:lvlJc w:val="left"/>
      <w:pPr>
        <w:ind w:left="1440" w:hanging="360"/>
      </w:pPr>
      <w:rPr>
        <w:rFonts w:ascii="Symbol" w:hAnsi="Symbol" w:hint="default"/>
      </w:rPr>
    </w:lvl>
    <w:lvl w:ilvl="2" w:tplc="3C4E035C">
      <w:start w:val="1"/>
      <w:numFmt w:val="lowerRoman"/>
      <w:lvlText w:val="%3."/>
      <w:lvlJc w:val="right"/>
      <w:pPr>
        <w:ind w:left="2160" w:hanging="180"/>
      </w:pPr>
    </w:lvl>
    <w:lvl w:ilvl="3" w:tplc="2DEC37C8">
      <w:start w:val="1"/>
      <w:numFmt w:val="decimal"/>
      <w:lvlText w:val="%4."/>
      <w:lvlJc w:val="left"/>
      <w:pPr>
        <w:ind w:left="2880" w:hanging="360"/>
      </w:pPr>
    </w:lvl>
    <w:lvl w:ilvl="4" w:tplc="72523E12">
      <w:start w:val="1"/>
      <w:numFmt w:val="lowerLetter"/>
      <w:lvlText w:val="%5."/>
      <w:lvlJc w:val="left"/>
      <w:pPr>
        <w:ind w:left="3600" w:hanging="360"/>
      </w:pPr>
    </w:lvl>
    <w:lvl w:ilvl="5" w:tplc="8F38BFB8">
      <w:start w:val="1"/>
      <w:numFmt w:val="lowerRoman"/>
      <w:lvlText w:val="%6."/>
      <w:lvlJc w:val="right"/>
      <w:pPr>
        <w:ind w:left="4320" w:hanging="180"/>
      </w:pPr>
    </w:lvl>
    <w:lvl w:ilvl="6" w:tplc="A542695C">
      <w:start w:val="1"/>
      <w:numFmt w:val="decimal"/>
      <w:lvlText w:val="%7."/>
      <w:lvlJc w:val="left"/>
      <w:pPr>
        <w:ind w:left="5040" w:hanging="360"/>
      </w:pPr>
    </w:lvl>
    <w:lvl w:ilvl="7" w:tplc="49DCCCD4">
      <w:start w:val="1"/>
      <w:numFmt w:val="lowerLetter"/>
      <w:lvlText w:val="%8."/>
      <w:lvlJc w:val="left"/>
      <w:pPr>
        <w:ind w:left="5760" w:hanging="360"/>
      </w:pPr>
    </w:lvl>
    <w:lvl w:ilvl="8" w:tplc="8A3ED736">
      <w:start w:val="1"/>
      <w:numFmt w:val="lowerRoman"/>
      <w:lvlText w:val="%9."/>
      <w:lvlJc w:val="right"/>
      <w:pPr>
        <w:ind w:left="6480" w:hanging="180"/>
      </w:pPr>
    </w:lvl>
  </w:abstractNum>
  <w:abstractNum w:abstractNumId="30" w15:restartNumberingAfterBreak="0">
    <w:nsid w:val="4C192B3F"/>
    <w:multiLevelType w:val="multilevel"/>
    <w:tmpl w:val="B1F4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2738C1"/>
    <w:multiLevelType w:val="multilevel"/>
    <w:tmpl w:val="F42C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B82058"/>
    <w:multiLevelType w:val="multilevel"/>
    <w:tmpl w:val="F82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D71302"/>
    <w:multiLevelType w:val="hybridMultilevel"/>
    <w:tmpl w:val="C6C8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97666"/>
    <w:multiLevelType w:val="multilevel"/>
    <w:tmpl w:val="130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F06C64"/>
    <w:multiLevelType w:val="multilevel"/>
    <w:tmpl w:val="F20C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E53B40"/>
    <w:multiLevelType w:val="multilevel"/>
    <w:tmpl w:val="8C2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9431D2"/>
    <w:multiLevelType w:val="multilevel"/>
    <w:tmpl w:val="1374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86B09"/>
    <w:multiLevelType w:val="multilevel"/>
    <w:tmpl w:val="E9A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107FC2"/>
    <w:multiLevelType w:val="multilevel"/>
    <w:tmpl w:val="222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AB49BC"/>
    <w:multiLevelType w:val="multilevel"/>
    <w:tmpl w:val="EC28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475408"/>
    <w:multiLevelType w:val="multilevel"/>
    <w:tmpl w:val="F4D4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C533CA"/>
    <w:multiLevelType w:val="hybridMultilevel"/>
    <w:tmpl w:val="CFF8FDFC"/>
    <w:lvl w:ilvl="0" w:tplc="B5088D54">
      <w:start w:val="4"/>
      <w:numFmt w:val="bullet"/>
      <w:lvlText w:val=""/>
      <w:lvlJc w:val="left"/>
      <w:pPr>
        <w:ind w:left="720" w:hanging="360"/>
      </w:pPr>
      <w:rPr>
        <w:rFonts w:ascii="Symbol" w:hAnsi="Symbol" w:hint="default"/>
      </w:rPr>
    </w:lvl>
    <w:lvl w:ilvl="1" w:tplc="477813F0" w:tentative="1">
      <w:start w:val="1"/>
      <w:numFmt w:val="bullet"/>
      <w:lvlText w:val="o"/>
      <w:lvlJc w:val="left"/>
      <w:pPr>
        <w:ind w:left="1440" w:hanging="360"/>
      </w:pPr>
      <w:rPr>
        <w:rFonts w:ascii="Courier New" w:hAnsi="Courier New" w:hint="default"/>
      </w:rPr>
    </w:lvl>
    <w:lvl w:ilvl="2" w:tplc="64E03F12" w:tentative="1">
      <w:start w:val="1"/>
      <w:numFmt w:val="bullet"/>
      <w:lvlText w:val=""/>
      <w:lvlJc w:val="left"/>
      <w:pPr>
        <w:ind w:left="2160" w:hanging="360"/>
      </w:pPr>
      <w:rPr>
        <w:rFonts w:ascii="Wingdings" w:hAnsi="Wingdings" w:hint="default"/>
      </w:rPr>
    </w:lvl>
    <w:lvl w:ilvl="3" w:tplc="E24C378A" w:tentative="1">
      <w:start w:val="1"/>
      <w:numFmt w:val="bullet"/>
      <w:lvlText w:val=""/>
      <w:lvlJc w:val="left"/>
      <w:pPr>
        <w:ind w:left="2880" w:hanging="360"/>
      </w:pPr>
      <w:rPr>
        <w:rFonts w:ascii="Symbol" w:hAnsi="Symbol" w:hint="default"/>
      </w:rPr>
    </w:lvl>
    <w:lvl w:ilvl="4" w:tplc="365E46EC" w:tentative="1">
      <w:start w:val="1"/>
      <w:numFmt w:val="bullet"/>
      <w:lvlText w:val="o"/>
      <w:lvlJc w:val="left"/>
      <w:pPr>
        <w:ind w:left="3600" w:hanging="360"/>
      </w:pPr>
      <w:rPr>
        <w:rFonts w:ascii="Courier New" w:hAnsi="Courier New" w:hint="default"/>
      </w:rPr>
    </w:lvl>
    <w:lvl w:ilvl="5" w:tplc="4EBACBB0" w:tentative="1">
      <w:start w:val="1"/>
      <w:numFmt w:val="bullet"/>
      <w:lvlText w:val=""/>
      <w:lvlJc w:val="left"/>
      <w:pPr>
        <w:ind w:left="4320" w:hanging="360"/>
      </w:pPr>
      <w:rPr>
        <w:rFonts w:ascii="Wingdings" w:hAnsi="Wingdings" w:hint="default"/>
      </w:rPr>
    </w:lvl>
    <w:lvl w:ilvl="6" w:tplc="C4CEBB54" w:tentative="1">
      <w:start w:val="1"/>
      <w:numFmt w:val="bullet"/>
      <w:lvlText w:val=""/>
      <w:lvlJc w:val="left"/>
      <w:pPr>
        <w:ind w:left="5040" w:hanging="360"/>
      </w:pPr>
      <w:rPr>
        <w:rFonts w:ascii="Symbol" w:hAnsi="Symbol" w:hint="default"/>
      </w:rPr>
    </w:lvl>
    <w:lvl w:ilvl="7" w:tplc="048A8444" w:tentative="1">
      <w:start w:val="1"/>
      <w:numFmt w:val="bullet"/>
      <w:lvlText w:val="o"/>
      <w:lvlJc w:val="left"/>
      <w:pPr>
        <w:ind w:left="5760" w:hanging="360"/>
      </w:pPr>
      <w:rPr>
        <w:rFonts w:ascii="Courier New" w:hAnsi="Courier New" w:hint="default"/>
      </w:rPr>
    </w:lvl>
    <w:lvl w:ilvl="8" w:tplc="A24EF3D0" w:tentative="1">
      <w:start w:val="1"/>
      <w:numFmt w:val="bullet"/>
      <w:lvlText w:val=""/>
      <w:lvlJc w:val="left"/>
      <w:pPr>
        <w:ind w:left="6480" w:hanging="360"/>
      </w:pPr>
      <w:rPr>
        <w:rFonts w:ascii="Wingdings" w:hAnsi="Wingdings" w:hint="default"/>
      </w:rPr>
    </w:lvl>
  </w:abstractNum>
  <w:abstractNum w:abstractNumId="43" w15:restartNumberingAfterBreak="0">
    <w:nsid w:val="6EAA4A06"/>
    <w:multiLevelType w:val="hybridMultilevel"/>
    <w:tmpl w:val="9EF6C0DA"/>
    <w:lvl w:ilvl="0" w:tplc="F348C1F2">
      <w:start w:val="1"/>
      <w:numFmt w:val="decimal"/>
      <w:lvlText w:val="%1."/>
      <w:lvlJc w:val="left"/>
      <w:pPr>
        <w:ind w:left="717" w:hanging="360"/>
      </w:pPr>
    </w:lvl>
    <w:lvl w:ilvl="1" w:tplc="EDEE766A">
      <w:start w:val="1"/>
      <w:numFmt w:val="lowerLetter"/>
      <w:lvlText w:val="%2."/>
      <w:lvlJc w:val="left"/>
      <w:pPr>
        <w:ind w:left="1437" w:hanging="360"/>
      </w:pPr>
    </w:lvl>
    <w:lvl w:ilvl="2" w:tplc="25209DC0">
      <w:start w:val="1"/>
      <w:numFmt w:val="lowerRoman"/>
      <w:lvlText w:val="%3."/>
      <w:lvlJc w:val="right"/>
      <w:pPr>
        <w:ind w:left="2157" w:hanging="180"/>
      </w:pPr>
    </w:lvl>
    <w:lvl w:ilvl="3" w:tplc="56D83926">
      <w:start w:val="1"/>
      <w:numFmt w:val="decimal"/>
      <w:lvlText w:val="%4."/>
      <w:lvlJc w:val="left"/>
      <w:pPr>
        <w:ind w:left="2877" w:hanging="360"/>
      </w:pPr>
    </w:lvl>
    <w:lvl w:ilvl="4" w:tplc="D53E4D2E">
      <w:start w:val="1"/>
      <w:numFmt w:val="lowerLetter"/>
      <w:lvlText w:val="%5."/>
      <w:lvlJc w:val="left"/>
      <w:pPr>
        <w:ind w:left="3597" w:hanging="360"/>
      </w:pPr>
    </w:lvl>
    <w:lvl w:ilvl="5" w:tplc="3D52F7A2">
      <w:start w:val="1"/>
      <w:numFmt w:val="lowerRoman"/>
      <w:lvlText w:val="%6."/>
      <w:lvlJc w:val="right"/>
      <w:pPr>
        <w:ind w:left="4317" w:hanging="180"/>
      </w:pPr>
    </w:lvl>
    <w:lvl w:ilvl="6" w:tplc="C80CF288">
      <w:start w:val="1"/>
      <w:numFmt w:val="decimal"/>
      <w:lvlText w:val="%7."/>
      <w:lvlJc w:val="left"/>
      <w:pPr>
        <w:ind w:left="5037" w:hanging="360"/>
      </w:pPr>
    </w:lvl>
    <w:lvl w:ilvl="7" w:tplc="068C9D58">
      <w:start w:val="1"/>
      <w:numFmt w:val="lowerLetter"/>
      <w:lvlText w:val="%8."/>
      <w:lvlJc w:val="left"/>
      <w:pPr>
        <w:ind w:left="5757" w:hanging="360"/>
      </w:pPr>
    </w:lvl>
    <w:lvl w:ilvl="8" w:tplc="D7765B68">
      <w:start w:val="1"/>
      <w:numFmt w:val="lowerRoman"/>
      <w:lvlText w:val="%9."/>
      <w:lvlJc w:val="right"/>
      <w:pPr>
        <w:ind w:left="6477" w:hanging="180"/>
      </w:pPr>
    </w:lvl>
  </w:abstractNum>
  <w:abstractNum w:abstractNumId="44" w15:restartNumberingAfterBreak="0">
    <w:nsid w:val="71767E06"/>
    <w:multiLevelType w:val="hybridMultilevel"/>
    <w:tmpl w:val="FDDA23EA"/>
    <w:lvl w:ilvl="0" w:tplc="D7706668">
      <w:start w:val="1"/>
      <w:numFmt w:val="bullet"/>
      <w:lvlText w:val=""/>
      <w:lvlJc w:val="left"/>
      <w:pPr>
        <w:ind w:left="720" w:hanging="360"/>
      </w:pPr>
      <w:rPr>
        <w:rFonts w:ascii="Symbol" w:hAnsi="Symbol" w:hint="default"/>
      </w:rPr>
    </w:lvl>
    <w:lvl w:ilvl="1" w:tplc="100CF3B2" w:tentative="1">
      <w:start w:val="1"/>
      <w:numFmt w:val="bullet"/>
      <w:lvlText w:val="o"/>
      <w:lvlJc w:val="left"/>
      <w:pPr>
        <w:ind w:left="1440" w:hanging="360"/>
      </w:pPr>
      <w:rPr>
        <w:rFonts w:ascii="Courier New" w:hAnsi="Courier New" w:hint="default"/>
      </w:rPr>
    </w:lvl>
    <w:lvl w:ilvl="2" w:tplc="9FE0E648" w:tentative="1">
      <w:start w:val="1"/>
      <w:numFmt w:val="bullet"/>
      <w:lvlText w:val=""/>
      <w:lvlJc w:val="left"/>
      <w:pPr>
        <w:ind w:left="2160" w:hanging="360"/>
      </w:pPr>
      <w:rPr>
        <w:rFonts w:ascii="Wingdings" w:hAnsi="Wingdings" w:hint="default"/>
      </w:rPr>
    </w:lvl>
    <w:lvl w:ilvl="3" w:tplc="10BA1FBC" w:tentative="1">
      <w:start w:val="1"/>
      <w:numFmt w:val="bullet"/>
      <w:lvlText w:val=""/>
      <w:lvlJc w:val="left"/>
      <w:pPr>
        <w:ind w:left="2880" w:hanging="360"/>
      </w:pPr>
      <w:rPr>
        <w:rFonts w:ascii="Symbol" w:hAnsi="Symbol" w:hint="default"/>
      </w:rPr>
    </w:lvl>
    <w:lvl w:ilvl="4" w:tplc="F6B4E884" w:tentative="1">
      <w:start w:val="1"/>
      <w:numFmt w:val="bullet"/>
      <w:lvlText w:val="o"/>
      <w:lvlJc w:val="left"/>
      <w:pPr>
        <w:ind w:left="3600" w:hanging="360"/>
      </w:pPr>
      <w:rPr>
        <w:rFonts w:ascii="Courier New" w:hAnsi="Courier New" w:hint="default"/>
      </w:rPr>
    </w:lvl>
    <w:lvl w:ilvl="5" w:tplc="CCD49E20" w:tentative="1">
      <w:start w:val="1"/>
      <w:numFmt w:val="bullet"/>
      <w:lvlText w:val=""/>
      <w:lvlJc w:val="left"/>
      <w:pPr>
        <w:ind w:left="4320" w:hanging="360"/>
      </w:pPr>
      <w:rPr>
        <w:rFonts w:ascii="Wingdings" w:hAnsi="Wingdings" w:hint="default"/>
      </w:rPr>
    </w:lvl>
    <w:lvl w:ilvl="6" w:tplc="9BF476A0" w:tentative="1">
      <w:start w:val="1"/>
      <w:numFmt w:val="bullet"/>
      <w:lvlText w:val=""/>
      <w:lvlJc w:val="left"/>
      <w:pPr>
        <w:ind w:left="5040" w:hanging="360"/>
      </w:pPr>
      <w:rPr>
        <w:rFonts w:ascii="Symbol" w:hAnsi="Symbol" w:hint="default"/>
      </w:rPr>
    </w:lvl>
    <w:lvl w:ilvl="7" w:tplc="36DC22C6" w:tentative="1">
      <w:start w:val="1"/>
      <w:numFmt w:val="bullet"/>
      <w:lvlText w:val="o"/>
      <w:lvlJc w:val="left"/>
      <w:pPr>
        <w:ind w:left="5760" w:hanging="360"/>
      </w:pPr>
      <w:rPr>
        <w:rFonts w:ascii="Courier New" w:hAnsi="Courier New" w:hint="default"/>
      </w:rPr>
    </w:lvl>
    <w:lvl w:ilvl="8" w:tplc="7FE6147C" w:tentative="1">
      <w:start w:val="1"/>
      <w:numFmt w:val="bullet"/>
      <w:lvlText w:val=""/>
      <w:lvlJc w:val="left"/>
      <w:pPr>
        <w:ind w:left="6480" w:hanging="360"/>
      </w:pPr>
      <w:rPr>
        <w:rFonts w:ascii="Wingdings" w:hAnsi="Wingdings" w:hint="default"/>
      </w:rPr>
    </w:lvl>
  </w:abstractNum>
  <w:abstractNum w:abstractNumId="45" w15:restartNumberingAfterBreak="0">
    <w:nsid w:val="7342767A"/>
    <w:multiLevelType w:val="hybridMultilevel"/>
    <w:tmpl w:val="13D65C24"/>
    <w:lvl w:ilvl="0" w:tplc="027A4920">
      <w:start w:val="1"/>
      <w:numFmt w:val="bullet"/>
      <w:lvlText w:val=""/>
      <w:lvlJc w:val="left"/>
      <w:pPr>
        <w:ind w:left="720" w:hanging="360"/>
      </w:pPr>
      <w:rPr>
        <w:rFonts w:ascii="Symbol" w:hAnsi="Symbol" w:hint="default"/>
      </w:rPr>
    </w:lvl>
    <w:lvl w:ilvl="1" w:tplc="A5541D3C">
      <w:start w:val="1"/>
      <w:numFmt w:val="bullet"/>
      <w:lvlText w:val="o"/>
      <w:lvlJc w:val="left"/>
      <w:pPr>
        <w:ind w:left="1440" w:hanging="360"/>
      </w:pPr>
      <w:rPr>
        <w:rFonts w:ascii="Courier New" w:hAnsi="Courier New" w:hint="default"/>
      </w:rPr>
    </w:lvl>
    <w:lvl w:ilvl="2" w:tplc="0292DCC2" w:tentative="1">
      <w:start w:val="1"/>
      <w:numFmt w:val="bullet"/>
      <w:lvlText w:val=""/>
      <w:lvlJc w:val="left"/>
      <w:pPr>
        <w:ind w:left="2160" w:hanging="360"/>
      </w:pPr>
      <w:rPr>
        <w:rFonts w:ascii="Wingdings" w:hAnsi="Wingdings" w:hint="default"/>
      </w:rPr>
    </w:lvl>
    <w:lvl w:ilvl="3" w:tplc="98521CB2" w:tentative="1">
      <w:start w:val="1"/>
      <w:numFmt w:val="bullet"/>
      <w:lvlText w:val=""/>
      <w:lvlJc w:val="left"/>
      <w:pPr>
        <w:ind w:left="2880" w:hanging="360"/>
      </w:pPr>
      <w:rPr>
        <w:rFonts w:ascii="Symbol" w:hAnsi="Symbol" w:hint="default"/>
      </w:rPr>
    </w:lvl>
    <w:lvl w:ilvl="4" w:tplc="470040CA" w:tentative="1">
      <w:start w:val="1"/>
      <w:numFmt w:val="bullet"/>
      <w:lvlText w:val="o"/>
      <w:lvlJc w:val="left"/>
      <w:pPr>
        <w:ind w:left="3600" w:hanging="360"/>
      </w:pPr>
      <w:rPr>
        <w:rFonts w:ascii="Courier New" w:hAnsi="Courier New" w:hint="default"/>
      </w:rPr>
    </w:lvl>
    <w:lvl w:ilvl="5" w:tplc="0F2C4DDA" w:tentative="1">
      <w:start w:val="1"/>
      <w:numFmt w:val="bullet"/>
      <w:lvlText w:val=""/>
      <w:lvlJc w:val="left"/>
      <w:pPr>
        <w:ind w:left="4320" w:hanging="360"/>
      </w:pPr>
      <w:rPr>
        <w:rFonts w:ascii="Wingdings" w:hAnsi="Wingdings" w:hint="default"/>
      </w:rPr>
    </w:lvl>
    <w:lvl w:ilvl="6" w:tplc="1AA6A63C" w:tentative="1">
      <w:start w:val="1"/>
      <w:numFmt w:val="bullet"/>
      <w:lvlText w:val=""/>
      <w:lvlJc w:val="left"/>
      <w:pPr>
        <w:ind w:left="5040" w:hanging="360"/>
      </w:pPr>
      <w:rPr>
        <w:rFonts w:ascii="Symbol" w:hAnsi="Symbol" w:hint="default"/>
      </w:rPr>
    </w:lvl>
    <w:lvl w:ilvl="7" w:tplc="D1F07748" w:tentative="1">
      <w:start w:val="1"/>
      <w:numFmt w:val="bullet"/>
      <w:lvlText w:val="o"/>
      <w:lvlJc w:val="left"/>
      <w:pPr>
        <w:ind w:left="5760" w:hanging="360"/>
      </w:pPr>
      <w:rPr>
        <w:rFonts w:ascii="Courier New" w:hAnsi="Courier New" w:hint="default"/>
      </w:rPr>
    </w:lvl>
    <w:lvl w:ilvl="8" w:tplc="6748BFA8" w:tentative="1">
      <w:start w:val="1"/>
      <w:numFmt w:val="bullet"/>
      <w:lvlText w:val=""/>
      <w:lvlJc w:val="left"/>
      <w:pPr>
        <w:ind w:left="6480" w:hanging="360"/>
      </w:pPr>
      <w:rPr>
        <w:rFonts w:ascii="Wingdings" w:hAnsi="Wingdings" w:hint="default"/>
      </w:rPr>
    </w:lvl>
  </w:abstractNum>
  <w:abstractNum w:abstractNumId="46" w15:restartNumberingAfterBreak="0">
    <w:nsid w:val="79F62FD2"/>
    <w:multiLevelType w:val="hybridMultilevel"/>
    <w:tmpl w:val="73DE9150"/>
    <w:lvl w:ilvl="0" w:tplc="7D406302">
      <w:start w:val="1"/>
      <w:numFmt w:val="bullet"/>
      <w:lvlText w:val=""/>
      <w:lvlJc w:val="left"/>
      <w:pPr>
        <w:ind w:left="720" w:hanging="360"/>
      </w:pPr>
      <w:rPr>
        <w:rFonts w:ascii="Symbol" w:hAnsi="Symbol" w:hint="default"/>
      </w:rPr>
    </w:lvl>
    <w:lvl w:ilvl="1" w:tplc="DECE452E">
      <w:start w:val="1"/>
      <w:numFmt w:val="bullet"/>
      <w:lvlText w:val="o"/>
      <w:lvlJc w:val="left"/>
      <w:pPr>
        <w:ind w:left="1440" w:hanging="360"/>
      </w:pPr>
      <w:rPr>
        <w:rFonts w:ascii="Courier New" w:hAnsi="Courier New" w:hint="default"/>
      </w:rPr>
    </w:lvl>
    <w:lvl w:ilvl="2" w:tplc="6FFA2D62">
      <w:start w:val="1"/>
      <w:numFmt w:val="bullet"/>
      <w:lvlText w:val=""/>
      <w:lvlJc w:val="left"/>
      <w:pPr>
        <w:ind w:left="2160" w:hanging="360"/>
      </w:pPr>
      <w:rPr>
        <w:rFonts w:ascii="Wingdings" w:hAnsi="Wingdings" w:hint="default"/>
      </w:rPr>
    </w:lvl>
    <w:lvl w:ilvl="3" w:tplc="7A9E74A8" w:tentative="1">
      <w:start w:val="1"/>
      <w:numFmt w:val="bullet"/>
      <w:lvlText w:val=""/>
      <w:lvlJc w:val="left"/>
      <w:pPr>
        <w:ind w:left="2880" w:hanging="360"/>
      </w:pPr>
      <w:rPr>
        <w:rFonts w:ascii="Symbol" w:hAnsi="Symbol" w:hint="default"/>
      </w:rPr>
    </w:lvl>
    <w:lvl w:ilvl="4" w:tplc="C346E5B8" w:tentative="1">
      <w:start w:val="1"/>
      <w:numFmt w:val="bullet"/>
      <w:lvlText w:val="o"/>
      <w:lvlJc w:val="left"/>
      <w:pPr>
        <w:ind w:left="3600" w:hanging="360"/>
      </w:pPr>
      <w:rPr>
        <w:rFonts w:ascii="Courier New" w:hAnsi="Courier New" w:hint="default"/>
      </w:rPr>
    </w:lvl>
    <w:lvl w:ilvl="5" w:tplc="87D46462" w:tentative="1">
      <w:start w:val="1"/>
      <w:numFmt w:val="bullet"/>
      <w:lvlText w:val=""/>
      <w:lvlJc w:val="left"/>
      <w:pPr>
        <w:ind w:left="4320" w:hanging="360"/>
      </w:pPr>
      <w:rPr>
        <w:rFonts w:ascii="Wingdings" w:hAnsi="Wingdings" w:hint="default"/>
      </w:rPr>
    </w:lvl>
    <w:lvl w:ilvl="6" w:tplc="5B94D216" w:tentative="1">
      <w:start w:val="1"/>
      <w:numFmt w:val="bullet"/>
      <w:lvlText w:val=""/>
      <w:lvlJc w:val="left"/>
      <w:pPr>
        <w:ind w:left="5040" w:hanging="360"/>
      </w:pPr>
      <w:rPr>
        <w:rFonts w:ascii="Symbol" w:hAnsi="Symbol" w:hint="default"/>
      </w:rPr>
    </w:lvl>
    <w:lvl w:ilvl="7" w:tplc="39CE00B4" w:tentative="1">
      <w:start w:val="1"/>
      <w:numFmt w:val="bullet"/>
      <w:lvlText w:val="o"/>
      <w:lvlJc w:val="left"/>
      <w:pPr>
        <w:ind w:left="5760" w:hanging="360"/>
      </w:pPr>
      <w:rPr>
        <w:rFonts w:ascii="Courier New" w:hAnsi="Courier New" w:hint="default"/>
      </w:rPr>
    </w:lvl>
    <w:lvl w:ilvl="8" w:tplc="70FA8FBE" w:tentative="1">
      <w:start w:val="1"/>
      <w:numFmt w:val="bullet"/>
      <w:lvlText w:val=""/>
      <w:lvlJc w:val="left"/>
      <w:pPr>
        <w:ind w:left="6480" w:hanging="360"/>
      </w:pPr>
      <w:rPr>
        <w:rFonts w:ascii="Wingdings" w:hAnsi="Wingdings" w:hint="default"/>
      </w:rPr>
    </w:lvl>
  </w:abstractNum>
  <w:num w:numId="1" w16cid:durableId="510990729">
    <w:abstractNumId w:val="16"/>
  </w:num>
  <w:num w:numId="2" w16cid:durableId="1332441716">
    <w:abstractNumId w:val="43"/>
  </w:num>
  <w:num w:numId="3" w16cid:durableId="10575342">
    <w:abstractNumId w:val="20"/>
  </w:num>
  <w:num w:numId="4" w16cid:durableId="1998025257">
    <w:abstractNumId w:val="8"/>
  </w:num>
  <w:num w:numId="5" w16cid:durableId="1204058083">
    <w:abstractNumId w:val="42"/>
  </w:num>
  <w:num w:numId="6" w16cid:durableId="830370781">
    <w:abstractNumId w:val="15"/>
  </w:num>
  <w:num w:numId="7" w16cid:durableId="1598709279">
    <w:abstractNumId w:val="5"/>
  </w:num>
  <w:num w:numId="8" w16cid:durableId="265844012">
    <w:abstractNumId w:val="44"/>
  </w:num>
  <w:num w:numId="9" w16cid:durableId="187958900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962195">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6777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1542202">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600223">
    <w:abstractNumId w:val="46"/>
  </w:num>
  <w:num w:numId="14" w16cid:durableId="2111117346">
    <w:abstractNumId w:val="45"/>
  </w:num>
  <w:num w:numId="15" w16cid:durableId="1347755280">
    <w:abstractNumId w:val="0"/>
  </w:num>
  <w:num w:numId="16" w16cid:durableId="196747943">
    <w:abstractNumId w:val="3"/>
  </w:num>
  <w:num w:numId="17" w16cid:durableId="1731809458">
    <w:abstractNumId w:val="12"/>
  </w:num>
  <w:num w:numId="18" w16cid:durableId="297078183">
    <w:abstractNumId w:val="13"/>
  </w:num>
  <w:num w:numId="19" w16cid:durableId="6560320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2588576">
    <w:abstractNumId w:val="6"/>
  </w:num>
  <w:num w:numId="21" w16cid:durableId="1744059377">
    <w:abstractNumId w:val="25"/>
  </w:num>
  <w:num w:numId="22" w16cid:durableId="1094744814">
    <w:abstractNumId w:val="36"/>
  </w:num>
  <w:num w:numId="23" w16cid:durableId="1522434004">
    <w:abstractNumId w:val="34"/>
  </w:num>
  <w:num w:numId="24" w16cid:durableId="1852865392">
    <w:abstractNumId w:val="26"/>
  </w:num>
  <w:num w:numId="25" w16cid:durableId="761800920">
    <w:abstractNumId w:val="37"/>
  </w:num>
  <w:num w:numId="26" w16cid:durableId="705370008">
    <w:abstractNumId w:val="11"/>
  </w:num>
  <w:num w:numId="27" w16cid:durableId="1502889813">
    <w:abstractNumId w:val="31"/>
  </w:num>
  <w:num w:numId="28" w16cid:durableId="1957439922">
    <w:abstractNumId w:val="22"/>
  </w:num>
  <w:num w:numId="29" w16cid:durableId="2101640829">
    <w:abstractNumId w:val="21"/>
  </w:num>
  <w:num w:numId="30" w16cid:durableId="879366514">
    <w:abstractNumId w:val="24"/>
  </w:num>
  <w:num w:numId="31" w16cid:durableId="1372149527">
    <w:abstractNumId w:val="40"/>
  </w:num>
  <w:num w:numId="32" w16cid:durableId="797799762">
    <w:abstractNumId w:val="28"/>
  </w:num>
  <w:num w:numId="33" w16cid:durableId="2039432643">
    <w:abstractNumId w:val="14"/>
  </w:num>
  <w:num w:numId="34" w16cid:durableId="1781140086">
    <w:abstractNumId w:val="4"/>
  </w:num>
  <w:num w:numId="35" w16cid:durableId="862203912">
    <w:abstractNumId w:val="10"/>
  </w:num>
  <w:num w:numId="36" w16cid:durableId="1776437812">
    <w:abstractNumId w:val="39"/>
  </w:num>
  <w:num w:numId="37" w16cid:durableId="1285193498">
    <w:abstractNumId w:val="38"/>
  </w:num>
  <w:num w:numId="38" w16cid:durableId="1700468148">
    <w:abstractNumId w:val="32"/>
  </w:num>
  <w:num w:numId="39" w16cid:durableId="966467489">
    <w:abstractNumId w:val="30"/>
  </w:num>
  <w:num w:numId="40" w16cid:durableId="676352174">
    <w:abstractNumId w:val="7"/>
  </w:num>
  <w:num w:numId="41" w16cid:durableId="1664311492">
    <w:abstractNumId w:val="41"/>
  </w:num>
  <w:num w:numId="42" w16cid:durableId="1201555472">
    <w:abstractNumId w:val="1"/>
  </w:num>
  <w:num w:numId="43" w16cid:durableId="2039618407">
    <w:abstractNumId w:val="35"/>
  </w:num>
  <w:num w:numId="44" w16cid:durableId="419107587">
    <w:abstractNumId w:val="2"/>
  </w:num>
  <w:num w:numId="45" w16cid:durableId="383530906">
    <w:abstractNumId w:val="33"/>
  </w:num>
  <w:num w:numId="46" w16cid:durableId="620110407">
    <w:abstractNumId w:val="18"/>
  </w:num>
  <w:num w:numId="47" w16cid:durableId="349993356">
    <w:abstractNumId w:val="23"/>
  </w:num>
  <w:num w:numId="48" w16cid:durableId="1086995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53FE7B"/>
    <w:rsid w:val="00000763"/>
    <w:rsid w:val="00000B7A"/>
    <w:rsid w:val="00000F6B"/>
    <w:rsid w:val="0000167D"/>
    <w:rsid w:val="00001ACA"/>
    <w:rsid w:val="00001BDB"/>
    <w:rsid w:val="00002851"/>
    <w:rsid w:val="00002C5F"/>
    <w:rsid w:val="000034F8"/>
    <w:rsid w:val="000037BE"/>
    <w:rsid w:val="00003840"/>
    <w:rsid w:val="000038EE"/>
    <w:rsid w:val="00003936"/>
    <w:rsid w:val="00003976"/>
    <w:rsid w:val="00003FF3"/>
    <w:rsid w:val="00004D29"/>
    <w:rsid w:val="00006409"/>
    <w:rsid w:val="00006533"/>
    <w:rsid w:val="000073CE"/>
    <w:rsid w:val="0000794D"/>
    <w:rsid w:val="00007D40"/>
    <w:rsid w:val="00007FC9"/>
    <w:rsid w:val="00011799"/>
    <w:rsid w:val="00011E7B"/>
    <w:rsid w:val="00012944"/>
    <w:rsid w:val="00012D82"/>
    <w:rsid w:val="00012DC3"/>
    <w:rsid w:val="00013D8D"/>
    <w:rsid w:val="00014471"/>
    <w:rsid w:val="00014993"/>
    <w:rsid w:val="0001507D"/>
    <w:rsid w:val="00015484"/>
    <w:rsid w:val="000154D6"/>
    <w:rsid w:val="000157FE"/>
    <w:rsid w:val="000164A5"/>
    <w:rsid w:val="0001657D"/>
    <w:rsid w:val="00016935"/>
    <w:rsid w:val="00016C14"/>
    <w:rsid w:val="00017945"/>
    <w:rsid w:val="00017CA6"/>
    <w:rsid w:val="00020787"/>
    <w:rsid w:val="00020DD4"/>
    <w:rsid w:val="00021483"/>
    <w:rsid w:val="000219A6"/>
    <w:rsid w:val="00021A48"/>
    <w:rsid w:val="00021DEC"/>
    <w:rsid w:val="00022779"/>
    <w:rsid w:val="00022BCE"/>
    <w:rsid w:val="000237C0"/>
    <w:rsid w:val="000238D3"/>
    <w:rsid w:val="0002397A"/>
    <w:rsid w:val="00023B01"/>
    <w:rsid w:val="0002412D"/>
    <w:rsid w:val="00025177"/>
    <w:rsid w:val="00025225"/>
    <w:rsid w:val="00025318"/>
    <w:rsid w:val="00025BDF"/>
    <w:rsid w:val="00025CC1"/>
    <w:rsid w:val="00027163"/>
    <w:rsid w:val="000273CE"/>
    <w:rsid w:val="0002759F"/>
    <w:rsid w:val="00027A00"/>
    <w:rsid w:val="00027E43"/>
    <w:rsid w:val="00030CAE"/>
    <w:rsid w:val="00030FF8"/>
    <w:rsid w:val="00031A0C"/>
    <w:rsid w:val="00032B99"/>
    <w:rsid w:val="000332B8"/>
    <w:rsid w:val="00033320"/>
    <w:rsid w:val="00033671"/>
    <w:rsid w:val="00034291"/>
    <w:rsid w:val="00035556"/>
    <w:rsid w:val="00035693"/>
    <w:rsid w:val="00036218"/>
    <w:rsid w:val="000369F6"/>
    <w:rsid w:val="00036C56"/>
    <w:rsid w:val="00040B91"/>
    <w:rsid w:val="000415C5"/>
    <w:rsid w:val="0004190F"/>
    <w:rsid w:val="00041920"/>
    <w:rsid w:val="00041A72"/>
    <w:rsid w:val="00043457"/>
    <w:rsid w:val="000434E3"/>
    <w:rsid w:val="0004368B"/>
    <w:rsid w:val="00043CB5"/>
    <w:rsid w:val="00044381"/>
    <w:rsid w:val="0004465F"/>
    <w:rsid w:val="00044D1B"/>
    <w:rsid w:val="00044EF6"/>
    <w:rsid w:val="00045096"/>
    <w:rsid w:val="00045114"/>
    <w:rsid w:val="00046373"/>
    <w:rsid w:val="00046491"/>
    <w:rsid w:val="00046668"/>
    <w:rsid w:val="000467CF"/>
    <w:rsid w:val="00046C61"/>
    <w:rsid w:val="000475E2"/>
    <w:rsid w:val="00047B9C"/>
    <w:rsid w:val="00047C09"/>
    <w:rsid w:val="00050174"/>
    <w:rsid w:val="000503E8"/>
    <w:rsid w:val="000508A6"/>
    <w:rsid w:val="00051120"/>
    <w:rsid w:val="00051662"/>
    <w:rsid w:val="00051EC3"/>
    <w:rsid w:val="00052900"/>
    <w:rsid w:val="00052A68"/>
    <w:rsid w:val="00052F13"/>
    <w:rsid w:val="00053659"/>
    <w:rsid w:val="00053C55"/>
    <w:rsid w:val="00053D8A"/>
    <w:rsid w:val="00053E5E"/>
    <w:rsid w:val="00053FB8"/>
    <w:rsid w:val="000544DC"/>
    <w:rsid w:val="00054CE7"/>
    <w:rsid w:val="000557B9"/>
    <w:rsid w:val="000558CA"/>
    <w:rsid w:val="00055F6B"/>
    <w:rsid w:val="00056136"/>
    <w:rsid w:val="00056500"/>
    <w:rsid w:val="00056BBE"/>
    <w:rsid w:val="00057167"/>
    <w:rsid w:val="000573D4"/>
    <w:rsid w:val="00057E95"/>
    <w:rsid w:val="00057EDE"/>
    <w:rsid w:val="000606CF"/>
    <w:rsid w:val="0006097B"/>
    <w:rsid w:val="00061958"/>
    <w:rsid w:val="00062630"/>
    <w:rsid w:val="000633C4"/>
    <w:rsid w:val="00063579"/>
    <w:rsid w:val="00063876"/>
    <w:rsid w:val="00063A75"/>
    <w:rsid w:val="000648AB"/>
    <w:rsid w:val="0006505C"/>
    <w:rsid w:val="000657F9"/>
    <w:rsid w:val="00065E1F"/>
    <w:rsid w:val="0006618B"/>
    <w:rsid w:val="00066328"/>
    <w:rsid w:val="0006668B"/>
    <w:rsid w:val="00066A51"/>
    <w:rsid w:val="000705C2"/>
    <w:rsid w:val="0007066C"/>
    <w:rsid w:val="00070A00"/>
    <w:rsid w:val="00070E7C"/>
    <w:rsid w:val="00070FB7"/>
    <w:rsid w:val="0007101E"/>
    <w:rsid w:val="00071B7C"/>
    <w:rsid w:val="00071C93"/>
    <w:rsid w:val="000721F4"/>
    <w:rsid w:val="000726A3"/>
    <w:rsid w:val="000726D3"/>
    <w:rsid w:val="00072BE7"/>
    <w:rsid w:val="00072CA6"/>
    <w:rsid w:val="00073A16"/>
    <w:rsid w:val="00074079"/>
    <w:rsid w:val="00074196"/>
    <w:rsid w:val="000748A0"/>
    <w:rsid w:val="0007548F"/>
    <w:rsid w:val="000756B6"/>
    <w:rsid w:val="00076427"/>
    <w:rsid w:val="00076C35"/>
    <w:rsid w:val="00077053"/>
    <w:rsid w:val="00080677"/>
    <w:rsid w:val="000810F3"/>
    <w:rsid w:val="00081456"/>
    <w:rsid w:val="00081879"/>
    <w:rsid w:val="0008197F"/>
    <w:rsid w:val="00081A30"/>
    <w:rsid w:val="000824B9"/>
    <w:rsid w:val="00082970"/>
    <w:rsid w:val="0008303C"/>
    <w:rsid w:val="000832AD"/>
    <w:rsid w:val="000832FA"/>
    <w:rsid w:val="00084AA9"/>
    <w:rsid w:val="00084EC3"/>
    <w:rsid w:val="00085ED9"/>
    <w:rsid w:val="00086925"/>
    <w:rsid w:val="0008694F"/>
    <w:rsid w:val="00086DAA"/>
    <w:rsid w:val="000873E7"/>
    <w:rsid w:val="00087517"/>
    <w:rsid w:val="00087AAF"/>
    <w:rsid w:val="00087C8B"/>
    <w:rsid w:val="00090FE4"/>
    <w:rsid w:val="00091269"/>
    <w:rsid w:val="000912E7"/>
    <w:rsid w:val="000914A2"/>
    <w:rsid w:val="00092C3F"/>
    <w:rsid w:val="00092CC7"/>
    <w:rsid w:val="00092F68"/>
    <w:rsid w:val="000932C7"/>
    <w:rsid w:val="00093D41"/>
    <w:rsid w:val="00094D06"/>
    <w:rsid w:val="000950A2"/>
    <w:rsid w:val="00095260"/>
    <w:rsid w:val="00095789"/>
    <w:rsid w:val="00096108"/>
    <w:rsid w:val="00096C34"/>
    <w:rsid w:val="00096F6E"/>
    <w:rsid w:val="0009795A"/>
    <w:rsid w:val="000A021C"/>
    <w:rsid w:val="000A0E86"/>
    <w:rsid w:val="000A1171"/>
    <w:rsid w:val="000A1367"/>
    <w:rsid w:val="000A1C34"/>
    <w:rsid w:val="000A2374"/>
    <w:rsid w:val="000A278F"/>
    <w:rsid w:val="000A388C"/>
    <w:rsid w:val="000A3BA0"/>
    <w:rsid w:val="000A4354"/>
    <w:rsid w:val="000A462A"/>
    <w:rsid w:val="000A4822"/>
    <w:rsid w:val="000A55FC"/>
    <w:rsid w:val="000A5A3E"/>
    <w:rsid w:val="000A65A7"/>
    <w:rsid w:val="000A6726"/>
    <w:rsid w:val="000A6AC5"/>
    <w:rsid w:val="000A6C6C"/>
    <w:rsid w:val="000B05FE"/>
    <w:rsid w:val="000B1029"/>
    <w:rsid w:val="000B1EC8"/>
    <w:rsid w:val="000B26CB"/>
    <w:rsid w:val="000B2970"/>
    <w:rsid w:val="000B31C5"/>
    <w:rsid w:val="000B3FCD"/>
    <w:rsid w:val="000B459F"/>
    <w:rsid w:val="000B4801"/>
    <w:rsid w:val="000B551F"/>
    <w:rsid w:val="000B55D9"/>
    <w:rsid w:val="000B5CC0"/>
    <w:rsid w:val="000B61D4"/>
    <w:rsid w:val="000B6361"/>
    <w:rsid w:val="000B6832"/>
    <w:rsid w:val="000B6907"/>
    <w:rsid w:val="000B6FE5"/>
    <w:rsid w:val="000B7ADB"/>
    <w:rsid w:val="000B7F31"/>
    <w:rsid w:val="000B7FA4"/>
    <w:rsid w:val="000B7FC6"/>
    <w:rsid w:val="000C0383"/>
    <w:rsid w:val="000C0850"/>
    <w:rsid w:val="000C09F8"/>
    <w:rsid w:val="000C1728"/>
    <w:rsid w:val="000C2454"/>
    <w:rsid w:val="000C3378"/>
    <w:rsid w:val="000C3AA3"/>
    <w:rsid w:val="000C41DE"/>
    <w:rsid w:val="000C4876"/>
    <w:rsid w:val="000C538A"/>
    <w:rsid w:val="000C5623"/>
    <w:rsid w:val="000C5643"/>
    <w:rsid w:val="000C57A1"/>
    <w:rsid w:val="000C59B1"/>
    <w:rsid w:val="000C5EE7"/>
    <w:rsid w:val="000C6F00"/>
    <w:rsid w:val="000C71A5"/>
    <w:rsid w:val="000C791E"/>
    <w:rsid w:val="000D00C7"/>
    <w:rsid w:val="000D0D69"/>
    <w:rsid w:val="000D0EDE"/>
    <w:rsid w:val="000D13A5"/>
    <w:rsid w:val="000D186E"/>
    <w:rsid w:val="000D1BFD"/>
    <w:rsid w:val="000D2501"/>
    <w:rsid w:val="000D3152"/>
    <w:rsid w:val="000D3410"/>
    <w:rsid w:val="000D35CC"/>
    <w:rsid w:val="000D4541"/>
    <w:rsid w:val="000D5057"/>
    <w:rsid w:val="000D5096"/>
    <w:rsid w:val="000D5311"/>
    <w:rsid w:val="000D679C"/>
    <w:rsid w:val="000D6CA8"/>
    <w:rsid w:val="000D6D54"/>
    <w:rsid w:val="000D6DF9"/>
    <w:rsid w:val="000D78D0"/>
    <w:rsid w:val="000E00EA"/>
    <w:rsid w:val="000E02D7"/>
    <w:rsid w:val="000E070D"/>
    <w:rsid w:val="000E0855"/>
    <w:rsid w:val="000E1B4A"/>
    <w:rsid w:val="000E1D40"/>
    <w:rsid w:val="000E25B3"/>
    <w:rsid w:val="000E27CB"/>
    <w:rsid w:val="000E406F"/>
    <w:rsid w:val="000E41ED"/>
    <w:rsid w:val="000E43E2"/>
    <w:rsid w:val="000E49C0"/>
    <w:rsid w:val="000E5ABC"/>
    <w:rsid w:val="000E5D7C"/>
    <w:rsid w:val="000E5EAC"/>
    <w:rsid w:val="000E62C0"/>
    <w:rsid w:val="000E6395"/>
    <w:rsid w:val="000E6F96"/>
    <w:rsid w:val="000E76A6"/>
    <w:rsid w:val="000E77E8"/>
    <w:rsid w:val="000E7B5C"/>
    <w:rsid w:val="000E7D44"/>
    <w:rsid w:val="000F0F92"/>
    <w:rsid w:val="000F13B1"/>
    <w:rsid w:val="000F1544"/>
    <w:rsid w:val="000F1847"/>
    <w:rsid w:val="000F22FB"/>
    <w:rsid w:val="000F294D"/>
    <w:rsid w:val="000F343B"/>
    <w:rsid w:val="000F362E"/>
    <w:rsid w:val="000F398D"/>
    <w:rsid w:val="000F3E6A"/>
    <w:rsid w:val="000F48F6"/>
    <w:rsid w:val="000F581B"/>
    <w:rsid w:val="000F5D4E"/>
    <w:rsid w:val="000F5DA6"/>
    <w:rsid w:val="000F5DB5"/>
    <w:rsid w:val="000F6275"/>
    <w:rsid w:val="000F6873"/>
    <w:rsid w:val="000F6F79"/>
    <w:rsid w:val="000F6F9A"/>
    <w:rsid w:val="000F73EB"/>
    <w:rsid w:val="000F75CA"/>
    <w:rsid w:val="000F7731"/>
    <w:rsid w:val="000F781E"/>
    <w:rsid w:val="00100039"/>
    <w:rsid w:val="00100287"/>
    <w:rsid w:val="00100F05"/>
    <w:rsid w:val="00102A35"/>
    <w:rsid w:val="00102D41"/>
    <w:rsid w:val="00102F83"/>
    <w:rsid w:val="00102F92"/>
    <w:rsid w:val="0010358A"/>
    <w:rsid w:val="00103ABD"/>
    <w:rsid w:val="00104287"/>
    <w:rsid w:val="00105113"/>
    <w:rsid w:val="00105374"/>
    <w:rsid w:val="00105C6E"/>
    <w:rsid w:val="00105E3D"/>
    <w:rsid w:val="00106320"/>
    <w:rsid w:val="00106458"/>
    <w:rsid w:val="00106498"/>
    <w:rsid w:val="001066C4"/>
    <w:rsid w:val="0010683E"/>
    <w:rsid w:val="00106841"/>
    <w:rsid w:val="00106D5F"/>
    <w:rsid w:val="00106F66"/>
    <w:rsid w:val="00107595"/>
    <w:rsid w:val="001075EA"/>
    <w:rsid w:val="001078AA"/>
    <w:rsid w:val="00110343"/>
    <w:rsid w:val="0011129B"/>
    <w:rsid w:val="0011162F"/>
    <w:rsid w:val="00111893"/>
    <w:rsid w:val="00111E0D"/>
    <w:rsid w:val="001121F2"/>
    <w:rsid w:val="00112267"/>
    <w:rsid w:val="00112CF1"/>
    <w:rsid w:val="00112D6C"/>
    <w:rsid w:val="0011322D"/>
    <w:rsid w:val="0011372B"/>
    <w:rsid w:val="001139F8"/>
    <w:rsid w:val="0011452C"/>
    <w:rsid w:val="001147B3"/>
    <w:rsid w:val="00114BFB"/>
    <w:rsid w:val="00115D69"/>
    <w:rsid w:val="00116A6F"/>
    <w:rsid w:val="00116AB9"/>
    <w:rsid w:val="001208F2"/>
    <w:rsid w:val="00120CCF"/>
    <w:rsid w:val="00120FDB"/>
    <w:rsid w:val="001212FC"/>
    <w:rsid w:val="001215A8"/>
    <w:rsid w:val="00121D99"/>
    <w:rsid w:val="001220E8"/>
    <w:rsid w:val="001221C3"/>
    <w:rsid w:val="001222FC"/>
    <w:rsid w:val="00122B6E"/>
    <w:rsid w:val="00122C67"/>
    <w:rsid w:val="0012382C"/>
    <w:rsid w:val="00123AF8"/>
    <w:rsid w:val="00123C36"/>
    <w:rsid w:val="001240CD"/>
    <w:rsid w:val="001241B8"/>
    <w:rsid w:val="001243D1"/>
    <w:rsid w:val="00125040"/>
    <w:rsid w:val="00125AD6"/>
    <w:rsid w:val="00125B3E"/>
    <w:rsid w:val="00126722"/>
    <w:rsid w:val="00126A4A"/>
    <w:rsid w:val="00126C7A"/>
    <w:rsid w:val="00126E2D"/>
    <w:rsid w:val="00126E87"/>
    <w:rsid w:val="001279F1"/>
    <w:rsid w:val="001302AD"/>
    <w:rsid w:val="0013076A"/>
    <w:rsid w:val="00130AA7"/>
    <w:rsid w:val="00130C0D"/>
    <w:rsid w:val="00131104"/>
    <w:rsid w:val="0013202F"/>
    <w:rsid w:val="001320E3"/>
    <w:rsid w:val="001321FE"/>
    <w:rsid w:val="001324BB"/>
    <w:rsid w:val="00132F68"/>
    <w:rsid w:val="0013364C"/>
    <w:rsid w:val="00133D30"/>
    <w:rsid w:val="00133FA4"/>
    <w:rsid w:val="001349D6"/>
    <w:rsid w:val="00135294"/>
    <w:rsid w:val="0013570E"/>
    <w:rsid w:val="00135781"/>
    <w:rsid w:val="001358AA"/>
    <w:rsid w:val="00135F48"/>
    <w:rsid w:val="0013603D"/>
    <w:rsid w:val="0013650C"/>
    <w:rsid w:val="00136E77"/>
    <w:rsid w:val="001373BF"/>
    <w:rsid w:val="00137C3F"/>
    <w:rsid w:val="00140201"/>
    <w:rsid w:val="0014104E"/>
    <w:rsid w:val="001414D5"/>
    <w:rsid w:val="00141697"/>
    <w:rsid w:val="00141A57"/>
    <w:rsid w:val="001422C9"/>
    <w:rsid w:val="0014244C"/>
    <w:rsid w:val="00142852"/>
    <w:rsid w:val="001434D6"/>
    <w:rsid w:val="00143553"/>
    <w:rsid w:val="00143C29"/>
    <w:rsid w:val="00143FAD"/>
    <w:rsid w:val="00144065"/>
    <w:rsid w:val="0014407C"/>
    <w:rsid w:val="0014411B"/>
    <w:rsid w:val="0014422E"/>
    <w:rsid w:val="00144BCC"/>
    <w:rsid w:val="00144C79"/>
    <w:rsid w:val="001452B0"/>
    <w:rsid w:val="00145CA7"/>
    <w:rsid w:val="001466A7"/>
    <w:rsid w:val="00146B7A"/>
    <w:rsid w:val="0015013B"/>
    <w:rsid w:val="00150A3F"/>
    <w:rsid w:val="00150CB0"/>
    <w:rsid w:val="00150ED0"/>
    <w:rsid w:val="00151441"/>
    <w:rsid w:val="00152EDB"/>
    <w:rsid w:val="00153137"/>
    <w:rsid w:val="001549BF"/>
    <w:rsid w:val="00155299"/>
    <w:rsid w:val="00155F37"/>
    <w:rsid w:val="0015795C"/>
    <w:rsid w:val="0016005A"/>
    <w:rsid w:val="00160312"/>
    <w:rsid w:val="00160D1D"/>
    <w:rsid w:val="0016100B"/>
    <w:rsid w:val="001615FF"/>
    <w:rsid w:val="001620C3"/>
    <w:rsid w:val="001621D2"/>
    <w:rsid w:val="0016244F"/>
    <w:rsid w:val="00162A99"/>
    <w:rsid w:val="00162DAA"/>
    <w:rsid w:val="00162DEA"/>
    <w:rsid w:val="00163A0E"/>
    <w:rsid w:val="00163A68"/>
    <w:rsid w:val="00163D72"/>
    <w:rsid w:val="001650B4"/>
    <w:rsid w:val="00165914"/>
    <w:rsid w:val="00165D5D"/>
    <w:rsid w:val="00166A63"/>
    <w:rsid w:val="00166B7D"/>
    <w:rsid w:val="001675B2"/>
    <w:rsid w:val="00167FEA"/>
    <w:rsid w:val="0017059A"/>
    <w:rsid w:val="0017112E"/>
    <w:rsid w:val="001711F1"/>
    <w:rsid w:val="001712F3"/>
    <w:rsid w:val="0017159D"/>
    <w:rsid w:val="001717C1"/>
    <w:rsid w:val="00171901"/>
    <w:rsid w:val="00172A93"/>
    <w:rsid w:val="00172E84"/>
    <w:rsid w:val="001731BE"/>
    <w:rsid w:val="00173484"/>
    <w:rsid w:val="00173813"/>
    <w:rsid w:val="00173A9F"/>
    <w:rsid w:val="00174030"/>
    <w:rsid w:val="00174A8E"/>
    <w:rsid w:val="00175B1A"/>
    <w:rsid w:val="0017637D"/>
    <w:rsid w:val="00176A0F"/>
    <w:rsid w:val="00176AAD"/>
    <w:rsid w:val="00176DC6"/>
    <w:rsid w:val="00180A54"/>
    <w:rsid w:val="00180FEC"/>
    <w:rsid w:val="0018119D"/>
    <w:rsid w:val="00181869"/>
    <w:rsid w:val="00181AED"/>
    <w:rsid w:val="00182FD0"/>
    <w:rsid w:val="00183607"/>
    <w:rsid w:val="00183713"/>
    <w:rsid w:val="00183CF0"/>
    <w:rsid w:val="00183E8B"/>
    <w:rsid w:val="0018420D"/>
    <w:rsid w:val="0018445D"/>
    <w:rsid w:val="0018512C"/>
    <w:rsid w:val="00185631"/>
    <w:rsid w:val="00185F90"/>
    <w:rsid w:val="00186127"/>
    <w:rsid w:val="001861B8"/>
    <w:rsid w:val="00186315"/>
    <w:rsid w:val="001871FD"/>
    <w:rsid w:val="001876D7"/>
    <w:rsid w:val="00190786"/>
    <w:rsid w:val="0019095D"/>
    <w:rsid w:val="00190B1C"/>
    <w:rsid w:val="00190E40"/>
    <w:rsid w:val="00191300"/>
    <w:rsid w:val="00191FA4"/>
    <w:rsid w:val="0019242A"/>
    <w:rsid w:val="00192C8A"/>
    <w:rsid w:val="00192CD9"/>
    <w:rsid w:val="00192D19"/>
    <w:rsid w:val="00193336"/>
    <w:rsid w:val="0019351C"/>
    <w:rsid w:val="0019425E"/>
    <w:rsid w:val="00194548"/>
    <w:rsid w:val="00195AEE"/>
    <w:rsid w:val="00195D1C"/>
    <w:rsid w:val="00196171"/>
    <w:rsid w:val="0019660F"/>
    <w:rsid w:val="0019677D"/>
    <w:rsid w:val="00197E3D"/>
    <w:rsid w:val="001A0100"/>
    <w:rsid w:val="001A032D"/>
    <w:rsid w:val="001A08C7"/>
    <w:rsid w:val="001A0F91"/>
    <w:rsid w:val="001A2528"/>
    <w:rsid w:val="001A2613"/>
    <w:rsid w:val="001A27C1"/>
    <w:rsid w:val="001A3A85"/>
    <w:rsid w:val="001A42C5"/>
    <w:rsid w:val="001A430D"/>
    <w:rsid w:val="001A4659"/>
    <w:rsid w:val="001A47F9"/>
    <w:rsid w:val="001A4D6D"/>
    <w:rsid w:val="001A51A8"/>
    <w:rsid w:val="001A59EF"/>
    <w:rsid w:val="001A6959"/>
    <w:rsid w:val="001A71EF"/>
    <w:rsid w:val="001A7C7B"/>
    <w:rsid w:val="001B0AD4"/>
    <w:rsid w:val="001B14F0"/>
    <w:rsid w:val="001B3326"/>
    <w:rsid w:val="001B4435"/>
    <w:rsid w:val="001B4BD2"/>
    <w:rsid w:val="001B4CD8"/>
    <w:rsid w:val="001B5A8C"/>
    <w:rsid w:val="001B5BDF"/>
    <w:rsid w:val="001B7056"/>
    <w:rsid w:val="001B7A4C"/>
    <w:rsid w:val="001B7A50"/>
    <w:rsid w:val="001C04B2"/>
    <w:rsid w:val="001C0B5F"/>
    <w:rsid w:val="001C0EB5"/>
    <w:rsid w:val="001C15FF"/>
    <w:rsid w:val="001C18CD"/>
    <w:rsid w:val="001C1ADD"/>
    <w:rsid w:val="001C2255"/>
    <w:rsid w:val="001C2558"/>
    <w:rsid w:val="001C27D7"/>
    <w:rsid w:val="001C340B"/>
    <w:rsid w:val="001C410A"/>
    <w:rsid w:val="001C48DB"/>
    <w:rsid w:val="001C499E"/>
    <w:rsid w:val="001C4DB7"/>
    <w:rsid w:val="001C4DF8"/>
    <w:rsid w:val="001C5FAD"/>
    <w:rsid w:val="001C6601"/>
    <w:rsid w:val="001C744E"/>
    <w:rsid w:val="001C77FB"/>
    <w:rsid w:val="001D054A"/>
    <w:rsid w:val="001D0E83"/>
    <w:rsid w:val="001D175E"/>
    <w:rsid w:val="001D1897"/>
    <w:rsid w:val="001D1F92"/>
    <w:rsid w:val="001D2112"/>
    <w:rsid w:val="001D24A1"/>
    <w:rsid w:val="001D3A12"/>
    <w:rsid w:val="001D467E"/>
    <w:rsid w:val="001D5055"/>
    <w:rsid w:val="001D6357"/>
    <w:rsid w:val="001D6F3D"/>
    <w:rsid w:val="001D72D5"/>
    <w:rsid w:val="001D741F"/>
    <w:rsid w:val="001D7556"/>
    <w:rsid w:val="001D7F26"/>
    <w:rsid w:val="001E088C"/>
    <w:rsid w:val="001E13CA"/>
    <w:rsid w:val="001E19EA"/>
    <w:rsid w:val="001E1ADF"/>
    <w:rsid w:val="001E2EB9"/>
    <w:rsid w:val="001E2FD0"/>
    <w:rsid w:val="001E30AC"/>
    <w:rsid w:val="001E39DD"/>
    <w:rsid w:val="001E3B99"/>
    <w:rsid w:val="001E3D3E"/>
    <w:rsid w:val="001E4982"/>
    <w:rsid w:val="001E4B9A"/>
    <w:rsid w:val="001E5749"/>
    <w:rsid w:val="001E57EA"/>
    <w:rsid w:val="001E6835"/>
    <w:rsid w:val="001E6E5B"/>
    <w:rsid w:val="001E72FE"/>
    <w:rsid w:val="001E732F"/>
    <w:rsid w:val="001E7B4A"/>
    <w:rsid w:val="001E7D02"/>
    <w:rsid w:val="001F009B"/>
    <w:rsid w:val="001F05BD"/>
    <w:rsid w:val="001F151A"/>
    <w:rsid w:val="001F2035"/>
    <w:rsid w:val="001F2720"/>
    <w:rsid w:val="001F3E35"/>
    <w:rsid w:val="001F42A9"/>
    <w:rsid w:val="001F43AA"/>
    <w:rsid w:val="001F4D18"/>
    <w:rsid w:val="001F4E6C"/>
    <w:rsid w:val="001F54AD"/>
    <w:rsid w:val="001F6579"/>
    <w:rsid w:val="001F699F"/>
    <w:rsid w:val="001F6D54"/>
    <w:rsid w:val="001F7057"/>
    <w:rsid w:val="001F76E9"/>
    <w:rsid w:val="001F7FF3"/>
    <w:rsid w:val="002002EA"/>
    <w:rsid w:val="00200F41"/>
    <w:rsid w:val="00201B07"/>
    <w:rsid w:val="00202702"/>
    <w:rsid w:val="002033BD"/>
    <w:rsid w:val="00203BED"/>
    <w:rsid w:val="002049E8"/>
    <w:rsid w:val="00205C15"/>
    <w:rsid w:val="002060BC"/>
    <w:rsid w:val="0020630C"/>
    <w:rsid w:val="00206519"/>
    <w:rsid w:val="00206561"/>
    <w:rsid w:val="00206F65"/>
    <w:rsid w:val="00207816"/>
    <w:rsid w:val="002107D0"/>
    <w:rsid w:val="00210C37"/>
    <w:rsid w:val="00210FD3"/>
    <w:rsid w:val="002112AA"/>
    <w:rsid w:val="002113AC"/>
    <w:rsid w:val="0021159F"/>
    <w:rsid w:val="002117EE"/>
    <w:rsid w:val="00211ADD"/>
    <w:rsid w:val="00211BEB"/>
    <w:rsid w:val="00211D5F"/>
    <w:rsid w:val="00212564"/>
    <w:rsid w:val="00212F0D"/>
    <w:rsid w:val="00212F82"/>
    <w:rsid w:val="002131DF"/>
    <w:rsid w:val="0021366D"/>
    <w:rsid w:val="002138DE"/>
    <w:rsid w:val="00214156"/>
    <w:rsid w:val="00214327"/>
    <w:rsid w:val="00214612"/>
    <w:rsid w:val="00214657"/>
    <w:rsid w:val="00214796"/>
    <w:rsid w:val="00214AC5"/>
    <w:rsid w:val="0021510C"/>
    <w:rsid w:val="00215860"/>
    <w:rsid w:val="00215C37"/>
    <w:rsid w:val="002160AF"/>
    <w:rsid w:val="00216D00"/>
    <w:rsid w:val="0021765A"/>
    <w:rsid w:val="002176B0"/>
    <w:rsid w:val="00217CA9"/>
    <w:rsid w:val="00220295"/>
    <w:rsid w:val="002205C8"/>
    <w:rsid w:val="00220781"/>
    <w:rsid w:val="002218F0"/>
    <w:rsid w:val="00222221"/>
    <w:rsid w:val="00222289"/>
    <w:rsid w:val="002228C5"/>
    <w:rsid w:val="00222C2D"/>
    <w:rsid w:val="00222CFD"/>
    <w:rsid w:val="00223131"/>
    <w:rsid w:val="0022385F"/>
    <w:rsid w:val="00223A10"/>
    <w:rsid w:val="00223C69"/>
    <w:rsid w:val="002247A7"/>
    <w:rsid w:val="002253A3"/>
    <w:rsid w:val="002258B5"/>
    <w:rsid w:val="00225E4C"/>
    <w:rsid w:val="002266BF"/>
    <w:rsid w:val="00226A36"/>
    <w:rsid w:val="00226C98"/>
    <w:rsid w:val="00227048"/>
    <w:rsid w:val="002275BA"/>
    <w:rsid w:val="00227D15"/>
    <w:rsid w:val="002303E6"/>
    <w:rsid w:val="0023133C"/>
    <w:rsid w:val="00231373"/>
    <w:rsid w:val="002315F3"/>
    <w:rsid w:val="0023174D"/>
    <w:rsid w:val="00231B37"/>
    <w:rsid w:val="00232651"/>
    <w:rsid w:val="002327C3"/>
    <w:rsid w:val="00232C74"/>
    <w:rsid w:val="0023307E"/>
    <w:rsid w:val="00233366"/>
    <w:rsid w:val="00233498"/>
    <w:rsid w:val="0023378B"/>
    <w:rsid w:val="0023531D"/>
    <w:rsid w:val="002356AA"/>
    <w:rsid w:val="00237965"/>
    <w:rsid w:val="00240607"/>
    <w:rsid w:val="00240ACE"/>
    <w:rsid w:val="00240B3E"/>
    <w:rsid w:val="00240D88"/>
    <w:rsid w:val="00241103"/>
    <w:rsid w:val="00241219"/>
    <w:rsid w:val="002413E1"/>
    <w:rsid w:val="0024147F"/>
    <w:rsid w:val="00241C7A"/>
    <w:rsid w:val="0024244C"/>
    <w:rsid w:val="00242C70"/>
    <w:rsid w:val="00242E3D"/>
    <w:rsid w:val="002431E8"/>
    <w:rsid w:val="00243A72"/>
    <w:rsid w:val="00243C12"/>
    <w:rsid w:val="00244749"/>
    <w:rsid w:val="00245234"/>
    <w:rsid w:val="00245451"/>
    <w:rsid w:val="00245B72"/>
    <w:rsid w:val="00245B73"/>
    <w:rsid w:val="002478BF"/>
    <w:rsid w:val="00247A64"/>
    <w:rsid w:val="00250C85"/>
    <w:rsid w:val="00250DFA"/>
    <w:rsid w:val="00251099"/>
    <w:rsid w:val="00251667"/>
    <w:rsid w:val="00251B13"/>
    <w:rsid w:val="0025252D"/>
    <w:rsid w:val="00252692"/>
    <w:rsid w:val="00252BA6"/>
    <w:rsid w:val="00252CB5"/>
    <w:rsid w:val="00253766"/>
    <w:rsid w:val="00253B4D"/>
    <w:rsid w:val="002542FA"/>
    <w:rsid w:val="00254768"/>
    <w:rsid w:val="0025530D"/>
    <w:rsid w:val="002558B9"/>
    <w:rsid w:val="002560EA"/>
    <w:rsid w:val="0025626D"/>
    <w:rsid w:val="00256BFC"/>
    <w:rsid w:val="00256F7F"/>
    <w:rsid w:val="002572BF"/>
    <w:rsid w:val="002575DF"/>
    <w:rsid w:val="00257B7A"/>
    <w:rsid w:val="00260164"/>
    <w:rsid w:val="0026034A"/>
    <w:rsid w:val="002608FF"/>
    <w:rsid w:val="00260B1D"/>
    <w:rsid w:val="00260DDA"/>
    <w:rsid w:val="00260F93"/>
    <w:rsid w:val="0026105F"/>
    <w:rsid w:val="002612B4"/>
    <w:rsid w:val="00262276"/>
    <w:rsid w:val="00262622"/>
    <w:rsid w:val="002629E3"/>
    <w:rsid w:val="00262ABE"/>
    <w:rsid w:val="002634E4"/>
    <w:rsid w:val="0026386C"/>
    <w:rsid w:val="00263BE7"/>
    <w:rsid w:val="00264C33"/>
    <w:rsid w:val="002653A9"/>
    <w:rsid w:val="0026648B"/>
    <w:rsid w:val="00267092"/>
    <w:rsid w:val="002670DC"/>
    <w:rsid w:val="00267B67"/>
    <w:rsid w:val="002705DC"/>
    <w:rsid w:val="002706FB"/>
    <w:rsid w:val="00270759"/>
    <w:rsid w:val="00271017"/>
    <w:rsid w:val="00271539"/>
    <w:rsid w:val="00271A4D"/>
    <w:rsid w:val="00271C63"/>
    <w:rsid w:val="00272332"/>
    <w:rsid w:val="00272552"/>
    <w:rsid w:val="0027288A"/>
    <w:rsid w:val="00272AA3"/>
    <w:rsid w:val="00272E18"/>
    <w:rsid w:val="00272F12"/>
    <w:rsid w:val="00273040"/>
    <w:rsid w:val="0027364F"/>
    <w:rsid w:val="0027425D"/>
    <w:rsid w:val="00274AEE"/>
    <w:rsid w:val="00274B0F"/>
    <w:rsid w:val="002751AE"/>
    <w:rsid w:val="002759E3"/>
    <w:rsid w:val="00275C08"/>
    <w:rsid w:val="00275E34"/>
    <w:rsid w:val="002766C0"/>
    <w:rsid w:val="00277C26"/>
    <w:rsid w:val="00280A9F"/>
    <w:rsid w:val="00280C52"/>
    <w:rsid w:val="00281A15"/>
    <w:rsid w:val="0028231E"/>
    <w:rsid w:val="00282BA3"/>
    <w:rsid w:val="002834E2"/>
    <w:rsid w:val="002839E7"/>
    <w:rsid w:val="0028416E"/>
    <w:rsid w:val="002843F2"/>
    <w:rsid w:val="002845ED"/>
    <w:rsid w:val="0028491D"/>
    <w:rsid w:val="00284D95"/>
    <w:rsid w:val="002879EF"/>
    <w:rsid w:val="00287E11"/>
    <w:rsid w:val="0029007F"/>
    <w:rsid w:val="00290211"/>
    <w:rsid w:val="002902AF"/>
    <w:rsid w:val="0029133E"/>
    <w:rsid w:val="002915BD"/>
    <w:rsid w:val="0029161B"/>
    <w:rsid w:val="00292728"/>
    <w:rsid w:val="00292DD4"/>
    <w:rsid w:val="00292F65"/>
    <w:rsid w:val="00293665"/>
    <w:rsid w:val="002937E0"/>
    <w:rsid w:val="00293C76"/>
    <w:rsid w:val="00293F93"/>
    <w:rsid w:val="00294AF2"/>
    <w:rsid w:val="00295EC9"/>
    <w:rsid w:val="0029613C"/>
    <w:rsid w:val="00296270"/>
    <w:rsid w:val="0029776B"/>
    <w:rsid w:val="002A0583"/>
    <w:rsid w:val="002A166C"/>
    <w:rsid w:val="002A18D4"/>
    <w:rsid w:val="002A33F2"/>
    <w:rsid w:val="002A3523"/>
    <w:rsid w:val="002A39EF"/>
    <w:rsid w:val="002A4D9C"/>
    <w:rsid w:val="002A5076"/>
    <w:rsid w:val="002A5749"/>
    <w:rsid w:val="002A5B4B"/>
    <w:rsid w:val="002A63F3"/>
    <w:rsid w:val="002A6EC1"/>
    <w:rsid w:val="002A7D80"/>
    <w:rsid w:val="002B01F1"/>
    <w:rsid w:val="002B0501"/>
    <w:rsid w:val="002B0581"/>
    <w:rsid w:val="002B0657"/>
    <w:rsid w:val="002B0EB0"/>
    <w:rsid w:val="002B1337"/>
    <w:rsid w:val="002B1632"/>
    <w:rsid w:val="002B1845"/>
    <w:rsid w:val="002B1B37"/>
    <w:rsid w:val="002B23C6"/>
    <w:rsid w:val="002B25B2"/>
    <w:rsid w:val="002B28B9"/>
    <w:rsid w:val="002B2A00"/>
    <w:rsid w:val="002B2BD5"/>
    <w:rsid w:val="002B2D48"/>
    <w:rsid w:val="002B333D"/>
    <w:rsid w:val="002B36AE"/>
    <w:rsid w:val="002B53E8"/>
    <w:rsid w:val="002B5877"/>
    <w:rsid w:val="002B736B"/>
    <w:rsid w:val="002B774E"/>
    <w:rsid w:val="002C02FA"/>
    <w:rsid w:val="002C0FA2"/>
    <w:rsid w:val="002C113F"/>
    <w:rsid w:val="002C1307"/>
    <w:rsid w:val="002C1378"/>
    <w:rsid w:val="002C1D37"/>
    <w:rsid w:val="002C2A5C"/>
    <w:rsid w:val="002C2CE0"/>
    <w:rsid w:val="002C3C87"/>
    <w:rsid w:val="002C3E0D"/>
    <w:rsid w:val="002C53A2"/>
    <w:rsid w:val="002C56BA"/>
    <w:rsid w:val="002C59A2"/>
    <w:rsid w:val="002C5B62"/>
    <w:rsid w:val="002C5C4D"/>
    <w:rsid w:val="002C6532"/>
    <w:rsid w:val="002C668E"/>
    <w:rsid w:val="002C6E39"/>
    <w:rsid w:val="002C7091"/>
    <w:rsid w:val="002C777F"/>
    <w:rsid w:val="002D00B5"/>
    <w:rsid w:val="002D0A80"/>
    <w:rsid w:val="002D1C07"/>
    <w:rsid w:val="002D3A9F"/>
    <w:rsid w:val="002D3F17"/>
    <w:rsid w:val="002D4333"/>
    <w:rsid w:val="002D4668"/>
    <w:rsid w:val="002D47DB"/>
    <w:rsid w:val="002D4A42"/>
    <w:rsid w:val="002D4CDE"/>
    <w:rsid w:val="002D4DE3"/>
    <w:rsid w:val="002D4E8A"/>
    <w:rsid w:val="002D56EC"/>
    <w:rsid w:val="002D5989"/>
    <w:rsid w:val="002D6052"/>
    <w:rsid w:val="002D689B"/>
    <w:rsid w:val="002D735C"/>
    <w:rsid w:val="002D7544"/>
    <w:rsid w:val="002D7572"/>
    <w:rsid w:val="002E0491"/>
    <w:rsid w:val="002E0E35"/>
    <w:rsid w:val="002E0F4F"/>
    <w:rsid w:val="002E1025"/>
    <w:rsid w:val="002E1035"/>
    <w:rsid w:val="002E1214"/>
    <w:rsid w:val="002E1B93"/>
    <w:rsid w:val="002E2E80"/>
    <w:rsid w:val="002E30ED"/>
    <w:rsid w:val="002E37EA"/>
    <w:rsid w:val="002E3CC7"/>
    <w:rsid w:val="002E46C1"/>
    <w:rsid w:val="002E493E"/>
    <w:rsid w:val="002E4C8F"/>
    <w:rsid w:val="002E4DDF"/>
    <w:rsid w:val="002E5888"/>
    <w:rsid w:val="002E5B4F"/>
    <w:rsid w:val="002E633C"/>
    <w:rsid w:val="002E6895"/>
    <w:rsid w:val="002E6C08"/>
    <w:rsid w:val="002E6C67"/>
    <w:rsid w:val="002F010E"/>
    <w:rsid w:val="002F01FD"/>
    <w:rsid w:val="002F026A"/>
    <w:rsid w:val="002F166E"/>
    <w:rsid w:val="002F202B"/>
    <w:rsid w:val="002F283D"/>
    <w:rsid w:val="002F2E42"/>
    <w:rsid w:val="002F37BD"/>
    <w:rsid w:val="002F3830"/>
    <w:rsid w:val="002F4122"/>
    <w:rsid w:val="002F423A"/>
    <w:rsid w:val="002F4855"/>
    <w:rsid w:val="002F491A"/>
    <w:rsid w:val="002F5921"/>
    <w:rsid w:val="002F5F06"/>
    <w:rsid w:val="002F6379"/>
    <w:rsid w:val="002F63AE"/>
    <w:rsid w:val="002F6AC7"/>
    <w:rsid w:val="002F7839"/>
    <w:rsid w:val="003001D7"/>
    <w:rsid w:val="00300B9E"/>
    <w:rsid w:val="00301686"/>
    <w:rsid w:val="00301BB4"/>
    <w:rsid w:val="0030263D"/>
    <w:rsid w:val="0030283D"/>
    <w:rsid w:val="00302EFC"/>
    <w:rsid w:val="00303154"/>
    <w:rsid w:val="00303699"/>
    <w:rsid w:val="00303F17"/>
    <w:rsid w:val="0030429F"/>
    <w:rsid w:val="00304C7E"/>
    <w:rsid w:val="003052CD"/>
    <w:rsid w:val="00305946"/>
    <w:rsid w:val="00305A11"/>
    <w:rsid w:val="003067B2"/>
    <w:rsid w:val="00307420"/>
    <w:rsid w:val="003074F5"/>
    <w:rsid w:val="00307535"/>
    <w:rsid w:val="00307564"/>
    <w:rsid w:val="00307AA5"/>
    <w:rsid w:val="00307D39"/>
    <w:rsid w:val="00307E6C"/>
    <w:rsid w:val="00310B46"/>
    <w:rsid w:val="00310C33"/>
    <w:rsid w:val="00310CAD"/>
    <w:rsid w:val="0031149B"/>
    <w:rsid w:val="00311BD2"/>
    <w:rsid w:val="00311F83"/>
    <w:rsid w:val="003141B6"/>
    <w:rsid w:val="003143E8"/>
    <w:rsid w:val="00314658"/>
    <w:rsid w:val="003152EB"/>
    <w:rsid w:val="00315C81"/>
    <w:rsid w:val="00315DD0"/>
    <w:rsid w:val="00316D7E"/>
    <w:rsid w:val="0031732D"/>
    <w:rsid w:val="00321793"/>
    <w:rsid w:val="00321BD9"/>
    <w:rsid w:val="0032202D"/>
    <w:rsid w:val="00323EB7"/>
    <w:rsid w:val="00324487"/>
    <w:rsid w:val="00324D72"/>
    <w:rsid w:val="0032607F"/>
    <w:rsid w:val="0032615E"/>
    <w:rsid w:val="00326411"/>
    <w:rsid w:val="003266CC"/>
    <w:rsid w:val="00326E74"/>
    <w:rsid w:val="00327BD1"/>
    <w:rsid w:val="00327DA0"/>
    <w:rsid w:val="00330B23"/>
    <w:rsid w:val="00330B40"/>
    <w:rsid w:val="00330E24"/>
    <w:rsid w:val="00330FA0"/>
    <w:rsid w:val="00331793"/>
    <w:rsid w:val="003317B1"/>
    <w:rsid w:val="00332825"/>
    <w:rsid w:val="00332EE7"/>
    <w:rsid w:val="003333FF"/>
    <w:rsid w:val="0033353D"/>
    <w:rsid w:val="0033447B"/>
    <w:rsid w:val="00334A1C"/>
    <w:rsid w:val="0033541A"/>
    <w:rsid w:val="00335947"/>
    <w:rsid w:val="003361C1"/>
    <w:rsid w:val="00336311"/>
    <w:rsid w:val="0033706A"/>
    <w:rsid w:val="00337355"/>
    <w:rsid w:val="0033765D"/>
    <w:rsid w:val="003377E0"/>
    <w:rsid w:val="003401FE"/>
    <w:rsid w:val="0034060C"/>
    <w:rsid w:val="00340D62"/>
    <w:rsid w:val="0034120D"/>
    <w:rsid w:val="0034158B"/>
    <w:rsid w:val="00342D31"/>
    <w:rsid w:val="0034324F"/>
    <w:rsid w:val="003432AF"/>
    <w:rsid w:val="00343E9C"/>
    <w:rsid w:val="0034430C"/>
    <w:rsid w:val="0034557A"/>
    <w:rsid w:val="003455B6"/>
    <w:rsid w:val="003457FF"/>
    <w:rsid w:val="00345984"/>
    <w:rsid w:val="003460A4"/>
    <w:rsid w:val="00346156"/>
    <w:rsid w:val="00346B1A"/>
    <w:rsid w:val="00346D64"/>
    <w:rsid w:val="0034700B"/>
    <w:rsid w:val="003474ED"/>
    <w:rsid w:val="0034753A"/>
    <w:rsid w:val="0034755D"/>
    <w:rsid w:val="00347C2C"/>
    <w:rsid w:val="00350BE2"/>
    <w:rsid w:val="00351A7C"/>
    <w:rsid w:val="00351F8F"/>
    <w:rsid w:val="003522ED"/>
    <w:rsid w:val="003538E1"/>
    <w:rsid w:val="003538E7"/>
    <w:rsid w:val="00353E4E"/>
    <w:rsid w:val="0035406D"/>
    <w:rsid w:val="00354FB7"/>
    <w:rsid w:val="003553C3"/>
    <w:rsid w:val="0035563D"/>
    <w:rsid w:val="003569BD"/>
    <w:rsid w:val="00356C64"/>
    <w:rsid w:val="0035783A"/>
    <w:rsid w:val="00360749"/>
    <w:rsid w:val="00360DD8"/>
    <w:rsid w:val="00361741"/>
    <w:rsid w:val="003620D5"/>
    <w:rsid w:val="003621E2"/>
    <w:rsid w:val="00362268"/>
    <w:rsid w:val="00362C5C"/>
    <w:rsid w:val="00362E1A"/>
    <w:rsid w:val="0036331F"/>
    <w:rsid w:val="00363485"/>
    <w:rsid w:val="0036380F"/>
    <w:rsid w:val="00363B90"/>
    <w:rsid w:val="00363C2A"/>
    <w:rsid w:val="00363D0B"/>
    <w:rsid w:val="00364171"/>
    <w:rsid w:val="003641E9"/>
    <w:rsid w:val="0036425E"/>
    <w:rsid w:val="00364DCF"/>
    <w:rsid w:val="00364F56"/>
    <w:rsid w:val="00365B53"/>
    <w:rsid w:val="00365CE5"/>
    <w:rsid w:val="00366094"/>
    <w:rsid w:val="00366645"/>
    <w:rsid w:val="0036763B"/>
    <w:rsid w:val="00367948"/>
    <w:rsid w:val="00370532"/>
    <w:rsid w:val="00370CDE"/>
    <w:rsid w:val="00371169"/>
    <w:rsid w:val="0037124D"/>
    <w:rsid w:val="003714FF"/>
    <w:rsid w:val="00371B85"/>
    <w:rsid w:val="00371D1D"/>
    <w:rsid w:val="00371F99"/>
    <w:rsid w:val="00372724"/>
    <w:rsid w:val="003727DD"/>
    <w:rsid w:val="00372AF8"/>
    <w:rsid w:val="00372C13"/>
    <w:rsid w:val="00372CB6"/>
    <w:rsid w:val="0037329B"/>
    <w:rsid w:val="00373759"/>
    <w:rsid w:val="00374493"/>
    <w:rsid w:val="00374588"/>
    <w:rsid w:val="00374969"/>
    <w:rsid w:val="003754D3"/>
    <w:rsid w:val="003764DE"/>
    <w:rsid w:val="003767C7"/>
    <w:rsid w:val="00376AB5"/>
    <w:rsid w:val="003801C3"/>
    <w:rsid w:val="00380434"/>
    <w:rsid w:val="003806AF"/>
    <w:rsid w:val="00380816"/>
    <w:rsid w:val="00381D28"/>
    <w:rsid w:val="00382E61"/>
    <w:rsid w:val="00382FF7"/>
    <w:rsid w:val="0038376B"/>
    <w:rsid w:val="00383FEA"/>
    <w:rsid w:val="003844EF"/>
    <w:rsid w:val="00384F15"/>
    <w:rsid w:val="003855F1"/>
    <w:rsid w:val="00386189"/>
    <w:rsid w:val="003861D2"/>
    <w:rsid w:val="00386469"/>
    <w:rsid w:val="0038670A"/>
    <w:rsid w:val="003870E9"/>
    <w:rsid w:val="003876C7"/>
    <w:rsid w:val="003878A1"/>
    <w:rsid w:val="003878D8"/>
    <w:rsid w:val="00387991"/>
    <w:rsid w:val="00390FF2"/>
    <w:rsid w:val="003913AD"/>
    <w:rsid w:val="00391D57"/>
    <w:rsid w:val="00391E0E"/>
    <w:rsid w:val="003923C1"/>
    <w:rsid w:val="00392516"/>
    <w:rsid w:val="003925C1"/>
    <w:rsid w:val="00392CA9"/>
    <w:rsid w:val="00392CE7"/>
    <w:rsid w:val="00392E32"/>
    <w:rsid w:val="0039308C"/>
    <w:rsid w:val="00393538"/>
    <w:rsid w:val="003936FE"/>
    <w:rsid w:val="003939D9"/>
    <w:rsid w:val="00393DC9"/>
    <w:rsid w:val="0039433F"/>
    <w:rsid w:val="00394A3C"/>
    <w:rsid w:val="00394BBD"/>
    <w:rsid w:val="003958AF"/>
    <w:rsid w:val="003961C5"/>
    <w:rsid w:val="003974FF"/>
    <w:rsid w:val="0039783B"/>
    <w:rsid w:val="0039792B"/>
    <w:rsid w:val="003A0A59"/>
    <w:rsid w:val="003A1216"/>
    <w:rsid w:val="003A154A"/>
    <w:rsid w:val="003A1737"/>
    <w:rsid w:val="003A1B88"/>
    <w:rsid w:val="003A1D80"/>
    <w:rsid w:val="003A2037"/>
    <w:rsid w:val="003A243A"/>
    <w:rsid w:val="003A256D"/>
    <w:rsid w:val="003A2906"/>
    <w:rsid w:val="003A2BF3"/>
    <w:rsid w:val="003A2C51"/>
    <w:rsid w:val="003A6508"/>
    <w:rsid w:val="003A71C1"/>
    <w:rsid w:val="003A75A4"/>
    <w:rsid w:val="003A78DA"/>
    <w:rsid w:val="003A7907"/>
    <w:rsid w:val="003A7D93"/>
    <w:rsid w:val="003B049C"/>
    <w:rsid w:val="003B0A65"/>
    <w:rsid w:val="003B0D21"/>
    <w:rsid w:val="003B1529"/>
    <w:rsid w:val="003B15D5"/>
    <w:rsid w:val="003B1BC7"/>
    <w:rsid w:val="003B25C5"/>
    <w:rsid w:val="003B292D"/>
    <w:rsid w:val="003B2C03"/>
    <w:rsid w:val="003B34EB"/>
    <w:rsid w:val="003B4280"/>
    <w:rsid w:val="003B447D"/>
    <w:rsid w:val="003B623A"/>
    <w:rsid w:val="003B6555"/>
    <w:rsid w:val="003C0527"/>
    <w:rsid w:val="003C0712"/>
    <w:rsid w:val="003C16A4"/>
    <w:rsid w:val="003C1B4D"/>
    <w:rsid w:val="003C28A6"/>
    <w:rsid w:val="003C2928"/>
    <w:rsid w:val="003C3111"/>
    <w:rsid w:val="003C326F"/>
    <w:rsid w:val="003C385F"/>
    <w:rsid w:val="003C42D1"/>
    <w:rsid w:val="003C4966"/>
    <w:rsid w:val="003C5105"/>
    <w:rsid w:val="003C5307"/>
    <w:rsid w:val="003C5D66"/>
    <w:rsid w:val="003C6012"/>
    <w:rsid w:val="003C6477"/>
    <w:rsid w:val="003C69B5"/>
    <w:rsid w:val="003C69C9"/>
    <w:rsid w:val="003C6E1C"/>
    <w:rsid w:val="003C71F2"/>
    <w:rsid w:val="003C735D"/>
    <w:rsid w:val="003C7375"/>
    <w:rsid w:val="003C79AB"/>
    <w:rsid w:val="003D02D4"/>
    <w:rsid w:val="003D03A1"/>
    <w:rsid w:val="003D0607"/>
    <w:rsid w:val="003D0836"/>
    <w:rsid w:val="003D085D"/>
    <w:rsid w:val="003D12B0"/>
    <w:rsid w:val="003D1972"/>
    <w:rsid w:val="003D2680"/>
    <w:rsid w:val="003D27D6"/>
    <w:rsid w:val="003D2D8C"/>
    <w:rsid w:val="003D2F3C"/>
    <w:rsid w:val="003D3112"/>
    <w:rsid w:val="003D368F"/>
    <w:rsid w:val="003D4957"/>
    <w:rsid w:val="003D5802"/>
    <w:rsid w:val="003D5D80"/>
    <w:rsid w:val="003D620B"/>
    <w:rsid w:val="003D663D"/>
    <w:rsid w:val="003D7542"/>
    <w:rsid w:val="003D792D"/>
    <w:rsid w:val="003D7B99"/>
    <w:rsid w:val="003E003F"/>
    <w:rsid w:val="003E0AB7"/>
    <w:rsid w:val="003E12BF"/>
    <w:rsid w:val="003E144C"/>
    <w:rsid w:val="003E205B"/>
    <w:rsid w:val="003E24E4"/>
    <w:rsid w:val="003E2900"/>
    <w:rsid w:val="003E3089"/>
    <w:rsid w:val="003E368B"/>
    <w:rsid w:val="003E3FBD"/>
    <w:rsid w:val="003E44E2"/>
    <w:rsid w:val="003E46B2"/>
    <w:rsid w:val="003E4890"/>
    <w:rsid w:val="003E48F2"/>
    <w:rsid w:val="003E4C8A"/>
    <w:rsid w:val="003E5327"/>
    <w:rsid w:val="003E5642"/>
    <w:rsid w:val="003E69EC"/>
    <w:rsid w:val="003E7AF7"/>
    <w:rsid w:val="003F0091"/>
    <w:rsid w:val="003F04C0"/>
    <w:rsid w:val="003F0571"/>
    <w:rsid w:val="003F1455"/>
    <w:rsid w:val="003F1C1A"/>
    <w:rsid w:val="003F2AE1"/>
    <w:rsid w:val="003F2DE6"/>
    <w:rsid w:val="003F341E"/>
    <w:rsid w:val="003F383E"/>
    <w:rsid w:val="003F39A6"/>
    <w:rsid w:val="003F3F7B"/>
    <w:rsid w:val="003F5406"/>
    <w:rsid w:val="003F57A6"/>
    <w:rsid w:val="003F5A3B"/>
    <w:rsid w:val="003F5E93"/>
    <w:rsid w:val="003F5FD1"/>
    <w:rsid w:val="003F7BB5"/>
    <w:rsid w:val="003F7F28"/>
    <w:rsid w:val="00400F7A"/>
    <w:rsid w:val="004013FA"/>
    <w:rsid w:val="00401BE9"/>
    <w:rsid w:val="0040216F"/>
    <w:rsid w:val="00402578"/>
    <w:rsid w:val="00402D71"/>
    <w:rsid w:val="00403331"/>
    <w:rsid w:val="00403A82"/>
    <w:rsid w:val="004043D3"/>
    <w:rsid w:val="00404516"/>
    <w:rsid w:val="0040454A"/>
    <w:rsid w:val="00405645"/>
    <w:rsid w:val="00405E65"/>
    <w:rsid w:val="00405F8D"/>
    <w:rsid w:val="0040609E"/>
    <w:rsid w:val="00406E29"/>
    <w:rsid w:val="004070E4"/>
    <w:rsid w:val="00407696"/>
    <w:rsid w:val="0040772B"/>
    <w:rsid w:val="004103ED"/>
    <w:rsid w:val="004103F1"/>
    <w:rsid w:val="00410BC0"/>
    <w:rsid w:val="004130C3"/>
    <w:rsid w:val="004135C6"/>
    <w:rsid w:val="00413D69"/>
    <w:rsid w:val="00413F97"/>
    <w:rsid w:val="004146DD"/>
    <w:rsid w:val="00414A82"/>
    <w:rsid w:val="00414C27"/>
    <w:rsid w:val="0041545B"/>
    <w:rsid w:val="0041598A"/>
    <w:rsid w:val="004159B4"/>
    <w:rsid w:val="00415C19"/>
    <w:rsid w:val="004166FD"/>
    <w:rsid w:val="00416F92"/>
    <w:rsid w:val="00417147"/>
    <w:rsid w:val="004172AF"/>
    <w:rsid w:val="00420479"/>
    <w:rsid w:val="00420F52"/>
    <w:rsid w:val="0042132B"/>
    <w:rsid w:val="00421BA9"/>
    <w:rsid w:val="00421DE7"/>
    <w:rsid w:val="004230F5"/>
    <w:rsid w:val="004237DC"/>
    <w:rsid w:val="00423B32"/>
    <w:rsid w:val="00423D72"/>
    <w:rsid w:val="004245EB"/>
    <w:rsid w:val="004247F2"/>
    <w:rsid w:val="00424BB5"/>
    <w:rsid w:val="00426532"/>
    <w:rsid w:val="00426A6E"/>
    <w:rsid w:val="00426CE2"/>
    <w:rsid w:val="00426D90"/>
    <w:rsid w:val="0042704F"/>
    <w:rsid w:val="0042758B"/>
    <w:rsid w:val="00427605"/>
    <w:rsid w:val="00427A5D"/>
    <w:rsid w:val="0042F0CD"/>
    <w:rsid w:val="00430E13"/>
    <w:rsid w:val="00431A42"/>
    <w:rsid w:val="004320B2"/>
    <w:rsid w:val="0043296D"/>
    <w:rsid w:val="00432CE4"/>
    <w:rsid w:val="00432FE9"/>
    <w:rsid w:val="00433984"/>
    <w:rsid w:val="00433AE0"/>
    <w:rsid w:val="004350E1"/>
    <w:rsid w:val="004353D4"/>
    <w:rsid w:val="004355AC"/>
    <w:rsid w:val="00435C4C"/>
    <w:rsid w:val="004366B2"/>
    <w:rsid w:val="00436B81"/>
    <w:rsid w:val="00436C36"/>
    <w:rsid w:val="00436C42"/>
    <w:rsid w:val="00437945"/>
    <w:rsid w:val="00437A4A"/>
    <w:rsid w:val="00437BE9"/>
    <w:rsid w:val="00437EEB"/>
    <w:rsid w:val="00437EF6"/>
    <w:rsid w:val="00437FAE"/>
    <w:rsid w:val="004401AB"/>
    <w:rsid w:val="004406B9"/>
    <w:rsid w:val="00441059"/>
    <w:rsid w:val="004410AB"/>
    <w:rsid w:val="00441BB1"/>
    <w:rsid w:val="00441D10"/>
    <w:rsid w:val="0044255D"/>
    <w:rsid w:val="004429C7"/>
    <w:rsid w:val="00442E7B"/>
    <w:rsid w:val="00443811"/>
    <w:rsid w:val="00443BE6"/>
    <w:rsid w:val="0044428C"/>
    <w:rsid w:val="00444718"/>
    <w:rsid w:val="00444D7E"/>
    <w:rsid w:val="00445D8F"/>
    <w:rsid w:val="00446020"/>
    <w:rsid w:val="00446329"/>
    <w:rsid w:val="00446F25"/>
    <w:rsid w:val="00447054"/>
    <w:rsid w:val="0044729E"/>
    <w:rsid w:val="00447949"/>
    <w:rsid w:val="0045034D"/>
    <w:rsid w:val="00450533"/>
    <w:rsid w:val="004506C1"/>
    <w:rsid w:val="00450955"/>
    <w:rsid w:val="00451306"/>
    <w:rsid w:val="00452497"/>
    <w:rsid w:val="00453996"/>
    <w:rsid w:val="0045436B"/>
    <w:rsid w:val="004545DF"/>
    <w:rsid w:val="00454B8D"/>
    <w:rsid w:val="00454CAC"/>
    <w:rsid w:val="004555F9"/>
    <w:rsid w:val="00456D24"/>
    <w:rsid w:val="00457D46"/>
    <w:rsid w:val="00457EE4"/>
    <w:rsid w:val="004608E3"/>
    <w:rsid w:val="00460AC5"/>
    <w:rsid w:val="00460F68"/>
    <w:rsid w:val="004615EF"/>
    <w:rsid w:val="00461FE6"/>
    <w:rsid w:val="00462384"/>
    <w:rsid w:val="0046241F"/>
    <w:rsid w:val="00462B0E"/>
    <w:rsid w:val="004634A9"/>
    <w:rsid w:val="004638EE"/>
    <w:rsid w:val="00463BDB"/>
    <w:rsid w:val="00463F11"/>
    <w:rsid w:val="00464225"/>
    <w:rsid w:val="004643DA"/>
    <w:rsid w:val="00464F32"/>
    <w:rsid w:val="004659ED"/>
    <w:rsid w:val="004663ED"/>
    <w:rsid w:val="0046670E"/>
    <w:rsid w:val="004667C4"/>
    <w:rsid w:val="004673E4"/>
    <w:rsid w:val="004677E8"/>
    <w:rsid w:val="00467B8F"/>
    <w:rsid w:val="004700E1"/>
    <w:rsid w:val="00470A09"/>
    <w:rsid w:val="00470F77"/>
    <w:rsid w:val="00471543"/>
    <w:rsid w:val="00472A32"/>
    <w:rsid w:val="00472F1A"/>
    <w:rsid w:val="004731C8"/>
    <w:rsid w:val="0047373E"/>
    <w:rsid w:val="004741DE"/>
    <w:rsid w:val="00474DDB"/>
    <w:rsid w:val="00475A19"/>
    <w:rsid w:val="0047628B"/>
    <w:rsid w:val="00476734"/>
    <w:rsid w:val="00476956"/>
    <w:rsid w:val="00476CE8"/>
    <w:rsid w:val="00477064"/>
    <w:rsid w:val="004771BF"/>
    <w:rsid w:val="00477231"/>
    <w:rsid w:val="00477353"/>
    <w:rsid w:val="00477CB4"/>
    <w:rsid w:val="004802F8"/>
    <w:rsid w:val="00481138"/>
    <w:rsid w:val="00481260"/>
    <w:rsid w:val="0048199E"/>
    <w:rsid w:val="0048314D"/>
    <w:rsid w:val="00483788"/>
    <w:rsid w:val="0048414E"/>
    <w:rsid w:val="004847F9"/>
    <w:rsid w:val="00484A5B"/>
    <w:rsid w:val="00485B26"/>
    <w:rsid w:val="004861A2"/>
    <w:rsid w:val="0048622F"/>
    <w:rsid w:val="004863D9"/>
    <w:rsid w:val="00486551"/>
    <w:rsid w:val="00486A02"/>
    <w:rsid w:val="00486AB8"/>
    <w:rsid w:val="00487348"/>
    <w:rsid w:val="00487B8A"/>
    <w:rsid w:val="00490BE7"/>
    <w:rsid w:val="00490CB8"/>
    <w:rsid w:val="00490D6D"/>
    <w:rsid w:val="00490F0C"/>
    <w:rsid w:val="00491594"/>
    <w:rsid w:val="00491603"/>
    <w:rsid w:val="00491695"/>
    <w:rsid w:val="00491C6E"/>
    <w:rsid w:val="004920BF"/>
    <w:rsid w:val="00492116"/>
    <w:rsid w:val="00492421"/>
    <w:rsid w:val="00492554"/>
    <w:rsid w:val="00492C8E"/>
    <w:rsid w:val="004931EA"/>
    <w:rsid w:val="004932B2"/>
    <w:rsid w:val="00493441"/>
    <w:rsid w:val="00493EF7"/>
    <w:rsid w:val="0049459F"/>
    <w:rsid w:val="004945C5"/>
    <w:rsid w:val="004946B9"/>
    <w:rsid w:val="004949B8"/>
    <w:rsid w:val="0049584D"/>
    <w:rsid w:val="004958DD"/>
    <w:rsid w:val="00496313"/>
    <w:rsid w:val="00496DD6"/>
    <w:rsid w:val="00497627"/>
    <w:rsid w:val="00497C70"/>
    <w:rsid w:val="004A0372"/>
    <w:rsid w:val="004A0CBF"/>
    <w:rsid w:val="004A1169"/>
    <w:rsid w:val="004A1180"/>
    <w:rsid w:val="004A1E01"/>
    <w:rsid w:val="004A1FF9"/>
    <w:rsid w:val="004A2D9B"/>
    <w:rsid w:val="004A31BE"/>
    <w:rsid w:val="004A3A12"/>
    <w:rsid w:val="004A3DF5"/>
    <w:rsid w:val="004A48C4"/>
    <w:rsid w:val="004A5167"/>
    <w:rsid w:val="004A5964"/>
    <w:rsid w:val="004A5AD1"/>
    <w:rsid w:val="004A5CCC"/>
    <w:rsid w:val="004A7C42"/>
    <w:rsid w:val="004A7E2A"/>
    <w:rsid w:val="004B03D4"/>
    <w:rsid w:val="004B0D17"/>
    <w:rsid w:val="004B1437"/>
    <w:rsid w:val="004B173A"/>
    <w:rsid w:val="004B39C7"/>
    <w:rsid w:val="004B3C4E"/>
    <w:rsid w:val="004B3E74"/>
    <w:rsid w:val="004B439F"/>
    <w:rsid w:val="004B46F5"/>
    <w:rsid w:val="004B5CFA"/>
    <w:rsid w:val="004B5E64"/>
    <w:rsid w:val="004B5EE9"/>
    <w:rsid w:val="004B6236"/>
    <w:rsid w:val="004B633A"/>
    <w:rsid w:val="004B6540"/>
    <w:rsid w:val="004B663B"/>
    <w:rsid w:val="004B6759"/>
    <w:rsid w:val="004B6CE6"/>
    <w:rsid w:val="004B6FB8"/>
    <w:rsid w:val="004B73BD"/>
    <w:rsid w:val="004B7A55"/>
    <w:rsid w:val="004B7DC9"/>
    <w:rsid w:val="004B7E91"/>
    <w:rsid w:val="004C0072"/>
    <w:rsid w:val="004C12CC"/>
    <w:rsid w:val="004C1502"/>
    <w:rsid w:val="004C20B0"/>
    <w:rsid w:val="004C2122"/>
    <w:rsid w:val="004C2678"/>
    <w:rsid w:val="004C29B5"/>
    <w:rsid w:val="004C2ED7"/>
    <w:rsid w:val="004C34CD"/>
    <w:rsid w:val="004C34E3"/>
    <w:rsid w:val="004C389C"/>
    <w:rsid w:val="004C3B61"/>
    <w:rsid w:val="004C47CD"/>
    <w:rsid w:val="004C5190"/>
    <w:rsid w:val="004C5246"/>
    <w:rsid w:val="004C5511"/>
    <w:rsid w:val="004C5877"/>
    <w:rsid w:val="004C5EBF"/>
    <w:rsid w:val="004C6A98"/>
    <w:rsid w:val="004C8F60"/>
    <w:rsid w:val="004D00DD"/>
    <w:rsid w:val="004D018D"/>
    <w:rsid w:val="004D0811"/>
    <w:rsid w:val="004D1384"/>
    <w:rsid w:val="004D173F"/>
    <w:rsid w:val="004D1B83"/>
    <w:rsid w:val="004D1C0A"/>
    <w:rsid w:val="004D1F58"/>
    <w:rsid w:val="004D2904"/>
    <w:rsid w:val="004D2C1D"/>
    <w:rsid w:val="004D3B03"/>
    <w:rsid w:val="004D3D2A"/>
    <w:rsid w:val="004D4083"/>
    <w:rsid w:val="004D4D9D"/>
    <w:rsid w:val="004D5156"/>
    <w:rsid w:val="004D6883"/>
    <w:rsid w:val="004D72D1"/>
    <w:rsid w:val="004D7382"/>
    <w:rsid w:val="004D738B"/>
    <w:rsid w:val="004D73E5"/>
    <w:rsid w:val="004D77CA"/>
    <w:rsid w:val="004D7B15"/>
    <w:rsid w:val="004E1880"/>
    <w:rsid w:val="004E1A13"/>
    <w:rsid w:val="004E20B5"/>
    <w:rsid w:val="004E2D06"/>
    <w:rsid w:val="004E3283"/>
    <w:rsid w:val="004E3ACE"/>
    <w:rsid w:val="004E3CB9"/>
    <w:rsid w:val="004E4305"/>
    <w:rsid w:val="004E58DD"/>
    <w:rsid w:val="004E5C78"/>
    <w:rsid w:val="004E71A0"/>
    <w:rsid w:val="004E78A6"/>
    <w:rsid w:val="004E7A03"/>
    <w:rsid w:val="004E7B7E"/>
    <w:rsid w:val="004F122A"/>
    <w:rsid w:val="004F1362"/>
    <w:rsid w:val="004F1723"/>
    <w:rsid w:val="004F181E"/>
    <w:rsid w:val="004F1944"/>
    <w:rsid w:val="004F1D5A"/>
    <w:rsid w:val="004F2009"/>
    <w:rsid w:val="004F200C"/>
    <w:rsid w:val="004F2255"/>
    <w:rsid w:val="004F286D"/>
    <w:rsid w:val="004F28DF"/>
    <w:rsid w:val="004F336E"/>
    <w:rsid w:val="004F4255"/>
    <w:rsid w:val="004F4B24"/>
    <w:rsid w:val="004F4EF8"/>
    <w:rsid w:val="004F5291"/>
    <w:rsid w:val="004F53C5"/>
    <w:rsid w:val="004F617B"/>
    <w:rsid w:val="004F6A89"/>
    <w:rsid w:val="004F6DB0"/>
    <w:rsid w:val="004F72CE"/>
    <w:rsid w:val="004F77A0"/>
    <w:rsid w:val="004F78EF"/>
    <w:rsid w:val="004F79B4"/>
    <w:rsid w:val="004F7A7C"/>
    <w:rsid w:val="00501108"/>
    <w:rsid w:val="0050174A"/>
    <w:rsid w:val="00501A76"/>
    <w:rsid w:val="00501D19"/>
    <w:rsid w:val="00501DA6"/>
    <w:rsid w:val="005046EB"/>
    <w:rsid w:val="00505252"/>
    <w:rsid w:val="00505F35"/>
    <w:rsid w:val="005064F6"/>
    <w:rsid w:val="005065BC"/>
    <w:rsid w:val="0050675A"/>
    <w:rsid w:val="005073CE"/>
    <w:rsid w:val="00507AC7"/>
    <w:rsid w:val="00507E1D"/>
    <w:rsid w:val="00507FA1"/>
    <w:rsid w:val="00510982"/>
    <w:rsid w:val="00510E1B"/>
    <w:rsid w:val="00511286"/>
    <w:rsid w:val="00511741"/>
    <w:rsid w:val="00512044"/>
    <w:rsid w:val="00513502"/>
    <w:rsid w:val="0051354A"/>
    <w:rsid w:val="00513E1A"/>
    <w:rsid w:val="005141D8"/>
    <w:rsid w:val="0051457A"/>
    <w:rsid w:val="00514ACD"/>
    <w:rsid w:val="00514BC5"/>
    <w:rsid w:val="0051504B"/>
    <w:rsid w:val="005150C2"/>
    <w:rsid w:val="00515228"/>
    <w:rsid w:val="005157E9"/>
    <w:rsid w:val="00515D56"/>
    <w:rsid w:val="0051651E"/>
    <w:rsid w:val="00516897"/>
    <w:rsid w:val="0051709A"/>
    <w:rsid w:val="005173B2"/>
    <w:rsid w:val="0051766B"/>
    <w:rsid w:val="005218DB"/>
    <w:rsid w:val="0052239A"/>
    <w:rsid w:val="005224D1"/>
    <w:rsid w:val="00522978"/>
    <w:rsid w:val="00522A74"/>
    <w:rsid w:val="00522CD4"/>
    <w:rsid w:val="00522E1C"/>
    <w:rsid w:val="00522E5A"/>
    <w:rsid w:val="00522F10"/>
    <w:rsid w:val="00524220"/>
    <w:rsid w:val="00524753"/>
    <w:rsid w:val="00525189"/>
    <w:rsid w:val="00525B61"/>
    <w:rsid w:val="00525E05"/>
    <w:rsid w:val="0052602B"/>
    <w:rsid w:val="005261C1"/>
    <w:rsid w:val="00527963"/>
    <w:rsid w:val="00530012"/>
    <w:rsid w:val="00530669"/>
    <w:rsid w:val="005310F1"/>
    <w:rsid w:val="005313AA"/>
    <w:rsid w:val="005316C8"/>
    <w:rsid w:val="00531AB2"/>
    <w:rsid w:val="00532AE9"/>
    <w:rsid w:val="0053313C"/>
    <w:rsid w:val="00533C2B"/>
    <w:rsid w:val="00534856"/>
    <w:rsid w:val="00534F19"/>
    <w:rsid w:val="0053649F"/>
    <w:rsid w:val="005373B1"/>
    <w:rsid w:val="005378FF"/>
    <w:rsid w:val="00537A45"/>
    <w:rsid w:val="00540160"/>
    <w:rsid w:val="005402EC"/>
    <w:rsid w:val="00540D13"/>
    <w:rsid w:val="00540D28"/>
    <w:rsid w:val="00540D31"/>
    <w:rsid w:val="00541182"/>
    <w:rsid w:val="00541BC5"/>
    <w:rsid w:val="00542083"/>
    <w:rsid w:val="00542514"/>
    <w:rsid w:val="00543812"/>
    <w:rsid w:val="0054398B"/>
    <w:rsid w:val="00543B4C"/>
    <w:rsid w:val="00543C39"/>
    <w:rsid w:val="0054470B"/>
    <w:rsid w:val="00544B0B"/>
    <w:rsid w:val="00544D38"/>
    <w:rsid w:val="00545D41"/>
    <w:rsid w:val="0054634E"/>
    <w:rsid w:val="005464A9"/>
    <w:rsid w:val="00546B1C"/>
    <w:rsid w:val="00546D0E"/>
    <w:rsid w:val="005470AE"/>
    <w:rsid w:val="00547314"/>
    <w:rsid w:val="005479AF"/>
    <w:rsid w:val="00547F44"/>
    <w:rsid w:val="005501B2"/>
    <w:rsid w:val="005501DB"/>
    <w:rsid w:val="0055079E"/>
    <w:rsid w:val="00550CD6"/>
    <w:rsid w:val="00551153"/>
    <w:rsid w:val="005512F8"/>
    <w:rsid w:val="00551334"/>
    <w:rsid w:val="00551423"/>
    <w:rsid w:val="00551599"/>
    <w:rsid w:val="00551697"/>
    <w:rsid w:val="00551901"/>
    <w:rsid w:val="00551CD1"/>
    <w:rsid w:val="005521E6"/>
    <w:rsid w:val="00552598"/>
    <w:rsid w:val="00552920"/>
    <w:rsid w:val="005535B0"/>
    <w:rsid w:val="005537A6"/>
    <w:rsid w:val="0055412D"/>
    <w:rsid w:val="0055449B"/>
    <w:rsid w:val="00554545"/>
    <w:rsid w:val="00555C84"/>
    <w:rsid w:val="00556EA7"/>
    <w:rsid w:val="00561159"/>
    <w:rsid w:val="0056171A"/>
    <w:rsid w:val="00562961"/>
    <w:rsid w:val="00563940"/>
    <w:rsid w:val="00563C32"/>
    <w:rsid w:val="0056422F"/>
    <w:rsid w:val="00564277"/>
    <w:rsid w:val="00565622"/>
    <w:rsid w:val="00565660"/>
    <w:rsid w:val="00565E9C"/>
    <w:rsid w:val="0056605E"/>
    <w:rsid w:val="0056611E"/>
    <w:rsid w:val="00566190"/>
    <w:rsid w:val="0056632F"/>
    <w:rsid w:val="005671A7"/>
    <w:rsid w:val="0056757B"/>
    <w:rsid w:val="00567A11"/>
    <w:rsid w:val="0056C918"/>
    <w:rsid w:val="00570892"/>
    <w:rsid w:val="005708B4"/>
    <w:rsid w:val="00570999"/>
    <w:rsid w:val="00570F50"/>
    <w:rsid w:val="00571049"/>
    <w:rsid w:val="00571616"/>
    <w:rsid w:val="005718E6"/>
    <w:rsid w:val="005719F5"/>
    <w:rsid w:val="00573455"/>
    <w:rsid w:val="005743F0"/>
    <w:rsid w:val="005756F7"/>
    <w:rsid w:val="00575847"/>
    <w:rsid w:val="00576696"/>
    <w:rsid w:val="00576887"/>
    <w:rsid w:val="00576E75"/>
    <w:rsid w:val="00576EBF"/>
    <w:rsid w:val="005771B6"/>
    <w:rsid w:val="00577210"/>
    <w:rsid w:val="00580943"/>
    <w:rsid w:val="00580A55"/>
    <w:rsid w:val="00580D13"/>
    <w:rsid w:val="0058150D"/>
    <w:rsid w:val="00581C32"/>
    <w:rsid w:val="00581DE7"/>
    <w:rsid w:val="0058223D"/>
    <w:rsid w:val="00582414"/>
    <w:rsid w:val="00582C5C"/>
    <w:rsid w:val="00582D4B"/>
    <w:rsid w:val="00582D87"/>
    <w:rsid w:val="0058325B"/>
    <w:rsid w:val="005833CE"/>
    <w:rsid w:val="0058356F"/>
    <w:rsid w:val="00584823"/>
    <w:rsid w:val="00584C8B"/>
    <w:rsid w:val="00586129"/>
    <w:rsid w:val="005861AC"/>
    <w:rsid w:val="00586480"/>
    <w:rsid w:val="005874D1"/>
    <w:rsid w:val="005875AD"/>
    <w:rsid w:val="0058788D"/>
    <w:rsid w:val="005904C7"/>
    <w:rsid w:val="005904D0"/>
    <w:rsid w:val="00590688"/>
    <w:rsid w:val="0059096F"/>
    <w:rsid w:val="00590E86"/>
    <w:rsid w:val="00591C83"/>
    <w:rsid w:val="00591D57"/>
    <w:rsid w:val="005929CE"/>
    <w:rsid w:val="005929E4"/>
    <w:rsid w:val="00592DA6"/>
    <w:rsid w:val="005935F7"/>
    <w:rsid w:val="00593635"/>
    <w:rsid w:val="0059479B"/>
    <w:rsid w:val="00595661"/>
    <w:rsid w:val="00596477"/>
    <w:rsid w:val="005964A7"/>
    <w:rsid w:val="00596610"/>
    <w:rsid w:val="00596674"/>
    <w:rsid w:val="00596BE4"/>
    <w:rsid w:val="005977B8"/>
    <w:rsid w:val="005A0843"/>
    <w:rsid w:val="005A09D5"/>
    <w:rsid w:val="005A1400"/>
    <w:rsid w:val="005A20AE"/>
    <w:rsid w:val="005A247E"/>
    <w:rsid w:val="005A3180"/>
    <w:rsid w:val="005A497B"/>
    <w:rsid w:val="005A4A38"/>
    <w:rsid w:val="005A5151"/>
    <w:rsid w:val="005A5382"/>
    <w:rsid w:val="005A5785"/>
    <w:rsid w:val="005A65A0"/>
    <w:rsid w:val="005A6B92"/>
    <w:rsid w:val="005A6CCE"/>
    <w:rsid w:val="005A6DF2"/>
    <w:rsid w:val="005A72A4"/>
    <w:rsid w:val="005A7E80"/>
    <w:rsid w:val="005B0AC1"/>
    <w:rsid w:val="005B15D3"/>
    <w:rsid w:val="005B1985"/>
    <w:rsid w:val="005B2507"/>
    <w:rsid w:val="005B2565"/>
    <w:rsid w:val="005B2900"/>
    <w:rsid w:val="005B379E"/>
    <w:rsid w:val="005B3C07"/>
    <w:rsid w:val="005B42B6"/>
    <w:rsid w:val="005B4F3F"/>
    <w:rsid w:val="005B5B75"/>
    <w:rsid w:val="005B5DD8"/>
    <w:rsid w:val="005B6633"/>
    <w:rsid w:val="005B6CA2"/>
    <w:rsid w:val="005B7274"/>
    <w:rsid w:val="005B7B17"/>
    <w:rsid w:val="005B7EC7"/>
    <w:rsid w:val="005C03CF"/>
    <w:rsid w:val="005C1163"/>
    <w:rsid w:val="005C2469"/>
    <w:rsid w:val="005C2981"/>
    <w:rsid w:val="005C3B24"/>
    <w:rsid w:val="005C3EDB"/>
    <w:rsid w:val="005C417D"/>
    <w:rsid w:val="005C4260"/>
    <w:rsid w:val="005C4348"/>
    <w:rsid w:val="005C46FC"/>
    <w:rsid w:val="005C4E45"/>
    <w:rsid w:val="005C4ED6"/>
    <w:rsid w:val="005C521E"/>
    <w:rsid w:val="005C57B0"/>
    <w:rsid w:val="005C5806"/>
    <w:rsid w:val="005C5D6C"/>
    <w:rsid w:val="005C62FC"/>
    <w:rsid w:val="005C6582"/>
    <w:rsid w:val="005C6941"/>
    <w:rsid w:val="005C6BAA"/>
    <w:rsid w:val="005C79E3"/>
    <w:rsid w:val="005C7D00"/>
    <w:rsid w:val="005C7E83"/>
    <w:rsid w:val="005C7FA7"/>
    <w:rsid w:val="005D00A3"/>
    <w:rsid w:val="005D02F1"/>
    <w:rsid w:val="005D046E"/>
    <w:rsid w:val="005D0635"/>
    <w:rsid w:val="005D06BA"/>
    <w:rsid w:val="005D07B3"/>
    <w:rsid w:val="005D0C08"/>
    <w:rsid w:val="005D130A"/>
    <w:rsid w:val="005D18A9"/>
    <w:rsid w:val="005D2B20"/>
    <w:rsid w:val="005D2C65"/>
    <w:rsid w:val="005D2DB7"/>
    <w:rsid w:val="005D2F1B"/>
    <w:rsid w:val="005D363F"/>
    <w:rsid w:val="005D3C44"/>
    <w:rsid w:val="005D4292"/>
    <w:rsid w:val="005D4FDE"/>
    <w:rsid w:val="005D535A"/>
    <w:rsid w:val="005D60B3"/>
    <w:rsid w:val="005D64EB"/>
    <w:rsid w:val="005D66D7"/>
    <w:rsid w:val="005D7754"/>
    <w:rsid w:val="005D77AF"/>
    <w:rsid w:val="005D7B72"/>
    <w:rsid w:val="005D7F45"/>
    <w:rsid w:val="005E034C"/>
    <w:rsid w:val="005E0501"/>
    <w:rsid w:val="005E119A"/>
    <w:rsid w:val="005E158F"/>
    <w:rsid w:val="005E1CEF"/>
    <w:rsid w:val="005E2048"/>
    <w:rsid w:val="005E268E"/>
    <w:rsid w:val="005E2BB3"/>
    <w:rsid w:val="005E2CAB"/>
    <w:rsid w:val="005E2DB4"/>
    <w:rsid w:val="005E328C"/>
    <w:rsid w:val="005E3364"/>
    <w:rsid w:val="005E3368"/>
    <w:rsid w:val="005E3B80"/>
    <w:rsid w:val="005E419E"/>
    <w:rsid w:val="005E41AD"/>
    <w:rsid w:val="005E42F3"/>
    <w:rsid w:val="005E453C"/>
    <w:rsid w:val="005E4BD5"/>
    <w:rsid w:val="005E54C7"/>
    <w:rsid w:val="005E5676"/>
    <w:rsid w:val="005E59E7"/>
    <w:rsid w:val="005E610B"/>
    <w:rsid w:val="005E6A35"/>
    <w:rsid w:val="005E6E29"/>
    <w:rsid w:val="005E7913"/>
    <w:rsid w:val="005F03B7"/>
    <w:rsid w:val="005F07DF"/>
    <w:rsid w:val="005F0D4B"/>
    <w:rsid w:val="005F13C8"/>
    <w:rsid w:val="005F2374"/>
    <w:rsid w:val="005F3200"/>
    <w:rsid w:val="005F3EB0"/>
    <w:rsid w:val="005F3EB6"/>
    <w:rsid w:val="005F456B"/>
    <w:rsid w:val="005F49E1"/>
    <w:rsid w:val="005F4E49"/>
    <w:rsid w:val="005F4EF9"/>
    <w:rsid w:val="005F526F"/>
    <w:rsid w:val="005F569D"/>
    <w:rsid w:val="005F5763"/>
    <w:rsid w:val="005F667F"/>
    <w:rsid w:val="005F6B27"/>
    <w:rsid w:val="005F6C83"/>
    <w:rsid w:val="005F6D5F"/>
    <w:rsid w:val="005F6E9A"/>
    <w:rsid w:val="005F71AE"/>
    <w:rsid w:val="005F7F2A"/>
    <w:rsid w:val="005F7FFE"/>
    <w:rsid w:val="00600277"/>
    <w:rsid w:val="00600396"/>
    <w:rsid w:val="0060043C"/>
    <w:rsid w:val="006011F1"/>
    <w:rsid w:val="0060156F"/>
    <w:rsid w:val="00601F56"/>
    <w:rsid w:val="006026E0"/>
    <w:rsid w:val="00602AA0"/>
    <w:rsid w:val="006030D4"/>
    <w:rsid w:val="00603235"/>
    <w:rsid w:val="00603CDD"/>
    <w:rsid w:val="00603DA1"/>
    <w:rsid w:val="00603EB7"/>
    <w:rsid w:val="00603F94"/>
    <w:rsid w:val="0060451D"/>
    <w:rsid w:val="00605EF2"/>
    <w:rsid w:val="00606031"/>
    <w:rsid w:val="006065CB"/>
    <w:rsid w:val="0060668F"/>
    <w:rsid w:val="0060692C"/>
    <w:rsid w:val="00606B36"/>
    <w:rsid w:val="00606E60"/>
    <w:rsid w:val="006074E9"/>
    <w:rsid w:val="00607605"/>
    <w:rsid w:val="00607B25"/>
    <w:rsid w:val="00610B2A"/>
    <w:rsid w:val="00610BE0"/>
    <w:rsid w:val="0061116E"/>
    <w:rsid w:val="00611E76"/>
    <w:rsid w:val="00611F15"/>
    <w:rsid w:val="006120F0"/>
    <w:rsid w:val="0061211B"/>
    <w:rsid w:val="006125D8"/>
    <w:rsid w:val="00612D80"/>
    <w:rsid w:val="00612FAA"/>
    <w:rsid w:val="00613168"/>
    <w:rsid w:val="00613AAD"/>
    <w:rsid w:val="00614424"/>
    <w:rsid w:val="00615543"/>
    <w:rsid w:val="0061571E"/>
    <w:rsid w:val="00615A7A"/>
    <w:rsid w:val="0061720C"/>
    <w:rsid w:val="00617B0A"/>
    <w:rsid w:val="006202F4"/>
    <w:rsid w:val="00620E72"/>
    <w:rsid w:val="00621CAA"/>
    <w:rsid w:val="00621E01"/>
    <w:rsid w:val="00621E28"/>
    <w:rsid w:val="006223B8"/>
    <w:rsid w:val="006229C3"/>
    <w:rsid w:val="0062301F"/>
    <w:rsid w:val="00623569"/>
    <w:rsid w:val="0062365B"/>
    <w:rsid w:val="00623A7F"/>
    <w:rsid w:val="00623CA6"/>
    <w:rsid w:val="006242D3"/>
    <w:rsid w:val="00624522"/>
    <w:rsid w:val="006245D6"/>
    <w:rsid w:val="00624881"/>
    <w:rsid w:val="00624E90"/>
    <w:rsid w:val="0062521D"/>
    <w:rsid w:val="00625A93"/>
    <w:rsid w:val="00626451"/>
    <w:rsid w:val="00626550"/>
    <w:rsid w:val="006271DF"/>
    <w:rsid w:val="00630689"/>
    <w:rsid w:val="00630792"/>
    <w:rsid w:val="0063088F"/>
    <w:rsid w:val="00631DA6"/>
    <w:rsid w:val="00632701"/>
    <w:rsid w:val="00632C9E"/>
    <w:rsid w:val="00633304"/>
    <w:rsid w:val="0063330C"/>
    <w:rsid w:val="00633418"/>
    <w:rsid w:val="00633A49"/>
    <w:rsid w:val="006349E9"/>
    <w:rsid w:val="00634A2F"/>
    <w:rsid w:val="00635044"/>
    <w:rsid w:val="0063568E"/>
    <w:rsid w:val="006364F7"/>
    <w:rsid w:val="00636740"/>
    <w:rsid w:val="00637003"/>
    <w:rsid w:val="00637CBF"/>
    <w:rsid w:val="00637CCD"/>
    <w:rsid w:val="0064012C"/>
    <w:rsid w:val="00640B7E"/>
    <w:rsid w:val="006414C2"/>
    <w:rsid w:val="00641766"/>
    <w:rsid w:val="00641BE8"/>
    <w:rsid w:val="00641C7F"/>
    <w:rsid w:val="00641D85"/>
    <w:rsid w:val="00642152"/>
    <w:rsid w:val="00642376"/>
    <w:rsid w:val="00642498"/>
    <w:rsid w:val="0064307A"/>
    <w:rsid w:val="00643693"/>
    <w:rsid w:val="0064403D"/>
    <w:rsid w:val="0064446D"/>
    <w:rsid w:val="00644708"/>
    <w:rsid w:val="00644A66"/>
    <w:rsid w:val="00644AAA"/>
    <w:rsid w:val="00644B65"/>
    <w:rsid w:val="00644ECF"/>
    <w:rsid w:val="00645C02"/>
    <w:rsid w:val="00645C19"/>
    <w:rsid w:val="00646A10"/>
    <w:rsid w:val="00646FFB"/>
    <w:rsid w:val="0064708C"/>
    <w:rsid w:val="00647368"/>
    <w:rsid w:val="00647476"/>
    <w:rsid w:val="00647635"/>
    <w:rsid w:val="00650131"/>
    <w:rsid w:val="006503BD"/>
    <w:rsid w:val="00650841"/>
    <w:rsid w:val="0065173C"/>
    <w:rsid w:val="00652019"/>
    <w:rsid w:val="006532BE"/>
    <w:rsid w:val="00653D4D"/>
    <w:rsid w:val="0065427C"/>
    <w:rsid w:val="006543B5"/>
    <w:rsid w:val="006543F8"/>
    <w:rsid w:val="00654BA2"/>
    <w:rsid w:val="00655834"/>
    <w:rsid w:val="00655DEB"/>
    <w:rsid w:val="00656591"/>
    <w:rsid w:val="00657222"/>
    <w:rsid w:val="0065753B"/>
    <w:rsid w:val="006576D0"/>
    <w:rsid w:val="00660063"/>
    <w:rsid w:val="00660151"/>
    <w:rsid w:val="00660C69"/>
    <w:rsid w:val="006617B6"/>
    <w:rsid w:val="006618E3"/>
    <w:rsid w:val="00662071"/>
    <w:rsid w:val="0066305D"/>
    <w:rsid w:val="006633D3"/>
    <w:rsid w:val="006639E6"/>
    <w:rsid w:val="00663F96"/>
    <w:rsid w:val="00664DC2"/>
    <w:rsid w:val="00665C82"/>
    <w:rsid w:val="00665CAA"/>
    <w:rsid w:val="00665D39"/>
    <w:rsid w:val="00665FE6"/>
    <w:rsid w:val="00666333"/>
    <w:rsid w:val="00666FC7"/>
    <w:rsid w:val="006674DC"/>
    <w:rsid w:val="00667777"/>
    <w:rsid w:val="00670082"/>
    <w:rsid w:val="00670C5E"/>
    <w:rsid w:val="006713E3"/>
    <w:rsid w:val="00672B9D"/>
    <w:rsid w:val="00673227"/>
    <w:rsid w:val="006735BF"/>
    <w:rsid w:val="006737CC"/>
    <w:rsid w:val="006742D3"/>
    <w:rsid w:val="006749BF"/>
    <w:rsid w:val="00674B0A"/>
    <w:rsid w:val="00674BD1"/>
    <w:rsid w:val="006757E3"/>
    <w:rsid w:val="00675928"/>
    <w:rsid w:val="0067619A"/>
    <w:rsid w:val="006766E3"/>
    <w:rsid w:val="006768B1"/>
    <w:rsid w:val="00676ECD"/>
    <w:rsid w:val="006807D8"/>
    <w:rsid w:val="0068161A"/>
    <w:rsid w:val="00681A97"/>
    <w:rsid w:val="00682248"/>
    <w:rsid w:val="00683369"/>
    <w:rsid w:val="00683F58"/>
    <w:rsid w:val="006849EB"/>
    <w:rsid w:val="00684F5F"/>
    <w:rsid w:val="00684FFC"/>
    <w:rsid w:val="006852B8"/>
    <w:rsid w:val="006858E3"/>
    <w:rsid w:val="00685CD2"/>
    <w:rsid w:val="006868D0"/>
    <w:rsid w:val="0068692B"/>
    <w:rsid w:val="00686FFE"/>
    <w:rsid w:val="00687012"/>
    <w:rsid w:val="006873D2"/>
    <w:rsid w:val="00691545"/>
    <w:rsid w:val="00691E4D"/>
    <w:rsid w:val="006922D6"/>
    <w:rsid w:val="0069232F"/>
    <w:rsid w:val="00692A8E"/>
    <w:rsid w:val="00692CAD"/>
    <w:rsid w:val="00693554"/>
    <w:rsid w:val="00693589"/>
    <w:rsid w:val="0069404A"/>
    <w:rsid w:val="00694DE6"/>
    <w:rsid w:val="0069502F"/>
    <w:rsid w:val="0069555F"/>
    <w:rsid w:val="00695770"/>
    <w:rsid w:val="0069581A"/>
    <w:rsid w:val="0069617F"/>
    <w:rsid w:val="00696204"/>
    <w:rsid w:val="006967E7"/>
    <w:rsid w:val="00696A47"/>
    <w:rsid w:val="00696F31"/>
    <w:rsid w:val="006970A1"/>
    <w:rsid w:val="00697550"/>
    <w:rsid w:val="00697F22"/>
    <w:rsid w:val="006A070F"/>
    <w:rsid w:val="006A08A8"/>
    <w:rsid w:val="006A16A1"/>
    <w:rsid w:val="006A3A82"/>
    <w:rsid w:val="006A4600"/>
    <w:rsid w:val="006A4A0E"/>
    <w:rsid w:val="006A5644"/>
    <w:rsid w:val="006A5B63"/>
    <w:rsid w:val="006A6359"/>
    <w:rsid w:val="006A6CAE"/>
    <w:rsid w:val="006A6EEF"/>
    <w:rsid w:val="006A6F61"/>
    <w:rsid w:val="006A7689"/>
    <w:rsid w:val="006A7929"/>
    <w:rsid w:val="006B030B"/>
    <w:rsid w:val="006B052F"/>
    <w:rsid w:val="006B0532"/>
    <w:rsid w:val="006B06A6"/>
    <w:rsid w:val="006B0B70"/>
    <w:rsid w:val="006B1107"/>
    <w:rsid w:val="006B1B53"/>
    <w:rsid w:val="006B1C27"/>
    <w:rsid w:val="006B2209"/>
    <w:rsid w:val="006B2946"/>
    <w:rsid w:val="006B35C3"/>
    <w:rsid w:val="006B3B66"/>
    <w:rsid w:val="006B3EF0"/>
    <w:rsid w:val="006B3F42"/>
    <w:rsid w:val="006B4D0B"/>
    <w:rsid w:val="006B52E3"/>
    <w:rsid w:val="006B598C"/>
    <w:rsid w:val="006B6693"/>
    <w:rsid w:val="006B7929"/>
    <w:rsid w:val="006B7D14"/>
    <w:rsid w:val="006C030D"/>
    <w:rsid w:val="006C0465"/>
    <w:rsid w:val="006C0A56"/>
    <w:rsid w:val="006C119B"/>
    <w:rsid w:val="006C14AA"/>
    <w:rsid w:val="006C1A18"/>
    <w:rsid w:val="006C1B33"/>
    <w:rsid w:val="006C2125"/>
    <w:rsid w:val="006C2E36"/>
    <w:rsid w:val="006C3EEB"/>
    <w:rsid w:val="006C4049"/>
    <w:rsid w:val="006C41F2"/>
    <w:rsid w:val="006C4BC6"/>
    <w:rsid w:val="006C52DB"/>
    <w:rsid w:val="006C5565"/>
    <w:rsid w:val="006C57E4"/>
    <w:rsid w:val="006C5916"/>
    <w:rsid w:val="006C5C44"/>
    <w:rsid w:val="006C76FC"/>
    <w:rsid w:val="006C7806"/>
    <w:rsid w:val="006D03F7"/>
    <w:rsid w:val="006D09C8"/>
    <w:rsid w:val="006D0BFD"/>
    <w:rsid w:val="006D13D6"/>
    <w:rsid w:val="006D17F9"/>
    <w:rsid w:val="006D1C7C"/>
    <w:rsid w:val="006D1E46"/>
    <w:rsid w:val="006D2166"/>
    <w:rsid w:val="006D22B4"/>
    <w:rsid w:val="006D2CD4"/>
    <w:rsid w:val="006D2D45"/>
    <w:rsid w:val="006D2DCB"/>
    <w:rsid w:val="006D2FDD"/>
    <w:rsid w:val="006D3A83"/>
    <w:rsid w:val="006D3D8F"/>
    <w:rsid w:val="006D490B"/>
    <w:rsid w:val="006D4E6D"/>
    <w:rsid w:val="006D4EB6"/>
    <w:rsid w:val="006D5619"/>
    <w:rsid w:val="006D5FA1"/>
    <w:rsid w:val="006D60B4"/>
    <w:rsid w:val="006D6D44"/>
    <w:rsid w:val="006D7530"/>
    <w:rsid w:val="006D78BC"/>
    <w:rsid w:val="006E0241"/>
    <w:rsid w:val="006E02CE"/>
    <w:rsid w:val="006E0A14"/>
    <w:rsid w:val="006E0A84"/>
    <w:rsid w:val="006E130F"/>
    <w:rsid w:val="006E1C95"/>
    <w:rsid w:val="006E1EF2"/>
    <w:rsid w:val="006E212E"/>
    <w:rsid w:val="006E3CEE"/>
    <w:rsid w:val="006E4290"/>
    <w:rsid w:val="006E44BC"/>
    <w:rsid w:val="006E5E76"/>
    <w:rsid w:val="006E619F"/>
    <w:rsid w:val="006E6DAF"/>
    <w:rsid w:val="006E6EFE"/>
    <w:rsid w:val="006E7DA8"/>
    <w:rsid w:val="006F043D"/>
    <w:rsid w:val="006F074A"/>
    <w:rsid w:val="006F0A0F"/>
    <w:rsid w:val="006F0FFD"/>
    <w:rsid w:val="006F15D2"/>
    <w:rsid w:val="006F1BE6"/>
    <w:rsid w:val="006F1DD5"/>
    <w:rsid w:val="006F2059"/>
    <w:rsid w:val="006F22BE"/>
    <w:rsid w:val="006F3A3F"/>
    <w:rsid w:val="006F407B"/>
    <w:rsid w:val="006F54E8"/>
    <w:rsid w:val="006F58B5"/>
    <w:rsid w:val="006F5A6D"/>
    <w:rsid w:val="006F60E7"/>
    <w:rsid w:val="006F69CF"/>
    <w:rsid w:val="006F7423"/>
    <w:rsid w:val="006F78C9"/>
    <w:rsid w:val="006F7D54"/>
    <w:rsid w:val="00700236"/>
    <w:rsid w:val="00700486"/>
    <w:rsid w:val="00700880"/>
    <w:rsid w:val="0070097C"/>
    <w:rsid w:val="00700DEE"/>
    <w:rsid w:val="00700F8D"/>
    <w:rsid w:val="00701068"/>
    <w:rsid w:val="00701706"/>
    <w:rsid w:val="00701934"/>
    <w:rsid w:val="00701944"/>
    <w:rsid w:val="00701A96"/>
    <w:rsid w:val="00701EDD"/>
    <w:rsid w:val="00702050"/>
    <w:rsid w:val="00702987"/>
    <w:rsid w:val="007031A5"/>
    <w:rsid w:val="00703EBA"/>
    <w:rsid w:val="007043C5"/>
    <w:rsid w:val="00704631"/>
    <w:rsid w:val="0070568C"/>
    <w:rsid w:val="00706956"/>
    <w:rsid w:val="00706AD4"/>
    <w:rsid w:val="00707A28"/>
    <w:rsid w:val="00707B15"/>
    <w:rsid w:val="00707B47"/>
    <w:rsid w:val="00707CE0"/>
    <w:rsid w:val="0071004F"/>
    <w:rsid w:val="00710D71"/>
    <w:rsid w:val="00711667"/>
    <w:rsid w:val="00711749"/>
    <w:rsid w:val="0071190B"/>
    <w:rsid w:val="00711C3A"/>
    <w:rsid w:val="007120E3"/>
    <w:rsid w:val="00712B1B"/>
    <w:rsid w:val="0071379A"/>
    <w:rsid w:val="00713C25"/>
    <w:rsid w:val="00713CC0"/>
    <w:rsid w:val="00713D8A"/>
    <w:rsid w:val="00714632"/>
    <w:rsid w:val="00714B2E"/>
    <w:rsid w:val="00714C20"/>
    <w:rsid w:val="007150B8"/>
    <w:rsid w:val="007152DB"/>
    <w:rsid w:val="00715738"/>
    <w:rsid w:val="00715BEF"/>
    <w:rsid w:val="007162BA"/>
    <w:rsid w:val="007166F1"/>
    <w:rsid w:val="007174D7"/>
    <w:rsid w:val="00717908"/>
    <w:rsid w:val="00717933"/>
    <w:rsid w:val="00717B36"/>
    <w:rsid w:val="00721241"/>
    <w:rsid w:val="0072189A"/>
    <w:rsid w:val="00721FF4"/>
    <w:rsid w:val="0072288C"/>
    <w:rsid w:val="00722AAA"/>
    <w:rsid w:val="00722F4A"/>
    <w:rsid w:val="007236CB"/>
    <w:rsid w:val="00723D5F"/>
    <w:rsid w:val="00724076"/>
    <w:rsid w:val="007241D5"/>
    <w:rsid w:val="00724446"/>
    <w:rsid w:val="00724C85"/>
    <w:rsid w:val="00725090"/>
    <w:rsid w:val="007255BC"/>
    <w:rsid w:val="00725ABF"/>
    <w:rsid w:val="00725E7C"/>
    <w:rsid w:val="0072717B"/>
    <w:rsid w:val="0072771C"/>
    <w:rsid w:val="00730997"/>
    <w:rsid w:val="00730999"/>
    <w:rsid w:val="007319AC"/>
    <w:rsid w:val="007319B9"/>
    <w:rsid w:val="00732384"/>
    <w:rsid w:val="00732AF8"/>
    <w:rsid w:val="00733025"/>
    <w:rsid w:val="00733109"/>
    <w:rsid w:val="007332F6"/>
    <w:rsid w:val="007335FD"/>
    <w:rsid w:val="00733AE4"/>
    <w:rsid w:val="00733C37"/>
    <w:rsid w:val="00733CF6"/>
    <w:rsid w:val="007344EB"/>
    <w:rsid w:val="00734A48"/>
    <w:rsid w:val="00735FA3"/>
    <w:rsid w:val="0073645A"/>
    <w:rsid w:val="00736EFF"/>
    <w:rsid w:val="00737267"/>
    <w:rsid w:val="007373B9"/>
    <w:rsid w:val="00737778"/>
    <w:rsid w:val="0074080F"/>
    <w:rsid w:val="007408CC"/>
    <w:rsid w:val="00740BA0"/>
    <w:rsid w:val="007413B0"/>
    <w:rsid w:val="0074176F"/>
    <w:rsid w:val="00741827"/>
    <w:rsid w:val="007419A9"/>
    <w:rsid w:val="00742104"/>
    <w:rsid w:val="00742551"/>
    <w:rsid w:val="007427D9"/>
    <w:rsid w:val="00742A70"/>
    <w:rsid w:val="00742B63"/>
    <w:rsid w:val="00742BC8"/>
    <w:rsid w:val="00743321"/>
    <w:rsid w:val="0074474A"/>
    <w:rsid w:val="00744A22"/>
    <w:rsid w:val="00745362"/>
    <w:rsid w:val="00745694"/>
    <w:rsid w:val="00745E5C"/>
    <w:rsid w:val="007478CF"/>
    <w:rsid w:val="00747B7D"/>
    <w:rsid w:val="007523C2"/>
    <w:rsid w:val="00752C58"/>
    <w:rsid w:val="00752F72"/>
    <w:rsid w:val="00752F8B"/>
    <w:rsid w:val="0075306A"/>
    <w:rsid w:val="007532FA"/>
    <w:rsid w:val="00754172"/>
    <w:rsid w:val="00754792"/>
    <w:rsid w:val="00754CBD"/>
    <w:rsid w:val="00755C16"/>
    <w:rsid w:val="00756461"/>
    <w:rsid w:val="00756A56"/>
    <w:rsid w:val="007570D6"/>
    <w:rsid w:val="00757558"/>
    <w:rsid w:val="0075792E"/>
    <w:rsid w:val="007579E9"/>
    <w:rsid w:val="00757CAA"/>
    <w:rsid w:val="00757CC6"/>
    <w:rsid w:val="007607DE"/>
    <w:rsid w:val="00760B00"/>
    <w:rsid w:val="00761E23"/>
    <w:rsid w:val="00761F48"/>
    <w:rsid w:val="00762C89"/>
    <w:rsid w:val="00762DF1"/>
    <w:rsid w:val="00763010"/>
    <w:rsid w:val="00763075"/>
    <w:rsid w:val="00763809"/>
    <w:rsid w:val="007638CD"/>
    <w:rsid w:val="00763E4E"/>
    <w:rsid w:val="007655AC"/>
    <w:rsid w:val="00765BFF"/>
    <w:rsid w:val="00766C7B"/>
    <w:rsid w:val="0076730A"/>
    <w:rsid w:val="007677D9"/>
    <w:rsid w:val="00767A62"/>
    <w:rsid w:val="00767DA7"/>
    <w:rsid w:val="00767FCD"/>
    <w:rsid w:val="0077136B"/>
    <w:rsid w:val="00771C69"/>
    <w:rsid w:val="00773830"/>
    <w:rsid w:val="00773F09"/>
    <w:rsid w:val="00774D68"/>
    <w:rsid w:val="0077541B"/>
    <w:rsid w:val="007754A7"/>
    <w:rsid w:val="0077553F"/>
    <w:rsid w:val="007767E4"/>
    <w:rsid w:val="007769AF"/>
    <w:rsid w:val="007769D9"/>
    <w:rsid w:val="00777206"/>
    <w:rsid w:val="00777591"/>
    <w:rsid w:val="00777E30"/>
    <w:rsid w:val="0078083C"/>
    <w:rsid w:val="00780972"/>
    <w:rsid w:val="007809F6"/>
    <w:rsid w:val="00781257"/>
    <w:rsid w:val="0078208B"/>
    <w:rsid w:val="007825A6"/>
    <w:rsid w:val="007830B5"/>
    <w:rsid w:val="00783384"/>
    <w:rsid w:val="00784352"/>
    <w:rsid w:val="007843AD"/>
    <w:rsid w:val="0078452F"/>
    <w:rsid w:val="007848A1"/>
    <w:rsid w:val="007857DE"/>
    <w:rsid w:val="00785BAB"/>
    <w:rsid w:val="00785FF4"/>
    <w:rsid w:val="00786501"/>
    <w:rsid w:val="007868A2"/>
    <w:rsid w:val="0078765B"/>
    <w:rsid w:val="00787A3A"/>
    <w:rsid w:val="00787B18"/>
    <w:rsid w:val="00790944"/>
    <w:rsid w:val="007916E8"/>
    <w:rsid w:val="0079255B"/>
    <w:rsid w:val="00792C5A"/>
    <w:rsid w:val="00793EDE"/>
    <w:rsid w:val="00794193"/>
    <w:rsid w:val="00794991"/>
    <w:rsid w:val="00794E39"/>
    <w:rsid w:val="00795C34"/>
    <w:rsid w:val="00795EF4"/>
    <w:rsid w:val="00797426"/>
    <w:rsid w:val="007A010A"/>
    <w:rsid w:val="007A0A54"/>
    <w:rsid w:val="007A1637"/>
    <w:rsid w:val="007A1F1B"/>
    <w:rsid w:val="007A3E83"/>
    <w:rsid w:val="007A4F03"/>
    <w:rsid w:val="007A529C"/>
    <w:rsid w:val="007A5C56"/>
    <w:rsid w:val="007A6533"/>
    <w:rsid w:val="007A6582"/>
    <w:rsid w:val="007A78B0"/>
    <w:rsid w:val="007A7D7C"/>
    <w:rsid w:val="007B02B3"/>
    <w:rsid w:val="007B0403"/>
    <w:rsid w:val="007B20EE"/>
    <w:rsid w:val="007B2605"/>
    <w:rsid w:val="007B34F8"/>
    <w:rsid w:val="007B36FC"/>
    <w:rsid w:val="007B388D"/>
    <w:rsid w:val="007B435D"/>
    <w:rsid w:val="007B446D"/>
    <w:rsid w:val="007B586E"/>
    <w:rsid w:val="007B6408"/>
    <w:rsid w:val="007B660E"/>
    <w:rsid w:val="007B66CC"/>
    <w:rsid w:val="007B6C3B"/>
    <w:rsid w:val="007B6FC9"/>
    <w:rsid w:val="007B7002"/>
    <w:rsid w:val="007B75BB"/>
    <w:rsid w:val="007C0654"/>
    <w:rsid w:val="007C0B6B"/>
    <w:rsid w:val="007C0EA3"/>
    <w:rsid w:val="007C1870"/>
    <w:rsid w:val="007C1A9C"/>
    <w:rsid w:val="007C1C75"/>
    <w:rsid w:val="007C1F7C"/>
    <w:rsid w:val="007C292D"/>
    <w:rsid w:val="007C31D3"/>
    <w:rsid w:val="007C3C28"/>
    <w:rsid w:val="007C3DFF"/>
    <w:rsid w:val="007C493D"/>
    <w:rsid w:val="007C62D5"/>
    <w:rsid w:val="007C67AA"/>
    <w:rsid w:val="007C73F5"/>
    <w:rsid w:val="007C7538"/>
    <w:rsid w:val="007C7B37"/>
    <w:rsid w:val="007D09E0"/>
    <w:rsid w:val="007D0DE9"/>
    <w:rsid w:val="007D1167"/>
    <w:rsid w:val="007D1588"/>
    <w:rsid w:val="007D1C18"/>
    <w:rsid w:val="007D1EE2"/>
    <w:rsid w:val="007D2708"/>
    <w:rsid w:val="007D2A95"/>
    <w:rsid w:val="007D2BDB"/>
    <w:rsid w:val="007D2BF1"/>
    <w:rsid w:val="007D2CC6"/>
    <w:rsid w:val="007D30DA"/>
    <w:rsid w:val="007D332F"/>
    <w:rsid w:val="007D39DD"/>
    <w:rsid w:val="007D421D"/>
    <w:rsid w:val="007D49A9"/>
    <w:rsid w:val="007D50B4"/>
    <w:rsid w:val="007D5233"/>
    <w:rsid w:val="007D5C85"/>
    <w:rsid w:val="007D69AB"/>
    <w:rsid w:val="007D6F91"/>
    <w:rsid w:val="007D7244"/>
    <w:rsid w:val="007D751E"/>
    <w:rsid w:val="007D776D"/>
    <w:rsid w:val="007E0290"/>
    <w:rsid w:val="007E0344"/>
    <w:rsid w:val="007E087C"/>
    <w:rsid w:val="007E0E9A"/>
    <w:rsid w:val="007E10DF"/>
    <w:rsid w:val="007E1812"/>
    <w:rsid w:val="007E218B"/>
    <w:rsid w:val="007E2504"/>
    <w:rsid w:val="007E25AB"/>
    <w:rsid w:val="007E27E7"/>
    <w:rsid w:val="007E29ED"/>
    <w:rsid w:val="007E2F72"/>
    <w:rsid w:val="007E3119"/>
    <w:rsid w:val="007E365B"/>
    <w:rsid w:val="007E387A"/>
    <w:rsid w:val="007E38A2"/>
    <w:rsid w:val="007E414C"/>
    <w:rsid w:val="007E49B9"/>
    <w:rsid w:val="007E587B"/>
    <w:rsid w:val="007E5BF0"/>
    <w:rsid w:val="007E5F12"/>
    <w:rsid w:val="007E6D4A"/>
    <w:rsid w:val="007E6EF5"/>
    <w:rsid w:val="007E7548"/>
    <w:rsid w:val="007E78C0"/>
    <w:rsid w:val="007E79E2"/>
    <w:rsid w:val="007E79EB"/>
    <w:rsid w:val="007F01B0"/>
    <w:rsid w:val="007F01C3"/>
    <w:rsid w:val="007F076C"/>
    <w:rsid w:val="007F13DC"/>
    <w:rsid w:val="007F143A"/>
    <w:rsid w:val="007F1A4F"/>
    <w:rsid w:val="007F1A56"/>
    <w:rsid w:val="007F1EE5"/>
    <w:rsid w:val="007F2037"/>
    <w:rsid w:val="007F2A92"/>
    <w:rsid w:val="007F2AB8"/>
    <w:rsid w:val="007F2FD4"/>
    <w:rsid w:val="007F31E6"/>
    <w:rsid w:val="007F36BB"/>
    <w:rsid w:val="007F376F"/>
    <w:rsid w:val="007F4619"/>
    <w:rsid w:val="007F50E6"/>
    <w:rsid w:val="007F5EEC"/>
    <w:rsid w:val="007F657E"/>
    <w:rsid w:val="007F6AD6"/>
    <w:rsid w:val="007F7263"/>
    <w:rsid w:val="00800239"/>
    <w:rsid w:val="00800489"/>
    <w:rsid w:val="00800E85"/>
    <w:rsid w:val="0080110A"/>
    <w:rsid w:val="008016C9"/>
    <w:rsid w:val="008019A0"/>
    <w:rsid w:val="00801B53"/>
    <w:rsid w:val="008020FD"/>
    <w:rsid w:val="008026AA"/>
    <w:rsid w:val="00803A30"/>
    <w:rsid w:val="00804916"/>
    <w:rsid w:val="00804C1E"/>
    <w:rsid w:val="00805401"/>
    <w:rsid w:val="008057BA"/>
    <w:rsid w:val="0080583B"/>
    <w:rsid w:val="008074A9"/>
    <w:rsid w:val="00807AD6"/>
    <w:rsid w:val="008103B5"/>
    <w:rsid w:val="0081131B"/>
    <w:rsid w:val="0081171C"/>
    <w:rsid w:val="008117A1"/>
    <w:rsid w:val="008117E0"/>
    <w:rsid w:val="00811960"/>
    <w:rsid w:val="0081212A"/>
    <w:rsid w:val="00812354"/>
    <w:rsid w:val="00812735"/>
    <w:rsid w:val="008128BD"/>
    <w:rsid w:val="00812A3A"/>
    <w:rsid w:val="00813019"/>
    <w:rsid w:val="00813392"/>
    <w:rsid w:val="00813545"/>
    <w:rsid w:val="008139BC"/>
    <w:rsid w:val="00813B60"/>
    <w:rsid w:val="008142BF"/>
    <w:rsid w:val="00814BB1"/>
    <w:rsid w:val="00814C6F"/>
    <w:rsid w:val="00814E87"/>
    <w:rsid w:val="00814F6A"/>
    <w:rsid w:val="008150AF"/>
    <w:rsid w:val="00816862"/>
    <w:rsid w:val="00817753"/>
    <w:rsid w:val="00817F67"/>
    <w:rsid w:val="0082024D"/>
    <w:rsid w:val="008204BF"/>
    <w:rsid w:val="00820DA3"/>
    <w:rsid w:val="008210C1"/>
    <w:rsid w:val="00821AE1"/>
    <w:rsid w:val="00822016"/>
    <w:rsid w:val="008221D4"/>
    <w:rsid w:val="00822822"/>
    <w:rsid w:val="0082287B"/>
    <w:rsid w:val="00822D71"/>
    <w:rsid w:val="00822E1B"/>
    <w:rsid w:val="0082326B"/>
    <w:rsid w:val="008249E7"/>
    <w:rsid w:val="00825F53"/>
    <w:rsid w:val="008265FD"/>
    <w:rsid w:val="00826A17"/>
    <w:rsid w:val="00826FA3"/>
    <w:rsid w:val="008271E5"/>
    <w:rsid w:val="00830010"/>
    <w:rsid w:val="00830106"/>
    <w:rsid w:val="00831036"/>
    <w:rsid w:val="0083176E"/>
    <w:rsid w:val="00831A91"/>
    <w:rsid w:val="00831C16"/>
    <w:rsid w:val="00831D24"/>
    <w:rsid w:val="00832A19"/>
    <w:rsid w:val="00833241"/>
    <w:rsid w:val="008334B3"/>
    <w:rsid w:val="00833B39"/>
    <w:rsid w:val="00834ADB"/>
    <w:rsid w:val="00834C4B"/>
    <w:rsid w:val="00834FCD"/>
    <w:rsid w:val="00835514"/>
    <w:rsid w:val="00835AEF"/>
    <w:rsid w:val="00835FB0"/>
    <w:rsid w:val="00835FDF"/>
    <w:rsid w:val="0083613A"/>
    <w:rsid w:val="008366F7"/>
    <w:rsid w:val="00836CF7"/>
    <w:rsid w:val="008372B0"/>
    <w:rsid w:val="0084035C"/>
    <w:rsid w:val="00840A48"/>
    <w:rsid w:val="00840F5D"/>
    <w:rsid w:val="0084167D"/>
    <w:rsid w:val="008420D8"/>
    <w:rsid w:val="00842B31"/>
    <w:rsid w:val="00842DAB"/>
    <w:rsid w:val="00842EB9"/>
    <w:rsid w:val="00843930"/>
    <w:rsid w:val="00845133"/>
    <w:rsid w:val="00845CBC"/>
    <w:rsid w:val="00845CFD"/>
    <w:rsid w:val="00845EB6"/>
    <w:rsid w:val="0084618F"/>
    <w:rsid w:val="008463B2"/>
    <w:rsid w:val="008476BD"/>
    <w:rsid w:val="00847872"/>
    <w:rsid w:val="00847DD2"/>
    <w:rsid w:val="0085000D"/>
    <w:rsid w:val="008501EE"/>
    <w:rsid w:val="00850899"/>
    <w:rsid w:val="00850B4F"/>
    <w:rsid w:val="00851374"/>
    <w:rsid w:val="00851383"/>
    <w:rsid w:val="008515EA"/>
    <w:rsid w:val="008519B1"/>
    <w:rsid w:val="008519C5"/>
    <w:rsid w:val="008525FD"/>
    <w:rsid w:val="00853AF2"/>
    <w:rsid w:val="00854720"/>
    <w:rsid w:val="008557C3"/>
    <w:rsid w:val="00855DDA"/>
    <w:rsid w:val="00856767"/>
    <w:rsid w:val="0085689D"/>
    <w:rsid w:val="008576D3"/>
    <w:rsid w:val="008577AB"/>
    <w:rsid w:val="00860057"/>
    <w:rsid w:val="0086017E"/>
    <w:rsid w:val="00860F54"/>
    <w:rsid w:val="0086235A"/>
    <w:rsid w:val="008624BA"/>
    <w:rsid w:val="00862510"/>
    <w:rsid w:val="00862630"/>
    <w:rsid w:val="0086266B"/>
    <w:rsid w:val="00862BA9"/>
    <w:rsid w:val="00862D6C"/>
    <w:rsid w:val="00863143"/>
    <w:rsid w:val="00864571"/>
    <w:rsid w:val="00865E2D"/>
    <w:rsid w:val="0086630D"/>
    <w:rsid w:val="0086726F"/>
    <w:rsid w:val="008677A8"/>
    <w:rsid w:val="00870CBA"/>
    <w:rsid w:val="0087101E"/>
    <w:rsid w:val="00871EED"/>
    <w:rsid w:val="0087206F"/>
    <w:rsid w:val="00872659"/>
    <w:rsid w:val="00872BF0"/>
    <w:rsid w:val="0087387B"/>
    <w:rsid w:val="0087556B"/>
    <w:rsid w:val="008755A4"/>
    <w:rsid w:val="00876EA0"/>
    <w:rsid w:val="00877063"/>
    <w:rsid w:val="008772BA"/>
    <w:rsid w:val="008777BB"/>
    <w:rsid w:val="00877964"/>
    <w:rsid w:val="00877C91"/>
    <w:rsid w:val="0088045D"/>
    <w:rsid w:val="00880837"/>
    <w:rsid w:val="008809D5"/>
    <w:rsid w:val="00881329"/>
    <w:rsid w:val="008816AF"/>
    <w:rsid w:val="00881CC9"/>
    <w:rsid w:val="00881EE8"/>
    <w:rsid w:val="00883045"/>
    <w:rsid w:val="00883119"/>
    <w:rsid w:val="00883915"/>
    <w:rsid w:val="00883925"/>
    <w:rsid w:val="00883B7C"/>
    <w:rsid w:val="00883CCC"/>
    <w:rsid w:val="00883D0E"/>
    <w:rsid w:val="00883E03"/>
    <w:rsid w:val="00883FA0"/>
    <w:rsid w:val="008852B1"/>
    <w:rsid w:val="00885710"/>
    <w:rsid w:val="008858E4"/>
    <w:rsid w:val="00885C94"/>
    <w:rsid w:val="00887B82"/>
    <w:rsid w:val="00890219"/>
    <w:rsid w:val="00890695"/>
    <w:rsid w:val="00890BE9"/>
    <w:rsid w:val="00890D25"/>
    <w:rsid w:val="0089106B"/>
    <w:rsid w:val="00891117"/>
    <w:rsid w:val="00891154"/>
    <w:rsid w:val="0089205C"/>
    <w:rsid w:val="00892232"/>
    <w:rsid w:val="008922F3"/>
    <w:rsid w:val="008924E9"/>
    <w:rsid w:val="00892735"/>
    <w:rsid w:val="00892FA6"/>
    <w:rsid w:val="00893149"/>
    <w:rsid w:val="00894069"/>
    <w:rsid w:val="0089437F"/>
    <w:rsid w:val="00894970"/>
    <w:rsid w:val="00894A48"/>
    <w:rsid w:val="00894D7F"/>
    <w:rsid w:val="00894E50"/>
    <w:rsid w:val="00895078"/>
    <w:rsid w:val="008950D9"/>
    <w:rsid w:val="00895131"/>
    <w:rsid w:val="008955EF"/>
    <w:rsid w:val="00896127"/>
    <w:rsid w:val="008965BF"/>
    <w:rsid w:val="0089740F"/>
    <w:rsid w:val="008975F9"/>
    <w:rsid w:val="0089794F"/>
    <w:rsid w:val="008A0098"/>
    <w:rsid w:val="008A0993"/>
    <w:rsid w:val="008A2619"/>
    <w:rsid w:val="008A2A8B"/>
    <w:rsid w:val="008A2D98"/>
    <w:rsid w:val="008A2E73"/>
    <w:rsid w:val="008A3195"/>
    <w:rsid w:val="008A32D3"/>
    <w:rsid w:val="008A35BF"/>
    <w:rsid w:val="008A41E3"/>
    <w:rsid w:val="008A5049"/>
    <w:rsid w:val="008A5373"/>
    <w:rsid w:val="008A54C5"/>
    <w:rsid w:val="008A5E6E"/>
    <w:rsid w:val="008A653A"/>
    <w:rsid w:val="008A68B0"/>
    <w:rsid w:val="008A6D2E"/>
    <w:rsid w:val="008A77D5"/>
    <w:rsid w:val="008A799A"/>
    <w:rsid w:val="008B01D3"/>
    <w:rsid w:val="008B0345"/>
    <w:rsid w:val="008B0500"/>
    <w:rsid w:val="008B07A6"/>
    <w:rsid w:val="008B0801"/>
    <w:rsid w:val="008B0940"/>
    <w:rsid w:val="008B172E"/>
    <w:rsid w:val="008B1E19"/>
    <w:rsid w:val="008B23AC"/>
    <w:rsid w:val="008B29FE"/>
    <w:rsid w:val="008B2B44"/>
    <w:rsid w:val="008B2C2D"/>
    <w:rsid w:val="008B2CE3"/>
    <w:rsid w:val="008B2D9F"/>
    <w:rsid w:val="008B301A"/>
    <w:rsid w:val="008B3A0C"/>
    <w:rsid w:val="008B482A"/>
    <w:rsid w:val="008B5474"/>
    <w:rsid w:val="008B56FD"/>
    <w:rsid w:val="008B5B2E"/>
    <w:rsid w:val="008B5B96"/>
    <w:rsid w:val="008B5D73"/>
    <w:rsid w:val="008B5DC2"/>
    <w:rsid w:val="008B62B7"/>
    <w:rsid w:val="008B75FA"/>
    <w:rsid w:val="008B7865"/>
    <w:rsid w:val="008C027E"/>
    <w:rsid w:val="008C03ED"/>
    <w:rsid w:val="008C041E"/>
    <w:rsid w:val="008C08AB"/>
    <w:rsid w:val="008C12BD"/>
    <w:rsid w:val="008C1960"/>
    <w:rsid w:val="008C365F"/>
    <w:rsid w:val="008C3D4A"/>
    <w:rsid w:val="008C4996"/>
    <w:rsid w:val="008C5066"/>
    <w:rsid w:val="008C51D5"/>
    <w:rsid w:val="008C5533"/>
    <w:rsid w:val="008C6383"/>
    <w:rsid w:val="008C674E"/>
    <w:rsid w:val="008C6889"/>
    <w:rsid w:val="008C702E"/>
    <w:rsid w:val="008C7090"/>
    <w:rsid w:val="008C7443"/>
    <w:rsid w:val="008D09A1"/>
    <w:rsid w:val="008D0EE3"/>
    <w:rsid w:val="008D162E"/>
    <w:rsid w:val="008D176B"/>
    <w:rsid w:val="008D1839"/>
    <w:rsid w:val="008D2525"/>
    <w:rsid w:val="008D255B"/>
    <w:rsid w:val="008D26B5"/>
    <w:rsid w:val="008D29FE"/>
    <w:rsid w:val="008D2AB5"/>
    <w:rsid w:val="008D3504"/>
    <w:rsid w:val="008D3822"/>
    <w:rsid w:val="008D3FC5"/>
    <w:rsid w:val="008D42F1"/>
    <w:rsid w:val="008D450D"/>
    <w:rsid w:val="008D5360"/>
    <w:rsid w:val="008D5BD8"/>
    <w:rsid w:val="008D5DE6"/>
    <w:rsid w:val="008D67E4"/>
    <w:rsid w:val="008D720D"/>
    <w:rsid w:val="008D75E8"/>
    <w:rsid w:val="008D7A83"/>
    <w:rsid w:val="008E03A2"/>
    <w:rsid w:val="008E05F8"/>
    <w:rsid w:val="008E1139"/>
    <w:rsid w:val="008E11D5"/>
    <w:rsid w:val="008E13F5"/>
    <w:rsid w:val="008E1A87"/>
    <w:rsid w:val="008E1B06"/>
    <w:rsid w:val="008E1B6D"/>
    <w:rsid w:val="008E1FE8"/>
    <w:rsid w:val="008E233C"/>
    <w:rsid w:val="008E25F5"/>
    <w:rsid w:val="008E28FF"/>
    <w:rsid w:val="008E2A14"/>
    <w:rsid w:val="008E30A1"/>
    <w:rsid w:val="008E36FB"/>
    <w:rsid w:val="008E3B64"/>
    <w:rsid w:val="008E3E45"/>
    <w:rsid w:val="008E5369"/>
    <w:rsid w:val="008E5840"/>
    <w:rsid w:val="008E5870"/>
    <w:rsid w:val="008E5A7A"/>
    <w:rsid w:val="008E5F9F"/>
    <w:rsid w:val="008E6006"/>
    <w:rsid w:val="008E62E6"/>
    <w:rsid w:val="008E6310"/>
    <w:rsid w:val="008E6911"/>
    <w:rsid w:val="008E69A8"/>
    <w:rsid w:val="008E69E2"/>
    <w:rsid w:val="008E720C"/>
    <w:rsid w:val="008E76C5"/>
    <w:rsid w:val="008E7F8B"/>
    <w:rsid w:val="008F0A97"/>
    <w:rsid w:val="008F0C5E"/>
    <w:rsid w:val="008F1112"/>
    <w:rsid w:val="008F1CD5"/>
    <w:rsid w:val="008F2529"/>
    <w:rsid w:val="008F3480"/>
    <w:rsid w:val="008F36D7"/>
    <w:rsid w:val="008F36EA"/>
    <w:rsid w:val="008F43DF"/>
    <w:rsid w:val="008F555C"/>
    <w:rsid w:val="008F576F"/>
    <w:rsid w:val="008F5A45"/>
    <w:rsid w:val="008F6034"/>
    <w:rsid w:val="008F6080"/>
    <w:rsid w:val="008F64FE"/>
    <w:rsid w:val="008F6A0B"/>
    <w:rsid w:val="008F7449"/>
    <w:rsid w:val="008F7536"/>
    <w:rsid w:val="008F78D3"/>
    <w:rsid w:val="008F7ACC"/>
    <w:rsid w:val="008F7E1A"/>
    <w:rsid w:val="008F9BA4"/>
    <w:rsid w:val="0090171B"/>
    <w:rsid w:val="0090216D"/>
    <w:rsid w:val="009027C9"/>
    <w:rsid w:val="00902A1C"/>
    <w:rsid w:val="00902EB2"/>
    <w:rsid w:val="00902F23"/>
    <w:rsid w:val="00903056"/>
    <w:rsid w:val="00903438"/>
    <w:rsid w:val="00903AF4"/>
    <w:rsid w:val="00903CB6"/>
    <w:rsid w:val="0090418A"/>
    <w:rsid w:val="009042E4"/>
    <w:rsid w:val="009048A2"/>
    <w:rsid w:val="00904E88"/>
    <w:rsid w:val="00905514"/>
    <w:rsid w:val="00905583"/>
    <w:rsid w:val="00905626"/>
    <w:rsid w:val="00905A8D"/>
    <w:rsid w:val="00905C25"/>
    <w:rsid w:val="00906077"/>
    <w:rsid w:val="009066D9"/>
    <w:rsid w:val="00906786"/>
    <w:rsid w:val="00907890"/>
    <w:rsid w:val="00907980"/>
    <w:rsid w:val="00907EDF"/>
    <w:rsid w:val="00911862"/>
    <w:rsid w:val="00911A6E"/>
    <w:rsid w:val="009128FE"/>
    <w:rsid w:val="00912A1F"/>
    <w:rsid w:val="0091319C"/>
    <w:rsid w:val="00913A4A"/>
    <w:rsid w:val="00913C3D"/>
    <w:rsid w:val="00914793"/>
    <w:rsid w:val="00914D4E"/>
    <w:rsid w:val="00914EC2"/>
    <w:rsid w:val="0091538F"/>
    <w:rsid w:val="009154D2"/>
    <w:rsid w:val="009157D3"/>
    <w:rsid w:val="0091662E"/>
    <w:rsid w:val="00916957"/>
    <w:rsid w:val="00916C01"/>
    <w:rsid w:val="009179F4"/>
    <w:rsid w:val="00917DFC"/>
    <w:rsid w:val="00920336"/>
    <w:rsid w:val="00920432"/>
    <w:rsid w:val="00920A82"/>
    <w:rsid w:val="00921870"/>
    <w:rsid w:val="0092188B"/>
    <w:rsid w:val="00921E2C"/>
    <w:rsid w:val="00922127"/>
    <w:rsid w:val="00922922"/>
    <w:rsid w:val="00922EF1"/>
    <w:rsid w:val="009230A7"/>
    <w:rsid w:val="009234A4"/>
    <w:rsid w:val="009235EC"/>
    <w:rsid w:val="0092362A"/>
    <w:rsid w:val="00923E43"/>
    <w:rsid w:val="00924479"/>
    <w:rsid w:val="00924C50"/>
    <w:rsid w:val="009251D0"/>
    <w:rsid w:val="009251DE"/>
    <w:rsid w:val="0092525B"/>
    <w:rsid w:val="009252F2"/>
    <w:rsid w:val="009258F7"/>
    <w:rsid w:val="00925C91"/>
    <w:rsid w:val="00926164"/>
    <w:rsid w:val="00926BBE"/>
    <w:rsid w:val="00927057"/>
    <w:rsid w:val="009270FA"/>
    <w:rsid w:val="00927E1F"/>
    <w:rsid w:val="00927E91"/>
    <w:rsid w:val="00927E9A"/>
    <w:rsid w:val="00930A1A"/>
    <w:rsid w:val="00930ABE"/>
    <w:rsid w:val="00931BEC"/>
    <w:rsid w:val="009325F9"/>
    <w:rsid w:val="009337C2"/>
    <w:rsid w:val="00933B6E"/>
    <w:rsid w:val="00933F0B"/>
    <w:rsid w:val="0093416E"/>
    <w:rsid w:val="00934792"/>
    <w:rsid w:val="0093494E"/>
    <w:rsid w:val="00934994"/>
    <w:rsid w:val="00935673"/>
    <w:rsid w:val="00935840"/>
    <w:rsid w:val="00935EFE"/>
    <w:rsid w:val="0093686C"/>
    <w:rsid w:val="00936B4B"/>
    <w:rsid w:val="0093708F"/>
    <w:rsid w:val="00937415"/>
    <w:rsid w:val="0093745C"/>
    <w:rsid w:val="00937AF1"/>
    <w:rsid w:val="00937EF7"/>
    <w:rsid w:val="0094027E"/>
    <w:rsid w:val="009404B3"/>
    <w:rsid w:val="00940633"/>
    <w:rsid w:val="00940C71"/>
    <w:rsid w:val="00941EC2"/>
    <w:rsid w:val="00941FF8"/>
    <w:rsid w:val="00942120"/>
    <w:rsid w:val="00942160"/>
    <w:rsid w:val="00942B20"/>
    <w:rsid w:val="00942B53"/>
    <w:rsid w:val="00942BC2"/>
    <w:rsid w:val="00943113"/>
    <w:rsid w:val="0094342C"/>
    <w:rsid w:val="009434C3"/>
    <w:rsid w:val="0094466F"/>
    <w:rsid w:val="00944ACF"/>
    <w:rsid w:val="00944E18"/>
    <w:rsid w:val="00944ECD"/>
    <w:rsid w:val="009452F9"/>
    <w:rsid w:val="00945E7E"/>
    <w:rsid w:val="00946475"/>
    <w:rsid w:val="00946C64"/>
    <w:rsid w:val="00947EC5"/>
    <w:rsid w:val="009500F3"/>
    <w:rsid w:val="00950E1C"/>
    <w:rsid w:val="00950F4A"/>
    <w:rsid w:val="00950F8D"/>
    <w:rsid w:val="00951483"/>
    <w:rsid w:val="00951BC5"/>
    <w:rsid w:val="00952200"/>
    <w:rsid w:val="009524F0"/>
    <w:rsid w:val="00952EA3"/>
    <w:rsid w:val="00952EC8"/>
    <w:rsid w:val="009536DB"/>
    <w:rsid w:val="00953D69"/>
    <w:rsid w:val="0095417C"/>
    <w:rsid w:val="009547FA"/>
    <w:rsid w:val="009551C3"/>
    <w:rsid w:val="00955835"/>
    <w:rsid w:val="00955C32"/>
    <w:rsid w:val="00955DEB"/>
    <w:rsid w:val="00955E06"/>
    <w:rsid w:val="00960C2D"/>
    <w:rsid w:val="00960E08"/>
    <w:rsid w:val="0096127C"/>
    <w:rsid w:val="00961D70"/>
    <w:rsid w:val="00963356"/>
    <w:rsid w:val="009636F4"/>
    <w:rsid w:val="00964150"/>
    <w:rsid w:val="00964B14"/>
    <w:rsid w:val="00964DB4"/>
    <w:rsid w:val="00965094"/>
    <w:rsid w:val="009654DB"/>
    <w:rsid w:val="00965512"/>
    <w:rsid w:val="009655E8"/>
    <w:rsid w:val="009656EE"/>
    <w:rsid w:val="00965708"/>
    <w:rsid w:val="009677ED"/>
    <w:rsid w:val="00967B2D"/>
    <w:rsid w:val="009700F8"/>
    <w:rsid w:val="00970207"/>
    <w:rsid w:val="00970577"/>
    <w:rsid w:val="00970FC5"/>
    <w:rsid w:val="00971083"/>
    <w:rsid w:val="00971710"/>
    <w:rsid w:val="009718C3"/>
    <w:rsid w:val="00971BCA"/>
    <w:rsid w:val="00971C11"/>
    <w:rsid w:val="009734D1"/>
    <w:rsid w:val="00973508"/>
    <w:rsid w:val="00973A18"/>
    <w:rsid w:val="00973A89"/>
    <w:rsid w:val="00973EC7"/>
    <w:rsid w:val="0097479E"/>
    <w:rsid w:val="00974B45"/>
    <w:rsid w:val="00974E20"/>
    <w:rsid w:val="009754AE"/>
    <w:rsid w:val="00975946"/>
    <w:rsid w:val="00976B06"/>
    <w:rsid w:val="009777F7"/>
    <w:rsid w:val="00977A4E"/>
    <w:rsid w:val="0098053A"/>
    <w:rsid w:val="009806B7"/>
    <w:rsid w:val="00980A1D"/>
    <w:rsid w:val="00981401"/>
    <w:rsid w:val="00982B33"/>
    <w:rsid w:val="00982FEC"/>
    <w:rsid w:val="00983531"/>
    <w:rsid w:val="00983CEE"/>
    <w:rsid w:val="0098463C"/>
    <w:rsid w:val="009848ED"/>
    <w:rsid w:val="00984991"/>
    <w:rsid w:val="009853BD"/>
    <w:rsid w:val="00985D08"/>
    <w:rsid w:val="00986629"/>
    <w:rsid w:val="00990646"/>
    <w:rsid w:val="00990A7C"/>
    <w:rsid w:val="009917EF"/>
    <w:rsid w:val="00991849"/>
    <w:rsid w:val="00991858"/>
    <w:rsid w:val="009926CD"/>
    <w:rsid w:val="00992B5D"/>
    <w:rsid w:val="00993191"/>
    <w:rsid w:val="00993A50"/>
    <w:rsid w:val="00993FD9"/>
    <w:rsid w:val="00994317"/>
    <w:rsid w:val="00994715"/>
    <w:rsid w:val="00995720"/>
    <w:rsid w:val="009959AA"/>
    <w:rsid w:val="009963AF"/>
    <w:rsid w:val="00996F02"/>
    <w:rsid w:val="009978F0"/>
    <w:rsid w:val="00997A0F"/>
    <w:rsid w:val="00997ACC"/>
    <w:rsid w:val="00997BFD"/>
    <w:rsid w:val="009A04AD"/>
    <w:rsid w:val="009A0A69"/>
    <w:rsid w:val="009A0C5E"/>
    <w:rsid w:val="009A0FB8"/>
    <w:rsid w:val="009A13F2"/>
    <w:rsid w:val="009A16D9"/>
    <w:rsid w:val="009A38FC"/>
    <w:rsid w:val="009A3EAD"/>
    <w:rsid w:val="009A4055"/>
    <w:rsid w:val="009A42E3"/>
    <w:rsid w:val="009A4829"/>
    <w:rsid w:val="009A4F4F"/>
    <w:rsid w:val="009A5032"/>
    <w:rsid w:val="009A526A"/>
    <w:rsid w:val="009A5508"/>
    <w:rsid w:val="009A5B89"/>
    <w:rsid w:val="009A6758"/>
    <w:rsid w:val="009A67AB"/>
    <w:rsid w:val="009A69E2"/>
    <w:rsid w:val="009A6FCE"/>
    <w:rsid w:val="009A7872"/>
    <w:rsid w:val="009A7E56"/>
    <w:rsid w:val="009B03B0"/>
    <w:rsid w:val="009B0FF4"/>
    <w:rsid w:val="009B236E"/>
    <w:rsid w:val="009B294F"/>
    <w:rsid w:val="009B29FC"/>
    <w:rsid w:val="009B2A8A"/>
    <w:rsid w:val="009B2C09"/>
    <w:rsid w:val="009B2D67"/>
    <w:rsid w:val="009B327D"/>
    <w:rsid w:val="009B3650"/>
    <w:rsid w:val="009B4163"/>
    <w:rsid w:val="009B48E7"/>
    <w:rsid w:val="009B4D3A"/>
    <w:rsid w:val="009B5082"/>
    <w:rsid w:val="009B543F"/>
    <w:rsid w:val="009B5BA3"/>
    <w:rsid w:val="009B6093"/>
    <w:rsid w:val="009B737F"/>
    <w:rsid w:val="009B78A8"/>
    <w:rsid w:val="009C01DC"/>
    <w:rsid w:val="009C0421"/>
    <w:rsid w:val="009C05F0"/>
    <w:rsid w:val="009C063B"/>
    <w:rsid w:val="009C0D67"/>
    <w:rsid w:val="009C0E31"/>
    <w:rsid w:val="009C182B"/>
    <w:rsid w:val="009C1876"/>
    <w:rsid w:val="009C18CC"/>
    <w:rsid w:val="009C19B8"/>
    <w:rsid w:val="009C1E08"/>
    <w:rsid w:val="009C2235"/>
    <w:rsid w:val="009C22AE"/>
    <w:rsid w:val="009C2B01"/>
    <w:rsid w:val="009C2B09"/>
    <w:rsid w:val="009C361B"/>
    <w:rsid w:val="009C3D3D"/>
    <w:rsid w:val="009C41A4"/>
    <w:rsid w:val="009C41DD"/>
    <w:rsid w:val="009C4230"/>
    <w:rsid w:val="009C4380"/>
    <w:rsid w:val="009C446E"/>
    <w:rsid w:val="009C512F"/>
    <w:rsid w:val="009C5B38"/>
    <w:rsid w:val="009C5C16"/>
    <w:rsid w:val="009C5CE7"/>
    <w:rsid w:val="009C64E2"/>
    <w:rsid w:val="009C652A"/>
    <w:rsid w:val="009C6C2A"/>
    <w:rsid w:val="009C6D93"/>
    <w:rsid w:val="009C6E14"/>
    <w:rsid w:val="009C73EF"/>
    <w:rsid w:val="009C7A7F"/>
    <w:rsid w:val="009D0D15"/>
    <w:rsid w:val="009D1841"/>
    <w:rsid w:val="009D18C9"/>
    <w:rsid w:val="009D1FB0"/>
    <w:rsid w:val="009D214B"/>
    <w:rsid w:val="009D3418"/>
    <w:rsid w:val="009D35DD"/>
    <w:rsid w:val="009D36FB"/>
    <w:rsid w:val="009D37EA"/>
    <w:rsid w:val="009D3B87"/>
    <w:rsid w:val="009D3DC2"/>
    <w:rsid w:val="009D420F"/>
    <w:rsid w:val="009D47CD"/>
    <w:rsid w:val="009D4C3A"/>
    <w:rsid w:val="009D4CDD"/>
    <w:rsid w:val="009D4F21"/>
    <w:rsid w:val="009D519E"/>
    <w:rsid w:val="009D59B1"/>
    <w:rsid w:val="009D5B4C"/>
    <w:rsid w:val="009D5C1D"/>
    <w:rsid w:val="009D6963"/>
    <w:rsid w:val="009D76D2"/>
    <w:rsid w:val="009D7EEA"/>
    <w:rsid w:val="009E08C9"/>
    <w:rsid w:val="009E0BFF"/>
    <w:rsid w:val="009E0CF0"/>
    <w:rsid w:val="009E1161"/>
    <w:rsid w:val="009E1397"/>
    <w:rsid w:val="009E1508"/>
    <w:rsid w:val="009E2B3C"/>
    <w:rsid w:val="009E3670"/>
    <w:rsid w:val="009E4155"/>
    <w:rsid w:val="009E4382"/>
    <w:rsid w:val="009E514D"/>
    <w:rsid w:val="009E5198"/>
    <w:rsid w:val="009E535F"/>
    <w:rsid w:val="009E5459"/>
    <w:rsid w:val="009E5A57"/>
    <w:rsid w:val="009E5F7F"/>
    <w:rsid w:val="009E63BF"/>
    <w:rsid w:val="009E7249"/>
    <w:rsid w:val="009E7674"/>
    <w:rsid w:val="009E7A14"/>
    <w:rsid w:val="009E7D91"/>
    <w:rsid w:val="009EE766"/>
    <w:rsid w:val="009F1054"/>
    <w:rsid w:val="009F105C"/>
    <w:rsid w:val="009F1679"/>
    <w:rsid w:val="009F1D88"/>
    <w:rsid w:val="009F1D92"/>
    <w:rsid w:val="009F1F7B"/>
    <w:rsid w:val="009F27DA"/>
    <w:rsid w:val="009F2D3B"/>
    <w:rsid w:val="009F2EB5"/>
    <w:rsid w:val="009F368A"/>
    <w:rsid w:val="009F3FEF"/>
    <w:rsid w:val="009F404C"/>
    <w:rsid w:val="009F40E1"/>
    <w:rsid w:val="009F46EE"/>
    <w:rsid w:val="009F5505"/>
    <w:rsid w:val="009F5716"/>
    <w:rsid w:val="009F5A03"/>
    <w:rsid w:val="009F6623"/>
    <w:rsid w:val="009F6947"/>
    <w:rsid w:val="009F6D6C"/>
    <w:rsid w:val="009F781F"/>
    <w:rsid w:val="009F786D"/>
    <w:rsid w:val="009F79EA"/>
    <w:rsid w:val="00A00D9B"/>
    <w:rsid w:val="00A011A7"/>
    <w:rsid w:val="00A0148F"/>
    <w:rsid w:val="00A020FD"/>
    <w:rsid w:val="00A02126"/>
    <w:rsid w:val="00A02E22"/>
    <w:rsid w:val="00A040AA"/>
    <w:rsid w:val="00A04832"/>
    <w:rsid w:val="00A04F3A"/>
    <w:rsid w:val="00A0553B"/>
    <w:rsid w:val="00A055B4"/>
    <w:rsid w:val="00A06989"/>
    <w:rsid w:val="00A06A75"/>
    <w:rsid w:val="00A07BA8"/>
    <w:rsid w:val="00A07E6C"/>
    <w:rsid w:val="00A07FC5"/>
    <w:rsid w:val="00A106E7"/>
    <w:rsid w:val="00A1071D"/>
    <w:rsid w:val="00A10C2E"/>
    <w:rsid w:val="00A11027"/>
    <w:rsid w:val="00A1155E"/>
    <w:rsid w:val="00A11C55"/>
    <w:rsid w:val="00A11FE0"/>
    <w:rsid w:val="00A120D6"/>
    <w:rsid w:val="00A12C73"/>
    <w:rsid w:val="00A12DA6"/>
    <w:rsid w:val="00A13155"/>
    <w:rsid w:val="00A135A1"/>
    <w:rsid w:val="00A13881"/>
    <w:rsid w:val="00A13962"/>
    <w:rsid w:val="00A13E2C"/>
    <w:rsid w:val="00A14191"/>
    <w:rsid w:val="00A144F1"/>
    <w:rsid w:val="00A14684"/>
    <w:rsid w:val="00A147A2"/>
    <w:rsid w:val="00A15181"/>
    <w:rsid w:val="00A158DF"/>
    <w:rsid w:val="00A15A44"/>
    <w:rsid w:val="00A15A85"/>
    <w:rsid w:val="00A15D2E"/>
    <w:rsid w:val="00A161F5"/>
    <w:rsid w:val="00A164BE"/>
    <w:rsid w:val="00A16655"/>
    <w:rsid w:val="00A168CA"/>
    <w:rsid w:val="00A17423"/>
    <w:rsid w:val="00A2003C"/>
    <w:rsid w:val="00A205F5"/>
    <w:rsid w:val="00A20DEC"/>
    <w:rsid w:val="00A213F1"/>
    <w:rsid w:val="00A215A2"/>
    <w:rsid w:val="00A21D61"/>
    <w:rsid w:val="00A22132"/>
    <w:rsid w:val="00A224F8"/>
    <w:rsid w:val="00A22B56"/>
    <w:rsid w:val="00A231C9"/>
    <w:rsid w:val="00A2374B"/>
    <w:rsid w:val="00A23EE9"/>
    <w:rsid w:val="00A24157"/>
    <w:rsid w:val="00A2567F"/>
    <w:rsid w:val="00A25B6F"/>
    <w:rsid w:val="00A26302"/>
    <w:rsid w:val="00A276A6"/>
    <w:rsid w:val="00A27760"/>
    <w:rsid w:val="00A27998"/>
    <w:rsid w:val="00A27C48"/>
    <w:rsid w:val="00A27DCC"/>
    <w:rsid w:val="00A30165"/>
    <w:rsid w:val="00A3043A"/>
    <w:rsid w:val="00A30787"/>
    <w:rsid w:val="00A309EA"/>
    <w:rsid w:val="00A31053"/>
    <w:rsid w:val="00A3114B"/>
    <w:rsid w:val="00A31425"/>
    <w:rsid w:val="00A3247E"/>
    <w:rsid w:val="00A3278B"/>
    <w:rsid w:val="00A32911"/>
    <w:rsid w:val="00A329A3"/>
    <w:rsid w:val="00A32F0B"/>
    <w:rsid w:val="00A333CB"/>
    <w:rsid w:val="00A337CA"/>
    <w:rsid w:val="00A338A9"/>
    <w:rsid w:val="00A34F6A"/>
    <w:rsid w:val="00A35948"/>
    <w:rsid w:val="00A36DB4"/>
    <w:rsid w:val="00A3766B"/>
    <w:rsid w:val="00A37962"/>
    <w:rsid w:val="00A37D79"/>
    <w:rsid w:val="00A402BA"/>
    <w:rsid w:val="00A406BF"/>
    <w:rsid w:val="00A409CA"/>
    <w:rsid w:val="00A409EC"/>
    <w:rsid w:val="00A40F2D"/>
    <w:rsid w:val="00A40FCF"/>
    <w:rsid w:val="00A415AF"/>
    <w:rsid w:val="00A41AB6"/>
    <w:rsid w:val="00A41CC4"/>
    <w:rsid w:val="00A43A91"/>
    <w:rsid w:val="00A43B7E"/>
    <w:rsid w:val="00A44972"/>
    <w:rsid w:val="00A45716"/>
    <w:rsid w:val="00A4571B"/>
    <w:rsid w:val="00A46AE7"/>
    <w:rsid w:val="00A46C84"/>
    <w:rsid w:val="00A470D0"/>
    <w:rsid w:val="00A4748F"/>
    <w:rsid w:val="00A477CB"/>
    <w:rsid w:val="00A508D4"/>
    <w:rsid w:val="00A50919"/>
    <w:rsid w:val="00A50C19"/>
    <w:rsid w:val="00A51197"/>
    <w:rsid w:val="00A51517"/>
    <w:rsid w:val="00A51786"/>
    <w:rsid w:val="00A5197D"/>
    <w:rsid w:val="00A51F0B"/>
    <w:rsid w:val="00A52096"/>
    <w:rsid w:val="00A523D0"/>
    <w:rsid w:val="00A52B89"/>
    <w:rsid w:val="00A53100"/>
    <w:rsid w:val="00A5328A"/>
    <w:rsid w:val="00A53348"/>
    <w:rsid w:val="00A548E8"/>
    <w:rsid w:val="00A54B40"/>
    <w:rsid w:val="00A5522F"/>
    <w:rsid w:val="00A555F3"/>
    <w:rsid w:val="00A5563C"/>
    <w:rsid w:val="00A5592C"/>
    <w:rsid w:val="00A561A6"/>
    <w:rsid w:val="00A56496"/>
    <w:rsid w:val="00A5662C"/>
    <w:rsid w:val="00A56D0E"/>
    <w:rsid w:val="00A574A5"/>
    <w:rsid w:val="00A57AA8"/>
    <w:rsid w:val="00A57DFA"/>
    <w:rsid w:val="00A57E92"/>
    <w:rsid w:val="00A60129"/>
    <w:rsid w:val="00A60505"/>
    <w:rsid w:val="00A6080C"/>
    <w:rsid w:val="00A61211"/>
    <w:rsid w:val="00A61F58"/>
    <w:rsid w:val="00A62B18"/>
    <w:rsid w:val="00A6332E"/>
    <w:rsid w:val="00A638E5"/>
    <w:rsid w:val="00A63DB2"/>
    <w:rsid w:val="00A63E24"/>
    <w:rsid w:val="00A63F3D"/>
    <w:rsid w:val="00A641BF"/>
    <w:rsid w:val="00A64739"/>
    <w:rsid w:val="00A64B52"/>
    <w:rsid w:val="00A651B9"/>
    <w:rsid w:val="00A65804"/>
    <w:rsid w:val="00A65A4C"/>
    <w:rsid w:val="00A6670A"/>
    <w:rsid w:val="00A668BF"/>
    <w:rsid w:val="00A66F31"/>
    <w:rsid w:val="00A6733B"/>
    <w:rsid w:val="00A67F7A"/>
    <w:rsid w:val="00A7041F"/>
    <w:rsid w:val="00A711E5"/>
    <w:rsid w:val="00A71497"/>
    <w:rsid w:val="00A71E30"/>
    <w:rsid w:val="00A7202C"/>
    <w:rsid w:val="00A72736"/>
    <w:rsid w:val="00A7276E"/>
    <w:rsid w:val="00A72BD9"/>
    <w:rsid w:val="00A72F42"/>
    <w:rsid w:val="00A744ED"/>
    <w:rsid w:val="00A74A7F"/>
    <w:rsid w:val="00A74F24"/>
    <w:rsid w:val="00A75740"/>
    <w:rsid w:val="00A758A2"/>
    <w:rsid w:val="00A762FA"/>
    <w:rsid w:val="00A76DF2"/>
    <w:rsid w:val="00A77447"/>
    <w:rsid w:val="00A7757B"/>
    <w:rsid w:val="00A7776E"/>
    <w:rsid w:val="00A77D1D"/>
    <w:rsid w:val="00A807BE"/>
    <w:rsid w:val="00A80A3B"/>
    <w:rsid w:val="00A8101E"/>
    <w:rsid w:val="00A81400"/>
    <w:rsid w:val="00A82865"/>
    <w:rsid w:val="00A83B79"/>
    <w:rsid w:val="00A83D0A"/>
    <w:rsid w:val="00A8426E"/>
    <w:rsid w:val="00A8430B"/>
    <w:rsid w:val="00A84DAB"/>
    <w:rsid w:val="00A85279"/>
    <w:rsid w:val="00A852F2"/>
    <w:rsid w:val="00A85AA3"/>
    <w:rsid w:val="00A85EFB"/>
    <w:rsid w:val="00A860C6"/>
    <w:rsid w:val="00A86185"/>
    <w:rsid w:val="00A8623F"/>
    <w:rsid w:val="00A87AFE"/>
    <w:rsid w:val="00A87BD9"/>
    <w:rsid w:val="00A87E2B"/>
    <w:rsid w:val="00A90238"/>
    <w:rsid w:val="00A90F8B"/>
    <w:rsid w:val="00A92F56"/>
    <w:rsid w:val="00A92FA6"/>
    <w:rsid w:val="00A935CE"/>
    <w:rsid w:val="00A94ABC"/>
    <w:rsid w:val="00A94EA9"/>
    <w:rsid w:val="00A963D9"/>
    <w:rsid w:val="00A96430"/>
    <w:rsid w:val="00A9691B"/>
    <w:rsid w:val="00A97444"/>
    <w:rsid w:val="00A97A7D"/>
    <w:rsid w:val="00AA04BF"/>
    <w:rsid w:val="00AA0770"/>
    <w:rsid w:val="00AA112E"/>
    <w:rsid w:val="00AA129F"/>
    <w:rsid w:val="00AA13EB"/>
    <w:rsid w:val="00AA1466"/>
    <w:rsid w:val="00AA181C"/>
    <w:rsid w:val="00AA2512"/>
    <w:rsid w:val="00AA28B1"/>
    <w:rsid w:val="00AA2F7C"/>
    <w:rsid w:val="00AA3198"/>
    <w:rsid w:val="00AA3EDC"/>
    <w:rsid w:val="00AA4203"/>
    <w:rsid w:val="00AA4930"/>
    <w:rsid w:val="00AA4F6F"/>
    <w:rsid w:val="00AA51EB"/>
    <w:rsid w:val="00AA53C8"/>
    <w:rsid w:val="00AA58C6"/>
    <w:rsid w:val="00AA7C92"/>
    <w:rsid w:val="00AA7DDD"/>
    <w:rsid w:val="00AB0155"/>
    <w:rsid w:val="00AB0FC8"/>
    <w:rsid w:val="00AB12D7"/>
    <w:rsid w:val="00AB1991"/>
    <w:rsid w:val="00AB1C90"/>
    <w:rsid w:val="00AB206B"/>
    <w:rsid w:val="00AB2477"/>
    <w:rsid w:val="00AB2490"/>
    <w:rsid w:val="00AB33C0"/>
    <w:rsid w:val="00AB3D82"/>
    <w:rsid w:val="00AB55E3"/>
    <w:rsid w:val="00AB6E1C"/>
    <w:rsid w:val="00AB7823"/>
    <w:rsid w:val="00AC0094"/>
    <w:rsid w:val="00AC01F6"/>
    <w:rsid w:val="00AC0332"/>
    <w:rsid w:val="00AC03C6"/>
    <w:rsid w:val="00AC041E"/>
    <w:rsid w:val="00AC0A58"/>
    <w:rsid w:val="00AC1132"/>
    <w:rsid w:val="00AC155A"/>
    <w:rsid w:val="00AC1DAB"/>
    <w:rsid w:val="00AC1F76"/>
    <w:rsid w:val="00AC338D"/>
    <w:rsid w:val="00AC37D3"/>
    <w:rsid w:val="00AC3B72"/>
    <w:rsid w:val="00AC407A"/>
    <w:rsid w:val="00AC42E9"/>
    <w:rsid w:val="00AC4EDE"/>
    <w:rsid w:val="00AC4F84"/>
    <w:rsid w:val="00AC57A8"/>
    <w:rsid w:val="00AC5EDA"/>
    <w:rsid w:val="00AC633A"/>
    <w:rsid w:val="00AC6BBF"/>
    <w:rsid w:val="00AC7273"/>
    <w:rsid w:val="00AC7F61"/>
    <w:rsid w:val="00AD0367"/>
    <w:rsid w:val="00AD041E"/>
    <w:rsid w:val="00AD058F"/>
    <w:rsid w:val="00AD0D17"/>
    <w:rsid w:val="00AD128A"/>
    <w:rsid w:val="00AD1442"/>
    <w:rsid w:val="00AD17EF"/>
    <w:rsid w:val="00AD180F"/>
    <w:rsid w:val="00AD1C38"/>
    <w:rsid w:val="00AD1F31"/>
    <w:rsid w:val="00AD20AF"/>
    <w:rsid w:val="00AD20E1"/>
    <w:rsid w:val="00AD274C"/>
    <w:rsid w:val="00AD2EB6"/>
    <w:rsid w:val="00AD369A"/>
    <w:rsid w:val="00AD39A5"/>
    <w:rsid w:val="00AD3F57"/>
    <w:rsid w:val="00AD4ADE"/>
    <w:rsid w:val="00AD51C6"/>
    <w:rsid w:val="00AD5300"/>
    <w:rsid w:val="00AD5F2B"/>
    <w:rsid w:val="00AD6642"/>
    <w:rsid w:val="00AD6948"/>
    <w:rsid w:val="00AD6EC9"/>
    <w:rsid w:val="00AD703C"/>
    <w:rsid w:val="00AD7D10"/>
    <w:rsid w:val="00AE1245"/>
    <w:rsid w:val="00AE17A8"/>
    <w:rsid w:val="00AE1C69"/>
    <w:rsid w:val="00AE1CCB"/>
    <w:rsid w:val="00AE21AB"/>
    <w:rsid w:val="00AE26B6"/>
    <w:rsid w:val="00AE2D35"/>
    <w:rsid w:val="00AE2E6E"/>
    <w:rsid w:val="00AE32F0"/>
    <w:rsid w:val="00AE3A40"/>
    <w:rsid w:val="00AE3BB9"/>
    <w:rsid w:val="00AE4195"/>
    <w:rsid w:val="00AE46C4"/>
    <w:rsid w:val="00AE46EE"/>
    <w:rsid w:val="00AE4973"/>
    <w:rsid w:val="00AE4DDD"/>
    <w:rsid w:val="00AE508C"/>
    <w:rsid w:val="00AE56A7"/>
    <w:rsid w:val="00AE5C0E"/>
    <w:rsid w:val="00AE70A6"/>
    <w:rsid w:val="00AE75AE"/>
    <w:rsid w:val="00AE79DF"/>
    <w:rsid w:val="00AE7C8F"/>
    <w:rsid w:val="00AF0985"/>
    <w:rsid w:val="00AF0F1E"/>
    <w:rsid w:val="00AF0FA3"/>
    <w:rsid w:val="00AF1380"/>
    <w:rsid w:val="00AF1BBD"/>
    <w:rsid w:val="00AF1E0C"/>
    <w:rsid w:val="00AF20EC"/>
    <w:rsid w:val="00AF25A0"/>
    <w:rsid w:val="00AF34D0"/>
    <w:rsid w:val="00AF3D10"/>
    <w:rsid w:val="00AF3FE9"/>
    <w:rsid w:val="00AF414D"/>
    <w:rsid w:val="00AF4150"/>
    <w:rsid w:val="00AF42D8"/>
    <w:rsid w:val="00AF4D2F"/>
    <w:rsid w:val="00AF4F48"/>
    <w:rsid w:val="00AF527F"/>
    <w:rsid w:val="00AF58C8"/>
    <w:rsid w:val="00AF659F"/>
    <w:rsid w:val="00AF7159"/>
    <w:rsid w:val="00AF7441"/>
    <w:rsid w:val="00AF75CC"/>
    <w:rsid w:val="00AF76D2"/>
    <w:rsid w:val="00AF7EBB"/>
    <w:rsid w:val="00B007C9"/>
    <w:rsid w:val="00B00BB5"/>
    <w:rsid w:val="00B01C9E"/>
    <w:rsid w:val="00B02C4B"/>
    <w:rsid w:val="00B02C63"/>
    <w:rsid w:val="00B033AB"/>
    <w:rsid w:val="00B03600"/>
    <w:rsid w:val="00B037CF"/>
    <w:rsid w:val="00B03882"/>
    <w:rsid w:val="00B0401C"/>
    <w:rsid w:val="00B0480B"/>
    <w:rsid w:val="00B04D56"/>
    <w:rsid w:val="00B0534C"/>
    <w:rsid w:val="00B0562D"/>
    <w:rsid w:val="00B056B5"/>
    <w:rsid w:val="00B05A77"/>
    <w:rsid w:val="00B06970"/>
    <w:rsid w:val="00B07103"/>
    <w:rsid w:val="00B10792"/>
    <w:rsid w:val="00B10D21"/>
    <w:rsid w:val="00B10F2E"/>
    <w:rsid w:val="00B1174F"/>
    <w:rsid w:val="00B11C25"/>
    <w:rsid w:val="00B12154"/>
    <w:rsid w:val="00B12647"/>
    <w:rsid w:val="00B12CF7"/>
    <w:rsid w:val="00B13D0B"/>
    <w:rsid w:val="00B14C0D"/>
    <w:rsid w:val="00B14CCB"/>
    <w:rsid w:val="00B14F13"/>
    <w:rsid w:val="00B152FB"/>
    <w:rsid w:val="00B1558D"/>
    <w:rsid w:val="00B15FD3"/>
    <w:rsid w:val="00B16EF8"/>
    <w:rsid w:val="00B17629"/>
    <w:rsid w:val="00B1793A"/>
    <w:rsid w:val="00B17C06"/>
    <w:rsid w:val="00B20A5C"/>
    <w:rsid w:val="00B20EE9"/>
    <w:rsid w:val="00B22720"/>
    <w:rsid w:val="00B233D1"/>
    <w:rsid w:val="00B23F58"/>
    <w:rsid w:val="00B248FF"/>
    <w:rsid w:val="00B256ED"/>
    <w:rsid w:val="00B26E5B"/>
    <w:rsid w:val="00B30063"/>
    <w:rsid w:val="00B300D7"/>
    <w:rsid w:val="00B30392"/>
    <w:rsid w:val="00B3099F"/>
    <w:rsid w:val="00B30B52"/>
    <w:rsid w:val="00B30FDF"/>
    <w:rsid w:val="00B31E9A"/>
    <w:rsid w:val="00B31F38"/>
    <w:rsid w:val="00B3335C"/>
    <w:rsid w:val="00B33DCC"/>
    <w:rsid w:val="00B34510"/>
    <w:rsid w:val="00B34CB0"/>
    <w:rsid w:val="00B34D66"/>
    <w:rsid w:val="00B35910"/>
    <w:rsid w:val="00B36B39"/>
    <w:rsid w:val="00B3794E"/>
    <w:rsid w:val="00B37AB6"/>
    <w:rsid w:val="00B41126"/>
    <w:rsid w:val="00B41597"/>
    <w:rsid w:val="00B4193E"/>
    <w:rsid w:val="00B4226D"/>
    <w:rsid w:val="00B42794"/>
    <w:rsid w:val="00B4313C"/>
    <w:rsid w:val="00B43389"/>
    <w:rsid w:val="00B440B6"/>
    <w:rsid w:val="00B448D2"/>
    <w:rsid w:val="00B4560E"/>
    <w:rsid w:val="00B463A5"/>
    <w:rsid w:val="00B46603"/>
    <w:rsid w:val="00B4677F"/>
    <w:rsid w:val="00B5000C"/>
    <w:rsid w:val="00B5005A"/>
    <w:rsid w:val="00B50206"/>
    <w:rsid w:val="00B50DE0"/>
    <w:rsid w:val="00B50F67"/>
    <w:rsid w:val="00B5189E"/>
    <w:rsid w:val="00B518C7"/>
    <w:rsid w:val="00B518E6"/>
    <w:rsid w:val="00B5212D"/>
    <w:rsid w:val="00B52187"/>
    <w:rsid w:val="00B52661"/>
    <w:rsid w:val="00B52875"/>
    <w:rsid w:val="00B52DF6"/>
    <w:rsid w:val="00B53A1E"/>
    <w:rsid w:val="00B541A8"/>
    <w:rsid w:val="00B54506"/>
    <w:rsid w:val="00B546BD"/>
    <w:rsid w:val="00B549B9"/>
    <w:rsid w:val="00B5537D"/>
    <w:rsid w:val="00B560E5"/>
    <w:rsid w:val="00B56CFB"/>
    <w:rsid w:val="00B57979"/>
    <w:rsid w:val="00B57F83"/>
    <w:rsid w:val="00B601CB"/>
    <w:rsid w:val="00B60EC9"/>
    <w:rsid w:val="00B6100B"/>
    <w:rsid w:val="00B6112D"/>
    <w:rsid w:val="00B613CC"/>
    <w:rsid w:val="00B61530"/>
    <w:rsid w:val="00B623BA"/>
    <w:rsid w:val="00B632D1"/>
    <w:rsid w:val="00B6392B"/>
    <w:rsid w:val="00B646A4"/>
    <w:rsid w:val="00B64A4B"/>
    <w:rsid w:val="00B64E6D"/>
    <w:rsid w:val="00B6609C"/>
    <w:rsid w:val="00B6701F"/>
    <w:rsid w:val="00B678D6"/>
    <w:rsid w:val="00B7000D"/>
    <w:rsid w:val="00B70538"/>
    <w:rsid w:val="00B70982"/>
    <w:rsid w:val="00B709A9"/>
    <w:rsid w:val="00B70AB1"/>
    <w:rsid w:val="00B70C79"/>
    <w:rsid w:val="00B70ECB"/>
    <w:rsid w:val="00B70F12"/>
    <w:rsid w:val="00B7128F"/>
    <w:rsid w:val="00B71801"/>
    <w:rsid w:val="00B718B8"/>
    <w:rsid w:val="00B71E2C"/>
    <w:rsid w:val="00B724ED"/>
    <w:rsid w:val="00B727C2"/>
    <w:rsid w:val="00B729F9"/>
    <w:rsid w:val="00B72FC0"/>
    <w:rsid w:val="00B741E5"/>
    <w:rsid w:val="00B750B1"/>
    <w:rsid w:val="00B75309"/>
    <w:rsid w:val="00B755EB"/>
    <w:rsid w:val="00B760CB"/>
    <w:rsid w:val="00B764BA"/>
    <w:rsid w:val="00B76779"/>
    <w:rsid w:val="00B76859"/>
    <w:rsid w:val="00B76E9A"/>
    <w:rsid w:val="00B76FD0"/>
    <w:rsid w:val="00B77E58"/>
    <w:rsid w:val="00B80368"/>
    <w:rsid w:val="00B803A6"/>
    <w:rsid w:val="00B80BBF"/>
    <w:rsid w:val="00B80EF1"/>
    <w:rsid w:val="00B8155F"/>
    <w:rsid w:val="00B81D25"/>
    <w:rsid w:val="00B81FBD"/>
    <w:rsid w:val="00B82AC0"/>
    <w:rsid w:val="00B82C9E"/>
    <w:rsid w:val="00B83135"/>
    <w:rsid w:val="00B838EF"/>
    <w:rsid w:val="00B83964"/>
    <w:rsid w:val="00B8467D"/>
    <w:rsid w:val="00B848A9"/>
    <w:rsid w:val="00B84CD4"/>
    <w:rsid w:val="00B8551B"/>
    <w:rsid w:val="00B85681"/>
    <w:rsid w:val="00B85A36"/>
    <w:rsid w:val="00B85DF8"/>
    <w:rsid w:val="00B86E58"/>
    <w:rsid w:val="00B87ABF"/>
    <w:rsid w:val="00B90310"/>
    <w:rsid w:val="00B90C8C"/>
    <w:rsid w:val="00B91456"/>
    <w:rsid w:val="00B916AE"/>
    <w:rsid w:val="00B91732"/>
    <w:rsid w:val="00B925BA"/>
    <w:rsid w:val="00B92774"/>
    <w:rsid w:val="00B92B9C"/>
    <w:rsid w:val="00B9419F"/>
    <w:rsid w:val="00B942DD"/>
    <w:rsid w:val="00B9434B"/>
    <w:rsid w:val="00B94D9D"/>
    <w:rsid w:val="00B95EA7"/>
    <w:rsid w:val="00B96EF2"/>
    <w:rsid w:val="00B97FB5"/>
    <w:rsid w:val="00BA080F"/>
    <w:rsid w:val="00BA0993"/>
    <w:rsid w:val="00BA1359"/>
    <w:rsid w:val="00BA1367"/>
    <w:rsid w:val="00BA1824"/>
    <w:rsid w:val="00BA1F8A"/>
    <w:rsid w:val="00BA21FC"/>
    <w:rsid w:val="00BA2A74"/>
    <w:rsid w:val="00BA390B"/>
    <w:rsid w:val="00BA3A43"/>
    <w:rsid w:val="00BA4412"/>
    <w:rsid w:val="00BA4F82"/>
    <w:rsid w:val="00BA7129"/>
    <w:rsid w:val="00BA781A"/>
    <w:rsid w:val="00BA7E4B"/>
    <w:rsid w:val="00BB005B"/>
    <w:rsid w:val="00BB0EDF"/>
    <w:rsid w:val="00BB0F3E"/>
    <w:rsid w:val="00BB174B"/>
    <w:rsid w:val="00BB261B"/>
    <w:rsid w:val="00BB28A8"/>
    <w:rsid w:val="00BB2E2A"/>
    <w:rsid w:val="00BB300D"/>
    <w:rsid w:val="00BB3DA9"/>
    <w:rsid w:val="00BB4017"/>
    <w:rsid w:val="00BB4449"/>
    <w:rsid w:val="00BB44EC"/>
    <w:rsid w:val="00BB4544"/>
    <w:rsid w:val="00BB4642"/>
    <w:rsid w:val="00BB49A4"/>
    <w:rsid w:val="00BB4F9B"/>
    <w:rsid w:val="00BB55B9"/>
    <w:rsid w:val="00BB55F4"/>
    <w:rsid w:val="00BB5609"/>
    <w:rsid w:val="00BB56C7"/>
    <w:rsid w:val="00BB5F95"/>
    <w:rsid w:val="00BB6D4A"/>
    <w:rsid w:val="00BB6F66"/>
    <w:rsid w:val="00BC0A3C"/>
    <w:rsid w:val="00BC0A98"/>
    <w:rsid w:val="00BC1204"/>
    <w:rsid w:val="00BC151B"/>
    <w:rsid w:val="00BC18C5"/>
    <w:rsid w:val="00BC2B3B"/>
    <w:rsid w:val="00BC2F17"/>
    <w:rsid w:val="00BC2FB6"/>
    <w:rsid w:val="00BC3B22"/>
    <w:rsid w:val="00BC4075"/>
    <w:rsid w:val="00BC4947"/>
    <w:rsid w:val="00BC4D24"/>
    <w:rsid w:val="00BC52F0"/>
    <w:rsid w:val="00BC57FB"/>
    <w:rsid w:val="00BC5AB7"/>
    <w:rsid w:val="00BC5AE8"/>
    <w:rsid w:val="00BC66F6"/>
    <w:rsid w:val="00BC74DB"/>
    <w:rsid w:val="00BC756E"/>
    <w:rsid w:val="00BC7E84"/>
    <w:rsid w:val="00BD07FB"/>
    <w:rsid w:val="00BD0C8C"/>
    <w:rsid w:val="00BD0D62"/>
    <w:rsid w:val="00BD0EB0"/>
    <w:rsid w:val="00BD1C9F"/>
    <w:rsid w:val="00BD23CB"/>
    <w:rsid w:val="00BD26CA"/>
    <w:rsid w:val="00BD27A5"/>
    <w:rsid w:val="00BD3488"/>
    <w:rsid w:val="00BD380A"/>
    <w:rsid w:val="00BD3E25"/>
    <w:rsid w:val="00BD4732"/>
    <w:rsid w:val="00BD49AC"/>
    <w:rsid w:val="00BD50EA"/>
    <w:rsid w:val="00BD5969"/>
    <w:rsid w:val="00BD5C50"/>
    <w:rsid w:val="00BD6824"/>
    <w:rsid w:val="00BD69B5"/>
    <w:rsid w:val="00BD6A6B"/>
    <w:rsid w:val="00BD6E79"/>
    <w:rsid w:val="00BD74FD"/>
    <w:rsid w:val="00BD7ED3"/>
    <w:rsid w:val="00BE0A4F"/>
    <w:rsid w:val="00BE0B6C"/>
    <w:rsid w:val="00BE1355"/>
    <w:rsid w:val="00BE1D47"/>
    <w:rsid w:val="00BE1EA6"/>
    <w:rsid w:val="00BE344A"/>
    <w:rsid w:val="00BE37C0"/>
    <w:rsid w:val="00BE3AD5"/>
    <w:rsid w:val="00BE431F"/>
    <w:rsid w:val="00BE44C6"/>
    <w:rsid w:val="00BE49D0"/>
    <w:rsid w:val="00BE4BCB"/>
    <w:rsid w:val="00BE5956"/>
    <w:rsid w:val="00BE5A5C"/>
    <w:rsid w:val="00BE6123"/>
    <w:rsid w:val="00BE7C5B"/>
    <w:rsid w:val="00BE7E35"/>
    <w:rsid w:val="00BF000F"/>
    <w:rsid w:val="00BF0490"/>
    <w:rsid w:val="00BF0A02"/>
    <w:rsid w:val="00BF1572"/>
    <w:rsid w:val="00BF22FF"/>
    <w:rsid w:val="00BF2AC7"/>
    <w:rsid w:val="00BF2E5F"/>
    <w:rsid w:val="00BF3036"/>
    <w:rsid w:val="00BF3B56"/>
    <w:rsid w:val="00BF3C0B"/>
    <w:rsid w:val="00BF3EB8"/>
    <w:rsid w:val="00BF3F00"/>
    <w:rsid w:val="00BF4A18"/>
    <w:rsid w:val="00BF4B8D"/>
    <w:rsid w:val="00BF4C5E"/>
    <w:rsid w:val="00BF6EAF"/>
    <w:rsid w:val="00BF7604"/>
    <w:rsid w:val="00BF7BCF"/>
    <w:rsid w:val="00C00202"/>
    <w:rsid w:val="00C00B88"/>
    <w:rsid w:val="00C00FFA"/>
    <w:rsid w:val="00C010B0"/>
    <w:rsid w:val="00C01182"/>
    <w:rsid w:val="00C015C1"/>
    <w:rsid w:val="00C016B6"/>
    <w:rsid w:val="00C01CF8"/>
    <w:rsid w:val="00C020C5"/>
    <w:rsid w:val="00C02D64"/>
    <w:rsid w:val="00C03363"/>
    <w:rsid w:val="00C03500"/>
    <w:rsid w:val="00C03A20"/>
    <w:rsid w:val="00C03F45"/>
    <w:rsid w:val="00C04215"/>
    <w:rsid w:val="00C04293"/>
    <w:rsid w:val="00C046ED"/>
    <w:rsid w:val="00C04772"/>
    <w:rsid w:val="00C048CD"/>
    <w:rsid w:val="00C050E7"/>
    <w:rsid w:val="00C050F5"/>
    <w:rsid w:val="00C0523A"/>
    <w:rsid w:val="00C058D4"/>
    <w:rsid w:val="00C061DA"/>
    <w:rsid w:val="00C06B8C"/>
    <w:rsid w:val="00C0763E"/>
    <w:rsid w:val="00C0780A"/>
    <w:rsid w:val="00C0782A"/>
    <w:rsid w:val="00C07D46"/>
    <w:rsid w:val="00C10971"/>
    <w:rsid w:val="00C10A27"/>
    <w:rsid w:val="00C11677"/>
    <w:rsid w:val="00C11FA0"/>
    <w:rsid w:val="00C12996"/>
    <w:rsid w:val="00C12F34"/>
    <w:rsid w:val="00C13771"/>
    <w:rsid w:val="00C137BF"/>
    <w:rsid w:val="00C13AB0"/>
    <w:rsid w:val="00C1572E"/>
    <w:rsid w:val="00C15AA7"/>
    <w:rsid w:val="00C15ADA"/>
    <w:rsid w:val="00C15CE7"/>
    <w:rsid w:val="00C15E1F"/>
    <w:rsid w:val="00C15F83"/>
    <w:rsid w:val="00C161A2"/>
    <w:rsid w:val="00C169F1"/>
    <w:rsid w:val="00C1790F"/>
    <w:rsid w:val="00C17CB4"/>
    <w:rsid w:val="00C20257"/>
    <w:rsid w:val="00C208AA"/>
    <w:rsid w:val="00C20981"/>
    <w:rsid w:val="00C20D4B"/>
    <w:rsid w:val="00C2107C"/>
    <w:rsid w:val="00C214A8"/>
    <w:rsid w:val="00C21AC6"/>
    <w:rsid w:val="00C21E70"/>
    <w:rsid w:val="00C227CD"/>
    <w:rsid w:val="00C2283C"/>
    <w:rsid w:val="00C22A0E"/>
    <w:rsid w:val="00C23437"/>
    <w:rsid w:val="00C2377C"/>
    <w:rsid w:val="00C23E3F"/>
    <w:rsid w:val="00C24089"/>
    <w:rsid w:val="00C249BE"/>
    <w:rsid w:val="00C251CA"/>
    <w:rsid w:val="00C251CE"/>
    <w:rsid w:val="00C2539D"/>
    <w:rsid w:val="00C259B4"/>
    <w:rsid w:val="00C25A9E"/>
    <w:rsid w:val="00C25D55"/>
    <w:rsid w:val="00C25F6C"/>
    <w:rsid w:val="00C273DF"/>
    <w:rsid w:val="00C27C80"/>
    <w:rsid w:val="00C3016B"/>
    <w:rsid w:val="00C3017F"/>
    <w:rsid w:val="00C3078C"/>
    <w:rsid w:val="00C30791"/>
    <w:rsid w:val="00C32249"/>
    <w:rsid w:val="00C32A0E"/>
    <w:rsid w:val="00C33010"/>
    <w:rsid w:val="00C3365D"/>
    <w:rsid w:val="00C33697"/>
    <w:rsid w:val="00C33A93"/>
    <w:rsid w:val="00C3464C"/>
    <w:rsid w:val="00C34C9F"/>
    <w:rsid w:val="00C35B6C"/>
    <w:rsid w:val="00C3601B"/>
    <w:rsid w:val="00C36325"/>
    <w:rsid w:val="00C36884"/>
    <w:rsid w:val="00C36932"/>
    <w:rsid w:val="00C3756A"/>
    <w:rsid w:val="00C37682"/>
    <w:rsid w:val="00C37A00"/>
    <w:rsid w:val="00C40781"/>
    <w:rsid w:val="00C41090"/>
    <w:rsid w:val="00C4135D"/>
    <w:rsid w:val="00C41BAA"/>
    <w:rsid w:val="00C420CA"/>
    <w:rsid w:val="00C42298"/>
    <w:rsid w:val="00C42DCC"/>
    <w:rsid w:val="00C4365E"/>
    <w:rsid w:val="00C43762"/>
    <w:rsid w:val="00C43A89"/>
    <w:rsid w:val="00C43CF5"/>
    <w:rsid w:val="00C448DD"/>
    <w:rsid w:val="00C45DF5"/>
    <w:rsid w:val="00C45FEF"/>
    <w:rsid w:val="00C4650C"/>
    <w:rsid w:val="00C4655A"/>
    <w:rsid w:val="00C46A69"/>
    <w:rsid w:val="00C472E2"/>
    <w:rsid w:val="00C472FB"/>
    <w:rsid w:val="00C47557"/>
    <w:rsid w:val="00C50DCC"/>
    <w:rsid w:val="00C5144E"/>
    <w:rsid w:val="00C51B3F"/>
    <w:rsid w:val="00C51E3C"/>
    <w:rsid w:val="00C521BC"/>
    <w:rsid w:val="00C522A7"/>
    <w:rsid w:val="00C527E3"/>
    <w:rsid w:val="00C52C6C"/>
    <w:rsid w:val="00C52E01"/>
    <w:rsid w:val="00C53067"/>
    <w:rsid w:val="00C53781"/>
    <w:rsid w:val="00C53D74"/>
    <w:rsid w:val="00C53E45"/>
    <w:rsid w:val="00C53E6E"/>
    <w:rsid w:val="00C5444B"/>
    <w:rsid w:val="00C548A8"/>
    <w:rsid w:val="00C548B2"/>
    <w:rsid w:val="00C55726"/>
    <w:rsid w:val="00C55BA6"/>
    <w:rsid w:val="00C56173"/>
    <w:rsid w:val="00C56745"/>
    <w:rsid w:val="00C56926"/>
    <w:rsid w:val="00C56DC5"/>
    <w:rsid w:val="00C574E3"/>
    <w:rsid w:val="00C5770E"/>
    <w:rsid w:val="00C60ED8"/>
    <w:rsid w:val="00C61939"/>
    <w:rsid w:val="00C62027"/>
    <w:rsid w:val="00C621AF"/>
    <w:rsid w:val="00C62227"/>
    <w:rsid w:val="00C6248D"/>
    <w:rsid w:val="00C62D61"/>
    <w:rsid w:val="00C639E0"/>
    <w:rsid w:val="00C63EEC"/>
    <w:rsid w:val="00C64140"/>
    <w:rsid w:val="00C6424E"/>
    <w:rsid w:val="00C64259"/>
    <w:rsid w:val="00C64619"/>
    <w:rsid w:val="00C64775"/>
    <w:rsid w:val="00C6478D"/>
    <w:rsid w:val="00C652A7"/>
    <w:rsid w:val="00C65837"/>
    <w:rsid w:val="00C65F9B"/>
    <w:rsid w:val="00C66836"/>
    <w:rsid w:val="00C66A19"/>
    <w:rsid w:val="00C66A1C"/>
    <w:rsid w:val="00C66E69"/>
    <w:rsid w:val="00C67A3F"/>
    <w:rsid w:val="00C71466"/>
    <w:rsid w:val="00C714D3"/>
    <w:rsid w:val="00C72021"/>
    <w:rsid w:val="00C734A4"/>
    <w:rsid w:val="00C73840"/>
    <w:rsid w:val="00C73D1F"/>
    <w:rsid w:val="00C73EC7"/>
    <w:rsid w:val="00C7499F"/>
    <w:rsid w:val="00C74B8D"/>
    <w:rsid w:val="00C74F1B"/>
    <w:rsid w:val="00C7544B"/>
    <w:rsid w:val="00C756D7"/>
    <w:rsid w:val="00C7577A"/>
    <w:rsid w:val="00C759CF"/>
    <w:rsid w:val="00C75CD2"/>
    <w:rsid w:val="00C75D8D"/>
    <w:rsid w:val="00C75F0B"/>
    <w:rsid w:val="00C76359"/>
    <w:rsid w:val="00C80369"/>
    <w:rsid w:val="00C8041E"/>
    <w:rsid w:val="00C819D1"/>
    <w:rsid w:val="00C82537"/>
    <w:rsid w:val="00C828C2"/>
    <w:rsid w:val="00C83ABC"/>
    <w:rsid w:val="00C85626"/>
    <w:rsid w:val="00C85BDF"/>
    <w:rsid w:val="00C8645C"/>
    <w:rsid w:val="00C86C2B"/>
    <w:rsid w:val="00C8747A"/>
    <w:rsid w:val="00C878A5"/>
    <w:rsid w:val="00C87A34"/>
    <w:rsid w:val="00C87D82"/>
    <w:rsid w:val="00C90232"/>
    <w:rsid w:val="00C91F60"/>
    <w:rsid w:val="00C927BD"/>
    <w:rsid w:val="00C92B67"/>
    <w:rsid w:val="00C9329D"/>
    <w:rsid w:val="00C9357A"/>
    <w:rsid w:val="00C9414D"/>
    <w:rsid w:val="00C94A9B"/>
    <w:rsid w:val="00C9522C"/>
    <w:rsid w:val="00C953AC"/>
    <w:rsid w:val="00C953B9"/>
    <w:rsid w:val="00C956A3"/>
    <w:rsid w:val="00C966D0"/>
    <w:rsid w:val="00C96772"/>
    <w:rsid w:val="00C96E86"/>
    <w:rsid w:val="00C97174"/>
    <w:rsid w:val="00C977F4"/>
    <w:rsid w:val="00C97BE8"/>
    <w:rsid w:val="00C97E8C"/>
    <w:rsid w:val="00C97FD5"/>
    <w:rsid w:val="00CA0EE6"/>
    <w:rsid w:val="00CA1391"/>
    <w:rsid w:val="00CA1C11"/>
    <w:rsid w:val="00CA1D52"/>
    <w:rsid w:val="00CA23A2"/>
    <w:rsid w:val="00CA25AE"/>
    <w:rsid w:val="00CA25F1"/>
    <w:rsid w:val="00CA2825"/>
    <w:rsid w:val="00CA3C36"/>
    <w:rsid w:val="00CA3D42"/>
    <w:rsid w:val="00CA3F67"/>
    <w:rsid w:val="00CA4097"/>
    <w:rsid w:val="00CA46C4"/>
    <w:rsid w:val="00CA4ABE"/>
    <w:rsid w:val="00CA4E96"/>
    <w:rsid w:val="00CA5473"/>
    <w:rsid w:val="00CA662D"/>
    <w:rsid w:val="00CA66ED"/>
    <w:rsid w:val="00CA6832"/>
    <w:rsid w:val="00CA68C1"/>
    <w:rsid w:val="00CA7A82"/>
    <w:rsid w:val="00CB1213"/>
    <w:rsid w:val="00CB194D"/>
    <w:rsid w:val="00CB23D0"/>
    <w:rsid w:val="00CB2522"/>
    <w:rsid w:val="00CB2689"/>
    <w:rsid w:val="00CB28B8"/>
    <w:rsid w:val="00CB2A6B"/>
    <w:rsid w:val="00CB2CD5"/>
    <w:rsid w:val="00CB3019"/>
    <w:rsid w:val="00CB3A7E"/>
    <w:rsid w:val="00CB3E01"/>
    <w:rsid w:val="00CB3E79"/>
    <w:rsid w:val="00CB4759"/>
    <w:rsid w:val="00CB4F09"/>
    <w:rsid w:val="00CB58B8"/>
    <w:rsid w:val="00CB5D2C"/>
    <w:rsid w:val="00CB65DC"/>
    <w:rsid w:val="00CB66BA"/>
    <w:rsid w:val="00CB6C3A"/>
    <w:rsid w:val="00CB71EA"/>
    <w:rsid w:val="00CC0E37"/>
    <w:rsid w:val="00CC144A"/>
    <w:rsid w:val="00CC1FD7"/>
    <w:rsid w:val="00CC214C"/>
    <w:rsid w:val="00CC33C2"/>
    <w:rsid w:val="00CC3F93"/>
    <w:rsid w:val="00CC407A"/>
    <w:rsid w:val="00CC4554"/>
    <w:rsid w:val="00CC4E68"/>
    <w:rsid w:val="00CC4EF0"/>
    <w:rsid w:val="00CC51E9"/>
    <w:rsid w:val="00CC666D"/>
    <w:rsid w:val="00CC6D9A"/>
    <w:rsid w:val="00CC7014"/>
    <w:rsid w:val="00CC70EC"/>
    <w:rsid w:val="00CC7256"/>
    <w:rsid w:val="00CC76AF"/>
    <w:rsid w:val="00CC771C"/>
    <w:rsid w:val="00CD0192"/>
    <w:rsid w:val="00CD0329"/>
    <w:rsid w:val="00CD0380"/>
    <w:rsid w:val="00CD0467"/>
    <w:rsid w:val="00CD1043"/>
    <w:rsid w:val="00CD1C0D"/>
    <w:rsid w:val="00CD1F90"/>
    <w:rsid w:val="00CD2673"/>
    <w:rsid w:val="00CD2882"/>
    <w:rsid w:val="00CD36B1"/>
    <w:rsid w:val="00CD42BF"/>
    <w:rsid w:val="00CD446F"/>
    <w:rsid w:val="00CD481B"/>
    <w:rsid w:val="00CD4F6B"/>
    <w:rsid w:val="00CD55B9"/>
    <w:rsid w:val="00CD6870"/>
    <w:rsid w:val="00CD699B"/>
    <w:rsid w:val="00CD72D6"/>
    <w:rsid w:val="00CD76A4"/>
    <w:rsid w:val="00CE0A29"/>
    <w:rsid w:val="00CE0AA5"/>
    <w:rsid w:val="00CE217E"/>
    <w:rsid w:val="00CE3380"/>
    <w:rsid w:val="00CE3820"/>
    <w:rsid w:val="00CE3A52"/>
    <w:rsid w:val="00CE3B80"/>
    <w:rsid w:val="00CE494A"/>
    <w:rsid w:val="00CE4A01"/>
    <w:rsid w:val="00CE52F8"/>
    <w:rsid w:val="00CE5BED"/>
    <w:rsid w:val="00CE5ED3"/>
    <w:rsid w:val="00CE5F78"/>
    <w:rsid w:val="00CE6366"/>
    <w:rsid w:val="00CE6624"/>
    <w:rsid w:val="00CE6846"/>
    <w:rsid w:val="00CE6BFE"/>
    <w:rsid w:val="00CE6DBA"/>
    <w:rsid w:val="00CE7421"/>
    <w:rsid w:val="00CE7D59"/>
    <w:rsid w:val="00CE7E99"/>
    <w:rsid w:val="00CF046F"/>
    <w:rsid w:val="00CF0E32"/>
    <w:rsid w:val="00CF1C49"/>
    <w:rsid w:val="00CF2759"/>
    <w:rsid w:val="00CF2A50"/>
    <w:rsid w:val="00CF35FE"/>
    <w:rsid w:val="00CF3655"/>
    <w:rsid w:val="00CF3771"/>
    <w:rsid w:val="00CF378D"/>
    <w:rsid w:val="00CF4652"/>
    <w:rsid w:val="00CF4EE5"/>
    <w:rsid w:val="00CF5154"/>
    <w:rsid w:val="00CF522C"/>
    <w:rsid w:val="00CF6036"/>
    <w:rsid w:val="00CF671B"/>
    <w:rsid w:val="00CF68A8"/>
    <w:rsid w:val="00CF6C71"/>
    <w:rsid w:val="00CF772C"/>
    <w:rsid w:val="00CF7853"/>
    <w:rsid w:val="00CF7D26"/>
    <w:rsid w:val="00D00371"/>
    <w:rsid w:val="00D0054F"/>
    <w:rsid w:val="00D00698"/>
    <w:rsid w:val="00D01FCC"/>
    <w:rsid w:val="00D02577"/>
    <w:rsid w:val="00D03199"/>
    <w:rsid w:val="00D034A9"/>
    <w:rsid w:val="00D046AF"/>
    <w:rsid w:val="00D05CB9"/>
    <w:rsid w:val="00D071A6"/>
    <w:rsid w:val="00D07318"/>
    <w:rsid w:val="00D075D9"/>
    <w:rsid w:val="00D079AA"/>
    <w:rsid w:val="00D108C9"/>
    <w:rsid w:val="00D10BD2"/>
    <w:rsid w:val="00D10F20"/>
    <w:rsid w:val="00D119E4"/>
    <w:rsid w:val="00D11A37"/>
    <w:rsid w:val="00D1245C"/>
    <w:rsid w:val="00D12871"/>
    <w:rsid w:val="00D12FA6"/>
    <w:rsid w:val="00D13037"/>
    <w:rsid w:val="00D13250"/>
    <w:rsid w:val="00D14045"/>
    <w:rsid w:val="00D145E7"/>
    <w:rsid w:val="00D14CC4"/>
    <w:rsid w:val="00D14E8F"/>
    <w:rsid w:val="00D1551C"/>
    <w:rsid w:val="00D1583A"/>
    <w:rsid w:val="00D15DFF"/>
    <w:rsid w:val="00D165E0"/>
    <w:rsid w:val="00D167CF"/>
    <w:rsid w:val="00D16858"/>
    <w:rsid w:val="00D16B9A"/>
    <w:rsid w:val="00D16DA7"/>
    <w:rsid w:val="00D16EDB"/>
    <w:rsid w:val="00D171BE"/>
    <w:rsid w:val="00D17A8D"/>
    <w:rsid w:val="00D20664"/>
    <w:rsid w:val="00D20D10"/>
    <w:rsid w:val="00D2118B"/>
    <w:rsid w:val="00D2183C"/>
    <w:rsid w:val="00D2253D"/>
    <w:rsid w:val="00D2256F"/>
    <w:rsid w:val="00D22DB4"/>
    <w:rsid w:val="00D23DFC"/>
    <w:rsid w:val="00D2442F"/>
    <w:rsid w:val="00D24816"/>
    <w:rsid w:val="00D248D0"/>
    <w:rsid w:val="00D24E02"/>
    <w:rsid w:val="00D2503C"/>
    <w:rsid w:val="00D25550"/>
    <w:rsid w:val="00D25C6F"/>
    <w:rsid w:val="00D26AFC"/>
    <w:rsid w:val="00D275DD"/>
    <w:rsid w:val="00D27E45"/>
    <w:rsid w:val="00D30E17"/>
    <w:rsid w:val="00D313EB"/>
    <w:rsid w:val="00D315BD"/>
    <w:rsid w:val="00D31BBF"/>
    <w:rsid w:val="00D31ECF"/>
    <w:rsid w:val="00D32007"/>
    <w:rsid w:val="00D321D6"/>
    <w:rsid w:val="00D3280A"/>
    <w:rsid w:val="00D32FB2"/>
    <w:rsid w:val="00D3366D"/>
    <w:rsid w:val="00D34359"/>
    <w:rsid w:val="00D3576E"/>
    <w:rsid w:val="00D35A16"/>
    <w:rsid w:val="00D35AB2"/>
    <w:rsid w:val="00D364D3"/>
    <w:rsid w:val="00D368B8"/>
    <w:rsid w:val="00D36C3A"/>
    <w:rsid w:val="00D37021"/>
    <w:rsid w:val="00D376A2"/>
    <w:rsid w:val="00D37AEB"/>
    <w:rsid w:val="00D4073A"/>
    <w:rsid w:val="00D40873"/>
    <w:rsid w:val="00D40D90"/>
    <w:rsid w:val="00D415AD"/>
    <w:rsid w:val="00D4173D"/>
    <w:rsid w:val="00D4267D"/>
    <w:rsid w:val="00D431ED"/>
    <w:rsid w:val="00D43E0E"/>
    <w:rsid w:val="00D4461C"/>
    <w:rsid w:val="00D447E2"/>
    <w:rsid w:val="00D44D7A"/>
    <w:rsid w:val="00D456A1"/>
    <w:rsid w:val="00D46393"/>
    <w:rsid w:val="00D46A83"/>
    <w:rsid w:val="00D46C53"/>
    <w:rsid w:val="00D47577"/>
    <w:rsid w:val="00D47717"/>
    <w:rsid w:val="00D47FDF"/>
    <w:rsid w:val="00D50151"/>
    <w:rsid w:val="00D502F1"/>
    <w:rsid w:val="00D517DD"/>
    <w:rsid w:val="00D52021"/>
    <w:rsid w:val="00D523EC"/>
    <w:rsid w:val="00D524ED"/>
    <w:rsid w:val="00D52983"/>
    <w:rsid w:val="00D53193"/>
    <w:rsid w:val="00D534CB"/>
    <w:rsid w:val="00D543E9"/>
    <w:rsid w:val="00D54E39"/>
    <w:rsid w:val="00D551C2"/>
    <w:rsid w:val="00D55F14"/>
    <w:rsid w:val="00D56CB7"/>
    <w:rsid w:val="00D57C2B"/>
    <w:rsid w:val="00D60D9C"/>
    <w:rsid w:val="00D60E04"/>
    <w:rsid w:val="00D60FAA"/>
    <w:rsid w:val="00D612FF"/>
    <w:rsid w:val="00D62134"/>
    <w:rsid w:val="00D62915"/>
    <w:rsid w:val="00D62FFC"/>
    <w:rsid w:val="00D640CF"/>
    <w:rsid w:val="00D65AD2"/>
    <w:rsid w:val="00D664BB"/>
    <w:rsid w:val="00D66EC1"/>
    <w:rsid w:val="00D67249"/>
    <w:rsid w:val="00D67388"/>
    <w:rsid w:val="00D67C6E"/>
    <w:rsid w:val="00D67DE4"/>
    <w:rsid w:val="00D7002E"/>
    <w:rsid w:val="00D7076C"/>
    <w:rsid w:val="00D7096B"/>
    <w:rsid w:val="00D70998"/>
    <w:rsid w:val="00D710C9"/>
    <w:rsid w:val="00D7186D"/>
    <w:rsid w:val="00D71C1F"/>
    <w:rsid w:val="00D71D90"/>
    <w:rsid w:val="00D71F7A"/>
    <w:rsid w:val="00D72B31"/>
    <w:rsid w:val="00D73053"/>
    <w:rsid w:val="00D73144"/>
    <w:rsid w:val="00D737C5"/>
    <w:rsid w:val="00D73B26"/>
    <w:rsid w:val="00D74067"/>
    <w:rsid w:val="00D74554"/>
    <w:rsid w:val="00D74C20"/>
    <w:rsid w:val="00D74F8E"/>
    <w:rsid w:val="00D751C0"/>
    <w:rsid w:val="00D75356"/>
    <w:rsid w:val="00D754B3"/>
    <w:rsid w:val="00D75CC9"/>
    <w:rsid w:val="00D75F49"/>
    <w:rsid w:val="00D76C4B"/>
    <w:rsid w:val="00D776F9"/>
    <w:rsid w:val="00D77870"/>
    <w:rsid w:val="00D77C8D"/>
    <w:rsid w:val="00D80D8A"/>
    <w:rsid w:val="00D844CE"/>
    <w:rsid w:val="00D8501C"/>
    <w:rsid w:val="00D850E6"/>
    <w:rsid w:val="00D85101"/>
    <w:rsid w:val="00D85250"/>
    <w:rsid w:val="00D85515"/>
    <w:rsid w:val="00D85AAF"/>
    <w:rsid w:val="00D85DE7"/>
    <w:rsid w:val="00D864F7"/>
    <w:rsid w:val="00D86579"/>
    <w:rsid w:val="00D867D7"/>
    <w:rsid w:val="00D86A43"/>
    <w:rsid w:val="00D878B1"/>
    <w:rsid w:val="00D90E41"/>
    <w:rsid w:val="00D91107"/>
    <w:rsid w:val="00D91A8E"/>
    <w:rsid w:val="00D91BE6"/>
    <w:rsid w:val="00D921C1"/>
    <w:rsid w:val="00D92277"/>
    <w:rsid w:val="00D92334"/>
    <w:rsid w:val="00D92594"/>
    <w:rsid w:val="00D92840"/>
    <w:rsid w:val="00D93205"/>
    <w:rsid w:val="00D937F1"/>
    <w:rsid w:val="00D939D8"/>
    <w:rsid w:val="00D93E93"/>
    <w:rsid w:val="00D95709"/>
    <w:rsid w:val="00D96DA7"/>
    <w:rsid w:val="00D96F62"/>
    <w:rsid w:val="00D9760B"/>
    <w:rsid w:val="00D97806"/>
    <w:rsid w:val="00D97DFA"/>
    <w:rsid w:val="00DA008A"/>
    <w:rsid w:val="00DA0304"/>
    <w:rsid w:val="00DA0870"/>
    <w:rsid w:val="00DA08AE"/>
    <w:rsid w:val="00DA08E4"/>
    <w:rsid w:val="00DA0B4A"/>
    <w:rsid w:val="00DA11D5"/>
    <w:rsid w:val="00DA1C4D"/>
    <w:rsid w:val="00DA271A"/>
    <w:rsid w:val="00DA378F"/>
    <w:rsid w:val="00DA3AC2"/>
    <w:rsid w:val="00DA3CE2"/>
    <w:rsid w:val="00DA48B7"/>
    <w:rsid w:val="00DA4B40"/>
    <w:rsid w:val="00DA5358"/>
    <w:rsid w:val="00DA5986"/>
    <w:rsid w:val="00DA6350"/>
    <w:rsid w:val="00DA65F4"/>
    <w:rsid w:val="00DA6617"/>
    <w:rsid w:val="00DA6D65"/>
    <w:rsid w:val="00DA6F7A"/>
    <w:rsid w:val="00DB0634"/>
    <w:rsid w:val="00DB0CAA"/>
    <w:rsid w:val="00DB15BE"/>
    <w:rsid w:val="00DB1651"/>
    <w:rsid w:val="00DB1793"/>
    <w:rsid w:val="00DB1D0A"/>
    <w:rsid w:val="00DB1EF3"/>
    <w:rsid w:val="00DB27D5"/>
    <w:rsid w:val="00DB2834"/>
    <w:rsid w:val="00DB4161"/>
    <w:rsid w:val="00DB4A91"/>
    <w:rsid w:val="00DB4C1E"/>
    <w:rsid w:val="00DB4E34"/>
    <w:rsid w:val="00DB4F2C"/>
    <w:rsid w:val="00DB5834"/>
    <w:rsid w:val="00DB5887"/>
    <w:rsid w:val="00DB6471"/>
    <w:rsid w:val="00DB64B9"/>
    <w:rsid w:val="00DB65A7"/>
    <w:rsid w:val="00DB6676"/>
    <w:rsid w:val="00DB6894"/>
    <w:rsid w:val="00DB747D"/>
    <w:rsid w:val="00DB7503"/>
    <w:rsid w:val="00DC0255"/>
    <w:rsid w:val="00DC0AEA"/>
    <w:rsid w:val="00DC100C"/>
    <w:rsid w:val="00DC1A18"/>
    <w:rsid w:val="00DC1EA0"/>
    <w:rsid w:val="00DC3231"/>
    <w:rsid w:val="00DC34FD"/>
    <w:rsid w:val="00DC3BD5"/>
    <w:rsid w:val="00DC3BEE"/>
    <w:rsid w:val="00DC4CE9"/>
    <w:rsid w:val="00DC4CFD"/>
    <w:rsid w:val="00DC50E4"/>
    <w:rsid w:val="00DC532B"/>
    <w:rsid w:val="00DC5862"/>
    <w:rsid w:val="00DC5C14"/>
    <w:rsid w:val="00DC5D70"/>
    <w:rsid w:val="00DC62EA"/>
    <w:rsid w:val="00DC68A3"/>
    <w:rsid w:val="00DC72DF"/>
    <w:rsid w:val="00DC7573"/>
    <w:rsid w:val="00DC7CB8"/>
    <w:rsid w:val="00DC7E4A"/>
    <w:rsid w:val="00DD0A3F"/>
    <w:rsid w:val="00DD0B0D"/>
    <w:rsid w:val="00DD0E29"/>
    <w:rsid w:val="00DD16F0"/>
    <w:rsid w:val="00DD2038"/>
    <w:rsid w:val="00DD2CD0"/>
    <w:rsid w:val="00DD2E4E"/>
    <w:rsid w:val="00DD3246"/>
    <w:rsid w:val="00DD385A"/>
    <w:rsid w:val="00DD38F1"/>
    <w:rsid w:val="00DD42B3"/>
    <w:rsid w:val="00DD5802"/>
    <w:rsid w:val="00DD6316"/>
    <w:rsid w:val="00DD655F"/>
    <w:rsid w:val="00DD664F"/>
    <w:rsid w:val="00DD75A8"/>
    <w:rsid w:val="00DD7B18"/>
    <w:rsid w:val="00DE01C9"/>
    <w:rsid w:val="00DE0570"/>
    <w:rsid w:val="00DE0643"/>
    <w:rsid w:val="00DE0D24"/>
    <w:rsid w:val="00DE1263"/>
    <w:rsid w:val="00DE1559"/>
    <w:rsid w:val="00DE165D"/>
    <w:rsid w:val="00DE2023"/>
    <w:rsid w:val="00DE2047"/>
    <w:rsid w:val="00DE249D"/>
    <w:rsid w:val="00DE340A"/>
    <w:rsid w:val="00DE425F"/>
    <w:rsid w:val="00DE45D2"/>
    <w:rsid w:val="00DE5043"/>
    <w:rsid w:val="00DE617C"/>
    <w:rsid w:val="00DE6706"/>
    <w:rsid w:val="00DE6A5C"/>
    <w:rsid w:val="00DE6F7E"/>
    <w:rsid w:val="00DE702E"/>
    <w:rsid w:val="00DE76AB"/>
    <w:rsid w:val="00DE7AD3"/>
    <w:rsid w:val="00DE7C42"/>
    <w:rsid w:val="00DE7D87"/>
    <w:rsid w:val="00DF06D1"/>
    <w:rsid w:val="00DF1019"/>
    <w:rsid w:val="00DF11AD"/>
    <w:rsid w:val="00DF1822"/>
    <w:rsid w:val="00DF18E1"/>
    <w:rsid w:val="00DF20F8"/>
    <w:rsid w:val="00DF2C48"/>
    <w:rsid w:val="00DF2E20"/>
    <w:rsid w:val="00DF3880"/>
    <w:rsid w:val="00DF39F8"/>
    <w:rsid w:val="00DF3C55"/>
    <w:rsid w:val="00DF3DF1"/>
    <w:rsid w:val="00DF40E9"/>
    <w:rsid w:val="00DF41F1"/>
    <w:rsid w:val="00DF445A"/>
    <w:rsid w:val="00DF457B"/>
    <w:rsid w:val="00DF483A"/>
    <w:rsid w:val="00DF4FD7"/>
    <w:rsid w:val="00DF5096"/>
    <w:rsid w:val="00DF550E"/>
    <w:rsid w:val="00DF5B9E"/>
    <w:rsid w:val="00DF7440"/>
    <w:rsid w:val="00DF77E9"/>
    <w:rsid w:val="00DF7B1C"/>
    <w:rsid w:val="00DF7E4C"/>
    <w:rsid w:val="00E00BD6"/>
    <w:rsid w:val="00E01488"/>
    <w:rsid w:val="00E02BC6"/>
    <w:rsid w:val="00E02C70"/>
    <w:rsid w:val="00E034BF"/>
    <w:rsid w:val="00E04171"/>
    <w:rsid w:val="00E0492D"/>
    <w:rsid w:val="00E049B8"/>
    <w:rsid w:val="00E04AC1"/>
    <w:rsid w:val="00E04CEC"/>
    <w:rsid w:val="00E04D0B"/>
    <w:rsid w:val="00E0594F"/>
    <w:rsid w:val="00E060E9"/>
    <w:rsid w:val="00E0650F"/>
    <w:rsid w:val="00E06E67"/>
    <w:rsid w:val="00E06EC7"/>
    <w:rsid w:val="00E07874"/>
    <w:rsid w:val="00E079E8"/>
    <w:rsid w:val="00E07C11"/>
    <w:rsid w:val="00E07E06"/>
    <w:rsid w:val="00E10E63"/>
    <w:rsid w:val="00E113A6"/>
    <w:rsid w:val="00E120F2"/>
    <w:rsid w:val="00E1215B"/>
    <w:rsid w:val="00E12467"/>
    <w:rsid w:val="00E13AFC"/>
    <w:rsid w:val="00E13ED4"/>
    <w:rsid w:val="00E143A5"/>
    <w:rsid w:val="00E14437"/>
    <w:rsid w:val="00E148A5"/>
    <w:rsid w:val="00E15380"/>
    <w:rsid w:val="00E1577B"/>
    <w:rsid w:val="00E15CB5"/>
    <w:rsid w:val="00E15DEC"/>
    <w:rsid w:val="00E15E1A"/>
    <w:rsid w:val="00E161A8"/>
    <w:rsid w:val="00E167B4"/>
    <w:rsid w:val="00E167DF"/>
    <w:rsid w:val="00E17880"/>
    <w:rsid w:val="00E17A37"/>
    <w:rsid w:val="00E206FF"/>
    <w:rsid w:val="00E2092A"/>
    <w:rsid w:val="00E20B1D"/>
    <w:rsid w:val="00E20DB4"/>
    <w:rsid w:val="00E20E64"/>
    <w:rsid w:val="00E20F17"/>
    <w:rsid w:val="00E21000"/>
    <w:rsid w:val="00E21117"/>
    <w:rsid w:val="00E2125C"/>
    <w:rsid w:val="00E22023"/>
    <w:rsid w:val="00E22BB2"/>
    <w:rsid w:val="00E24337"/>
    <w:rsid w:val="00E24540"/>
    <w:rsid w:val="00E25C9E"/>
    <w:rsid w:val="00E2650F"/>
    <w:rsid w:val="00E272F4"/>
    <w:rsid w:val="00E276F1"/>
    <w:rsid w:val="00E27B91"/>
    <w:rsid w:val="00E27EF5"/>
    <w:rsid w:val="00E30241"/>
    <w:rsid w:val="00E302F3"/>
    <w:rsid w:val="00E30344"/>
    <w:rsid w:val="00E31308"/>
    <w:rsid w:val="00E318AB"/>
    <w:rsid w:val="00E31F65"/>
    <w:rsid w:val="00E32062"/>
    <w:rsid w:val="00E324BD"/>
    <w:rsid w:val="00E32770"/>
    <w:rsid w:val="00E32C1D"/>
    <w:rsid w:val="00E3338A"/>
    <w:rsid w:val="00E33A91"/>
    <w:rsid w:val="00E3425C"/>
    <w:rsid w:val="00E3487D"/>
    <w:rsid w:val="00E35A61"/>
    <w:rsid w:val="00E35C36"/>
    <w:rsid w:val="00E3678F"/>
    <w:rsid w:val="00E36BBF"/>
    <w:rsid w:val="00E36CC4"/>
    <w:rsid w:val="00E36EBB"/>
    <w:rsid w:val="00E378F8"/>
    <w:rsid w:val="00E4030C"/>
    <w:rsid w:val="00E40959"/>
    <w:rsid w:val="00E40C0B"/>
    <w:rsid w:val="00E41425"/>
    <w:rsid w:val="00E41C46"/>
    <w:rsid w:val="00E424BA"/>
    <w:rsid w:val="00E42B6D"/>
    <w:rsid w:val="00E43929"/>
    <w:rsid w:val="00E44B9C"/>
    <w:rsid w:val="00E44D69"/>
    <w:rsid w:val="00E45750"/>
    <w:rsid w:val="00E45ADD"/>
    <w:rsid w:val="00E46F0B"/>
    <w:rsid w:val="00E476A0"/>
    <w:rsid w:val="00E47728"/>
    <w:rsid w:val="00E479BD"/>
    <w:rsid w:val="00E507E7"/>
    <w:rsid w:val="00E50A50"/>
    <w:rsid w:val="00E50F61"/>
    <w:rsid w:val="00E51070"/>
    <w:rsid w:val="00E515D5"/>
    <w:rsid w:val="00E516DD"/>
    <w:rsid w:val="00E5174E"/>
    <w:rsid w:val="00E51FA6"/>
    <w:rsid w:val="00E51FF7"/>
    <w:rsid w:val="00E5209C"/>
    <w:rsid w:val="00E53390"/>
    <w:rsid w:val="00E53398"/>
    <w:rsid w:val="00E54678"/>
    <w:rsid w:val="00E54B32"/>
    <w:rsid w:val="00E550D8"/>
    <w:rsid w:val="00E55916"/>
    <w:rsid w:val="00E55C31"/>
    <w:rsid w:val="00E55F5A"/>
    <w:rsid w:val="00E562E7"/>
    <w:rsid w:val="00E56F61"/>
    <w:rsid w:val="00E56FC7"/>
    <w:rsid w:val="00E57457"/>
    <w:rsid w:val="00E5760B"/>
    <w:rsid w:val="00E602EF"/>
    <w:rsid w:val="00E60D5B"/>
    <w:rsid w:val="00E613A9"/>
    <w:rsid w:val="00E62208"/>
    <w:rsid w:val="00E62457"/>
    <w:rsid w:val="00E624D8"/>
    <w:rsid w:val="00E62979"/>
    <w:rsid w:val="00E62E26"/>
    <w:rsid w:val="00E636AC"/>
    <w:rsid w:val="00E63DC0"/>
    <w:rsid w:val="00E6421D"/>
    <w:rsid w:val="00E64C9A"/>
    <w:rsid w:val="00E654B3"/>
    <w:rsid w:val="00E66052"/>
    <w:rsid w:val="00E66DD5"/>
    <w:rsid w:val="00E67177"/>
    <w:rsid w:val="00E67B6A"/>
    <w:rsid w:val="00E70627"/>
    <w:rsid w:val="00E7069E"/>
    <w:rsid w:val="00E707D1"/>
    <w:rsid w:val="00E707E2"/>
    <w:rsid w:val="00E70B9E"/>
    <w:rsid w:val="00E70BB6"/>
    <w:rsid w:val="00E70C1A"/>
    <w:rsid w:val="00E71A53"/>
    <w:rsid w:val="00E71BFB"/>
    <w:rsid w:val="00E7245C"/>
    <w:rsid w:val="00E744AB"/>
    <w:rsid w:val="00E74529"/>
    <w:rsid w:val="00E75D33"/>
    <w:rsid w:val="00E760BD"/>
    <w:rsid w:val="00E76175"/>
    <w:rsid w:val="00E76F1B"/>
    <w:rsid w:val="00E7711B"/>
    <w:rsid w:val="00E77351"/>
    <w:rsid w:val="00E77834"/>
    <w:rsid w:val="00E779A2"/>
    <w:rsid w:val="00E803A3"/>
    <w:rsid w:val="00E808AB"/>
    <w:rsid w:val="00E80D25"/>
    <w:rsid w:val="00E80FEF"/>
    <w:rsid w:val="00E814F5"/>
    <w:rsid w:val="00E81725"/>
    <w:rsid w:val="00E81D5A"/>
    <w:rsid w:val="00E82323"/>
    <w:rsid w:val="00E829F5"/>
    <w:rsid w:val="00E82E24"/>
    <w:rsid w:val="00E82E40"/>
    <w:rsid w:val="00E82FEF"/>
    <w:rsid w:val="00E83D14"/>
    <w:rsid w:val="00E83F79"/>
    <w:rsid w:val="00E83F7B"/>
    <w:rsid w:val="00E84748"/>
    <w:rsid w:val="00E84A57"/>
    <w:rsid w:val="00E84B04"/>
    <w:rsid w:val="00E851D8"/>
    <w:rsid w:val="00E85633"/>
    <w:rsid w:val="00E85669"/>
    <w:rsid w:val="00E85778"/>
    <w:rsid w:val="00E87FE7"/>
    <w:rsid w:val="00E9087A"/>
    <w:rsid w:val="00E90D5D"/>
    <w:rsid w:val="00E90F10"/>
    <w:rsid w:val="00E911C3"/>
    <w:rsid w:val="00E916AA"/>
    <w:rsid w:val="00E91926"/>
    <w:rsid w:val="00E91FEF"/>
    <w:rsid w:val="00E92CF1"/>
    <w:rsid w:val="00E9518D"/>
    <w:rsid w:val="00E95420"/>
    <w:rsid w:val="00E963A6"/>
    <w:rsid w:val="00E96897"/>
    <w:rsid w:val="00E97242"/>
    <w:rsid w:val="00E97F1F"/>
    <w:rsid w:val="00EA0872"/>
    <w:rsid w:val="00EA0EE9"/>
    <w:rsid w:val="00EA16AF"/>
    <w:rsid w:val="00EA1EF1"/>
    <w:rsid w:val="00EA20C0"/>
    <w:rsid w:val="00EA306C"/>
    <w:rsid w:val="00EA3555"/>
    <w:rsid w:val="00EA3800"/>
    <w:rsid w:val="00EA3A37"/>
    <w:rsid w:val="00EA40C8"/>
    <w:rsid w:val="00EA443B"/>
    <w:rsid w:val="00EA483C"/>
    <w:rsid w:val="00EA4AB5"/>
    <w:rsid w:val="00EA4B65"/>
    <w:rsid w:val="00EA5171"/>
    <w:rsid w:val="00EA53D0"/>
    <w:rsid w:val="00EA545F"/>
    <w:rsid w:val="00EA5AA6"/>
    <w:rsid w:val="00EA6032"/>
    <w:rsid w:val="00EA64EF"/>
    <w:rsid w:val="00EA682D"/>
    <w:rsid w:val="00EA6EB1"/>
    <w:rsid w:val="00EA6FD0"/>
    <w:rsid w:val="00EA7559"/>
    <w:rsid w:val="00EB05C6"/>
    <w:rsid w:val="00EB0AFC"/>
    <w:rsid w:val="00EB11AA"/>
    <w:rsid w:val="00EB146B"/>
    <w:rsid w:val="00EB16EC"/>
    <w:rsid w:val="00EB1D9D"/>
    <w:rsid w:val="00EB2424"/>
    <w:rsid w:val="00EB2A46"/>
    <w:rsid w:val="00EB2F46"/>
    <w:rsid w:val="00EB333F"/>
    <w:rsid w:val="00EB3F09"/>
    <w:rsid w:val="00EB48FE"/>
    <w:rsid w:val="00EB49A2"/>
    <w:rsid w:val="00EB4ACA"/>
    <w:rsid w:val="00EB61BF"/>
    <w:rsid w:val="00EB6486"/>
    <w:rsid w:val="00EB656E"/>
    <w:rsid w:val="00EB72E0"/>
    <w:rsid w:val="00EB75F9"/>
    <w:rsid w:val="00EC0D30"/>
    <w:rsid w:val="00EC117C"/>
    <w:rsid w:val="00EC134E"/>
    <w:rsid w:val="00EC1377"/>
    <w:rsid w:val="00EC1DAD"/>
    <w:rsid w:val="00EC2650"/>
    <w:rsid w:val="00EC372C"/>
    <w:rsid w:val="00EC3827"/>
    <w:rsid w:val="00EC3BDC"/>
    <w:rsid w:val="00EC3E4B"/>
    <w:rsid w:val="00EC47CC"/>
    <w:rsid w:val="00EC6165"/>
    <w:rsid w:val="00EC6F7F"/>
    <w:rsid w:val="00EC71BD"/>
    <w:rsid w:val="00EC7908"/>
    <w:rsid w:val="00EC7AF6"/>
    <w:rsid w:val="00ED01C1"/>
    <w:rsid w:val="00ED0215"/>
    <w:rsid w:val="00ED06C0"/>
    <w:rsid w:val="00ED0B29"/>
    <w:rsid w:val="00ED100D"/>
    <w:rsid w:val="00ED1261"/>
    <w:rsid w:val="00ED1633"/>
    <w:rsid w:val="00ED1820"/>
    <w:rsid w:val="00ED1837"/>
    <w:rsid w:val="00ED1C39"/>
    <w:rsid w:val="00ED23CC"/>
    <w:rsid w:val="00ED3A32"/>
    <w:rsid w:val="00ED3B32"/>
    <w:rsid w:val="00ED3D78"/>
    <w:rsid w:val="00ED421F"/>
    <w:rsid w:val="00ED4415"/>
    <w:rsid w:val="00ED4505"/>
    <w:rsid w:val="00ED4963"/>
    <w:rsid w:val="00ED5FF1"/>
    <w:rsid w:val="00ED619C"/>
    <w:rsid w:val="00ED6366"/>
    <w:rsid w:val="00ED67F5"/>
    <w:rsid w:val="00ED69CE"/>
    <w:rsid w:val="00ED785C"/>
    <w:rsid w:val="00EE00F9"/>
    <w:rsid w:val="00EE08AC"/>
    <w:rsid w:val="00EE0BE8"/>
    <w:rsid w:val="00EE0E2B"/>
    <w:rsid w:val="00EE1AC1"/>
    <w:rsid w:val="00EE264A"/>
    <w:rsid w:val="00EE2928"/>
    <w:rsid w:val="00EE2C48"/>
    <w:rsid w:val="00EE4144"/>
    <w:rsid w:val="00EE45F5"/>
    <w:rsid w:val="00EE48F9"/>
    <w:rsid w:val="00EE50D1"/>
    <w:rsid w:val="00EE5404"/>
    <w:rsid w:val="00EE5BF9"/>
    <w:rsid w:val="00EE61A8"/>
    <w:rsid w:val="00EE632F"/>
    <w:rsid w:val="00EE68B6"/>
    <w:rsid w:val="00EE775F"/>
    <w:rsid w:val="00EE78CD"/>
    <w:rsid w:val="00EE7C8D"/>
    <w:rsid w:val="00EE7D42"/>
    <w:rsid w:val="00EE7F33"/>
    <w:rsid w:val="00EF0200"/>
    <w:rsid w:val="00EF02E0"/>
    <w:rsid w:val="00EF0380"/>
    <w:rsid w:val="00EF04DF"/>
    <w:rsid w:val="00EF05E5"/>
    <w:rsid w:val="00EF062A"/>
    <w:rsid w:val="00EF08CD"/>
    <w:rsid w:val="00EF0C15"/>
    <w:rsid w:val="00EF1206"/>
    <w:rsid w:val="00EF1496"/>
    <w:rsid w:val="00EF160D"/>
    <w:rsid w:val="00EF1706"/>
    <w:rsid w:val="00EF1F26"/>
    <w:rsid w:val="00EF2116"/>
    <w:rsid w:val="00EF2231"/>
    <w:rsid w:val="00EF2339"/>
    <w:rsid w:val="00EF2616"/>
    <w:rsid w:val="00EF27B7"/>
    <w:rsid w:val="00EF27F4"/>
    <w:rsid w:val="00EF2A74"/>
    <w:rsid w:val="00EF31D4"/>
    <w:rsid w:val="00EF3274"/>
    <w:rsid w:val="00EF3687"/>
    <w:rsid w:val="00EF3B27"/>
    <w:rsid w:val="00EF41A1"/>
    <w:rsid w:val="00EF426E"/>
    <w:rsid w:val="00EF44D7"/>
    <w:rsid w:val="00EF4A1E"/>
    <w:rsid w:val="00EF4F2F"/>
    <w:rsid w:val="00EF5228"/>
    <w:rsid w:val="00EF5BB1"/>
    <w:rsid w:val="00EF62CA"/>
    <w:rsid w:val="00EF6F2F"/>
    <w:rsid w:val="00EF72B3"/>
    <w:rsid w:val="00EF739D"/>
    <w:rsid w:val="00F00164"/>
    <w:rsid w:val="00F0212D"/>
    <w:rsid w:val="00F0288D"/>
    <w:rsid w:val="00F02968"/>
    <w:rsid w:val="00F02EB9"/>
    <w:rsid w:val="00F0303F"/>
    <w:rsid w:val="00F03868"/>
    <w:rsid w:val="00F03CB5"/>
    <w:rsid w:val="00F04095"/>
    <w:rsid w:val="00F0416D"/>
    <w:rsid w:val="00F0489A"/>
    <w:rsid w:val="00F05268"/>
    <w:rsid w:val="00F059B8"/>
    <w:rsid w:val="00F059BE"/>
    <w:rsid w:val="00F06670"/>
    <w:rsid w:val="00F067AE"/>
    <w:rsid w:val="00F070A0"/>
    <w:rsid w:val="00F0713B"/>
    <w:rsid w:val="00F079EC"/>
    <w:rsid w:val="00F10537"/>
    <w:rsid w:val="00F10C0B"/>
    <w:rsid w:val="00F10EF3"/>
    <w:rsid w:val="00F11F70"/>
    <w:rsid w:val="00F12657"/>
    <w:rsid w:val="00F1286C"/>
    <w:rsid w:val="00F12F09"/>
    <w:rsid w:val="00F13131"/>
    <w:rsid w:val="00F133F9"/>
    <w:rsid w:val="00F134AC"/>
    <w:rsid w:val="00F13E47"/>
    <w:rsid w:val="00F13F93"/>
    <w:rsid w:val="00F148BF"/>
    <w:rsid w:val="00F159B7"/>
    <w:rsid w:val="00F161A1"/>
    <w:rsid w:val="00F166CE"/>
    <w:rsid w:val="00F16F66"/>
    <w:rsid w:val="00F173B8"/>
    <w:rsid w:val="00F177C1"/>
    <w:rsid w:val="00F17C4F"/>
    <w:rsid w:val="00F20190"/>
    <w:rsid w:val="00F20738"/>
    <w:rsid w:val="00F20C3A"/>
    <w:rsid w:val="00F20FF4"/>
    <w:rsid w:val="00F22937"/>
    <w:rsid w:val="00F232A5"/>
    <w:rsid w:val="00F23884"/>
    <w:rsid w:val="00F23A62"/>
    <w:rsid w:val="00F23AF4"/>
    <w:rsid w:val="00F23F21"/>
    <w:rsid w:val="00F242AD"/>
    <w:rsid w:val="00F25B35"/>
    <w:rsid w:val="00F25B3E"/>
    <w:rsid w:val="00F25C8E"/>
    <w:rsid w:val="00F25F06"/>
    <w:rsid w:val="00F26029"/>
    <w:rsid w:val="00F260BB"/>
    <w:rsid w:val="00F26166"/>
    <w:rsid w:val="00F2617C"/>
    <w:rsid w:val="00F2631B"/>
    <w:rsid w:val="00F27355"/>
    <w:rsid w:val="00F300C4"/>
    <w:rsid w:val="00F30C28"/>
    <w:rsid w:val="00F310EF"/>
    <w:rsid w:val="00F319F5"/>
    <w:rsid w:val="00F31F87"/>
    <w:rsid w:val="00F32080"/>
    <w:rsid w:val="00F32148"/>
    <w:rsid w:val="00F321FB"/>
    <w:rsid w:val="00F32C69"/>
    <w:rsid w:val="00F33CA5"/>
    <w:rsid w:val="00F33D50"/>
    <w:rsid w:val="00F34462"/>
    <w:rsid w:val="00F350ED"/>
    <w:rsid w:val="00F35890"/>
    <w:rsid w:val="00F35A51"/>
    <w:rsid w:val="00F35D59"/>
    <w:rsid w:val="00F360B5"/>
    <w:rsid w:val="00F36236"/>
    <w:rsid w:val="00F362AB"/>
    <w:rsid w:val="00F363A3"/>
    <w:rsid w:val="00F36F33"/>
    <w:rsid w:val="00F40754"/>
    <w:rsid w:val="00F413CA"/>
    <w:rsid w:val="00F413F0"/>
    <w:rsid w:val="00F41A85"/>
    <w:rsid w:val="00F41BD6"/>
    <w:rsid w:val="00F41CD3"/>
    <w:rsid w:val="00F42DE0"/>
    <w:rsid w:val="00F43543"/>
    <w:rsid w:val="00F44111"/>
    <w:rsid w:val="00F44712"/>
    <w:rsid w:val="00F44D56"/>
    <w:rsid w:val="00F45390"/>
    <w:rsid w:val="00F45F29"/>
    <w:rsid w:val="00F46352"/>
    <w:rsid w:val="00F469B1"/>
    <w:rsid w:val="00F46F3E"/>
    <w:rsid w:val="00F4729F"/>
    <w:rsid w:val="00F476B7"/>
    <w:rsid w:val="00F47CEC"/>
    <w:rsid w:val="00F506B9"/>
    <w:rsid w:val="00F507AA"/>
    <w:rsid w:val="00F50923"/>
    <w:rsid w:val="00F50D3B"/>
    <w:rsid w:val="00F514C6"/>
    <w:rsid w:val="00F51B29"/>
    <w:rsid w:val="00F51B37"/>
    <w:rsid w:val="00F51D55"/>
    <w:rsid w:val="00F51ECC"/>
    <w:rsid w:val="00F526D3"/>
    <w:rsid w:val="00F53228"/>
    <w:rsid w:val="00F54234"/>
    <w:rsid w:val="00F551C6"/>
    <w:rsid w:val="00F553F1"/>
    <w:rsid w:val="00F55749"/>
    <w:rsid w:val="00F558E5"/>
    <w:rsid w:val="00F55D16"/>
    <w:rsid w:val="00F57414"/>
    <w:rsid w:val="00F578A7"/>
    <w:rsid w:val="00F605B1"/>
    <w:rsid w:val="00F6070D"/>
    <w:rsid w:val="00F60792"/>
    <w:rsid w:val="00F60F84"/>
    <w:rsid w:val="00F6140F"/>
    <w:rsid w:val="00F61AF8"/>
    <w:rsid w:val="00F63139"/>
    <w:rsid w:val="00F635DF"/>
    <w:rsid w:val="00F636F3"/>
    <w:rsid w:val="00F63C54"/>
    <w:rsid w:val="00F63F98"/>
    <w:rsid w:val="00F64A88"/>
    <w:rsid w:val="00F64A9D"/>
    <w:rsid w:val="00F64E11"/>
    <w:rsid w:val="00F64E24"/>
    <w:rsid w:val="00F650E9"/>
    <w:rsid w:val="00F6565E"/>
    <w:rsid w:val="00F65679"/>
    <w:rsid w:val="00F65CDF"/>
    <w:rsid w:val="00F661DF"/>
    <w:rsid w:val="00F665C0"/>
    <w:rsid w:val="00F67082"/>
    <w:rsid w:val="00F67B37"/>
    <w:rsid w:val="00F6E038"/>
    <w:rsid w:val="00F70523"/>
    <w:rsid w:val="00F70CA4"/>
    <w:rsid w:val="00F70CC7"/>
    <w:rsid w:val="00F70D5C"/>
    <w:rsid w:val="00F710AB"/>
    <w:rsid w:val="00F71BC7"/>
    <w:rsid w:val="00F71CF1"/>
    <w:rsid w:val="00F71EF1"/>
    <w:rsid w:val="00F72427"/>
    <w:rsid w:val="00F72457"/>
    <w:rsid w:val="00F73193"/>
    <w:rsid w:val="00F73771"/>
    <w:rsid w:val="00F7387B"/>
    <w:rsid w:val="00F73DCB"/>
    <w:rsid w:val="00F74DEE"/>
    <w:rsid w:val="00F7588E"/>
    <w:rsid w:val="00F75A26"/>
    <w:rsid w:val="00F76C8C"/>
    <w:rsid w:val="00F7739E"/>
    <w:rsid w:val="00F773C0"/>
    <w:rsid w:val="00F81190"/>
    <w:rsid w:val="00F814D2"/>
    <w:rsid w:val="00F81599"/>
    <w:rsid w:val="00F81610"/>
    <w:rsid w:val="00F824C9"/>
    <w:rsid w:val="00F82B14"/>
    <w:rsid w:val="00F82CE7"/>
    <w:rsid w:val="00F82E2C"/>
    <w:rsid w:val="00F8359D"/>
    <w:rsid w:val="00F838B3"/>
    <w:rsid w:val="00F83D7E"/>
    <w:rsid w:val="00F83FF6"/>
    <w:rsid w:val="00F8413B"/>
    <w:rsid w:val="00F841A4"/>
    <w:rsid w:val="00F84698"/>
    <w:rsid w:val="00F84BC8"/>
    <w:rsid w:val="00F84EFC"/>
    <w:rsid w:val="00F85443"/>
    <w:rsid w:val="00F85AD1"/>
    <w:rsid w:val="00F85CA5"/>
    <w:rsid w:val="00F85D24"/>
    <w:rsid w:val="00F861CB"/>
    <w:rsid w:val="00F865E8"/>
    <w:rsid w:val="00F87010"/>
    <w:rsid w:val="00F87905"/>
    <w:rsid w:val="00F902AC"/>
    <w:rsid w:val="00F911B9"/>
    <w:rsid w:val="00F9170D"/>
    <w:rsid w:val="00F91F26"/>
    <w:rsid w:val="00F92849"/>
    <w:rsid w:val="00F929AD"/>
    <w:rsid w:val="00F92A76"/>
    <w:rsid w:val="00F92C1B"/>
    <w:rsid w:val="00F92F83"/>
    <w:rsid w:val="00F92FBA"/>
    <w:rsid w:val="00F93046"/>
    <w:rsid w:val="00F93D13"/>
    <w:rsid w:val="00F93D84"/>
    <w:rsid w:val="00F94452"/>
    <w:rsid w:val="00F94A6F"/>
    <w:rsid w:val="00F94E13"/>
    <w:rsid w:val="00F9524D"/>
    <w:rsid w:val="00F956A4"/>
    <w:rsid w:val="00F96015"/>
    <w:rsid w:val="00F96712"/>
    <w:rsid w:val="00F96BB7"/>
    <w:rsid w:val="00F96F6A"/>
    <w:rsid w:val="00F97046"/>
    <w:rsid w:val="00F97600"/>
    <w:rsid w:val="00FA0227"/>
    <w:rsid w:val="00FA19E7"/>
    <w:rsid w:val="00FA1E08"/>
    <w:rsid w:val="00FA2AE2"/>
    <w:rsid w:val="00FA4AA8"/>
    <w:rsid w:val="00FA50AA"/>
    <w:rsid w:val="00FA6713"/>
    <w:rsid w:val="00FA6F7B"/>
    <w:rsid w:val="00FA72DE"/>
    <w:rsid w:val="00FA7324"/>
    <w:rsid w:val="00FA7B1E"/>
    <w:rsid w:val="00FB018D"/>
    <w:rsid w:val="00FB0C86"/>
    <w:rsid w:val="00FB1446"/>
    <w:rsid w:val="00FB1F2A"/>
    <w:rsid w:val="00FB1F4B"/>
    <w:rsid w:val="00FB1F9F"/>
    <w:rsid w:val="00FB255B"/>
    <w:rsid w:val="00FB2CA3"/>
    <w:rsid w:val="00FB3BDD"/>
    <w:rsid w:val="00FB431F"/>
    <w:rsid w:val="00FB4A7C"/>
    <w:rsid w:val="00FB4D34"/>
    <w:rsid w:val="00FB4D72"/>
    <w:rsid w:val="00FB4E64"/>
    <w:rsid w:val="00FB4F1F"/>
    <w:rsid w:val="00FB57A7"/>
    <w:rsid w:val="00FB6B77"/>
    <w:rsid w:val="00FB6E55"/>
    <w:rsid w:val="00FB7131"/>
    <w:rsid w:val="00FC0F1E"/>
    <w:rsid w:val="00FC11D8"/>
    <w:rsid w:val="00FC1A83"/>
    <w:rsid w:val="00FC2CA8"/>
    <w:rsid w:val="00FC3D0C"/>
    <w:rsid w:val="00FC3FDA"/>
    <w:rsid w:val="00FC4DB2"/>
    <w:rsid w:val="00FC4E3E"/>
    <w:rsid w:val="00FC52E7"/>
    <w:rsid w:val="00FC54D6"/>
    <w:rsid w:val="00FC5B97"/>
    <w:rsid w:val="00FC5E86"/>
    <w:rsid w:val="00FC65FA"/>
    <w:rsid w:val="00FC67D1"/>
    <w:rsid w:val="00FC6F80"/>
    <w:rsid w:val="00FD02FA"/>
    <w:rsid w:val="00FD06B5"/>
    <w:rsid w:val="00FD081C"/>
    <w:rsid w:val="00FD08DF"/>
    <w:rsid w:val="00FD0916"/>
    <w:rsid w:val="00FD115B"/>
    <w:rsid w:val="00FD1260"/>
    <w:rsid w:val="00FD16D5"/>
    <w:rsid w:val="00FD1AB7"/>
    <w:rsid w:val="00FD1EA2"/>
    <w:rsid w:val="00FD1FE5"/>
    <w:rsid w:val="00FD2832"/>
    <w:rsid w:val="00FD286C"/>
    <w:rsid w:val="00FD2F44"/>
    <w:rsid w:val="00FD32D8"/>
    <w:rsid w:val="00FD3F10"/>
    <w:rsid w:val="00FD40C2"/>
    <w:rsid w:val="00FD41FD"/>
    <w:rsid w:val="00FD4396"/>
    <w:rsid w:val="00FD470D"/>
    <w:rsid w:val="00FD52C9"/>
    <w:rsid w:val="00FD52F5"/>
    <w:rsid w:val="00FD5927"/>
    <w:rsid w:val="00FD6B09"/>
    <w:rsid w:val="00FD71DD"/>
    <w:rsid w:val="00FD7472"/>
    <w:rsid w:val="00FE044E"/>
    <w:rsid w:val="00FE049E"/>
    <w:rsid w:val="00FE16DE"/>
    <w:rsid w:val="00FE2BC3"/>
    <w:rsid w:val="00FE2E96"/>
    <w:rsid w:val="00FE343E"/>
    <w:rsid w:val="00FE36BB"/>
    <w:rsid w:val="00FE3760"/>
    <w:rsid w:val="00FE3AAC"/>
    <w:rsid w:val="00FE3B6E"/>
    <w:rsid w:val="00FE40F0"/>
    <w:rsid w:val="00FE4419"/>
    <w:rsid w:val="00FE460F"/>
    <w:rsid w:val="00FE4F9E"/>
    <w:rsid w:val="00FE50FD"/>
    <w:rsid w:val="00FE6E95"/>
    <w:rsid w:val="00FE7053"/>
    <w:rsid w:val="00FE7111"/>
    <w:rsid w:val="00FE712D"/>
    <w:rsid w:val="00FE759A"/>
    <w:rsid w:val="00FE78A2"/>
    <w:rsid w:val="00FE7986"/>
    <w:rsid w:val="00FE7C40"/>
    <w:rsid w:val="00FF0C50"/>
    <w:rsid w:val="00FF1F7D"/>
    <w:rsid w:val="00FF27B1"/>
    <w:rsid w:val="00FF294D"/>
    <w:rsid w:val="00FF2DBF"/>
    <w:rsid w:val="00FF30EA"/>
    <w:rsid w:val="00FF4404"/>
    <w:rsid w:val="00FF4556"/>
    <w:rsid w:val="00FF477A"/>
    <w:rsid w:val="00FF4CA4"/>
    <w:rsid w:val="00FF55BE"/>
    <w:rsid w:val="00FF59C8"/>
    <w:rsid w:val="00FF5F26"/>
    <w:rsid w:val="00FF63E3"/>
    <w:rsid w:val="00FF6430"/>
    <w:rsid w:val="00FF66E7"/>
    <w:rsid w:val="00FF6748"/>
    <w:rsid w:val="00FF684B"/>
    <w:rsid w:val="00FF6BA5"/>
    <w:rsid w:val="00FF7567"/>
    <w:rsid w:val="015F3DAC"/>
    <w:rsid w:val="0189E981"/>
    <w:rsid w:val="01F01FB0"/>
    <w:rsid w:val="01F355F4"/>
    <w:rsid w:val="02227DA7"/>
    <w:rsid w:val="02830036"/>
    <w:rsid w:val="02940341"/>
    <w:rsid w:val="02E0023D"/>
    <w:rsid w:val="02F6582D"/>
    <w:rsid w:val="02FD95AB"/>
    <w:rsid w:val="0306A080"/>
    <w:rsid w:val="0315CDC6"/>
    <w:rsid w:val="03259C29"/>
    <w:rsid w:val="032D873B"/>
    <w:rsid w:val="033B4DB2"/>
    <w:rsid w:val="033CF416"/>
    <w:rsid w:val="033FC07E"/>
    <w:rsid w:val="0358E405"/>
    <w:rsid w:val="037635FB"/>
    <w:rsid w:val="03854DA9"/>
    <w:rsid w:val="03939C74"/>
    <w:rsid w:val="03FD0437"/>
    <w:rsid w:val="04064F35"/>
    <w:rsid w:val="0407DB6F"/>
    <w:rsid w:val="041736D7"/>
    <w:rsid w:val="042D69CB"/>
    <w:rsid w:val="04305D3E"/>
    <w:rsid w:val="0430A222"/>
    <w:rsid w:val="0431289E"/>
    <w:rsid w:val="04652A24"/>
    <w:rsid w:val="0482AC61"/>
    <w:rsid w:val="04B27B78"/>
    <w:rsid w:val="04DB7416"/>
    <w:rsid w:val="04E05AA7"/>
    <w:rsid w:val="04EA4136"/>
    <w:rsid w:val="050B1A5A"/>
    <w:rsid w:val="052430A9"/>
    <w:rsid w:val="0529866D"/>
    <w:rsid w:val="05385CF2"/>
    <w:rsid w:val="05699FC5"/>
    <w:rsid w:val="05783966"/>
    <w:rsid w:val="059320D9"/>
    <w:rsid w:val="0598F4FC"/>
    <w:rsid w:val="05B39151"/>
    <w:rsid w:val="05C0662D"/>
    <w:rsid w:val="05C4616D"/>
    <w:rsid w:val="05C69FB7"/>
    <w:rsid w:val="05E9BCE0"/>
    <w:rsid w:val="05F44A55"/>
    <w:rsid w:val="06047D31"/>
    <w:rsid w:val="062DEDB3"/>
    <w:rsid w:val="063C7052"/>
    <w:rsid w:val="064979B6"/>
    <w:rsid w:val="0684A42B"/>
    <w:rsid w:val="0689AA89"/>
    <w:rsid w:val="0698066A"/>
    <w:rsid w:val="06A49600"/>
    <w:rsid w:val="06E9A1AE"/>
    <w:rsid w:val="06FC6922"/>
    <w:rsid w:val="06FEE29C"/>
    <w:rsid w:val="06FFAEF9"/>
    <w:rsid w:val="0769AC88"/>
    <w:rsid w:val="07E848FA"/>
    <w:rsid w:val="07FE59A9"/>
    <w:rsid w:val="08764F92"/>
    <w:rsid w:val="08856198"/>
    <w:rsid w:val="088FE85A"/>
    <w:rsid w:val="08932F2E"/>
    <w:rsid w:val="089990BF"/>
    <w:rsid w:val="08C2BCE9"/>
    <w:rsid w:val="08D9BE2C"/>
    <w:rsid w:val="08E5585F"/>
    <w:rsid w:val="091A7321"/>
    <w:rsid w:val="09658DB6"/>
    <w:rsid w:val="097DFBE5"/>
    <w:rsid w:val="09A845C9"/>
    <w:rsid w:val="09B5D2AC"/>
    <w:rsid w:val="09CB3CFD"/>
    <w:rsid w:val="09F1CF65"/>
    <w:rsid w:val="09F803C3"/>
    <w:rsid w:val="0A4351D0"/>
    <w:rsid w:val="0A45E1F4"/>
    <w:rsid w:val="0A47F0D1"/>
    <w:rsid w:val="0A49385B"/>
    <w:rsid w:val="0A5D6553"/>
    <w:rsid w:val="0A757559"/>
    <w:rsid w:val="0A9A3537"/>
    <w:rsid w:val="0AA491D1"/>
    <w:rsid w:val="0AD7FA2A"/>
    <w:rsid w:val="0B3DB687"/>
    <w:rsid w:val="0B5F3CBD"/>
    <w:rsid w:val="0B605246"/>
    <w:rsid w:val="0B73284A"/>
    <w:rsid w:val="0B74656F"/>
    <w:rsid w:val="0B79603D"/>
    <w:rsid w:val="0B8527FF"/>
    <w:rsid w:val="0B8880AD"/>
    <w:rsid w:val="0B8D9074"/>
    <w:rsid w:val="0BBB7E9D"/>
    <w:rsid w:val="0BD74FC2"/>
    <w:rsid w:val="0C00200D"/>
    <w:rsid w:val="0C0BB447"/>
    <w:rsid w:val="0C0D8871"/>
    <w:rsid w:val="0C126C5A"/>
    <w:rsid w:val="0C235929"/>
    <w:rsid w:val="0C2679CD"/>
    <w:rsid w:val="0C2A268D"/>
    <w:rsid w:val="0C3B283E"/>
    <w:rsid w:val="0C58A3C9"/>
    <w:rsid w:val="0CBA0B47"/>
    <w:rsid w:val="0CD8BD35"/>
    <w:rsid w:val="0CE76DCE"/>
    <w:rsid w:val="0CF43E69"/>
    <w:rsid w:val="0CF75C9A"/>
    <w:rsid w:val="0D053302"/>
    <w:rsid w:val="0D091797"/>
    <w:rsid w:val="0D116750"/>
    <w:rsid w:val="0D49FDBF"/>
    <w:rsid w:val="0D4D06C5"/>
    <w:rsid w:val="0D54FF8C"/>
    <w:rsid w:val="0D700316"/>
    <w:rsid w:val="0D868BA2"/>
    <w:rsid w:val="0D94AF4F"/>
    <w:rsid w:val="0DA3D51E"/>
    <w:rsid w:val="0DB56C69"/>
    <w:rsid w:val="0DBAE158"/>
    <w:rsid w:val="0DBF2ED0"/>
    <w:rsid w:val="0DC3214A"/>
    <w:rsid w:val="0DD2124C"/>
    <w:rsid w:val="0DDB56C7"/>
    <w:rsid w:val="0DE32DB1"/>
    <w:rsid w:val="0E196041"/>
    <w:rsid w:val="0E31CABE"/>
    <w:rsid w:val="0E3B16E6"/>
    <w:rsid w:val="0E3F5A35"/>
    <w:rsid w:val="0E4224FE"/>
    <w:rsid w:val="0E710897"/>
    <w:rsid w:val="0EE4D3C7"/>
    <w:rsid w:val="0F2A9EFD"/>
    <w:rsid w:val="0F5C6D79"/>
    <w:rsid w:val="0F5E514D"/>
    <w:rsid w:val="0F83C864"/>
    <w:rsid w:val="0F8C0A25"/>
    <w:rsid w:val="0F9D2CCC"/>
    <w:rsid w:val="0FC90E11"/>
    <w:rsid w:val="0FC9A8BD"/>
    <w:rsid w:val="0FD01C26"/>
    <w:rsid w:val="0FE6901A"/>
    <w:rsid w:val="0FED00A8"/>
    <w:rsid w:val="0FF1FC92"/>
    <w:rsid w:val="100A8CD1"/>
    <w:rsid w:val="100CFA15"/>
    <w:rsid w:val="100CFB3F"/>
    <w:rsid w:val="100DCA90"/>
    <w:rsid w:val="10142B1D"/>
    <w:rsid w:val="101773AC"/>
    <w:rsid w:val="104C270A"/>
    <w:rsid w:val="1061C53C"/>
    <w:rsid w:val="107B39A4"/>
    <w:rsid w:val="1093691B"/>
    <w:rsid w:val="10B6B9C9"/>
    <w:rsid w:val="10BB1BB0"/>
    <w:rsid w:val="10C53931"/>
    <w:rsid w:val="11161A96"/>
    <w:rsid w:val="11264FB1"/>
    <w:rsid w:val="112F3A48"/>
    <w:rsid w:val="118A1FCF"/>
    <w:rsid w:val="1198239B"/>
    <w:rsid w:val="11C47751"/>
    <w:rsid w:val="11D8D140"/>
    <w:rsid w:val="11DF4F0E"/>
    <w:rsid w:val="1226E85D"/>
    <w:rsid w:val="127A8ED3"/>
    <w:rsid w:val="127EA70A"/>
    <w:rsid w:val="1284CD99"/>
    <w:rsid w:val="1286DEE7"/>
    <w:rsid w:val="12933FDF"/>
    <w:rsid w:val="129F48CA"/>
    <w:rsid w:val="12AB3405"/>
    <w:rsid w:val="12E7C4AA"/>
    <w:rsid w:val="12EBE078"/>
    <w:rsid w:val="12F3C0CC"/>
    <w:rsid w:val="13119A13"/>
    <w:rsid w:val="132FB4B6"/>
    <w:rsid w:val="13305C3C"/>
    <w:rsid w:val="139ABF9D"/>
    <w:rsid w:val="139D731C"/>
    <w:rsid w:val="13ABE28C"/>
    <w:rsid w:val="13B432FB"/>
    <w:rsid w:val="13CC1BB4"/>
    <w:rsid w:val="1423BC52"/>
    <w:rsid w:val="1436E060"/>
    <w:rsid w:val="1486A1C6"/>
    <w:rsid w:val="14EEA8B1"/>
    <w:rsid w:val="1505EDCA"/>
    <w:rsid w:val="150902D2"/>
    <w:rsid w:val="153B2E92"/>
    <w:rsid w:val="15629798"/>
    <w:rsid w:val="157B548E"/>
    <w:rsid w:val="15A6EAB0"/>
    <w:rsid w:val="15B9CE62"/>
    <w:rsid w:val="1603D430"/>
    <w:rsid w:val="16210D3A"/>
    <w:rsid w:val="1640D0E1"/>
    <w:rsid w:val="16883E8B"/>
    <w:rsid w:val="168EB7B2"/>
    <w:rsid w:val="16A5E14C"/>
    <w:rsid w:val="16A6E074"/>
    <w:rsid w:val="16D54D0C"/>
    <w:rsid w:val="16E6CEDE"/>
    <w:rsid w:val="17045AC8"/>
    <w:rsid w:val="1712D59D"/>
    <w:rsid w:val="171C3212"/>
    <w:rsid w:val="17304A46"/>
    <w:rsid w:val="174F17D6"/>
    <w:rsid w:val="17511A3E"/>
    <w:rsid w:val="1781F557"/>
    <w:rsid w:val="17A32405"/>
    <w:rsid w:val="17B29BF9"/>
    <w:rsid w:val="17B81C1F"/>
    <w:rsid w:val="17CB4E91"/>
    <w:rsid w:val="17D1425B"/>
    <w:rsid w:val="17F2B08D"/>
    <w:rsid w:val="180A92AE"/>
    <w:rsid w:val="181DB4D2"/>
    <w:rsid w:val="182B4CCC"/>
    <w:rsid w:val="18323ECC"/>
    <w:rsid w:val="1888EB51"/>
    <w:rsid w:val="18B8D6D6"/>
    <w:rsid w:val="18BBD87B"/>
    <w:rsid w:val="18DD888A"/>
    <w:rsid w:val="18EFA024"/>
    <w:rsid w:val="1921E8FA"/>
    <w:rsid w:val="1923083D"/>
    <w:rsid w:val="19349D4D"/>
    <w:rsid w:val="19974D7B"/>
    <w:rsid w:val="19A651CC"/>
    <w:rsid w:val="19AFD240"/>
    <w:rsid w:val="19B04BE7"/>
    <w:rsid w:val="19D5F0D5"/>
    <w:rsid w:val="19DBB75B"/>
    <w:rsid w:val="19EE7EB3"/>
    <w:rsid w:val="1A13A2DF"/>
    <w:rsid w:val="1A1A696D"/>
    <w:rsid w:val="1A27D401"/>
    <w:rsid w:val="1A3FD04E"/>
    <w:rsid w:val="1A400F3C"/>
    <w:rsid w:val="1A7C9D62"/>
    <w:rsid w:val="1A7FA226"/>
    <w:rsid w:val="1A986040"/>
    <w:rsid w:val="1ADFFA63"/>
    <w:rsid w:val="1AF0687A"/>
    <w:rsid w:val="1AFC8F47"/>
    <w:rsid w:val="1B0B7061"/>
    <w:rsid w:val="1B117926"/>
    <w:rsid w:val="1B440E22"/>
    <w:rsid w:val="1B4A1158"/>
    <w:rsid w:val="1B53FE7B"/>
    <w:rsid w:val="1B60E820"/>
    <w:rsid w:val="1B61D36C"/>
    <w:rsid w:val="1B8402B7"/>
    <w:rsid w:val="1B9462BA"/>
    <w:rsid w:val="1BA3259C"/>
    <w:rsid w:val="1BA9C0BB"/>
    <w:rsid w:val="1BB2AE41"/>
    <w:rsid w:val="1C1548B4"/>
    <w:rsid w:val="1C2B2F97"/>
    <w:rsid w:val="1C5B464E"/>
    <w:rsid w:val="1C833C67"/>
    <w:rsid w:val="1CB80D55"/>
    <w:rsid w:val="1CD0333C"/>
    <w:rsid w:val="1D04F232"/>
    <w:rsid w:val="1D577978"/>
    <w:rsid w:val="1D6B4021"/>
    <w:rsid w:val="1D721325"/>
    <w:rsid w:val="1DAC4143"/>
    <w:rsid w:val="1DD715F6"/>
    <w:rsid w:val="1DE5F0B5"/>
    <w:rsid w:val="1DEEE46B"/>
    <w:rsid w:val="1E2173AD"/>
    <w:rsid w:val="1E28C7B9"/>
    <w:rsid w:val="1E7FB91F"/>
    <w:rsid w:val="1E96EC74"/>
    <w:rsid w:val="1E97EB83"/>
    <w:rsid w:val="1E991F13"/>
    <w:rsid w:val="1EB9D3B7"/>
    <w:rsid w:val="1EEB3399"/>
    <w:rsid w:val="1F108C78"/>
    <w:rsid w:val="1F110175"/>
    <w:rsid w:val="1F17DD08"/>
    <w:rsid w:val="1F5FB1AF"/>
    <w:rsid w:val="1F8541FE"/>
    <w:rsid w:val="1FB2A081"/>
    <w:rsid w:val="1FDB651C"/>
    <w:rsid w:val="1FE894D3"/>
    <w:rsid w:val="200347A9"/>
    <w:rsid w:val="204A8774"/>
    <w:rsid w:val="204AE0C5"/>
    <w:rsid w:val="2083FF91"/>
    <w:rsid w:val="20A1ACB1"/>
    <w:rsid w:val="20AD9633"/>
    <w:rsid w:val="20BF822E"/>
    <w:rsid w:val="20EC9264"/>
    <w:rsid w:val="20F16417"/>
    <w:rsid w:val="2132ADDE"/>
    <w:rsid w:val="21508C4C"/>
    <w:rsid w:val="215FABC1"/>
    <w:rsid w:val="2187DE25"/>
    <w:rsid w:val="218E0E17"/>
    <w:rsid w:val="21983BA3"/>
    <w:rsid w:val="21D2DB99"/>
    <w:rsid w:val="21F281EA"/>
    <w:rsid w:val="2209DC83"/>
    <w:rsid w:val="220CC185"/>
    <w:rsid w:val="22140004"/>
    <w:rsid w:val="229CEADF"/>
    <w:rsid w:val="22A9D6AA"/>
    <w:rsid w:val="22ABAA1D"/>
    <w:rsid w:val="22AFBE0A"/>
    <w:rsid w:val="22C33868"/>
    <w:rsid w:val="22D3B521"/>
    <w:rsid w:val="22DE2E3F"/>
    <w:rsid w:val="22EFFD18"/>
    <w:rsid w:val="22FE969E"/>
    <w:rsid w:val="230A3460"/>
    <w:rsid w:val="231B5C3E"/>
    <w:rsid w:val="231F537D"/>
    <w:rsid w:val="23252E88"/>
    <w:rsid w:val="234AA905"/>
    <w:rsid w:val="23607E87"/>
    <w:rsid w:val="236502E9"/>
    <w:rsid w:val="236C851F"/>
    <w:rsid w:val="23C5BD51"/>
    <w:rsid w:val="23D18D8C"/>
    <w:rsid w:val="241933E3"/>
    <w:rsid w:val="24260B2B"/>
    <w:rsid w:val="243958A0"/>
    <w:rsid w:val="248E3C02"/>
    <w:rsid w:val="24BA76F0"/>
    <w:rsid w:val="24CB1169"/>
    <w:rsid w:val="24F61FD4"/>
    <w:rsid w:val="251988DC"/>
    <w:rsid w:val="252E608F"/>
    <w:rsid w:val="2571E9A9"/>
    <w:rsid w:val="2573E361"/>
    <w:rsid w:val="25BE5F67"/>
    <w:rsid w:val="25CC157E"/>
    <w:rsid w:val="25DD1FA8"/>
    <w:rsid w:val="26269FAE"/>
    <w:rsid w:val="264BEF13"/>
    <w:rsid w:val="268E3755"/>
    <w:rsid w:val="26925ED4"/>
    <w:rsid w:val="26B34209"/>
    <w:rsid w:val="26B3B153"/>
    <w:rsid w:val="26B579CB"/>
    <w:rsid w:val="26C70132"/>
    <w:rsid w:val="26C9E905"/>
    <w:rsid w:val="26D4B3FB"/>
    <w:rsid w:val="26E33A68"/>
    <w:rsid w:val="26FF87E9"/>
    <w:rsid w:val="270202AF"/>
    <w:rsid w:val="270574B1"/>
    <w:rsid w:val="272E6D17"/>
    <w:rsid w:val="273EF85B"/>
    <w:rsid w:val="274BE802"/>
    <w:rsid w:val="278501B2"/>
    <w:rsid w:val="278D4609"/>
    <w:rsid w:val="279093C7"/>
    <w:rsid w:val="279BB96E"/>
    <w:rsid w:val="27DC00E9"/>
    <w:rsid w:val="27F657DE"/>
    <w:rsid w:val="281EDF72"/>
    <w:rsid w:val="2828FC45"/>
    <w:rsid w:val="284F0FD6"/>
    <w:rsid w:val="288A3E93"/>
    <w:rsid w:val="28AF4DD7"/>
    <w:rsid w:val="28B6AB02"/>
    <w:rsid w:val="28E3FCCF"/>
    <w:rsid w:val="28F5E16C"/>
    <w:rsid w:val="2904E593"/>
    <w:rsid w:val="2907B454"/>
    <w:rsid w:val="2925030B"/>
    <w:rsid w:val="29254B84"/>
    <w:rsid w:val="2931F6FB"/>
    <w:rsid w:val="29689490"/>
    <w:rsid w:val="296EE083"/>
    <w:rsid w:val="29B6DBA3"/>
    <w:rsid w:val="2A0260EA"/>
    <w:rsid w:val="2A0B6277"/>
    <w:rsid w:val="2A129446"/>
    <w:rsid w:val="2A25158B"/>
    <w:rsid w:val="2A268F87"/>
    <w:rsid w:val="2A4AB34F"/>
    <w:rsid w:val="2A4E1864"/>
    <w:rsid w:val="2AC7E01F"/>
    <w:rsid w:val="2ADDE67B"/>
    <w:rsid w:val="2AF0861A"/>
    <w:rsid w:val="2B18B2EC"/>
    <w:rsid w:val="2B534779"/>
    <w:rsid w:val="2B7303BA"/>
    <w:rsid w:val="2B78A95A"/>
    <w:rsid w:val="2B9A3E17"/>
    <w:rsid w:val="2C26AEA7"/>
    <w:rsid w:val="2C51B2E1"/>
    <w:rsid w:val="2C573ADB"/>
    <w:rsid w:val="2C5A2F75"/>
    <w:rsid w:val="2C625B49"/>
    <w:rsid w:val="2C679971"/>
    <w:rsid w:val="2C8FA106"/>
    <w:rsid w:val="2CCB5AAE"/>
    <w:rsid w:val="2D029B95"/>
    <w:rsid w:val="2D3B4D08"/>
    <w:rsid w:val="2D443878"/>
    <w:rsid w:val="2D44B4D5"/>
    <w:rsid w:val="2D4908AD"/>
    <w:rsid w:val="2D85AFE9"/>
    <w:rsid w:val="2DD1477A"/>
    <w:rsid w:val="2DD6E4A6"/>
    <w:rsid w:val="2DDCFB35"/>
    <w:rsid w:val="2DEB5A6B"/>
    <w:rsid w:val="2E0AE9B1"/>
    <w:rsid w:val="2E277E11"/>
    <w:rsid w:val="2E32292F"/>
    <w:rsid w:val="2E68EE43"/>
    <w:rsid w:val="2E91D8A1"/>
    <w:rsid w:val="2ECD9590"/>
    <w:rsid w:val="2F24A435"/>
    <w:rsid w:val="2F8F084C"/>
    <w:rsid w:val="2F94D007"/>
    <w:rsid w:val="2FA622A3"/>
    <w:rsid w:val="2FCC77E6"/>
    <w:rsid w:val="2FCD0F1A"/>
    <w:rsid w:val="2FDFAFAD"/>
    <w:rsid w:val="3034A2A9"/>
    <w:rsid w:val="303F345F"/>
    <w:rsid w:val="30958892"/>
    <w:rsid w:val="30C11B3D"/>
    <w:rsid w:val="30D054E7"/>
    <w:rsid w:val="30E80071"/>
    <w:rsid w:val="310D2339"/>
    <w:rsid w:val="311E0BA2"/>
    <w:rsid w:val="31271198"/>
    <w:rsid w:val="312838BF"/>
    <w:rsid w:val="31362FA5"/>
    <w:rsid w:val="3137FD81"/>
    <w:rsid w:val="31395876"/>
    <w:rsid w:val="316BA6CD"/>
    <w:rsid w:val="31D59561"/>
    <w:rsid w:val="3232494C"/>
    <w:rsid w:val="328138C0"/>
    <w:rsid w:val="32ABEBEE"/>
    <w:rsid w:val="32B8D8D1"/>
    <w:rsid w:val="32CB9748"/>
    <w:rsid w:val="32ED4157"/>
    <w:rsid w:val="32F5A374"/>
    <w:rsid w:val="334B2863"/>
    <w:rsid w:val="33780FD1"/>
    <w:rsid w:val="339452F4"/>
    <w:rsid w:val="339BAA2B"/>
    <w:rsid w:val="33B846E0"/>
    <w:rsid w:val="33F62F07"/>
    <w:rsid w:val="348A8076"/>
    <w:rsid w:val="34993C4D"/>
    <w:rsid w:val="34BC1AF8"/>
    <w:rsid w:val="34D98371"/>
    <w:rsid w:val="3522D186"/>
    <w:rsid w:val="35408BBF"/>
    <w:rsid w:val="3544ED32"/>
    <w:rsid w:val="35717DE6"/>
    <w:rsid w:val="35759838"/>
    <w:rsid w:val="3580F587"/>
    <w:rsid w:val="35A17CFC"/>
    <w:rsid w:val="35CE395F"/>
    <w:rsid w:val="35D00409"/>
    <w:rsid w:val="35E0409B"/>
    <w:rsid w:val="35F3B87B"/>
    <w:rsid w:val="35F56B3A"/>
    <w:rsid w:val="366C0FBA"/>
    <w:rsid w:val="36ACF13D"/>
    <w:rsid w:val="36B527D0"/>
    <w:rsid w:val="36BD2F1C"/>
    <w:rsid w:val="36F2B176"/>
    <w:rsid w:val="370A5CB7"/>
    <w:rsid w:val="37129096"/>
    <w:rsid w:val="372318D0"/>
    <w:rsid w:val="373DD2CD"/>
    <w:rsid w:val="374D1987"/>
    <w:rsid w:val="37ACBB51"/>
    <w:rsid w:val="37BD3CFE"/>
    <w:rsid w:val="37BEB383"/>
    <w:rsid w:val="37DEF183"/>
    <w:rsid w:val="37EFE8E9"/>
    <w:rsid w:val="37F6A5B7"/>
    <w:rsid w:val="3806C7F1"/>
    <w:rsid w:val="38259066"/>
    <w:rsid w:val="382AA2B8"/>
    <w:rsid w:val="382F0865"/>
    <w:rsid w:val="384E2986"/>
    <w:rsid w:val="38528F96"/>
    <w:rsid w:val="3860D8EF"/>
    <w:rsid w:val="387CEF47"/>
    <w:rsid w:val="387FA2F7"/>
    <w:rsid w:val="387FEC01"/>
    <w:rsid w:val="38816AF2"/>
    <w:rsid w:val="388A762B"/>
    <w:rsid w:val="38929747"/>
    <w:rsid w:val="389372ED"/>
    <w:rsid w:val="38A89250"/>
    <w:rsid w:val="38D4A2F5"/>
    <w:rsid w:val="38DBA286"/>
    <w:rsid w:val="3934D79E"/>
    <w:rsid w:val="39478B33"/>
    <w:rsid w:val="3950B976"/>
    <w:rsid w:val="3957A0AA"/>
    <w:rsid w:val="3999841B"/>
    <w:rsid w:val="39A88B70"/>
    <w:rsid w:val="39CA7573"/>
    <w:rsid w:val="39D80D90"/>
    <w:rsid w:val="39D90C6A"/>
    <w:rsid w:val="3A18A86C"/>
    <w:rsid w:val="3A253873"/>
    <w:rsid w:val="3A370D86"/>
    <w:rsid w:val="3A46043F"/>
    <w:rsid w:val="3A7B7547"/>
    <w:rsid w:val="3AC7BE84"/>
    <w:rsid w:val="3AE8267E"/>
    <w:rsid w:val="3AF99369"/>
    <w:rsid w:val="3B1EF5F9"/>
    <w:rsid w:val="3B574B74"/>
    <w:rsid w:val="3B6FF52D"/>
    <w:rsid w:val="3B8EE4E7"/>
    <w:rsid w:val="3BA49E9A"/>
    <w:rsid w:val="3BD8FB89"/>
    <w:rsid w:val="3BDF6811"/>
    <w:rsid w:val="3BDFA574"/>
    <w:rsid w:val="3BF6A269"/>
    <w:rsid w:val="3C02A899"/>
    <w:rsid w:val="3C2B6F53"/>
    <w:rsid w:val="3C5D02E9"/>
    <w:rsid w:val="3C70B5FE"/>
    <w:rsid w:val="3CAB6724"/>
    <w:rsid w:val="3D5AC9E7"/>
    <w:rsid w:val="3DAAB47F"/>
    <w:rsid w:val="3DAE33C1"/>
    <w:rsid w:val="3DC0144B"/>
    <w:rsid w:val="3DEE0178"/>
    <w:rsid w:val="3E04F813"/>
    <w:rsid w:val="3E10EEAC"/>
    <w:rsid w:val="3E3E3EDF"/>
    <w:rsid w:val="3E488004"/>
    <w:rsid w:val="3E56C9CA"/>
    <w:rsid w:val="3E64CD19"/>
    <w:rsid w:val="3E6BC19D"/>
    <w:rsid w:val="3E9200AA"/>
    <w:rsid w:val="3EA8E638"/>
    <w:rsid w:val="3EAE7641"/>
    <w:rsid w:val="3EDDBFAB"/>
    <w:rsid w:val="3EFC62C8"/>
    <w:rsid w:val="3EFF299D"/>
    <w:rsid w:val="3F087DED"/>
    <w:rsid w:val="3F1A37D7"/>
    <w:rsid w:val="3F256DBA"/>
    <w:rsid w:val="3F371624"/>
    <w:rsid w:val="3F3B10FE"/>
    <w:rsid w:val="3F498B02"/>
    <w:rsid w:val="3F4DE9B1"/>
    <w:rsid w:val="3F5E7FB2"/>
    <w:rsid w:val="3F695276"/>
    <w:rsid w:val="3F7425FE"/>
    <w:rsid w:val="3F914786"/>
    <w:rsid w:val="3F9E4FC2"/>
    <w:rsid w:val="3FA7274B"/>
    <w:rsid w:val="3FCF366B"/>
    <w:rsid w:val="3FDF8A8C"/>
    <w:rsid w:val="401F8430"/>
    <w:rsid w:val="4031187A"/>
    <w:rsid w:val="406D28EE"/>
    <w:rsid w:val="4094A3FD"/>
    <w:rsid w:val="40ACC195"/>
    <w:rsid w:val="40F7F064"/>
    <w:rsid w:val="413937B5"/>
    <w:rsid w:val="413F89D8"/>
    <w:rsid w:val="4140D685"/>
    <w:rsid w:val="41846757"/>
    <w:rsid w:val="41BBB758"/>
    <w:rsid w:val="41D9B03C"/>
    <w:rsid w:val="41E61EFC"/>
    <w:rsid w:val="42037A93"/>
    <w:rsid w:val="420AD40F"/>
    <w:rsid w:val="4213BF7E"/>
    <w:rsid w:val="4228FC6D"/>
    <w:rsid w:val="422C888B"/>
    <w:rsid w:val="42314A88"/>
    <w:rsid w:val="424514AA"/>
    <w:rsid w:val="424BF18F"/>
    <w:rsid w:val="424EB940"/>
    <w:rsid w:val="426D4075"/>
    <w:rsid w:val="4273726B"/>
    <w:rsid w:val="427C9810"/>
    <w:rsid w:val="4285EE45"/>
    <w:rsid w:val="42916158"/>
    <w:rsid w:val="42AE88E6"/>
    <w:rsid w:val="42DC249E"/>
    <w:rsid w:val="43236F53"/>
    <w:rsid w:val="433767B9"/>
    <w:rsid w:val="435471E4"/>
    <w:rsid w:val="435D59DF"/>
    <w:rsid w:val="437C39AC"/>
    <w:rsid w:val="43BAC2E2"/>
    <w:rsid w:val="43CD6FCA"/>
    <w:rsid w:val="43E14631"/>
    <w:rsid w:val="43EE7A83"/>
    <w:rsid w:val="44055908"/>
    <w:rsid w:val="442B271E"/>
    <w:rsid w:val="443E2D39"/>
    <w:rsid w:val="44505FF9"/>
    <w:rsid w:val="445096A0"/>
    <w:rsid w:val="44984A90"/>
    <w:rsid w:val="44A3F648"/>
    <w:rsid w:val="44A4C033"/>
    <w:rsid w:val="44A85B8D"/>
    <w:rsid w:val="45253DE5"/>
    <w:rsid w:val="4541A7F3"/>
    <w:rsid w:val="455663A3"/>
    <w:rsid w:val="4558C458"/>
    <w:rsid w:val="455934EF"/>
    <w:rsid w:val="4584FDB6"/>
    <w:rsid w:val="45CFFFAE"/>
    <w:rsid w:val="45D72101"/>
    <w:rsid w:val="45DD70F6"/>
    <w:rsid w:val="461503CF"/>
    <w:rsid w:val="4625288A"/>
    <w:rsid w:val="4640EF70"/>
    <w:rsid w:val="464EB898"/>
    <w:rsid w:val="4654011B"/>
    <w:rsid w:val="4687C9B4"/>
    <w:rsid w:val="46AAE9EA"/>
    <w:rsid w:val="46CA9168"/>
    <w:rsid w:val="46D54C78"/>
    <w:rsid w:val="46DA523E"/>
    <w:rsid w:val="46F16B68"/>
    <w:rsid w:val="46FFC218"/>
    <w:rsid w:val="4705E747"/>
    <w:rsid w:val="471DE41B"/>
    <w:rsid w:val="472E4A16"/>
    <w:rsid w:val="47476939"/>
    <w:rsid w:val="4752A394"/>
    <w:rsid w:val="4753F023"/>
    <w:rsid w:val="47672011"/>
    <w:rsid w:val="4776D07A"/>
    <w:rsid w:val="479A4170"/>
    <w:rsid w:val="479ABAFF"/>
    <w:rsid w:val="47D4B6C7"/>
    <w:rsid w:val="47E90429"/>
    <w:rsid w:val="481974B7"/>
    <w:rsid w:val="4822E939"/>
    <w:rsid w:val="484952A6"/>
    <w:rsid w:val="4862F127"/>
    <w:rsid w:val="4883CD6F"/>
    <w:rsid w:val="489F7124"/>
    <w:rsid w:val="48ADD9F1"/>
    <w:rsid w:val="48B96FDB"/>
    <w:rsid w:val="48BAA281"/>
    <w:rsid w:val="48D464B5"/>
    <w:rsid w:val="48EBB1D7"/>
    <w:rsid w:val="48F191BD"/>
    <w:rsid w:val="49183E24"/>
    <w:rsid w:val="4919CDC8"/>
    <w:rsid w:val="4924D320"/>
    <w:rsid w:val="492D7F30"/>
    <w:rsid w:val="4935CF5C"/>
    <w:rsid w:val="49575F23"/>
    <w:rsid w:val="49E7D41D"/>
    <w:rsid w:val="49F52BC9"/>
    <w:rsid w:val="49F5E597"/>
    <w:rsid w:val="4A32651B"/>
    <w:rsid w:val="4A47BB7C"/>
    <w:rsid w:val="4AAC7D45"/>
    <w:rsid w:val="4AFE9688"/>
    <w:rsid w:val="4B0B63EB"/>
    <w:rsid w:val="4B436ED2"/>
    <w:rsid w:val="4B57EB35"/>
    <w:rsid w:val="4BAE6312"/>
    <w:rsid w:val="4BCEB4EB"/>
    <w:rsid w:val="4BDE92BA"/>
    <w:rsid w:val="4C091896"/>
    <w:rsid w:val="4C1A59A4"/>
    <w:rsid w:val="4C2A0AD8"/>
    <w:rsid w:val="4C379429"/>
    <w:rsid w:val="4C4C0E7B"/>
    <w:rsid w:val="4C9383FD"/>
    <w:rsid w:val="4CBDCC67"/>
    <w:rsid w:val="4CD6FB82"/>
    <w:rsid w:val="4CE1CD1E"/>
    <w:rsid w:val="4CE5AEF1"/>
    <w:rsid w:val="4CF10339"/>
    <w:rsid w:val="4D18995B"/>
    <w:rsid w:val="4D30726E"/>
    <w:rsid w:val="4D4F42A7"/>
    <w:rsid w:val="4D7D649B"/>
    <w:rsid w:val="4D81AE7D"/>
    <w:rsid w:val="4DAD8D04"/>
    <w:rsid w:val="4DBAA25F"/>
    <w:rsid w:val="4E069D3C"/>
    <w:rsid w:val="4E2A0286"/>
    <w:rsid w:val="4E2A5402"/>
    <w:rsid w:val="4E4CB51F"/>
    <w:rsid w:val="4E5D591D"/>
    <w:rsid w:val="4E723F9E"/>
    <w:rsid w:val="4EB3A2A6"/>
    <w:rsid w:val="4EBED768"/>
    <w:rsid w:val="4EC6AC0D"/>
    <w:rsid w:val="4EC9B8DD"/>
    <w:rsid w:val="4EF177B6"/>
    <w:rsid w:val="4F1AD7AA"/>
    <w:rsid w:val="4F362A98"/>
    <w:rsid w:val="4F364778"/>
    <w:rsid w:val="4F5050A1"/>
    <w:rsid w:val="4F73D393"/>
    <w:rsid w:val="4F974DB9"/>
    <w:rsid w:val="4FD7D674"/>
    <w:rsid w:val="5011A195"/>
    <w:rsid w:val="501F177E"/>
    <w:rsid w:val="5047AA31"/>
    <w:rsid w:val="504DE7EE"/>
    <w:rsid w:val="5087752A"/>
    <w:rsid w:val="5092E52B"/>
    <w:rsid w:val="50A13A6E"/>
    <w:rsid w:val="50A34D7B"/>
    <w:rsid w:val="50D2D5B0"/>
    <w:rsid w:val="50D4C969"/>
    <w:rsid w:val="50DF8F83"/>
    <w:rsid w:val="50E583FA"/>
    <w:rsid w:val="50F13B4D"/>
    <w:rsid w:val="50F2CE88"/>
    <w:rsid w:val="513FBCEB"/>
    <w:rsid w:val="514AE1B6"/>
    <w:rsid w:val="514C6CC2"/>
    <w:rsid w:val="5182A23D"/>
    <w:rsid w:val="519BD961"/>
    <w:rsid w:val="519CE716"/>
    <w:rsid w:val="51ADB4D7"/>
    <w:rsid w:val="51BFCF62"/>
    <w:rsid w:val="51D78D82"/>
    <w:rsid w:val="51FB1555"/>
    <w:rsid w:val="51FCDE2D"/>
    <w:rsid w:val="520E479A"/>
    <w:rsid w:val="52164E07"/>
    <w:rsid w:val="523065EA"/>
    <w:rsid w:val="52646F9D"/>
    <w:rsid w:val="527CB72E"/>
    <w:rsid w:val="5292102F"/>
    <w:rsid w:val="52F680D8"/>
    <w:rsid w:val="52F68729"/>
    <w:rsid w:val="53318E5E"/>
    <w:rsid w:val="53336357"/>
    <w:rsid w:val="537F9BE3"/>
    <w:rsid w:val="53829BFA"/>
    <w:rsid w:val="53A69AA9"/>
    <w:rsid w:val="53D9DA63"/>
    <w:rsid w:val="545F99F0"/>
    <w:rsid w:val="546C2A8A"/>
    <w:rsid w:val="547BA5C1"/>
    <w:rsid w:val="548FA1ED"/>
    <w:rsid w:val="549233DA"/>
    <w:rsid w:val="54B023B9"/>
    <w:rsid w:val="54C62709"/>
    <w:rsid w:val="54E07652"/>
    <w:rsid w:val="54EE33A1"/>
    <w:rsid w:val="54F16F5E"/>
    <w:rsid w:val="54F3CFF0"/>
    <w:rsid w:val="54F834C0"/>
    <w:rsid w:val="54F84C3C"/>
    <w:rsid w:val="54FA725D"/>
    <w:rsid w:val="54FCEA8E"/>
    <w:rsid w:val="5504C962"/>
    <w:rsid w:val="5555C7E1"/>
    <w:rsid w:val="558557D2"/>
    <w:rsid w:val="55AC9C1D"/>
    <w:rsid w:val="55BFF600"/>
    <w:rsid w:val="55C347C6"/>
    <w:rsid w:val="55C5231A"/>
    <w:rsid w:val="55E4254D"/>
    <w:rsid w:val="561321F8"/>
    <w:rsid w:val="561B98AB"/>
    <w:rsid w:val="56380D28"/>
    <w:rsid w:val="5661E709"/>
    <w:rsid w:val="56948BEF"/>
    <w:rsid w:val="56F2FC86"/>
    <w:rsid w:val="56FCAEB1"/>
    <w:rsid w:val="56FDAC98"/>
    <w:rsid w:val="57393D3A"/>
    <w:rsid w:val="576AB60F"/>
    <w:rsid w:val="576EB736"/>
    <w:rsid w:val="576F819B"/>
    <w:rsid w:val="5774E924"/>
    <w:rsid w:val="57759F86"/>
    <w:rsid w:val="57A1AB96"/>
    <w:rsid w:val="57C571BC"/>
    <w:rsid w:val="5818FD3A"/>
    <w:rsid w:val="582CC4C2"/>
    <w:rsid w:val="58384F58"/>
    <w:rsid w:val="58A101EB"/>
    <w:rsid w:val="58F8EC3B"/>
    <w:rsid w:val="590CB71F"/>
    <w:rsid w:val="5912EDE9"/>
    <w:rsid w:val="592E3226"/>
    <w:rsid w:val="5941EF78"/>
    <w:rsid w:val="595B5C67"/>
    <w:rsid w:val="595FE7A0"/>
    <w:rsid w:val="59B0FD91"/>
    <w:rsid w:val="5A01416F"/>
    <w:rsid w:val="5A12C544"/>
    <w:rsid w:val="5A4B3463"/>
    <w:rsid w:val="5A8C9385"/>
    <w:rsid w:val="5A9E17B4"/>
    <w:rsid w:val="5ABA4EA6"/>
    <w:rsid w:val="5AE878C8"/>
    <w:rsid w:val="5AEF5A4E"/>
    <w:rsid w:val="5B5FBE09"/>
    <w:rsid w:val="5B8FA524"/>
    <w:rsid w:val="5B978571"/>
    <w:rsid w:val="5BB5B152"/>
    <w:rsid w:val="5BB78764"/>
    <w:rsid w:val="5BC9ED61"/>
    <w:rsid w:val="5BD5A4C0"/>
    <w:rsid w:val="5BF073C0"/>
    <w:rsid w:val="5BF371B9"/>
    <w:rsid w:val="5C36364E"/>
    <w:rsid w:val="5C8CBDB3"/>
    <w:rsid w:val="5C9B6491"/>
    <w:rsid w:val="5CA289F1"/>
    <w:rsid w:val="5CED3A9C"/>
    <w:rsid w:val="5CEFF3B5"/>
    <w:rsid w:val="5D3594E7"/>
    <w:rsid w:val="5D434D21"/>
    <w:rsid w:val="5D56BBD7"/>
    <w:rsid w:val="5D613509"/>
    <w:rsid w:val="5D689741"/>
    <w:rsid w:val="5D957DB3"/>
    <w:rsid w:val="5DE53768"/>
    <w:rsid w:val="5DE62E42"/>
    <w:rsid w:val="5DF88636"/>
    <w:rsid w:val="5DFB9E54"/>
    <w:rsid w:val="5DFE03A9"/>
    <w:rsid w:val="5E074369"/>
    <w:rsid w:val="5E212051"/>
    <w:rsid w:val="5E2A4C78"/>
    <w:rsid w:val="5E4E8C0A"/>
    <w:rsid w:val="5EA0D931"/>
    <w:rsid w:val="5EB795C4"/>
    <w:rsid w:val="5EC7323C"/>
    <w:rsid w:val="5ED4DB8A"/>
    <w:rsid w:val="5F206EE1"/>
    <w:rsid w:val="5F22ECA2"/>
    <w:rsid w:val="5F5A7854"/>
    <w:rsid w:val="5F5AFC9B"/>
    <w:rsid w:val="5F8E6F25"/>
    <w:rsid w:val="5FD789DB"/>
    <w:rsid w:val="5FF36F86"/>
    <w:rsid w:val="6009A4F8"/>
    <w:rsid w:val="6009BC0E"/>
    <w:rsid w:val="603ABF1A"/>
    <w:rsid w:val="603C053F"/>
    <w:rsid w:val="603FF1DF"/>
    <w:rsid w:val="6044500A"/>
    <w:rsid w:val="60571B46"/>
    <w:rsid w:val="606799BA"/>
    <w:rsid w:val="6068C7E8"/>
    <w:rsid w:val="60694242"/>
    <w:rsid w:val="60F73886"/>
    <w:rsid w:val="61161867"/>
    <w:rsid w:val="6135EC4B"/>
    <w:rsid w:val="614A6FCA"/>
    <w:rsid w:val="614EA4B5"/>
    <w:rsid w:val="61534623"/>
    <w:rsid w:val="6153B7C9"/>
    <w:rsid w:val="615865DF"/>
    <w:rsid w:val="615D6CE7"/>
    <w:rsid w:val="6171BFC4"/>
    <w:rsid w:val="6175F6EF"/>
    <w:rsid w:val="61866D89"/>
    <w:rsid w:val="61B49076"/>
    <w:rsid w:val="61CDED71"/>
    <w:rsid w:val="61DA68DD"/>
    <w:rsid w:val="61E2E5AC"/>
    <w:rsid w:val="620D8F1D"/>
    <w:rsid w:val="6213AF91"/>
    <w:rsid w:val="621C3056"/>
    <w:rsid w:val="6241F146"/>
    <w:rsid w:val="62825CCC"/>
    <w:rsid w:val="62B72537"/>
    <w:rsid w:val="62BAA3F1"/>
    <w:rsid w:val="62BFCEC3"/>
    <w:rsid w:val="62D2A293"/>
    <w:rsid w:val="62E3F06B"/>
    <w:rsid w:val="634B6D44"/>
    <w:rsid w:val="6358CF23"/>
    <w:rsid w:val="6367DF30"/>
    <w:rsid w:val="637A5D5A"/>
    <w:rsid w:val="637F93F0"/>
    <w:rsid w:val="638ECBB7"/>
    <w:rsid w:val="63BCFC49"/>
    <w:rsid w:val="63C4A886"/>
    <w:rsid w:val="63D3A18B"/>
    <w:rsid w:val="63F71AB3"/>
    <w:rsid w:val="63FFCD65"/>
    <w:rsid w:val="6416335C"/>
    <w:rsid w:val="64390D70"/>
    <w:rsid w:val="64761893"/>
    <w:rsid w:val="64AA8B4D"/>
    <w:rsid w:val="64BD2339"/>
    <w:rsid w:val="64C25D5E"/>
    <w:rsid w:val="64D1CA21"/>
    <w:rsid w:val="64FDBCAE"/>
    <w:rsid w:val="6545CAF6"/>
    <w:rsid w:val="655687E3"/>
    <w:rsid w:val="6560A32D"/>
    <w:rsid w:val="6560C569"/>
    <w:rsid w:val="65623E37"/>
    <w:rsid w:val="65933C2F"/>
    <w:rsid w:val="65AA2055"/>
    <w:rsid w:val="65B149B9"/>
    <w:rsid w:val="65B8CACB"/>
    <w:rsid w:val="65CF1847"/>
    <w:rsid w:val="65F3B0DA"/>
    <w:rsid w:val="65FD937C"/>
    <w:rsid w:val="6618E844"/>
    <w:rsid w:val="6623952E"/>
    <w:rsid w:val="6650624B"/>
    <w:rsid w:val="666AB2F6"/>
    <w:rsid w:val="66A5020D"/>
    <w:rsid w:val="66CE325E"/>
    <w:rsid w:val="66D40F7E"/>
    <w:rsid w:val="66E18531"/>
    <w:rsid w:val="66FCDFD0"/>
    <w:rsid w:val="67003D23"/>
    <w:rsid w:val="6705B8C8"/>
    <w:rsid w:val="67502DD9"/>
    <w:rsid w:val="67A01106"/>
    <w:rsid w:val="67A03FDC"/>
    <w:rsid w:val="67BB44DA"/>
    <w:rsid w:val="67EE6B48"/>
    <w:rsid w:val="6812BECC"/>
    <w:rsid w:val="68423BE9"/>
    <w:rsid w:val="68549424"/>
    <w:rsid w:val="68555633"/>
    <w:rsid w:val="6867879C"/>
    <w:rsid w:val="686AA7F1"/>
    <w:rsid w:val="686EE26A"/>
    <w:rsid w:val="69133F39"/>
    <w:rsid w:val="6920CD6B"/>
    <w:rsid w:val="6925614B"/>
    <w:rsid w:val="692E9FA3"/>
    <w:rsid w:val="69543FC1"/>
    <w:rsid w:val="696C0348"/>
    <w:rsid w:val="696C6126"/>
    <w:rsid w:val="696CCC6A"/>
    <w:rsid w:val="698FB10F"/>
    <w:rsid w:val="699A56B7"/>
    <w:rsid w:val="69B0C23E"/>
    <w:rsid w:val="69B5EACF"/>
    <w:rsid w:val="69BF1EEF"/>
    <w:rsid w:val="69D8E4AE"/>
    <w:rsid w:val="6A288905"/>
    <w:rsid w:val="6A60D6F0"/>
    <w:rsid w:val="6A68DA67"/>
    <w:rsid w:val="6A6B0584"/>
    <w:rsid w:val="6A807A06"/>
    <w:rsid w:val="6A9BBD55"/>
    <w:rsid w:val="6AD28629"/>
    <w:rsid w:val="6AF620AF"/>
    <w:rsid w:val="6B036224"/>
    <w:rsid w:val="6B144677"/>
    <w:rsid w:val="6B444E09"/>
    <w:rsid w:val="6B64C58D"/>
    <w:rsid w:val="6B6B3978"/>
    <w:rsid w:val="6B94510B"/>
    <w:rsid w:val="6BA44E81"/>
    <w:rsid w:val="6BDC537A"/>
    <w:rsid w:val="6C11B4BE"/>
    <w:rsid w:val="6C3AD2C8"/>
    <w:rsid w:val="6C697EC3"/>
    <w:rsid w:val="6C7DDBEC"/>
    <w:rsid w:val="6C7F9D4D"/>
    <w:rsid w:val="6C837234"/>
    <w:rsid w:val="6C891FE6"/>
    <w:rsid w:val="6C961BCA"/>
    <w:rsid w:val="6CA77609"/>
    <w:rsid w:val="6CAAE170"/>
    <w:rsid w:val="6CB276AE"/>
    <w:rsid w:val="6CB45961"/>
    <w:rsid w:val="6CB8600A"/>
    <w:rsid w:val="6CD630CB"/>
    <w:rsid w:val="6D12C4F2"/>
    <w:rsid w:val="6D531C5F"/>
    <w:rsid w:val="6D55C8C6"/>
    <w:rsid w:val="6D5B6EB8"/>
    <w:rsid w:val="6D628F11"/>
    <w:rsid w:val="6D92F169"/>
    <w:rsid w:val="6DA74AB5"/>
    <w:rsid w:val="6DAB7E76"/>
    <w:rsid w:val="6DB2890B"/>
    <w:rsid w:val="6DB4C367"/>
    <w:rsid w:val="6DB79130"/>
    <w:rsid w:val="6DBC69DB"/>
    <w:rsid w:val="6DC12BA7"/>
    <w:rsid w:val="6E0699DB"/>
    <w:rsid w:val="6E262D58"/>
    <w:rsid w:val="6E26D89A"/>
    <w:rsid w:val="6E320C4C"/>
    <w:rsid w:val="6E3558B4"/>
    <w:rsid w:val="6E3B16AE"/>
    <w:rsid w:val="6E54F3CE"/>
    <w:rsid w:val="6E8F3E88"/>
    <w:rsid w:val="6EB35433"/>
    <w:rsid w:val="6EF68AFD"/>
    <w:rsid w:val="6F21B35C"/>
    <w:rsid w:val="6F6E2641"/>
    <w:rsid w:val="6F6FF930"/>
    <w:rsid w:val="6F748C9D"/>
    <w:rsid w:val="6F806648"/>
    <w:rsid w:val="6F8E3C70"/>
    <w:rsid w:val="6FA59300"/>
    <w:rsid w:val="6FF395B6"/>
    <w:rsid w:val="700055EF"/>
    <w:rsid w:val="700CD0B8"/>
    <w:rsid w:val="70126775"/>
    <w:rsid w:val="70652862"/>
    <w:rsid w:val="70664170"/>
    <w:rsid w:val="7067451C"/>
    <w:rsid w:val="708733EC"/>
    <w:rsid w:val="70C189C3"/>
    <w:rsid w:val="70C69037"/>
    <w:rsid w:val="70CA8CA7"/>
    <w:rsid w:val="70FAECCB"/>
    <w:rsid w:val="7115856D"/>
    <w:rsid w:val="71282F82"/>
    <w:rsid w:val="7152777E"/>
    <w:rsid w:val="715AC6EF"/>
    <w:rsid w:val="716F5B8F"/>
    <w:rsid w:val="71860411"/>
    <w:rsid w:val="71A42F28"/>
    <w:rsid w:val="71AD7E90"/>
    <w:rsid w:val="71F689FD"/>
    <w:rsid w:val="720CB754"/>
    <w:rsid w:val="721044DA"/>
    <w:rsid w:val="722E84C6"/>
    <w:rsid w:val="7232555A"/>
    <w:rsid w:val="7234E808"/>
    <w:rsid w:val="7253915D"/>
    <w:rsid w:val="726CBFE4"/>
    <w:rsid w:val="726CFB95"/>
    <w:rsid w:val="7280D263"/>
    <w:rsid w:val="7293D771"/>
    <w:rsid w:val="7296A057"/>
    <w:rsid w:val="72A6E7E8"/>
    <w:rsid w:val="72B78EA3"/>
    <w:rsid w:val="72D2DE07"/>
    <w:rsid w:val="72F5E266"/>
    <w:rsid w:val="72F7E9F4"/>
    <w:rsid w:val="7328408E"/>
    <w:rsid w:val="7337B594"/>
    <w:rsid w:val="733D5FB8"/>
    <w:rsid w:val="734E9545"/>
    <w:rsid w:val="73519DAF"/>
    <w:rsid w:val="7365996A"/>
    <w:rsid w:val="736CC008"/>
    <w:rsid w:val="73727C19"/>
    <w:rsid w:val="7372FB47"/>
    <w:rsid w:val="73ABE3A4"/>
    <w:rsid w:val="73CAE05A"/>
    <w:rsid w:val="73CC6B02"/>
    <w:rsid w:val="73CF6F2E"/>
    <w:rsid w:val="73DF74C1"/>
    <w:rsid w:val="73E499FD"/>
    <w:rsid w:val="73E6B01E"/>
    <w:rsid w:val="73EF9FEE"/>
    <w:rsid w:val="73F0D804"/>
    <w:rsid w:val="74023B33"/>
    <w:rsid w:val="7427F375"/>
    <w:rsid w:val="743C3CB1"/>
    <w:rsid w:val="747F26A3"/>
    <w:rsid w:val="74B752FD"/>
    <w:rsid w:val="75118584"/>
    <w:rsid w:val="753599CD"/>
    <w:rsid w:val="754B844B"/>
    <w:rsid w:val="7553ED3E"/>
    <w:rsid w:val="756AEF01"/>
    <w:rsid w:val="7593EB91"/>
    <w:rsid w:val="75966368"/>
    <w:rsid w:val="759912C5"/>
    <w:rsid w:val="76159D41"/>
    <w:rsid w:val="76769271"/>
    <w:rsid w:val="76F39A3A"/>
    <w:rsid w:val="772545A0"/>
    <w:rsid w:val="7731147C"/>
    <w:rsid w:val="7734AEEC"/>
    <w:rsid w:val="7749D9DB"/>
    <w:rsid w:val="77CBEE31"/>
    <w:rsid w:val="77D7D77B"/>
    <w:rsid w:val="77E2DB2E"/>
    <w:rsid w:val="77F33C66"/>
    <w:rsid w:val="77F7BF8B"/>
    <w:rsid w:val="782EE21C"/>
    <w:rsid w:val="78328DF1"/>
    <w:rsid w:val="7838F739"/>
    <w:rsid w:val="786469FF"/>
    <w:rsid w:val="787D05FC"/>
    <w:rsid w:val="78A33FBF"/>
    <w:rsid w:val="78A7E518"/>
    <w:rsid w:val="78F8E2E3"/>
    <w:rsid w:val="792A2195"/>
    <w:rsid w:val="7951CFE4"/>
    <w:rsid w:val="795CCF95"/>
    <w:rsid w:val="79A06DB2"/>
    <w:rsid w:val="79D12EB1"/>
    <w:rsid w:val="79D4FE0F"/>
    <w:rsid w:val="7A2272BF"/>
    <w:rsid w:val="7A426F83"/>
    <w:rsid w:val="7A49598F"/>
    <w:rsid w:val="7A4A8CB5"/>
    <w:rsid w:val="7A6ABC21"/>
    <w:rsid w:val="7AA352F5"/>
    <w:rsid w:val="7AB8A67C"/>
    <w:rsid w:val="7AC0ABEB"/>
    <w:rsid w:val="7AD6C404"/>
    <w:rsid w:val="7B32679E"/>
    <w:rsid w:val="7B62FC16"/>
    <w:rsid w:val="7B91BCC0"/>
    <w:rsid w:val="7B983E5B"/>
    <w:rsid w:val="7BE672A6"/>
    <w:rsid w:val="7BE74AB8"/>
    <w:rsid w:val="7BFCBA9E"/>
    <w:rsid w:val="7C01A6C2"/>
    <w:rsid w:val="7C0F3557"/>
    <w:rsid w:val="7C3616EB"/>
    <w:rsid w:val="7C531287"/>
    <w:rsid w:val="7C615762"/>
    <w:rsid w:val="7C78ABEB"/>
    <w:rsid w:val="7C7B6126"/>
    <w:rsid w:val="7CAE882B"/>
    <w:rsid w:val="7CDEB4B4"/>
    <w:rsid w:val="7CF6C7D1"/>
    <w:rsid w:val="7CF9DC4B"/>
    <w:rsid w:val="7D2FC780"/>
    <w:rsid w:val="7D352E32"/>
    <w:rsid w:val="7D63A7E4"/>
    <w:rsid w:val="7DB05978"/>
    <w:rsid w:val="7DB8DE9B"/>
    <w:rsid w:val="7DBF87EB"/>
    <w:rsid w:val="7DD56C68"/>
    <w:rsid w:val="7DD970D4"/>
    <w:rsid w:val="7E01A4DE"/>
    <w:rsid w:val="7E105122"/>
    <w:rsid w:val="7E20366D"/>
    <w:rsid w:val="7E26C067"/>
    <w:rsid w:val="7E290304"/>
    <w:rsid w:val="7E30CA4E"/>
    <w:rsid w:val="7E76B028"/>
    <w:rsid w:val="7E772890"/>
    <w:rsid w:val="7EA632FB"/>
    <w:rsid w:val="7EAB53F2"/>
    <w:rsid w:val="7EAFC8FA"/>
    <w:rsid w:val="7EB4ED59"/>
    <w:rsid w:val="7EB75ACB"/>
    <w:rsid w:val="7EB7A4BD"/>
    <w:rsid w:val="7EE31815"/>
    <w:rsid w:val="7EF90A9E"/>
    <w:rsid w:val="7F30FCAE"/>
    <w:rsid w:val="7F3DD1A2"/>
    <w:rsid w:val="7F5397CF"/>
    <w:rsid w:val="7F84198D"/>
    <w:rsid w:val="7F9B34F5"/>
    <w:rsid w:val="7FEF6CB4"/>
    <w:rsid w:val="7FF871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3F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F0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2E0"/>
  </w:style>
  <w:style w:type="paragraph" w:styleId="Footer">
    <w:name w:val="footer"/>
    <w:basedOn w:val="Normal"/>
    <w:link w:val="FooterChar"/>
    <w:uiPriority w:val="99"/>
    <w:unhideWhenUsed/>
    <w:rsid w:val="00EF0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2E0"/>
  </w:style>
  <w:style w:type="character" w:styleId="Emphasis">
    <w:name w:val="Emphasis"/>
    <w:basedOn w:val="DefaultParagraphFont"/>
    <w:uiPriority w:val="20"/>
    <w:qFormat/>
    <w:rsid w:val="31395876"/>
    <w:rPr>
      <w:i/>
      <w:iCs/>
    </w:rPr>
  </w:style>
  <w:style w:type="paragraph" w:styleId="NoSpacing">
    <w:name w:val="No Spacing"/>
    <w:uiPriority w:val="1"/>
    <w:qFormat/>
    <w:rsid w:val="31395876"/>
    <w:pPr>
      <w:spacing w:after="0"/>
    </w:pPr>
  </w:style>
  <w:style w:type="paragraph" w:customStyle="1" w:styleId="TBLText">
    <w:name w:val="TBL Text"/>
    <w:basedOn w:val="Normal"/>
    <w:uiPriority w:val="9"/>
    <w:qFormat/>
    <w:rsid w:val="29254B84"/>
    <w:pPr>
      <w:spacing w:after="0" w:line="240" w:lineRule="auto"/>
    </w:pPr>
    <w:rPr>
      <w:sz w:val="18"/>
      <w:szCs w:val="18"/>
    </w:rPr>
  </w:style>
  <w:style w:type="paragraph" w:customStyle="1" w:styleId="CABParagraph">
    <w:name w:val="CAB Paragraph"/>
    <w:basedOn w:val="Normal"/>
    <w:link w:val="CABParagraphChar"/>
    <w:uiPriority w:val="98"/>
    <w:qFormat/>
    <w:rsid w:val="29254B84"/>
    <w:pPr>
      <w:spacing w:before="120" w:after="0" w:line="240" w:lineRule="auto"/>
    </w:pPr>
    <w:rPr>
      <w:sz w:val="22"/>
      <w:szCs w:val="22"/>
    </w:rPr>
  </w:style>
  <w:style w:type="character" w:customStyle="1" w:styleId="CABParagraphChar">
    <w:name w:val="CAB Paragraph Char"/>
    <w:basedOn w:val="DefaultParagraphFont"/>
    <w:link w:val="CABParagraph"/>
    <w:uiPriority w:val="98"/>
    <w:rsid w:val="29254B84"/>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470B"/>
    <w:rPr>
      <w:b/>
      <w:bCs/>
    </w:rPr>
  </w:style>
  <w:style w:type="character" w:customStyle="1" w:styleId="CommentSubjectChar">
    <w:name w:val="Comment Subject Char"/>
    <w:basedOn w:val="CommentTextChar"/>
    <w:link w:val="CommentSubject"/>
    <w:uiPriority w:val="99"/>
    <w:semiHidden/>
    <w:rsid w:val="0054470B"/>
    <w:rPr>
      <w:b/>
      <w:bCs/>
      <w:sz w:val="20"/>
      <w:szCs w:val="20"/>
    </w:rPr>
  </w:style>
  <w:style w:type="character" w:styleId="Hyperlink">
    <w:name w:val="Hyperlink"/>
    <w:basedOn w:val="DefaultParagraphFont"/>
    <w:uiPriority w:val="99"/>
    <w:unhideWhenUsed/>
    <w:rsid w:val="00D0054F"/>
    <w:rPr>
      <w:color w:val="467886" w:themeColor="hyperlink"/>
      <w:u w:val="single"/>
    </w:rPr>
  </w:style>
  <w:style w:type="character" w:styleId="UnresolvedMention">
    <w:name w:val="Unresolved Mention"/>
    <w:basedOn w:val="DefaultParagraphFont"/>
    <w:uiPriority w:val="99"/>
    <w:semiHidden/>
    <w:unhideWhenUsed/>
    <w:rsid w:val="00D0054F"/>
    <w:rPr>
      <w:color w:val="605E5C"/>
      <w:shd w:val="clear" w:color="auto" w:fill="E1DFDD"/>
    </w:rPr>
  </w:style>
  <w:style w:type="table" w:styleId="TableGrid">
    <w:name w:val="Table Grid"/>
    <w:basedOn w:val="TableNormal"/>
    <w:uiPriority w:val="39"/>
    <w:rsid w:val="00B7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C42"/>
    <w:pPr>
      <w:ind w:left="720"/>
      <w:contextualSpacing/>
    </w:pPr>
  </w:style>
  <w:style w:type="paragraph" w:styleId="FootnoteText">
    <w:name w:val="footnote text"/>
    <w:basedOn w:val="Normal"/>
    <w:link w:val="FootnoteTextChar"/>
    <w:uiPriority w:val="99"/>
    <w:semiHidden/>
    <w:unhideWhenUsed/>
    <w:rsid w:val="004E5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C78"/>
    <w:rPr>
      <w:sz w:val="20"/>
      <w:szCs w:val="20"/>
    </w:rPr>
  </w:style>
  <w:style w:type="character" w:styleId="FootnoteReference">
    <w:name w:val="footnote reference"/>
    <w:basedOn w:val="DefaultParagraphFont"/>
    <w:uiPriority w:val="99"/>
    <w:semiHidden/>
    <w:unhideWhenUsed/>
    <w:rsid w:val="004E5C78"/>
    <w:rPr>
      <w:vertAlign w:val="superscript"/>
    </w:rPr>
  </w:style>
  <w:style w:type="paragraph" w:styleId="Revision">
    <w:name w:val="Revision"/>
    <w:hidden/>
    <w:uiPriority w:val="99"/>
    <w:semiHidden/>
    <w:rsid w:val="004946B9"/>
    <w:pPr>
      <w:spacing w:after="0" w:line="240" w:lineRule="auto"/>
    </w:pPr>
  </w:style>
  <w:style w:type="character" w:styleId="FollowedHyperlink">
    <w:name w:val="FollowedHyperlink"/>
    <w:basedOn w:val="DefaultParagraphFont"/>
    <w:uiPriority w:val="99"/>
    <w:semiHidden/>
    <w:unhideWhenUsed/>
    <w:rsid w:val="00F42DE0"/>
    <w:rPr>
      <w:color w:val="96607D" w:themeColor="followedHyperlink"/>
      <w:u w:val="single"/>
    </w:rPr>
  </w:style>
  <w:style w:type="character" w:styleId="Mention">
    <w:name w:val="Mention"/>
    <w:basedOn w:val="DefaultParagraphFont"/>
    <w:uiPriority w:val="99"/>
    <w:unhideWhenUsed/>
    <w:rsid w:val="00196171"/>
    <w:rPr>
      <w:color w:val="2B579A"/>
      <w:shd w:val="clear" w:color="auto" w:fill="E1DFDD"/>
    </w:rPr>
  </w:style>
  <w:style w:type="paragraph" w:customStyle="1" w:styleId="paragraph">
    <w:name w:val="paragraph"/>
    <w:basedOn w:val="Normal"/>
    <w:rsid w:val="00547314"/>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547314"/>
  </w:style>
  <w:style w:type="character" w:customStyle="1" w:styleId="eop">
    <w:name w:val="eop"/>
    <w:basedOn w:val="DefaultParagraphFont"/>
    <w:rsid w:val="00547314"/>
  </w:style>
  <w:style w:type="paragraph" w:styleId="EndnoteText">
    <w:name w:val="endnote text"/>
    <w:basedOn w:val="Normal"/>
    <w:link w:val="EndnoteTextChar"/>
    <w:uiPriority w:val="99"/>
    <w:semiHidden/>
    <w:unhideWhenUsed/>
    <w:rsid w:val="004056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5645"/>
    <w:rPr>
      <w:sz w:val="20"/>
      <w:szCs w:val="20"/>
    </w:rPr>
  </w:style>
  <w:style w:type="character" w:styleId="EndnoteReference">
    <w:name w:val="endnote reference"/>
    <w:basedOn w:val="DefaultParagraphFont"/>
    <w:uiPriority w:val="99"/>
    <w:semiHidden/>
    <w:unhideWhenUsed/>
    <w:rsid w:val="00405645"/>
    <w:rPr>
      <w:vertAlign w:val="superscript"/>
    </w:rPr>
  </w:style>
  <w:style w:type="paragraph" w:styleId="TOCHeading">
    <w:name w:val="TOC Heading"/>
    <w:basedOn w:val="Heading1"/>
    <w:next w:val="Normal"/>
    <w:uiPriority w:val="39"/>
    <w:unhideWhenUsed/>
    <w:qFormat/>
    <w:rsid w:val="00DE6A5C"/>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DE6A5C"/>
    <w:pPr>
      <w:spacing w:after="100"/>
    </w:pPr>
  </w:style>
  <w:style w:type="paragraph" w:styleId="TOC2">
    <w:name w:val="toc 2"/>
    <w:basedOn w:val="Normal"/>
    <w:next w:val="Normal"/>
    <w:autoRedefine/>
    <w:uiPriority w:val="39"/>
    <w:unhideWhenUsed/>
    <w:rsid w:val="00DE6A5C"/>
    <w:pPr>
      <w:spacing w:after="100"/>
      <w:ind w:left="240"/>
    </w:pPr>
  </w:style>
  <w:style w:type="paragraph" w:styleId="BodyText">
    <w:name w:val="Body Text"/>
    <w:basedOn w:val="Normal"/>
    <w:link w:val="BodyTextChar"/>
    <w:uiPriority w:val="1"/>
    <w:qFormat/>
    <w:rsid w:val="00E14437"/>
    <w:pPr>
      <w:widowControl w:val="0"/>
      <w:autoSpaceDE w:val="0"/>
      <w:autoSpaceDN w:val="0"/>
      <w:spacing w:after="0" w:line="240" w:lineRule="auto"/>
    </w:pPr>
    <w:rPr>
      <w:rFonts w:ascii="Lucida Sans Unicode" w:eastAsia="Lucida Sans Unicode" w:hAnsi="Lucida Sans Unicode" w:cs="Lucida Sans Unicode"/>
      <w:sz w:val="22"/>
      <w:szCs w:val="22"/>
      <w:lang w:val="en-US" w:eastAsia="en-US"/>
    </w:rPr>
  </w:style>
  <w:style w:type="character" w:customStyle="1" w:styleId="BodyTextChar">
    <w:name w:val="Body Text Char"/>
    <w:basedOn w:val="DefaultParagraphFont"/>
    <w:link w:val="BodyText"/>
    <w:uiPriority w:val="1"/>
    <w:rsid w:val="00E14437"/>
    <w:rPr>
      <w:rFonts w:ascii="Lucida Sans Unicode" w:eastAsia="Lucida Sans Unicode" w:hAnsi="Lucida Sans Unicode" w:cs="Lucida Sans Unicode"/>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3033">
      <w:bodyDiv w:val="1"/>
      <w:marLeft w:val="0"/>
      <w:marRight w:val="0"/>
      <w:marTop w:val="0"/>
      <w:marBottom w:val="0"/>
      <w:divBdr>
        <w:top w:val="none" w:sz="0" w:space="0" w:color="auto"/>
        <w:left w:val="none" w:sz="0" w:space="0" w:color="auto"/>
        <w:bottom w:val="none" w:sz="0" w:space="0" w:color="auto"/>
        <w:right w:val="none" w:sz="0" w:space="0" w:color="auto"/>
      </w:divBdr>
    </w:div>
    <w:div w:id="822771499">
      <w:bodyDiv w:val="1"/>
      <w:marLeft w:val="0"/>
      <w:marRight w:val="0"/>
      <w:marTop w:val="0"/>
      <w:marBottom w:val="0"/>
      <w:divBdr>
        <w:top w:val="none" w:sz="0" w:space="0" w:color="auto"/>
        <w:left w:val="none" w:sz="0" w:space="0" w:color="auto"/>
        <w:bottom w:val="none" w:sz="0" w:space="0" w:color="auto"/>
        <w:right w:val="none" w:sz="0" w:space="0" w:color="auto"/>
      </w:divBdr>
    </w:div>
    <w:div w:id="162045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hoice.com.au/about-us/media/media-releases/2024/feb/gold-cover-sneaky-tactic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topics/private-health-insurance/operating-rules-for-private-health-insurers-and-providers/apply-to-increase-private-health-insurance-premiums" TargetMode="External"/><Relationship Id="rId5" Type="http://schemas.openxmlformats.org/officeDocument/2006/relationships/footnotes" Target="footnotes.xml"/><Relationship Id="rId15" Type="http://schemas.openxmlformats.org/officeDocument/2006/relationships/hyperlink" Target="https://www.privatehealth.gov.au/" TargetMode="External"/><Relationship Id="rId10" Type="http://schemas.openxmlformats.org/officeDocument/2006/relationships/hyperlink" Target="https://www.health.gov.au/topics/private-health-insurance/operating-rules-for-private-health-insurers-and-providers/apply-to-increase-private-health-insurance-premium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hoice.com.au/money/insurance/health/articles/health-insurers-hiding-increases-to-top-level-cover"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rkbutler.net.au/news/transcripts/y2him57evsjosq64gzdy0laa61sruc" TargetMode="External"/><Relationship Id="rId3" Type="http://schemas.openxmlformats.org/officeDocument/2006/relationships/hyperlink" Target="https://www.ombudsman.gov.au/__data/assets/pdf_file/0026/314828/Public-statement-health-insurers-using-loopholes-to-increase-premiums-December-2024.pdf" TargetMode="External"/><Relationship Id="rId7" Type="http://schemas.openxmlformats.org/officeDocument/2006/relationships/hyperlink" Target="https://www.health.gov.au/ministers/the-hon-mark-butler-mp/media/minister-for-health-and-aged-care-press-conference-9-december-2024" TargetMode="External"/><Relationship Id="rId12" Type="http://schemas.openxmlformats.org/officeDocument/2006/relationships/hyperlink" Target="https://consultations.health.gov.au/medical-benefits-division/phi-phoenixing/" TargetMode="External"/><Relationship Id="rId2" Type="http://schemas.openxmlformats.org/officeDocument/2006/relationships/hyperlink" Target="https://www.choice.com.au/money/insurance/health/articles/health-insurers-hiding-increases-to-top-level-cover" TargetMode="External"/><Relationship Id="rId1" Type="http://schemas.openxmlformats.org/officeDocument/2006/relationships/hyperlink" Target="https://consultations.health.gov.au/medical-benefits-division/consultation-on-phi-studies/supporting_documents/Finity%20Consulting%20MLS%20and%20PHI%20Rebate%20Final%20Report.pdf" TargetMode="External"/><Relationship Id="rId6" Type="http://schemas.openxmlformats.org/officeDocument/2006/relationships/hyperlink" Target="https://www.choice.com.au/money/insurance/health/articles/health-insurers-hiding-increases-to-top-level-cover" TargetMode="External"/><Relationship Id="rId11" Type="http://schemas.openxmlformats.org/officeDocument/2006/relationships/hyperlink" Target="https://www.markbutler.net.au/news/transcripts/y2him57evsjosq64gzdy0laa61sruc" TargetMode="External"/><Relationship Id="rId5" Type="http://schemas.openxmlformats.org/officeDocument/2006/relationships/hyperlink" Target="https://www.markbutler.net.au/news/transcripts/y2him57evsjosq64gzdy0laa61sruc" TargetMode="External"/><Relationship Id="rId10" Type="http://schemas.openxmlformats.org/officeDocument/2006/relationships/hyperlink" Target="https://finity.com.au/news-and-insights/2025-state-of-the-private-health-insurance-market" TargetMode="External"/><Relationship Id="rId4" Type="http://schemas.openxmlformats.org/officeDocument/2006/relationships/hyperlink" Target="https://www.health.gov.au/ministers/the-hon-mark-butler-mp/media/minister-for-health-and-aged-care-press-conference-9-december-2024" TargetMode="External"/><Relationship Id="rId9" Type="http://schemas.openxmlformats.org/officeDocument/2006/relationships/hyperlink" Target="https://oia.pmc.gov.au/resources/guidance-assessing-impacts/regulatory-burden-measurement-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62b56b-7551-4282-85fb-f249a1bf4391}"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6333</Words>
  <Characters>36100</Characters>
  <Application>Microsoft Office Word</Application>
  <DocSecurity>0</DocSecurity>
  <Lines>300</Lines>
  <Paragraphs>84</Paragraphs>
  <ScaleCrop>false</ScaleCrop>
  <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2026-02-10T22:57:00Z</dcterms:created>
  <dcterms:modified xsi:type="dcterms:W3CDTF">2026-02-10T22:57:00Z</dcterms:modified>
</cp:coreProperties>
</file>