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F3646" w14:textId="5A67373C" w:rsidR="008961A3" w:rsidRDefault="003909B6" w:rsidP="00D86767">
      <w:pPr>
        <w:pStyle w:val="H1"/>
        <w:rPr>
          <w:rFonts w:ascii="Calibri" w:hAnsi="Calibri" w:cs="Calibri"/>
        </w:rPr>
      </w:pPr>
      <w:bookmarkStart w:id="0" w:name="_Toc96326909"/>
      <w:r>
        <w:drawing>
          <wp:anchor distT="0" distB="0" distL="114300" distR="114300" simplePos="0" relativeHeight="251658240" behindDoc="1" locked="0" layoutInCell="1" allowOverlap="1" wp14:anchorId="44BED389" wp14:editId="2D779E9F">
            <wp:simplePos x="0" y="0"/>
            <wp:positionH relativeFrom="margin">
              <wp:posOffset>-717550</wp:posOffset>
            </wp:positionH>
            <wp:positionV relativeFrom="margin">
              <wp:posOffset>-1257935</wp:posOffset>
            </wp:positionV>
            <wp:extent cx="7585200" cy="10728000"/>
            <wp:effectExtent l="0" t="0" r="0" b="0"/>
            <wp:wrapNone/>
            <wp:docPr id="667172462" name="Picture 1" descr="A hand pointing at a stick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72462" name="Picture 1" descr="A hand pointing at a stick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5200" cy="10728000"/>
                    </a:xfrm>
                    <a:prstGeom prst="rect">
                      <a:avLst/>
                    </a:prstGeom>
                  </pic:spPr>
                </pic:pic>
              </a:graphicData>
            </a:graphic>
            <wp14:sizeRelH relativeFrom="page">
              <wp14:pctWidth>0</wp14:pctWidth>
            </wp14:sizeRelH>
            <wp14:sizeRelV relativeFrom="page">
              <wp14:pctHeight>0</wp14:pctHeight>
            </wp14:sizeRelV>
          </wp:anchor>
        </w:drawing>
      </w:r>
    </w:p>
    <w:p w14:paraId="5F4EC10D" w14:textId="4EB977B4" w:rsidR="00A62EF3" w:rsidRPr="008961A3" w:rsidRDefault="00CA4641" w:rsidP="00D86767">
      <w:pPr>
        <w:pStyle w:val="H1"/>
        <w:rPr>
          <w:rFonts w:ascii="Calibri" w:hAnsi="Calibri" w:cs="Calibri"/>
        </w:rPr>
      </w:pPr>
      <w:r w:rsidRPr="008961A3">
        <w:rPr>
          <w:rFonts w:ascii="Calibri" w:hAnsi="Calibri" w:cs="Calibri"/>
        </w:rPr>
        <w:t>Imp</w:t>
      </w:r>
      <w:r w:rsidR="00DD25B4" w:rsidRPr="008961A3">
        <w:rPr>
          <w:rFonts w:ascii="Calibri" w:hAnsi="Calibri" w:cs="Calibri"/>
        </w:rPr>
        <w:t>r</w:t>
      </w:r>
      <w:r w:rsidRPr="008961A3">
        <w:rPr>
          <w:rFonts w:ascii="Calibri" w:hAnsi="Calibri" w:cs="Calibri"/>
        </w:rPr>
        <w:t xml:space="preserve">oving </w:t>
      </w:r>
      <w:r w:rsidR="00846C24" w:rsidRPr="008961A3">
        <w:rPr>
          <w:rFonts w:ascii="Calibri" w:hAnsi="Calibri" w:cs="Calibri"/>
        </w:rPr>
        <w:t xml:space="preserve">the </w:t>
      </w:r>
      <w:r w:rsidRPr="008961A3">
        <w:rPr>
          <w:rFonts w:ascii="Calibri" w:hAnsi="Calibri" w:cs="Calibri"/>
        </w:rPr>
        <w:t>w</w:t>
      </w:r>
      <w:r w:rsidR="005E6630" w:rsidRPr="008961A3">
        <w:rPr>
          <w:rFonts w:ascii="Calibri" w:hAnsi="Calibri" w:cs="Calibri"/>
        </w:rPr>
        <w:t xml:space="preserve">ater efficiency </w:t>
      </w:r>
      <w:r w:rsidR="00846C24" w:rsidRPr="008961A3">
        <w:rPr>
          <w:rFonts w:ascii="Calibri" w:hAnsi="Calibri" w:cs="Calibri"/>
        </w:rPr>
        <w:t>of</w:t>
      </w:r>
      <w:r w:rsidR="005E6630" w:rsidRPr="008961A3">
        <w:rPr>
          <w:rFonts w:ascii="Calibri" w:hAnsi="Calibri" w:cs="Calibri"/>
        </w:rPr>
        <w:t xml:space="preserve"> </w:t>
      </w:r>
      <w:r w:rsidR="00D30A58" w:rsidRPr="008961A3">
        <w:rPr>
          <w:rFonts w:ascii="Calibri" w:hAnsi="Calibri" w:cs="Calibri"/>
        </w:rPr>
        <w:t>commercial ice maker</w:t>
      </w:r>
      <w:r w:rsidR="005E6630" w:rsidRPr="008961A3">
        <w:rPr>
          <w:rFonts w:ascii="Calibri" w:hAnsi="Calibri" w:cs="Calibri"/>
        </w:rPr>
        <w:t>s</w:t>
      </w:r>
    </w:p>
    <w:p w14:paraId="6B50F121" w14:textId="01F8ADB8" w:rsidR="00A62EF3" w:rsidRPr="008961A3" w:rsidRDefault="00C76B32" w:rsidP="4C4DA0DF">
      <w:pPr>
        <w:pStyle w:val="Subtitle"/>
        <w:jc w:val="left"/>
        <w:rPr>
          <w:rFonts w:ascii="Calibri" w:hAnsi="Calibri" w:cs="Calibri"/>
          <w:b/>
          <w:bCs/>
          <w:color w:val="FFFFFF" w:themeColor="background1"/>
        </w:rPr>
      </w:pPr>
      <w:r w:rsidRPr="008961A3">
        <w:rPr>
          <w:rFonts w:ascii="Calibri" w:hAnsi="Calibri" w:cs="Calibri"/>
          <w:b/>
          <w:bCs/>
          <w:color w:val="FFFFFF" w:themeColor="background1"/>
        </w:rPr>
        <w:t>Impact Analysis</w:t>
      </w:r>
    </w:p>
    <w:p w14:paraId="206F8A21" w14:textId="77777777" w:rsidR="00D30A58" w:rsidRPr="008961A3" w:rsidRDefault="00D30A58" w:rsidP="4C4DA0DF">
      <w:pPr>
        <w:jc w:val="left"/>
        <w:rPr>
          <w:rStyle w:val="Emphasis"/>
          <w:rFonts w:ascii="Calibri" w:hAnsi="Calibri" w:cs="Calibri"/>
          <w:i w:val="0"/>
          <w:iCs w:val="0"/>
          <w:color w:val="FFFFFF" w:themeColor="background1"/>
        </w:rPr>
      </w:pPr>
    </w:p>
    <w:p w14:paraId="45D0C6C9" w14:textId="13B71574" w:rsidR="00D30A58" w:rsidRPr="008961A3" w:rsidRDefault="00D30A58" w:rsidP="4C4DA0DF">
      <w:pPr>
        <w:jc w:val="left"/>
        <w:rPr>
          <w:rStyle w:val="Emphasis"/>
          <w:rFonts w:ascii="Calibri" w:hAnsi="Calibri" w:cs="Calibri"/>
          <w:i w:val="0"/>
          <w:iCs w:val="0"/>
          <w:color w:val="FFFFFF" w:themeColor="background1"/>
        </w:rPr>
      </w:pPr>
      <w:r w:rsidRPr="008961A3">
        <w:rPr>
          <w:rStyle w:val="Emphasis"/>
          <w:rFonts w:ascii="Calibri" w:hAnsi="Calibri" w:cs="Calibri"/>
          <w:i w:val="0"/>
          <w:iCs w:val="0"/>
          <w:color w:val="FFFFFF" w:themeColor="background1"/>
        </w:rPr>
        <w:t>Prepared by the Department of Climate Change, Energy the Environment and Water</w:t>
      </w:r>
    </w:p>
    <w:p w14:paraId="064EA513" w14:textId="3B210AB1" w:rsidR="00C76B32" w:rsidRDefault="00C76B32">
      <w:pPr>
        <w:spacing w:after="200" w:line="288" w:lineRule="auto"/>
        <w:rPr>
          <w:iCs/>
        </w:rPr>
      </w:pPr>
      <w:r>
        <w:rPr>
          <w:iCs/>
        </w:rPr>
        <w:br w:type="page"/>
      </w:r>
    </w:p>
    <w:p w14:paraId="185E0E29" w14:textId="77777777" w:rsidR="00794A3E" w:rsidRPr="008961A3" w:rsidRDefault="00794A3E" w:rsidP="0065278A">
      <w:pPr>
        <w:jc w:val="left"/>
        <w:rPr>
          <w:rFonts w:ascii="Calibri" w:hAnsi="Calibri" w:cs="Calibri"/>
          <w:iCs/>
        </w:rPr>
      </w:pPr>
      <w:r w:rsidRPr="008961A3">
        <w:rPr>
          <w:rFonts w:ascii="Calibri" w:hAnsi="Calibri" w:cs="Calibri"/>
          <w:iCs/>
        </w:rPr>
        <w:lastRenderedPageBreak/>
        <w:t>© Commonwealth of Australia 2025</w:t>
      </w:r>
    </w:p>
    <w:p w14:paraId="6B51F44A" w14:textId="77777777" w:rsidR="00794A3E" w:rsidRPr="008961A3" w:rsidRDefault="00794A3E" w:rsidP="0065278A">
      <w:pPr>
        <w:jc w:val="left"/>
        <w:rPr>
          <w:rFonts w:ascii="Calibri" w:hAnsi="Calibri" w:cs="Calibri"/>
          <w:iCs/>
        </w:rPr>
      </w:pPr>
      <w:r w:rsidRPr="008961A3">
        <w:rPr>
          <w:rFonts w:ascii="Calibri" w:hAnsi="Calibri" w:cs="Calibri"/>
          <w:iCs/>
        </w:rPr>
        <w:t>Ownership of intellectual property rights</w:t>
      </w:r>
    </w:p>
    <w:p w14:paraId="421599F8" w14:textId="77777777" w:rsidR="00794A3E" w:rsidRPr="008961A3" w:rsidRDefault="00794A3E" w:rsidP="0065278A">
      <w:pPr>
        <w:jc w:val="left"/>
        <w:rPr>
          <w:rFonts w:ascii="Calibri" w:hAnsi="Calibri" w:cs="Calibri"/>
          <w:iCs/>
        </w:rPr>
      </w:pPr>
      <w:r w:rsidRPr="008961A3">
        <w:rPr>
          <w:rFonts w:ascii="Calibri" w:hAnsi="Calibri" w:cs="Calibri"/>
          <w:iCs/>
        </w:rPr>
        <w:t>Unless otherwise noted, copyright (and any other intellectual property rights) in this publication is owned by the Commonwealth of Australia (referred to as the Commonwealth).</w:t>
      </w:r>
    </w:p>
    <w:p w14:paraId="51C085E6" w14:textId="77777777" w:rsidR="00794A3E" w:rsidRPr="008961A3" w:rsidRDefault="00794A3E" w:rsidP="0065278A">
      <w:pPr>
        <w:jc w:val="left"/>
        <w:rPr>
          <w:rFonts w:ascii="Calibri" w:hAnsi="Calibri" w:cs="Calibri"/>
          <w:iCs/>
        </w:rPr>
      </w:pPr>
      <w:r w:rsidRPr="008961A3">
        <w:rPr>
          <w:rFonts w:ascii="Calibri" w:hAnsi="Calibri" w:cs="Calibri"/>
          <w:iCs/>
        </w:rPr>
        <w:t>Creative Commons licence</w:t>
      </w:r>
    </w:p>
    <w:p w14:paraId="61DDBB58" w14:textId="77777777" w:rsidR="00794A3E" w:rsidRPr="008961A3" w:rsidRDefault="00794A3E" w:rsidP="0065278A">
      <w:pPr>
        <w:jc w:val="left"/>
        <w:rPr>
          <w:rFonts w:ascii="Calibri" w:hAnsi="Calibri" w:cs="Calibri"/>
          <w:iCs/>
        </w:rPr>
      </w:pPr>
      <w:r w:rsidRPr="008961A3">
        <w:rPr>
          <w:rFonts w:ascii="Calibri" w:hAnsi="Calibri" w:cs="Calibri"/>
          <w:iCs/>
        </w:rPr>
        <w:t xml:space="preserve">All material in this publication is licensed under a </w:t>
      </w:r>
      <w:hyperlink r:id="rId9" w:history="1">
        <w:r w:rsidRPr="008961A3">
          <w:rPr>
            <w:rStyle w:val="Hyperlink"/>
            <w:rFonts w:ascii="Calibri" w:hAnsi="Calibri" w:cs="Calibri"/>
            <w:iCs/>
          </w:rPr>
          <w:t>Creative Commons Attribution 4.0 International Licence</w:t>
        </w:r>
      </w:hyperlink>
      <w:r w:rsidRPr="008961A3">
        <w:rPr>
          <w:rFonts w:ascii="Calibri" w:hAnsi="Calibri" w:cs="Calibri"/>
          <w:iCs/>
        </w:rPr>
        <w:t xml:space="preserve"> except content supplied by third parties, logos and the Commonwealth Coat of Arms.</w:t>
      </w:r>
    </w:p>
    <w:p w14:paraId="1269034D" w14:textId="77777777" w:rsidR="00794A3E" w:rsidRPr="008961A3" w:rsidRDefault="00794A3E" w:rsidP="0065278A">
      <w:pPr>
        <w:jc w:val="left"/>
        <w:rPr>
          <w:rFonts w:ascii="Calibri" w:hAnsi="Calibri" w:cs="Calibri"/>
          <w:iCs/>
        </w:rPr>
      </w:pPr>
      <w:r w:rsidRPr="008961A3">
        <w:rPr>
          <w:rFonts w:ascii="Calibri" w:hAnsi="Calibri" w:cs="Calibri"/>
          <w:iCs/>
        </w:rPr>
        <w:t xml:space="preserve">Inquiries about the licence and any use of this document should be submitted via our online contact </w:t>
      </w:r>
      <w:hyperlink r:id="rId10" w:history="1">
        <w:r w:rsidRPr="008961A3">
          <w:rPr>
            <w:rStyle w:val="Hyperlink"/>
            <w:rFonts w:ascii="Calibri" w:hAnsi="Calibri" w:cs="Calibri"/>
            <w:iCs/>
          </w:rPr>
          <w:t>form</w:t>
        </w:r>
      </w:hyperlink>
      <w:r w:rsidRPr="008961A3">
        <w:rPr>
          <w:rFonts w:ascii="Calibri" w:hAnsi="Calibri" w:cs="Calibri"/>
          <w:iCs/>
        </w:rPr>
        <w:t>.</w:t>
      </w:r>
    </w:p>
    <w:p w14:paraId="61B05CC4" w14:textId="33B2F494" w:rsidR="00794A3E" w:rsidRPr="008961A3" w:rsidRDefault="00794A3E" w:rsidP="0065278A">
      <w:pPr>
        <w:jc w:val="left"/>
        <w:rPr>
          <w:rFonts w:ascii="Calibri" w:hAnsi="Calibri" w:cs="Calibri"/>
          <w:iCs/>
        </w:rPr>
      </w:pPr>
      <w:r w:rsidRPr="008961A3">
        <w:rPr>
          <w:rFonts w:ascii="Calibri" w:hAnsi="Calibri" w:cs="Calibri"/>
          <w:iCs/>
          <w:noProof/>
        </w:rPr>
        <w:drawing>
          <wp:inline distT="0" distB="0" distL="0" distR="0" wp14:anchorId="19DEEE06" wp14:editId="07424B81">
            <wp:extent cx="723900" cy="260350"/>
            <wp:effectExtent l="0" t="0" r="0" b="6350"/>
            <wp:docPr id="5369680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23900" cy="260350"/>
                    </a:xfrm>
                    <a:prstGeom prst="rect">
                      <a:avLst/>
                    </a:prstGeom>
                    <a:noFill/>
                    <a:ln>
                      <a:noFill/>
                    </a:ln>
                  </pic:spPr>
                </pic:pic>
              </a:graphicData>
            </a:graphic>
          </wp:inline>
        </w:drawing>
      </w:r>
    </w:p>
    <w:p w14:paraId="45E3A318" w14:textId="77777777" w:rsidR="00794A3E" w:rsidRPr="008961A3" w:rsidRDefault="00794A3E" w:rsidP="0065278A">
      <w:pPr>
        <w:jc w:val="left"/>
        <w:rPr>
          <w:rFonts w:ascii="Calibri" w:hAnsi="Calibri" w:cs="Calibri"/>
          <w:iCs/>
        </w:rPr>
      </w:pPr>
      <w:r w:rsidRPr="008961A3">
        <w:rPr>
          <w:rFonts w:ascii="Calibri" w:hAnsi="Calibri" w:cs="Calibri"/>
          <w:iCs/>
        </w:rPr>
        <w:t>Cataloguing data</w:t>
      </w:r>
    </w:p>
    <w:p w14:paraId="48F4AC08" w14:textId="613A40D2" w:rsidR="00794A3E" w:rsidRPr="008961A3" w:rsidRDefault="00794A3E" w:rsidP="0065278A">
      <w:pPr>
        <w:jc w:val="left"/>
        <w:rPr>
          <w:rFonts w:ascii="Calibri" w:hAnsi="Calibri" w:cs="Calibri"/>
          <w:iCs/>
        </w:rPr>
      </w:pPr>
      <w:r w:rsidRPr="008961A3">
        <w:rPr>
          <w:rFonts w:ascii="Calibri" w:hAnsi="Calibri" w:cs="Calibri"/>
          <w:iCs/>
        </w:rPr>
        <w:t xml:space="preserve">This publication (and any material sourced from it) should be attributed as: Improving the Water Efficiency of Commercial Ice Makers, Department of Climate Change, Energy, the Environment and Water, Canberra, </w:t>
      </w:r>
      <w:r w:rsidR="000D3D3C" w:rsidRPr="008961A3">
        <w:rPr>
          <w:rFonts w:ascii="Calibri" w:hAnsi="Calibri" w:cs="Calibri"/>
          <w:iCs/>
        </w:rPr>
        <w:t>November</w:t>
      </w:r>
      <w:r w:rsidR="00E10067" w:rsidRPr="008961A3">
        <w:rPr>
          <w:rFonts w:ascii="Calibri" w:hAnsi="Calibri" w:cs="Calibri"/>
          <w:iCs/>
        </w:rPr>
        <w:t xml:space="preserve"> 2025</w:t>
      </w:r>
      <w:r w:rsidRPr="008961A3">
        <w:rPr>
          <w:rFonts w:ascii="Calibri" w:hAnsi="Calibri" w:cs="Calibri"/>
          <w:iCs/>
        </w:rPr>
        <w:t>. CC BY 4.0.</w:t>
      </w:r>
    </w:p>
    <w:p w14:paraId="6D78805A" w14:textId="12D5932E" w:rsidR="00794A3E" w:rsidRPr="008961A3" w:rsidRDefault="00794A3E" w:rsidP="0065278A">
      <w:pPr>
        <w:jc w:val="left"/>
        <w:rPr>
          <w:rFonts w:ascii="Calibri" w:hAnsi="Calibri" w:cs="Calibri"/>
          <w:iCs/>
        </w:rPr>
      </w:pPr>
      <w:r w:rsidRPr="008961A3">
        <w:rPr>
          <w:rFonts w:ascii="Calibri" w:hAnsi="Calibri" w:cs="Calibri"/>
          <w:iCs/>
        </w:rPr>
        <w:t>This publication is available at</w:t>
      </w:r>
      <w:r w:rsidR="005531CC" w:rsidRPr="008961A3">
        <w:rPr>
          <w:rFonts w:ascii="Calibri" w:hAnsi="Calibri" w:cs="Calibri"/>
          <w:iCs/>
        </w:rPr>
        <w:t xml:space="preserve"> </w:t>
      </w:r>
      <w:hyperlink r:id="rId13" w:history="1">
        <w:r w:rsidR="005531CC" w:rsidRPr="008961A3">
          <w:rPr>
            <w:rStyle w:val="Hyperlink"/>
            <w:rFonts w:ascii="Calibri" w:hAnsi="Calibri" w:cs="Calibri"/>
            <w:iCs/>
          </w:rPr>
          <w:t>www.waterrating.gov.au</w:t>
        </w:r>
      </w:hyperlink>
      <w:r w:rsidR="005531CC" w:rsidRPr="008961A3">
        <w:rPr>
          <w:rFonts w:ascii="Calibri" w:hAnsi="Calibri" w:cs="Calibri"/>
          <w:iCs/>
        </w:rPr>
        <w:t>.</w:t>
      </w:r>
    </w:p>
    <w:p w14:paraId="42E0E78B" w14:textId="77777777" w:rsidR="00794A3E" w:rsidRPr="008961A3" w:rsidRDefault="00794A3E" w:rsidP="0065278A">
      <w:pPr>
        <w:jc w:val="left"/>
        <w:rPr>
          <w:rFonts w:ascii="Calibri" w:hAnsi="Calibri" w:cs="Calibri"/>
          <w:iCs/>
        </w:rPr>
      </w:pPr>
      <w:r w:rsidRPr="008961A3">
        <w:rPr>
          <w:rFonts w:ascii="Calibri" w:hAnsi="Calibri" w:cs="Calibri"/>
          <w:iCs/>
        </w:rPr>
        <w:t>Department of Climate Change, Energy, the Environment and Water</w:t>
      </w:r>
    </w:p>
    <w:p w14:paraId="491F9A3C" w14:textId="77777777" w:rsidR="00794A3E" w:rsidRPr="008961A3" w:rsidRDefault="00794A3E" w:rsidP="0065278A">
      <w:pPr>
        <w:jc w:val="left"/>
        <w:rPr>
          <w:rFonts w:ascii="Calibri" w:hAnsi="Calibri" w:cs="Calibri"/>
          <w:iCs/>
        </w:rPr>
      </w:pPr>
      <w:r w:rsidRPr="008961A3">
        <w:rPr>
          <w:rFonts w:ascii="Calibri" w:hAnsi="Calibri" w:cs="Calibri"/>
          <w:iCs/>
        </w:rPr>
        <w:t>GPO Box 3090 Canberra ACT 2601</w:t>
      </w:r>
    </w:p>
    <w:p w14:paraId="5C6CC85C" w14:textId="77777777" w:rsidR="00794A3E" w:rsidRPr="008961A3" w:rsidRDefault="00794A3E" w:rsidP="0065278A">
      <w:pPr>
        <w:jc w:val="left"/>
        <w:rPr>
          <w:rFonts w:ascii="Calibri" w:hAnsi="Calibri" w:cs="Calibri"/>
          <w:iCs/>
        </w:rPr>
      </w:pPr>
      <w:r w:rsidRPr="008961A3">
        <w:rPr>
          <w:rFonts w:ascii="Calibri" w:hAnsi="Calibri" w:cs="Calibri"/>
          <w:iCs/>
        </w:rPr>
        <w:t>Telephone 1800 920 528</w:t>
      </w:r>
    </w:p>
    <w:p w14:paraId="544F6616" w14:textId="77777777" w:rsidR="00794A3E" w:rsidRPr="008961A3" w:rsidRDefault="00794A3E" w:rsidP="0065278A">
      <w:pPr>
        <w:jc w:val="left"/>
        <w:rPr>
          <w:rFonts w:ascii="Calibri" w:hAnsi="Calibri" w:cs="Calibri"/>
          <w:iCs/>
        </w:rPr>
      </w:pPr>
      <w:r w:rsidRPr="008961A3">
        <w:rPr>
          <w:rFonts w:ascii="Calibri" w:hAnsi="Calibri" w:cs="Calibri"/>
          <w:iCs/>
        </w:rPr>
        <w:t>Web dcceew.gov.au</w:t>
      </w:r>
    </w:p>
    <w:p w14:paraId="050C2CB8" w14:textId="77777777" w:rsidR="00794A3E" w:rsidRPr="008961A3" w:rsidRDefault="00794A3E" w:rsidP="0065278A">
      <w:pPr>
        <w:jc w:val="left"/>
        <w:rPr>
          <w:rFonts w:ascii="Calibri" w:hAnsi="Calibri" w:cs="Calibri"/>
          <w:iCs/>
        </w:rPr>
      </w:pPr>
      <w:r w:rsidRPr="008961A3">
        <w:rPr>
          <w:rFonts w:ascii="Calibri" w:hAnsi="Calibri" w:cs="Calibri"/>
          <w:iCs/>
        </w:rPr>
        <w:t>Disclaimer</w:t>
      </w:r>
    </w:p>
    <w:p w14:paraId="5BA5CA51" w14:textId="33A1F644" w:rsidR="00C76B32" w:rsidRPr="008961A3" w:rsidRDefault="00794A3E" w:rsidP="0065278A">
      <w:pPr>
        <w:jc w:val="left"/>
        <w:rPr>
          <w:rStyle w:val="Emphasis"/>
          <w:rFonts w:ascii="Calibri" w:hAnsi="Calibri" w:cs="Calibri"/>
          <w:i w:val="0"/>
        </w:rPr>
      </w:pPr>
      <w:r w:rsidRPr="008961A3">
        <w:rPr>
          <w:rFonts w:ascii="Calibri" w:hAnsi="Calibri" w:cs="Calibri"/>
          <w:iCs/>
        </w:rPr>
        <w:t>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bookmarkEnd w:id="0" w:displacedByCustomXml="next"/>
    <w:sdt>
      <w:sdtPr>
        <w:rPr>
          <w:rFonts w:ascii="Calibri" w:eastAsiaTheme="minorEastAsia" w:hAnsi="Calibri" w:cs="Calibri"/>
          <w:i/>
          <w:iCs/>
          <w:color w:val="auto"/>
          <w:sz w:val="22"/>
          <w:szCs w:val="22"/>
        </w:rPr>
        <w:id w:val="-783421391"/>
        <w:docPartObj>
          <w:docPartGallery w:val="Table of Contents"/>
          <w:docPartUnique/>
        </w:docPartObj>
      </w:sdtPr>
      <w:sdtEndPr>
        <w:rPr>
          <w:b/>
          <w:bCs/>
          <w:i w:val="0"/>
          <w:iCs w:val="0"/>
          <w:noProof/>
        </w:rPr>
      </w:sdtEndPr>
      <w:sdtContent>
        <w:p w14:paraId="7166D9F5" w14:textId="384F97F7" w:rsidR="00F7120A" w:rsidRPr="008961A3" w:rsidRDefault="00F7120A" w:rsidP="00F7120A">
          <w:pPr>
            <w:pStyle w:val="TOCHeading"/>
            <w:pageBreakBefore/>
            <w:rPr>
              <w:rFonts w:ascii="Calibri" w:hAnsi="Calibri" w:cs="Calibri"/>
            </w:rPr>
          </w:pPr>
          <w:r w:rsidRPr="008961A3">
            <w:rPr>
              <w:rFonts w:ascii="Calibri" w:hAnsi="Calibri" w:cs="Calibri"/>
            </w:rPr>
            <w:t>Contents</w:t>
          </w:r>
        </w:p>
        <w:p w14:paraId="684F5F4E" w14:textId="5EDAE40A" w:rsidR="00D12030" w:rsidRDefault="00F7120A">
          <w:pPr>
            <w:pStyle w:val="TOC1"/>
            <w:rPr>
              <w:noProof/>
              <w:kern w:val="2"/>
              <w:sz w:val="24"/>
              <w:szCs w:val="24"/>
              <w:lang w:eastAsia="en-AU"/>
              <w14:ligatures w14:val="standardContextual"/>
            </w:rPr>
          </w:pPr>
          <w:r w:rsidRPr="008F2BAF">
            <w:rPr>
              <w:rFonts w:ascii="Calibri" w:hAnsi="Calibri" w:cs="Calibri"/>
            </w:rPr>
            <w:fldChar w:fldCharType="begin"/>
          </w:r>
          <w:r w:rsidRPr="008F2BAF">
            <w:rPr>
              <w:rFonts w:ascii="Calibri" w:hAnsi="Calibri" w:cs="Calibri"/>
            </w:rPr>
            <w:instrText xml:space="preserve"> TOC \o "1-3" \h \z \u </w:instrText>
          </w:r>
          <w:r w:rsidRPr="008F2BAF">
            <w:rPr>
              <w:rFonts w:ascii="Calibri" w:hAnsi="Calibri" w:cs="Calibri"/>
            </w:rPr>
            <w:fldChar w:fldCharType="separate"/>
          </w:r>
          <w:hyperlink w:anchor="_Toc214618948" w:history="1">
            <w:r w:rsidR="00D12030" w:rsidRPr="00DD4B86">
              <w:rPr>
                <w:rStyle w:val="Hyperlink"/>
                <w:rFonts w:ascii="Calibri" w:hAnsi="Calibri" w:cs="Calibri"/>
                <w:noProof/>
              </w:rPr>
              <w:t>Executive Summary</w:t>
            </w:r>
            <w:r w:rsidR="00D12030">
              <w:rPr>
                <w:noProof/>
                <w:webHidden/>
              </w:rPr>
              <w:tab/>
            </w:r>
            <w:r w:rsidR="00D12030">
              <w:rPr>
                <w:noProof/>
                <w:webHidden/>
              </w:rPr>
              <w:fldChar w:fldCharType="begin"/>
            </w:r>
            <w:r w:rsidR="00D12030">
              <w:rPr>
                <w:noProof/>
                <w:webHidden/>
              </w:rPr>
              <w:instrText xml:space="preserve"> PAGEREF _Toc214618948 \h </w:instrText>
            </w:r>
            <w:r w:rsidR="00D12030">
              <w:rPr>
                <w:noProof/>
                <w:webHidden/>
              </w:rPr>
            </w:r>
            <w:r w:rsidR="00D12030">
              <w:rPr>
                <w:noProof/>
                <w:webHidden/>
              </w:rPr>
              <w:fldChar w:fldCharType="separate"/>
            </w:r>
            <w:r w:rsidR="00652B63">
              <w:rPr>
                <w:noProof/>
                <w:webHidden/>
              </w:rPr>
              <w:t>7</w:t>
            </w:r>
            <w:r w:rsidR="00D12030">
              <w:rPr>
                <w:noProof/>
                <w:webHidden/>
              </w:rPr>
              <w:fldChar w:fldCharType="end"/>
            </w:r>
          </w:hyperlink>
        </w:p>
        <w:p w14:paraId="48081E69" w14:textId="5CBBC12E" w:rsidR="00D12030" w:rsidRDefault="00D12030">
          <w:pPr>
            <w:pStyle w:val="TOC2"/>
            <w:tabs>
              <w:tab w:val="right" w:leader="dot" w:pos="9628"/>
            </w:tabs>
            <w:rPr>
              <w:noProof/>
              <w:kern w:val="2"/>
              <w:sz w:val="24"/>
              <w:szCs w:val="24"/>
              <w:lang w:eastAsia="en-AU"/>
              <w14:ligatures w14:val="standardContextual"/>
            </w:rPr>
          </w:pPr>
          <w:hyperlink w:anchor="_Toc214618949" w:history="1">
            <w:r w:rsidRPr="00DD4B86">
              <w:rPr>
                <w:rStyle w:val="Hyperlink"/>
                <w:rFonts w:ascii="Calibri" w:hAnsi="Calibri" w:cs="Calibri"/>
                <w:noProof/>
              </w:rPr>
              <w:t>Glossary</w:t>
            </w:r>
            <w:r>
              <w:rPr>
                <w:noProof/>
                <w:webHidden/>
              </w:rPr>
              <w:tab/>
            </w:r>
            <w:r>
              <w:rPr>
                <w:noProof/>
                <w:webHidden/>
              </w:rPr>
              <w:fldChar w:fldCharType="begin"/>
            </w:r>
            <w:r>
              <w:rPr>
                <w:noProof/>
                <w:webHidden/>
              </w:rPr>
              <w:instrText xml:space="preserve"> PAGEREF _Toc214618949 \h </w:instrText>
            </w:r>
            <w:r>
              <w:rPr>
                <w:noProof/>
                <w:webHidden/>
              </w:rPr>
            </w:r>
            <w:r>
              <w:rPr>
                <w:noProof/>
                <w:webHidden/>
              </w:rPr>
              <w:fldChar w:fldCharType="separate"/>
            </w:r>
            <w:r w:rsidR="00652B63">
              <w:rPr>
                <w:noProof/>
                <w:webHidden/>
              </w:rPr>
              <w:t>11</w:t>
            </w:r>
            <w:r>
              <w:rPr>
                <w:noProof/>
                <w:webHidden/>
              </w:rPr>
              <w:fldChar w:fldCharType="end"/>
            </w:r>
          </w:hyperlink>
        </w:p>
        <w:p w14:paraId="7A836B45" w14:textId="4F3AD5EC" w:rsidR="00D12030" w:rsidRDefault="00D12030">
          <w:pPr>
            <w:pStyle w:val="TOC1"/>
            <w:rPr>
              <w:noProof/>
              <w:kern w:val="2"/>
              <w:sz w:val="24"/>
              <w:szCs w:val="24"/>
              <w:lang w:eastAsia="en-AU"/>
              <w14:ligatures w14:val="standardContextual"/>
            </w:rPr>
          </w:pPr>
          <w:hyperlink w:anchor="_Toc214618950" w:history="1">
            <w:r w:rsidRPr="00DD4B86">
              <w:rPr>
                <w:rStyle w:val="Hyperlink"/>
                <w:rFonts w:ascii="Calibri" w:hAnsi="Calibri" w:cs="Calibri"/>
                <w:noProof/>
              </w:rPr>
              <w:t>1. Background and problem</w:t>
            </w:r>
            <w:r>
              <w:rPr>
                <w:noProof/>
                <w:webHidden/>
              </w:rPr>
              <w:tab/>
            </w:r>
            <w:r>
              <w:rPr>
                <w:noProof/>
                <w:webHidden/>
              </w:rPr>
              <w:fldChar w:fldCharType="begin"/>
            </w:r>
            <w:r>
              <w:rPr>
                <w:noProof/>
                <w:webHidden/>
              </w:rPr>
              <w:instrText xml:space="preserve"> PAGEREF _Toc214618950 \h </w:instrText>
            </w:r>
            <w:r>
              <w:rPr>
                <w:noProof/>
                <w:webHidden/>
              </w:rPr>
            </w:r>
            <w:r>
              <w:rPr>
                <w:noProof/>
                <w:webHidden/>
              </w:rPr>
              <w:fldChar w:fldCharType="separate"/>
            </w:r>
            <w:r w:rsidR="00652B63">
              <w:rPr>
                <w:noProof/>
                <w:webHidden/>
              </w:rPr>
              <w:t>12</w:t>
            </w:r>
            <w:r>
              <w:rPr>
                <w:noProof/>
                <w:webHidden/>
              </w:rPr>
              <w:fldChar w:fldCharType="end"/>
            </w:r>
          </w:hyperlink>
        </w:p>
        <w:p w14:paraId="1EB74110" w14:textId="35EF324C" w:rsidR="00D12030" w:rsidRDefault="00D12030">
          <w:pPr>
            <w:pStyle w:val="TOC2"/>
            <w:tabs>
              <w:tab w:val="right" w:leader="dot" w:pos="9628"/>
            </w:tabs>
            <w:rPr>
              <w:noProof/>
              <w:kern w:val="2"/>
              <w:sz w:val="24"/>
              <w:szCs w:val="24"/>
              <w:lang w:eastAsia="en-AU"/>
              <w14:ligatures w14:val="standardContextual"/>
            </w:rPr>
          </w:pPr>
          <w:hyperlink w:anchor="_Toc214618951" w:history="1">
            <w:r w:rsidRPr="00DD4B86">
              <w:rPr>
                <w:rStyle w:val="Hyperlink"/>
                <w:rFonts w:ascii="Calibri" w:hAnsi="Calibri" w:cs="Calibri"/>
                <w:noProof/>
              </w:rPr>
              <w:t>1.1 Commercial Ice Makers</w:t>
            </w:r>
            <w:r>
              <w:rPr>
                <w:noProof/>
                <w:webHidden/>
              </w:rPr>
              <w:tab/>
            </w:r>
            <w:r>
              <w:rPr>
                <w:noProof/>
                <w:webHidden/>
              </w:rPr>
              <w:fldChar w:fldCharType="begin"/>
            </w:r>
            <w:r>
              <w:rPr>
                <w:noProof/>
                <w:webHidden/>
              </w:rPr>
              <w:instrText xml:space="preserve"> PAGEREF _Toc214618951 \h </w:instrText>
            </w:r>
            <w:r>
              <w:rPr>
                <w:noProof/>
                <w:webHidden/>
              </w:rPr>
            </w:r>
            <w:r>
              <w:rPr>
                <w:noProof/>
                <w:webHidden/>
              </w:rPr>
              <w:fldChar w:fldCharType="separate"/>
            </w:r>
            <w:r w:rsidR="00652B63">
              <w:rPr>
                <w:noProof/>
                <w:webHidden/>
              </w:rPr>
              <w:t>12</w:t>
            </w:r>
            <w:r>
              <w:rPr>
                <w:noProof/>
                <w:webHidden/>
              </w:rPr>
              <w:fldChar w:fldCharType="end"/>
            </w:r>
          </w:hyperlink>
        </w:p>
        <w:p w14:paraId="7747B430" w14:textId="475F9EBB" w:rsidR="00D12030" w:rsidRDefault="00D12030">
          <w:pPr>
            <w:pStyle w:val="TOC3"/>
            <w:tabs>
              <w:tab w:val="right" w:leader="dot" w:pos="9628"/>
            </w:tabs>
            <w:rPr>
              <w:noProof/>
              <w:kern w:val="2"/>
              <w:sz w:val="24"/>
              <w:szCs w:val="24"/>
              <w:lang w:eastAsia="en-AU"/>
              <w14:ligatures w14:val="standardContextual"/>
            </w:rPr>
          </w:pPr>
          <w:hyperlink w:anchor="_Toc214618952" w:history="1">
            <w:r w:rsidRPr="00DD4B86">
              <w:rPr>
                <w:rStyle w:val="Hyperlink"/>
                <w:rFonts w:ascii="Calibri" w:hAnsi="Calibri" w:cs="Calibri"/>
                <w:noProof/>
              </w:rPr>
              <w:t>Technology</w:t>
            </w:r>
            <w:r>
              <w:rPr>
                <w:noProof/>
                <w:webHidden/>
              </w:rPr>
              <w:tab/>
            </w:r>
            <w:r>
              <w:rPr>
                <w:noProof/>
                <w:webHidden/>
              </w:rPr>
              <w:fldChar w:fldCharType="begin"/>
            </w:r>
            <w:r>
              <w:rPr>
                <w:noProof/>
                <w:webHidden/>
              </w:rPr>
              <w:instrText xml:space="preserve"> PAGEREF _Toc214618952 \h </w:instrText>
            </w:r>
            <w:r>
              <w:rPr>
                <w:noProof/>
                <w:webHidden/>
              </w:rPr>
            </w:r>
            <w:r>
              <w:rPr>
                <w:noProof/>
                <w:webHidden/>
              </w:rPr>
              <w:fldChar w:fldCharType="separate"/>
            </w:r>
            <w:r w:rsidR="00652B63">
              <w:rPr>
                <w:noProof/>
                <w:webHidden/>
              </w:rPr>
              <w:t>12</w:t>
            </w:r>
            <w:r>
              <w:rPr>
                <w:noProof/>
                <w:webHidden/>
              </w:rPr>
              <w:fldChar w:fldCharType="end"/>
            </w:r>
          </w:hyperlink>
        </w:p>
        <w:p w14:paraId="14D88A2E" w14:textId="0C9A5CD5" w:rsidR="00D12030" w:rsidRDefault="00D12030">
          <w:pPr>
            <w:pStyle w:val="TOC3"/>
            <w:tabs>
              <w:tab w:val="right" w:leader="dot" w:pos="9628"/>
            </w:tabs>
            <w:rPr>
              <w:noProof/>
              <w:kern w:val="2"/>
              <w:sz w:val="24"/>
              <w:szCs w:val="24"/>
              <w:lang w:eastAsia="en-AU"/>
              <w14:ligatures w14:val="standardContextual"/>
            </w:rPr>
          </w:pPr>
          <w:hyperlink w:anchor="_Toc214618953" w:history="1">
            <w:r w:rsidRPr="00DD4B86">
              <w:rPr>
                <w:rStyle w:val="Hyperlink"/>
                <w:rFonts w:ascii="Calibri" w:hAnsi="Calibri" w:cs="Calibri"/>
                <w:noProof/>
              </w:rPr>
              <w:t>Product categories</w:t>
            </w:r>
            <w:r>
              <w:rPr>
                <w:noProof/>
                <w:webHidden/>
              </w:rPr>
              <w:tab/>
            </w:r>
            <w:r>
              <w:rPr>
                <w:noProof/>
                <w:webHidden/>
              </w:rPr>
              <w:fldChar w:fldCharType="begin"/>
            </w:r>
            <w:r>
              <w:rPr>
                <w:noProof/>
                <w:webHidden/>
              </w:rPr>
              <w:instrText xml:space="preserve"> PAGEREF _Toc214618953 \h </w:instrText>
            </w:r>
            <w:r>
              <w:rPr>
                <w:noProof/>
                <w:webHidden/>
              </w:rPr>
            </w:r>
            <w:r>
              <w:rPr>
                <w:noProof/>
                <w:webHidden/>
              </w:rPr>
              <w:fldChar w:fldCharType="separate"/>
            </w:r>
            <w:r w:rsidR="00652B63">
              <w:rPr>
                <w:noProof/>
                <w:webHidden/>
              </w:rPr>
              <w:t>13</w:t>
            </w:r>
            <w:r>
              <w:rPr>
                <w:noProof/>
                <w:webHidden/>
              </w:rPr>
              <w:fldChar w:fldCharType="end"/>
            </w:r>
          </w:hyperlink>
        </w:p>
        <w:p w14:paraId="5239BA30" w14:textId="17D5D22A" w:rsidR="00D12030" w:rsidRDefault="00D12030">
          <w:pPr>
            <w:pStyle w:val="TOC3"/>
            <w:tabs>
              <w:tab w:val="right" w:leader="dot" w:pos="9628"/>
            </w:tabs>
            <w:rPr>
              <w:noProof/>
              <w:kern w:val="2"/>
              <w:sz w:val="24"/>
              <w:szCs w:val="24"/>
              <w:lang w:eastAsia="en-AU"/>
              <w14:ligatures w14:val="standardContextual"/>
            </w:rPr>
          </w:pPr>
          <w:hyperlink w:anchor="_Toc214618954" w:history="1">
            <w:r w:rsidRPr="00DD4B86">
              <w:rPr>
                <w:rStyle w:val="Hyperlink"/>
                <w:rFonts w:ascii="Calibri" w:hAnsi="Calibri" w:cs="Calibri"/>
                <w:noProof/>
              </w:rPr>
              <w:t>The industry</w:t>
            </w:r>
            <w:r>
              <w:rPr>
                <w:noProof/>
                <w:webHidden/>
              </w:rPr>
              <w:tab/>
            </w:r>
            <w:r>
              <w:rPr>
                <w:noProof/>
                <w:webHidden/>
              </w:rPr>
              <w:fldChar w:fldCharType="begin"/>
            </w:r>
            <w:r>
              <w:rPr>
                <w:noProof/>
                <w:webHidden/>
              </w:rPr>
              <w:instrText xml:space="preserve"> PAGEREF _Toc214618954 \h </w:instrText>
            </w:r>
            <w:r>
              <w:rPr>
                <w:noProof/>
                <w:webHidden/>
              </w:rPr>
            </w:r>
            <w:r>
              <w:rPr>
                <w:noProof/>
                <w:webHidden/>
              </w:rPr>
              <w:fldChar w:fldCharType="separate"/>
            </w:r>
            <w:r w:rsidR="00652B63">
              <w:rPr>
                <w:noProof/>
                <w:webHidden/>
              </w:rPr>
              <w:t>15</w:t>
            </w:r>
            <w:r>
              <w:rPr>
                <w:noProof/>
                <w:webHidden/>
              </w:rPr>
              <w:fldChar w:fldCharType="end"/>
            </w:r>
          </w:hyperlink>
        </w:p>
        <w:p w14:paraId="0BA8951D" w14:textId="07E2359B" w:rsidR="00D12030" w:rsidRDefault="00D12030">
          <w:pPr>
            <w:pStyle w:val="TOC3"/>
            <w:tabs>
              <w:tab w:val="right" w:leader="dot" w:pos="9628"/>
            </w:tabs>
            <w:rPr>
              <w:noProof/>
              <w:kern w:val="2"/>
              <w:sz w:val="24"/>
              <w:szCs w:val="24"/>
              <w:lang w:eastAsia="en-AU"/>
              <w14:ligatures w14:val="standardContextual"/>
            </w:rPr>
          </w:pPr>
          <w:hyperlink w:anchor="_Toc214618955" w:history="1">
            <w:r w:rsidRPr="00DD4B86">
              <w:rPr>
                <w:rStyle w:val="Hyperlink"/>
                <w:rFonts w:ascii="Calibri" w:hAnsi="Calibri" w:cs="Calibri"/>
                <w:noProof/>
              </w:rPr>
              <w:t>Users of ice</w:t>
            </w:r>
            <w:r>
              <w:rPr>
                <w:noProof/>
                <w:webHidden/>
              </w:rPr>
              <w:tab/>
            </w:r>
            <w:r>
              <w:rPr>
                <w:noProof/>
                <w:webHidden/>
              </w:rPr>
              <w:fldChar w:fldCharType="begin"/>
            </w:r>
            <w:r>
              <w:rPr>
                <w:noProof/>
                <w:webHidden/>
              </w:rPr>
              <w:instrText xml:space="preserve"> PAGEREF _Toc214618955 \h </w:instrText>
            </w:r>
            <w:r>
              <w:rPr>
                <w:noProof/>
                <w:webHidden/>
              </w:rPr>
            </w:r>
            <w:r>
              <w:rPr>
                <w:noProof/>
                <w:webHidden/>
              </w:rPr>
              <w:fldChar w:fldCharType="separate"/>
            </w:r>
            <w:r w:rsidR="00652B63">
              <w:rPr>
                <w:noProof/>
                <w:webHidden/>
              </w:rPr>
              <w:t>16</w:t>
            </w:r>
            <w:r>
              <w:rPr>
                <w:noProof/>
                <w:webHidden/>
              </w:rPr>
              <w:fldChar w:fldCharType="end"/>
            </w:r>
          </w:hyperlink>
        </w:p>
        <w:p w14:paraId="5D6D2C8F" w14:textId="080EBE9D" w:rsidR="00D12030" w:rsidRDefault="00D12030">
          <w:pPr>
            <w:pStyle w:val="TOC3"/>
            <w:tabs>
              <w:tab w:val="right" w:leader="dot" w:pos="9628"/>
            </w:tabs>
            <w:rPr>
              <w:noProof/>
              <w:kern w:val="2"/>
              <w:sz w:val="24"/>
              <w:szCs w:val="24"/>
              <w:lang w:eastAsia="en-AU"/>
              <w14:ligatures w14:val="standardContextual"/>
            </w:rPr>
          </w:pPr>
          <w:hyperlink w:anchor="_Toc214618956" w:history="1">
            <w:r w:rsidRPr="00DD4B86">
              <w:rPr>
                <w:rStyle w:val="Hyperlink"/>
                <w:rFonts w:ascii="Calibri" w:hAnsi="Calibri" w:cs="Calibri"/>
                <w:noProof/>
              </w:rPr>
              <w:t>Operating costs</w:t>
            </w:r>
            <w:r>
              <w:rPr>
                <w:noProof/>
                <w:webHidden/>
              </w:rPr>
              <w:tab/>
            </w:r>
            <w:r>
              <w:rPr>
                <w:noProof/>
                <w:webHidden/>
              </w:rPr>
              <w:fldChar w:fldCharType="begin"/>
            </w:r>
            <w:r>
              <w:rPr>
                <w:noProof/>
                <w:webHidden/>
              </w:rPr>
              <w:instrText xml:space="preserve"> PAGEREF _Toc214618956 \h </w:instrText>
            </w:r>
            <w:r>
              <w:rPr>
                <w:noProof/>
                <w:webHidden/>
              </w:rPr>
            </w:r>
            <w:r>
              <w:rPr>
                <w:noProof/>
                <w:webHidden/>
              </w:rPr>
              <w:fldChar w:fldCharType="separate"/>
            </w:r>
            <w:r w:rsidR="00652B63">
              <w:rPr>
                <w:noProof/>
                <w:webHidden/>
              </w:rPr>
              <w:t>17</w:t>
            </w:r>
            <w:r>
              <w:rPr>
                <w:noProof/>
                <w:webHidden/>
              </w:rPr>
              <w:fldChar w:fldCharType="end"/>
            </w:r>
          </w:hyperlink>
        </w:p>
        <w:p w14:paraId="40535E8A" w14:textId="4DEB9847" w:rsidR="00D12030" w:rsidRDefault="00D12030">
          <w:pPr>
            <w:pStyle w:val="TOC3"/>
            <w:tabs>
              <w:tab w:val="right" w:leader="dot" w:pos="9628"/>
            </w:tabs>
            <w:rPr>
              <w:noProof/>
              <w:kern w:val="2"/>
              <w:sz w:val="24"/>
              <w:szCs w:val="24"/>
              <w:lang w:eastAsia="en-AU"/>
              <w14:ligatures w14:val="standardContextual"/>
            </w:rPr>
          </w:pPr>
          <w:hyperlink w:anchor="_Toc214618957" w:history="1">
            <w:r w:rsidRPr="00DD4B86">
              <w:rPr>
                <w:rStyle w:val="Hyperlink"/>
                <w:rFonts w:ascii="Calibri" w:hAnsi="Calibri" w:cs="Calibri"/>
                <w:noProof/>
              </w:rPr>
              <w:t>Availability of information</w:t>
            </w:r>
            <w:r>
              <w:rPr>
                <w:noProof/>
                <w:webHidden/>
              </w:rPr>
              <w:tab/>
            </w:r>
            <w:r>
              <w:rPr>
                <w:noProof/>
                <w:webHidden/>
              </w:rPr>
              <w:fldChar w:fldCharType="begin"/>
            </w:r>
            <w:r>
              <w:rPr>
                <w:noProof/>
                <w:webHidden/>
              </w:rPr>
              <w:instrText xml:space="preserve"> PAGEREF _Toc214618957 \h </w:instrText>
            </w:r>
            <w:r>
              <w:rPr>
                <w:noProof/>
                <w:webHidden/>
              </w:rPr>
            </w:r>
            <w:r>
              <w:rPr>
                <w:noProof/>
                <w:webHidden/>
              </w:rPr>
              <w:fldChar w:fldCharType="separate"/>
            </w:r>
            <w:r w:rsidR="00652B63">
              <w:rPr>
                <w:noProof/>
                <w:webHidden/>
              </w:rPr>
              <w:t>19</w:t>
            </w:r>
            <w:r>
              <w:rPr>
                <w:noProof/>
                <w:webHidden/>
              </w:rPr>
              <w:fldChar w:fldCharType="end"/>
            </w:r>
          </w:hyperlink>
        </w:p>
        <w:p w14:paraId="595E9FE2" w14:textId="741A7D45" w:rsidR="00D12030" w:rsidRDefault="00D12030">
          <w:pPr>
            <w:pStyle w:val="TOC2"/>
            <w:tabs>
              <w:tab w:val="right" w:leader="dot" w:pos="9628"/>
            </w:tabs>
            <w:rPr>
              <w:noProof/>
              <w:kern w:val="2"/>
              <w:sz w:val="24"/>
              <w:szCs w:val="24"/>
              <w:lang w:eastAsia="en-AU"/>
              <w14:ligatures w14:val="standardContextual"/>
            </w:rPr>
          </w:pPr>
          <w:hyperlink w:anchor="_Toc214618958" w:history="1">
            <w:r w:rsidRPr="00DD4B86">
              <w:rPr>
                <w:rStyle w:val="Hyperlink"/>
                <w:rFonts w:ascii="Calibri" w:hAnsi="Calibri" w:cs="Calibri"/>
                <w:noProof/>
              </w:rPr>
              <w:t>1.2 Current regulations</w:t>
            </w:r>
            <w:r>
              <w:rPr>
                <w:noProof/>
                <w:webHidden/>
              </w:rPr>
              <w:tab/>
            </w:r>
            <w:r>
              <w:rPr>
                <w:noProof/>
                <w:webHidden/>
              </w:rPr>
              <w:fldChar w:fldCharType="begin"/>
            </w:r>
            <w:r>
              <w:rPr>
                <w:noProof/>
                <w:webHidden/>
              </w:rPr>
              <w:instrText xml:space="preserve"> PAGEREF _Toc214618958 \h </w:instrText>
            </w:r>
            <w:r>
              <w:rPr>
                <w:noProof/>
                <w:webHidden/>
              </w:rPr>
            </w:r>
            <w:r>
              <w:rPr>
                <w:noProof/>
                <w:webHidden/>
              </w:rPr>
              <w:fldChar w:fldCharType="separate"/>
            </w:r>
            <w:r w:rsidR="00652B63">
              <w:rPr>
                <w:noProof/>
                <w:webHidden/>
              </w:rPr>
              <w:t>19</w:t>
            </w:r>
            <w:r>
              <w:rPr>
                <w:noProof/>
                <w:webHidden/>
              </w:rPr>
              <w:fldChar w:fldCharType="end"/>
            </w:r>
          </w:hyperlink>
        </w:p>
        <w:p w14:paraId="1E289372" w14:textId="642941E2" w:rsidR="00D12030" w:rsidRDefault="00D12030">
          <w:pPr>
            <w:pStyle w:val="TOC2"/>
            <w:tabs>
              <w:tab w:val="right" w:leader="dot" w:pos="9628"/>
            </w:tabs>
            <w:rPr>
              <w:noProof/>
              <w:kern w:val="2"/>
              <w:sz w:val="24"/>
              <w:szCs w:val="24"/>
              <w:lang w:eastAsia="en-AU"/>
              <w14:ligatures w14:val="standardContextual"/>
            </w:rPr>
          </w:pPr>
          <w:hyperlink w:anchor="_Toc214618959" w:history="1">
            <w:r w:rsidRPr="00DD4B86">
              <w:rPr>
                <w:rStyle w:val="Hyperlink"/>
                <w:rFonts w:ascii="Calibri" w:hAnsi="Calibri" w:cs="Calibri"/>
                <w:noProof/>
              </w:rPr>
              <w:t>1.3 The problem</w:t>
            </w:r>
            <w:r>
              <w:rPr>
                <w:noProof/>
                <w:webHidden/>
              </w:rPr>
              <w:tab/>
            </w:r>
            <w:r>
              <w:rPr>
                <w:noProof/>
                <w:webHidden/>
              </w:rPr>
              <w:fldChar w:fldCharType="begin"/>
            </w:r>
            <w:r>
              <w:rPr>
                <w:noProof/>
                <w:webHidden/>
              </w:rPr>
              <w:instrText xml:space="preserve"> PAGEREF _Toc214618959 \h </w:instrText>
            </w:r>
            <w:r>
              <w:rPr>
                <w:noProof/>
                <w:webHidden/>
              </w:rPr>
            </w:r>
            <w:r>
              <w:rPr>
                <w:noProof/>
                <w:webHidden/>
              </w:rPr>
              <w:fldChar w:fldCharType="separate"/>
            </w:r>
            <w:r w:rsidR="00652B63">
              <w:rPr>
                <w:noProof/>
                <w:webHidden/>
              </w:rPr>
              <w:t>21</w:t>
            </w:r>
            <w:r>
              <w:rPr>
                <w:noProof/>
                <w:webHidden/>
              </w:rPr>
              <w:fldChar w:fldCharType="end"/>
            </w:r>
          </w:hyperlink>
        </w:p>
        <w:p w14:paraId="15AD36F0" w14:textId="04667FB3" w:rsidR="00D12030" w:rsidRDefault="00D12030">
          <w:pPr>
            <w:pStyle w:val="TOC1"/>
            <w:rPr>
              <w:noProof/>
              <w:kern w:val="2"/>
              <w:sz w:val="24"/>
              <w:szCs w:val="24"/>
              <w:lang w:eastAsia="en-AU"/>
              <w14:ligatures w14:val="standardContextual"/>
            </w:rPr>
          </w:pPr>
          <w:hyperlink w:anchor="_Toc214618960" w:history="1">
            <w:r w:rsidRPr="00DD4B86">
              <w:rPr>
                <w:rStyle w:val="Hyperlink"/>
                <w:rFonts w:ascii="Calibri" w:hAnsi="Calibri" w:cs="Calibri"/>
                <w:noProof/>
              </w:rPr>
              <w:t>2. Objectives of government intervention</w:t>
            </w:r>
            <w:r>
              <w:rPr>
                <w:noProof/>
                <w:webHidden/>
              </w:rPr>
              <w:tab/>
            </w:r>
            <w:r>
              <w:rPr>
                <w:noProof/>
                <w:webHidden/>
              </w:rPr>
              <w:fldChar w:fldCharType="begin"/>
            </w:r>
            <w:r>
              <w:rPr>
                <w:noProof/>
                <w:webHidden/>
              </w:rPr>
              <w:instrText xml:space="preserve"> PAGEREF _Toc214618960 \h </w:instrText>
            </w:r>
            <w:r>
              <w:rPr>
                <w:noProof/>
                <w:webHidden/>
              </w:rPr>
            </w:r>
            <w:r>
              <w:rPr>
                <w:noProof/>
                <w:webHidden/>
              </w:rPr>
              <w:fldChar w:fldCharType="separate"/>
            </w:r>
            <w:r w:rsidR="00652B63">
              <w:rPr>
                <w:noProof/>
                <w:webHidden/>
              </w:rPr>
              <w:t>24</w:t>
            </w:r>
            <w:r>
              <w:rPr>
                <w:noProof/>
                <w:webHidden/>
              </w:rPr>
              <w:fldChar w:fldCharType="end"/>
            </w:r>
          </w:hyperlink>
        </w:p>
        <w:p w14:paraId="31214358" w14:textId="36467AED" w:rsidR="00D12030" w:rsidRDefault="00D12030">
          <w:pPr>
            <w:pStyle w:val="TOC1"/>
            <w:rPr>
              <w:noProof/>
              <w:kern w:val="2"/>
              <w:sz w:val="24"/>
              <w:szCs w:val="24"/>
              <w:lang w:eastAsia="en-AU"/>
              <w14:ligatures w14:val="standardContextual"/>
            </w:rPr>
          </w:pPr>
          <w:hyperlink w:anchor="_Toc214618961" w:history="1">
            <w:r w:rsidRPr="00DD4B86">
              <w:rPr>
                <w:rStyle w:val="Hyperlink"/>
                <w:rFonts w:ascii="Calibri" w:hAnsi="Calibri" w:cs="Calibri"/>
                <w:noProof/>
              </w:rPr>
              <w:t>3. Policy options</w:t>
            </w:r>
            <w:r>
              <w:rPr>
                <w:noProof/>
                <w:webHidden/>
              </w:rPr>
              <w:tab/>
            </w:r>
            <w:r>
              <w:rPr>
                <w:noProof/>
                <w:webHidden/>
              </w:rPr>
              <w:fldChar w:fldCharType="begin"/>
            </w:r>
            <w:r>
              <w:rPr>
                <w:noProof/>
                <w:webHidden/>
              </w:rPr>
              <w:instrText xml:space="preserve"> PAGEREF _Toc214618961 \h </w:instrText>
            </w:r>
            <w:r>
              <w:rPr>
                <w:noProof/>
                <w:webHidden/>
              </w:rPr>
            </w:r>
            <w:r>
              <w:rPr>
                <w:noProof/>
                <w:webHidden/>
              </w:rPr>
              <w:fldChar w:fldCharType="separate"/>
            </w:r>
            <w:r w:rsidR="00652B63">
              <w:rPr>
                <w:noProof/>
                <w:webHidden/>
              </w:rPr>
              <w:t>29</w:t>
            </w:r>
            <w:r>
              <w:rPr>
                <w:noProof/>
                <w:webHidden/>
              </w:rPr>
              <w:fldChar w:fldCharType="end"/>
            </w:r>
          </w:hyperlink>
        </w:p>
        <w:p w14:paraId="64215C9C" w14:textId="53AAEADC" w:rsidR="00D12030" w:rsidRDefault="00D12030">
          <w:pPr>
            <w:pStyle w:val="TOC2"/>
            <w:tabs>
              <w:tab w:val="right" w:leader="dot" w:pos="9628"/>
            </w:tabs>
            <w:rPr>
              <w:noProof/>
              <w:kern w:val="2"/>
              <w:sz w:val="24"/>
              <w:szCs w:val="24"/>
              <w:lang w:eastAsia="en-AU"/>
              <w14:ligatures w14:val="standardContextual"/>
            </w:rPr>
          </w:pPr>
          <w:hyperlink w:anchor="_Toc214618962" w:history="1">
            <w:r w:rsidRPr="00DD4B86">
              <w:rPr>
                <w:rStyle w:val="Hyperlink"/>
                <w:rFonts w:ascii="Calibri" w:hAnsi="Calibri" w:cs="Calibri"/>
                <w:noProof/>
              </w:rPr>
              <w:t>3.1 Option 1. Status quo</w:t>
            </w:r>
            <w:r>
              <w:rPr>
                <w:noProof/>
                <w:webHidden/>
              </w:rPr>
              <w:tab/>
            </w:r>
            <w:r>
              <w:rPr>
                <w:noProof/>
                <w:webHidden/>
              </w:rPr>
              <w:fldChar w:fldCharType="begin"/>
            </w:r>
            <w:r>
              <w:rPr>
                <w:noProof/>
                <w:webHidden/>
              </w:rPr>
              <w:instrText xml:space="preserve"> PAGEREF _Toc214618962 \h </w:instrText>
            </w:r>
            <w:r>
              <w:rPr>
                <w:noProof/>
                <w:webHidden/>
              </w:rPr>
            </w:r>
            <w:r>
              <w:rPr>
                <w:noProof/>
                <w:webHidden/>
              </w:rPr>
              <w:fldChar w:fldCharType="separate"/>
            </w:r>
            <w:r w:rsidR="00652B63">
              <w:rPr>
                <w:noProof/>
                <w:webHidden/>
              </w:rPr>
              <w:t>29</w:t>
            </w:r>
            <w:r>
              <w:rPr>
                <w:noProof/>
                <w:webHidden/>
              </w:rPr>
              <w:fldChar w:fldCharType="end"/>
            </w:r>
          </w:hyperlink>
        </w:p>
        <w:p w14:paraId="6EEABE1C" w14:textId="405DD3C4" w:rsidR="00D12030" w:rsidRDefault="00D12030">
          <w:pPr>
            <w:pStyle w:val="TOC2"/>
            <w:tabs>
              <w:tab w:val="right" w:leader="dot" w:pos="9628"/>
            </w:tabs>
            <w:rPr>
              <w:noProof/>
              <w:kern w:val="2"/>
              <w:sz w:val="24"/>
              <w:szCs w:val="24"/>
              <w:lang w:eastAsia="en-AU"/>
              <w14:ligatures w14:val="standardContextual"/>
            </w:rPr>
          </w:pPr>
          <w:hyperlink w:anchor="_Toc214618963" w:history="1">
            <w:r w:rsidRPr="00DD4B86">
              <w:rPr>
                <w:rStyle w:val="Hyperlink"/>
                <w:rFonts w:ascii="Calibri" w:hAnsi="Calibri" w:cs="Calibri"/>
                <w:noProof/>
              </w:rPr>
              <w:t>3.2 Option 2. Voluntary declaration with WELS support (non-regulatory)</w:t>
            </w:r>
            <w:r>
              <w:rPr>
                <w:noProof/>
                <w:webHidden/>
              </w:rPr>
              <w:tab/>
            </w:r>
            <w:r>
              <w:rPr>
                <w:noProof/>
                <w:webHidden/>
              </w:rPr>
              <w:fldChar w:fldCharType="begin"/>
            </w:r>
            <w:r>
              <w:rPr>
                <w:noProof/>
                <w:webHidden/>
              </w:rPr>
              <w:instrText xml:space="preserve"> PAGEREF _Toc214618963 \h </w:instrText>
            </w:r>
            <w:r>
              <w:rPr>
                <w:noProof/>
                <w:webHidden/>
              </w:rPr>
            </w:r>
            <w:r>
              <w:rPr>
                <w:noProof/>
                <w:webHidden/>
              </w:rPr>
              <w:fldChar w:fldCharType="separate"/>
            </w:r>
            <w:r w:rsidR="00652B63">
              <w:rPr>
                <w:noProof/>
                <w:webHidden/>
              </w:rPr>
              <w:t>30</w:t>
            </w:r>
            <w:r>
              <w:rPr>
                <w:noProof/>
                <w:webHidden/>
              </w:rPr>
              <w:fldChar w:fldCharType="end"/>
            </w:r>
          </w:hyperlink>
        </w:p>
        <w:p w14:paraId="3E8C3886" w14:textId="7AEAC50B" w:rsidR="00D12030" w:rsidRDefault="00D12030">
          <w:pPr>
            <w:pStyle w:val="TOC2"/>
            <w:tabs>
              <w:tab w:val="right" w:leader="dot" w:pos="9628"/>
            </w:tabs>
            <w:rPr>
              <w:noProof/>
              <w:kern w:val="2"/>
              <w:sz w:val="24"/>
              <w:szCs w:val="24"/>
              <w:lang w:eastAsia="en-AU"/>
              <w14:ligatures w14:val="standardContextual"/>
            </w:rPr>
          </w:pPr>
          <w:hyperlink w:anchor="_Toc214618964" w:history="1">
            <w:r w:rsidRPr="00DD4B86">
              <w:rPr>
                <w:rStyle w:val="Hyperlink"/>
                <w:rFonts w:ascii="Calibri" w:hAnsi="Calibri" w:cs="Calibri"/>
                <w:noProof/>
              </w:rPr>
              <w:t>3.3 Option 3A. Product registration and information declaration (regulatory)</w:t>
            </w:r>
            <w:r>
              <w:rPr>
                <w:noProof/>
                <w:webHidden/>
              </w:rPr>
              <w:tab/>
            </w:r>
            <w:r>
              <w:rPr>
                <w:noProof/>
                <w:webHidden/>
              </w:rPr>
              <w:fldChar w:fldCharType="begin"/>
            </w:r>
            <w:r>
              <w:rPr>
                <w:noProof/>
                <w:webHidden/>
              </w:rPr>
              <w:instrText xml:space="preserve"> PAGEREF _Toc214618964 \h </w:instrText>
            </w:r>
            <w:r>
              <w:rPr>
                <w:noProof/>
                <w:webHidden/>
              </w:rPr>
            </w:r>
            <w:r>
              <w:rPr>
                <w:noProof/>
                <w:webHidden/>
              </w:rPr>
              <w:fldChar w:fldCharType="separate"/>
            </w:r>
            <w:r w:rsidR="00652B63">
              <w:rPr>
                <w:noProof/>
                <w:webHidden/>
              </w:rPr>
              <w:t>31</w:t>
            </w:r>
            <w:r>
              <w:rPr>
                <w:noProof/>
                <w:webHidden/>
              </w:rPr>
              <w:fldChar w:fldCharType="end"/>
            </w:r>
          </w:hyperlink>
        </w:p>
        <w:p w14:paraId="24614C5D" w14:textId="6A0D5116" w:rsidR="00D12030" w:rsidRDefault="00D12030">
          <w:pPr>
            <w:pStyle w:val="TOC2"/>
            <w:tabs>
              <w:tab w:val="right" w:leader="dot" w:pos="9628"/>
            </w:tabs>
            <w:rPr>
              <w:noProof/>
              <w:kern w:val="2"/>
              <w:sz w:val="24"/>
              <w:szCs w:val="24"/>
              <w:lang w:eastAsia="en-AU"/>
              <w14:ligatures w14:val="standardContextual"/>
            </w:rPr>
          </w:pPr>
          <w:hyperlink w:anchor="_Toc214618965" w:history="1">
            <w:r w:rsidRPr="00DD4B86">
              <w:rPr>
                <w:rStyle w:val="Hyperlink"/>
                <w:rFonts w:ascii="Calibri" w:hAnsi="Calibri" w:cs="Calibri"/>
                <w:noProof/>
              </w:rPr>
              <w:t>3.4 Option 3B. Product registration and information declaration - accelerated implementation (regulatory)</w:t>
            </w:r>
            <w:r>
              <w:rPr>
                <w:noProof/>
                <w:webHidden/>
              </w:rPr>
              <w:tab/>
            </w:r>
            <w:r>
              <w:rPr>
                <w:noProof/>
                <w:webHidden/>
              </w:rPr>
              <w:fldChar w:fldCharType="begin"/>
            </w:r>
            <w:r>
              <w:rPr>
                <w:noProof/>
                <w:webHidden/>
              </w:rPr>
              <w:instrText xml:space="preserve"> PAGEREF _Toc214618965 \h </w:instrText>
            </w:r>
            <w:r>
              <w:rPr>
                <w:noProof/>
                <w:webHidden/>
              </w:rPr>
            </w:r>
            <w:r>
              <w:rPr>
                <w:noProof/>
                <w:webHidden/>
              </w:rPr>
              <w:fldChar w:fldCharType="separate"/>
            </w:r>
            <w:r w:rsidR="00652B63">
              <w:rPr>
                <w:noProof/>
                <w:webHidden/>
              </w:rPr>
              <w:t>32</w:t>
            </w:r>
            <w:r>
              <w:rPr>
                <w:noProof/>
                <w:webHidden/>
              </w:rPr>
              <w:fldChar w:fldCharType="end"/>
            </w:r>
          </w:hyperlink>
        </w:p>
        <w:p w14:paraId="43BB63E7" w14:textId="61367F9B" w:rsidR="00D12030" w:rsidRDefault="00D12030">
          <w:pPr>
            <w:pStyle w:val="TOC2"/>
            <w:tabs>
              <w:tab w:val="right" w:leader="dot" w:pos="9628"/>
            </w:tabs>
            <w:rPr>
              <w:noProof/>
              <w:kern w:val="2"/>
              <w:sz w:val="24"/>
              <w:szCs w:val="24"/>
              <w:lang w:eastAsia="en-AU"/>
              <w14:ligatures w14:val="standardContextual"/>
            </w:rPr>
          </w:pPr>
          <w:hyperlink w:anchor="_Toc214618966" w:history="1">
            <w:r w:rsidRPr="00DD4B86">
              <w:rPr>
                <w:rStyle w:val="Hyperlink"/>
                <w:rFonts w:ascii="Calibri" w:hAnsi="Calibri" w:cs="Calibri"/>
                <w:noProof/>
              </w:rPr>
              <w:t>3.5 Option 4A. Product registration, Minimum Water Efficiency Standards and information declaration (regulatory)</w:t>
            </w:r>
            <w:r>
              <w:rPr>
                <w:noProof/>
                <w:webHidden/>
              </w:rPr>
              <w:tab/>
            </w:r>
            <w:r>
              <w:rPr>
                <w:noProof/>
                <w:webHidden/>
              </w:rPr>
              <w:fldChar w:fldCharType="begin"/>
            </w:r>
            <w:r>
              <w:rPr>
                <w:noProof/>
                <w:webHidden/>
              </w:rPr>
              <w:instrText xml:space="preserve"> PAGEREF _Toc214618966 \h </w:instrText>
            </w:r>
            <w:r>
              <w:rPr>
                <w:noProof/>
                <w:webHidden/>
              </w:rPr>
            </w:r>
            <w:r>
              <w:rPr>
                <w:noProof/>
                <w:webHidden/>
              </w:rPr>
              <w:fldChar w:fldCharType="separate"/>
            </w:r>
            <w:r w:rsidR="00652B63">
              <w:rPr>
                <w:noProof/>
                <w:webHidden/>
              </w:rPr>
              <w:t>32</w:t>
            </w:r>
            <w:r>
              <w:rPr>
                <w:noProof/>
                <w:webHidden/>
              </w:rPr>
              <w:fldChar w:fldCharType="end"/>
            </w:r>
          </w:hyperlink>
        </w:p>
        <w:p w14:paraId="06F45FC6" w14:textId="23FD0F9B" w:rsidR="00D12030" w:rsidRDefault="00D12030">
          <w:pPr>
            <w:pStyle w:val="TOC2"/>
            <w:tabs>
              <w:tab w:val="right" w:leader="dot" w:pos="9628"/>
            </w:tabs>
            <w:rPr>
              <w:noProof/>
              <w:kern w:val="2"/>
              <w:sz w:val="24"/>
              <w:szCs w:val="24"/>
              <w:lang w:eastAsia="en-AU"/>
              <w14:ligatures w14:val="standardContextual"/>
            </w:rPr>
          </w:pPr>
          <w:hyperlink w:anchor="_Toc214618967" w:history="1">
            <w:r w:rsidRPr="00DD4B86">
              <w:rPr>
                <w:rStyle w:val="Hyperlink"/>
                <w:rFonts w:ascii="Calibri" w:hAnsi="Calibri" w:cs="Calibri"/>
                <w:noProof/>
              </w:rPr>
              <w:t>3.6 Option 4B. Product registration, Minimum Water Efficiency Standards and information declaration - accelerated implementation (regulatory)</w:t>
            </w:r>
            <w:r>
              <w:rPr>
                <w:noProof/>
                <w:webHidden/>
              </w:rPr>
              <w:tab/>
            </w:r>
            <w:r>
              <w:rPr>
                <w:noProof/>
                <w:webHidden/>
              </w:rPr>
              <w:fldChar w:fldCharType="begin"/>
            </w:r>
            <w:r>
              <w:rPr>
                <w:noProof/>
                <w:webHidden/>
              </w:rPr>
              <w:instrText xml:space="preserve"> PAGEREF _Toc214618967 \h </w:instrText>
            </w:r>
            <w:r>
              <w:rPr>
                <w:noProof/>
                <w:webHidden/>
              </w:rPr>
            </w:r>
            <w:r>
              <w:rPr>
                <w:noProof/>
                <w:webHidden/>
              </w:rPr>
              <w:fldChar w:fldCharType="separate"/>
            </w:r>
            <w:r w:rsidR="00652B63">
              <w:rPr>
                <w:noProof/>
                <w:webHidden/>
              </w:rPr>
              <w:t>33</w:t>
            </w:r>
            <w:r>
              <w:rPr>
                <w:noProof/>
                <w:webHidden/>
              </w:rPr>
              <w:fldChar w:fldCharType="end"/>
            </w:r>
          </w:hyperlink>
        </w:p>
        <w:p w14:paraId="680AF403" w14:textId="16D01DAB" w:rsidR="00D12030" w:rsidRDefault="00D12030">
          <w:pPr>
            <w:pStyle w:val="TOC2"/>
            <w:tabs>
              <w:tab w:val="right" w:leader="dot" w:pos="9628"/>
            </w:tabs>
            <w:rPr>
              <w:noProof/>
              <w:kern w:val="2"/>
              <w:sz w:val="24"/>
              <w:szCs w:val="24"/>
              <w:lang w:eastAsia="en-AU"/>
              <w14:ligatures w14:val="standardContextual"/>
            </w:rPr>
          </w:pPr>
          <w:hyperlink w:anchor="_Toc214618968" w:history="1">
            <w:r w:rsidRPr="00DD4B86">
              <w:rPr>
                <w:rStyle w:val="Hyperlink"/>
                <w:rFonts w:ascii="Calibri" w:hAnsi="Calibri" w:cs="Calibri"/>
                <w:noProof/>
              </w:rPr>
              <w:t>3.7 Timing and sequencing of options</w:t>
            </w:r>
            <w:r>
              <w:rPr>
                <w:noProof/>
                <w:webHidden/>
              </w:rPr>
              <w:tab/>
            </w:r>
            <w:r>
              <w:rPr>
                <w:noProof/>
                <w:webHidden/>
              </w:rPr>
              <w:fldChar w:fldCharType="begin"/>
            </w:r>
            <w:r>
              <w:rPr>
                <w:noProof/>
                <w:webHidden/>
              </w:rPr>
              <w:instrText xml:space="preserve"> PAGEREF _Toc214618968 \h </w:instrText>
            </w:r>
            <w:r>
              <w:rPr>
                <w:noProof/>
                <w:webHidden/>
              </w:rPr>
            </w:r>
            <w:r>
              <w:rPr>
                <w:noProof/>
                <w:webHidden/>
              </w:rPr>
              <w:fldChar w:fldCharType="separate"/>
            </w:r>
            <w:r w:rsidR="00652B63">
              <w:rPr>
                <w:noProof/>
                <w:webHidden/>
              </w:rPr>
              <w:t>33</w:t>
            </w:r>
            <w:r>
              <w:rPr>
                <w:noProof/>
                <w:webHidden/>
              </w:rPr>
              <w:fldChar w:fldCharType="end"/>
            </w:r>
          </w:hyperlink>
        </w:p>
        <w:p w14:paraId="07400311" w14:textId="5945F5DB" w:rsidR="00D12030" w:rsidRDefault="00D12030">
          <w:pPr>
            <w:pStyle w:val="TOC1"/>
            <w:rPr>
              <w:noProof/>
              <w:kern w:val="2"/>
              <w:sz w:val="24"/>
              <w:szCs w:val="24"/>
              <w:lang w:eastAsia="en-AU"/>
              <w14:ligatures w14:val="standardContextual"/>
            </w:rPr>
          </w:pPr>
          <w:hyperlink w:anchor="_Toc214618969" w:history="1">
            <w:r w:rsidRPr="00DD4B86">
              <w:rPr>
                <w:rStyle w:val="Hyperlink"/>
                <w:rFonts w:ascii="Calibri" w:hAnsi="Calibri" w:cs="Calibri"/>
                <w:noProof/>
              </w:rPr>
              <w:t>4. Projected costs and benefits</w:t>
            </w:r>
            <w:r>
              <w:rPr>
                <w:noProof/>
                <w:webHidden/>
              </w:rPr>
              <w:tab/>
            </w:r>
            <w:r>
              <w:rPr>
                <w:noProof/>
                <w:webHidden/>
              </w:rPr>
              <w:fldChar w:fldCharType="begin"/>
            </w:r>
            <w:r>
              <w:rPr>
                <w:noProof/>
                <w:webHidden/>
              </w:rPr>
              <w:instrText xml:space="preserve"> PAGEREF _Toc214618969 \h </w:instrText>
            </w:r>
            <w:r>
              <w:rPr>
                <w:noProof/>
                <w:webHidden/>
              </w:rPr>
            </w:r>
            <w:r>
              <w:rPr>
                <w:noProof/>
                <w:webHidden/>
              </w:rPr>
              <w:fldChar w:fldCharType="separate"/>
            </w:r>
            <w:r w:rsidR="00652B63">
              <w:rPr>
                <w:noProof/>
                <w:webHidden/>
              </w:rPr>
              <w:t>37</w:t>
            </w:r>
            <w:r>
              <w:rPr>
                <w:noProof/>
                <w:webHidden/>
              </w:rPr>
              <w:fldChar w:fldCharType="end"/>
            </w:r>
          </w:hyperlink>
        </w:p>
        <w:p w14:paraId="3DC24CD6" w14:textId="4F7861F6" w:rsidR="00D12030" w:rsidRDefault="00D12030">
          <w:pPr>
            <w:pStyle w:val="TOC2"/>
            <w:tabs>
              <w:tab w:val="right" w:leader="dot" w:pos="9628"/>
            </w:tabs>
            <w:rPr>
              <w:noProof/>
              <w:kern w:val="2"/>
              <w:sz w:val="24"/>
              <w:szCs w:val="24"/>
              <w:lang w:eastAsia="en-AU"/>
              <w14:ligatures w14:val="standardContextual"/>
            </w:rPr>
          </w:pPr>
          <w:hyperlink w:anchor="_Toc214618970" w:history="1">
            <w:r w:rsidRPr="00DD4B86">
              <w:rPr>
                <w:rStyle w:val="Hyperlink"/>
                <w:rFonts w:ascii="Calibri" w:hAnsi="Calibri" w:cs="Calibri"/>
                <w:noProof/>
              </w:rPr>
              <w:t>4.1 Scenarios modelled</w:t>
            </w:r>
            <w:r>
              <w:rPr>
                <w:noProof/>
                <w:webHidden/>
              </w:rPr>
              <w:tab/>
            </w:r>
            <w:r>
              <w:rPr>
                <w:noProof/>
                <w:webHidden/>
              </w:rPr>
              <w:fldChar w:fldCharType="begin"/>
            </w:r>
            <w:r>
              <w:rPr>
                <w:noProof/>
                <w:webHidden/>
              </w:rPr>
              <w:instrText xml:space="preserve"> PAGEREF _Toc214618970 \h </w:instrText>
            </w:r>
            <w:r>
              <w:rPr>
                <w:noProof/>
                <w:webHidden/>
              </w:rPr>
            </w:r>
            <w:r>
              <w:rPr>
                <w:noProof/>
                <w:webHidden/>
              </w:rPr>
              <w:fldChar w:fldCharType="separate"/>
            </w:r>
            <w:r w:rsidR="00652B63">
              <w:rPr>
                <w:noProof/>
                <w:webHidden/>
              </w:rPr>
              <w:t>37</w:t>
            </w:r>
            <w:r>
              <w:rPr>
                <w:noProof/>
                <w:webHidden/>
              </w:rPr>
              <w:fldChar w:fldCharType="end"/>
            </w:r>
          </w:hyperlink>
        </w:p>
        <w:p w14:paraId="620A8748" w14:textId="0260DC11" w:rsidR="00D12030" w:rsidRDefault="00D12030">
          <w:pPr>
            <w:pStyle w:val="TOC2"/>
            <w:tabs>
              <w:tab w:val="right" w:leader="dot" w:pos="9628"/>
            </w:tabs>
            <w:rPr>
              <w:noProof/>
              <w:kern w:val="2"/>
              <w:sz w:val="24"/>
              <w:szCs w:val="24"/>
              <w:lang w:eastAsia="en-AU"/>
              <w14:ligatures w14:val="standardContextual"/>
            </w:rPr>
          </w:pPr>
          <w:hyperlink w:anchor="_Toc214618971" w:history="1">
            <w:r w:rsidRPr="00DD4B86">
              <w:rPr>
                <w:rStyle w:val="Hyperlink"/>
                <w:rFonts w:ascii="Calibri" w:hAnsi="Calibri" w:cs="Calibri"/>
                <w:noProof/>
              </w:rPr>
              <w:t>4.2 Projected benefits</w:t>
            </w:r>
            <w:r>
              <w:rPr>
                <w:noProof/>
                <w:webHidden/>
              </w:rPr>
              <w:tab/>
            </w:r>
            <w:r>
              <w:rPr>
                <w:noProof/>
                <w:webHidden/>
              </w:rPr>
              <w:fldChar w:fldCharType="begin"/>
            </w:r>
            <w:r>
              <w:rPr>
                <w:noProof/>
                <w:webHidden/>
              </w:rPr>
              <w:instrText xml:space="preserve"> PAGEREF _Toc214618971 \h </w:instrText>
            </w:r>
            <w:r>
              <w:rPr>
                <w:noProof/>
                <w:webHidden/>
              </w:rPr>
            </w:r>
            <w:r>
              <w:rPr>
                <w:noProof/>
                <w:webHidden/>
              </w:rPr>
              <w:fldChar w:fldCharType="separate"/>
            </w:r>
            <w:r w:rsidR="00652B63">
              <w:rPr>
                <w:noProof/>
                <w:webHidden/>
              </w:rPr>
              <w:t>37</w:t>
            </w:r>
            <w:r>
              <w:rPr>
                <w:noProof/>
                <w:webHidden/>
              </w:rPr>
              <w:fldChar w:fldCharType="end"/>
            </w:r>
          </w:hyperlink>
        </w:p>
        <w:p w14:paraId="48F4B151" w14:textId="374EB9AC" w:rsidR="00D12030" w:rsidRDefault="00D12030">
          <w:pPr>
            <w:pStyle w:val="TOC2"/>
            <w:tabs>
              <w:tab w:val="right" w:leader="dot" w:pos="9628"/>
            </w:tabs>
            <w:rPr>
              <w:noProof/>
              <w:kern w:val="2"/>
              <w:sz w:val="24"/>
              <w:szCs w:val="24"/>
              <w:lang w:eastAsia="en-AU"/>
              <w14:ligatures w14:val="standardContextual"/>
            </w:rPr>
          </w:pPr>
          <w:hyperlink w:anchor="_Toc214618972" w:history="1">
            <w:r w:rsidRPr="00DD4B86">
              <w:rPr>
                <w:rStyle w:val="Hyperlink"/>
                <w:rFonts w:ascii="Calibri" w:hAnsi="Calibri" w:cs="Calibri"/>
                <w:noProof/>
              </w:rPr>
              <w:t>4.3 Projected costs</w:t>
            </w:r>
            <w:r>
              <w:rPr>
                <w:noProof/>
                <w:webHidden/>
              </w:rPr>
              <w:tab/>
            </w:r>
            <w:r>
              <w:rPr>
                <w:noProof/>
                <w:webHidden/>
              </w:rPr>
              <w:fldChar w:fldCharType="begin"/>
            </w:r>
            <w:r>
              <w:rPr>
                <w:noProof/>
                <w:webHidden/>
              </w:rPr>
              <w:instrText xml:space="preserve"> PAGEREF _Toc214618972 \h </w:instrText>
            </w:r>
            <w:r>
              <w:rPr>
                <w:noProof/>
                <w:webHidden/>
              </w:rPr>
            </w:r>
            <w:r>
              <w:rPr>
                <w:noProof/>
                <w:webHidden/>
              </w:rPr>
              <w:fldChar w:fldCharType="separate"/>
            </w:r>
            <w:r w:rsidR="00652B63">
              <w:rPr>
                <w:noProof/>
                <w:webHidden/>
              </w:rPr>
              <w:t>42</w:t>
            </w:r>
            <w:r>
              <w:rPr>
                <w:noProof/>
                <w:webHidden/>
              </w:rPr>
              <w:fldChar w:fldCharType="end"/>
            </w:r>
          </w:hyperlink>
        </w:p>
        <w:p w14:paraId="6E435A4C" w14:textId="43856282" w:rsidR="00D12030" w:rsidRDefault="00D12030">
          <w:pPr>
            <w:pStyle w:val="TOC3"/>
            <w:tabs>
              <w:tab w:val="right" w:leader="dot" w:pos="9628"/>
            </w:tabs>
            <w:rPr>
              <w:noProof/>
              <w:kern w:val="2"/>
              <w:sz w:val="24"/>
              <w:szCs w:val="24"/>
              <w:lang w:eastAsia="en-AU"/>
              <w14:ligatures w14:val="standardContextual"/>
            </w:rPr>
          </w:pPr>
          <w:hyperlink w:anchor="_Toc214618973" w:history="1">
            <w:r w:rsidRPr="00DD4B86">
              <w:rPr>
                <w:rStyle w:val="Hyperlink"/>
                <w:rFonts w:ascii="Calibri" w:hAnsi="Calibri" w:cs="Calibri"/>
                <w:noProof/>
              </w:rPr>
              <w:t>Regulatory Burden</w:t>
            </w:r>
            <w:r>
              <w:rPr>
                <w:noProof/>
                <w:webHidden/>
              </w:rPr>
              <w:tab/>
            </w:r>
            <w:r>
              <w:rPr>
                <w:noProof/>
                <w:webHidden/>
              </w:rPr>
              <w:fldChar w:fldCharType="begin"/>
            </w:r>
            <w:r>
              <w:rPr>
                <w:noProof/>
                <w:webHidden/>
              </w:rPr>
              <w:instrText xml:space="preserve"> PAGEREF _Toc214618973 \h </w:instrText>
            </w:r>
            <w:r>
              <w:rPr>
                <w:noProof/>
                <w:webHidden/>
              </w:rPr>
            </w:r>
            <w:r>
              <w:rPr>
                <w:noProof/>
                <w:webHidden/>
              </w:rPr>
              <w:fldChar w:fldCharType="separate"/>
            </w:r>
            <w:r w:rsidR="00652B63">
              <w:rPr>
                <w:noProof/>
                <w:webHidden/>
              </w:rPr>
              <w:t>42</w:t>
            </w:r>
            <w:r>
              <w:rPr>
                <w:noProof/>
                <w:webHidden/>
              </w:rPr>
              <w:fldChar w:fldCharType="end"/>
            </w:r>
          </w:hyperlink>
        </w:p>
        <w:p w14:paraId="28EC08B3" w14:textId="5F437C8B" w:rsidR="00D12030" w:rsidRDefault="00D12030">
          <w:pPr>
            <w:pStyle w:val="TOC3"/>
            <w:tabs>
              <w:tab w:val="right" w:leader="dot" w:pos="9628"/>
            </w:tabs>
            <w:rPr>
              <w:noProof/>
              <w:kern w:val="2"/>
              <w:sz w:val="24"/>
              <w:szCs w:val="24"/>
              <w:lang w:eastAsia="en-AU"/>
              <w14:ligatures w14:val="standardContextual"/>
            </w:rPr>
          </w:pPr>
          <w:hyperlink w:anchor="_Toc214618974" w:history="1">
            <w:r w:rsidRPr="00DD4B86">
              <w:rPr>
                <w:rStyle w:val="Hyperlink"/>
                <w:rFonts w:ascii="Calibri" w:hAnsi="Calibri" w:cs="Calibri"/>
                <w:noProof/>
              </w:rPr>
              <w:t>WELS Regulator burden</w:t>
            </w:r>
            <w:r>
              <w:rPr>
                <w:noProof/>
                <w:webHidden/>
              </w:rPr>
              <w:tab/>
            </w:r>
            <w:r>
              <w:rPr>
                <w:noProof/>
                <w:webHidden/>
              </w:rPr>
              <w:fldChar w:fldCharType="begin"/>
            </w:r>
            <w:r>
              <w:rPr>
                <w:noProof/>
                <w:webHidden/>
              </w:rPr>
              <w:instrText xml:space="preserve"> PAGEREF _Toc214618974 \h </w:instrText>
            </w:r>
            <w:r>
              <w:rPr>
                <w:noProof/>
                <w:webHidden/>
              </w:rPr>
            </w:r>
            <w:r>
              <w:rPr>
                <w:noProof/>
                <w:webHidden/>
              </w:rPr>
              <w:fldChar w:fldCharType="separate"/>
            </w:r>
            <w:r w:rsidR="00652B63">
              <w:rPr>
                <w:noProof/>
                <w:webHidden/>
              </w:rPr>
              <w:t>45</w:t>
            </w:r>
            <w:r>
              <w:rPr>
                <w:noProof/>
                <w:webHidden/>
              </w:rPr>
              <w:fldChar w:fldCharType="end"/>
            </w:r>
          </w:hyperlink>
        </w:p>
        <w:p w14:paraId="021694DF" w14:textId="196A3EA4" w:rsidR="00D12030" w:rsidRDefault="00D12030">
          <w:pPr>
            <w:pStyle w:val="TOC3"/>
            <w:tabs>
              <w:tab w:val="right" w:leader="dot" w:pos="9628"/>
            </w:tabs>
            <w:rPr>
              <w:noProof/>
              <w:kern w:val="2"/>
              <w:sz w:val="24"/>
              <w:szCs w:val="24"/>
              <w:lang w:eastAsia="en-AU"/>
              <w14:ligatures w14:val="standardContextual"/>
            </w:rPr>
          </w:pPr>
          <w:hyperlink w:anchor="_Toc214618975" w:history="1">
            <w:r w:rsidRPr="00DD4B86">
              <w:rPr>
                <w:rStyle w:val="Hyperlink"/>
                <w:rFonts w:ascii="Calibri" w:hAnsi="Calibri" w:cs="Calibri"/>
                <w:noProof/>
              </w:rPr>
              <w:t>Purchaser burden</w:t>
            </w:r>
            <w:r>
              <w:rPr>
                <w:noProof/>
                <w:webHidden/>
              </w:rPr>
              <w:tab/>
            </w:r>
            <w:r>
              <w:rPr>
                <w:noProof/>
                <w:webHidden/>
              </w:rPr>
              <w:fldChar w:fldCharType="begin"/>
            </w:r>
            <w:r>
              <w:rPr>
                <w:noProof/>
                <w:webHidden/>
              </w:rPr>
              <w:instrText xml:space="preserve"> PAGEREF _Toc214618975 \h </w:instrText>
            </w:r>
            <w:r>
              <w:rPr>
                <w:noProof/>
                <w:webHidden/>
              </w:rPr>
            </w:r>
            <w:r>
              <w:rPr>
                <w:noProof/>
                <w:webHidden/>
              </w:rPr>
              <w:fldChar w:fldCharType="separate"/>
            </w:r>
            <w:r w:rsidR="00652B63">
              <w:rPr>
                <w:noProof/>
                <w:webHidden/>
              </w:rPr>
              <w:t>45</w:t>
            </w:r>
            <w:r>
              <w:rPr>
                <w:noProof/>
                <w:webHidden/>
              </w:rPr>
              <w:fldChar w:fldCharType="end"/>
            </w:r>
          </w:hyperlink>
        </w:p>
        <w:p w14:paraId="3759DA52" w14:textId="26FB1C42" w:rsidR="00D12030" w:rsidRDefault="00D12030">
          <w:pPr>
            <w:pStyle w:val="TOC2"/>
            <w:tabs>
              <w:tab w:val="right" w:leader="dot" w:pos="9628"/>
            </w:tabs>
            <w:rPr>
              <w:noProof/>
              <w:kern w:val="2"/>
              <w:sz w:val="24"/>
              <w:szCs w:val="24"/>
              <w:lang w:eastAsia="en-AU"/>
              <w14:ligatures w14:val="standardContextual"/>
            </w:rPr>
          </w:pPr>
          <w:hyperlink w:anchor="_Toc214618976" w:history="1">
            <w:r w:rsidRPr="00DD4B86">
              <w:rPr>
                <w:rStyle w:val="Hyperlink"/>
                <w:rFonts w:ascii="Calibri" w:hAnsi="Calibri" w:cs="Calibri"/>
                <w:noProof/>
              </w:rPr>
              <w:t>4.4 Benefit/cost analysis</w:t>
            </w:r>
            <w:r>
              <w:rPr>
                <w:noProof/>
                <w:webHidden/>
              </w:rPr>
              <w:tab/>
            </w:r>
            <w:r>
              <w:rPr>
                <w:noProof/>
                <w:webHidden/>
              </w:rPr>
              <w:fldChar w:fldCharType="begin"/>
            </w:r>
            <w:r>
              <w:rPr>
                <w:noProof/>
                <w:webHidden/>
              </w:rPr>
              <w:instrText xml:space="preserve"> PAGEREF _Toc214618976 \h </w:instrText>
            </w:r>
            <w:r>
              <w:rPr>
                <w:noProof/>
                <w:webHidden/>
              </w:rPr>
            </w:r>
            <w:r>
              <w:rPr>
                <w:noProof/>
                <w:webHidden/>
              </w:rPr>
              <w:fldChar w:fldCharType="separate"/>
            </w:r>
            <w:r w:rsidR="00652B63">
              <w:rPr>
                <w:noProof/>
                <w:webHidden/>
              </w:rPr>
              <w:t>46</w:t>
            </w:r>
            <w:r>
              <w:rPr>
                <w:noProof/>
                <w:webHidden/>
              </w:rPr>
              <w:fldChar w:fldCharType="end"/>
            </w:r>
          </w:hyperlink>
        </w:p>
        <w:p w14:paraId="0D19552F" w14:textId="33ED58A3" w:rsidR="00D12030" w:rsidRDefault="00D12030">
          <w:pPr>
            <w:pStyle w:val="TOC3"/>
            <w:tabs>
              <w:tab w:val="right" w:leader="dot" w:pos="9628"/>
            </w:tabs>
            <w:rPr>
              <w:noProof/>
              <w:kern w:val="2"/>
              <w:sz w:val="24"/>
              <w:szCs w:val="24"/>
              <w:lang w:eastAsia="en-AU"/>
              <w14:ligatures w14:val="standardContextual"/>
            </w:rPr>
          </w:pPr>
          <w:hyperlink w:anchor="_Toc214618977" w:history="1">
            <w:r w:rsidRPr="00DD4B86">
              <w:rPr>
                <w:rStyle w:val="Hyperlink"/>
                <w:rFonts w:ascii="Calibri" w:hAnsi="Calibri" w:cs="Calibri"/>
                <w:noProof/>
              </w:rPr>
              <w:t>Uncertainty and sensitivity</w:t>
            </w:r>
            <w:r>
              <w:rPr>
                <w:noProof/>
                <w:webHidden/>
              </w:rPr>
              <w:tab/>
            </w:r>
            <w:r>
              <w:rPr>
                <w:noProof/>
                <w:webHidden/>
              </w:rPr>
              <w:fldChar w:fldCharType="begin"/>
            </w:r>
            <w:r>
              <w:rPr>
                <w:noProof/>
                <w:webHidden/>
              </w:rPr>
              <w:instrText xml:space="preserve"> PAGEREF _Toc214618977 \h </w:instrText>
            </w:r>
            <w:r>
              <w:rPr>
                <w:noProof/>
                <w:webHidden/>
              </w:rPr>
            </w:r>
            <w:r>
              <w:rPr>
                <w:noProof/>
                <w:webHidden/>
              </w:rPr>
              <w:fldChar w:fldCharType="separate"/>
            </w:r>
            <w:r w:rsidR="00652B63">
              <w:rPr>
                <w:noProof/>
                <w:webHidden/>
              </w:rPr>
              <w:t>49</w:t>
            </w:r>
            <w:r>
              <w:rPr>
                <w:noProof/>
                <w:webHidden/>
              </w:rPr>
              <w:fldChar w:fldCharType="end"/>
            </w:r>
          </w:hyperlink>
        </w:p>
        <w:p w14:paraId="1FE5AAF1" w14:textId="237C3B8B" w:rsidR="00D12030" w:rsidRDefault="00D12030">
          <w:pPr>
            <w:pStyle w:val="TOC2"/>
            <w:tabs>
              <w:tab w:val="right" w:leader="dot" w:pos="9628"/>
            </w:tabs>
            <w:rPr>
              <w:noProof/>
              <w:kern w:val="2"/>
              <w:sz w:val="24"/>
              <w:szCs w:val="24"/>
              <w:lang w:eastAsia="en-AU"/>
              <w14:ligatures w14:val="standardContextual"/>
            </w:rPr>
          </w:pPr>
          <w:hyperlink w:anchor="_Toc214618978" w:history="1">
            <w:r w:rsidRPr="00DD4B86">
              <w:rPr>
                <w:rStyle w:val="Hyperlink"/>
                <w:rFonts w:ascii="Calibri" w:hAnsi="Calibri" w:cs="Calibri"/>
                <w:noProof/>
              </w:rPr>
              <w:t>4.5 Stakeholder impacts</w:t>
            </w:r>
            <w:r>
              <w:rPr>
                <w:noProof/>
                <w:webHidden/>
              </w:rPr>
              <w:tab/>
            </w:r>
            <w:r>
              <w:rPr>
                <w:noProof/>
                <w:webHidden/>
              </w:rPr>
              <w:fldChar w:fldCharType="begin"/>
            </w:r>
            <w:r>
              <w:rPr>
                <w:noProof/>
                <w:webHidden/>
              </w:rPr>
              <w:instrText xml:space="preserve"> PAGEREF _Toc214618978 \h </w:instrText>
            </w:r>
            <w:r>
              <w:rPr>
                <w:noProof/>
                <w:webHidden/>
              </w:rPr>
            </w:r>
            <w:r>
              <w:rPr>
                <w:noProof/>
                <w:webHidden/>
              </w:rPr>
              <w:fldChar w:fldCharType="separate"/>
            </w:r>
            <w:r w:rsidR="00652B63">
              <w:rPr>
                <w:noProof/>
                <w:webHidden/>
              </w:rPr>
              <w:t>51</w:t>
            </w:r>
            <w:r>
              <w:rPr>
                <w:noProof/>
                <w:webHidden/>
              </w:rPr>
              <w:fldChar w:fldCharType="end"/>
            </w:r>
          </w:hyperlink>
        </w:p>
        <w:p w14:paraId="48DBA23D" w14:textId="099A7F19" w:rsidR="00D12030" w:rsidRDefault="00D12030">
          <w:pPr>
            <w:pStyle w:val="TOC3"/>
            <w:tabs>
              <w:tab w:val="right" w:leader="dot" w:pos="9628"/>
            </w:tabs>
            <w:rPr>
              <w:noProof/>
              <w:kern w:val="2"/>
              <w:sz w:val="24"/>
              <w:szCs w:val="24"/>
              <w:lang w:eastAsia="en-AU"/>
              <w14:ligatures w14:val="standardContextual"/>
            </w:rPr>
          </w:pPr>
          <w:hyperlink w:anchor="_Toc214618979" w:history="1">
            <w:r w:rsidRPr="00DD4B86">
              <w:rPr>
                <w:rStyle w:val="Hyperlink"/>
                <w:rFonts w:ascii="Calibri" w:hAnsi="Calibri" w:cs="Calibri"/>
                <w:noProof/>
              </w:rPr>
              <w:t>Suppliers</w:t>
            </w:r>
            <w:r>
              <w:rPr>
                <w:noProof/>
                <w:webHidden/>
              </w:rPr>
              <w:tab/>
            </w:r>
            <w:r>
              <w:rPr>
                <w:noProof/>
                <w:webHidden/>
              </w:rPr>
              <w:fldChar w:fldCharType="begin"/>
            </w:r>
            <w:r>
              <w:rPr>
                <w:noProof/>
                <w:webHidden/>
              </w:rPr>
              <w:instrText xml:space="preserve"> PAGEREF _Toc214618979 \h </w:instrText>
            </w:r>
            <w:r>
              <w:rPr>
                <w:noProof/>
                <w:webHidden/>
              </w:rPr>
            </w:r>
            <w:r>
              <w:rPr>
                <w:noProof/>
                <w:webHidden/>
              </w:rPr>
              <w:fldChar w:fldCharType="separate"/>
            </w:r>
            <w:r w:rsidR="00652B63">
              <w:rPr>
                <w:noProof/>
                <w:webHidden/>
              </w:rPr>
              <w:t>51</w:t>
            </w:r>
            <w:r>
              <w:rPr>
                <w:noProof/>
                <w:webHidden/>
              </w:rPr>
              <w:fldChar w:fldCharType="end"/>
            </w:r>
          </w:hyperlink>
        </w:p>
        <w:p w14:paraId="2CEBCAF7" w14:textId="3CDBD7D4" w:rsidR="00D12030" w:rsidRDefault="00D12030">
          <w:pPr>
            <w:pStyle w:val="TOC3"/>
            <w:tabs>
              <w:tab w:val="right" w:leader="dot" w:pos="9628"/>
            </w:tabs>
            <w:rPr>
              <w:noProof/>
              <w:kern w:val="2"/>
              <w:sz w:val="24"/>
              <w:szCs w:val="24"/>
              <w:lang w:eastAsia="en-AU"/>
              <w14:ligatures w14:val="standardContextual"/>
            </w:rPr>
          </w:pPr>
          <w:hyperlink w:anchor="_Toc214618980" w:history="1">
            <w:r w:rsidRPr="00DD4B86">
              <w:rPr>
                <w:rStyle w:val="Hyperlink"/>
                <w:rFonts w:ascii="Calibri" w:hAnsi="Calibri" w:cs="Calibri"/>
                <w:noProof/>
              </w:rPr>
              <w:t>Purchasers</w:t>
            </w:r>
            <w:r>
              <w:rPr>
                <w:noProof/>
                <w:webHidden/>
              </w:rPr>
              <w:tab/>
            </w:r>
            <w:r>
              <w:rPr>
                <w:noProof/>
                <w:webHidden/>
              </w:rPr>
              <w:fldChar w:fldCharType="begin"/>
            </w:r>
            <w:r>
              <w:rPr>
                <w:noProof/>
                <w:webHidden/>
              </w:rPr>
              <w:instrText xml:space="preserve"> PAGEREF _Toc214618980 \h </w:instrText>
            </w:r>
            <w:r>
              <w:rPr>
                <w:noProof/>
                <w:webHidden/>
              </w:rPr>
            </w:r>
            <w:r>
              <w:rPr>
                <w:noProof/>
                <w:webHidden/>
              </w:rPr>
              <w:fldChar w:fldCharType="separate"/>
            </w:r>
            <w:r w:rsidR="00652B63">
              <w:rPr>
                <w:noProof/>
                <w:webHidden/>
              </w:rPr>
              <w:t>52</w:t>
            </w:r>
            <w:r>
              <w:rPr>
                <w:noProof/>
                <w:webHidden/>
              </w:rPr>
              <w:fldChar w:fldCharType="end"/>
            </w:r>
          </w:hyperlink>
        </w:p>
        <w:p w14:paraId="6CD6202C" w14:textId="175C2D2F" w:rsidR="00D12030" w:rsidRDefault="00D12030">
          <w:pPr>
            <w:pStyle w:val="TOC3"/>
            <w:tabs>
              <w:tab w:val="right" w:leader="dot" w:pos="9628"/>
            </w:tabs>
            <w:rPr>
              <w:noProof/>
              <w:kern w:val="2"/>
              <w:sz w:val="24"/>
              <w:szCs w:val="24"/>
              <w:lang w:eastAsia="en-AU"/>
              <w14:ligatures w14:val="standardContextual"/>
            </w:rPr>
          </w:pPr>
          <w:hyperlink w:anchor="_Toc214618981" w:history="1">
            <w:r w:rsidRPr="00DD4B86">
              <w:rPr>
                <w:rStyle w:val="Hyperlink"/>
                <w:rFonts w:ascii="Calibri" w:hAnsi="Calibri" w:cs="Calibri"/>
                <w:noProof/>
              </w:rPr>
              <w:t>WELS Regulator</w:t>
            </w:r>
            <w:r>
              <w:rPr>
                <w:noProof/>
                <w:webHidden/>
              </w:rPr>
              <w:tab/>
            </w:r>
            <w:r>
              <w:rPr>
                <w:noProof/>
                <w:webHidden/>
              </w:rPr>
              <w:fldChar w:fldCharType="begin"/>
            </w:r>
            <w:r>
              <w:rPr>
                <w:noProof/>
                <w:webHidden/>
              </w:rPr>
              <w:instrText xml:space="preserve"> PAGEREF _Toc214618981 \h </w:instrText>
            </w:r>
            <w:r>
              <w:rPr>
                <w:noProof/>
                <w:webHidden/>
              </w:rPr>
            </w:r>
            <w:r>
              <w:rPr>
                <w:noProof/>
                <w:webHidden/>
              </w:rPr>
              <w:fldChar w:fldCharType="separate"/>
            </w:r>
            <w:r w:rsidR="00652B63">
              <w:rPr>
                <w:noProof/>
                <w:webHidden/>
              </w:rPr>
              <w:t>53</w:t>
            </w:r>
            <w:r>
              <w:rPr>
                <w:noProof/>
                <w:webHidden/>
              </w:rPr>
              <w:fldChar w:fldCharType="end"/>
            </w:r>
          </w:hyperlink>
        </w:p>
        <w:p w14:paraId="6D9D2BE5" w14:textId="59593407" w:rsidR="00D12030" w:rsidRDefault="00D12030">
          <w:pPr>
            <w:pStyle w:val="TOC3"/>
            <w:tabs>
              <w:tab w:val="right" w:leader="dot" w:pos="9628"/>
            </w:tabs>
            <w:rPr>
              <w:noProof/>
              <w:kern w:val="2"/>
              <w:sz w:val="24"/>
              <w:szCs w:val="24"/>
              <w:lang w:eastAsia="en-AU"/>
              <w14:ligatures w14:val="standardContextual"/>
            </w:rPr>
          </w:pPr>
          <w:hyperlink w:anchor="_Toc214618982" w:history="1">
            <w:r w:rsidRPr="00DD4B86">
              <w:rPr>
                <w:rStyle w:val="Hyperlink"/>
                <w:rFonts w:ascii="Calibri" w:hAnsi="Calibri" w:cs="Calibri"/>
                <w:noProof/>
              </w:rPr>
              <w:t>Impacts on competition</w:t>
            </w:r>
            <w:r>
              <w:rPr>
                <w:noProof/>
                <w:webHidden/>
              </w:rPr>
              <w:tab/>
            </w:r>
            <w:r>
              <w:rPr>
                <w:noProof/>
                <w:webHidden/>
              </w:rPr>
              <w:fldChar w:fldCharType="begin"/>
            </w:r>
            <w:r>
              <w:rPr>
                <w:noProof/>
                <w:webHidden/>
              </w:rPr>
              <w:instrText xml:space="preserve"> PAGEREF _Toc214618982 \h </w:instrText>
            </w:r>
            <w:r>
              <w:rPr>
                <w:noProof/>
                <w:webHidden/>
              </w:rPr>
            </w:r>
            <w:r>
              <w:rPr>
                <w:noProof/>
                <w:webHidden/>
              </w:rPr>
              <w:fldChar w:fldCharType="separate"/>
            </w:r>
            <w:r w:rsidR="00652B63">
              <w:rPr>
                <w:noProof/>
                <w:webHidden/>
              </w:rPr>
              <w:t>54</w:t>
            </w:r>
            <w:r>
              <w:rPr>
                <w:noProof/>
                <w:webHidden/>
              </w:rPr>
              <w:fldChar w:fldCharType="end"/>
            </w:r>
          </w:hyperlink>
        </w:p>
        <w:p w14:paraId="41A9F065" w14:textId="509F81E8" w:rsidR="00D12030" w:rsidRDefault="00D12030">
          <w:pPr>
            <w:pStyle w:val="TOC1"/>
            <w:rPr>
              <w:noProof/>
              <w:kern w:val="2"/>
              <w:sz w:val="24"/>
              <w:szCs w:val="24"/>
              <w:lang w:eastAsia="en-AU"/>
              <w14:ligatures w14:val="standardContextual"/>
            </w:rPr>
          </w:pPr>
          <w:hyperlink w:anchor="_Toc214618983" w:history="1">
            <w:r w:rsidRPr="00DD4B86">
              <w:rPr>
                <w:rStyle w:val="Hyperlink"/>
                <w:rFonts w:ascii="Calibri" w:hAnsi="Calibri" w:cs="Calibri"/>
                <w:noProof/>
              </w:rPr>
              <w:t>5. Consultations</w:t>
            </w:r>
            <w:r>
              <w:rPr>
                <w:noProof/>
                <w:webHidden/>
              </w:rPr>
              <w:tab/>
            </w:r>
            <w:r>
              <w:rPr>
                <w:noProof/>
                <w:webHidden/>
              </w:rPr>
              <w:fldChar w:fldCharType="begin"/>
            </w:r>
            <w:r>
              <w:rPr>
                <w:noProof/>
                <w:webHidden/>
              </w:rPr>
              <w:instrText xml:space="preserve"> PAGEREF _Toc214618983 \h </w:instrText>
            </w:r>
            <w:r>
              <w:rPr>
                <w:noProof/>
                <w:webHidden/>
              </w:rPr>
            </w:r>
            <w:r>
              <w:rPr>
                <w:noProof/>
                <w:webHidden/>
              </w:rPr>
              <w:fldChar w:fldCharType="separate"/>
            </w:r>
            <w:r w:rsidR="00652B63">
              <w:rPr>
                <w:noProof/>
                <w:webHidden/>
              </w:rPr>
              <w:t>55</w:t>
            </w:r>
            <w:r>
              <w:rPr>
                <w:noProof/>
                <w:webHidden/>
              </w:rPr>
              <w:fldChar w:fldCharType="end"/>
            </w:r>
          </w:hyperlink>
        </w:p>
        <w:p w14:paraId="2F782471" w14:textId="5CDD93D4" w:rsidR="00D12030" w:rsidRDefault="00D12030">
          <w:pPr>
            <w:pStyle w:val="TOC2"/>
            <w:tabs>
              <w:tab w:val="right" w:leader="dot" w:pos="9628"/>
            </w:tabs>
            <w:rPr>
              <w:noProof/>
              <w:kern w:val="2"/>
              <w:sz w:val="24"/>
              <w:szCs w:val="24"/>
              <w:lang w:eastAsia="en-AU"/>
              <w14:ligatures w14:val="standardContextual"/>
            </w:rPr>
          </w:pPr>
          <w:hyperlink w:anchor="_Toc214618984" w:history="1">
            <w:r w:rsidRPr="00DD4B86">
              <w:rPr>
                <w:rStyle w:val="Hyperlink"/>
                <w:rFonts w:ascii="Calibri" w:hAnsi="Calibri" w:cs="Calibri"/>
                <w:noProof/>
              </w:rPr>
              <w:t>5.1 Consultation procedure</w:t>
            </w:r>
            <w:r>
              <w:rPr>
                <w:noProof/>
                <w:webHidden/>
              </w:rPr>
              <w:tab/>
            </w:r>
            <w:r>
              <w:rPr>
                <w:noProof/>
                <w:webHidden/>
              </w:rPr>
              <w:fldChar w:fldCharType="begin"/>
            </w:r>
            <w:r>
              <w:rPr>
                <w:noProof/>
                <w:webHidden/>
              </w:rPr>
              <w:instrText xml:space="preserve"> PAGEREF _Toc214618984 \h </w:instrText>
            </w:r>
            <w:r>
              <w:rPr>
                <w:noProof/>
                <w:webHidden/>
              </w:rPr>
            </w:r>
            <w:r>
              <w:rPr>
                <w:noProof/>
                <w:webHidden/>
              </w:rPr>
              <w:fldChar w:fldCharType="separate"/>
            </w:r>
            <w:r w:rsidR="00652B63">
              <w:rPr>
                <w:noProof/>
                <w:webHidden/>
              </w:rPr>
              <w:t>55</w:t>
            </w:r>
            <w:r>
              <w:rPr>
                <w:noProof/>
                <w:webHidden/>
              </w:rPr>
              <w:fldChar w:fldCharType="end"/>
            </w:r>
          </w:hyperlink>
        </w:p>
        <w:p w14:paraId="2F1ABD0C" w14:textId="460BB798" w:rsidR="00D12030" w:rsidRDefault="00D12030">
          <w:pPr>
            <w:pStyle w:val="TOC2"/>
            <w:tabs>
              <w:tab w:val="right" w:leader="dot" w:pos="9628"/>
            </w:tabs>
            <w:rPr>
              <w:noProof/>
              <w:kern w:val="2"/>
              <w:sz w:val="24"/>
              <w:szCs w:val="24"/>
              <w:lang w:eastAsia="en-AU"/>
              <w14:ligatures w14:val="standardContextual"/>
            </w:rPr>
          </w:pPr>
          <w:hyperlink w:anchor="_Toc214618985" w:history="1">
            <w:r w:rsidRPr="00DD4B86">
              <w:rPr>
                <w:rStyle w:val="Hyperlink"/>
                <w:rFonts w:ascii="Calibri" w:hAnsi="Calibri" w:cs="Calibri"/>
                <w:noProof/>
              </w:rPr>
              <w:t>5.2 Feedback received</w:t>
            </w:r>
            <w:r>
              <w:rPr>
                <w:noProof/>
                <w:webHidden/>
              </w:rPr>
              <w:tab/>
            </w:r>
            <w:r>
              <w:rPr>
                <w:noProof/>
                <w:webHidden/>
              </w:rPr>
              <w:fldChar w:fldCharType="begin"/>
            </w:r>
            <w:r>
              <w:rPr>
                <w:noProof/>
                <w:webHidden/>
              </w:rPr>
              <w:instrText xml:space="preserve"> PAGEREF _Toc214618985 \h </w:instrText>
            </w:r>
            <w:r>
              <w:rPr>
                <w:noProof/>
                <w:webHidden/>
              </w:rPr>
            </w:r>
            <w:r>
              <w:rPr>
                <w:noProof/>
                <w:webHidden/>
              </w:rPr>
              <w:fldChar w:fldCharType="separate"/>
            </w:r>
            <w:r w:rsidR="00652B63">
              <w:rPr>
                <w:noProof/>
                <w:webHidden/>
              </w:rPr>
              <w:t>56</w:t>
            </w:r>
            <w:r>
              <w:rPr>
                <w:noProof/>
                <w:webHidden/>
              </w:rPr>
              <w:fldChar w:fldCharType="end"/>
            </w:r>
          </w:hyperlink>
        </w:p>
        <w:p w14:paraId="2FD33F77" w14:textId="6DF24B9A" w:rsidR="00D12030" w:rsidRDefault="00D12030">
          <w:pPr>
            <w:pStyle w:val="TOC3"/>
            <w:tabs>
              <w:tab w:val="right" w:leader="dot" w:pos="9628"/>
            </w:tabs>
            <w:rPr>
              <w:noProof/>
              <w:kern w:val="2"/>
              <w:sz w:val="24"/>
              <w:szCs w:val="24"/>
              <w:lang w:eastAsia="en-AU"/>
              <w14:ligatures w14:val="standardContextual"/>
            </w:rPr>
          </w:pPr>
          <w:hyperlink w:anchor="_Toc214618986" w:history="1">
            <w:r w:rsidRPr="00DD4B86">
              <w:rPr>
                <w:rStyle w:val="Hyperlink"/>
                <w:rFonts w:ascii="Calibri" w:hAnsi="Calibri" w:cs="Calibri"/>
                <w:noProof/>
              </w:rPr>
              <w:t>Market composition assumptions</w:t>
            </w:r>
            <w:r>
              <w:rPr>
                <w:noProof/>
                <w:webHidden/>
              </w:rPr>
              <w:tab/>
            </w:r>
            <w:r>
              <w:rPr>
                <w:noProof/>
                <w:webHidden/>
              </w:rPr>
              <w:fldChar w:fldCharType="begin"/>
            </w:r>
            <w:r>
              <w:rPr>
                <w:noProof/>
                <w:webHidden/>
              </w:rPr>
              <w:instrText xml:space="preserve"> PAGEREF _Toc214618986 \h </w:instrText>
            </w:r>
            <w:r>
              <w:rPr>
                <w:noProof/>
                <w:webHidden/>
              </w:rPr>
            </w:r>
            <w:r>
              <w:rPr>
                <w:noProof/>
                <w:webHidden/>
              </w:rPr>
              <w:fldChar w:fldCharType="separate"/>
            </w:r>
            <w:r w:rsidR="00652B63">
              <w:rPr>
                <w:noProof/>
                <w:webHidden/>
              </w:rPr>
              <w:t>56</w:t>
            </w:r>
            <w:r>
              <w:rPr>
                <w:noProof/>
                <w:webHidden/>
              </w:rPr>
              <w:fldChar w:fldCharType="end"/>
            </w:r>
          </w:hyperlink>
        </w:p>
        <w:p w14:paraId="5636845B" w14:textId="7BDE6941" w:rsidR="00D12030" w:rsidRDefault="00D12030">
          <w:pPr>
            <w:pStyle w:val="TOC3"/>
            <w:tabs>
              <w:tab w:val="right" w:leader="dot" w:pos="9628"/>
            </w:tabs>
            <w:rPr>
              <w:noProof/>
              <w:kern w:val="2"/>
              <w:sz w:val="24"/>
              <w:szCs w:val="24"/>
              <w:lang w:eastAsia="en-AU"/>
              <w14:ligatures w14:val="standardContextual"/>
            </w:rPr>
          </w:pPr>
          <w:hyperlink w:anchor="_Toc214618987" w:history="1">
            <w:r w:rsidRPr="00DD4B86">
              <w:rPr>
                <w:rStyle w:val="Hyperlink"/>
                <w:rFonts w:ascii="Calibri" w:hAnsi="Calibri" w:cs="Calibri"/>
                <w:noProof/>
              </w:rPr>
              <w:t>Water Quality</w:t>
            </w:r>
            <w:r>
              <w:rPr>
                <w:noProof/>
                <w:webHidden/>
              </w:rPr>
              <w:tab/>
            </w:r>
            <w:r>
              <w:rPr>
                <w:noProof/>
                <w:webHidden/>
              </w:rPr>
              <w:fldChar w:fldCharType="begin"/>
            </w:r>
            <w:r>
              <w:rPr>
                <w:noProof/>
                <w:webHidden/>
              </w:rPr>
              <w:instrText xml:space="preserve"> PAGEREF _Toc214618987 \h </w:instrText>
            </w:r>
            <w:r>
              <w:rPr>
                <w:noProof/>
                <w:webHidden/>
              </w:rPr>
            </w:r>
            <w:r>
              <w:rPr>
                <w:noProof/>
                <w:webHidden/>
              </w:rPr>
              <w:fldChar w:fldCharType="separate"/>
            </w:r>
            <w:r w:rsidR="00652B63">
              <w:rPr>
                <w:noProof/>
                <w:webHidden/>
              </w:rPr>
              <w:t>57</w:t>
            </w:r>
            <w:r>
              <w:rPr>
                <w:noProof/>
                <w:webHidden/>
              </w:rPr>
              <w:fldChar w:fldCharType="end"/>
            </w:r>
          </w:hyperlink>
        </w:p>
        <w:p w14:paraId="048085E2" w14:textId="1F2F2E57" w:rsidR="00D12030" w:rsidRDefault="00D12030">
          <w:pPr>
            <w:pStyle w:val="TOC3"/>
            <w:tabs>
              <w:tab w:val="right" w:leader="dot" w:pos="9628"/>
            </w:tabs>
            <w:rPr>
              <w:noProof/>
              <w:kern w:val="2"/>
              <w:sz w:val="24"/>
              <w:szCs w:val="24"/>
              <w:lang w:eastAsia="en-AU"/>
              <w14:ligatures w14:val="standardContextual"/>
            </w:rPr>
          </w:pPr>
          <w:hyperlink w:anchor="_Toc214618988" w:history="1">
            <w:r w:rsidRPr="00DD4B86">
              <w:rPr>
                <w:rStyle w:val="Hyperlink"/>
                <w:rFonts w:ascii="Calibri" w:hAnsi="Calibri" w:cs="Calibri"/>
                <w:noProof/>
              </w:rPr>
              <w:t>Comparative water efficiency ratings</w:t>
            </w:r>
            <w:r>
              <w:rPr>
                <w:noProof/>
                <w:webHidden/>
              </w:rPr>
              <w:tab/>
            </w:r>
            <w:r>
              <w:rPr>
                <w:noProof/>
                <w:webHidden/>
              </w:rPr>
              <w:fldChar w:fldCharType="begin"/>
            </w:r>
            <w:r>
              <w:rPr>
                <w:noProof/>
                <w:webHidden/>
              </w:rPr>
              <w:instrText xml:space="preserve"> PAGEREF _Toc214618988 \h </w:instrText>
            </w:r>
            <w:r>
              <w:rPr>
                <w:noProof/>
                <w:webHidden/>
              </w:rPr>
            </w:r>
            <w:r>
              <w:rPr>
                <w:noProof/>
                <w:webHidden/>
              </w:rPr>
              <w:fldChar w:fldCharType="separate"/>
            </w:r>
            <w:r w:rsidR="00652B63">
              <w:rPr>
                <w:noProof/>
                <w:webHidden/>
              </w:rPr>
              <w:t>58</w:t>
            </w:r>
            <w:r>
              <w:rPr>
                <w:noProof/>
                <w:webHidden/>
              </w:rPr>
              <w:fldChar w:fldCharType="end"/>
            </w:r>
          </w:hyperlink>
        </w:p>
        <w:p w14:paraId="519CD504" w14:textId="6C52B1F1" w:rsidR="00D12030" w:rsidRDefault="00D12030">
          <w:pPr>
            <w:pStyle w:val="TOC3"/>
            <w:tabs>
              <w:tab w:val="right" w:leader="dot" w:pos="9628"/>
            </w:tabs>
            <w:rPr>
              <w:noProof/>
              <w:kern w:val="2"/>
              <w:sz w:val="24"/>
              <w:szCs w:val="24"/>
              <w:lang w:eastAsia="en-AU"/>
              <w14:ligatures w14:val="standardContextual"/>
            </w:rPr>
          </w:pPr>
          <w:hyperlink w:anchor="_Toc214618989" w:history="1">
            <w:r w:rsidRPr="00DD4B86">
              <w:rPr>
                <w:rStyle w:val="Hyperlink"/>
                <w:rFonts w:ascii="Calibri" w:hAnsi="Calibri" w:cs="Calibri"/>
                <w:noProof/>
              </w:rPr>
              <w:t>Low-volume products</w:t>
            </w:r>
            <w:r>
              <w:rPr>
                <w:noProof/>
                <w:webHidden/>
              </w:rPr>
              <w:tab/>
            </w:r>
            <w:r>
              <w:rPr>
                <w:noProof/>
                <w:webHidden/>
              </w:rPr>
              <w:fldChar w:fldCharType="begin"/>
            </w:r>
            <w:r>
              <w:rPr>
                <w:noProof/>
                <w:webHidden/>
              </w:rPr>
              <w:instrText xml:space="preserve"> PAGEREF _Toc214618989 \h </w:instrText>
            </w:r>
            <w:r>
              <w:rPr>
                <w:noProof/>
                <w:webHidden/>
              </w:rPr>
            </w:r>
            <w:r>
              <w:rPr>
                <w:noProof/>
                <w:webHidden/>
              </w:rPr>
              <w:fldChar w:fldCharType="separate"/>
            </w:r>
            <w:r w:rsidR="00652B63">
              <w:rPr>
                <w:noProof/>
                <w:webHidden/>
              </w:rPr>
              <w:t>59</w:t>
            </w:r>
            <w:r>
              <w:rPr>
                <w:noProof/>
                <w:webHidden/>
              </w:rPr>
              <w:fldChar w:fldCharType="end"/>
            </w:r>
          </w:hyperlink>
        </w:p>
        <w:p w14:paraId="08A4D0D9" w14:textId="69FE3881" w:rsidR="00D12030" w:rsidRDefault="00D12030">
          <w:pPr>
            <w:pStyle w:val="TOC3"/>
            <w:tabs>
              <w:tab w:val="right" w:leader="dot" w:pos="9628"/>
            </w:tabs>
            <w:rPr>
              <w:noProof/>
              <w:kern w:val="2"/>
              <w:sz w:val="24"/>
              <w:szCs w:val="24"/>
              <w:lang w:eastAsia="en-AU"/>
              <w14:ligatures w14:val="standardContextual"/>
            </w:rPr>
          </w:pPr>
          <w:hyperlink w:anchor="_Toc214618990" w:history="1">
            <w:r w:rsidRPr="00DD4B86">
              <w:rPr>
                <w:rStyle w:val="Hyperlink"/>
                <w:rFonts w:ascii="Calibri" w:hAnsi="Calibri" w:cs="Calibri"/>
                <w:noProof/>
              </w:rPr>
              <w:t>Support for the Proposed Options</w:t>
            </w:r>
            <w:r>
              <w:rPr>
                <w:noProof/>
                <w:webHidden/>
              </w:rPr>
              <w:tab/>
            </w:r>
            <w:r>
              <w:rPr>
                <w:noProof/>
                <w:webHidden/>
              </w:rPr>
              <w:fldChar w:fldCharType="begin"/>
            </w:r>
            <w:r>
              <w:rPr>
                <w:noProof/>
                <w:webHidden/>
              </w:rPr>
              <w:instrText xml:space="preserve"> PAGEREF _Toc214618990 \h </w:instrText>
            </w:r>
            <w:r>
              <w:rPr>
                <w:noProof/>
                <w:webHidden/>
              </w:rPr>
            </w:r>
            <w:r>
              <w:rPr>
                <w:noProof/>
                <w:webHidden/>
              </w:rPr>
              <w:fldChar w:fldCharType="separate"/>
            </w:r>
            <w:r w:rsidR="00652B63">
              <w:rPr>
                <w:noProof/>
                <w:webHidden/>
              </w:rPr>
              <w:t>59</w:t>
            </w:r>
            <w:r>
              <w:rPr>
                <w:noProof/>
                <w:webHidden/>
              </w:rPr>
              <w:fldChar w:fldCharType="end"/>
            </w:r>
          </w:hyperlink>
        </w:p>
        <w:p w14:paraId="35ECD8DE" w14:textId="6DE34A72" w:rsidR="00D12030" w:rsidRDefault="00D12030">
          <w:pPr>
            <w:pStyle w:val="TOC2"/>
            <w:tabs>
              <w:tab w:val="right" w:leader="dot" w:pos="9628"/>
            </w:tabs>
            <w:rPr>
              <w:noProof/>
              <w:kern w:val="2"/>
              <w:sz w:val="24"/>
              <w:szCs w:val="24"/>
              <w:lang w:eastAsia="en-AU"/>
              <w14:ligatures w14:val="standardContextual"/>
            </w:rPr>
          </w:pPr>
          <w:hyperlink w:anchor="_Toc214618991" w:history="1">
            <w:r w:rsidRPr="00DD4B86">
              <w:rPr>
                <w:rStyle w:val="Hyperlink"/>
                <w:rFonts w:ascii="Calibri" w:hAnsi="Calibri" w:cs="Calibri"/>
                <w:noProof/>
              </w:rPr>
              <w:t>5.3 Response to feedback</w:t>
            </w:r>
            <w:r>
              <w:rPr>
                <w:noProof/>
                <w:webHidden/>
              </w:rPr>
              <w:tab/>
            </w:r>
            <w:r>
              <w:rPr>
                <w:noProof/>
                <w:webHidden/>
              </w:rPr>
              <w:fldChar w:fldCharType="begin"/>
            </w:r>
            <w:r>
              <w:rPr>
                <w:noProof/>
                <w:webHidden/>
              </w:rPr>
              <w:instrText xml:space="preserve"> PAGEREF _Toc214618991 \h </w:instrText>
            </w:r>
            <w:r>
              <w:rPr>
                <w:noProof/>
                <w:webHidden/>
              </w:rPr>
            </w:r>
            <w:r>
              <w:rPr>
                <w:noProof/>
                <w:webHidden/>
              </w:rPr>
              <w:fldChar w:fldCharType="separate"/>
            </w:r>
            <w:r w:rsidR="00652B63">
              <w:rPr>
                <w:noProof/>
                <w:webHidden/>
              </w:rPr>
              <w:t>60</w:t>
            </w:r>
            <w:r>
              <w:rPr>
                <w:noProof/>
                <w:webHidden/>
              </w:rPr>
              <w:fldChar w:fldCharType="end"/>
            </w:r>
          </w:hyperlink>
        </w:p>
        <w:p w14:paraId="5A4893CA" w14:textId="3669E42E" w:rsidR="00D12030" w:rsidRDefault="00D12030">
          <w:pPr>
            <w:pStyle w:val="TOC3"/>
            <w:tabs>
              <w:tab w:val="right" w:leader="dot" w:pos="9628"/>
            </w:tabs>
            <w:rPr>
              <w:noProof/>
              <w:kern w:val="2"/>
              <w:sz w:val="24"/>
              <w:szCs w:val="24"/>
              <w:lang w:eastAsia="en-AU"/>
              <w14:ligatures w14:val="standardContextual"/>
            </w:rPr>
          </w:pPr>
          <w:hyperlink w:anchor="_Toc214618992" w:history="1">
            <w:r w:rsidRPr="00DD4B86">
              <w:rPr>
                <w:rStyle w:val="Hyperlink"/>
                <w:rFonts w:ascii="Calibri" w:hAnsi="Calibri" w:cs="Calibri"/>
                <w:noProof/>
              </w:rPr>
              <w:t>Market composition assumptions</w:t>
            </w:r>
            <w:r>
              <w:rPr>
                <w:noProof/>
                <w:webHidden/>
              </w:rPr>
              <w:tab/>
            </w:r>
            <w:r>
              <w:rPr>
                <w:noProof/>
                <w:webHidden/>
              </w:rPr>
              <w:fldChar w:fldCharType="begin"/>
            </w:r>
            <w:r>
              <w:rPr>
                <w:noProof/>
                <w:webHidden/>
              </w:rPr>
              <w:instrText xml:space="preserve"> PAGEREF _Toc214618992 \h </w:instrText>
            </w:r>
            <w:r>
              <w:rPr>
                <w:noProof/>
                <w:webHidden/>
              </w:rPr>
            </w:r>
            <w:r>
              <w:rPr>
                <w:noProof/>
                <w:webHidden/>
              </w:rPr>
              <w:fldChar w:fldCharType="separate"/>
            </w:r>
            <w:r w:rsidR="00652B63">
              <w:rPr>
                <w:noProof/>
                <w:webHidden/>
              </w:rPr>
              <w:t>60</w:t>
            </w:r>
            <w:r>
              <w:rPr>
                <w:noProof/>
                <w:webHidden/>
              </w:rPr>
              <w:fldChar w:fldCharType="end"/>
            </w:r>
          </w:hyperlink>
        </w:p>
        <w:p w14:paraId="2D5A8FBD" w14:textId="5FCF35DA" w:rsidR="00D12030" w:rsidRDefault="00D12030">
          <w:pPr>
            <w:pStyle w:val="TOC3"/>
            <w:tabs>
              <w:tab w:val="right" w:leader="dot" w:pos="9628"/>
            </w:tabs>
            <w:rPr>
              <w:noProof/>
              <w:kern w:val="2"/>
              <w:sz w:val="24"/>
              <w:szCs w:val="24"/>
              <w:lang w:eastAsia="en-AU"/>
              <w14:ligatures w14:val="standardContextual"/>
            </w:rPr>
          </w:pPr>
          <w:hyperlink w:anchor="_Toc214618993" w:history="1">
            <w:r w:rsidRPr="00DD4B86">
              <w:rPr>
                <w:rStyle w:val="Hyperlink"/>
                <w:rFonts w:ascii="Calibri" w:hAnsi="Calibri" w:cs="Calibri"/>
                <w:noProof/>
              </w:rPr>
              <w:t>Water quality</w:t>
            </w:r>
            <w:r>
              <w:rPr>
                <w:noProof/>
                <w:webHidden/>
              </w:rPr>
              <w:tab/>
            </w:r>
            <w:r>
              <w:rPr>
                <w:noProof/>
                <w:webHidden/>
              </w:rPr>
              <w:fldChar w:fldCharType="begin"/>
            </w:r>
            <w:r>
              <w:rPr>
                <w:noProof/>
                <w:webHidden/>
              </w:rPr>
              <w:instrText xml:space="preserve"> PAGEREF _Toc214618993 \h </w:instrText>
            </w:r>
            <w:r>
              <w:rPr>
                <w:noProof/>
                <w:webHidden/>
              </w:rPr>
            </w:r>
            <w:r>
              <w:rPr>
                <w:noProof/>
                <w:webHidden/>
              </w:rPr>
              <w:fldChar w:fldCharType="separate"/>
            </w:r>
            <w:r w:rsidR="00652B63">
              <w:rPr>
                <w:noProof/>
                <w:webHidden/>
              </w:rPr>
              <w:t>61</w:t>
            </w:r>
            <w:r>
              <w:rPr>
                <w:noProof/>
                <w:webHidden/>
              </w:rPr>
              <w:fldChar w:fldCharType="end"/>
            </w:r>
          </w:hyperlink>
        </w:p>
        <w:p w14:paraId="064919F5" w14:textId="7F4BC937" w:rsidR="00D12030" w:rsidRDefault="00D12030">
          <w:pPr>
            <w:pStyle w:val="TOC3"/>
            <w:tabs>
              <w:tab w:val="right" w:leader="dot" w:pos="9628"/>
            </w:tabs>
            <w:rPr>
              <w:noProof/>
              <w:kern w:val="2"/>
              <w:sz w:val="24"/>
              <w:szCs w:val="24"/>
              <w:lang w:eastAsia="en-AU"/>
              <w14:ligatures w14:val="standardContextual"/>
            </w:rPr>
          </w:pPr>
          <w:hyperlink w:anchor="_Toc214618994" w:history="1">
            <w:r w:rsidRPr="00DD4B86">
              <w:rPr>
                <w:rStyle w:val="Hyperlink"/>
                <w:rFonts w:ascii="Calibri" w:hAnsi="Calibri" w:cs="Calibri"/>
                <w:noProof/>
              </w:rPr>
              <w:t>Comparative water efficiency ratings</w:t>
            </w:r>
            <w:r>
              <w:rPr>
                <w:noProof/>
                <w:webHidden/>
              </w:rPr>
              <w:tab/>
            </w:r>
            <w:r>
              <w:rPr>
                <w:noProof/>
                <w:webHidden/>
              </w:rPr>
              <w:fldChar w:fldCharType="begin"/>
            </w:r>
            <w:r>
              <w:rPr>
                <w:noProof/>
                <w:webHidden/>
              </w:rPr>
              <w:instrText xml:space="preserve"> PAGEREF _Toc214618994 \h </w:instrText>
            </w:r>
            <w:r>
              <w:rPr>
                <w:noProof/>
                <w:webHidden/>
              </w:rPr>
            </w:r>
            <w:r>
              <w:rPr>
                <w:noProof/>
                <w:webHidden/>
              </w:rPr>
              <w:fldChar w:fldCharType="separate"/>
            </w:r>
            <w:r w:rsidR="00652B63">
              <w:rPr>
                <w:noProof/>
                <w:webHidden/>
              </w:rPr>
              <w:t>61</w:t>
            </w:r>
            <w:r>
              <w:rPr>
                <w:noProof/>
                <w:webHidden/>
              </w:rPr>
              <w:fldChar w:fldCharType="end"/>
            </w:r>
          </w:hyperlink>
        </w:p>
        <w:p w14:paraId="3D758CBE" w14:textId="77E7BCBE" w:rsidR="00D12030" w:rsidRDefault="00D12030">
          <w:pPr>
            <w:pStyle w:val="TOC1"/>
            <w:rPr>
              <w:noProof/>
              <w:kern w:val="2"/>
              <w:sz w:val="24"/>
              <w:szCs w:val="24"/>
              <w:lang w:eastAsia="en-AU"/>
              <w14:ligatures w14:val="standardContextual"/>
            </w:rPr>
          </w:pPr>
          <w:hyperlink w:anchor="_Toc214618995" w:history="1">
            <w:r w:rsidRPr="00DD4B86">
              <w:rPr>
                <w:rStyle w:val="Hyperlink"/>
                <w:rFonts w:ascii="Calibri" w:hAnsi="Calibri" w:cs="Calibri"/>
                <w:noProof/>
              </w:rPr>
              <w:t>6. Recommended approach to implementation</w:t>
            </w:r>
            <w:r>
              <w:rPr>
                <w:noProof/>
                <w:webHidden/>
              </w:rPr>
              <w:tab/>
            </w:r>
            <w:r>
              <w:rPr>
                <w:noProof/>
                <w:webHidden/>
              </w:rPr>
              <w:fldChar w:fldCharType="begin"/>
            </w:r>
            <w:r>
              <w:rPr>
                <w:noProof/>
                <w:webHidden/>
              </w:rPr>
              <w:instrText xml:space="preserve"> PAGEREF _Toc214618995 \h </w:instrText>
            </w:r>
            <w:r>
              <w:rPr>
                <w:noProof/>
                <w:webHidden/>
              </w:rPr>
            </w:r>
            <w:r>
              <w:rPr>
                <w:noProof/>
                <w:webHidden/>
              </w:rPr>
              <w:fldChar w:fldCharType="separate"/>
            </w:r>
            <w:r w:rsidR="00652B63">
              <w:rPr>
                <w:noProof/>
                <w:webHidden/>
              </w:rPr>
              <w:t>63</w:t>
            </w:r>
            <w:r>
              <w:rPr>
                <w:noProof/>
                <w:webHidden/>
              </w:rPr>
              <w:fldChar w:fldCharType="end"/>
            </w:r>
          </w:hyperlink>
        </w:p>
        <w:p w14:paraId="61A52C77" w14:textId="20902BBF" w:rsidR="00D12030" w:rsidRDefault="00D12030">
          <w:pPr>
            <w:pStyle w:val="TOC2"/>
            <w:tabs>
              <w:tab w:val="right" w:leader="dot" w:pos="9628"/>
            </w:tabs>
            <w:rPr>
              <w:noProof/>
              <w:kern w:val="2"/>
              <w:sz w:val="24"/>
              <w:szCs w:val="24"/>
              <w:lang w:eastAsia="en-AU"/>
              <w14:ligatures w14:val="standardContextual"/>
            </w:rPr>
          </w:pPr>
          <w:hyperlink w:anchor="_Toc214618996" w:history="1">
            <w:r w:rsidRPr="00DD4B86">
              <w:rPr>
                <w:rStyle w:val="Hyperlink"/>
                <w:rFonts w:ascii="Calibri" w:hAnsi="Calibri" w:cs="Calibri"/>
                <w:noProof/>
              </w:rPr>
              <w:t>Recommended approach</w:t>
            </w:r>
            <w:r>
              <w:rPr>
                <w:noProof/>
                <w:webHidden/>
              </w:rPr>
              <w:tab/>
            </w:r>
            <w:r>
              <w:rPr>
                <w:noProof/>
                <w:webHidden/>
              </w:rPr>
              <w:fldChar w:fldCharType="begin"/>
            </w:r>
            <w:r>
              <w:rPr>
                <w:noProof/>
                <w:webHidden/>
              </w:rPr>
              <w:instrText xml:space="preserve"> PAGEREF _Toc214618996 \h </w:instrText>
            </w:r>
            <w:r>
              <w:rPr>
                <w:noProof/>
                <w:webHidden/>
              </w:rPr>
            </w:r>
            <w:r>
              <w:rPr>
                <w:noProof/>
                <w:webHidden/>
              </w:rPr>
              <w:fldChar w:fldCharType="separate"/>
            </w:r>
            <w:r w:rsidR="00652B63">
              <w:rPr>
                <w:noProof/>
                <w:webHidden/>
              </w:rPr>
              <w:t>64</w:t>
            </w:r>
            <w:r>
              <w:rPr>
                <w:noProof/>
                <w:webHidden/>
              </w:rPr>
              <w:fldChar w:fldCharType="end"/>
            </w:r>
          </w:hyperlink>
        </w:p>
        <w:p w14:paraId="18A7AA19" w14:textId="34A8F64A" w:rsidR="00D12030" w:rsidRDefault="00D12030">
          <w:pPr>
            <w:pStyle w:val="TOC2"/>
            <w:tabs>
              <w:tab w:val="right" w:leader="dot" w:pos="9628"/>
            </w:tabs>
            <w:rPr>
              <w:noProof/>
              <w:kern w:val="2"/>
              <w:sz w:val="24"/>
              <w:szCs w:val="24"/>
              <w:lang w:eastAsia="en-AU"/>
              <w14:ligatures w14:val="standardContextual"/>
            </w:rPr>
          </w:pPr>
          <w:hyperlink w:anchor="_Toc214618997" w:history="1">
            <w:r w:rsidRPr="00DD4B86">
              <w:rPr>
                <w:rStyle w:val="Hyperlink"/>
                <w:rFonts w:ascii="Calibri" w:hAnsi="Calibri" w:cs="Calibri"/>
                <w:noProof/>
              </w:rPr>
              <w:t>International context</w:t>
            </w:r>
            <w:r>
              <w:rPr>
                <w:noProof/>
                <w:webHidden/>
              </w:rPr>
              <w:tab/>
            </w:r>
            <w:r>
              <w:rPr>
                <w:noProof/>
                <w:webHidden/>
              </w:rPr>
              <w:fldChar w:fldCharType="begin"/>
            </w:r>
            <w:r>
              <w:rPr>
                <w:noProof/>
                <w:webHidden/>
              </w:rPr>
              <w:instrText xml:space="preserve"> PAGEREF _Toc214618997 \h </w:instrText>
            </w:r>
            <w:r>
              <w:rPr>
                <w:noProof/>
                <w:webHidden/>
              </w:rPr>
            </w:r>
            <w:r>
              <w:rPr>
                <w:noProof/>
                <w:webHidden/>
              </w:rPr>
              <w:fldChar w:fldCharType="separate"/>
            </w:r>
            <w:r w:rsidR="00652B63">
              <w:rPr>
                <w:noProof/>
                <w:webHidden/>
              </w:rPr>
              <w:t>65</w:t>
            </w:r>
            <w:r>
              <w:rPr>
                <w:noProof/>
                <w:webHidden/>
              </w:rPr>
              <w:fldChar w:fldCharType="end"/>
            </w:r>
          </w:hyperlink>
        </w:p>
        <w:p w14:paraId="733544E4" w14:textId="2001498C" w:rsidR="00D12030" w:rsidRDefault="00D12030">
          <w:pPr>
            <w:pStyle w:val="TOC1"/>
            <w:rPr>
              <w:noProof/>
              <w:kern w:val="2"/>
              <w:sz w:val="24"/>
              <w:szCs w:val="24"/>
              <w:lang w:eastAsia="en-AU"/>
              <w14:ligatures w14:val="standardContextual"/>
            </w:rPr>
          </w:pPr>
          <w:hyperlink w:anchor="_Toc214618998" w:history="1">
            <w:r w:rsidRPr="00DD4B86">
              <w:rPr>
                <w:rStyle w:val="Hyperlink"/>
                <w:rFonts w:ascii="Calibri" w:hAnsi="Calibri" w:cs="Calibri"/>
                <w:noProof/>
              </w:rPr>
              <w:t>7. Evaluation of option</w:t>
            </w:r>
            <w:r>
              <w:rPr>
                <w:noProof/>
                <w:webHidden/>
              </w:rPr>
              <w:tab/>
            </w:r>
            <w:r>
              <w:rPr>
                <w:noProof/>
                <w:webHidden/>
              </w:rPr>
              <w:fldChar w:fldCharType="begin"/>
            </w:r>
            <w:r>
              <w:rPr>
                <w:noProof/>
                <w:webHidden/>
              </w:rPr>
              <w:instrText xml:space="preserve"> PAGEREF _Toc214618998 \h </w:instrText>
            </w:r>
            <w:r>
              <w:rPr>
                <w:noProof/>
                <w:webHidden/>
              </w:rPr>
            </w:r>
            <w:r>
              <w:rPr>
                <w:noProof/>
                <w:webHidden/>
              </w:rPr>
              <w:fldChar w:fldCharType="separate"/>
            </w:r>
            <w:r w:rsidR="00652B63">
              <w:rPr>
                <w:noProof/>
                <w:webHidden/>
              </w:rPr>
              <w:t>66</w:t>
            </w:r>
            <w:r>
              <w:rPr>
                <w:noProof/>
                <w:webHidden/>
              </w:rPr>
              <w:fldChar w:fldCharType="end"/>
            </w:r>
          </w:hyperlink>
        </w:p>
        <w:p w14:paraId="5DA0C76D" w14:textId="02224FA2" w:rsidR="00D12030" w:rsidRDefault="00D12030">
          <w:pPr>
            <w:pStyle w:val="TOC3"/>
            <w:tabs>
              <w:tab w:val="right" w:leader="dot" w:pos="9628"/>
            </w:tabs>
            <w:rPr>
              <w:noProof/>
              <w:kern w:val="2"/>
              <w:sz w:val="24"/>
              <w:szCs w:val="24"/>
              <w:lang w:eastAsia="en-AU"/>
              <w14:ligatures w14:val="standardContextual"/>
            </w:rPr>
          </w:pPr>
          <w:hyperlink w:anchor="_Toc214618999" w:history="1">
            <w:r w:rsidRPr="00DD4B86">
              <w:rPr>
                <w:rStyle w:val="Hyperlink"/>
                <w:rFonts w:ascii="Calibri" w:hAnsi="Calibri" w:cs="Calibri"/>
                <w:noProof/>
              </w:rPr>
              <w:t>Implementation Risks</w:t>
            </w:r>
            <w:r>
              <w:rPr>
                <w:noProof/>
                <w:webHidden/>
              </w:rPr>
              <w:tab/>
            </w:r>
            <w:r>
              <w:rPr>
                <w:noProof/>
                <w:webHidden/>
              </w:rPr>
              <w:fldChar w:fldCharType="begin"/>
            </w:r>
            <w:r>
              <w:rPr>
                <w:noProof/>
                <w:webHidden/>
              </w:rPr>
              <w:instrText xml:space="preserve"> PAGEREF _Toc214618999 \h </w:instrText>
            </w:r>
            <w:r>
              <w:rPr>
                <w:noProof/>
                <w:webHidden/>
              </w:rPr>
            </w:r>
            <w:r>
              <w:rPr>
                <w:noProof/>
                <w:webHidden/>
              </w:rPr>
              <w:fldChar w:fldCharType="separate"/>
            </w:r>
            <w:r w:rsidR="00652B63">
              <w:rPr>
                <w:noProof/>
                <w:webHidden/>
              </w:rPr>
              <w:t>68</w:t>
            </w:r>
            <w:r>
              <w:rPr>
                <w:noProof/>
                <w:webHidden/>
              </w:rPr>
              <w:fldChar w:fldCharType="end"/>
            </w:r>
          </w:hyperlink>
        </w:p>
        <w:p w14:paraId="7C0F9050" w14:textId="65AB0F6A" w:rsidR="00D12030" w:rsidRDefault="00D12030">
          <w:pPr>
            <w:pStyle w:val="TOC1"/>
            <w:rPr>
              <w:noProof/>
              <w:kern w:val="2"/>
              <w:sz w:val="24"/>
              <w:szCs w:val="24"/>
              <w:lang w:eastAsia="en-AU"/>
              <w14:ligatures w14:val="standardContextual"/>
            </w:rPr>
          </w:pPr>
          <w:hyperlink w:anchor="_Toc214619000" w:history="1">
            <w:r w:rsidRPr="00DD4B86">
              <w:rPr>
                <w:rStyle w:val="Hyperlink"/>
                <w:rFonts w:ascii="Calibri" w:hAnsi="Calibri" w:cs="Calibri"/>
                <w:noProof/>
              </w:rPr>
              <w:t>References</w:t>
            </w:r>
            <w:r>
              <w:rPr>
                <w:noProof/>
                <w:webHidden/>
              </w:rPr>
              <w:tab/>
            </w:r>
            <w:r>
              <w:rPr>
                <w:noProof/>
                <w:webHidden/>
              </w:rPr>
              <w:fldChar w:fldCharType="begin"/>
            </w:r>
            <w:r>
              <w:rPr>
                <w:noProof/>
                <w:webHidden/>
              </w:rPr>
              <w:instrText xml:space="preserve"> PAGEREF _Toc214619000 \h </w:instrText>
            </w:r>
            <w:r>
              <w:rPr>
                <w:noProof/>
                <w:webHidden/>
              </w:rPr>
            </w:r>
            <w:r>
              <w:rPr>
                <w:noProof/>
                <w:webHidden/>
              </w:rPr>
              <w:fldChar w:fldCharType="separate"/>
            </w:r>
            <w:r w:rsidR="00652B63">
              <w:rPr>
                <w:noProof/>
                <w:webHidden/>
              </w:rPr>
              <w:t>70</w:t>
            </w:r>
            <w:r>
              <w:rPr>
                <w:noProof/>
                <w:webHidden/>
              </w:rPr>
              <w:fldChar w:fldCharType="end"/>
            </w:r>
          </w:hyperlink>
        </w:p>
        <w:p w14:paraId="7C204698" w14:textId="092A201C" w:rsidR="00D12030" w:rsidRDefault="00D12030">
          <w:pPr>
            <w:pStyle w:val="TOC1"/>
            <w:rPr>
              <w:noProof/>
              <w:kern w:val="2"/>
              <w:sz w:val="24"/>
              <w:szCs w:val="24"/>
              <w:lang w:eastAsia="en-AU"/>
              <w14:ligatures w14:val="standardContextual"/>
            </w:rPr>
          </w:pPr>
          <w:hyperlink w:anchor="_Toc214619001" w:history="1">
            <w:r w:rsidRPr="00DD4B86">
              <w:rPr>
                <w:rStyle w:val="Hyperlink"/>
                <w:rFonts w:ascii="Calibri" w:hAnsi="Calibri" w:cs="Calibri"/>
                <w:noProof/>
              </w:rPr>
              <w:t>Appendix A Questions for stakeholders</w:t>
            </w:r>
            <w:r>
              <w:rPr>
                <w:noProof/>
                <w:webHidden/>
              </w:rPr>
              <w:tab/>
            </w:r>
            <w:r>
              <w:rPr>
                <w:noProof/>
                <w:webHidden/>
              </w:rPr>
              <w:fldChar w:fldCharType="begin"/>
            </w:r>
            <w:r>
              <w:rPr>
                <w:noProof/>
                <w:webHidden/>
              </w:rPr>
              <w:instrText xml:space="preserve"> PAGEREF _Toc214619001 \h </w:instrText>
            </w:r>
            <w:r>
              <w:rPr>
                <w:noProof/>
                <w:webHidden/>
              </w:rPr>
            </w:r>
            <w:r>
              <w:rPr>
                <w:noProof/>
                <w:webHidden/>
              </w:rPr>
              <w:fldChar w:fldCharType="separate"/>
            </w:r>
            <w:r w:rsidR="00652B63">
              <w:rPr>
                <w:noProof/>
                <w:webHidden/>
              </w:rPr>
              <w:t>72</w:t>
            </w:r>
            <w:r>
              <w:rPr>
                <w:noProof/>
                <w:webHidden/>
              </w:rPr>
              <w:fldChar w:fldCharType="end"/>
            </w:r>
          </w:hyperlink>
        </w:p>
        <w:p w14:paraId="7D412708" w14:textId="1BF49A42" w:rsidR="00D12030" w:rsidRDefault="00D12030">
          <w:pPr>
            <w:pStyle w:val="TOC1"/>
            <w:rPr>
              <w:noProof/>
              <w:kern w:val="2"/>
              <w:sz w:val="24"/>
              <w:szCs w:val="24"/>
              <w:lang w:eastAsia="en-AU"/>
              <w14:ligatures w14:val="standardContextual"/>
            </w:rPr>
          </w:pPr>
          <w:hyperlink w:anchor="_Toc214619002" w:history="1">
            <w:r w:rsidRPr="00DD4B86">
              <w:rPr>
                <w:rStyle w:val="Hyperlink"/>
                <w:rFonts w:ascii="Calibri" w:hAnsi="Calibri" w:cs="Calibri"/>
                <w:noProof/>
              </w:rPr>
              <w:t>Appendix B Cost-benefit modelling details</w:t>
            </w:r>
            <w:r>
              <w:rPr>
                <w:noProof/>
                <w:webHidden/>
              </w:rPr>
              <w:tab/>
            </w:r>
            <w:r>
              <w:rPr>
                <w:noProof/>
                <w:webHidden/>
              </w:rPr>
              <w:fldChar w:fldCharType="begin"/>
            </w:r>
            <w:r>
              <w:rPr>
                <w:noProof/>
                <w:webHidden/>
              </w:rPr>
              <w:instrText xml:space="preserve"> PAGEREF _Toc214619002 \h </w:instrText>
            </w:r>
            <w:r>
              <w:rPr>
                <w:noProof/>
                <w:webHidden/>
              </w:rPr>
            </w:r>
            <w:r>
              <w:rPr>
                <w:noProof/>
                <w:webHidden/>
              </w:rPr>
              <w:fldChar w:fldCharType="separate"/>
            </w:r>
            <w:r w:rsidR="00652B63">
              <w:rPr>
                <w:noProof/>
                <w:webHidden/>
              </w:rPr>
              <w:t>77</w:t>
            </w:r>
            <w:r>
              <w:rPr>
                <w:noProof/>
                <w:webHidden/>
              </w:rPr>
              <w:fldChar w:fldCharType="end"/>
            </w:r>
          </w:hyperlink>
        </w:p>
        <w:p w14:paraId="47835AD0" w14:textId="3D592358" w:rsidR="00D12030" w:rsidRDefault="00D12030">
          <w:pPr>
            <w:pStyle w:val="TOC3"/>
            <w:tabs>
              <w:tab w:val="right" w:leader="dot" w:pos="9628"/>
            </w:tabs>
            <w:rPr>
              <w:noProof/>
              <w:kern w:val="2"/>
              <w:sz w:val="24"/>
              <w:szCs w:val="24"/>
              <w:lang w:eastAsia="en-AU"/>
              <w14:ligatures w14:val="standardContextual"/>
            </w:rPr>
          </w:pPr>
          <w:hyperlink w:anchor="_Toc214619003" w:history="1">
            <w:r w:rsidRPr="00DD4B86">
              <w:rPr>
                <w:rStyle w:val="Hyperlink"/>
                <w:rFonts w:ascii="Calibri" w:hAnsi="Calibri" w:cs="Calibri"/>
                <w:noProof/>
              </w:rPr>
              <w:t>Water Prices</w:t>
            </w:r>
            <w:r>
              <w:rPr>
                <w:noProof/>
                <w:webHidden/>
              </w:rPr>
              <w:tab/>
            </w:r>
            <w:r>
              <w:rPr>
                <w:noProof/>
                <w:webHidden/>
              </w:rPr>
              <w:fldChar w:fldCharType="begin"/>
            </w:r>
            <w:r>
              <w:rPr>
                <w:noProof/>
                <w:webHidden/>
              </w:rPr>
              <w:instrText xml:space="preserve"> PAGEREF _Toc214619003 \h </w:instrText>
            </w:r>
            <w:r>
              <w:rPr>
                <w:noProof/>
                <w:webHidden/>
              </w:rPr>
            </w:r>
            <w:r>
              <w:rPr>
                <w:noProof/>
                <w:webHidden/>
              </w:rPr>
              <w:fldChar w:fldCharType="separate"/>
            </w:r>
            <w:r w:rsidR="00652B63">
              <w:rPr>
                <w:noProof/>
                <w:webHidden/>
              </w:rPr>
              <w:t>77</w:t>
            </w:r>
            <w:r>
              <w:rPr>
                <w:noProof/>
                <w:webHidden/>
              </w:rPr>
              <w:fldChar w:fldCharType="end"/>
            </w:r>
          </w:hyperlink>
        </w:p>
        <w:p w14:paraId="153FAF9D" w14:textId="68B08C86" w:rsidR="00D12030" w:rsidRDefault="00D12030">
          <w:pPr>
            <w:pStyle w:val="TOC3"/>
            <w:tabs>
              <w:tab w:val="right" w:leader="dot" w:pos="9628"/>
            </w:tabs>
            <w:rPr>
              <w:noProof/>
              <w:kern w:val="2"/>
              <w:sz w:val="24"/>
              <w:szCs w:val="24"/>
              <w:lang w:eastAsia="en-AU"/>
              <w14:ligatures w14:val="standardContextual"/>
            </w:rPr>
          </w:pPr>
          <w:hyperlink w:anchor="_Toc214619004" w:history="1">
            <w:r w:rsidRPr="00DD4B86">
              <w:rPr>
                <w:rStyle w:val="Hyperlink"/>
                <w:rFonts w:ascii="Calibri" w:hAnsi="Calibri" w:cs="Calibri"/>
                <w:noProof/>
              </w:rPr>
              <w:t>Operating costs</w:t>
            </w:r>
            <w:r>
              <w:rPr>
                <w:noProof/>
                <w:webHidden/>
              </w:rPr>
              <w:tab/>
            </w:r>
            <w:r>
              <w:rPr>
                <w:noProof/>
                <w:webHidden/>
              </w:rPr>
              <w:fldChar w:fldCharType="begin"/>
            </w:r>
            <w:r>
              <w:rPr>
                <w:noProof/>
                <w:webHidden/>
              </w:rPr>
              <w:instrText xml:space="preserve"> PAGEREF _Toc214619004 \h </w:instrText>
            </w:r>
            <w:r>
              <w:rPr>
                <w:noProof/>
                <w:webHidden/>
              </w:rPr>
            </w:r>
            <w:r>
              <w:rPr>
                <w:noProof/>
                <w:webHidden/>
              </w:rPr>
              <w:fldChar w:fldCharType="separate"/>
            </w:r>
            <w:r w:rsidR="00652B63">
              <w:rPr>
                <w:noProof/>
                <w:webHidden/>
              </w:rPr>
              <w:t>79</w:t>
            </w:r>
            <w:r>
              <w:rPr>
                <w:noProof/>
                <w:webHidden/>
              </w:rPr>
              <w:fldChar w:fldCharType="end"/>
            </w:r>
          </w:hyperlink>
        </w:p>
        <w:p w14:paraId="4740C98A" w14:textId="59A9C7DD" w:rsidR="00D12030" w:rsidRDefault="00D12030">
          <w:pPr>
            <w:pStyle w:val="TOC3"/>
            <w:tabs>
              <w:tab w:val="right" w:leader="dot" w:pos="9628"/>
            </w:tabs>
            <w:rPr>
              <w:noProof/>
              <w:kern w:val="2"/>
              <w:sz w:val="24"/>
              <w:szCs w:val="24"/>
              <w:lang w:eastAsia="en-AU"/>
              <w14:ligatures w14:val="standardContextual"/>
            </w:rPr>
          </w:pPr>
          <w:hyperlink w:anchor="_Toc214619005" w:history="1">
            <w:r w:rsidRPr="00DD4B86">
              <w:rPr>
                <w:rStyle w:val="Hyperlink"/>
                <w:rFonts w:ascii="Calibri" w:hAnsi="Calibri" w:cs="Calibri"/>
                <w:noProof/>
              </w:rPr>
              <w:t>Projected trends</w:t>
            </w:r>
            <w:r>
              <w:rPr>
                <w:noProof/>
                <w:webHidden/>
              </w:rPr>
              <w:tab/>
            </w:r>
            <w:r>
              <w:rPr>
                <w:noProof/>
                <w:webHidden/>
              </w:rPr>
              <w:fldChar w:fldCharType="begin"/>
            </w:r>
            <w:r>
              <w:rPr>
                <w:noProof/>
                <w:webHidden/>
              </w:rPr>
              <w:instrText xml:space="preserve"> PAGEREF _Toc214619005 \h </w:instrText>
            </w:r>
            <w:r>
              <w:rPr>
                <w:noProof/>
                <w:webHidden/>
              </w:rPr>
            </w:r>
            <w:r>
              <w:rPr>
                <w:noProof/>
                <w:webHidden/>
              </w:rPr>
              <w:fldChar w:fldCharType="separate"/>
            </w:r>
            <w:r w:rsidR="00652B63">
              <w:rPr>
                <w:noProof/>
                <w:webHidden/>
              </w:rPr>
              <w:t>82</w:t>
            </w:r>
            <w:r>
              <w:rPr>
                <w:noProof/>
                <w:webHidden/>
              </w:rPr>
              <w:fldChar w:fldCharType="end"/>
            </w:r>
          </w:hyperlink>
        </w:p>
        <w:p w14:paraId="1B80931E" w14:textId="06766129" w:rsidR="00D12030" w:rsidRDefault="00D12030">
          <w:pPr>
            <w:pStyle w:val="TOC3"/>
            <w:tabs>
              <w:tab w:val="right" w:leader="dot" w:pos="9628"/>
            </w:tabs>
            <w:rPr>
              <w:noProof/>
              <w:kern w:val="2"/>
              <w:sz w:val="24"/>
              <w:szCs w:val="24"/>
              <w:lang w:eastAsia="en-AU"/>
              <w14:ligatures w14:val="standardContextual"/>
            </w:rPr>
          </w:pPr>
          <w:hyperlink w:anchor="_Toc214619006" w:history="1">
            <w:r w:rsidRPr="00DD4B86">
              <w:rPr>
                <w:rStyle w:val="Hyperlink"/>
                <w:rFonts w:ascii="Calibri" w:hAnsi="Calibri" w:cs="Calibri"/>
                <w:noProof/>
              </w:rPr>
              <w:t>Product prices</w:t>
            </w:r>
            <w:r>
              <w:rPr>
                <w:noProof/>
                <w:webHidden/>
              </w:rPr>
              <w:tab/>
            </w:r>
            <w:r>
              <w:rPr>
                <w:noProof/>
                <w:webHidden/>
              </w:rPr>
              <w:fldChar w:fldCharType="begin"/>
            </w:r>
            <w:r>
              <w:rPr>
                <w:noProof/>
                <w:webHidden/>
              </w:rPr>
              <w:instrText xml:space="preserve"> PAGEREF _Toc214619006 \h </w:instrText>
            </w:r>
            <w:r>
              <w:rPr>
                <w:noProof/>
                <w:webHidden/>
              </w:rPr>
            </w:r>
            <w:r>
              <w:rPr>
                <w:noProof/>
                <w:webHidden/>
              </w:rPr>
              <w:fldChar w:fldCharType="separate"/>
            </w:r>
            <w:r w:rsidR="00652B63">
              <w:rPr>
                <w:noProof/>
                <w:webHidden/>
              </w:rPr>
              <w:t>86</w:t>
            </w:r>
            <w:r>
              <w:rPr>
                <w:noProof/>
                <w:webHidden/>
              </w:rPr>
              <w:fldChar w:fldCharType="end"/>
            </w:r>
          </w:hyperlink>
        </w:p>
        <w:p w14:paraId="2E98B387" w14:textId="1516E93D" w:rsidR="00D12030" w:rsidRDefault="00D12030">
          <w:pPr>
            <w:pStyle w:val="TOC3"/>
            <w:tabs>
              <w:tab w:val="right" w:leader="dot" w:pos="9628"/>
            </w:tabs>
            <w:rPr>
              <w:noProof/>
              <w:kern w:val="2"/>
              <w:sz w:val="24"/>
              <w:szCs w:val="24"/>
              <w:lang w:eastAsia="en-AU"/>
              <w14:ligatures w14:val="standardContextual"/>
            </w:rPr>
          </w:pPr>
          <w:hyperlink w:anchor="_Toc214619007" w:history="1">
            <w:r w:rsidRPr="00DD4B86">
              <w:rPr>
                <w:rStyle w:val="Hyperlink"/>
                <w:rFonts w:ascii="Calibri" w:hAnsi="Calibri" w:cs="Calibri"/>
                <w:noProof/>
              </w:rPr>
              <w:t>Administrative costs</w:t>
            </w:r>
            <w:r>
              <w:rPr>
                <w:noProof/>
                <w:webHidden/>
              </w:rPr>
              <w:tab/>
            </w:r>
            <w:r>
              <w:rPr>
                <w:noProof/>
                <w:webHidden/>
              </w:rPr>
              <w:fldChar w:fldCharType="begin"/>
            </w:r>
            <w:r>
              <w:rPr>
                <w:noProof/>
                <w:webHidden/>
              </w:rPr>
              <w:instrText xml:space="preserve"> PAGEREF _Toc214619007 \h </w:instrText>
            </w:r>
            <w:r>
              <w:rPr>
                <w:noProof/>
                <w:webHidden/>
              </w:rPr>
            </w:r>
            <w:r>
              <w:rPr>
                <w:noProof/>
                <w:webHidden/>
              </w:rPr>
              <w:fldChar w:fldCharType="separate"/>
            </w:r>
            <w:r w:rsidR="00652B63">
              <w:rPr>
                <w:noProof/>
                <w:webHidden/>
              </w:rPr>
              <w:t>87</w:t>
            </w:r>
            <w:r>
              <w:rPr>
                <w:noProof/>
                <w:webHidden/>
              </w:rPr>
              <w:fldChar w:fldCharType="end"/>
            </w:r>
          </w:hyperlink>
        </w:p>
        <w:p w14:paraId="332BFC6A" w14:textId="004547C9" w:rsidR="00D12030" w:rsidRDefault="00D12030">
          <w:pPr>
            <w:pStyle w:val="TOC1"/>
            <w:rPr>
              <w:noProof/>
              <w:kern w:val="2"/>
              <w:sz w:val="24"/>
              <w:szCs w:val="24"/>
              <w:lang w:eastAsia="en-AU"/>
              <w14:ligatures w14:val="standardContextual"/>
            </w:rPr>
          </w:pPr>
          <w:hyperlink w:anchor="_Toc214619008" w:history="1">
            <w:r w:rsidRPr="00DD4B86">
              <w:rPr>
                <w:rStyle w:val="Hyperlink"/>
                <w:rFonts w:ascii="Calibri" w:hAnsi="Calibri" w:cs="Calibri"/>
                <w:noProof/>
              </w:rPr>
              <w:t>Appendix C US data on CIM water use</w:t>
            </w:r>
            <w:r>
              <w:rPr>
                <w:noProof/>
                <w:webHidden/>
              </w:rPr>
              <w:tab/>
            </w:r>
            <w:r>
              <w:rPr>
                <w:noProof/>
                <w:webHidden/>
              </w:rPr>
              <w:fldChar w:fldCharType="begin"/>
            </w:r>
            <w:r>
              <w:rPr>
                <w:noProof/>
                <w:webHidden/>
              </w:rPr>
              <w:instrText xml:space="preserve"> PAGEREF _Toc214619008 \h </w:instrText>
            </w:r>
            <w:r>
              <w:rPr>
                <w:noProof/>
                <w:webHidden/>
              </w:rPr>
            </w:r>
            <w:r>
              <w:rPr>
                <w:noProof/>
                <w:webHidden/>
              </w:rPr>
              <w:fldChar w:fldCharType="separate"/>
            </w:r>
            <w:r w:rsidR="00652B63">
              <w:rPr>
                <w:noProof/>
                <w:webHidden/>
              </w:rPr>
              <w:t>88</w:t>
            </w:r>
            <w:r>
              <w:rPr>
                <w:noProof/>
                <w:webHidden/>
              </w:rPr>
              <w:fldChar w:fldCharType="end"/>
            </w:r>
          </w:hyperlink>
        </w:p>
        <w:p w14:paraId="397F3517" w14:textId="2C0587A7" w:rsidR="00D12030" w:rsidRDefault="00D12030">
          <w:pPr>
            <w:pStyle w:val="TOC1"/>
            <w:rPr>
              <w:noProof/>
              <w:kern w:val="2"/>
              <w:sz w:val="24"/>
              <w:szCs w:val="24"/>
              <w:lang w:eastAsia="en-AU"/>
              <w14:ligatures w14:val="standardContextual"/>
            </w:rPr>
          </w:pPr>
          <w:hyperlink w:anchor="_Toc214619009" w:history="1">
            <w:r w:rsidRPr="00DD4B86">
              <w:rPr>
                <w:rStyle w:val="Hyperlink"/>
                <w:rFonts w:ascii="Calibri" w:hAnsi="Calibri" w:cs="Calibri"/>
                <w:noProof/>
              </w:rPr>
              <w:t>Appendix D New Zealand costs and benefits</w:t>
            </w:r>
            <w:r>
              <w:rPr>
                <w:noProof/>
                <w:webHidden/>
              </w:rPr>
              <w:tab/>
            </w:r>
            <w:r>
              <w:rPr>
                <w:noProof/>
                <w:webHidden/>
              </w:rPr>
              <w:fldChar w:fldCharType="begin"/>
            </w:r>
            <w:r>
              <w:rPr>
                <w:noProof/>
                <w:webHidden/>
              </w:rPr>
              <w:instrText xml:space="preserve"> PAGEREF _Toc214619009 \h </w:instrText>
            </w:r>
            <w:r>
              <w:rPr>
                <w:noProof/>
                <w:webHidden/>
              </w:rPr>
            </w:r>
            <w:r>
              <w:rPr>
                <w:noProof/>
                <w:webHidden/>
              </w:rPr>
              <w:fldChar w:fldCharType="separate"/>
            </w:r>
            <w:r w:rsidR="00652B63">
              <w:rPr>
                <w:noProof/>
                <w:webHidden/>
              </w:rPr>
              <w:t>97</w:t>
            </w:r>
            <w:r>
              <w:rPr>
                <w:noProof/>
                <w:webHidden/>
              </w:rPr>
              <w:fldChar w:fldCharType="end"/>
            </w:r>
          </w:hyperlink>
        </w:p>
        <w:p w14:paraId="11C486E4" w14:textId="6024913D" w:rsidR="00F7120A" w:rsidRPr="008F2BAF" w:rsidRDefault="00F7120A" w:rsidP="00F57CD0">
          <w:pPr>
            <w:jc w:val="left"/>
            <w:rPr>
              <w:rFonts w:ascii="Calibri" w:hAnsi="Calibri" w:cs="Calibri"/>
            </w:rPr>
          </w:pPr>
          <w:r w:rsidRPr="008F2BAF">
            <w:rPr>
              <w:rFonts w:ascii="Calibri" w:hAnsi="Calibri" w:cs="Calibri"/>
              <w:b/>
              <w:bCs/>
              <w:noProof/>
            </w:rPr>
            <w:fldChar w:fldCharType="end"/>
          </w:r>
        </w:p>
      </w:sdtContent>
    </w:sdt>
    <w:p w14:paraId="15074B6E" w14:textId="684266A5" w:rsidR="004B3D00" w:rsidRPr="008961A3" w:rsidRDefault="004B3D00" w:rsidP="00F57CD0">
      <w:pPr>
        <w:pStyle w:val="Heading4"/>
        <w:pageBreakBefore/>
        <w:jc w:val="left"/>
        <w:rPr>
          <w:rFonts w:ascii="Calibri" w:hAnsi="Calibri" w:cs="Calibri"/>
          <w:sz w:val="48"/>
          <w:szCs w:val="48"/>
        </w:rPr>
      </w:pPr>
      <w:r w:rsidRPr="008961A3">
        <w:rPr>
          <w:rFonts w:ascii="Calibri" w:hAnsi="Calibri" w:cs="Calibri"/>
          <w:sz w:val="48"/>
          <w:szCs w:val="48"/>
        </w:rPr>
        <w:lastRenderedPageBreak/>
        <w:t xml:space="preserve">Table </w:t>
      </w:r>
      <w:r w:rsidR="002206AC" w:rsidRPr="008961A3">
        <w:rPr>
          <w:rFonts w:ascii="Calibri" w:hAnsi="Calibri" w:cs="Calibri"/>
          <w:sz w:val="48"/>
          <w:szCs w:val="48"/>
        </w:rPr>
        <w:t>and</w:t>
      </w:r>
      <w:r w:rsidRPr="008961A3">
        <w:rPr>
          <w:rFonts w:ascii="Calibri" w:hAnsi="Calibri" w:cs="Calibri"/>
          <w:sz w:val="48"/>
          <w:szCs w:val="48"/>
        </w:rPr>
        <w:t xml:space="preserve"> </w:t>
      </w:r>
      <w:r w:rsidR="002206AC" w:rsidRPr="008961A3">
        <w:rPr>
          <w:rFonts w:ascii="Calibri" w:hAnsi="Calibri" w:cs="Calibri"/>
          <w:sz w:val="48"/>
          <w:szCs w:val="48"/>
        </w:rPr>
        <w:t>f</w:t>
      </w:r>
      <w:r w:rsidRPr="008961A3">
        <w:rPr>
          <w:rFonts w:ascii="Calibri" w:hAnsi="Calibri" w:cs="Calibri"/>
          <w:sz w:val="48"/>
          <w:szCs w:val="48"/>
        </w:rPr>
        <w:t>igures</w:t>
      </w:r>
    </w:p>
    <w:p w14:paraId="498F2869" w14:textId="65036DF1" w:rsidR="008F2BAF" w:rsidRPr="008F2BAF" w:rsidRDefault="004B3D00">
      <w:pPr>
        <w:pStyle w:val="TableofFigures"/>
        <w:tabs>
          <w:tab w:val="right" w:leader="dot" w:pos="9628"/>
        </w:tabs>
        <w:rPr>
          <w:rFonts w:ascii="Calibri" w:hAnsi="Calibri" w:cs="Calibri"/>
          <w:noProof/>
          <w:kern w:val="2"/>
          <w:sz w:val="24"/>
          <w:szCs w:val="24"/>
          <w:lang w:eastAsia="en-AU"/>
          <w14:ligatures w14:val="standardContextual"/>
        </w:rPr>
      </w:pPr>
      <w:r w:rsidRPr="008F2BAF">
        <w:rPr>
          <w:rFonts w:ascii="Calibri" w:hAnsi="Calibri" w:cs="Calibri"/>
        </w:rPr>
        <w:fldChar w:fldCharType="begin"/>
      </w:r>
      <w:r w:rsidRPr="008F2BAF">
        <w:rPr>
          <w:rFonts w:ascii="Calibri" w:hAnsi="Calibri" w:cs="Calibri"/>
        </w:rPr>
        <w:instrText xml:space="preserve"> TOC \h \z \c "Table" </w:instrText>
      </w:r>
      <w:r w:rsidRPr="008F2BAF">
        <w:rPr>
          <w:rFonts w:ascii="Calibri" w:hAnsi="Calibri" w:cs="Calibri"/>
        </w:rPr>
        <w:fldChar w:fldCharType="separate"/>
      </w:r>
      <w:hyperlink w:anchor="_Toc214618596" w:history="1">
        <w:r w:rsidR="008F2BAF" w:rsidRPr="008F2BAF">
          <w:rPr>
            <w:rStyle w:val="Hyperlink"/>
            <w:rFonts w:ascii="Calibri" w:hAnsi="Calibri" w:cs="Calibri"/>
            <w:noProof/>
          </w:rPr>
          <w:t>Table 1 Classes of Commercial Ice Maker</w:t>
        </w:r>
        <w:r w:rsidR="008F2BAF" w:rsidRPr="008F2BAF">
          <w:rPr>
            <w:rFonts w:ascii="Calibri" w:hAnsi="Calibri" w:cs="Calibri"/>
            <w:noProof/>
            <w:webHidden/>
          </w:rPr>
          <w:tab/>
        </w:r>
        <w:r w:rsidR="008F2BAF" w:rsidRPr="008F2BAF">
          <w:rPr>
            <w:rFonts w:ascii="Calibri" w:hAnsi="Calibri" w:cs="Calibri"/>
            <w:noProof/>
            <w:webHidden/>
          </w:rPr>
          <w:fldChar w:fldCharType="begin"/>
        </w:r>
        <w:r w:rsidR="008F2BAF" w:rsidRPr="008F2BAF">
          <w:rPr>
            <w:rFonts w:ascii="Calibri" w:hAnsi="Calibri" w:cs="Calibri"/>
            <w:noProof/>
            <w:webHidden/>
          </w:rPr>
          <w:instrText xml:space="preserve"> PAGEREF _Toc214618596 \h </w:instrText>
        </w:r>
        <w:r w:rsidR="008F2BAF" w:rsidRPr="008F2BAF">
          <w:rPr>
            <w:rFonts w:ascii="Calibri" w:hAnsi="Calibri" w:cs="Calibri"/>
            <w:noProof/>
            <w:webHidden/>
          </w:rPr>
        </w:r>
        <w:r w:rsidR="008F2BAF" w:rsidRPr="008F2BAF">
          <w:rPr>
            <w:rFonts w:ascii="Calibri" w:hAnsi="Calibri" w:cs="Calibri"/>
            <w:noProof/>
            <w:webHidden/>
          </w:rPr>
          <w:fldChar w:fldCharType="separate"/>
        </w:r>
        <w:r w:rsidR="00652B63">
          <w:rPr>
            <w:rFonts w:ascii="Calibri" w:hAnsi="Calibri" w:cs="Calibri"/>
            <w:noProof/>
            <w:webHidden/>
          </w:rPr>
          <w:t>15</w:t>
        </w:r>
        <w:r w:rsidR="008F2BAF" w:rsidRPr="008F2BAF">
          <w:rPr>
            <w:rFonts w:ascii="Calibri" w:hAnsi="Calibri" w:cs="Calibri"/>
            <w:noProof/>
            <w:webHidden/>
          </w:rPr>
          <w:fldChar w:fldCharType="end"/>
        </w:r>
      </w:hyperlink>
    </w:p>
    <w:p w14:paraId="140E2541" w14:textId="6AC1BD9C"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597" w:history="1">
        <w:r w:rsidRPr="008F2BAF">
          <w:rPr>
            <w:rStyle w:val="Hyperlink"/>
            <w:rFonts w:ascii="Calibri" w:hAnsi="Calibri" w:cs="Calibri"/>
            <w:noProof/>
          </w:rPr>
          <w:t xml:space="preserve">Table 2 </w:t>
        </w:r>
        <w:r w:rsidRPr="008F2BAF">
          <w:rPr>
            <w:rStyle w:val="Hyperlink"/>
            <w:rFonts w:ascii="Calibri" w:hAnsi="Calibri" w:cs="Calibri"/>
            <w:iCs/>
            <w:noProof/>
          </w:rPr>
          <w:t>Indicative Timing of options</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_Toc214618597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34</w:t>
        </w:r>
        <w:r w:rsidRPr="008F2BAF">
          <w:rPr>
            <w:rFonts w:ascii="Calibri" w:hAnsi="Calibri" w:cs="Calibri"/>
            <w:noProof/>
            <w:webHidden/>
          </w:rPr>
          <w:fldChar w:fldCharType="end"/>
        </w:r>
      </w:hyperlink>
    </w:p>
    <w:p w14:paraId="7DB7F1AC" w14:textId="39601E2A"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598" w:history="1">
        <w:r w:rsidRPr="008F2BAF">
          <w:rPr>
            <w:rStyle w:val="Hyperlink"/>
            <w:rFonts w:ascii="Calibri" w:hAnsi="Calibri" w:cs="Calibri"/>
            <w:noProof/>
          </w:rPr>
          <w:t>Table 3 Summary of Proposed options</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_Toc214618598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35</w:t>
        </w:r>
        <w:r w:rsidRPr="008F2BAF">
          <w:rPr>
            <w:rFonts w:ascii="Calibri" w:hAnsi="Calibri" w:cs="Calibri"/>
            <w:noProof/>
            <w:webHidden/>
          </w:rPr>
          <w:fldChar w:fldCharType="end"/>
        </w:r>
      </w:hyperlink>
    </w:p>
    <w:p w14:paraId="14BF4321" w14:textId="296EDA4E"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599" w:history="1">
        <w:r w:rsidRPr="008F2BAF">
          <w:rPr>
            <w:rStyle w:val="Hyperlink"/>
            <w:rFonts w:ascii="Calibri" w:hAnsi="Calibri" w:cs="Calibri"/>
            <w:noProof/>
          </w:rPr>
          <w:t>Table 4 Estimates of Regulatory Burden Costs per liable entity</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_Toc214618599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44</w:t>
        </w:r>
        <w:r w:rsidRPr="008F2BAF">
          <w:rPr>
            <w:rFonts w:ascii="Calibri" w:hAnsi="Calibri" w:cs="Calibri"/>
            <w:noProof/>
            <w:webHidden/>
          </w:rPr>
          <w:fldChar w:fldCharType="end"/>
        </w:r>
      </w:hyperlink>
    </w:p>
    <w:p w14:paraId="087F1558" w14:textId="189AE862"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00" w:history="1">
        <w:r w:rsidRPr="008F2BAF">
          <w:rPr>
            <w:rStyle w:val="Hyperlink"/>
            <w:rFonts w:ascii="Calibri" w:hAnsi="Calibri" w:cs="Calibri"/>
            <w:noProof/>
          </w:rPr>
          <w:t>Table 5 Estimate of total regulatory burden</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_Toc214618600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44</w:t>
        </w:r>
        <w:r w:rsidRPr="008F2BAF">
          <w:rPr>
            <w:rFonts w:ascii="Calibri" w:hAnsi="Calibri" w:cs="Calibri"/>
            <w:noProof/>
            <w:webHidden/>
          </w:rPr>
          <w:fldChar w:fldCharType="end"/>
        </w:r>
      </w:hyperlink>
    </w:p>
    <w:p w14:paraId="0E6287F8" w14:textId="4AA89AEE"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01" w:history="1">
        <w:r w:rsidRPr="008F2BAF">
          <w:rPr>
            <w:rStyle w:val="Hyperlink"/>
            <w:rFonts w:ascii="Calibri" w:hAnsi="Calibri" w:cs="Calibri"/>
            <w:noProof/>
          </w:rPr>
          <w:t>Table 6 Change in costs ($ million) by sector</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_Toc214618601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44</w:t>
        </w:r>
        <w:r w:rsidRPr="008F2BAF">
          <w:rPr>
            <w:rFonts w:ascii="Calibri" w:hAnsi="Calibri" w:cs="Calibri"/>
            <w:noProof/>
            <w:webHidden/>
          </w:rPr>
          <w:fldChar w:fldCharType="end"/>
        </w:r>
      </w:hyperlink>
    </w:p>
    <w:p w14:paraId="7506F501" w14:textId="2E1291C2"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02" w:history="1">
        <w:r w:rsidRPr="008F2BAF">
          <w:rPr>
            <w:rStyle w:val="Hyperlink"/>
            <w:rFonts w:ascii="Calibri" w:hAnsi="Calibri" w:cs="Calibri"/>
            <w:noProof/>
          </w:rPr>
          <w:t>Table 7 Estimates of costs to WELS Regulator</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_Toc214618602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45</w:t>
        </w:r>
        <w:r w:rsidRPr="008F2BAF">
          <w:rPr>
            <w:rFonts w:ascii="Calibri" w:hAnsi="Calibri" w:cs="Calibri"/>
            <w:noProof/>
            <w:webHidden/>
          </w:rPr>
          <w:fldChar w:fldCharType="end"/>
        </w:r>
      </w:hyperlink>
    </w:p>
    <w:p w14:paraId="26F2253F" w14:textId="3FBDCF79"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03" w:history="1">
        <w:r w:rsidRPr="008F2BAF">
          <w:rPr>
            <w:rStyle w:val="Hyperlink"/>
            <w:rFonts w:ascii="Calibri" w:hAnsi="Calibri" w:cs="Calibri"/>
            <w:noProof/>
          </w:rPr>
          <w:t>Table 8 Summary of projected costs and benefits, Australia</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_Toc214618603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47</w:t>
        </w:r>
        <w:r w:rsidRPr="008F2BAF">
          <w:rPr>
            <w:rFonts w:ascii="Calibri" w:hAnsi="Calibri" w:cs="Calibri"/>
            <w:noProof/>
            <w:webHidden/>
          </w:rPr>
          <w:fldChar w:fldCharType="end"/>
        </w:r>
      </w:hyperlink>
    </w:p>
    <w:p w14:paraId="328B9B5C" w14:textId="2DB9F796"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04" w:history="1">
        <w:r w:rsidRPr="008F2BAF">
          <w:rPr>
            <w:rStyle w:val="Hyperlink"/>
            <w:rFonts w:ascii="Calibri" w:hAnsi="Calibri" w:cs="Calibri"/>
            <w:noProof/>
          </w:rPr>
          <w:t>Table 9 Sensitivity to discount rate assumptions, Australia</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_Toc214618604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50</w:t>
        </w:r>
        <w:r w:rsidRPr="008F2BAF">
          <w:rPr>
            <w:rFonts w:ascii="Calibri" w:hAnsi="Calibri" w:cs="Calibri"/>
            <w:noProof/>
            <w:webHidden/>
          </w:rPr>
          <w:fldChar w:fldCharType="end"/>
        </w:r>
      </w:hyperlink>
    </w:p>
    <w:p w14:paraId="30D3D81D" w14:textId="2BF6B8E7"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05" w:history="1">
        <w:r w:rsidRPr="008F2BAF">
          <w:rPr>
            <w:rStyle w:val="Hyperlink"/>
            <w:rFonts w:ascii="Calibri" w:hAnsi="Calibri" w:cs="Calibri"/>
            <w:noProof/>
          </w:rPr>
          <w:t>Table 10 Sensitivity to cooling water reuse assumptions</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_Toc214618605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50</w:t>
        </w:r>
        <w:r w:rsidRPr="008F2BAF">
          <w:rPr>
            <w:rFonts w:ascii="Calibri" w:hAnsi="Calibri" w:cs="Calibri"/>
            <w:noProof/>
            <w:webHidden/>
          </w:rPr>
          <w:fldChar w:fldCharType="end"/>
        </w:r>
      </w:hyperlink>
    </w:p>
    <w:p w14:paraId="4A169325" w14:textId="796CD979"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06" w:history="1">
        <w:r w:rsidRPr="008F2BAF">
          <w:rPr>
            <w:rStyle w:val="Hyperlink"/>
            <w:rFonts w:ascii="Calibri" w:hAnsi="Calibri" w:cs="Calibri"/>
            <w:noProof/>
          </w:rPr>
          <w:t>Table 11 Summary of projected costs and benefits, Australia (Price doubled, reduced load factor)</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_Toc214618606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51</w:t>
        </w:r>
        <w:r w:rsidRPr="008F2BAF">
          <w:rPr>
            <w:rFonts w:ascii="Calibri" w:hAnsi="Calibri" w:cs="Calibri"/>
            <w:noProof/>
            <w:webHidden/>
          </w:rPr>
          <w:fldChar w:fldCharType="end"/>
        </w:r>
      </w:hyperlink>
    </w:p>
    <w:p w14:paraId="5F17DEA3" w14:textId="2DA6B6D1"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07" w:history="1">
        <w:r w:rsidRPr="008F2BAF">
          <w:rPr>
            <w:rStyle w:val="Hyperlink"/>
            <w:rFonts w:ascii="Calibri" w:hAnsi="Calibri" w:cs="Calibri"/>
            <w:noProof/>
          </w:rPr>
          <w:t>Table 12 Simple payback period (years) for CIM purchasers</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_Toc214618607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53</w:t>
        </w:r>
        <w:r w:rsidRPr="008F2BAF">
          <w:rPr>
            <w:rFonts w:ascii="Calibri" w:hAnsi="Calibri" w:cs="Calibri"/>
            <w:noProof/>
            <w:webHidden/>
          </w:rPr>
          <w:fldChar w:fldCharType="end"/>
        </w:r>
      </w:hyperlink>
    </w:p>
    <w:p w14:paraId="31C4F825" w14:textId="3BC9F92E"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08" w:history="1">
        <w:r w:rsidRPr="008F2BAF">
          <w:rPr>
            <w:rStyle w:val="Hyperlink"/>
            <w:rFonts w:ascii="Calibri" w:hAnsi="Calibri" w:cs="Calibri"/>
            <w:noProof/>
          </w:rPr>
          <w:t>Table 13 Implementation risks and mitigation</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_Toc214618608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68</w:t>
        </w:r>
        <w:r w:rsidRPr="008F2BAF">
          <w:rPr>
            <w:rFonts w:ascii="Calibri" w:hAnsi="Calibri" w:cs="Calibri"/>
            <w:noProof/>
            <w:webHidden/>
          </w:rPr>
          <w:fldChar w:fldCharType="end"/>
        </w:r>
      </w:hyperlink>
    </w:p>
    <w:p w14:paraId="6C70709D" w14:textId="36BD24F2"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09" w:history="1">
        <w:r w:rsidRPr="008F2BAF">
          <w:rPr>
            <w:rStyle w:val="Hyperlink"/>
            <w:rFonts w:ascii="Calibri" w:hAnsi="Calibri" w:cs="Calibri"/>
            <w:noProof/>
          </w:rPr>
          <w:t>Table 14 Estimated mains-supplied water charges by jurisdiction, 2025</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_Toc214618609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77</w:t>
        </w:r>
        <w:r w:rsidRPr="008F2BAF">
          <w:rPr>
            <w:rFonts w:ascii="Calibri" w:hAnsi="Calibri" w:cs="Calibri"/>
            <w:noProof/>
            <w:webHidden/>
          </w:rPr>
          <w:fldChar w:fldCharType="end"/>
        </w:r>
      </w:hyperlink>
    </w:p>
    <w:p w14:paraId="309D3AAF" w14:textId="3E032634"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10" w:history="1">
        <w:r w:rsidRPr="008F2BAF">
          <w:rPr>
            <w:rStyle w:val="Hyperlink"/>
            <w:rFonts w:ascii="Calibri" w:hAnsi="Calibri" w:cs="Calibri"/>
            <w:noProof/>
          </w:rPr>
          <w:t>Table 15 Capacity, Market share and BAU water-intensity by CIM class</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_Toc214618610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79</w:t>
        </w:r>
        <w:r w:rsidRPr="008F2BAF">
          <w:rPr>
            <w:rFonts w:ascii="Calibri" w:hAnsi="Calibri" w:cs="Calibri"/>
            <w:noProof/>
            <w:webHidden/>
          </w:rPr>
          <w:fldChar w:fldCharType="end"/>
        </w:r>
      </w:hyperlink>
    </w:p>
    <w:p w14:paraId="1AE12AF6" w14:textId="5E289162"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11" w:history="1">
        <w:r w:rsidRPr="008F2BAF">
          <w:rPr>
            <w:rStyle w:val="Hyperlink"/>
            <w:rFonts w:ascii="Calibri" w:hAnsi="Calibri" w:cs="Calibri"/>
            <w:noProof/>
          </w:rPr>
          <w:t>Table 16 Estimated lifetime capital and operating costs for individual icemakers, 2025 (Australian average)</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_Toc214618611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81</w:t>
        </w:r>
        <w:r w:rsidRPr="008F2BAF">
          <w:rPr>
            <w:rFonts w:ascii="Calibri" w:hAnsi="Calibri" w:cs="Calibri"/>
            <w:noProof/>
            <w:webHidden/>
          </w:rPr>
          <w:fldChar w:fldCharType="end"/>
        </w:r>
      </w:hyperlink>
    </w:p>
    <w:p w14:paraId="4B39DB9C" w14:textId="1AE55884"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12" w:history="1">
        <w:r w:rsidRPr="008F2BAF">
          <w:rPr>
            <w:rStyle w:val="Hyperlink"/>
            <w:rFonts w:ascii="Calibri" w:hAnsi="Calibri" w:cs="Calibri"/>
            <w:noProof/>
          </w:rPr>
          <w:t>Table 17 Potable water use by USEPA Energy Star certified CIMs, 2024</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_Toc214618612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88</w:t>
        </w:r>
        <w:r w:rsidRPr="008F2BAF">
          <w:rPr>
            <w:rFonts w:ascii="Calibri" w:hAnsi="Calibri" w:cs="Calibri"/>
            <w:noProof/>
            <w:webHidden/>
          </w:rPr>
          <w:fldChar w:fldCharType="end"/>
        </w:r>
      </w:hyperlink>
    </w:p>
    <w:p w14:paraId="05AACB03" w14:textId="64FE9D8A"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13" w:history="1">
        <w:r w:rsidRPr="008F2BAF">
          <w:rPr>
            <w:rStyle w:val="Hyperlink"/>
            <w:rFonts w:ascii="Calibri" w:hAnsi="Calibri" w:cs="Calibri"/>
            <w:noProof/>
          </w:rPr>
          <w:t>Table 18 Condenser water use by USDOE Registered water-cooled CIMs, 2024</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_Toc214618613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89</w:t>
        </w:r>
        <w:r w:rsidRPr="008F2BAF">
          <w:rPr>
            <w:rFonts w:ascii="Calibri" w:hAnsi="Calibri" w:cs="Calibri"/>
            <w:noProof/>
            <w:webHidden/>
          </w:rPr>
          <w:fldChar w:fldCharType="end"/>
        </w:r>
      </w:hyperlink>
    </w:p>
    <w:p w14:paraId="043AF5AE" w14:textId="5A89E320"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14" w:history="1">
        <w:r w:rsidRPr="008F2BAF">
          <w:rPr>
            <w:rStyle w:val="Hyperlink"/>
            <w:rFonts w:ascii="Calibri" w:hAnsi="Calibri" w:cs="Calibri"/>
            <w:noProof/>
          </w:rPr>
          <w:t>Table 19 Estimates of cost to New Zealand industry and Regulators</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_Toc214618614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100</w:t>
        </w:r>
        <w:r w:rsidRPr="008F2BAF">
          <w:rPr>
            <w:rFonts w:ascii="Calibri" w:hAnsi="Calibri" w:cs="Calibri"/>
            <w:noProof/>
            <w:webHidden/>
          </w:rPr>
          <w:fldChar w:fldCharType="end"/>
        </w:r>
      </w:hyperlink>
    </w:p>
    <w:p w14:paraId="64EFC18A" w14:textId="51E7EFFC"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15" w:history="1">
        <w:r w:rsidRPr="008F2BAF">
          <w:rPr>
            <w:rStyle w:val="Hyperlink"/>
            <w:rFonts w:ascii="Calibri" w:hAnsi="Calibri" w:cs="Calibri"/>
            <w:noProof/>
          </w:rPr>
          <w:t>Table 20 Summary of projected costs and benefits, New Zealand</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_Toc214618615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101</w:t>
        </w:r>
        <w:r w:rsidRPr="008F2BAF">
          <w:rPr>
            <w:rFonts w:ascii="Calibri" w:hAnsi="Calibri" w:cs="Calibri"/>
            <w:noProof/>
            <w:webHidden/>
          </w:rPr>
          <w:fldChar w:fldCharType="end"/>
        </w:r>
      </w:hyperlink>
    </w:p>
    <w:p w14:paraId="5CE0C736" w14:textId="5B4358AC" w:rsidR="008F2BAF" w:rsidRPr="008F2BAF" w:rsidRDefault="008F2BAF">
      <w:pPr>
        <w:pStyle w:val="TableofFigures"/>
        <w:tabs>
          <w:tab w:val="right" w:leader="dot" w:pos="9628"/>
        </w:tabs>
        <w:rPr>
          <w:rFonts w:ascii="Calibri" w:hAnsi="Calibri" w:cs="Calibri"/>
          <w:noProof/>
          <w:kern w:val="2"/>
          <w:sz w:val="24"/>
          <w:szCs w:val="24"/>
          <w:lang w:eastAsia="en-AU"/>
          <w14:ligatures w14:val="standardContextual"/>
        </w:rPr>
      </w:pPr>
      <w:hyperlink w:anchor="_Toc214618616" w:history="1">
        <w:r w:rsidRPr="008F2BAF">
          <w:rPr>
            <w:rStyle w:val="Hyperlink"/>
            <w:rFonts w:ascii="Calibri" w:hAnsi="Calibri" w:cs="Calibri"/>
            <w:noProof/>
          </w:rPr>
          <w:t>Table 21 Sensitivity to discount rate assumptions, New Zealand</w:t>
        </w:r>
        <w:r w:rsidRPr="008F2BAF">
          <w:rPr>
            <w:rFonts w:ascii="Calibri" w:hAnsi="Calibri" w:cs="Calibri"/>
            <w:noProof/>
            <w:webHidden/>
          </w:rPr>
          <w:tab/>
        </w:r>
        <w:r w:rsidRPr="008F2BAF">
          <w:rPr>
            <w:rFonts w:ascii="Calibri" w:hAnsi="Calibri" w:cs="Calibri"/>
            <w:noProof/>
            <w:webHidden/>
          </w:rPr>
          <w:fldChar w:fldCharType="begin"/>
        </w:r>
        <w:r w:rsidRPr="008F2BAF">
          <w:rPr>
            <w:rFonts w:ascii="Calibri" w:hAnsi="Calibri" w:cs="Calibri"/>
            <w:noProof/>
            <w:webHidden/>
          </w:rPr>
          <w:instrText xml:space="preserve"> PAGEREF _Toc214618616 \h </w:instrText>
        </w:r>
        <w:r w:rsidRPr="008F2BAF">
          <w:rPr>
            <w:rFonts w:ascii="Calibri" w:hAnsi="Calibri" w:cs="Calibri"/>
            <w:noProof/>
            <w:webHidden/>
          </w:rPr>
        </w:r>
        <w:r w:rsidRPr="008F2BAF">
          <w:rPr>
            <w:rFonts w:ascii="Calibri" w:hAnsi="Calibri" w:cs="Calibri"/>
            <w:noProof/>
            <w:webHidden/>
          </w:rPr>
          <w:fldChar w:fldCharType="separate"/>
        </w:r>
        <w:r w:rsidR="00652B63">
          <w:rPr>
            <w:rFonts w:ascii="Calibri" w:hAnsi="Calibri" w:cs="Calibri"/>
            <w:noProof/>
            <w:webHidden/>
          </w:rPr>
          <w:t>102</w:t>
        </w:r>
        <w:r w:rsidRPr="008F2BAF">
          <w:rPr>
            <w:rFonts w:ascii="Calibri" w:hAnsi="Calibri" w:cs="Calibri"/>
            <w:noProof/>
            <w:webHidden/>
          </w:rPr>
          <w:fldChar w:fldCharType="end"/>
        </w:r>
      </w:hyperlink>
    </w:p>
    <w:p w14:paraId="3FA59704" w14:textId="36475B07" w:rsidR="004B3D00" w:rsidRPr="008F2BAF" w:rsidRDefault="004B3D00" w:rsidP="00F57CD0">
      <w:pPr>
        <w:spacing w:after="200" w:line="288" w:lineRule="auto"/>
        <w:jc w:val="left"/>
        <w:rPr>
          <w:rFonts w:ascii="Calibri" w:hAnsi="Calibri" w:cs="Calibri"/>
        </w:rPr>
      </w:pPr>
      <w:r w:rsidRPr="008F2BAF">
        <w:rPr>
          <w:rFonts w:ascii="Calibri" w:hAnsi="Calibri" w:cs="Calibri"/>
        </w:rPr>
        <w:fldChar w:fldCharType="end"/>
      </w:r>
    </w:p>
    <w:p w14:paraId="3C786A8B" w14:textId="3AD943EA" w:rsidR="009F1969" w:rsidRDefault="004B3D00">
      <w:pPr>
        <w:pStyle w:val="TableofFigures"/>
        <w:tabs>
          <w:tab w:val="right" w:leader="dot" w:pos="9628"/>
        </w:tabs>
        <w:rPr>
          <w:noProof/>
          <w:kern w:val="2"/>
          <w:sz w:val="24"/>
          <w:szCs w:val="24"/>
          <w:lang w:eastAsia="en-AU"/>
          <w14:ligatures w14:val="standardContextual"/>
        </w:rPr>
      </w:pPr>
      <w:r w:rsidRPr="008F2BAF">
        <w:rPr>
          <w:rFonts w:ascii="Calibri" w:hAnsi="Calibri" w:cs="Calibri"/>
        </w:rPr>
        <w:fldChar w:fldCharType="begin"/>
      </w:r>
      <w:r w:rsidRPr="008F2BAF">
        <w:rPr>
          <w:rFonts w:ascii="Calibri" w:hAnsi="Calibri" w:cs="Calibri"/>
        </w:rPr>
        <w:instrText xml:space="preserve"> TOC \h \z \c "Figure" </w:instrText>
      </w:r>
      <w:r w:rsidRPr="008F2BAF">
        <w:rPr>
          <w:rFonts w:ascii="Calibri" w:hAnsi="Calibri" w:cs="Calibri"/>
        </w:rPr>
        <w:fldChar w:fldCharType="separate"/>
      </w:r>
      <w:hyperlink w:anchor="_Toc214618913" w:history="1">
        <w:r w:rsidR="009F1969" w:rsidRPr="00D80D49">
          <w:rPr>
            <w:rStyle w:val="Hyperlink"/>
            <w:rFonts w:ascii="Calibri" w:hAnsi="Calibri" w:cs="Calibri"/>
            <w:noProof/>
          </w:rPr>
          <w:t>Figure 1 Ice maker refrigeration cycle</w:t>
        </w:r>
        <w:r w:rsidR="009F1969">
          <w:rPr>
            <w:noProof/>
            <w:webHidden/>
          </w:rPr>
          <w:tab/>
        </w:r>
        <w:r w:rsidR="009F1969">
          <w:rPr>
            <w:noProof/>
            <w:webHidden/>
          </w:rPr>
          <w:fldChar w:fldCharType="begin"/>
        </w:r>
        <w:r w:rsidR="009F1969">
          <w:rPr>
            <w:noProof/>
            <w:webHidden/>
          </w:rPr>
          <w:instrText xml:space="preserve"> PAGEREF _Toc214618913 \h </w:instrText>
        </w:r>
        <w:r w:rsidR="009F1969">
          <w:rPr>
            <w:noProof/>
            <w:webHidden/>
          </w:rPr>
        </w:r>
        <w:r w:rsidR="009F1969">
          <w:rPr>
            <w:noProof/>
            <w:webHidden/>
          </w:rPr>
          <w:fldChar w:fldCharType="separate"/>
        </w:r>
        <w:r w:rsidR="00652B63">
          <w:rPr>
            <w:noProof/>
            <w:webHidden/>
          </w:rPr>
          <w:t>13</w:t>
        </w:r>
        <w:r w:rsidR="009F1969">
          <w:rPr>
            <w:noProof/>
            <w:webHidden/>
          </w:rPr>
          <w:fldChar w:fldCharType="end"/>
        </w:r>
      </w:hyperlink>
    </w:p>
    <w:p w14:paraId="729C3008" w14:textId="2CBA9D68" w:rsidR="009F1969" w:rsidRDefault="009F1969">
      <w:pPr>
        <w:pStyle w:val="TableofFigures"/>
        <w:tabs>
          <w:tab w:val="right" w:leader="dot" w:pos="9628"/>
        </w:tabs>
        <w:rPr>
          <w:noProof/>
          <w:kern w:val="2"/>
          <w:sz w:val="24"/>
          <w:szCs w:val="24"/>
          <w:lang w:eastAsia="en-AU"/>
          <w14:ligatures w14:val="standardContextual"/>
        </w:rPr>
      </w:pPr>
      <w:hyperlink w:anchor="_Toc214618914" w:history="1">
        <w:r w:rsidRPr="00D80D49">
          <w:rPr>
            <w:rStyle w:val="Hyperlink"/>
            <w:rFonts w:ascii="Calibri" w:hAnsi="Calibri" w:cs="Calibri"/>
            <w:noProof/>
          </w:rPr>
          <w:t>Figure 2 Self-contained ice maker, modular ice maker with ice storage bin and ice maker with dispenser</w:t>
        </w:r>
        <w:r>
          <w:rPr>
            <w:noProof/>
            <w:webHidden/>
          </w:rPr>
          <w:tab/>
        </w:r>
        <w:r>
          <w:rPr>
            <w:noProof/>
            <w:webHidden/>
          </w:rPr>
          <w:fldChar w:fldCharType="begin"/>
        </w:r>
        <w:r>
          <w:rPr>
            <w:noProof/>
            <w:webHidden/>
          </w:rPr>
          <w:instrText xml:space="preserve"> PAGEREF _Toc214618914 \h </w:instrText>
        </w:r>
        <w:r>
          <w:rPr>
            <w:noProof/>
            <w:webHidden/>
          </w:rPr>
        </w:r>
        <w:r>
          <w:rPr>
            <w:noProof/>
            <w:webHidden/>
          </w:rPr>
          <w:fldChar w:fldCharType="separate"/>
        </w:r>
        <w:r w:rsidR="00652B63">
          <w:rPr>
            <w:noProof/>
            <w:webHidden/>
          </w:rPr>
          <w:t>14</w:t>
        </w:r>
        <w:r>
          <w:rPr>
            <w:noProof/>
            <w:webHidden/>
          </w:rPr>
          <w:fldChar w:fldCharType="end"/>
        </w:r>
      </w:hyperlink>
    </w:p>
    <w:p w14:paraId="6CEBA56E" w14:textId="33308B25" w:rsidR="009F1969" w:rsidRDefault="009F1969">
      <w:pPr>
        <w:pStyle w:val="TableofFigures"/>
        <w:tabs>
          <w:tab w:val="right" w:leader="dot" w:pos="9628"/>
        </w:tabs>
        <w:rPr>
          <w:noProof/>
          <w:kern w:val="2"/>
          <w:sz w:val="24"/>
          <w:szCs w:val="24"/>
          <w:lang w:eastAsia="en-AU"/>
          <w14:ligatures w14:val="standardContextual"/>
        </w:rPr>
      </w:pPr>
      <w:hyperlink w:anchor="_Toc214618915" w:history="1">
        <w:r w:rsidRPr="00D80D49">
          <w:rPr>
            <w:rStyle w:val="Hyperlink"/>
            <w:rFonts w:ascii="Calibri" w:hAnsi="Calibri" w:cs="Calibri"/>
            <w:noProof/>
          </w:rPr>
          <w:t>Figure 3 NPV of Lifetime operating costs by class of CIM (7% discount rate)</w:t>
        </w:r>
        <w:r>
          <w:rPr>
            <w:noProof/>
            <w:webHidden/>
          </w:rPr>
          <w:tab/>
        </w:r>
        <w:r>
          <w:rPr>
            <w:noProof/>
            <w:webHidden/>
          </w:rPr>
          <w:fldChar w:fldCharType="begin"/>
        </w:r>
        <w:r>
          <w:rPr>
            <w:noProof/>
            <w:webHidden/>
          </w:rPr>
          <w:instrText xml:space="preserve"> PAGEREF _Toc214618915 \h </w:instrText>
        </w:r>
        <w:r>
          <w:rPr>
            <w:noProof/>
            <w:webHidden/>
          </w:rPr>
        </w:r>
        <w:r>
          <w:rPr>
            <w:noProof/>
            <w:webHidden/>
          </w:rPr>
          <w:fldChar w:fldCharType="separate"/>
        </w:r>
        <w:r w:rsidR="00652B63">
          <w:rPr>
            <w:noProof/>
            <w:webHidden/>
          </w:rPr>
          <w:t>18</w:t>
        </w:r>
        <w:r>
          <w:rPr>
            <w:noProof/>
            <w:webHidden/>
          </w:rPr>
          <w:fldChar w:fldCharType="end"/>
        </w:r>
      </w:hyperlink>
    </w:p>
    <w:p w14:paraId="273656FC" w14:textId="64E89936" w:rsidR="009F1969" w:rsidRDefault="009F1969">
      <w:pPr>
        <w:pStyle w:val="TableofFigures"/>
        <w:tabs>
          <w:tab w:val="right" w:leader="dot" w:pos="9628"/>
        </w:tabs>
        <w:rPr>
          <w:noProof/>
          <w:kern w:val="2"/>
          <w:sz w:val="24"/>
          <w:szCs w:val="24"/>
          <w:lang w:eastAsia="en-AU"/>
          <w14:ligatures w14:val="standardContextual"/>
        </w:rPr>
      </w:pPr>
      <w:hyperlink w:anchor="_Toc214618916" w:history="1">
        <w:r w:rsidRPr="00D80D49">
          <w:rPr>
            <w:rStyle w:val="Hyperlink"/>
            <w:rFonts w:ascii="Calibri" w:hAnsi="Calibri" w:cs="Calibri"/>
            <w:noProof/>
          </w:rPr>
          <w:t>Figure 4 Indicative water efficiency trends by option</w:t>
        </w:r>
        <w:r>
          <w:rPr>
            <w:noProof/>
            <w:webHidden/>
          </w:rPr>
          <w:tab/>
        </w:r>
        <w:r>
          <w:rPr>
            <w:noProof/>
            <w:webHidden/>
          </w:rPr>
          <w:fldChar w:fldCharType="begin"/>
        </w:r>
        <w:r>
          <w:rPr>
            <w:noProof/>
            <w:webHidden/>
          </w:rPr>
          <w:instrText xml:space="preserve"> PAGEREF _Toc214618916 \h </w:instrText>
        </w:r>
        <w:r>
          <w:rPr>
            <w:noProof/>
            <w:webHidden/>
          </w:rPr>
        </w:r>
        <w:r>
          <w:rPr>
            <w:noProof/>
            <w:webHidden/>
          </w:rPr>
          <w:fldChar w:fldCharType="separate"/>
        </w:r>
        <w:r w:rsidR="00652B63">
          <w:rPr>
            <w:noProof/>
            <w:webHidden/>
          </w:rPr>
          <w:t>38</w:t>
        </w:r>
        <w:r>
          <w:rPr>
            <w:noProof/>
            <w:webHidden/>
          </w:rPr>
          <w:fldChar w:fldCharType="end"/>
        </w:r>
      </w:hyperlink>
    </w:p>
    <w:p w14:paraId="6AB3DC48" w14:textId="2A2BB01F" w:rsidR="009F1969" w:rsidRDefault="009F1969">
      <w:pPr>
        <w:pStyle w:val="TableofFigures"/>
        <w:tabs>
          <w:tab w:val="right" w:leader="dot" w:pos="9628"/>
        </w:tabs>
        <w:rPr>
          <w:noProof/>
          <w:kern w:val="2"/>
          <w:sz w:val="24"/>
          <w:szCs w:val="24"/>
          <w:lang w:eastAsia="en-AU"/>
          <w14:ligatures w14:val="standardContextual"/>
        </w:rPr>
      </w:pPr>
      <w:hyperlink w:anchor="_Toc214618917" w:history="1">
        <w:r w:rsidRPr="00D80D49">
          <w:rPr>
            <w:rStyle w:val="Hyperlink"/>
            <w:rFonts w:ascii="Calibri" w:hAnsi="Calibri" w:cs="Calibri"/>
            <w:noProof/>
          </w:rPr>
          <w:t>Figure 5 Water consumption by jurisdiction, CIMs purchased 2025-40, Australia</w:t>
        </w:r>
        <w:r>
          <w:rPr>
            <w:noProof/>
            <w:webHidden/>
          </w:rPr>
          <w:tab/>
        </w:r>
        <w:r>
          <w:rPr>
            <w:noProof/>
            <w:webHidden/>
          </w:rPr>
          <w:fldChar w:fldCharType="begin"/>
        </w:r>
        <w:r>
          <w:rPr>
            <w:noProof/>
            <w:webHidden/>
          </w:rPr>
          <w:instrText xml:space="preserve"> PAGEREF _Toc214618917 \h </w:instrText>
        </w:r>
        <w:r>
          <w:rPr>
            <w:noProof/>
            <w:webHidden/>
          </w:rPr>
        </w:r>
        <w:r>
          <w:rPr>
            <w:noProof/>
            <w:webHidden/>
          </w:rPr>
          <w:fldChar w:fldCharType="separate"/>
        </w:r>
        <w:r w:rsidR="00652B63">
          <w:rPr>
            <w:noProof/>
            <w:webHidden/>
          </w:rPr>
          <w:t>39</w:t>
        </w:r>
        <w:r>
          <w:rPr>
            <w:noProof/>
            <w:webHidden/>
          </w:rPr>
          <w:fldChar w:fldCharType="end"/>
        </w:r>
      </w:hyperlink>
    </w:p>
    <w:p w14:paraId="1116B517" w14:textId="368E899A" w:rsidR="009F1969" w:rsidRDefault="009F1969">
      <w:pPr>
        <w:pStyle w:val="TableofFigures"/>
        <w:tabs>
          <w:tab w:val="right" w:leader="dot" w:pos="9628"/>
        </w:tabs>
        <w:rPr>
          <w:noProof/>
          <w:kern w:val="2"/>
          <w:sz w:val="24"/>
          <w:szCs w:val="24"/>
          <w:lang w:eastAsia="en-AU"/>
          <w14:ligatures w14:val="standardContextual"/>
        </w:rPr>
      </w:pPr>
      <w:hyperlink w:anchor="_Toc214618918" w:history="1">
        <w:r w:rsidRPr="00D80D49">
          <w:rPr>
            <w:rStyle w:val="Hyperlink"/>
            <w:rFonts w:ascii="Calibri" w:hAnsi="Calibri" w:cs="Calibri"/>
            <w:noProof/>
          </w:rPr>
          <w:t xml:space="preserve">Figure 6 </w:t>
        </w:r>
        <w:r w:rsidRPr="00D80D49">
          <w:rPr>
            <w:rStyle w:val="Hyperlink"/>
            <w:rFonts w:ascii="Calibri" w:hAnsi="Calibri" w:cs="Calibri"/>
            <w:noProof/>
            <w:lang w:val="en-US"/>
          </w:rPr>
          <w:t>Water consumption by purpose, CIMs purchased 2025-40, Australia</w:t>
        </w:r>
        <w:r>
          <w:rPr>
            <w:noProof/>
            <w:webHidden/>
          </w:rPr>
          <w:tab/>
        </w:r>
        <w:r>
          <w:rPr>
            <w:noProof/>
            <w:webHidden/>
          </w:rPr>
          <w:fldChar w:fldCharType="begin"/>
        </w:r>
        <w:r>
          <w:rPr>
            <w:noProof/>
            <w:webHidden/>
          </w:rPr>
          <w:instrText xml:space="preserve"> PAGEREF _Toc214618918 \h </w:instrText>
        </w:r>
        <w:r>
          <w:rPr>
            <w:noProof/>
            <w:webHidden/>
          </w:rPr>
        </w:r>
        <w:r>
          <w:rPr>
            <w:noProof/>
            <w:webHidden/>
          </w:rPr>
          <w:fldChar w:fldCharType="separate"/>
        </w:r>
        <w:r w:rsidR="00652B63">
          <w:rPr>
            <w:noProof/>
            <w:webHidden/>
          </w:rPr>
          <w:t>40</w:t>
        </w:r>
        <w:r>
          <w:rPr>
            <w:noProof/>
            <w:webHidden/>
          </w:rPr>
          <w:fldChar w:fldCharType="end"/>
        </w:r>
      </w:hyperlink>
    </w:p>
    <w:p w14:paraId="2F2DDB4B" w14:textId="11EAF7EC" w:rsidR="009F1969" w:rsidRDefault="009F1969">
      <w:pPr>
        <w:pStyle w:val="TableofFigures"/>
        <w:tabs>
          <w:tab w:val="right" w:leader="dot" w:pos="9628"/>
        </w:tabs>
        <w:rPr>
          <w:noProof/>
          <w:kern w:val="2"/>
          <w:sz w:val="24"/>
          <w:szCs w:val="24"/>
          <w:lang w:eastAsia="en-AU"/>
          <w14:ligatures w14:val="standardContextual"/>
        </w:rPr>
      </w:pPr>
      <w:hyperlink w:anchor="_Toc214618919" w:history="1">
        <w:r w:rsidRPr="00D80D49">
          <w:rPr>
            <w:rStyle w:val="Hyperlink"/>
            <w:rFonts w:ascii="Calibri" w:hAnsi="Calibri" w:cs="Calibri"/>
            <w:noProof/>
          </w:rPr>
          <w:t>Figure 7 Water consumed by CIMs sold 2025-2040, Australia</w:t>
        </w:r>
        <w:r>
          <w:rPr>
            <w:noProof/>
            <w:webHidden/>
          </w:rPr>
          <w:tab/>
        </w:r>
        <w:r>
          <w:rPr>
            <w:noProof/>
            <w:webHidden/>
          </w:rPr>
          <w:fldChar w:fldCharType="begin"/>
        </w:r>
        <w:r>
          <w:rPr>
            <w:noProof/>
            <w:webHidden/>
          </w:rPr>
          <w:instrText xml:space="preserve"> PAGEREF _Toc214618919 \h </w:instrText>
        </w:r>
        <w:r>
          <w:rPr>
            <w:noProof/>
            <w:webHidden/>
          </w:rPr>
        </w:r>
        <w:r>
          <w:rPr>
            <w:noProof/>
            <w:webHidden/>
          </w:rPr>
          <w:fldChar w:fldCharType="separate"/>
        </w:r>
        <w:r w:rsidR="00652B63">
          <w:rPr>
            <w:noProof/>
            <w:webHidden/>
          </w:rPr>
          <w:t>41</w:t>
        </w:r>
        <w:r>
          <w:rPr>
            <w:noProof/>
            <w:webHidden/>
          </w:rPr>
          <w:fldChar w:fldCharType="end"/>
        </w:r>
      </w:hyperlink>
    </w:p>
    <w:p w14:paraId="0D429EF8" w14:textId="726EF3B3" w:rsidR="009F1969" w:rsidRDefault="009F1969">
      <w:pPr>
        <w:pStyle w:val="TableofFigures"/>
        <w:tabs>
          <w:tab w:val="right" w:leader="dot" w:pos="9628"/>
        </w:tabs>
        <w:rPr>
          <w:noProof/>
          <w:kern w:val="2"/>
          <w:sz w:val="24"/>
          <w:szCs w:val="24"/>
          <w:lang w:eastAsia="en-AU"/>
          <w14:ligatures w14:val="standardContextual"/>
        </w:rPr>
      </w:pPr>
      <w:hyperlink w:anchor="_Toc214618920" w:history="1">
        <w:r w:rsidRPr="00D80D49">
          <w:rPr>
            <w:rStyle w:val="Hyperlink"/>
            <w:rFonts w:ascii="Calibri" w:hAnsi="Calibri" w:cs="Calibri"/>
            <w:noProof/>
          </w:rPr>
          <w:t>Figure 8 Water saved by WELS option for CIMs sold 2025-2040, Australia</w:t>
        </w:r>
        <w:r>
          <w:rPr>
            <w:noProof/>
            <w:webHidden/>
          </w:rPr>
          <w:tab/>
        </w:r>
        <w:r>
          <w:rPr>
            <w:noProof/>
            <w:webHidden/>
          </w:rPr>
          <w:fldChar w:fldCharType="begin"/>
        </w:r>
        <w:r>
          <w:rPr>
            <w:noProof/>
            <w:webHidden/>
          </w:rPr>
          <w:instrText xml:space="preserve"> PAGEREF _Toc214618920 \h </w:instrText>
        </w:r>
        <w:r>
          <w:rPr>
            <w:noProof/>
            <w:webHidden/>
          </w:rPr>
        </w:r>
        <w:r>
          <w:rPr>
            <w:noProof/>
            <w:webHidden/>
          </w:rPr>
          <w:fldChar w:fldCharType="separate"/>
        </w:r>
        <w:r w:rsidR="00652B63">
          <w:rPr>
            <w:noProof/>
            <w:webHidden/>
          </w:rPr>
          <w:t>41</w:t>
        </w:r>
        <w:r>
          <w:rPr>
            <w:noProof/>
            <w:webHidden/>
          </w:rPr>
          <w:fldChar w:fldCharType="end"/>
        </w:r>
      </w:hyperlink>
    </w:p>
    <w:p w14:paraId="4FD957F3" w14:textId="6DD6C40B" w:rsidR="009F1969" w:rsidRDefault="009F1969">
      <w:pPr>
        <w:pStyle w:val="TableofFigures"/>
        <w:tabs>
          <w:tab w:val="right" w:leader="dot" w:pos="9628"/>
        </w:tabs>
        <w:rPr>
          <w:noProof/>
          <w:kern w:val="2"/>
          <w:sz w:val="24"/>
          <w:szCs w:val="24"/>
          <w:lang w:eastAsia="en-AU"/>
          <w14:ligatures w14:val="standardContextual"/>
        </w:rPr>
      </w:pPr>
      <w:hyperlink w:anchor="_Toc214618921" w:history="1">
        <w:r w:rsidRPr="00D80D49">
          <w:rPr>
            <w:rStyle w:val="Hyperlink"/>
            <w:rFonts w:ascii="Calibri" w:hAnsi="Calibri" w:cs="Calibri"/>
            <w:noProof/>
          </w:rPr>
          <w:t>Figure 9 Costs (C), Benefits (B) and B/C ratios by option, Australia</w:t>
        </w:r>
        <w:r>
          <w:rPr>
            <w:noProof/>
            <w:webHidden/>
          </w:rPr>
          <w:tab/>
        </w:r>
        <w:r>
          <w:rPr>
            <w:noProof/>
            <w:webHidden/>
          </w:rPr>
          <w:fldChar w:fldCharType="begin"/>
        </w:r>
        <w:r>
          <w:rPr>
            <w:noProof/>
            <w:webHidden/>
          </w:rPr>
          <w:instrText xml:space="preserve"> PAGEREF _Toc214618921 \h </w:instrText>
        </w:r>
        <w:r>
          <w:rPr>
            <w:noProof/>
            <w:webHidden/>
          </w:rPr>
        </w:r>
        <w:r>
          <w:rPr>
            <w:noProof/>
            <w:webHidden/>
          </w:rPr>
          <w:fldChar w:fldCharType="separate"/>
        </w:r>
        <w:r w:rsidR="00652B63">
          <w:rPr>
            <w:noProof/>
            <w:webHidden/>
          </w:rPr>
          <w:t>47</w:t>
        </w:r>
        <w:r>
          <w:rPr>
            <w:noProof/>
            <w:webHidden/>
          </w:rPr>
          <w:fldChar w:fldCharType="end"/>
        </w:r>
      </w:hyperlink>
    </w:p>
    <w:p w14:paraId="600FE688" w14:textId="250840B9" w:rsidR="009F1969" w:rsidRDefault="009F1969">
      <w:pPr>
        <w:pStyle w:val="TableofFigures"/>
        <w:tabs>
          <w:tab w:val="right" w:leader="dot" w:pos="9628"/>
        </w:tabs>
        <w:rPr>
          <w:noProof/>
          <w:kern w:val="2"/>
          <w:sz w:val="24"/>
          <w:szCs w:val="24"/>
          <w:lang w:eastAsia="en-AU"/>
          <w14:ligatures w14:val="standardContextual"/>
        </w:rPr>
      </w:pPr>
      <w:hyperlink w:anchor="_Toc214618922" w:history="1">
        <w:r w:rsidRPr="00D80D49">
          <w:rPr>
            <w:rStyle w:val="Hyperlink"/>
            <w:rFonts w:ascii="Calibri" w:hAnsi="Calibri" w:cs="Calibri"/>
            <w:noProof/>
          </w:rPr>
          <w:t>Figure 10 NPV of program costs, 2025-2040, Australia</w:t>
        </w:r>
        <w:r>
          <w:rPr>
            <w:noProof/>
            <w:webHidden/>
          </w:rPr>
          <w:tab/>
        </w:r>
        <w:r>
          <w:rPr>
            <w:noProof/>
            <w:webHidden/>
          </w:rPr>
          <w:fldChar w:fldCharType="begin"/>
        </w:r>
        <w:r>
          <w:rPr>
            <w:noProof/>
            <w:webHidden/>
          </w:rPr>
          <w:instrText xml:space="preserve"> PAGEREF _Toc214618922 \h </w:instrText>
        </w:r>
        <w:r>
          <w:rPr>
            <w:noProof/>
            <w:webHidden/>
          </w:rPr>
        </w:r>
        <w:r>
          <w:rPr>
            <w:noProof/>
            <w:webHidden/>
          </w:rPr>
          <w:fldChar w:fldCharType="separate"/>
        </w:r>
        <w:r w:rsidR="00652B63">
          <w:rPr>
            <w:noProof/>
            <w:webHidden/>
          </w:rPr>
          <w:t>48</w:t>
        </w:r>
        <w:r>
          <w:rPr>
            <w:noProof/>
            <w:webHidden/>
          </w:rPr>
          <w:fldChar w:fldCharType="end"/>
        </w:r>
      </w:hyperlink>
    </w:p>
    <w:p w14:paraId="5D0BE6C4" w14:textId="63ACA657" w:rsidR="009F1969" w:rsidRDefault="009F1969">
      <w:pPr>
        <w:pStyle w:val="TableofFigures"/>
        <w:tabs>
          <w:tab w:val="right" w:leader="dot" w:pos="9628"/>
        </w:tabs>
        <w:rPr>
          <w:noProof/>
          <w:kern w:val="2"/>
          <w:sz w:val="24"/>
          <w:szCs w:val="24"/>
          <w:lang w:eastAsia="en-AU"/>
          <w14:ligatures w14:val="standardContextual"/>
        </w:rPr>
      </w:pPr>
      <w:hyperlink w:anchor="_Toc214618923" w:history="1">
        <w:r w:rsidRPr="00D80D49">
          <w:rPr>
            <w:rStyle w:val="Hyperlink"/>
            <w:rFonts w:ascii="Calibri" w:hAnsi="Calibri" w:cs="Calibri"/>
            <w:noProof/>
          </w:rPr>
          <w:t>Figure 11 Stacked benefits by stringency of WELS options by CIM configuration, Australia</w:t>
        </w:r>
        <w:r>
          <w:rPr>
            <w:noProof/>
            <w:webHidden/>
          </w:rPr>
          <w:tab/>
        </w:r>
        <w:r>
          <w:rPr>
            <w:noProof/>
            <w:webHidden/>
          </w:rPr>
          <w:fldChar w:fldCharType="begin"/>
        </w:r>
        <w:r>
          <w:rPr>
            <w:noProof/>
            <w:webHidden/>
          </w:rPr>
          <w:instrText xml:space="preserve"> PAGEREF _Toc214618923 \h </w:instrText>
        </w:r>
        <w:r>
          <w:rPr>
            <w:noProof/>
            <w:webHidden/>
          </w:rPr>
        </w:r>
        <w:r>
          <w:rPr>
            <w:noProof/>
            <w:webHidden/>
          </w:rPr>
          <w:fldChar w:fldCharType="separate"/>
        </w:r>
        <w:r w:rsidR="00652B63">
          <w:rPr>
            <w:noProof/>
            <w:webHidden/>
          </w:rPr>
          <w:t>49</w:t>
        </w:r>
        <w:r>
          <w:rPr>
            <w:noProof/>
            <w:webHidden/>
          </w:rPr>
          <w:fldChar w:fldCharType="end"/>
        </w:r>
      </w:hyperlink>
    </w:p>
    <w:p w14:paraId="2CA0D49B" w14:textId="5FAF8470" w:rsidR="009F1969" w:rsidRDefault="009F1969">
      <w:pPr>
        <w:pStyle w:val="TableofFigures"/>
        <w:tabs>
          <w:tab w:val="right" w:leader="dot" w:pos="9628"/>
        </w:tabs>
        <w:rPr>
          <w:noProof/>
          <w:kern w:val="2"/>
          <w:sz w:val="24"/>
          <w:szCs w:val="24"/>
          <w:lang w:eastAsia="en-AU"/>
          <w14:ligatures w14:val="standardContextual"/>
        </w:rPr>
      </w:pPr>
      <w:hyperlink w:anchor="_Toc214618924" w:history="1">
        <w:r w:rsidRPr="00D80D49">
          <w:rPr>
            <w:rStyle w:val="Hyperlink"/>
            <w:rFonts w:ascii="Calibri" w:hAnsi="Calibri" w:cs="Calibri"/>
            <w:noProof/>
          </w:rPr>
          <w:t>Figure 12 Projected water prices by jurisdiction</w:t>
        </w:r>
        <w:r>
          <w:rPr>
            <w:noProof/>
            <w:webHidden/>
          </w:rPr>
          <w:tab/>
        </w:r>
        <w:r>
          <w:rPr>
            <w:noProof/>
            <w:webHidden/>
          </w:rPr>
          <w:fldChar w:fldCharType="begin"/>
        </w:r>
        <w:r>
          <w:rPr>
            <w:noProof/>
            <w:webHidden/>
          </w:rPr>
          <w:instrText xml:space="preserve"> PAGEREF _Toc214618924 \h </w:instrText>
        </w:r>
        <w:r>
          <w:rPr>
            <w:noProof/>
            <w:webHidden/>
          </w:rPr>
        </w:r>
        <w:r>
          <w:rPr>
            <w:noProof/>
            <w:webHidden/>
          </w:rPr>
          <w:fldChar w:fldCharType="separate"/>
        </w:r>
        <w:r w:rsidR="00652B63">
          <w:rPr>
            <w:noProof/>
            <w:webHidden/>
          </w:rPr>
          <w:t>78</w:t>
        </w:r>
        <w:r>
          <w:rPr>
            <w:noProof/>
            <w:webHidden/>
          </w:rPr>
          <w:fldChar w:fldCharType="end"/>
        </w:r>
      </w:hyperlink>
    </w:p>
    <w:p w14:paraId="31090B43" w14:textId="0C280B3C" w:rsidR="009F1969" w:rsidRDefault="009F1969">
      <w:pPr>
        <w:pStyle w:val="TableofFigures"/>
        <w:tabs>
          <w:tab w:val="right" w:leader="dot" w:pos="9628"/>
        </w:tabs>
        <w:rPr>
          <w:noProof/>
          <w:kern w:val="2"/>
          <w:sz w:val="24"/>
          <w:szCs w:val="24"/>
          <w:lang w:eastAsia="en-AU"/>
          <w14:ligatures w14:val="standardContextual"/>
        </w:rPr>
      </w:pPr>
      <w:hyperlink w:anchor="_Toc214618925" w:history="1">
        <w:r w:rsidRPr="00D80D49">
          <w:rPr>
            <w:rStyle w:val="Hyperlink"/>
            <w:rFonts w:ascii="Calibri" w:hAnsi="Calibri" w:cs="Calibri"/>
            <w:noProof/>
          </w:rPr>
          <w:t>Figure 13 Projected water-intensity trends for IMH-Air-Batch CIMs</w:t>
        </w:r>
        <w:r>
          <w:rPr>
            <w:noProof/>
            <w:webHidden/>
          </w:rPr>
          <w:tab/>
        </w:r>
        <w:r>
          <w:rPr>
            <w:noProof/>
            <w:webHidden/>
          </w:rPr>
          <w:fldChar w:fldCharType="begin"/>
        </w:r>
        <w:r>
          <w:rPr>
            <w:noProof/>
            <w:webHidden/>
          </w:rPr>
          <w:instrText xml:space="preserve"> PAGEREF _Toc214618925 \h </w:instrText>
        </w:r>
        <w:r>
          <w:rPr>
            <w:noProof/>
            <w:webHidden/>
          </w:rPr>
        </w:r>
        <w:r>
          <w:rPr>
            <w:noProof/>
            <w:webHidden/>
          </w:rPr>
          <w:fldChar w:fldCharType="separate"/>
        </w:r>
        <w:r w:rsidR="00652B63">
          <w:rPr>
            <w:noProof/>
            <w:webHidden/>
          </w:rPr>
          <w:t>83</w:t>
        </w:r>
        <w:r>
          <w:rPr>
            <w:noProof/>
            <w:webHidden/>
          </w:rPr>
          <w:fldChar w:fldCharType="end"/>
        </w:r>
      </w:hyperlink>
    </w:p>
    <w:p w14:paraId="4301D1B9" w14:textId="7D3B232A" w:rsidR="009F1969" w:rsidRDefault="009F1969">
      <w:pPr>
        <w:pStyle w:val="TableofFigures"/>
        <w:tabs>
          <w:tab w:val="right" w:leader="dot" w:pos="9628"/>
        </w:tabs>
        <w:rPr>
          <w:noProof/>
          <w:kern w:val="2"/>
          <w:sz w:val="24"/>
          <w:szCs w:val="24"/>
          <w:lang w:eastAsia="en-AU"/>
          <w14:ligatures w14:val="standardContextual"/>
        </w:rPr>
      </w:pPr>
      <w:hyperlink w:anchor="_Toc214618926" w:history="1">
        <w:r w:rsidRPr="00D80D49">
          <w:rPr>
            <w:rStyle w:val="Hyperlink"/>
            <w:rFonts w:ascii="Calibri" w:hAnsi="Calibri" w:cs="Calibri"/>
            <w:noProof/>
          </w:rPr>
          <w:t>Figure 14 Projected water-intensity trends for IMH-Air-Cont CIMS</w:t>
        </w:r>
        <w:r>
          <w:rPr>
            <w:noProof/>
            <w:webHidden/>
          </w:rPr>
          <w:tab/>
        </w:r>
        <w:r>
          <w:rPr>
            <w:noProof/>
            <w:webHidden/>
          </w:rPr>
          <w:fldChar w:fldCharType="begin"/>
        </w:r>
        <w:r>
          <w:rPr>
            <w:noProof/>
            <w:webHidden/>
          </w:rPr>
          <w:instrText xml:space="preserve"> PAGEREF _Toc214618926 \h </w:instrText>
        </w:r>
        <w:r>
          <w:rPr>
            <w:noProof/>
            <w:webHidden/>
          </w:rPr>
        </w:r>
        <w:r>
          <w:rPr>
            <w:noProof/>
            <w:webHidden/>
          </w:rPr>
          <w:fldChar w:fldCharType="separate"/>
        </w:r>
        <w:r w:rsidR="00652B63">
          <w:rPr>
            <w:noProof/>
            <w:webHidden/>
          </w:rPr>
          <w:t>83</w:t>
        </w:r>
        <w:r>
          <w:rPr>
            <w:noProof/>
            <w:webHidden/>
          </w:rPr>
          <w:fldChar w:fldCharType="end"/>
        </w:r>
      </w:hyperlink>
    </w:p>
    <w:p w14:paraId="37D76B84" w14:textId="6651C894" w:rsidR="009F1969" w:rsidRDefault="009F1969">
      <w:pPr>
        <w:pStyle w:val="TableofFigures"/>
        <w:tabs>
          <w:tab w:val="right" w:leader="dot" w:pos="9628"/>
        </w:tabs>
        <w:rPr>
          <w:noProof/>
          <w:kern w:val="2"/>
          <w:sz w:val="24"/>
          <w:szCs w:val="24"/>
          <w:lang w:eastAsia="en-AU"/>
          <w14:ligatures w14:val="standardContextual"/>
        </w:rPr>
      </w:pPr>
      <w:hyperlink w:anchor="_Toc214618927" w:history="1">
        <w:r w:rsidRPr="00D80D49">
          <w:rPr>
            <w:rStyle w:val="Hyperlink"/>
            <w:rFonts w:ascii="Calibri" w:hAnsi="Calibri" w:cs="Calibri"/>
            <w:noProof/>
          </w:rPr>
          <w:t>Figure 15 Projected cooling water-intensity trends for IMH-Water-Batch CIMS</w:t>
        </w:r>
        <w:r>
          <w:rPr>
            <w:noProof/>
            <w:webHidden/>
          </w:rPr>
          <w:tab/>
        </w:r>
        <w:r>
          <w:rPr>
            <w:noProof/>
            <w:webHidden/>
          </w:rPr>
          <w:fldChar w:fldCharType="begin"/>
        </w:r>
        <w:r>
          <w:rPr>
            <w:noProof/>
            <w:webHidden/>
          </w:rPr>
          <w:instrText xml:space="preserve"> PAGEREF _Toc214618927 \h </w:instrText>
        </w:r>
        <w:r>
          <w:rPr>
            <w:noProof/>
            <w:webHidden/>
          </w:rPr>
        </w:r>
        <w:r>
          <w:rPr>
            <w:noProof/>
            <w:webHidden/>
          </w:rPr>
          <w:fldChar w:fldCharType="separate"/>
        </w:r>
        <w:r w:rsidR="00652B63">
          <w:rPr>
            <w:noProof/>
            <w:webHidden/>
          </w:rPr>
          <w:t>84</w:t>
        </w:r>
        <w:r>
          <w:rPr>
            <w:noProof/>
            <w:webHidden/>
          </w:rPr>
          <w:fldChar w:fldCharType="end"/>
        </w:r>
      </w:hyperlink>
    </w:p>
    <w:p w14:paraId="5E448177" w14:textId="1D350BE6" w:rsidR="009F1969" w:rsidRDefault="009F1969">
      <w:pPr>
        <w:pStyle w:val="TableofFigures"/>
        <w:tabs>
          <w:tab w:val="right" w:leader="dot" w:pos="9628"/>
        </w:tabs>
        <w:rPr>
          <w:noProof/>
          <w:kern w:val="2"/>
          <w:sz w:val="24"/>
          <w:szCs w:val="24"/>
          <w:lang w:eastAsia="en-AU"/>
          <w14:ligatures w14:val="standardContextual"/>
        </w:rPr>
      </w:pPr>
      <w:hyperlink w:anchor="_Toc214618928" w:history="1">
        <w:r w:rsidRPr="00D80D49">
          <w:rPr>
            <w:rStyle w:val="Hyperlink"/>
            <w:rFonts w:ascii="Calibri" w:hAnsi="Calibri" w:cs="Calibri"/>
            <w:noProof/>
          </w:rPr>
          <w:t>Figure 16 Projected cooling water-intensity trends for IMH-Water-Cont CIMS</w:t>
        </w:r>
        <w:r>
          <w:rPr>
            <w:noProof/>
            <w:webHidden/>
          </w:rPr>
          <w:tab/>
        </w:r>
        <w:r>
          <w:rPr>
            <w:noProof/>
            <w:webHidden/>
          </w:rPr>
          <w:fldChar w:fldCharType="begin"/>
        </w:r>
        <w:r>
          <w:rPr>
            <w:noProof/>
            <w:webHidden/>
          </w:rPr>
          <w:instrText xml:space="preserve"> PAGEREF _Toc214618928 \h </w:instrText>
        </w:r>
        <w:r>
          <w:rPr>
            <w:noProof/>
            <w:webHidden/>
          </w:rPr>
        </w:r>
        <w:r>
          <w:rPr>
            <w:noProof/>
            <w:webHidden/>
          </w:rPr>
          <w:fldChar w:fldCharType="separate"/>
        </w:r>
        <w:r w:rsidR="00652B63">
          <w:rPr>
            <w:noProof/>
            <w:webHidden/>
          </w:rPr>
          <w:t>84</w:t>
        </w:r>
        <w:r>
          <w:rPr>
            <w:noProof/>
            <w:webHidden/>
          </w:rPr>
          <w:fldChar w:fldCharType="end"/>
        </w:r>
      </w:hyperlink>
    </w:p>
    <w:p w14:paraId="05279C42" w14:textId="4B8A81B8" w:rsidR="009F1969" w:rsidRDefault="009F1969">
      <w:pPr>
        <w:pStyle w:val="TableofFigures"/>
        <w:tabs>
          <w:tab w:val="right" w:leader="dot" w:pos="9628"/>
        </w:tabs>
        <w:rPr>
          <w:noProof/>
          <w:kern w:val="2"/>
          <w:sz w:val="24"/>
          <w:szCs w:val="24"/>
          <w:lang w:eastAsia="en-AU"/>
          <w14:ligatures w14:val="standardContextual"/>
        </w:rPr>
      </w:pPr>
      <w:hyperlink w:anchor="_Toc214618929" w:history="1">
        <w:r w:rsidRPr="00D80D49">
          <w:rPr>
            <w:rStyle w:val="Hyperlink"/>
            <w:rFonts w:ascii="Calibri" w:hAnsi="Calibri" w:cs="Calibri"/>
            <w:noProof/>
          </w:rPr>
          <w:t>Figure 17 Projected water-intensity trends for SCU-Air-Batch CIMs</w:t>
        </w:r>
        <w:r>
          <w:rPr>
            <w:noProof/>
            <w:webHidden/>
          </w:rPr>
          <w:tab/>
        </w:r>
        <w:r>
          <w:rPr>
            <w:noProof/>
            <w:webHidden/>
          </w:rPr>
          <w:fldChar w:fldCharType="begin"/>
        </w:r>
        <w:r>
          <w:rPr>
            <w:noProof/>
            <w:webHidden/>
          </w:rPr>
          <w:instrText xml:space="preserve"> PAGEREF _Toc214618929 \h </w:instrText>
        </w:r>
        <w:r>
          <w:rPr>
            <w:noProof/>
            <w:webHidden/>
          </w:rPr>
        </w:r>
        <w:r>
          <w:rPr>
            <w:noProof/>
            <w:webHidden/>
          </w:rPr>
          <w:fldChar w:fldCharType="separate"/>
        </w:r>
        <w:r w:rsidR="00652B63">
          <w:rPr>
            <w:noProof/>
            <w:webHidden/>
          </w:rPr>
          <w:t>85</w:t>
        </w:r>
        <w:r>
          <w:rPr>
            <w:noProof/>
            <w:webHidden/>
          </w:rPr>
          <w:fldChar w:fldCharType="end"/>
        </w:r>
      </w:hyperlink>
    </w:p>
    <w:p w14:paraId="5BA24446" w14:textId="4AFF978B" w:rsidR="009F1969" w:rsidRDefault="009F1969">
      <w:pPr>
        <w:pStyle w:val="TableofFigures"/>
        <w:tabs>
          <w:tab w:val="right" w:leader="dot" w:pos="9628"/>
        </w:tabs>
        <w:rPr>
          <w:noProof/>
          <w:kern w:val="2"/>
          <w:sz w:val="24"/>
          <w:szCs w:val="24"/>
          <w:lang w:eastAsia="en-AU"/>
          <w14:ligatures w14:val="standardContextual"/>
        </w:rPr>
      </w:pPr>
      <w:hyperlink w:anchor="_Toc214618930" w:history="1">
        <w:r w:rsidRPr="00D80D49">
          <w:rPr>
            <w:rStyle w:val="Hyperlink"/>
            <w:rFonts w:ascii="Calibri" w:hAnsi="Calibri" w:cs="Calibri"/>
            <w:noProof/>
          </w:rPr>
          <w:t>Figure 18 Projected water-intensity trends for SCU-Air-Cont CIMs</w:t>
        </w:r>
        <w:r>
          <w:rPr>
            <w:noProof/>
            <w:webHidden/>
          </w:rPr>
          <w:tab/>
        </w:r>
        <w:r>
          <w:rPr>
            <w:noProof/>
            <w:webHidden/>
          </w:rPr>
          <w:fldChar w:fldCharType="begin"/>
        </w:r>
        <w:r>
          <w:rPr>
            <w:noProof/>
            <w:webHidden/>
          </w:rPr>
          <w:instrText xml:space="preserve"> PAGEREF _Toc214618930 \h </w:instrText>
        </w:r>
        <w:r>
          <w:rPr>
            <w:noProof/>
            <w:webHidden/>
          </w:rPr>
        </w:r>
        <w:r>
          <w:rPr>
            <w:noProof/>
            <w:webHidden/>
          </w:rPr>
          <w:fldChar w:fldCharType="separate"/>
        </w:r>
        <w:r w:rsidR="00652B63">
          <w:rPr>
            <w:noProof/>
            <w:webHidden/>
          </w:rPr>
          <w:t>85</w:t>
        </w:r>
        <w:r>
          <w:rPr>
            <w:noProof/>
            <w:webHidden/>
          </w:rPr>
          <w:fldChar w:fldCharType="end"/>
        </w:r>
      </w:hyperlink>
    </w:p>
    <w:p w14:paraId="7B222963" w14:textId="37073ABF" w:rsidR="009F1969" w:rsidRDefault="009F1969">
      <w:pPr>
        <w:pStyle w:val="TableofFigures"/>
        <w:tabs>
          <w:tab w:val="right" w:leader="dot" w:pos="9628"/>
        </w:tabs>
        <w:rPr>
          <w:noProof/>
          <w:kern w:val="2"/>
          <w:sz w:val="24"/>
          <w:szCs w:val="24"/>
          <w:lang w:eastAsia="en-AU"/>
          <w14:ligatures w14:val="standardContextual"/>
        </w:rPr>
      </w:pPr>
      <w:hyperlink w:anchor="_Toc214618931" w:history="1">
        <w:r w:rsidRPr="00D80D49">
          <w:rPr>
            <w:rStyle w:val="Hyperlink"/>
            <w:rFonts w:ascii="Calibri" w:hAnsi="Calibri" w:cs="Calibri"/>
            <w:noProof/>
          </w:rPr>
          <w:t>Figure 19 ES certified CIMs, IMH-Batch-Air, Energy &amp; potable water intensity by capacity</w:t>
        </w:r>
        <w:r>
          <w:rPr>
            <w:noProof/>
            <w:webHidden/>
          </w:rPr>
          <w:tab/>
        </w:r>
        <w:r>
          <w:rPr>
            <w:noProof/>
            <w:webHidden/>
          </w:rPr>
          <w:fldChar w:fldCharType="begin"/>
        </w:r>
        <w:r>
          <w:rPr>
            <w:noProof/>
            <w:webHidden/>
          </w:rPr>
          <w:instrText xml:space="preserve"> PAGEREF _Toc214618931 \h </w:instrText>
        </w:r>
        <w:r>
          <w:rPr>
            <w:noProof/>
            <w:webHidden/>
          </w:rPr>
        </w:r>
        <w:r>
          <w:rPr>
            <w:noProof/>
            <w:webHidden/>
          </w:rPr>
          <w:fldChar w:fldCharType="separate"/>
        </w:r>
        <w:r w:rsidR="00652B63">
          <w:rPr>
            <w:noProof/>
            <w:webHidden/>
          </w:rPr>
          <w:t>90</w:t>
        </w:r>
        <w:r>
          <w:rPr>
            <w:noProof/>
            <w:webHidden/>
          </w:rPr>
          <w:fldChar w:fldCharType="end"/>
        </w:r>
      </w:hyperlink>
    </w:p>
    <w:p w14:paraId="689AB3BF" w14:textId="722D9B25" w:rsidR="009F1969" w:rsidRDefault="009F1969">
      <w:pPr>
        <w:pStyle w:val="TableofFigures"/>
        <w:tabs>
          <w:tab w:val="right" w:leader="dot" w:pos="9628"/>
        </w:tabs>
        <w:rPr>
          <w:noProof/>
          <w:kern w:val="2"/>
          <w:sz w:val="24"/>
          <w:szCs w:val="24"/>
          <w:lang w:eastAsia="en-AU"/>
          <w14:ligatures w14:val="standardContextual"/>
        </w:rPr>
      </w:pPr>
      <w:hyperlink w:anchor="_Toc214618932" w:history="1">
        <w:r w:rsidRPr="00D80D49">
          <w:rPr>
            <w:rStyle w:val="Hyperlink"/>
            <w:rFonts w:ascii="Calibri" w:hAnsi="Calibri" w:cs="Calibri"/>
            <w:noProof/>
          </w:rPr>
          <w:t>Figure 20</w:t>
        </w:r>
        <w:r w:rsidRPr="00D80D49">
          <w:rPr>
            <w:rStyle w:val="Hyperlink"/>
            <w:rFonts w:ascii="Calibri" w:hAnsi="Calibri" w:cs="Calibri"/>
            <w:noProof/>
            <w:kern w:val="24"/>
            <w:lang w:eastAsia="en-AU"/>
          </w:rPr>
          <w:t xml:space="preserve"> </w:t>
        </w:r>
        <w:r w:rsidRPr="00D80D49">
          <w:rPr>
            <w:rStyle w:val="Hyperlink"/>
            <w:rFonts w:ascii="Calibri" w:hAnsi="Calibri" w:cs="Calibri"/>
            <w:noProof/>
          </w:rPr>
          <w:t>ES certified CIMs, IMH-Cont-Air, Energy &amp; potable water intensity by capacity</w:t>
        </w:r>
        <w:r>
          <w:rPr>
            <w:noProof/>
            <w:webHidden/>
          </w:rPr>
          <w:tab/>
        </w:r>
        <w:r>
          <w:rPr>
            <w:noProof/>
            <w:webHidden/>
          </w:rPr>
          <w:fldChar w:fldCharType="begin"/>
        </w:r>
        <w:r>
          <w:rPr>
            <w:noProof/>
            <w:webHidden/>
          </w:rPr>
          <w:instrText xml:space="preserve"> PAGEREF _Toc214618932 \h </w:instrText>
        </w:r>
        <w:r>
          <w:rPr>
            <w:noProof/>
            <w:webHidden/>
          </w:rPr>
        </w:r>
        <w:r>
          <w:rPr>
            <w:noProof/>
            <w:webHidden/>
          </w:rPr>
          <w:fldChar w:fldCharType="separate"/>
        </w:r>
        <w:r w:rsidR="00652B63">
          <w:rPr>
            <w:noProof/>
            <w:webHidden/>
          </w:rPr>
          <w:t>90</w:t>
        </w:r>
        <w:r>
          <w:rPr>
            <w:noProof/>
            <w:webHidden/>
          </w:rPr>
          <w:fldChar w:fldCharType="end"/>
        </w:r>
      </w:hyperlink>
    </w:p>
    <w:p w14:paraId="11EE9F19" w14:textId="24F03E13" w:rsidR="009F1969" w:rsidRDefault="009F1969">
      <w:pPr>
        <w:pStyle w:val="TableofFigures"/>
        <w:tabs>
          <w:tab w:val="right" w:leader="dot" w:pos="9628"/>
        </w:tabs>
        <w:rPr>
          <w:noProof/>
          <w:kern w:val="2"/>
          <w:sz w:val="24"/>
          <w:szCs w:val="24"/>
          <w:lang w:eastAsia="en-AU"/>
          <w14:ligatures w14:val="standardContextual"/>
        </w:rPr>
      </w:pPr>
      <w:hyperlink w:anchor="_Toc214618933" w:history="1">
        <w:r w:rsidRPr="00D80D49">
          <w:rPr>
            <w:rStyle w:val="Hyperlink"/>
            <w:rFonts w:ascii="Calibri" w:hAnsi="Calibri" w:cs="Calibri"/>
            <w:noProof/>
          </w:rPr>
          <w:t>Figure 21</w:t>
        </w:r>
        <w:r w:rsidRPr="00D80D49">
          <w:rPr>
            <w:rStyle w:val="Hyperlink"/>
            <w:rFonts w:ascii="Calibri" w:hAnsi="Calibri" w:cs="Calibri"/>
            <w:noProof/>
            <w:kern w:val="24"/>
            <w:lang w:eastAsia="en-AU"/>
          </w:rPr>
          <w:t xml:space="preserve"> </w:t>
        </w:r>
        <w:r w:rsidRPr="00D80D49">
          <w:rPr>
            <w:rStyle w:val="Hyperlink"/>
            <w:rFonts w:ascii="Calibri" w:hAnsi="Calibri" w:cs="Calibri"/>
            <w:noProof/>
          </w:rPr>
          <w:t>ES certified CIMs, SCU-Batch-Air, Energy &amp; potable water intensity by capacity</w:t>
        </w:r>
        <w:r>
          <w:rPr>
            <w:noProof/>
            <w:webHidden/>
          </w:rPr>
          <w:tab/>
        </w:r>
        <w:r>
          <w:rPr>
            <w:noProof/>
            <w:webHidden/>
          </w:rPr>
          <w:fldChar w:fldCharType="begin"/>
        </w:r>
        <w:r>
          <w:rPr>
            <w:noProof/>
            <w:webHidden/>
          </w:rPr>
          <w:instrText xml:space="preserve"> PAGEREF _Toc214618933 \h </w:instrText>
        </w:r>
        <w:r>
          <w:rPr>
            <w:noProof/>
            <w:webHidden/>
          </w:rPr>
        </w:r>
        <w:r>
          <w:rPr>
            <w:noProof/>
            <w:webHidden/>
          </w:rPr>
          <w:fldChar w:fldCharType="separate"/>
        </w:r>
        <w:r w:rsidR="00652B63">
          <w:rPr>
            <w:noProof/>
            <w:webHidden/>
          </w:rPr>
          <w:t>91</w:t>
        </w:r>
        <w:r>
          <w:rPr>
            <w:noProof/>
            <w:webHidden/>
          </w:rPr>
          <w:fldChar w:fldCharType="end"/>
        </w:r>
      </w:hyperlink>
    </w:p>
    <w:p w14:paraId="0A5A4D77" w14:textId="6467C5ED" w:rsidR="009F1969" w:rsidRDefault="009F1969">
      <w:pPr>
        <w:pStyle w:val="TableofFigures"/>
        <w:tabs>
          <w:tab w:val="right" w:leader="dot" w:pos="9628"/>
        </w:tabs>
        <w:rPr>
          <w:noProof/>
          <w:kern w:val="2"/>
          <w:sz w:val="24"/>
          <w:szCs w:val="24"/>
          <w:lang w:eastAsia="en-AU"/>
          <w14:ligatures w14:val="standardContextual"/>
        </w:rPr>
      </w:pPr>
      <w:hyperlink w:anchor="_Toc214618934" w:history="1">
        <w:r w:rsidRPr="00D80D49">
          <w:rPr>
            <w:rStyle w:val="Hyperlink"/>
            <w:rFonts w:ascii="Calibri" w:hAnsi="Calibri" w:cs="Calibri"/>
            <w:noProof/>
          </w:rPr>
          <w:t>Figure 22</w:t>
        </w:r>
        <w:r w:rsidRPr="00D80D49">
          <w:rPr>
            <w:rStyle w:val="Hyperlink"/>
            <w:rFonts w:ascii="Calibri" w:hAnsi="Calibri" w:cs="Calibri"/>
            <w:noProof/>
            <w:kern w:val="24"/>
            <w:lang w:eastAsia="en-AU"/>
          </w:rPr>
          <w:t xml:space="preserve"> </w:t>
        </w:r>
        <w:r w:rsidRPr="00D80D49">
          <w:rPr>
            <w:rStyle w:val="Hyperlink"/>
            <w:rFonts w:ascii="Calibri" w:hAnsi="Calibri" w:cs="Calibri"/>
            <w:noProof/>
          </w:rPr>
          <w:t>ES certified CIMs, SCU-Cont-Air, Energy &amp; potable water intensity by capacity</w:t>
        </w:r>
        <w:r>
          <w:rPr>
            <w:noProof/>
            <w:webHidden/>
          </w:rPr>
          <w:tab/>
        </w:r>
        <w:r>
          <w:rPr>
            <w:noProof/>
            <w:webHidden/>
          </w:rPr>
          <w:fldChar w:fldCharType="begin"/>
        </w:r>
        <w:r>
          <w:rPr>
            <w:noProof/>
            <w:webHidden/>
          </w:rPr>
          <w:instrText xml:space="preserve"> PAGEREF _Toc214618934 \h </w:instrText>
        </w:r>
        <w:r>
          <w:rPr>
            <w:noProof/>
            <w:webHidden/>
          </w:rPr>
        </w:r>
        <w:r>
          <w:rPr>
            <w:noProof/>
            <w:webHidden/>
          </w:rPr>
          <w:fldChar w:fldCharType="separate"/>
        </w:r>
        <w:r w:rsidR="00652B63">
          <w:rPr>
            <w:noProof/>
            <w:webHidden/>
          </w:rPr>
          <w:t>91</w:t>
        </w:r>
        <w:r>
          <w:rPr>
            <w:noProof/>
            <w:webHidden/>
          </w:rPr>
          <w:fldChar w:fldCharType="end"/>
        </w:r>
      </w:hyperlink>
    </w:p>
    <w:p w14:paraId="455A775E" w14:textId="1A5AF23F" w:rsidR="009F1969" w:rsidRDefault="009F1969">
      <w:pPr>
        <w:pStyle w:val="TableofFigures"/>
        <w:tabs>
          <w:tab w:val="right" w:leader="dot" w:pos="9628"/>
        </w:tabs>
        <w:rPr>
          <w:noProof/>
          <w:kern w:val="2"/>
          <w:sz w:val="24"/>
          <w:szCs w:val="24"/>
          <w:lang w:eastAsia="en-AU"/>
          <w14:ligatures w14:val="standardContextual"/>
        </w:rPr>
      </w:pPr>
      <w:hyperlink w:anchor="_Toc214618935" w:history="1">
        <w:r w:rsidRPr="00D80D49">
          <w:rPr>
            <w:rStyle w:val="Hyperlink"/>
            <w:rFonts w:ascii="Calibri" w:hAnsi="Calibri" w:cs="Calibri"/>
            <w:noProof/>
          </w:rPr>
          <w:t>Figure 23</w:t>
        </w:r>
        <w:r w:rsidRPr="00D80D49">
          <w:rPr>
            <w:rStyle w:val="Hyperlink"/>
            <w:rFonts w:ascii="Calibri" w:hAnsi="Calibri" w:cs="Calibri"/>
            <w:noProof/>
            <w:kern w:val="24"/>
            <w:lang w:eastAsia="en-AU"/>
          </w:rPr>
          <w:t xml:space="preserve"> </w:t>
        </w:r>
        <w:r w:rsidRPr="00D80D49">
          <w:rPr>
            <w:rStyle w:val="Hyperlink"/>
            <w:rFonts w:ascii="Calibri" w:hAnsi="Calibri" w:cs="Calibri"/>
            <w:noProof/>
          </w:rPr>
          <w:t>ES certified CIMs, Split-Batch-Air, Energy &amp; potable water intensity by capacity</w:t>
        </w:r>
        <w:r>
          <w:rPr>
            <w:noProof/>
            <w:webHidden/>
          </w:rPr>
          <w:tab/>
        </w:r>
        <w:r>
          <w:rPr>
            <w:noProof/>
            <w:webHidden/>
          </w:rPr>
          <w:fldChar w:fldCharType="begin"/>
        </w:r>
        <w:r>
          <w:rPr>
            <w:noProof/>
            <w:webHidden/>
          </w:rPr>
          <w:instrText xml:space="preserve"> PAGEREF _Toc214618935 \h </w:instrText>
        </w:r>
        <w:r>
          <w:rPr>
            <w:noProof/>
            <w:webHidden/>
          </w:rPr>
        </w:r>
        <w:r>
          <w:rPr>
            <w:noProof/>
            <w:webHidden/>
          </w:rPr>
          <w:fldChar w:fldCharType="separate"/>
        </w:r>
        <w:r w:rsidR="00652B63">
          <w:rPr>
            <w:noProof/>
            <w:webHidden/>
          </w:rPr>
          <w:t>92</w:t>
        </w:r>
        <w:r>
          <w:rPr>
            <w:noProof/>
            <w:webHidden/>
          </w:rPr>
          <w:fldChar w:fldCharType="end"/>
        </w:r>
      </w:hyperlink>
    </w:p>
    <w:p w14:paraId="3AA22046" w14:textId="1F285C1D" w:rsidR="009F1969" w:rsidRDefault="009F1969">
      <w:pPr>
        <w:pStyle w:val="TableofFigures"/>
        <w:tabs>
          <w:tab w:val="right" w:leader="dot" w:pos="9628"/>
        </w:tabs>
        <w:rPr>
          <w:noProof/>
          <w:kern w:val="2"/>
          <w:sz w:val="24"/>
          <w:szCs w:val="24"/>
          <w:lang w:eastAsia="en-AU"/>
          <w14:ligatures w14:val="standardContextual"/>
        </w:rPr>
      </w:pPr>
      <w:hyperlink w:anchor="_Toc214618936" w:history="1">
        <w:r w:rsidRPr="00D80D49">
          <w:rPr>
            <w:rStyle w:val="Hyperlink"/>
            <w:rFonts w:ascii="Calibri" w:hAnsi="Calibri" w:cs="Calibri"/>
            <w:noProof/>
          </w:rPr>
          <w:t>Figure 24</w:t>
        </w:r>
        <w:r w:rsidRPr="00D80D49">
          <w:rPr>
            <w:rStyle w:val="Hyperlink"/>
            <w:rFonts w:ascii="Calibri" w:hAnsi="Calibri" w:cs="Calibri"/>
            <w:noProof/>
            <w:kern w:val="24"/>
            <w:lang w:eastAsia="en-AU"/>
          </w:rPr>
          <w:t xml:space="preserve"> </w:t>
        </w:r>
        <w:r w:rsidRPr="00D80D49">
          <w:rPr>
            <w:rStyle w:val="Hyperlink"/>
            <w:rFonts w:ascii="Calibri" w:hAnsi="Calibri" w:cs="Calibri"/>
            <w:noProof/>
          </w:rPr>
          <w:t>ES certified CIMs, Split-Cont-Air, Energy &amp; potable water intensity by capacity</w:t>
        </w:r>
        <w:r>
          <w:rPr>
            <w:noProof/>
            <w:webHidden/>
          </w:rPr>
          <w:tab/>
        </w:r>
        <w:r>
          <w:rPr>
            <w:noProof/>
            <w:webHidden/>
          </w:rPr>
          <w:fldChar w:fldCharType="begin"/>
        </w:r>
        <w:r>
          <w:rPr>
            <w:noProof/>
            <w:webHidden/>
          </w:rPr>
          <w:instrText xml:space="preserve"> PAGEREF _Toc214618936 \h </w:instrText>
        </w:r>
        <w:r>
          <w:rPr>
            <w:noProof/>
            <w:webHidden/>
          </w:rPr>
        </w:r>
        <w:r>
          <w:rPr>
            <w:noProof/>
            <w:webHidden/>
          </w:rPr>
          <w:fldChar w:fldCharType="separate"/>
        </w:r>
        <w:r w:rsidR="00652B63">
          <w:rPr>
            <w:noProof/>
            <w:webHidden/>
          </w:rPr>
          <w:t>92</w:t>
        </w:r>
        <w:r>
          <w:rPr>
            <w:noProof/>
            <w:webHidden/>
          </w:rPr>
          <w:fldChar w:fldCharType="end"/>
        </w:r>
      </w:hyperlink>
    </w:p>
    <w:p w14:paraId="78BCF013" w14:textId="638DE41D" w:rsidR="009F1969" w:rsidRDefault="009F1969">
      <w:pPr>
        <w:pStyle w:val="TableofFigures"/>
        <w:tabs>
          <w:tab w:val="right" w:leader="dot" w:pos="9628"/>
        </w:tabs>
        <w:rPr>
          <w:noProof/>
          <w:kern w:val="2"/>
          <w:sz w:val="24"/>
          <w:szCs w:val="24"/>
          <w:lang w:eastAsia="en-AU"/>
          <w14:ligatures w14:val="standardContextual"/>
        </w:rPr>
      </w:pPr>
      <w:hyperlink w:anchor="_Toc214618937" w:history="1">
        <w:r w:rsidRPr="00D80D49">
          <w:rPr>
            <w:rStyle w:val="Hyperlink"/>
            <w:rFonts w:ascii="Calibri" w:hAnsi="Calibri" w:cs="Calibri"/>
            <w:noProof/>
          </w:rPr>
          <w:t>Figure 25</w:t>
        </w:r>
        <w:r w:rsidRPr="00D80D49">
          <w:rPr>
            <w:rStyle w:val="Hyperlink"/>
            <w:rFonts w:ascii="Calibri" w:hAnsi="Calibri" w:cs="Calibri"/>
            <w:noProof/>
            <w:kern w:val="24"/>
            <w:lang w:eastAsia="en-AU"/>
          </w:rPr>
          <w:t xml:space="preserve"> </w:t>
        </w:r>
        <w:r w:rsidRPr="00D80D49">
          <w:rPr>
            <w:rStyle w:val="Hyperlink"/>
            <w:rFonts w:ascii="Calibri" w:hAnsi="Calibri" w:cs="Calibri"/>
            <w:noProof/>
          </w:rPr>
          <w:t>ES certified CIMs, IMH-Batch-Air, Potable water- vs energy- intensity</w:t>
        </w:r>
        <w:r>
          <w:rPr>
            <w:noProof/>
            <w:webHidden/>
          </w:rPr>
          <w:tab/>
        </w:r>
        <w:r>
          <w:rPr>
            <w:noProof/>
            <w:webHidden/>
          </w:rPr>
          <w:fldChar w:fldCharType="begin"/>
        </w:r>
        <w:r>
          <w:rPr>
            <w:noProof/>
            <w:webHidden/>
          </w:rPr>
          <w:instrText xml:space="preserve"> PAGEREF _Toc214618937 \h </w:instrText>
        </w:r>
        <w:r>
          <w:rPr>
            <w:noProof/>
            <w:webHidden/>
          </w:rPr>
        </w:r>
        <w:r>
          <w:rPr>
            <w:noProof/>
            <w:webHidden/>
          </w:rPr>
          <w:fldChar w:fldCharType="separate"/>
        </w:r>
        <w:r w:rsidR="00652B63">
          <w:rPr>
            <w:noProof/>
            <w:webHidden/>
          </w:rPr>
          <w:t>93</w:t>
        </w:r>
        <w:r>
          <w:rPr>
            <w:noProof/>
            <w:webHidden/>
          </w:rPr>
          <w:fldChar w:fldCharType="end"/>
        </w:r>
      </w:hyperlink>
    </w:p>
    <w:p w14:paraId="0352F028" w14:textId="0AE62479" w:rsidR="009F1969" w:rsidRDefault="009F1969">
      <w:pPr>
        <w:pStyle w:val="TableofFigures"/>
        <w:tabs>
          <w:tab w:val="right" w:leader="dot" w:pos="9628"/>
        </w:tabs>
        <w:rPr>
          <w:noProof/>
          <w:kern w:val="2"/>
          <w:sz w:val="24"/>
          <w:szCs w:val="24"/>
          <w:lang w:eastAsia="en-AU"/>
          <w14:ligatures w14:val="standardContextual"/>
        </w:rPr>
      </w:pPr>
      <w:hyperlink w:anchor="_Toc214618938" w:history="1">
        <w:r w:rsidRPr="00D80D49">
          <w:rPr>
            <w:rStyle w:val="Hyperlink"/>
            <w:rFonts w:ascii="Calibri" w:hAnsi="Calibri" w:cs="Calibri"/>
            <w:noProof/>
          </w:rPr>
          <w:t>Figure 26 ES certified CIMs, SCU-Batch-Air, Potable water- vs energy-intensity</w:t>
        </w:r>
        <w:r>
          <w:rPr>
            <w:noProof/>
            <w:webHidden/>
          </w:rPr>
          <w:tab/>
        </w:r>
        <w:r>
          <w:rPr>
            <w:noProof/>
            <w:webHidden/>
          </w:rPr>
          <w:fldChar w:fldCharType="begin"/>
        </w:r>
        <w:r>
          <w:rPr>
            <w:noProof/>
            <w:webHidden/>
          </w:rPr>
          <w:instrText xml:space="preserve"> PAGEREF _Toc214618938 \h </w:instrText>
        </w:r>
        <w:r>
          <w:rPr>
            <w:noProof/>
            <w:webHidden/>
          </w:rPr>
        </w:r>
        <w:r>
          <w:rPr>
            <w:noProof/>
            <w:webHidden/>
          </w:rPr>
          <w:fldChar w:fldCharType="separate"/>
        </w:r>
        <w:r w:rsidR="00652B63">
          <w:rPr>
            <w:noProof/>
            <w:webHidden/>
          </w:rPr>
          <w:t>93</w:t>
        </w:r>
        <w:r>
          <w:rPr>
            <w:noProof/>
            <w:webHidden/>
          </w:rPr>
          <w:fldChar w:fldCharType="end"/>
        </w:r>
      </w:hyperlink>
    </w:p>
    <w:p w14:paraId="1FD3EDB3" w14:textId="5EA7BCCD" w:rsidR="009F1969" w:rsidRDefault="009F1969">
      <w:pPr>
        <w:pStyle w:val="TableofFigures"/>
        <w:tabs>
          <w:tab w:val="right" w:leader="dot" w:pos="9628"/>
        </w:tabs>
        <w:rPr>
          <w:noProof/>
          <w:kern w:val="2"/>
          <w:sz w:val="24"/>
          <w:szCs w:val="24"/>
          <w:lang w:eastAsia="en-AU"/>
          <w14:ligatures w14:val="standardContextual"/>
        </w:rPr>
      </w:pPr>
      <w:hyperlink w:anchor="_Toc214618939" w:history="1">
        <w:r w:rsidRPr="00D80D49">
          <w:rPr>
            <w:rStyle w:val="Hyperlink"/>
            <w:rFonts w:ascii="Calibri" w:hAnsi="Calibri" w:cs="Calibri"/>
            <w:noProof/>
          </w:rPr>
          <w:t>Figure 27</w:t>
        </w:r>
        <w:r w:rsidRPr="00D80D49">
          <w:rPr>
            <w:rStyle w:val="Hyperlink"/>
            <w:rFonts w:ascii="Calibri" w:hAnsi="Calibri" w:cs="Calibri"/>
            <w:noProof/>
            <w:kern w:val="24"/>
            <w:lang w:eastAsia="en-AU"/>
          </w:rPr>
          <w:t xml:space="preserve"> </w:t>
        </w:r>
        <w:r w:rsidRPr="00D80D49">
          <w:rPr>
            <w:rStyle w:val="Hyperlink"/>
            <w:rFonts w:ascii="Calibri" w:hAnsi="Calibri" w:cs="Calibri"/>
            <w:noProof/>
          </w:rPr>
          <w:t>ES certified CIMs, Split-Batch-Air, Potable water- vs energy-intensity</w:t>
        </w:r>
        <w:r>
          <w:rPr>
            <w:noProof/>
            <w:webHidden/>
          </w:rPr>
          <w:tab/>
        </w:r>
        <w:r>
          <w:rPr>
            <w:noProof/>
            <w:webHidden/>
          </w:rPr>
          <w:fldChar w:fldCharType="begin"/>
        </w:r>
        <w:r>
          <w:rPr>
            <w:noProof/>
            <w:webHidden/>
          </w:rPr>
          <w:instrText xml:space="preserve"> PAGEREF _Toc214618939 \h </w:instrText>
        </w:r>
        <w:r>
          <w:rPr>
            <w:noProof/>
            <w:webHidden/>
          </w:rPr>
        </w:r>
        <w:r>
          <w:rPr>
            <w:noProof/>
            <w:webHidden/>
          </w:rPr>
          <w:fldChar w:fldCharType="separate"/>
        </w:r>
        <w:r w:rsidR="00652B63">
          <w:rPr>
            <w:noProof/>
            <w:webHidden/>
          </w:rPr>
          <w:t>94</w:t>
        </w:r>
        <w:r>
          <w:rPr>
            <w:noProof/>
            <w:webHidden/>
          </w:rPr>
          <w:fldChar w:fldCharType="end"/>
        </w:r>
      </w:hyperlink>
    </w:p>
    <w:p w14:paraId="2052A43A" w14:textId="605ECEF8" w:rsidR="009F1969" w:rsidRDefault="009F1969">
      <w:pPr>
        <w:pStyle w:val="TableofFigures"/>
        <w:tabs>
          <w:tab w:val="right" w:leader="dot" w:pos="9628"/>
        </w:tabs>
        <w:rPr>
          <w:noProof/>
          <w:kern w:val="2"/>
          <w:sz w:val="24"/>
          <w:szCs w:val="24"/>
          <w:lang w:eastAsia="en-AU"/>
          <w14:ligatures w14:val="standardContextual"/>
        </w:rPr>
      </w:pPr>
      <w:hyperlink w:anchor="_Toc214618940" w:history="1">
        <w:r w:rsidRPr="00D80D49">
          <w:rPr>
            <w:rStyle w:val="Hyperlink"/>
            <w:rFonts w:ascii="Calibri" w:hAnsi="Calibri" w:cs="Calibri"/>
            <w:noProof/>
          </w:rPr>
          <w:t>Figure 28 UDDOE registered CIMs, IMH-Batch-Water, Cooling water-vs energy-intensity</w:t>
        </w:r>
        <w:r>
          <w:rPr>
            <w:noProof/>
            <w:webHidden/>
          </w:rPr>
          <w:tab/>
        </w:r>
        <w:r>
          <w:rPr>
            <w:noProof/>
            <w:webHidden/>
          </w:rPr>
          <w:fldChar w:fldCharType="begin"/>
        </w:r>
        <w:r>
          <w:rPr>
            <w:noProof/>
            <w:webHidden/>
          </w:rPr>
          <w:instrText xml:space="preserve"> PAGEREF _Toc214618940 \h </w:instrText>
        </w:r>
        <w:r>
          <w:rPr>
            <w:noProof/>
            <w:webHidden/>
          </w:rPr>
        </w:r>
        <w:r>
          <w:rPr>
            <w:noProof/>
            <w:webHidden/>
          </w:rPr>
          <w:fldChar w:fldCharType="separate"/>
        </w:r>
        <w:r w:rsidR="00652B63">
          <w:rPr>
            <w:noProof/>
            <w:webHidden/>
          </w:rPr>
          <w:t>94</w:t>
        </w:r>
        <w:r>
          <w:rPr>
            <w:noProof/>
            <w:webHidden/>
          </w:rPr>
          <w:fldChar w:fldCharType="end"/>
        </w:r>
      </w:hyperlink>
    </w:p>
    <w:p w14:paraId="1D731865" w14:textId="46E58E5F" w:rsidR="009F1969" w:rsidRDefault="009F1969">
      <w:pPr>
        <w:pStyle w:val="TableofFigures"/>
        <w:tabs>
          <w:tab w:val="right" w:leader="dot" w:pos="9628"/>
        </w:tabs>
        <w:rPr>
          <w:noProof/>
          <w:kern w:val="2"/>
          <w:sz w:val="24"/>
          <w:szCs w:val="24"/>
          <w:lang w:eastAsia="en-AU"/>
          <w14:ligatures w14:val="standardContextual"/>
        </w:rPr>
      </w:pPr>
      <w:hyperlink w:anchor="_Toc214618941" w:history="1">
        <w:r w:rsidRPr="00D80D49">
          <w:rPr>
            <w:rStyle w:val="Hyperlink"/>
            <w:rFonts w:ascii="Calibri" w:hAnsi="Calibri" w:cs="Calibri"/>
            <w:noProof/>
          </w:rPr>
          <w:t>Figure 29 USDOE registered CIMs, IMH-Cont-Water, Cooling water-vs energy-intensity</w:t>
        </w:r>
        <w:r>
          <w:rPr>
            <w:noProof/>
            <w:webHidden/>
          </w:rPr>
          <w:tab/>
        </w:r>
        <w:r>
          <w:rPr>
            <w:noProof/>
            <w:webHidden/>
          </w:rPr>
          <w:fldChar w:fldCharType="begin"/>
        </w:r>
        <w:r>
          <w:rPr>
            <w:noProof/>
            <w:webHidden/>
          </w:rPr>
          <w:instrText xml:space="preserve"> PAGEREF _Toc214618941 \h </w:instrText>
        </w:r>
        <w:r>
          <w:rPr>
            <w:noProof/>
            <w:webHidden/>
          </w:rPr>
        </w:r>
        <w:r>
          <w:rPr>
            <w:noProof/>
            <w:webHidden/>
          </w:rPr>
          <w:fldChar w:fldCharType="separate"/>
        </w:r>
        <w:r w:rsidR="00652B63">
          <w:rPr>
            <w:noProof/>
            <w:webHidden/>
          </w:rPr>
          <w:t>95</w:t>
        </w:r>
        <w:r>
          <w:rPr>
            <w:noProof/>
            <w:webHidden/>
          </w:rPr>
          <w:fldChar w:fldCharType="end"/>
        </w:r>
      </w:hyperlink>
    </w:p>
    <w:p w14:paraId="637B8D91" w14:textId="0E4AD5C0" w:rsidR="009F1969" w:rsidRDefault="009F1969">
      <w:pPr>
        <w:pStyle w:val="TableofFigures"/>
        <w:tabs>
          <w:tab w:val="right" w:leader="dot" w:pos="9628"/>
        </w:tabs>
        <w:rPr>
          <w:noProof/>
          <w:kern w:val="2"/>
          <w:sz w:val="24"/>
          <w:szCs w:val="24"/>
          <w:lang w:eastAsia="en-AU"/>
          <w14:ligatures w14:val="standardContextual"/>
        </w:rPr>
      </w:pPr>
      <w:hyperlink w:anchor="_Toc214618942" w:history="1">
        <w:r w:rsidRPr="00D80D49">
          <w:rPr>
            <w:rStyle w:val="Hyperlink"/>
            <w:rFonts w:ascii="Calibri" w:hAnsi="Calibri" w:cs="Calibri"/>
            <w:noProof/>
          </w:rPr>
          <w:t>Figure 30 USDOE registered CIMs, SCU-Batch-Water, Cooling water-vs energy-intensity</w:t>
        </w:r>
        <w:r>
          <w:rPr>
            <w:noProof/>
            <w:webHidden/>
          </w:rPr>
          <w:tab/>
        </w:r>
        <w:r>
          <w:rPr>
            <w:noProof/>
            <w:webHidden/>
          </w:rPr>
          <w:fldChar w:fldCharType="begin"/>
        </w:r>
        <w:r>
          <w:rPr>
            <w:noProof/>
            <w:webHidden/>
          </w:rPr>
          <w:instrText xml:space="preserve"> PAGEREF _Toc214618942 \h </w:instrText>
        </w:r>
        <w:r>
          <w:rPr>
            <w:noProof/>
            <w:webHidden/>
          </w:rPr>
        </w:r>
        <w:r>
          <w:rPr>
            <w:noProof/>
            <w:webHidden/>
          </w:rPr>
          <w:fldChar w:fldCharType="separate"/>
        </w:r>
        <w:r w:rsidR="00652B63">
          <w:rPr>
            <w:noProof/>
            <w:webHidden/>
          </w:rPr>
          <w:t>95</w:t>
        </w:r>
        <w:r>
          <w:rPr>
            <w:noProof/>
            <w:webHidden/>
          </w:rPr>
          <w:fldChar w:fldCharType="end"/>
        </w:r>
      </w:hyperlink>
    </w:p>
    <w:p w14:paraId="15F2DA55" w14:textId="06AE1742" w:rsidR="009F1969" w:rsidRDefault="009F1969">
      <w:pPr>
        <w:pStyle w:val="TableofFigures"/>
        <w:tabs>
          <w:tab w:val="right" w:leader="dot" w:pos="9628"/>
        </w:tabs>
        <w:rPr>
          <w:noProof/>
          <w:kern w:val="2"/>
          <w:sz w:val="24"/>
          <w:szCs w:val="24"/>
          <w:lang w:eastAsia="en-AU"/>
          <w14:ligatures w14:val="standardContextual"/>
        </w:rPr>
      </w:pPr>
      <w:hyperlink w:anchor="_Toc214618943" w:history="1">
        <w:r w:rsidRPr="00D80D49">
          <w:rPr>
            <w:rStyle w:val="Hyperlink"/>
            <w:rFonts w:ascii="Calibri" w:hAnsi="Calibri" w:cs="Calibri"/>
            <w:noProof/>
          </w:rPr>
          <w:t>Figure 31 USDOE registered CIMs, SCU-Cont-Water, Cooling water-vs energy-intensity</w:t>
        </w:r>
        <w:r>
          <w:rPr>
            <w:noProof/>
            <w:webHidden/>
          </w:rPr>
          <w:tab/>
        </w:r>
        <w:r>
          <w:rPr>
            <w:noProof/>
            <w:webHidden/>
          </w:rPr>
          <w:fldChar w:fldCharType="begin"/>
        </w:r>
        <w:r>
          <w:rPr>
            <w:noProof/>
            <w:webHidden/>
          </w:rPr>
          <w:instrText xml:space="preserve"> PAGEREF _Toc214618943 \h </w:instrText>
        </w:r>
        <w:r>
          <w:rPr>
            <w:noProof/>
            <w:webHidden/>
          </w:rPr>
        </w:r>
        <w:r>
          <w:rPr>
            <w:noProof/>
            <w:webHidden/>
          </w:rPr>
          <w:fldChar w:fldCharType="separate"/>
        </w:r>
        <w:r w:rsidR="00652B63">
          <w:rPr>
            <w:noProof/>
            <w:webHidden/>
          </w:rPr>
          <w:t>96</w:t>
        </w:r>
        <w:r>
          <w:rPr>
            <w:noProof/>
            <w:webHidden/>
          </w:rPr>
          <w:fldChar w:fldCharType="end"/>
        </w:r>
      </w:hyperlink>
    </w:p>
    <w:p w14:paraId="20AE9C83" w14:textId="3E423CF7" w:rsidR="009F1969" w:rsidRDefault="009F1969">
      <w:pPr>
        <w:pStyle w:val="TableofFigures"/>
        <w:tabs>
          <w:tab w:val="right" w:leader="dot" w:pos="9628"/>
        </w:tabs>
        <w:rPr>
          <w:noProof/>
          <w:kern w:val="2"/>
          <w:sz w:val="24"/>
          <w:szCs w:val="24"/>
          <w:lang w:eastAsia="en-AU"/>
          <w14:ligatures w14:val="standardContextual"/>
        </w:rPr>
      </w:pPr>
      <w:hyperlink w:anchor="_Toc214618944" w:history="1">
        <w:r w:rsidRPr="00D80D49">
          <w:rPr>
            <w:rStyle w:val="Hyperlink"/>
            <w:rFonts w:ascii="Calibri" w:hAnsi="Calibri" w:cs="Calibri"/>
            <w:noProof/>
          </w:rPr>
          <w:t>Figure 32 Water consumed by CIMs sold 2025-2040, New Zealand</w:t>
        </w:r>
        <w:r>
          <w:rPr>
            <w:noProof/>
            <w:webHidden/>
          </w:rPr>
          <w:tab/>
        </w:r>
        <w:r>
          <w:rPr>
            <w:noProof/>
            <w:webHidden/>
          </w:rPr>
          <w:fldChar w:fldCharType="begin"/>
        </w:r>
        <w:r>
          <w:rPr>
            <w:noProof/>
            <w:webHidden/>
          </w:rPr>
          <w:instrText xml:space="preserve"> PAGEREF _Toc214618944 \h </w:instrText>
        </w:r>
        <w:r>
          <w:rPr>
            <w:noProof/>
            <w:webHidden/>
          </w:rPr>
        </w:r>
        <w:r>
          <w:rPr>
            <w:noProof/>
            <w:webHidden/>
          </w:rPr>
          <w:fldChar w:fldCharType="separate"/>
        </w:r>
        <w:r w:rsidR="00652B63">
          <w:rPr>
            <w:noProof/>
            <w:webHidden/>
          </w:rPr>
          <w:t>99</w:t>
        </w:r>
        <w:r>
          <w:rPr>
            <w:noProof/>
            <w:webHidden/>
          </w:rPr>
          <w:fldChar w:fldCharType="end"/>
        </w:r>
      </w:hyperlink>
    </w:p>
    <w:p w14:paraId="65B718D1" w14:textId="6DA62B5E" w:rsidR="009F1969" w:rsidRDefault="009F1969">
      <w:pPr>
        <w:pStyle w:val="TableofFigures"/>
        <w:tabs>
          <w:tab w:val="right" w:leader="dot" w:pos="9628"/>
        </w:tabs>
        <w:rPr>
          <w:noProof/>
          <w:kern w:val="2"/>
          <w:sz w:val="24"/>
          <w:szCs w:val="24"/>
          <w:lang w:eastAsia="en-AU"/>
          <w14:ligatures w14:val="standardContextual"/>
        </w:rPr>
      </w:pPr>
      <w:hyperlink w:anchor="_Toc214618945" w:history="1">
        <w:r w:rsidRPr="00D80D49">
          <w:rPr>
            <w:rStyle w:val="Hyperlink"/>
            <w:rFonts w:ascii="Calibri" w:hAnsi="Calibri" w:cs="Calibri"/>
            <w:noProof/>
          </w:rPr>
          <w:t>Figure 33 Water saved by WELS option for CIMs sold 2025-2040, New Zealand</w:t>
        </w:r>
        <w:r>
          <w:rPr>
            <w:noProof/>
            <w:webHidden/>
          </w:rPr>
          <w:tab/>
        </w:r>
        <w:r>
          <w:rPr>
            <w:noProof/>
            <w:webHidden/>
          </w:rPr>
          <w:fldChar w:fldCharType="begin"/>
        </w:r>
        <w:r>
          <w:rPr>
            <w:noProof/>
            <w:webHidden/>
          </w:rPr>
          <w:instrText xml:space="preserve"> PAGEREF _Toc214618945 \h </w:instrText>
        </w:r>
        <w:r>
          <w:rPr>
            <w:noProof/>
            <w:webHidden/>
          </w:rPr>
        </w:r>
        <w:r>
          <w:rPr>
            <w:noProof/>
            <w:webHidden/>
          </w:rPr>
          <w:fldChar w:fldCharType="separate"/>
        </w:r>
        <w:r w:rsidR="00652B63">
          <w:rPr>
            <w:noProof/>
            <w:webHidden/>
          </w:rPr>
          <w:t>99</w:t>
        </w:r>
        <w:r>
          <w:rPr>
            <w:noProof/>
            <w:webHidden/>
          </w:rPr>
          <w:fldChar w:fldCharType="end"/>
        </w:r>
      </w:hyperlink>
    </w:p>
    <w:p w14:paraId="3C3FF1DA" w14:textId="4F7DFCB5" w:rsidR="009F1969" w:rsidRDefault="009F1969">
      <w:pPr>
        <w:pStyle w:val="TableofFigures"/>
        <w:tabs>
          <w:tab w:val="right" w:leader="dot" w:pos="9628"/>
        </w:tabs>
        <w:rPr>
          <w:noProof/>
          <w:kern w:val="2"/>
          <w:sz w:val="24"/>
          <w:szCs w:val="24"/>
          <w:lang w:eastAsia="en-AU"/>
          <w14:ligatures w14:val="standardContextual"/>
        </w:rPr>
      </w:pPr>
      <w:hyperlink w:anchor="_Toc214618946" w:history="1">
        <w:r w:rsidRPr="00D80D49">
          <w:rPr>
            <w:rStyle w:val="Hyperlink"/>
            <w:rFonts w:ascii="Calibri" w:hAnsi="Calibri" w:cs="Calibri"/>
            <w:noProof/>
          </w:rPr>
          <w:t>Figure 34 NPV of costs and benefits, 2025-2040, New Zealand</w:t>
        </w:r>
        <w:r>
          <w:rPr>
            <w:noProof/>
            <w:webHidden/>
          </w:rPr>
          <w:tab/>
        </w:r>
        <w:r>
          <w:rPr>
            <w:noProof/>
            <w:webHidden/>
          </w:rPr>
          <w:fldChar w:fldCharType="begin"/>
        </w:r>
        <w:r>
          <w:rPr>
            <w:noProof/>
            <w:webHidden/>
          </w:rPr>
          <w:instrText xml:space="preserve"> PAGEREF _Toc214618946 \h </w:instrText>
        </w:r>
        <w:r>
          <w:rPr>
            <w:noProof/>
            <w:webHidden/>
          </w:rPr>
        </w:r>
        <w:r>
          <w:rPr>
            <w:noProof/>
            <w:webHidden/>
          </w:rPr>
          <w:fldChar w:fldCharType="separate"/>
        </w:r>
        <w:r w:rsidR="00652B63">
          <w:rPr>
            <w:noProof/>
            <w:webHidden/>
          </w:rPr>
          <w:t>101</w:t>
        </w:r>
        <w:r>
          <w:rPr>
            <w:noProof/>
            <w:webHidden/>
          </w:rPr>
          <w:fldChar w:fldCharType="end"/>
        </w:r>
      </w:hyperlink>
    </w:p>
    <w:p w14:paraId="7C2E0F8F" w14:textId="573FD947" w:rsidR="009F1969" w:rsidRDefault="009F1969">
      <w:pPr>
        <w:pStyle w:val="TableofFigures"/>
        <w:tabs>
          <w:tab w:val="right" w:leader="dot" w:pos="9628"/>
        </w:tabs>
        <w:rPr>
          <w:noProof/>
          <w:kern w:val="2"/>
          <w:sz w:val="24"/>
          <w:szCs w:val="24"/>
          <w:lang w:eastAsia="en-AU"/>
          <w14:ligatures w14:val="standardContextual"/>
        </w:rPr>
      </w:pPr>
      <w:hyperlink w:anchor="_Toc214618947" w:history="1">
        <w:r w:rsidRPr="00D80D49">
          <w:rPr>
            <w:rStyle w:val="Hyperlink"/>
            <w:rFonts w:ascii="Calibri" w:hAnsi="Calibri" w:cs="Calibri"/>
            <w:noProof/>
          </w:rPr>
          <w:t>Figure 35 NPV of program costs, 2025-2040, New Zealand</w:t>
        </w:r>
        <w:r>
          <w:rPr>
            <w:noProof/>
            <w:webHidden/>
          </w:rPr>
          <w:tab/>
        </w:r>
        <w:r>
          <w:rPr>
            <w:noProof/>
            <w:webHidden/>
          </w:rPr>
          <w:fldChar w:fldCharType="begin"/>
        </w:r>
        <w:r>
          <w:rPr>
            <w:noProof/>
            <w:webHidden/>
          </w:rPr>
          <w:instrText xml:space="preserve"> PAGEREF _Toc214618947 \h </w:instrText>
        </w:r>
        <w:r>
          <w:rPr>
            <w:noProof/>
            <w:webHidden/>
          </w:rPr>
        </w:r>
        <w:r>
          <w:rPr>
            <w:noProof/>
            <w:webHidden/>
          </w:rPr>
          <w:fldChar w:fldCharType="separate"/>
        </w:r>
        <w:r w:rsidR="00652B63">
          <w:rPr>
            <w:noProof/>
            <w:webHidden/>
          </w:rPr>
          <w:t>101</w:t>
        </w:r>
        <w:r>
          <w:rPr>
            <w:noProof/>
            <w:webHidden/>
          </w:rPr>
          <w:fldChar w:fldCharType="end"/>
        </w:r>
      </w:hyperlink>
    </w:p>
    <w:p w14:paraId="216FDD81" w14:textId="0E17D936" w:rsidR="0014151F" w:rsidRPr="00387C12" w:rsidRDefault="004B3D00" w:rsidP="002206AC">
      <w:pPr>
        <w:spacing w:after="200" w:line="288" w:lineRule="auto"/>
        <w:jc w:val="left"/>
        <w:rPr>
          <w:rFonts w:ascii="Calibri" w:hAnsi="Calibri" w:cs="Calibri"/>
        </w:rPr>
      </w:pPr>
      <w:r w:rsidRPr="008F2BAF">
        <w:rPr>
          <w:rFonts w:ascii="Calibri" w:hAnsi="Calibri" w:cs="Calibri"/>
        </w:rPr>
        <w:fldChar w:fldCharType="end"/>
      </w:r>
      <w:r w:rsidR="0014151F" w:rsidRPr="00387C12">
        <w:rPr>
          <w:rFonts w:ascii="Calibri" w:hAnsi="Calibri" w:cs="Calibri"/>
        </w:rPr>
        <w:br w:type="page"/>
      </w:r>
    </w:p>
    <w:p w14:paraId="5B916E69" w14:textId="78D10D6D" w:rsidR="0014151F" w:rsidRPr="008961A3" w:rsidRDefault="0009048B" w:rsidP="4C4DA0DF">
      <w:pPr>
        <w:pStyle w:val="Heading1"/>
        <w:jc w:val="left"/>
        <w:rPr>
          <w:rFonts w:ascii="Calibri" w:hAnsi="Calibri" w:cs="Calibri"/>
        </w:rPr>
      </w:pPr>
      <w:bookmarkStart w:id="1" w:name="_Toc214618948"/>
      <w:r w:rsidRPr="008961A3">
        <w:rPr>
          <w:rFonts w:ascii="Calibri" w:hAnsi="Calibri" w:cs="Calibri"/>
        </w:rPr>
        <w:lastRenderedPageBreak/>
        <w:t xml:space="preserve">Executive </w:t>
      </w:r>
      <w:r w:rsidR="0014151F" w:rsidRPr="008961A3">
        <w:rPr>
          <w:rFonts w:ascii="Calibri" w:hAnsi="Calibri" w:cs="Calibri"/>
        </w:rPr>
        <w:t>Summary</w:t>
      </w:r>
      <w:bookmarkEnd w:id="1"/>
    </w:p>
    <w:p w14:paraId="4305ADC9" w14:textId="58977321" w:rsidR="007D350D" w:rsidRPr="008961A3" w:rsidRDefault="007D350D" w:rsidP="4C4DA0DF">
      <w:pPr>
        <w:spacing w:line="259" w:lineRule="auto"/>
        <w:jc w:val="left"/>
        <w:rPr>
          <w:rFonts w:ascii="Calibri" w:eastAsia="Calibri" w:hAnsi="Calibri" w:cs="Calibri"/>
        </w:rPr>
      </w:pPr>
      <w:r w:rsidRPr="008961A3">
        <w:rPr>
          <w:rFonts w:ascii="Calibri" w:eastAsia="Calibri" w:hAnsi="Calibri" w:cs="Calibri"/>
        </w:rPr>
        <w:t xml:space="preserve">This </w:t>
      </w:r>
      <w:bookmarkStart w:id="2" w:name="_Hlk193284606"/>
      <w:r w:rsidRPr="008961A3">
        <w:rPr>
          <w:rFonts w:ascii="Calibri" w:eastAsia="Calibri" w:hAnsi="Calibri" w:cs="Calibri"/>
        </w:rPr>
        <w:t>Regulat</w:t>
      </w:r>
      <w:r w:rsidR="00057852" w:rsidRPr="008961A3">
        <w:rPr>
          <w:rFonts w:ascii="Calibri" w:eastAsia="Calibri" w:hAnsi="Calibri" w:cs="Calibri"/>
        </w:rPr>
        <w:t>ory</w:t>
      </w:r>
      <w:r w:rsidRPr="008961A3">
        <w:rPr>
          <w:rFonts w:ascii="Calibri" w:eastAsia="Calibri" w:hAnsi="Calibri" w:cs="Calibri"/>
        </w:rPr>
        <w:t xml:space="preserve"> Impact Analysis </w:t>
      </w:r>
      <w:bookmarkEnd w:id="2"/>
      <w:r w:rsidRPr="008961A3">
        <w:rPr>
          <w:rFonts w:ascii="Calibri" w:eastAsia="Calibri" w:hAnsi="Calibri" w:cs="Calibri"/>
        </w:rPr>
        <w:t>considers policy options to improve the water efficiency of commercial ice makers (CIMs) supplied in Australia</w:t>
      </w:r>
      <w:r w:rsidR="006E702C" w:rsidRPr="008961A3">
        <w:rPr>
          <w:rFonts w:ascii="Calibri" w:eastAsia="Calibri" w:hAnsi="Calibri" w:cs="Calibri"/>
        </w:rPr>
        <w:t xml:space="preserve"> and recommends a </w:t>
      </w:r>
      <w:r w:rsidR="00B04D10" w:rsidRPr="008961A3">
        <w:rPr>
          <w:rFonts w:ascii="Calibri" w:eastAsia="Calibri" w:hAnsi="Calibri" w:cs="Calibri"/>
        </w:rPr>
        <w:t>staged approach to implementation</w:t>
      </w:r>
      <w:r w:rsidRPr="008961A3">
        <w:rPr>
          <w:rFonts w:ascii="Calibri" w:eastAsia="Calibri" w:hAnsi="Calibri" w:cs="Calibri"/>
        </w:rPr>
        <w:t>.</w:t>
      </w:r>
    </w:p>
    <w:p w14:paraId="4BE8DC93" w14:textId="37269F31" w:rsidR="007D350D" w:rsidRPr="008961A3" w:rsidRDefault="007D350D" w:rsidP="4C4DA0DF">
      <w:pPr>
        <w:spacing w:line="259" w:lineRule="auto"/>
        <w:jc w:val="left"/>
        <w:rPr>
          <w:rFonts w:ascii="Calibri" w:eastAsia="Calibri" w:hAnsi="Calibri" w:cs="Calibri"/>
        </w:rPr>
      </w:pPr>
      <w:r w:rsidRPr="008961A3">
        <w:rPr>
          <w:rFonts w:ascii="Calibri" w:eastAsia="Calibri" w:hAnsi="Calibri" w:cs="Calibri"/>
        </w:rPr>
        <w:t>Ice is used for a wide range of applications in the production, transport, preparation, display and service of food, beverages, medicines, and other perishable products. Common uses include cubed ice served in drinks, and flaked ice as a bed for displaying seafood.</w:t>
      </w:r>
    </w:p>
    <w:p w14:paraId="3F62C41A" w14:textId="1AB46195" w:rsidR="007D350D" w:rsidRPr="008961A3" w:rsidRDefault="007D350D" w:rsidP="4C4DA0DF">
      <w:pPr>
        <w:spacing w:line="259" w:lineRule="auto"/>
        <w:jc w:val="left"/>
        <w:rPr>
          <w:rFonts w:ascii="Calibri" w:eastAsia="Calibri" w:hAnsi="Calibri" w:cs="Calibri"/>
        </w:rPr>
      </w:pPr>
      <w:r w:rsidRPr="008961A3">
        <w:rPr>
          <w:rFonts w:ascii="Calibri" w:eastAsia="Calibri" w:hAnsi="Calibri" w:cs="Calibri"/>
        </w:rPr>
        <w:t xml:space="preserve">Ice makers generally use potable water to produce food-grade ice. </w:t>
      </w:r>
      <w:r w:rsidR="00057852" w:rsidRPr="008961A3">
        <w:rPr>
          <w:rFonts w:ascii="Calibri" w:eastAsia="Calibri" w:hAnsi="Calibri" w:cs="Calibri"/>
        </w:rPr>
        <w:t>The majority of CIMS are air-cooled, however s</w:t>
      </w:r>
      <w:r w:rsidRPr="008961A3">
        <w:rPr>
          <w:rFonts w:ascii="Calibri" w:eastAsia="Calibri" w:hAnsi="Calibri" w:cs="Calibri"/>
        </w:rPr>
        <w:t>ome models also use water (not necessarily potable) as the cooling medium.</w:t>
      </w:r>
      <w:r w:rsidRPr="008961A3">
        <w:rPr>
          <w:rFonts w:ascii="Calibri" w:eastAsia="Times New Roman" w:hAnsi="Calibri" w:cs="Calibri"/>
        </w:rPr>
        <w:t xml:space="preserve"> </w:t>
      </w:r>
      <w:r w:rsidRPr="008961A3">
        <w:rPr>
          <w:rFonts w:ascii="Calibri" w:eastAsia="Calibri" w:hAnsi="Calibri" w:cs="Calibri"/>
        </w:rPr>
        <w:t xml:space="preserve">At present, CIM suppliers make very little information available to </w:t>
      </w:r>
      <w:r w:rsidR="00057852" w:rsidRPr="008961A3">
        <w:rPr>
          <w:rFonts w:ascii="Calibri" w:eastAsia="Calibri" w:hAnsi="Calibri" w:cs="Calibri"/>
        </w:rPr>
        <w:t>purchasers</w:t>
      </w:r>
      <w:r w:rsidRPr="008961A3">
        <w:rPr>
          <w:rFonts w:ascii="Calibri" w:eastAsia="Calibri" w:hAnsi="Calibri" w:cs="Calibri"/>
        </w:rPr>
        <w:t xml:space="preserve"> about the water use of the products they offer in Australia, although water represents the largest component of lifetime operating costs after energy</w:t>
      </w:r>
      <w:r w:rsidR="006E702C" w:rsidRPr="008961A3">
        <w:rPr>
          <w:rFonts w:ascii="Calibri" w:eastAsia="Calibri" w:hAnsi="Calibri" w:cs="Calibri"/>
        </w:rPr>
        <w:t>.</w:t>
      </w:r>
    </w:p>
    <w:p w14:paraId="4B09E4F9" w14:textId="5C256D45" w:rsidR="007D350D" w:rsidRPr="008961A3" w:rsidRDefault="007D350D" w:rsidP="4C4DA0DF">
      <w:pPr>
        <w:spacing w:line="259" w:lineRule="auto"/>
        <w:jc w:val="left"/>
        <w:rPr>
          <w:rFonts w:ascii="Calibri" w:eastAsia="Calibri" w:hAnsi="Calibri" w:cs="Calibri"/>
        </w:rPr>
      </w:pPr>
      <w:bookmarkStart w:id="3" w:name="_Hlk204081343"/>
      <w:r w:rsidRPr="008961A3">
        <w:rPr>
          <w:rFonts w:ascii="Calibri" w:eastAsia="Calibri" w:hAnsi="Calibri" w:cs="Calibri"/>
        </w:rPr>
        <w:t xml:space="preserve">A Determination under the </w:t>
      </w:r>
      <w:r w:rsidRPr="008961A3">
        <w:rPr>
          <w:rFonts w:ascii="Calibri" w:eastAsia="Calibri" w:hAnsi="Calibri" w:cs="Calibri"/>
          <w:i/>
          <w:iCs/>
        </w:rPr>
        <w:t>Greenhouse and Energy Minimum Standards (GEMS) Act 2012</w:t>
      </w:r>
      <w:r w:rsidRPr="008961A3">
        <w:rPr>
          <w:rFonts w:ascii="Calibri" w:eastAsia="Calibri" w:hAnsi="Calibri" w:cs="Calibri"/>
        </w:rPr>
        <w:t xml:space="preserve"> came into force on 3 March 2025 </w:t>
      </w:r>
      <w:r w:rsidR="00234D06" w:rsidRPr="008961A3">
        <w:rPr>
          <w:rFonts w:ascii="Calibri" w:eastAsia="Calibri" w:hAnsi="Calibri" w:cs="Calibri"/>
        </w:rPr>
        <w:t xml:space="preserve">and </w:t>
      </w:r>
      <w:r w:rsidRPr="008961A3">
        <w:rPr>
          <w:rFonts w:ascii="Calibri" w:eastAsia="Calibri" w:hAnsi="Calibri" w:cs="Calibri"/>
        </w:rPr>
        <w:t xml:space="preserve">imposes Minimum Energy Performance Standards on CIMs supplied or offered for supply after 3 March 2026. The </w:t>
      </w:r>
      <w:r w:rsidR="006D1007" w:rsidRPr="008961A3">
        <w:rPr>
          <w:rFonts w:ascii="Calibri" w:eastAsia="Calibri" w:hAnsi="Calibri" w:cs="Calibri"/>
          <w:i/>
          <w:iCs/>
        </w:rPr>
        <w:t xml:space="preserve">Greenhouse and Energy Minimum Standards (Commercial </w:t>
      </w:r>
      <w:proofErr w:type="gramStart"/>
      <w:r w:rsidR="006D1007" w:rsidRPr="008961A3">
        <w:rPr>
          <w:rFonts w:ascii="Calibri" w:eastAsia="Calibri" w:hAnsi="Calibri" w:cs="Calibri"/>
          <w:i/>
          <w:iCs/>
        </w:rPr>
        <w:t>Ice-makers</w:t>
      </w:r>
      <w:proofErr w:type="gramEnd"/>
      <w:r w:rsidR="006D1007" w:rsidRPr="008961A3">
        <w:rPr>
          <w:rFonts w:ascii="Calibri" w:eastAsia="Calibri" w:hAnsi="Calibri" w:cs="Calibri"/>
          <w:i/>
          <w:iCs/>
        </w:rPr>
        <w:t>) Determination 2025</w:t>
      </w:r>
      <w:r w:rsidR="006D1007" w:rsidRPr="008961A3">
        <w:rPr>
          <w:rFonts w:ascii="Calibri" w:eastAsia="Calibri" w:hAnsi="Calibri" w:cs="Calibri"/>
        </w:rPr>
        <w:t xml:space="preserve"> (</w:t>
      </w:r>
      <w:r w:rsidRPr="008961A3">
        <w:rPr>
          <w:rFonts w:ascii="Calibri" w:eastAsia="Calibri" w:hAnsi="Calibri" w:cs="Calibri"/>
        </w:rPr>
        <w:t>GEMS Determination</w:t>
      </w:r>
      <w:r w:rsidR="006D1007" w:rsidRPr="008961A3">
        <w:rPr>
          <w:rFonts w:ascii="Calibri" w:eastAsia="Calibri" w:hAnsi="Calibri" w:cs="Calibri"/>
        </w:rPr>
        <w:t>)</w:t>
      </w:r>
      <w:r w:rsidRPr="008961A3">
        <w:rPr>
          <w:rFonts w:ascii="Calibri" w:eastAsia="Calibri" w:hAnsi="Calibri" w:cs="Calibri"/>
        </w:rPr>
        <w:t xml:space="preserve"> defines CIMs as automatic ice makers with provision for both water supply and drainage connections and a production capacity up to 1,000 kg/24hr when tested in accordance with specified standards. It excludes manual-fill ice makers and those built into domestic refrigerators.</w:t>
      </w:r>
    </w:p>
    <w:p w14:paraId="55A201E4" w14:textId="5D26E8D3" w:rsidR="007D350D" w:rsidRPr="008961A3" w:rsidRDefault="007D350D" w:rsidP="4C4DA0DF">
      <w:pPr>
        <w:spacing w:line="259" w:lineRule="auto"/>
        <w:jc w:val="left"/>
        <w:rPr>
          <w:rFonts w:ascii="Calibri" w:eastAsia="Calibri" w:hAnsi="Calibri" w:cs="Calibri"/>
        </w:rPr>
      </w:pPr>
      <w:r w:rsidRPr="008961A3">
        <w:rPr>
          <w:rFonts w:ascii="Calibri" w:eastAsia="Calibri" w:hAnsi="Calibri" w:cs="Calibri"/>
        </w:rPr>
        <w:t xml:space="preserve">The </w:t>
      </w:r>
      <w:r w:rsidR="006D1007" w:rsidRPr="008961A3">
        <w:rPr>
          <w:rFonts w:ascii="Calibri" w:eastAsia="Calibri" w:hAnsi="Calibri" w:cs="Calibri"/>
        </w:rPr>
        <w:t xml:space="preserve">GEMS Determination </w:t>
      </w:r>
      <w:r w:rsidRPr="008961A3">
        <w:rPr>
          <w:rFonts w:ascii="Calibri" w:eastAsia="Calibri" w:hAnsi="Calibri" w:cs="Calibri"/>
        </w:rPr>
        <w:t>require</w:t>
      </w:r>
      <w:r w:rsidR="006F703E" w:rsidRPr="008961A3">
        <w:rPr>
          <w:rFonts w:ascii="Calibri" w:eastAsia="Calibri" w:hAnsi="Calibri" w:cs="Calibri"/>
        </w:rPr>
        <w:t>s</w:t>
      </w:r>
      <w:r w:rsidRPr="008961A3">
        <w:rPr>
          <w:rFonts w:ascii="Calibri" w:eastAsia="Calibri" w:hAnsi="Calibri" w:cs="Calibri"/>
        </w:rPr>
        <w:t xml:space="preserve"> suppliers to declare </w:t>
      </w:r>
      <w:r w:rsidR="006F703E" w:rsidRPr="008961A3">
        <w:rPr>
          <w:rFonts w:ascii="Calibri" w:eastAsia="Calibri" w:hAnsi="Calibri" w:cs="Calibri"/>
        </w:rPr>
        <w:t xml:space="preserve">CIM </w:t>
      </w:r>
      <w:r w:rsidRPr="008961A3">
        <w:rPr>
          <w:rFonts w:ascii="Calibri" w:eastAsia="Calibri" w:hAnsi="Calibri" w:cs="Calibri"/>
        </w:rPr>
        <w:t xml:space="preserve">energy use </w:t>
      </w:r>
      <w:r w:rsidR="006F703E" w:rsidRPr="008961A3">
        <w:rPr>
          <w:rFonts w:ascii="Calibri" w:eastAsia="Calibri" w:hAnsi="Calibri" w:cs="Calibri"/>
        </w:rPr>
        <w:t>to</w:t>
      </w:r>
      <w:r w:rsidRPr="008961A3">
        <w:rPr>
          <w:rFonts w:ascii="Calibri" w:eastAsia="Calibri" w:hAnsi="Calibri" w:cs="Calibri"/>
        </w:rPr>
        <w:t xml:space="preserve"> the GEMS Regulator. </w:t>
      </w:r>
      <w:r w:rsidR="006F703E" w:rsidRPr="008961A3">
        <w:rPr>
          <w:rFonts w:ascii="Calibri" w:eastAsia="Calibri" w:hAnsi="Calibri" w:cs="Calibri"/>
        </w:rPr>
        <w:t xml:space="preserve">It also allows for the voluntary declaration of CIM water use rates. </w:t>
      </w:r>
      <w:r w:rsidRPr="008961A3">
        <w:rPr>
          <w:rFonts w:ascii="Calibri" w:eastAsia="Calibri" w:hAnsi="Calibri" w:cs="Calibri"/>
        </w:rPr>
        <w:t xml:space="preserve">It is uncertain whether suppliers will </w:t>
      </w:r>
      <w:r w:rsidR="00A17AE2" w:rsidRPr="008961A3">
        <w:rPr>
          <w:rFonts w:ascii="Calibri" w:eastAsia="Calibri" w:hAnsi="Calibri" w:cs="Calibri"/>
        </w:rPr>
        <w:t xml:space="preserve">voluntarily </w:t>
      </w:r>
      <w:r w:rsidRPr="008961A3">
        <w:rPr>
          <w:rFonts w:ascii="Calibri" w:eastAsia="Calibri" w:hAnsi="Calibri" w:cs="Calibri"/>
        </w:rPr>
        <w:t>declare water use information in sufficient numbers and whether the information will be disseminated in ways and at times that can usefully inform CIM purchas</w:t>
      </w:r>
      <w:r w:rsidR="006F703E" w:rsidRPr="008961A3">
        <w:rPr>
          <w:rFonts w:ascii="Calibri" w:eastAsia="Calibri" w:hAnsi="Calibri" w:cs="Calibri"/>
        </w:rPr>
        <w:t>ing</w:t>
      </w:r>
      <w:r w:rsidRPr="008961A3">
        <w:rPr>
          <w:rFonts w:ascii="Calibri" w:eastAsia="Calibri" w:hAnsi="Calibri" w:cs="Calibri"/>
        </w:rPr>
        <w:t xml:space="preserve"> decisions.</w:t>
      </w:r>
    </w:p>
    <w:bookmarkEnd w:id="3"/>
    <w:p w14:paraId="432F7513" w14:textId="1BE40CC1" w:rsidR="007D350D" w:rsidRPr="008961A3" w:rsidRDefault="007D350D" w:rsidP="4C4DA0DF">
      <w:pPr>
        <w:spacing w:line="259" w:lineRule="auto"/>
        <w:jc w:val="left"/>
        <w:rPr>
          <w:rFonts w:ascii="Calibri" w:eastAsia="Calibri" w:hAnsi="Calibri" w:cs="Calibri"/>
        </w:rPr>
      </w:pPr>
      <w:r w:rsidRPr="008961A3">
        <w:rPr>
          <w:rFonts w:ascii="Calibri" w:eastAsia="Calibri" w:hAnsi="Calibri" w:cs="Calibri"/>
        </w:rPr>
        <w:t xml:space="preserve">The Water Efficiency Labelling and Standards (WELS) scheme has the objective of reducing the water consumption of selected products. The </w:t>
      </w:r>
      <w:r w:rsidRPr="008961A3">
        <w:rPr>
          <w:rFonts w:ascii="Calibri" w:eastAsia="Calibri" w:hAnsi="Calibri" w:cs="Calibri"/>
          <w:i/>
          <w:iCs/>
        </w:rPr>
        <w:t>Water Efficiency Labelling and Standards Act 2005</w:t>
      </w:r>
      <w:r w:rsidRPr="008961A3">
        <w:rPr>
          <w:rFonts w:ascii="Calibri" w:eastAsia="Calibri" w:hAnsi="Calibri" w:cs="Calibri"/>
        </w:rPr>
        <w:t xml:space="preserve"> </w:t>
      </w:r>
      <w:r w:rsidR="006D1007" w:rsidRPr="008961A3">
        <w:rPr>
          <w:rFonts w:ascii="Calibri" w:eastAsia="Calibri" w:hAnsi="Calibri" w:cs="Calibri"/>
        </w:rPr>
        <w:t xml:space="preserve">(WELS Act) </w:t>
      </w:r>
      <w:r w:rsidRPr="008961A3">
        <w:rPr>
          <w:rFonts w:ascii="Calibri" w:eastAsia="Calibri" w:hAnsi="Calibri" w:cs="Calibri"/>
        </w:rPr>
        <w:t xml:space="preserve">provides for the mandatory registration of products, application of water rating labels, and </w:t>
      </w:r>
      <w:r w:rsidR="006F703E" w:rsidRPr="008961A3">
        <w:rPr>
          <w:rFonts w:ascii="Calibri" w:eastAsia="Calibri" w:hAnsi="Calibri" w:cs="Calibri"/>
        </w:rPr>
        <w:t>M</w:t>
      </w:r>
      <w:r w:rsidRPr="008961A3">
        <w:rPr>
          <w:rFonts w:ascii="Calibri" w:eastAsia="Calibri" w:hAnsi="Calibri" w:cs="Calibri"/>
        </w:rPr>
        <w:t xml:space="preserve">inimum </w:t>
      </w:r>
      <w:r w:rsidR="006F703E" w:rsidRPr="008961A3">
        <w:rPr>
          <w:rFonts w:ascii="Calibri" w:eastAsia="Calibri" w:hAnsi="Calibri" w:cs="Calibri"/>
        </w:rPr>
        <w:t>W</w:t>
      </w:r>
      <w:r w:rsidRPr="008961A3">
        <w:rPr>
          <w:rFonts w:ascii="Calibri" w:eastAsia="Calibri" w:hAnsi="Calibri" w:cs="Calibri"/>
        </w:rPr>
        <w:t xml:space="preserve">ater </w:t>
      </w:r>
      <w:r w:rsidR="006F703E" w:rsidRPr="008961A3">
        <w:rPr>
          <w:rFonts w:ascii="Calibri" w:eastAsia="Calibri" w:hAnsi="Calibri" w:cs="Calibri"/>
        </w:rPr>
        <w:t>E</w:t>
      </w:r>
      <w:r w:rsidRPr="008961A3">
        <w:rPr>
          <w:rFonts w:ascii="Calibri" w:eastAsia="Calibri" w:hAnsi="Calibri" w:cs="Calibri"/>
        </w:rPr>
        <w:t xml:space="preserve">fficiency </w:t>
      </w:r>
      <w:r w:rsidR="006F703E" w:rsidRPr="008961A3">
        <w:rPr>
          <w:rFonts w:ascii="Calibri" w:eastAsia="Calibri" w:hAnsi="Calibri" w:cs="Calibri"/>
        </w:rPr>
        <w:t>S</w:t>
      </w:r>
      <w:r w:rsidRPr="008961A3">
        <w:rPr>
          <w:rFonts w:ascii="Calibri" w:eastAsia="Calibri" w:hAnsi="Calibri" w:cs="Calibri"/>
        </w:rPr>
        <w:t>tandards. At present it regulates showers, taps, flow controllers, toilets, urinals, clothes washers and dishwashers.</w:t>
      </w:r>
    </w:p>
    <w:p w14:paraId="0EAB2D4D" w14:textId="000A8A68" w:rsidR="007D350D" w:rsidRPr="008961A3" w:rsidRDefault="00FD11D5" w:rsidP="4C4DA0DF">
      <w:pPr>
        <w:spacing w:line="259" w:lineRule="auto"/>
        <w:jc w:val="left"/>
        <w:rPr>
          <w:rFonts w:ascii="Calibri" w:eastAsia="Calibri" w:hAnsi="Calibri" w:cs="Calibri"/>
        </w:rPr>
      </w:pPr>
      <w:bookmarkStart w:id="4" w:name="_Hlk207186939"/>
      <w:r w:rsidRPr="008961A3">
        <w:rPr>
          <w:rFonts w:ascii="Calibri" w:eastAsia="Calibri" w:hAnsi="Calibri" w:cs="Calibri"/>
        </w:rPr>
        <w:t>CIM</w:t>
      </w:r>
      <w:r w:rsidR="007D350D" w:rsidRPr="008961A3">
        <w:rPr>
          <w:rFonts w:ascii="Calibri" w:eastAsia="Calibri" w:hAnsi="Calibri" w:cs="Calibri"/>
        </w:rPr>
        <w:t>s consume significant quantities of water – over 6.1 Gigalitres (litres x 10</w:t>
      </w:r>
      <w:r w:rsidR="007D350D" w:rsidRPr="008961A3">
        <w:rPr>
          <w:rFonts w:ascii="Calibri" w:eastAsia="Calibri" w:hAnsi="Calibri" w:cs="Calibri"/>
          <w:vertAlign w:val="superscript"/>
        </w:rPr>
        <w:t>9</w:t>
      </w:r>
      <w:r w:rsidR="007D350D" w:rsidRPr="008961A3">
        <w:rPr>
          <w:rFonts w:ascii="Calibri" w:eastAsia="Calibri" w:hAnsi="Calibri" w:cs="Calibri"/>
        </w:rPr>
        <w:t xml:space="preserve">) per annum in Australia, equivalent to the water use of about 35,000 households. </w:t>
      </w:r>
      <w:bookmarkEnd w:id="4"/>
      <w:r w:rsidR="007D350D" w:rsidRPr="008961A3">
        <w:rPr>
          <w:rFonts w:ascii="Calibri" w:eastAsia="Calibri" w:hAnsi="Calibri" w:cs="Calibri"/>
        </w:rPr>
        <w:t>Water</w:t>
      </w:r>
      <w:r w:rsidR="00CE59EF" w:rsidRPr="008961A3">
        <w:rPr>
          <w:rFonts w:ascii="Calibri" w:eastAsia="Calibri" w:hAnsi="Calibri" w:cs="Calibri"/>
        </w:rPr>
        <w:t xml:space="preserve"> </w:t>
      </w:r>
      <w:r w:rsidR="007D350D" w:rsidRPr="008961A3">
        <w:rPr>
          <w:rFonts w:ascii="Calibri" w:eastAsia="Calibri" w:hAnsi="Calibri" w:cs="Calibri"/>
        </w:rPr>
        <w:t xml:space="preserve">efficiency varies widely across product types (e.g. </w:t>
      </w:r>
      <w:r w:rsidR="0064202C" w:rsidRPr="008961A3">
        <w:rPr>
          <w:rFonts w:ascii="Calibri" w:eastAsia="Calibri" w:hAnsi="Calibri" w:cs="Calibri"/>
        </w:rPr>
        <w:t xml:space="preserve">batch </w:t>
      </w:r>
      <w:r w:rsidR="007D350D" w:rsidRPr="008961A3">
        <w:rPr>
          <w:rFonts w:ascii="Calibri" w:eastAsia="Calibri" w:hAnsi="Calibri" w:cs="Calibri"/>
        </w:rPr>
        <w:t xml:space="preserve">versus </w:t>
      </w:r>
      <w:r w:rsidR="0064202C" w:rsidRPr="008961A3">
        <w:rPr>
          <w:rFonts w:ascii="Calibri" w:eastAsia="Calibri" w:hAnsi="Calibri" w:cs="Calibri"/>
        </w:rPr>
        <w:t>continuous production</w:t>
      </w:r>
      <w:r w:rsidR="007D350D" w:rsidRPr="008961A3">
        <w:rPr>
          <w:rFonts w:ascii="Calibri" w:eastAsia="Calibri" w:hAnsi="Calibri" w:cs="Calibri"/>
        </w:rPr>
        <w:t>) and within types. Purchasers could make substantial lifetime savings if they compared the water use of alternative models and selected the more efficient models on offer.</w:t>
      </w:r>
    </w:p>
    <w:p w14:paraId="57F59CD1" w14:textId="03DDD1B7" w:rsidR="007D350D" w:rsidRPr="008961A3" w:rsidRDefault="007D350D" w:rsidP="4C4DA0DF">
      <w:pPr>
        <w:spacing w:line="259" w:lineRule="auto"/>
        <w:jc w:val="left"/>
        <w:rPr>
          <w:rFonts w:ascii="Calibri" w:eastAsia="Calibri" w:hAnsi="Calibri" w:cs="Calibri"/>
        </w:rPr>
      </w:pPr>
      <w:r w:rsidRPr="008961A3">
        <w:rPr>
          <w:rFonts w:ascii="Calibri" w:eastAsia="Calibri" w:hAnsi="Calibri" w:cs="Calibri"/>
        </w:rPr>
        <w:t xml:space="preserve">About 10,500 CIMs are sold in Australia each year, with an estimated installed stock of about 65,000. There is only one Australian manufacturer, and </w:t>
      </w:r>
      <w:r w:rsidR="00A17AE2" w:rsidRPr="008961A3">
        <w:rPr>
          <w:rFonts w:ascii="Calibri" w:eastAsia="Calibri" w:hAnsi="Calibri" w:cs="Calibri"/>
        </w:rPr>
        <w:t>most of</w:t>
      </w:r>
      <w:r w:rsidRPr="008961A3">
        <w:rPr>
          <w:rFonts w:ascii="Calibri" w:eastAsia="Calibri" w:hAnsi="Calibri" w:cs="Calibri"/>
        </w:rPr>
        <w:t xml:space="preserve"> the market is supplied by imports from Europe, China and the USA. CIM water use is increasing due to growth in population and in the foodservice and food retailing sectors.</w:t>
      </w:r>
    </w:p>
    <w:p w14:paraId="048DE076" w14:textId="2B2CD8B3" w:rsidR="007D350D" w:rsidRPr="008961A3" w:rsidRDefault="007D350D" w:rsidP="4C4DA0DF">
      <w:pPr>
        <w:spacing w:line="259" w:lineRule="auto"/>
        <w:jc w:val="left"/>
        <w:rPr>
          <w:rFonts w:ascii="Calibri" w:eastAsia="Calibri" w:hAnsi="Calibri" w:cs="Calibri"/>
        </w:rPr>
      </w:pPr>
      <w:r w:rsidRPr="008961A3">
        <w:rPr>
          <w:rFonts w:ascii="Calibri" w:eastAsia="Calibri" w:hAnsi="Calibri" w:cs="Calibri"/>
        </w:rPr>
        <w:t xml:space="preserve">Purchasers are rarely aware of the water consumption or operating costs of the models they are considering because the information is either unavailable or presented in ways that make it difficult or </w:t>
      </w:r>
      <w:r w:rsidRPr="008961A3">
        <w:rPr>
          <w:rFonts w:ascii="Calibri" w:eastAsia="Calibri" w:hAnsi="Calibri" w:cs="Calibri"/>
        </w:rPr>
        <w:lastRenderedPageBreak/>
        <w:t>impossible to compare. This is a significant information failure, preventing purchasers from identifying water</w:t>
      </w:r>
      <w:r w:rsidR="00A17AE2" w:rsidRPr="008961A3">
        <w:rPr>
          <w:rFonts w:ascii="Calibri" w:eastAsia="Calibri" w:hAnsi="Calibri" w:cs="Calibri"/>
        </w:rPr>
        <w:t xml:space="preserve"> </w:t>
      </w:r>
      <w:r w:rsidRPr="008961A3">
        <w:rPr>
          <w:rFonts w:ascii="Calibri" w:eastAsia="Calibri" w:hAnsi="Calibri" w:cs="Calibri"/>
        </w:rPr>
        <w:t>efficient products</w:t>
      </w:r>
      <w:r w:rsidR="00163D21" w:rsidRPr="008961A3">
        <w:rPr>
          <w:rFonts w:ascii="Calibri" w:eastAsia="Calibri" w:hAnsi="Calibri" w:cs="Calibri"/>
        </w:rPr>
        <w:t>. This results in purchasers</w:t>
      </w:r>
      <w:r w:rsidRPr="008961A3">
        <w:rPr>
          <w:rFonts w:ascii="Calibri" w:eastAsia="Calibri" w:hAnsi="Calibri" w:cs="Calibri"/>
        </w:rPr>
        <w:t xml:space="preserve"> spending more on water use than if they were properly informed and could compare the water use of products prior to purchase.</w:t>
      </w:r>
    </w:p>
    <w:p w14:paraId="51E8BCDF" w14:textId="6CD6FF55" w:rsidR="007D350D" w:rsidRPr="008961A3" w:rsidRDefault="007D350D" w:rsidP="4C4DA0DF">
      <w:pPr>
        <w:spacing w:line="259" w:lineRule="auto"/>
        <w:jc w:val="left"/>
        <w:rPr>
          <w:rFonts w:ascii="Calibri" w:eastAsia="Calibri" w:hAnsi="Calibri" w:cs="Calibri"/>
        </w:rPr>
      </w:pPr>
      <w:r w:rsidRPr="008961A3">
        <w:rPr>
          <w:rFonts w:ascii="Calibri" w:eastAsia="Calibri" w:hAnsi="Calibri" w:cs="Calibri"/>
        </w:rPr>
        <w:t xml:space="preserve">Furthermore, some </w:t>
      </w:r>
      <w:r w:rsidR="00163D21" w:rsidRPr="008961A3">
        <w:rPr>
          <w:rFonts w:ascii="Calibri" w:eastAsia="Calibri" w:hAnsi="Calibri" w:cs="Calibri"/>
        </w:rPr>
        <w:t>CIMs</w:t>
      </w:r>
      <w:r w:rsidRPr="008961A3">
        <w:rPr>
          <w:rFonts w:ascii="Calibri" w:eastAsia="Calibri" w:hAnsi="Calibri" w:cs="Calibri"/>
        </w:rPr>
        <w:t xml:space="preserve"> are purchased by intermediaries who may be unconcerned with the operating costs, which will be borne by the end user.</w:t>
      </w:r>
    </w:p>
    <w:p w14:paraId="68A2A514" w14:textId="299D86C1" w:rsidR="007D350D" w:rsidRPr="008961A3" w:rsidRDefault="007D350D" w:rsidP="4C4DA0DF">
      <w:pPr>
        <w:spacing w:line="259" w:lineRule="auto"/>
        <w:jc w:val="left"/>
        <w:rPr>
          <w:rFonts w:ascii="Calibri" w:eastAsia="Calibri" w:hAnsi="Calibri" w:cs="Calibri"/>
        </w:rPr>
      </w:pPr>
      <w:r w:rsidRPr="008961A3">
        <w:rPr>
          <w:rFonts w:ascii="Calibri" w:eastAsia="Calibri" w:hAnsi="Calibri" w:cs="Calibri"/>
        </w:rPr>
        <w:t xml:space="preserve">WELS has developed a range of options to improve </w:t>
      </w:r>
      <w:r w:rsidR="00163D21" w:rsidRPr="008961A3">
        <w:rPr>
          <w:rFonts w:ascii="Calibri" w:eastAsia="Calibri" w:hAnsi="Calibri" w:cs="Calibri"/>
        </w:rPr>
        <w:t xml:space="preserve">the </w:t>
      </w:r>
      <w:r w:rsidR="00CE59EF" w:rsidRPr="008961A3">
        <w:rPr>
          <w:rFonts w:ascii="Calibri" w:eastAsia="Calibri" w:hAnsi="Calibri" w:cs="Calibri"/>
        </w:rPr>
        <w:t>water efficiency</w:t>
      </w:r>
      <w:r w:rsidRPr="008961A3">
        <w:rPr>
          <w:rFonts w:ascii="Calibri" w:eastAsia="Calibri" w:hAnsi="Calibri" w:cs="Calibri"/>
        </w:rPr>
        <w:t xml:space="preserve"> of CIMs, leveraging the GEMS Determination and using the same tests standards and </w:t>
      </w:r>
      <w:r w:rsidR="00163D21" w:rsidRPr="008961A3">
        <w:rPr>
          <w:rFonts w:ascii="Calibri" w:eastAsia="Calibri" w:hAnsi="Calibri" w:cs="Calibri"/>
        </w:rPr>
        <w:t xml:space="preserve">product </w:t>
      </w:r>
      <w:r w:rsidRPr="008961A3">
        <w:rPr>
          <w:rFonts w:ascii="Calibri" w:eastAsia="Calibri" w:hAnsi="Calibri" w:cs="Calibri"/>
        </w:rPr>
        <w:t xml:space="preserve">scope definitions. The objective is to make trusted, reliable, consistent, comprehensive and readily accessible information </w:t>
      </w:r>
      <w:r w:rsidR="00163D21" w:rsidRPr="008961A3">
        <w:rPr>
          <w:rFonts w:ascii="Calibri" w:eastAsia="Calibri" w:hAnsi="Calibri" w:cs="Calibri"/>
        </w:rPr>
        <w:t xml:space="preserve">available to </w:t>
      </w:r>
      <w:r w:rsidR="00057852" w:rsidRPr="008961A3">
        <w:rPr>
          <w:rFonts w:ascii="Calibri" w:eastAsia="Calibri" w:hAnsi="Calibri" w:cs="Calibri"/>
        </w:rPr>
        <w:t>purchasers</w:t>
      </w:r>
      <w:r w:rsidR="00163D21" w:rsidRPr="008961A3">
        <w:rPr>
          <w:rFonts w:ascii="Calibri" w:eastAsia="Calibri" w:hAnsi="Calibri" w:cs="Calibri"/>
        </w:rPr>
        <w:t xml:space="preserve">, </w:t>
      </w:r>
      <w:r w:rsidRPr="008961A3">
        <w:rPr>
          <w:rFonts w:ascii="Calibri" w:eastAsia="Calibri" w:hAnsi="Calibri" w:cs="Calibri"/>
        </w:rPr>
        <w:t xml:space="preserve">regarding the complete operating costs of </w:t>
      </w:r>
      <w:r w:rsidR="00163D21" w:rsidRPr="008961A3">
        <w:rPr>
          <w:rFonts w:ascii="Calibri" w:eastAsia="Calibri" w:hAnsi="Calibri" w:cs="Calibri"/>
        </w:rPr>
        <w:t>CIMs</w:t>
      </w:r>
      <w:r w:rsidRPr="008961A3">
        <w:rPr>
          <w:rFonts w:ascii="Calibri" w:eastAsia="Calibri" w:hAnsi="Calibri" w:cs="Calibri"/>
        </w:rPr>
        <w:t>.</w:t>
      </w:r>
    </w:p>
    <w:p w14:paraId="42A3E9F3" w14:textId="02CACCFC" w:rsidR="007D350D" w:rsidRPr="008961A3" w:rsidRDefault="007D350D" w:rsidP="4C4DA0DF">
      <w:pPr>
        <w:spacing w:line="259" w:lineRule="auto"/>
        <w:jc w:val="left"/>
        <w:rPr>
          <w:rFonts w:ascii="Calibri" w:eastAsia="Calibri" w:hAnsi="Calibri" w:cs="Calibri"/>
        </w:rPr>
      </w:pPr>
      <w:r w:rsidRPr="008961A3">
        <w:rPr>
          <w:rFonts w:ascii="Calibri" w:eastAsia="Calibri" w:hAnsi="Calibri" w:cs="Calibri"/>
        </w:rPr>
        <w:t xml:space="preserve">The costs and benefits of the following options have been modelled and compared with the </w:t>
      </w:r>
      <w:r w:rsidR="005D5E85" w:rsidRPr="008961A3">
        <w:rPr>
          <w:rFonts w:ascii="Calibri" w:eastAsia="Calibri" w:hAnsi="Calibri" w:cs="Calibri"/>
        </w:rPr>
        <w:t>s</w:t>
      </w:r>
      <w:r w:rsidRPr="008961A3">
        <w:rPr>
          <w:rFonts w:ascii="Calibri" w:eastAsia="Calibri" w:hAnsi="Calibri" w:cs="Calibri"/>
        </w:rPr>
        <w:t xml:space="preserve">tatus </w:t>
      </w:r>
      <w:r w:rsidR="005D5E85" w:rsidRPr="008961A3">
        <w:rPr>
          <w:rFonts w:ascii="Calibri" w:eastAsia="Calibri" w:hAnsi="Calibri" w:cs="Calibri"/>
        </w:rPr>
        <w:t>q</w:t>
      </w:r>
      <w:r w:rsidRPr="008961A3">
        <w:rPr>
          <w:rFonts w:ascii="Calibri" w:eastAsia="Calibri" w:hAnsi="Calibri" w:cs="Calibri"/>
        </w:rPr>
        <w:t xml:space="preserve">uo (Option 1). The </w:t>
      </w:r>
      <w:r w:rsidR="005D5E85" w:rsidRPr="008961A3">
        <w:rPr>
          <w:rFonts w:ascii="Calibri" w:eastAsia="Calibri" w:hAnsi="Calibri" w:cs="Calibri"/>
        </w:rPr>
        <w:t>s</w:t>
      </w:r>
      <w:r w:rsidRPr="008961A3">
        <w:rPr>
          <w:rFonts w:ascii="Calibri" w:eastAsia="Calibri" w:hAnsi="Calibri" w:cs="Calibri"/>
        </w:rPr>
        <w:t xml:space="preserve">tatus </w:t>
      </w:r>
      <w:r w:rsidR="005D5E85" w:rsidRPr="008961A3">
        <w:rPr>
          <w:rFonts w:ascii="Calibri" w:eastAsia="Calibri" w:hAnsi="Calibri" w:cs="Calibri"/>
        </w:rPr>
        <w:t>q</w:t>
      </w:r>
      <w:r w:rsidRPr="008961A3">
        <w:rPr>
          <w:rFonts w:ascii="Calibri" w:eastAsia="Calibri" w:hAnsi="Calibri" w:cs="Calibri"/>
        </w:rPr>
        <w:t xml:space="preserve">uo represents CIM suppliers </w:t>
      </w:r>
      <w:r w:rsidR="00163D21" w:rsidRPr="008961A3">
        <w:rPr>
          <w:rFonts w:ascii="Calibri" w:eastAsia="Calibri" w:hAnsi="Calibri" w:cs="Calibri"/>
        </w:rPr>
        <w:t xml:space="preserve">being able </w:t>
      </w:r>
      <w:r w:rsidRPr="008961A3">
        <w:rPr>
          <w:rFonts w:ascii="Calibri" w:eastAsia="Calibri" w:hAnsi="Calibri" w:cs="Calibri"/>
        </w:rPr>
        <w:t>to voluntarily declare water use data to the GEMS Regulator.</w:t>
      </w:r>
    </w:p>
    <w:p w14:paraId="2552E885" w14:textId="1CE91500" w:rsidR="007D350D" w:rsidRPr="008961A3" w:rsidRDefault="007D350D" w:rsidP="00DC5884">
      <w:pPr>
        <w:numPr>
          <w:ilvl w:val="0"/>
          <w:numId w:val="53"/>
        </w:numPr>
        <w:spacing w:before="120" w:after="120" w:line="300" w:lineRule="exact"/>
        <w:jc w:val="left"/>
        <w:rPr>
          <w:rFonts w:ascii="Calibri" w:eastAsia="Calibri" w:hAnsi="Calibri" w:cs="Calibri"/>
          <w:szCs w:val="22"/>
        </w:rPr>
      </w:pPr>
      <w:r w:rsidRPr="008961A3">
        <w:rPr>
          <w:rFonts w:ascii="Calibri" w:eastAsia="Calibri" w:hAnsi="Calibri" w:cs="Calibri"/>
          <w:szCs w:val="22"/>
        </w:rPr>
        <w:t xml:space="preserve">Option 2: Voluntary declaration with WELS </w:t>
      </w:r>
      <w:r w:rsidR="005D40C7" w:rsidRPr="008961A3">
        <w:rPr>
          <w:rFonts w:ascii="Calibri" w:eastAsia="Calibri" w:hAnsi="Calibri" w:cs="Calibri"/>
          <w:szCs w:val="22"/>
        </w:rPr>
        <w:t>s</w:t>
      </w:r>
      <w:r w:rsidRPr="008961A3">
        <w:rPr>
          <w:rFonts w:ascii="Calibri" w:eastAsia="Calibri" w:hAnsi="Calibri" w:cs="Calibri"/>
          <w:szCs w:val="22"/>
        </w:rPr>
        <w:t>upport (no new regulation). WELS</w:t>
      </w:r>
      <w:r w:rsidR="00163D21" w:rsidRPr="008961A3">
        <w:rPr>
          <w:rFonts w:ascii="Calibri" w:eastAsia="Calibri" w:hAnsi="Calibri" w:cs="Calibri"/>
          <w:szCs w:val="22"/>
        </w:rPr>
        <w:t xml:space="preserve"> </w:t>
      </w:r>
      <w:r w:rsidRPr="008961A3">
        <w:rPr>
          <w:rFonts w:ascii="Calibri" w:eastAsia="Calibri" w:hAnsi="Calibri" w:cs="Calibri"/>
          <w:szCs w:val="22"/>
        </w:rPr>
        <w:t xml:space="preserve">works with suppliers and </w:t>
      </w:r>
      <w:r w:rsidR="00163D21" w:rsidRPr="008961A3">
        <w:rPr>
          <w:rFonts w:ascii="Calibri" w:eastAsia="Calibri" w:hAnsi="Calibri" w:cs="Calibri"/>
          <w:szCs w:val="22"/>
        </w:rPr>
        <w:t>purchasers</w:t>
      </w:r>
      <w:r w:rsidRPr="008961A3">
        <w:rPr>
          <w:rFonts w:ascii="Calibri" w:eastAsia="Calibri" w:hAnsi="Calibri" w:cs="Calibri"/>
          <w:szCs w:val="22"/>
        </w:rPr>
        <w:t xml:space="preserve"> to encourage the declaration of water use to the GEMS Regulator, with the aim of </w:t>
      </w:r>
      <w:r w:rsidR="00190508" w:rsidRPr="008961A3">
        <w:rPr>
          <w:rFonts w:ascii="Calibri" w:eastAsia="Calibri" w:hAnsi="Calibri" w:cs="Calibri"/>
          <w:szCs w:val="22"/>
        </w:rPr>
        <w:t xml:space="preserve">at minimum </w:t>
      </w:r>
      <w:r w:rsidRPr="008961A3">
        <w:rPr>
          <w:rFonts w:ascii="Calibri" w:eastAsia="Calibri" w:hAnsi="Calibri" w:cs="Calibri"/>
          <w:szCs w:val="22"/>
        </w:rPr>
        <w:t xml:space="preserve">80% of registrants declaring water use and </w:t>
      </w:r>
      <w:r w:rsidR="00190508" w:rsidRPr="008961A3">
        <w:rPr>
          <w:rFonts w:ascii="Calibri" w:eastAsia="Calibri" w:hAnsi="Calibri" w:cs="Calibri"/>
          <w:szCs w:val="22"/>
        </w:rPr>
        <w:t xml:space="preserve">representing </w:t>
      </w:r>
      <w:r w:rsidRPr="008961A3">
        <w:rPr>
          <w:rFonts w:ascii="Calibri" w:eastAsia="Calibri" w:hAnsi="Calibri" w:cs="Calibri"/>
          <w:szCs w:val="22"/>
        </w:rPr>
        <w:t xml:space="preserve">at </w:t>
      </w:r>
      <w:r w:rsidR="00190508" w:rsidRPr="008961A3">
        <w:rPr>
          <w:rFonts w:ascii="Calibri" w:eastAsia="Calibri" w:hAnsi="Calibri" w:cs="Calibri"/>
          <w:szCs w:val="22"/>
        </w:rPr>
        <w:t xml:space="preserve">minimum </w:t>
      </w:r>
      <w:r w:rsidRPr="008961A3">
        <w:rPr>
          <w:rFonts w:ascii="Calibri" w:eastAsia="Calibri" w:hAnsi="Calibri" w:cs="Calibri"/>
          <w:szCs w:val="22"/>
        </w:rPr>
        <w:t>80% of models (</w:t>
      </w:r>
      <w:r w:rsidR="00190508" w:rsidRPr="008961A3">
        <w:rPr>
          <w:rFonts w:ascii="Calibri" w:eastAsia="Calibri" w:hAnsi="Calibri" w:cs="Calibri"/>
          <w:szCs w:val="22"/>
        </w:rPr>
        <w:t>ensuring</w:t>
      </w:r>
      <w:r w:rsidRPr="008961A3">
        <w:rPr>
          <w:rFonts w:ascii="Calibri" w:eastAsia="Calibri" w:hAnsi="Calibri" w:cs="Calibri"/>
          <w:szCs w:val="22"/>
        </w:rPr>
        <w:t xml:space="preserve"> less water</w:t>
      </w:r>
      <w:r w:rsidR="00A17AE2" w:rsidRPr="008961A3">
        <w:rPr>
          <w:rFonts w:ascii="Calibri" w:eastAsia="Calibri" w:hAnsi="Calibri" w:cs="Calibri"/>
          <w:szCs w:val="22"/>
        </w:rPr>
        <w:t xml:space="preserve"> </w:t>
      </w:r>
      <w:r w:rsidRPr="008961A3">
        <w:rPr>
          <w:rFonts w:ascii="Calibri" w:eastAsia="Calibri" w:hAnsi="Calibri" w:cs="Calibri"/>
          <w:szCs w:val="22"/>
        </w:rPr>
        <w:t>efficient models are also covered).</w:t>
      </w:r>
    </w:p>
    <w:p w14:paraId="78AEF69A" w14:textId="65C43D3A" w:rsidR="007D350D" w:rsidRPr="008961A3" w:rsidRDefault="007D350D" w:rsidP="00DC5884">
      <w:pPr>
        <w:numPr>
          <w:ilvl w:val="0"/>
          <w:numId w:val="53"/>
        </w:numPr>
        <w:spacing w:before="120" w:after="120" w:line="300" w:lineRule="exact"/>
        <w:jc w:val="left"/>
        <w:rPr>
          <w:rFonts w:ascii="Calibri" w:eastAsia="Calibri" w:hAnsi="Calibri" w:cs="Calibri"/>
          <w:szCs w:val="22"/>
        </w:rPr>
      </w:pPr>
      <w:r w:rsidRPr="008961A3">
        <w:rPr>
          <w:rFonts w:ascii="Calibri" w:eastAsia="Calibri" w:hAnsi="Calibri" w:cs="Calibri"/>
          <w:szCs w:val="22"/>
        </w:rPr>
        <w:t xml:space="preserve">Option 3A: Product registration, information </w:t>
      </w:r>
      <w:r w:rsidR="00163D21" w:rsidRPr="008961A3">
        <w:rPr>
          <w:rFonts w:ascii="Calibri" w:eastAsia="Calibri" w:hAnsi="Calibri" w:cs="Calibri"/>
          <w:szCs w:val="22"/>
        </w:rPr>
        <w:t xml:space="preserve">declaration </w:t>
      </w:r>
      <w:r w:rsidRPr="008961A3">
        <w:rPr>
          <w:rFonts w:ascii="Calibri" w:eastAsia="Calibri" w:hAnsi="Calibri" w:cs="Calibri"/>
          <w:szCs w:val="22"/>
        </w:rPr>
        <w:t>and labelling (regulated under WELS Act).</w:t>
      </w:r>
    </w:p>
    <w:p w14:paraId="6B376C4D" w14:textId="765BB917" w:rsidR="007D350D" w:rsidRPr="008961A3" w:rsidRDefault="007D350D" w:rsidP="00DC5884">
      <w:pPr>
        <w:numPr>
          <w:ilvl w:val="0"/>
          <w:numId w:val="53"/>
        </w:numPr>
        <w:spacing w:before="120" w:after="120" w:line="300" w:lineRule="exact"/>
        <w:jc w:val="left"/>
        <w:rPr>
          <w:rFonts w:ascii="Calibri" w:eastAsia="Calibri" w:hAnsi="Calibri" w:cs="Calibri"/>
          <w:szCs w:val="22"/>
        </w:rPr>
      </w:pPr>
      <w:r w:rsidRPr="008961A3">
        <w:rPr>
          <w:rFonts w:ascii="Calibri" w:eastAsia="Calibri" w:hAnsi="Calibri" w:cs="Calibri"/>
          <w:szCs w:val="22"/>
        </w:rPr>
        <w:t xml:space="preserve">Option 3B: Product registration, information </w:t>
      </w:r>
      <w:r w:rsidR="00163D21" w:rsidRPr="008961A3">
        <w:rPr>
          <w:rFonts w:ascii="Calibri" w:eastAsia="Calibri" w:hAnsi="Calibri" w:cs="Calibri"/>
          <w:szCs w:val="22"/>
        </w:rPr>
        <w:t xml:space="preserve">declaration </w:t>
      </w:r>
      <w:r w:rsidRPr="008961A3">
        <w:rPr>
          <w:rFonts w:ascii="Calibri" w:eastAsia="Calibri" w:hAnsi="Calibri" w:cs="Calibri"/>
          <w:szCs w:val="22"/>
        </w:rPr>
        <w:t xml:space="preserve">and labelling (regulated under WELS Act) - accelerated implementation without </w:t>
      </w:r>
      <w:r w:rsidR="00190508" w:rsidRPr="008961A3">
        <w:rPr>
          <w:rFonts w:ascii="Calibri" w:eastAsia="Calibri" w:hAnsi="Calibri" w:cs="Calibri"/>
          <w:szCs w:val="22"/>
        </w:rPr>
        <w:t xml:space="preserve">assessing the </w:t>
      </w:r>
      <w:r w:rsidRPr="008961A3">
        <w:rPr>
          <w:rFonts w:ascii="Calibri" w:eastAsia="Calibri" w:hAnsi="Calibri" w:cs="Calibri"/>
          <w:szCs w:val="22"/>
        </w:rPr>
        <w:t>success of Option 2 if implemented.</w:t>
      </w:r>
    </w:p>
    <w:p w14:paraId="4842B7A4" w14:textId="2B5BF5A2" w:rsidR="007D350D" w:rsidRPr="008961A3" w:rsidRDefault="007D350D" w:rsidP="00DC5884">
      <w:pPr>
        <w:numPr>
          <w:ilvl w:val="0"/>
          <w:numId w:val="53"/>
        </w:numPr>
        <w:spacing w:before="120" w:after="120" w:line="300" w:lineRule="exact"/>
        <w:jc w:val="left"/>
        <w:rPr>
          <w:rFonts w:ascii="Calibri" w:eastAsia="Calibri" w:hAnsi="Calibri" w:cs="Calibri"/>
          <w:szCs w:val="22"/>
        </w:rPr>
      </w:pPr>
      <w:r w:rsidRPr="008961A3">
        <w:rPr>
          <w:rFonts w:ascii="Calibri" w:eastAsia="Calibri" w:hAnsi="Calibri" w:cs="Calibri"/>
          <w:szCs w:val="22"/>
        </w:rPr>
        <w:t xml:space="preserve">Option 4A: Product registration, Minimum Water Efficiency Standards and information </w:t>
      </w:r>
      <w:r w:rsidR="00163D21" w:rsidRPr="008961A3">
        <w:rPr>
          <w:rFonts w:ascii="Calibri" w:eastAsia="Calibri" w:hAnsi="Calibri" w:cs="Calibri"/>
          <w:szCs w:val="22"/>
        </w:rPr>
        <w:t xml:space="preserve">declaration </w:t>
      </w:r>
      <w:r w:rsidRPr="008961A3">
        <w:rPr>
          <w:rFonts w:ascii="Calibri" w:eastAsia="Calibri" w:hAnsi="Calibri" w:cs="Calibri"/>
          <w:szCs w:val="22"/>
        </w:rPr>
        <w:t>(regulated under WELS Act). This option would exclude the least water</w:t>
      </w:r>
      <w:r w:rsidR="00A17AE2" w:rsidRPr="008961A3">
        <w:rPr>
          <w:rFonts w:ascii="Calibri" w:eastAsia="Calibri" w:hAnsi="Calibri" w:cs="Calibri"/>
          <w:szCs w:val="22"/>
        </w:rPr>
        <w:t xml:space="preserve"> </w:t>
      </w:r>
      <w:r w:rsidRPr="008961A3">
        <w:rPr>
          <w:rFonts w:ascii="Calibri" w:eastAsia="Calibri" w:hAnsi="Calibri" w:cs="Calibri"/>
          <w:szCs w:val="22"/>
        </w:rPr>
        <w:t>efficient products from the market.</w:t>
      </w:r>
    </w:p>
    <w:p w14:paraId="428BD72F" w14:textId="48AE1B3F" w:rsidR="007D350D" w:rsidRPr="008961A3" w:rsidRDefault="007D350D" w:rsidP="00DC5884">
      <w:pPr>
        <w:numPr>
          <w:ilvl w:val="0"/>
          <w:numId w:val="53"/>
        </w:numPr>
        <w:spacing w:before="120" w:after="120" w:line="300" w:lineRule="exact"/>
        <w:jc w:val="left"/>
        <w:rPr>
          <w:rFonts w:ascii="Calibri" w:eastAsia="Calibri" w:hAnsi="Calibri" w:cs="Calibri"/>
          <w:szCs w:val="22"/>
        </w:rPr>
      </w:pPr>
      <w:r w:rsidRPr="008961A3">
        <w:rPr>
          <w:rFonts w:ascii="Calibri" w:eastAsia="Calibri" w:hAnsi="Calibri" w:cs="Calibri"/>
          <w:szCs w:val="22"/>
        </w:rPr>
        <w:t xml:space="preserve">Option 4B: Product registration, Minimum Water Efficiency Standards and information </w:t>
      </w:r>
      <w:r w:rsidR="00163D21" w:rsidRPr="008961A3">
        <w:rPr>
          <w:rFonts w:ascii="Calibri" w:eastAsia="Calibri" w:hAnsi="Calibri" w:cs="Calibri"/>
          <w:szCs w:val="22"/>
        </w:rPr>
        <w:t xml:space="preserve">declaration </w:t>
      </w:r>
      <w:r w:rsidRPr="008961A3">
        <w:rPr>
          <w:rFonts w:ascii="Calibri" w:eastAsia="Calibri" w:hAnsi="Calibri" w:cs="Calibri"/>
          <w:szCs w:val="22"/>
        </w:rPr>
        <w:t>(regulated under WELS Act) – accelerated implementation.</w:t>
      </w:r>
    </w:p>
    <w:p w14:paraId="09CB004B" w14:textId="771629C3" w:rsidR="007D350D" w:rsidRPr="008961A3" w:rsidRDefault="007D350D" w:rsidP="4C4DA0DF">
      <w:pPr>
        <w:spacing w:before="240" w:after="120" w:line="259" w:lineRule="auto"/>
        <w:jc w:val="left"/>
        <w:rPr>
          <w:rFonts w:ascii="Calibri" w:eastAsia="Calibri" w:hAnsi="Calibri" w:cs="Calibri"/>
        </w:rPr>
      </w:pPr>
      <w:r w:rsidRPr="008961A3">
        <w:rPr>
          <w:rFonts w:ascii="Calibri" w:eastAsia="Calibri" w:hAnsi="Calibri" w:cs="Calibri"/>
        </w:rPr>
        <w:t>The benefit under each option is calculated as the net present value (NPV) of the projected savings in water supply and wastewater charges due to the purchase of CIMs that are, on average, more water</w:t>
      </w:r>
      <w:r w:rsidR="00A17AE2" w:rsidRPr="008961A3">
        <w:rPr>
          <w:rFonts w:ascii="Calibri" w:eastAsia="Calibri" w:hAnsi="Calibri" w:cs="Calibri"/>
        </w:rPr>
        <w:t xml:space="preserve"> </w:t>
      </w:r>
      <w:r w:rsidRPr="008961A3">
        <w:rPr>
          <w:rFonts w:ascii="Calibri" w:eastAsia="Calibri" w:hAnsi="Calibri" w:cs="Calibri"/>
        </w:rPr>
        <w:t xml:space="preserve">efficient than under </w:t>
      </w:r>
      <w:r w:rsidR="00FA0889" w:rsidRPr="008961A3">
        <w:rPr>
          <w:rFonts w:ascii="Calibri" w:eastAsia="Calibri" w:hAnsi="Calibri" w:cs="Calibri"/>
        </w:rPr>
        <w:t xml:space="preserve">the </w:t>
      </w:r>
      <w:r w:rsidR="005D5E85" w:rsidRPr="008961A3">
        <w:rPr>
          <w:rFonts w:ascii="Calibri" w:eastAsia="Calibri" w:hAnsi="Calibri" w:cs="Calibri"/>
        </w:rPr>
        <w:t>s</w:t>
      </w:r>
      <w:r w:rsidRPr="008961A3">
        <w:rPr>
          <w:rFonts w:ascii="Calibri" w:eastAsia="Calibri" w:hAnsi="Calibri" w:cs="Calibri"/>
        </w:rPr>
        <w:t xml:space="preserve">tatus </w:t>
      </w:r>
      <w:r w:rsidR="005D5E85" w:rsidRPr="008961A3">
        <w:rPr>
          <w:rFonts w:ascii="Calibri" w:eastAsia="Calibri" w:hAnsi="Calibri" w:cs="Calibri"/>
        </w:rPr>
        <w:t>q</w:t>
      </w:r>
      <w:r w:rsidRPr="008961A3">
        <w:rPr>
          <w:rFonts w:ascii="Calibri" w:eastAsia="Calibri" w:hAnsi="Calibri" w:cs="Calibri"/>
        </w:rPr>
        <w:t>uo (Option 1). The modelling covers all CIMs expected to be sold in Australia between 2025 and 2040.</w:t>
      </w:r>
    </w:p>
    <w:p w14:paraId="4BD6E508" w14:textId="77777777" w:rsidR="007D350D" w:rsidRPr="008961A3" w:rsidRDefault="007D350D" w:rsidP="007D350D">
      <w:pPr>
        <w:spacing w:before="120" w:after="120" w:line="259" w:lineRule="auto"/>
        <w:jc w:val="left"/>
        <w:rPr>
          <w:rFonts w:ascii="Calibri" w:eastAsia="Calibri" w:hAnsi="Calibri" w:cs="Calibri"/>
          <w:szCs w:val="22"/>
        </w:rPr>
      </w:pPr>
      <w:r w:rsidRPr="008961A3">
        <w:rPr>
          <w:rFonts w:ascii="Calibri" w:eastAsia="Calibri" w:hAnsi="Calibri" w:cs="Calibri"/>
          <w:szCs w:val="22"/>
        </w:rPr>
        <w:t>The costs of each option comprise:</w:t>
      </w:r>
    </w:p>
    <w:p w14:paraId="0E1D4F0F" w14:textId="5B94FEDE" w:rsidR="007D350D" w:rsidRPr="008961A3" w:rsidRDefault="00FB6056" w:rsidP="007D350D">
      <w:pPr>
        <w:numPr>
          <w:ilvl w:val="0"/>
          <w:numId w:val="53"/>
        </w:numPr>
        <w:spacing w:before="120" w:after="120" w:line="300" w:lineRule="exact"/>
        <w:jc w:val="left"/>
        <w:rPr>
          <w:rFonts w:ascii="Calibri" w:eastAsia="Calibri" w:hAnsi="Calibri" w:cs="Calibri"/>
          <w:szCs w:val="22"/>
        </w:rPr>
      </w:pPr>
      <w:r w:rsidRPr="008961A3">
        <w:rPr>
          <w:rFonts w:ascii="Calibri" w:eastAsia="Calibri" w:hAnsi="Calibri" w:cs="Calibri"/>
          <w:szCs w:val="22"/>
        </w:rPr>
        <w:t>Industry</w:t>
      </w:r>
      <w:r w:rsidR="007D350D" w:rsidRPr="008961A3">
        <w:rPr>
          <w:rFonts w:ascii="Calibri" w:eastAsia="Calibri" w:hAnsi="Calibri" w:cs="Calibri"/>
          <w:szCs w:val="22"/>
        </w:rPr>
        <w:t xml:space="preserve"> administration, revising brochures and advertising, interacting with the WELS Regulator and </w:t>
      </w:r>
      <w:r w:rsidR="00057852" w:rsidRPr="008961A3">
        <w:rPr>
          <w:rFonts w:ascii="Calibri" w:eastAsia="Calibri" w:hAnsi="Calibri" w:cs="Calibri"/>
          <w:szCs w:val="22"/>
        </w:rPr>
        <w:t>purchasers</w:t>
      </w:r>
      <w:r w:rsidRPr="008961A3">
        <w:rPr>
          <w:rFonts w:ascii="Calibri" w:eastAsia="Calibri" w:hAnsi="Calibri" w:cs="Calibri"/>
          <w:szCs w:val="22"/>
        </w:rPr>
        <w:t>,</w:t>
      </w:r>
      <w:r w:rsidR="007D350D" w:rsidRPr="008961A3">
        <w:rPr>
          <w:rFonts w:ascii="Calibri" w:eastAsia="Calibri" w:hAnsi="Calibri" w:cs="Calibri"/>
          <w:szCs w:val="22"/>
        </w:rPr>
        <w:t xml:space="preserve"> and payment of registration fees</w:t>
      </w:r>
      <w:r w:rsidRPr="008961A3">
        <w:rPr>
          <w:rFonts w:ascii="Calibri" w:eastAsia="Calibri" w:hAnsi="Calibri" w:cs="Calibri"/>
          <w:szCs w:val="22"/>
        </w:rPr>
        <w:t xml:space="preserve"> (for regulatory options only)</w:t>
      </w:r>
      <w:r w:rsidR="007D350D" w:rsidRPr="008961A3">
        <w:rPr>
          <w:rFonts w:ascii="Calibri" w:eastAsia="Calibri" w:hAnsi="Calibri" w:cs="Calibri"/>
          <w:szCs w:val="22"/>
        </w:rPr>
        <w:t xml:space="preserve">. There </w:t>
      </w:r>
      <w:r w:rsidR="00190508" w:rsidRPr="008961A3">
        <w:rPr>
          <w:rFonts w:ascii="Calibri" w:eastAsia="Calibri" w:hAnsi="Calibri" w:cs="Calibri"/>
          <w:szCs w:val="22"/>
        </w:rPr>
        <w:t>are</w:t>
      </w:r>
      <w:r w:rsidR="007D350D" w:rsidRPr="008961A3">
        <w:rPr>
          <w:rFonts w:ascii="Calibri" w:eastAsia="Calibri" w:hAnsi="Calibri" w:cs="Calibri"/>
          <w:szCs w:val="22"/>
        </w:rPr>
        <w:t xml:space="preserve"> no testing costs beyond the </w:t>
      </w:r>
      <w:r w:rsidR="005D5E85" w:rsidRPr="008961A3">
        <w:rPr>
          <w:rFonts w:ascii="Calibri" w:eastAsia="Calibri" w:hAnsi="Calibri" w:cs="Calibri"/>
          <w:szCs w:val="22"/>
        </w:rPr>
        <w:t>s</w:t>
      </w:r>
      <w:r w:rsidR="007D350D" w:rsidRPr="008961A3">
        <w:rPr>
          <w:rFonts w:ascii="Calibri" w:eastAsia="Calibri" w:hAnsi="Calibri" w:cs="Calibri"/>
          <w:szCs w:val="22"/>
        </w:rPr>
        <w:t xml:space="preserve">tatus </w:t>
      </w:r>
      <w:r w:rsidR="005D5E85" w:rsidRPr="008961A3">
        <w:rPr>
          <w:rFonts w:ascii="Calibri" w:eastAsia="Calibri" w:hAnsi="Calibri" w:cs="Calibri"/>
          <w:szCs w:val="22"/>
        </w:rPr>
        <w:t>q</w:t>
      </w:r>
      <w:r w:rsidR="007D350D" w:rsidRPr="008961A3">
        <w:rPr>
          <w:rFonts w:ascii="Calibri" w:eastAsia="Calibri" w:hAnsi="Calibri" w:cs="Calibri"/>
          <w:szCs w:val="22"/>
        </w:rPr>
        <w:t>uo, as the test reports required for GEMS registration include water use measured under the same standard test</w:t>
      </w:r>
      <w:r w:rsidR="00190508" w:rsidRPr="008961A3">
        <w:rPr>
          <w:rFonts w:ascii="Calibri" w:eastAsia="Calibri" w:hAnsi="Calibri" w:cs="Calibri"/>
          <w:szCs w:val="22"/>
        </w:rPr>
        <w:t>.</w:t>
      </w:r>
    </w:p>
    <w:p w14:paraId="156E9C30" w14:textId="7BD28D7F" w:rsidR="007D350D" w:rsidRPr="008961A3" w:rsidRDefault="007D350D" w:rsidP="007D350D">
      <w:pPr>
        <w:numPr>
          <w:ilvl w:val="0"/>
          <w:numId w:val="53"/>
        </w:numPr>
        <w:spacing w:before="120" w:after="120" w:line="300" w:lineRule="exact"/>
        <w:jc w:val="left"/>
        <w:rPr>
          <w:rFonts w:ascii="Calibri" w:eastAsia="Calibri" w:hAnsi="Calibri" w:cs="Calibri"/>
          <w:szCs w:val="22"/>
        </w:rPr>
      </w:pPr>
      <w:r w:rsidRPr="008961A3">
        <w:rPr>
          <w:rFonts w:ascii="Calibri" w:eastAsia="Calibri" w:hAnsi="Calibri" w:cs="Calibri"/>
          <w:szCs w:val="22"/>
        </w:rPr>
        <w:t>WELS Regulator</w:t>
      </w:r>
      <w:r w:rsidR="00FB6056" w:rsidRPr="008961A3">
        <w:rPr>
          <w:rFonts w:ascii="Calibri" w:eastAsia="Calibri" w:hAnsi="Calibri" w:cs="Calibri"/>
          <w:szCs w:val="22"/>
        </w:rPr>
        <w:t xml:space="preserve"> administration</w:t>
      </w:r>
      <w:r w:rsidRPr="008961A3">
        <w:rPr>
          <w:rFonts w:ascii="Calibri" w:eastAsia="Calibri" w:hAnsi="Calibri" w:cs="Calibri"/>
          <w:szCs w:val="22"/>
        </w:rPr>
        <w:t>, beyond th</w:t>
      </w:r>
      <w:r w:rsidR="00FB6056" w:rsidRPr="008961A3">
        <w:rPr>
          <w:rFonts w:ascii="Calibri" w:eastAsia="Calibri" w:hAnsi="Calibri" w:cs="Calibri"/>
          <w:szCs w:val="22"/>
        </w:rPr>
        <w:t>at</w:t>
      </w:r>
      <w:r w:rsidRPr="008961A3">
        <w:rPr>
          <w:rFonts w:ascii="Calibri" w:eastAsia="Calibri" w:hAnsi="Calibri" w:cs="Calibri"/>
          <w:szCs w:val="22"/>
        </w:rPr>
        <w:t xml:space="preserve"> covered by registration fee income</w:t>
      </w:r>
      <w:r w:rsidR="00190508" w:rsidRPr="008961A3">
        <w:rPr>
          <w:rFonts w:ascii="Calibri" w:eastAsia="Calibri" w:hAnsi="Calibri" w:cs="Calibri"/>
          <w:szCs w:val="22"/>
        </w:rPr>
        <w:t>.</w:t>
      </w:r>
    </w:p>
    <w:p w14:paraId="4F6A9795" w14:textId="1946BF97" w:rsidR="007D350D" w:rsidRPr="008961A3" w:rsidRDefault="00FB6056" w:rsidP="007D350D">
      <w:pPr>
        <w:numPr>
          <w:ilvl w:val="0"/>
          <w:numId w:val="53"/>
        </w:numPr>
        <w:spacing w:before="120" w:after="120" w:line="300" w:lineRule="exact"/>
        <w:jc w:val="left"/>
        <w:rPr>
          <w:rFonts w:ascii="Calibri" w:eastAsia="Calibri" w:hAnsi="Calibri" w:cs="Calibri"/>
          <w:szCs w:val="22"/>
        </w:rPr>
      </w:pPr>
      <w:r w:rsidRPr="008961A3">
        <w:rPr>
          <w:rFonts w:ascii="Calibri" w:eastAsia="Calibri" w:hAnsi="Calibri" w:cs="Calibri"/>
          <w:szCs w:val="22"/>
        </w:rPr>
        <w:t>Purchaser p</w:t>
      </w:r>
      <w:r w:rsidR="007D350D" w:rsidRPr="008961A3">
        <w:rPr>
          <w:rFonts w:ascii="Calibri" w:eastAsia="Calibri" w:hAnsi="Calibri" w:cs="Calibri"/>
          <w:szCs w:val="22"/>
        </w:rPr>
        <w:t xml:space="preserve">rice increases due to improvements in the average </w:t>
      </w:r>
      <w:r w:rsidR="00CE59EF" w:rsidRPr="008961A3">
        <w:rPr>
          <w:rFonts w:ascii="Calibri" w:eastAsia="Calibri" w:hAnsi="Calibri" w:cs="Calibri"/>
          <w:szCs w:val="22"/>
        </w:rPr>
        <w:t>water efficiency</w:t>
      </w:r>
      <w:r w:rsidR="007D350D" w:rsidRPr="008961A3">
        <w:rPr>
          <w:rFonts w:ascii="Calibri" w:eastAsia="Calibri" w:hAnsi="Calibri" w:cs="Calibri"/>
          <w:szCs w:val="22"/>
        </w:rPr>
        <w:t xml:space="preserve"> of CIMs, whether forced by Minimum Water Efficiency Standards or voluntarily incurred through exercising a preference for more efficient models.</w:t>
      </w:r>
    </w:p>
    <w:p w14:paraId="6060B617" w14:textId="33446257" w:rsidR="00190508" w:rsidRPr="008961A3" w:rsidRDefault="007D350D" w:rsidP="4C4DA0DF">
      <w:pPr>
        <w:spacing w:before="120" w:after="120" w:line="259" w:lineRule="auto"/>
        <w:jc w:val="left"/>
        <w:rPr>
          <w:rFonts w:ascii="Calibri" w:eastAsia="Calibri" w:hAnsi="Calibri" w:cs="Calibri"/>
        </w:rPr>
      </w:pPr>
      <w:r w:rsidRPr="008961A3">
        <w:rPr>
          <w:rFonts w:ascii="Calibri" w:eastAsia="Calibri" w:hAnsi="Calibri" w:cs="Calibri"/>
        </w:rPr>
        <w:lastRenderedPageBreak/>
        <w:t>The costs and benefits are summarised in the following table. They are expressed in terms of the present value (PV) in real 2025 dollars (ignoring inflation), with expenditures and savings in future years discounted at 7%. The sensitivity of outcomes to key inputs and to discount rates of 3% and 10% have also been modelled. Outcomes are cost-effective (</w:t>
      </w:r>
      <w:r w:rsidR="0012383A" w:rsidRPr="008961A3">
        <w:rPr>
          <w:rFonts w:ascii="Calibri" w:eastAsia="Calibri" w:hAnsi="Calibri" w:cs="Calibri"/>
        </w:rPr>
        <w:t xml:space="preserve">Gross </w:t>
      </w:r>
      <w:r w:rsidRPr="008961A3">
        <w:rPr>
          <w:rFonts w:ascii="Calibri" w:eastAsia="Calibri" w:hAnsi="Calibri" w:cs="Calibri"/>
        </w:rPr>
        <w:t>Benefits/</w:t>
      </w:r>
      <w:r w:rsidR="0012383A" w:rsidRPr="008961A3">
        <w:rPr>
          <w:rFonts w:ascii="Calibri" w:eastAsia="Calibri" w:hAnsi="Calibri" w:cs="Calibri"/>
        </w:rPr>
        <w:t xml:space="preserve">Total </w:t>
      </w:r>
      <w:r w:rsidRPr="008961A3">
        <w:rPr>
          <w:rFonts w:ascii="Calibri" w:eastAsia="Calibri" w:hAnsi="Calibri" w:cs="Calibri"/>
        </w:rPr>
        <w:t xml:space="preserve">Costs ratio &gt;1) under </w:t>
      </w:r>
      <w:r w:rsidR="0064202C" w:rsidRPr="008961A3">
        <w:rPr>
          <w:rFonts w:ascii="Calibri" w:eastAsia="Calibri" w:hAnsi="Calibri" w:cs="Calibri"/>
        </w:rPr>
        <w:t xml:space="preserve">the </w:t>
      </w:r>
      <w:r w:rsidR="00190508" w:rsidRPr="008961A3">
        <w:rPr>
          <w:rFonts w:ascii="Calibri" w:eastAsia="Calibri" w:hAnsi="Calibri" w:cs="Calibri"/>
        </w:rPr>
        <w:t xml:space="preserve">scenarios </w:t>
      </w:r>
      <w:r w:rsidRPr="008961A3">
        <w:rPr>
          <w:rFonts w:ascii="Calibri" w:eastAsia="Calibri" w:hAnsi="Calibri" w:cs="Calibri"/>
        </w:rPr>
        <w:t>modelled.</w:t>
      </w:r>
    </w:p>
    <w:tbl>
      <w:tblPr>
        <w:tblW w:w="9615" w:type="dxa"/>
        <w:tblInd w:w="-5" w:type="dxa"/>
        <w:tblLayout w:type="fixed"/>
        <w:tblCellMar>
          <w:left w:w="57" w:type="dxa"/>
          <w:right w:w="57" w:type="dxa"/>
        </w:tblCellMar>
        <w:tblLook w:val="04A0" w:firstRow="1" w:lastRow="0" w:firstColumn="1" w:lastColumn="0" w:noHBand="0" w:noVBand="1"/>
      </w:tblPr>
      <w:tblGrid>
        <w:gridCol w:w="1134"/>
        <w:gridCol w:w="854"/>
        <w:gridCol w:w="953"/>
        <w:gridCol w:w="1170"/>
        <w:gridCol w:w="851"/>
        <w:gridCol w:w="839"/>
        <w:gridCol w:w="1003"/>
        <w:gridCol w:w="993"/>
        <w:gridCol w:w="864"/>
        <w:gridCol w:w="954"/>
      </w:tblGrid>
      <w:tr w:rsidR="009F656F" w:rsidRPr="0017780B" w14:paraId="3E756B68" w14:textId="77777777" w:rsidTr="00AF0C9A">
        <w:trPr>
          <w:trHeight w:val="253"/>
        </w:trPr>
        <w:tc>
          <w:tcPr>
            <w:tcW w:w="1134" w:type="dxa"/>
            <w:tcBorders>
              <w:top w:val="single" w:sz="4" w:space="0" w:color="auto"/>
              <w:left w:val="single" w:sz="4" w:space="0" w:color="auto"/>
              <w:right w:val="single" w:sz="4" w:space="0" w:color="auto"/>
            </w:tcBorders>
            <w:noWrap/>
            <w:vAlign w:val="bottom"/>
          </w:tcPr>
          <w:p w14:paraId="27E85CD4" w14:textId="77777777" w:rsidR="009F656F" w:rsidRPr="0017780B" w:rsidRDefault="009F656F" w:rsidP="009F656F">
            <w:pPr>
              <w:spacing w:before="120" w:after="120" w:line="259" w:lineRule="auto"/>
              <w:jc w:val="left"/>
              <w:rPr>
                <w:rFonts w:ascii="Calibri" w:eastAsia="Calibri" w:hAnsi="Calibri" w:cs="Calibri"/>
                <w:b/>
                <w:bCs/>
                <w:sz w:val="20"/>
                <w:szCs w:val="20"/>
              </w:rPr>
            </w:pPr>
          </w:p>
        </w:tc>
        <w:tc>
          <w:tcPr>
            <w:tcW w:w="3828" w:type="dxa"/>
            <w:gridSpan w:val="4"/>
            <w:tcBorders>
              <w:top w:val="single" w:sz="4" w:space="0" w:color="auto"/>
              <w:left w:val="single" w:sz="4" w:space="0" w:color="auto"/>
              <w:bottom w:val="nil"/>
              <w:right w:val="single" w:sz="4" w:space="0" w:color="auto"/>
            </w:tcBorders>
            <w:noWrap/>
            <w:vAlign w:val="bottom"/>
            <w:hideMark/>
          </w:tcPr>
          <w:p w14:paraId="183DEB2A" w14:textId="4BBD1A2D" w:rsidR="009F656F" w:rsidRPr="0017780B" w:rsidRDefault="009F656F" w:rsidP="003D7460">
            <w:pPr>
              <w:spacing w:before="120" w:after="120" w:line="259" w:lineRule="auto"/>
              <w:jc w:val="center"/>
              <w:rPr>
                <w:rFonts w:ascii="Calibri" w:eastAsia="Calibri" w:hAnsi="Calibri" w:cs="Calibri"/>
                <w:b/>
                <w:bCs/>
                <w:sz w:val="20"/>
                <w:szCs w:val="20"/>
              </w:rPr>
            </w:pPr>
            <w:r w:rsidRPr="0017780B">
              <w:rPr>
                <w:rFonts w:ascii="Calibri" w:eastAsia="Calibri" w:hAnsi="Calibri" w:cs="Calibri"/>
                <w:b/>
                <w:bCs/>
                <w:sz w:val="20"/>
                <w:szCs w:val="20"/>
              </w:rPr>
              <w:t xml:space="preserve">Costs ($M PV) compared with </w:t>
            </w:r>
            <w:r w:rsidR="005D5E85" w:rsidRPr="0017780B">
              <w:rPr>
                <w:rFonts w:ascii="Calibri" w:eastAsia="Calibri" w:hAnsi="Calibri" w:cs="Calibri"/>
                <w:b/>
                <w:bCs/>
                <w:sz w:val="20"/>
                <w:szCs w:val="20"/>
              </w:rPr>
              <w:t>s</w:t>
            </w:r>
            <w:r w:rsidRPr="0017780B">
              <w:rPr>
                <w:rFonts w:ascii="Calibri" w:eastAsia="Calibri" w:hAnsi="Calibri" w:cs="Calibri"/>
                <w:b/>
                <w:bCs/>
                <w:sz w:val="20"/>
                <w:szCs w:val="20"/>
              </w:rPr>
              <w:t xml:space="preserve">tatus </w:t>
            </w:r>
            <w:r w:rsidR="005D5E85" w:rsidRPr="0017780B">
              <w:rPr>
                <w:rFonts w:ascii="Calibri" w:eastAsia="Calibri" w:hAnsi="Calibri" w:cs="Calibri"/>
                <w:b/>
                <w:bCs/>
                <w:sz w:val="20"/>
                <w:szCs w:val="20"/>
              </w:rPr>
              <w:t>q</w:t>
            </w:r>
            <w:r w:rsidRPr="0017780B">
              <w:rPr>
                <w:rFonts w:ascii="Calibri" w:eastAsia="Calibri" w:hAnsi="Calibri" w:cs="Calibri"/>
                <w:b/>
                <w:bCs/>
                <w:sz w:val="20"/>
                <w:szCs w:val="20"/>
              </w:rPr>
              <w:t>uo</w:t>
            </w:r>
          </w:p>
        </w:tc>
        <w:tc>
          <w:tcPr>
            <w:tcW w:w="1842" w:type="dxa"/>
            <w:gridSpan w:val="2"/>
            <w:tcBorders>
              <w:top w:val="single" w:sz="4" w:space="0" w:color="auto"/>
              <w:left w:val="single" w:sz="4" w:space="0" w:color="auto"/>
              <w:bottom w:val="nil"/>
              <w:right w:val="single" w:sz="4" w:space="0" w:color="auto"/>
            </w:tcBorders>
            <w:noWrap/>
            <w:vAlign w:val="bottom"/>
            <w:hideMark/>
          </w:tcPr>
          <w:p w14:paraId="1A735BF0" w14:textId="77777777" w:rsidR="009F656F" w:rsidRPr="0017780B" w:rsidRDefault="009F656F" w:rsidP="003D7460">
            <w:pPr>
              <w:spacing w:before="120" w:after="120" w:line="259" w:lineRule="auto"/>
              <w:jc w:val="center"/>
              <w:rPr>
                <w:rFonts w:ascii="Calibri" w:eastAsia="Calibri" w:hAnsi="Calibri" w:cs="Calibri"/>
                <w:b/>
                <w:bCs/>
                <w:sz w:val="20"/>
                <w:szCs w:val="20"/>
              </w:rPr>
            </w:pPr>
            <w:r w:rsidRPr="0017780B">
              <w:rPr>
                <w:rFonts w:ascii="Calibri" w:eastAsia="Calibri" w:hAnsi="Calibri" w:cs="Calibri"/>
                <w:b/>
                <w:bCs/>
                <w:sz w:val="20"/>
                <w:szCs w:val="20"/>
              </w:rPr>
              <w:t>Benefits ($M NPV)</w:t>
            </w:r>
          </w:p>
        </w:tc>
        <w:tc>
          <w:tcPr>
            <w:tcW w:w="993" w:type="dxa"/>
            <w:vMerge w:val="restart"/>
            <w:tcBorders>
              <w:top w:val="single" w:sz="4" w:space="0" w:color="auto"/>
              <w:left w:val="single" w:sz="4" w:space="0" w:color="auto"/>
              <w:bottom w:val="single" w:sz="4" w:space="0" w:color="auto"/>
              <w:right w:val="single" w:sz="4" w:space="0" w:color="auto"/>
            </w:tcBorders>
            <w:noWrap/>
            <w:vAlign w:val="bottom"/>
            <w:hideMark/>
          </w:tcPr>
          <w:p w14:paraId="569ACA12" w14:textId="42A8679F" w:rsidR="009F656F" w:rsidRPr="0017780B" w:rsidRDefault="000A51CB" w:rsidP="003D7460">
            <w:pPr>
              <w:spacing w:before="120" w:after="120" w:line="259" w:lineRule="auto"/>
              <w:jc w:val="center"/>
              <w:rPr>
                <w:rFonts w:ascii="Calibri" w:eastAsia="Calibri" w:hAnsi="Calibri" w:cs="Calibri"/>
                <w:b/>
                <w:bCs/>
                <w:sz w:val="20"/>
                <w:szCs w:val="20"/>
              </w:rPr>
            </w:pPr>
            <w:r w:rsidRPr="0017780B">
              <w:rPr>
                <w:rFonts w:ascii="Calibri" w:eastAsia="Calibri" w:hAnsi="Calibri" w:cs="Calibri"/>
                <w:b/>
                <w:bCs/>
                <w:sz w:val="20"/>
                <w:szCs w:val="20"/>
              </w:rPr>
              <w:t>Gross</w:t>
            </w:r>
            <w:r w:rsidRPr="0017780B">
              <w:rPr>
                <w:rFonts w:ascii="Calibri" w:eastAsia="Calibri" w:hAnsi="Calibri" w:cs="Calibri"/>
                <w:b/>
                <w:bCs/>
                <w:sz w:val="20"/>
                <w:szCs w:val="20"/>
              </w:rPr>
              <w:br/>
            </w:r>
            <w:r w:rsidR="009F656F" w:rsidRPr="0017780B">
              <w:rPr>
                <w:rFonts w:ascii="Calibri" w:eastAsia="Calibri" w:hAnsi="Calibri" w:cs="Calibri"/>
                <w:b/>
                <w:bCs/>
                <w:sz w:val="20"/>
                <w:szCs w:val="20"/>
              </w:rPr>
              <w:t>Benefits/</w:t>
            </w:r>
            <w:r w:rsidR="009F656F" w:rsidRPr="0017780B">
              <w:rPr>
                <w:rFonts w:ascii="Calibri" w:eastAsia="Calibri" w:hAnsi="Calibri" w:cs="Calibri"/>
                <w:b/>
                <w:bCs/>
                <w:sz w:val="20"/>
                <w:szCs w:val="20"/>
              </w:rPr>
              <w:br/>
            </w:r>
            <w:r w:rsidRPr="0017780B">
              <w:rPr>
                <w:rFonts w:ascii="Calibri" w:eastAsia="Calibri" w:hAnsi="Calibri" w:cs="Calibri"/>
                <w:b/>
                <w:bCs/>
                <w:sz w:val="20"/>
                <w:szCs w:val="20"/>
              </w:rPr>
              <w:t xml:space="preserve">Tot </w:t>
            </w:r>
            <w:r w:rsidR="009F656F" w:rsidRPr="0017780B">
              <w:rPr>
                <w:rFonts w:ascii="Calibri" w:eastAsia="Calibri" w:hAnsi="Calibri" w:cs="Calibri"/>
                <w:b/>
                <w:bCs/>
                <w:sz w:val="20"/>
                <w:szCs w:val="20"/>
              </w:rPr>
              <w:t>Costs</w:t>
            </w:r>
          </w:p>
        </w:tc>
        <w:tc>
          <w:tcPr>
            <w:tcW w:w="1818" w:type="dxa"/>
            <w:gridSpan w:val="2"/>
            <w:tcBorders>
              <w:top w:val="single" w:sz="4" w:space="0" w:color="auto"/>
              <w:left w:val="nil"/>
              <w:bottom w:val="single" w:sz="4" w:space="0" w:color="auto"/>
              <w:right w:val="single" w:sz="4" w:space="0" w:color="auto"/>
            </w:tcBorders>
            <w:noWrap/>
            <w:vAlign w:val="bottom"/>
            <w:hideMark/>
          </w:tcPr>
          <w:p w14:paraId="0B47041C" w14:textId="77777777" w:rsidR="009F656F" w:rsidRPr="0017780B" w:rsidRDefault="009F656F" w:rsidP="003D7460">
            <w:pPr>
              <w:spacing w:before="120" w:after="120" w:line="259" w:lineRule="auto"/>
              <w:jc w:val="center"/>
              <w:rPr>
                <w:rFonts w:ascii="Calibri" w:eastAsia="Calibri" w:hAnsi="Calibri" w:cs="Calibri"/>
                <w:b/>
                <w:bCs/>
                <w:sz w:val="20"/>
                <w:szCs w:val="20"/>
              </w:rPr>
            </w:pPr>
            <w:r w:rsidRPr="0017780B">
              <w:rPr>
                <w:rFonts w:ascii="Calibri" w:eastAsia="Calibri" w:hAnsi="Calibri" w:cs="Calibri"/>
                <w:b/>
                <w:bCs/>
                <w:sz w:val="20"/>
                <w:szCs w:val="20"/>
              </w:rPr>
              <w:t>GL water saved</w:t>
            </w:r>
          </w:p>
        </w:tc>
      </w:tr>
      <w:tr w:rsidR="009F656F" w:rsidRPr="0017780B" w14:paraId="6997418D" w14:textId="77777777" w:rsidTr="006602BE">
        <w:trPr>
          <w:trHeight w:val="300"/>
        </w:trPr>
        <w:tc>
          <w:tcPr>
            <w:tcW w:w="1134" w:type="dxa"/>
            <w:tcBorders>
              <w:left w:val="single" w:sz="4" w:space="0" w:color="auto"/>
              <w:bottom w:val="single" w:sz="4" w:space="0" w:color="auto"/>
              <w:right w:val="single" w:sz="4" w:space="0" w:color="auto"/>
            </w:tcBorders>
            <w:noWrap/>
            <w:vAlign w:val="bottom"/>
            <w:hideMark/>
          </w:tcPr>
          <w:p w14:paraId="39A64854" w14:textId="77777777" w:rsidR="009F656F" w:rsidRPr="0017780B" w:rsidRDefault="009F656F" w:rsidP="009F656F">
            <w:pPr>
              <w:spacing w:before="120" w:after="120" w:line="259" w:lineRule="auto"/>
              <w:jc w:val="left"/>
              <w:rPr>
                <w:rFonts w:ascii="Calibri" w:eastAsia="Calibri" w:hAnsi="Calibri" w:cs="Calibri"/>
                <w:b/>
                <w:bCs/>
                <w:sz w:val="20"/>
                <w:szCs w:val="20"/>
              </w:rPr>
            </w:pPr>
          </w:p>
        </w:tc>
        <w:tc>
          <w:tcPr>
            <w:tcW w:w="854" w:type="dxa"/>
            <w:tcBorders>
              <w:top w:val="single" w:sz="4" w:space="0" w:color="auto"/>
              <w:left w:val="single" w:sz="4" w:space="0" w:color="auto"/>
              <w:bottom w:val="single" w:sz="4" w:space="0" w:color="auto"/>
              <w:right w:val="nil"/>
            </w:tcBorders>
            <w:noWrap/>
            <w:vAlign w:val="bottom"/>
            <w:hideMark/>
          </w:tcPr>
          <w:p w14:paraId="3B31864C" w14:textId="77777777" w:rsidR="009F656F" w:rsidRPr="0017780B" w:rsidRDefault="009F656F" w:rsidP="00401F7A">
            <w:pPr>
              <w:spacing w:before="120" w:after="120" w:line="259" w:lineRule="auto"/>
              <w:jc w:val="center"/>
              <w:rPr>
                <w:rFonts w:ascii="Calibri" w:eastAsia="Calibri" w:hAnsi="Calibri" w:cs="Calibri"/>
                <w:b/>
                <w:bCs/>
                <w:sz w:val="20"/>
                <w:szCs w:val="20"/>
              </w:rPr>
            </w:pPr>
            <w:r w:rsidRPr="0017780B">
              <w:rPr>
                <w:rFonts w:ascii="Calibri" w:eastAsia="Calibri" w:hAnsi="Calibri" w:cs="Calibri"/>
                <w:b/>
                <w:bCs/>
                <w:sz w:val="20"/>
                <w:szCs w:val="20"/>
              </w:rPr>
              <w:t>Industry</w:t>
            </w:r>
          </w:p>
        </w:tc>
        <w:tc>
          <w:tcPr>
            <w:tcW w:w="953" w:type="dxa"/>
            <w:tcBorders>
              <w:top w:val="single" w:sz="4" w:space="0" w:color="auto"/>
              <w:left w:val="nil"/>
              <w:bottom w:val="single" w:sz="4" w:space="0" w:color="auto"/>
              <w:right w:val="nil"/>
            </w:tcBorders>
            <w:noWrap/>
            <w:vAlign w:val="bottom"/>
            <w:hideMark/>
          </w:tcPr>
          <w:p w14:paraId="75F9EBE5" w14:textId="2F102D29" w:rsidR="009F656F" w:rsidRPr="0017780B" w:rsidRDefault="009F656F" w:rsidP="00401F7A">
            <w:pPr>
              <w:spacing w:before="120" w:after="120" w:line="259" w:lineRule="auto"/>
              <w:jc w:val="center"/>
              <w:rPr>
                <w:rFonts w:ascii="Calibri" w:eastAsia="Calibri" w:hAnsi="Calibri" w:cs="Calibri"/>
                <w:b/>
                <w:bCs/>
                <w:sz w:val="20"/>
                <w:szCs w:val="20"/>
              </w:rPr>
            </w:pPr>
            <w:r w:rsidRPr="0017780B">
              <w:rPr>
                <w:rFonts w:ascii="Calibri" w:eastAsia="Calibri" w:hAnsi="Calibri" w:cs="Calibri"/>
                <w:b/>
                <w:bCs/>
                <w:sz w:val="20"/>
                <w:szCs w:val="20"/>
              </w:rPr>
              <w:t>WELS</w:t>
            </w:r>
          </w:p>
        </w:tc>
        <w:tc>
          <w:tcPr>
            <w:tcW w:w="1170" w:type="dxa"/>
            <w:tcBorders>
              <w:top w:val="single" w:sz="4" w:space="0" w:color="auto"/>
              <w:left w:val="nil"/>
              <w:bottom w:val="single" w:sz="4" w:space="0" w:color="auto"/>
              <w:right w:val="nil"/>
            </w:tcBorders>
            <w:noWrap/>
            <w:vAlign w:val="bottom"/>
            <w:hideMark/>
          </w:tcPr>
          <w:p w14:paraId="0FDBABAD" w14:textId="77777777" w:rsidR="009F656F" w:rsidRPr="0017780B" w:rsidRDefault="009F656F" w:rsidP="00401F7A">
            <w:pPr>
              <w:spacing w:before="120" w:after="120" w:line="259" w:lineRule="auto"/>
              <w:jc w:val="center"/>
              <w:rPr>
                <w:rFonts w:ascii="Calibri" w:eastAsia="Calibri" w:hAnsi="Calibri" w:cs="Calibri"/>
                <w:b/>
                <w:bCs/>
                <w:sz w:val="20"/>
                <w:szCs w:val="20"/>
              </w:rPr>
            </w:pPr>
            <w:r w:rsidRPr="0017780B">
              <w:rPr>
                <w:rFonts w:ascii="Calibri" w:eastAsia="Calibri" w:hAnsi="Calibri" w:cs="Calibri"/>
                <w:b/>
                <w:bCs/>
                <w:sz w:val="20"/>
                <w:szCs w:val="20"/>
              </w:rPr>
              <w:t>Purchasers</w:t>
            </w:r>
          </w:p>
        </w:tc>
        <w:tc>
          <w:tcPr>
            <w:tcW w:w="851" w:type="dxa"/>
            <w:tcBorders>
              <w:top w:val="single" w:sz="4" w:space="0" w:color="auto"/>
              <w:left w:val="nil"/>
              <w:bottom w:val="single" w:sz="4" w:space="0" w:color="auto"/>
              <w:right w:val="single" w:sz="4" w:space="0" w:color="auto"/>
            </w:tcBorders>
            <w:noWrap/>
            <w:vAlign w:val="bottom"/>
            <w:hideMark/>
          </w:tcPr>
          <w:p w14:paraId="7955CC82" w14:textId="77777777" w:rsidR="009F656F" w:rsidRPr="0017780B" w:rsidRDefault="009F656F" w:rsidP="00401F7A">
            <w:pPr>
              <w:spacing w:before="120" w:after="120" w:line="259" w:lineRule="auto"/>
              <w:jc w:val="center"/>
              <w:rPr>
                <w:rFonts w:ascii="Calibri" w:eastAsia="Calibri" w:hAnsi="Calibri" w:cs="Calibri"/>
                <w:b/>
                <w:bCs/>
                <w:sz w:val="20"/>
                <w:szCs w:val="20"/>
              </w:rPr>
            </w:pPr>
            <w:r w:rsidRPr="0017780B">
              <w:rPr>
                <w:rFonts w:ascii="Calibri" w:eastAsia="Calibri" w:hAnsi="Calibri" w:cs="Calibri"/>
                <w:b/>
                <w:bCs/>
                <w:sz w:val="20"/>
                <w:szCs w:val="20"/>
              </w:rPr>
              <w:t>Total</w:t>
            </w:r>
          </w:p>
        </w:tc>
        <w:tc>
          <w:tcPr>
            <w:tcW w:w="839" w:type="dxa"/>
            <w:tcBorders>
              <w:top w:val="single" w:sz="4" w:space="0" w:color="auto"/>
              <w:left w:val="single" w:sz="4" w:space="0" w:color="auto"/>
              <w:bottom w:val="single" w:sz="4" w:space="0" w:color="auto"/>
              <w:right w:val="nil"/>
            </w:tcBorders>
            <w:noWrap/>
            <w:vAlign w:val="bottom"/>
            <w:hideMark/>
          </w:tcPr>
          <w:p w14:paraId="6B938E0F" w14:textId="77777777" w:rsidR="009F656F" w:rsidRPr="0017780B" w:rsidRDefault="009F656F" w:rsidP="00401F7A">
            <w:pPr>
              <w:spacing w:before="120" w:after="120" w:line="259" w:lineRule="auto"/>
              <w:jc w:val="center"/>
              <w:rPr>
                <w:rFonts w:ascii="Calibri" w:eastAsia="Calibri" w:hAnsi="Calibri" w:cs="Calibri"/>
                <w:b/>
                <w:bCs/>
                <w:sz w:val="20"/>
                <w:szCs w:val="20"/>
              </w:rPr>
            </w:pPr>
            <w:r w:rsidRPr="0017780B">
              <w:rPr>
                <w:rFonts w:ascii="Calibri" w:eastAsia="Calibri" w:hAnsi="Calibri" w:cs="Calibri"/>
                <w:b/>
                <w:bCs/>
                <w:sz w:val="20"/>
                <w:szCs w:val="20"/>
              </w:rPr>
              <w:t>Gross</w:t>
            </w:r>
          </w:p>
        </w:tc>
        <w:tc>
          <w:tcPr>
            <w:tcW w:w="1003" w:type="dxa"/>
            <w:tcBorders>
              <w:top w:val="single" w:sz="4" w:space="0" w:color="auto"/>
              <w:left w:val="nil"/>
              <w:bottom w:val="single" w:sz="4" w:space="0" w:color="auto"/>
              <w:right w:val="single" w:sz="4" w:space="0" w:color="auto"/>
            </w:tcBorders>
            <w:noWrap/>
            <w:vAlign w:val="bottom"/>
            <w:hideMark/>
          </w:tcPr>
          <w:p w14:paraId="16BDD8F4" w14:textId="0A0314DF" w:rsidR="009F656F" w:rsidRPr="0017780B" w:rsidRDefault="009F656F" w:rsidP="00401F7A">
            <w:pPr>
              <w:spacing w:before="120" w:after="120" w:line="259" w:lineRule="auto"/>
              <w:jc w:val="center"/>
              <w:rPr>
                <w:rFonts w:ascii="Calibri" w:eastAsia="Calibri" w:hAnsi="Calibri" w:cs="Calibri"/>
                <w:b/>
                <w:bCs/>
                <w:sz w:val="20"/>
                <w:szCs w:val="20"/>
              </w:rPr>
            </w:pPr>
            <w:r w:rsidRPr="0017780B">
              <w:rPr>
                <w:rFonts w:ascii="Calibri" w:eastAsia="Calibri" w:hAnsi="Calibri" w:cs="Calibri"/>
                <w:b/>
                <w:bCs/>
                <w:sz w:val="20"/>
                <w:szCs w:val="20"/>
              </w:rPr>
              <w:t>Net</w:t>
            </w:r>
            <w:r w:rsidR="00700D23" w:rsidRPr="0017780B">
              <w:rPr>
                <w:rFonts w:ascii="Calibri" w:eastAsia="Calibri" w:hAnsi="Calibri" w:cs="Calibri"/>
                <w:b/>
                <w:bCs/>
                <w:sz w:val="20"/>
                <w:szCs w:val="20"/>
              </w:rPr>
              <w:t xml:space="preserve"> </w:t>
            </w:r>
          </w:p>
        </w:tc>
        <w:tc>
          <w:tcPr>
            <w:tcW w:w="993" w:type="dxa"/>
            <w:vMerge/>
            <w:tcBorders>
              <w:bottom w:val="single" w:sz="4" w:space="0" w:color="auto"/>
              <w:right w:val="single" w:sz="4" w:space="0" w:color="auto"/>
            </w:tcBorders>
            <w:vAlign w:val="center"/>
            <w:hideMark/>
          </w:tcPr>
          <w:p w14:paraId="0C38B3BA" w14:textId="77777777" w:rsidR="009F656F" w:rsidRPr="0017780B" w:rsidRDefault="009F656F" w:rsidP="009F656F">
            <w:pPr>
              <w:spacing w:before="120" w:after="120" w:line="259" w:lineRule="auto"/>
              <w:jc w:val="left"/>
              <w:rPr>
                <w:rFonts w:ascii="Calibri" w:eastAsia="Calibri" w:hAnsi="Calibri" w:cs="Calibri"/>
                <w:b/>
                <w:bCs/>
                <w:sz w:val="20"/>
                <w:szCs w:val="20"/>
              </w:rPr>
            </w:pPr>
          </w:p>
        </w:tc>
        <w:tc>
          <w:tcPr>
            <w:tcW w:w="864" w:type="dxa"/>
            <w:tcBorders>
              <w:top w:val="single" w:sz="4" w:space="0" w:color="auto"/>
              <w:left w:val="single" w:sz="4" w:space="0" w:color="auto"/>
              <w:bottom w:val="single" w:sz="4" w:space="0" w:color="auto"/>
              <w:right w:val="nil"/>
            </w:tcBorders>
            <w:noWrap/>
            <w:vAlign w:val="bottom"/>
            <w:hideMark/>
          </w:tcPr>
          <w:p w14:paraId="7653AB0D" w14:textId="77777777" w:rsidR="009F656F" w:rsidRPr="0017780B" w:rsidRDefault="009F656F" w:rsidP="009F656F">
            <w:pPr>
              <w:spacing w:before="120" w:after="120" w:line="259" w:lineRule="auto"/>
              <w:jc w:val="left"/>
              <w:rPr>
                <w:rFonts w:ascii="Calibri" w:eastAsia="Calibri" w:hAnsi="Calibri" w:cs="Calibri"/>
                <w:b/>
                <w:bCs/>
                <w:sz w:val="20"/>
                <w:szCs w:val="20"/>
              </w:rPr>
            </w:pPr>
            <w:r w:rsidRPr="0017780B">
              <w:rPr>
                <w:rFonts w:ascii="Calibri" w:eastAsia="Calibri" w:hAnsi="Calibri" w:cs="Calibri"/>
                <w:b/>
                <w:bCs/>
                <w:sz w:val="20"/>
                <w:szCs w:val="20"/>
              </w:rPr>
              <w:t>In 2040</w:t>
            </w:r>
          </w:p>
        </w:tc>
        <w:tc>
          <w:tcPr>
            <w:tcW w:w="954" w:type="dxa"/>
            <w:tcBorders>
              <w:top w:val="single" w:sz="4" w:space="0" w:color="auto"/>
              <w:left w:val="nil"/>
              <w:bottom w:val="single" w:sz="4" w:space="0" w:color="auto"/>
              <w:right w:val="single" w:sz="4" w:space="0" w:color="auto"/>
            </w:tcBorders>
            <w:noWrap/>
            <w:vAlign w:val="bottom"/>
            <w:hideMark/>
          </w:tcPr>
          <w:p w14:paraId="02D612AE" w14:textId="77777777" w:rsidR="009F656F" w:rsidRPr="0017780B" w:rsidRDefault="009F656F" w:rsidP="009F656F">
            <w:pPr>
              <w:spacing w:before="120" w:after="120" w:line="259" w:lineRule="auto"/>
              <w:jc w:val="left"/>
              <w:rPr>
                <w:rFonts w:ascii="Calibri" w:eastAsia="Calibri" w:hAnsi="Calibri" w:cs="Calibri"/>
                <w:b/>
                <w:bCs/>
                <w:sz w:val="20"/>
                <w:szCs w:val="20"/>
              </w:rPr>
            </w:pPr>
            <w:r w:rsidRPr="0017780B">
              <w:rPr>
                <w:rFonts w:ascii="Calibri" w:eastAsia="Calibri" w:hAnsi="Calibri" w:cs="Calibri"/>
                <w:b/>
                <w:bCs/>
                <w:sz w:val="20"/>
                <w:szCs w:val="20"/>
              </w:rPr>
              <w:t>2025-48</w:t>
            </w:r>
          </w:p>
        </w:tc>
      </w:tr>
      <w:tr w:rsidR="00ED553E" w:rsidRPr="00364C3E" w14:paraId="7FB968ED" w14:textId="77777777" w:rsidTr="006602BE">
        <w:trPr>
          <w:trHeight w:val="300"/>
        </w:trPr>
        <w:tc>
          <w:tcPr>
            <w:tcW w:w="1134" w:type="dxa"/>
            <w:tcBorders>
              <w:top w:val="single" w:sz="4" w:space="0" w:color="auto"/>
              <w:left w:val="single" w:sz="4" w:space="0" w:color="auto"/>
              <w:bottom w:val="single" w:sz="4" w:space="0" w:color="auto"/>
              <w:right w:val="single" w:sz="4" w:space="0" w:color="auto"/>
            </w:tcBorders>
            <w:noWrap/>
            <w:vAlign w:val="bottom"/>
            <w:hideMark/>
          </w:tcPr>
          <w:p w14:paraId="6ABA9BBC" w14:textId="77777777" w:rsidR="00ED553E" w:rsidRPr="0017780B" w:rsidRDefault="00ED553E" w:rsidP="00ED553E">
            <w:pPr>
              <w:spacing w:before="120" w:after="120" w:line="259" w:lineRule="auto"/>
              <w:jc w:val="left"/>
              <w:rPr>
                <w:rFonts w:ascii="Calibri" w:eastAsia="Calibri" w:hAnsi="Calibri" w:cs="Calibri"/>
                <w:b/>
                <w:bCs/>
                <w:sz w:val="20"/>
                <w:szCs w:val="20"/>
              </w:rPr>
            </w:pPr>
            <w:r w:rsidRPr="0017780B">
              <w:rPr>
                <w:rFonts w:ascii="Calibri" w:eastAsia="Calibri" w:hAnsi="Calibri" w:cs="Calibri"/>
                <w:b/>
                <w:bCs/>
                <w:sz w:val="20"/>
                <w:szCs w:val="20"/>
              </w:rPr>
              <w:t>Option 2</w:t>
            </w:r>
          </w:p>
        </w:tc>
        <w:tc>
          <w:tcPr>
            <w:tcW w:w="854" w:type="dxa"/>
            <w:tcBorders>
              <w:top w:val="single" w:sz="4" w:space="0" w:color="auto"/>
              <w:left w:val="nil"/>
              <w:bottom w:val="single" w:sz="4" w:space="0" w:color="auto"/>
              <w:right w:val="nil"/>
            </w:tcBorders>
            <w:noWrap/>
            <w:vAlign w:val="bottom"/>
            <w:hideMark/>
          </w:tcPr>
          <w:p w14:paraId="13F56027" w14:textId="46EC28BA"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0.8</w:t>
            </w:r>
          </w:p>
        </w:tc>
        <w:tc>
          <w:tcPr>
            <w:tcW w:w="953" w:type="dxa"/>
            <w:tcBorders>
              <w:top w:val="single" w:sz="4" w:space="0" w:color="auto"/>
              <w:left w:val="nil"/>
              <w:bottom w:val="single" w:sz="4" w:space="0" w:color="auto"/>
              <w:right w:val="nil"/>
            </w:tcBorders>
            <w:noWrap/>
            <w:vAlign w:val="bottom"/>
            <w:hideMark/>
          </w:tcPr>
          <w:p w14:paraId="47767E60" w14:textId="6CE344EE"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0.8</w:t>
            </w:r>
          </w:p>
        </w:tc>
        <w:tc>
          <w:tcPr>
            <w:tcW w:w="1170" w:type="dxa"/>
            <w:tcBorders>
              <w:top w:val="single" w:sz="4" w:space="0" w:color="auto"/>
              <w:left w:val="nil"/>
              <w:bottom w:val="single" w:sz="4" w:space="0" w:color="auto"/>
              <w:right w:val="nil"/>
            </w:tcBorders>
            <w:noWrap/>
            <w:vAlign w:val="bottom"/>
            <w:hideMark/>
          </w:tcPr>
          <w:p w14:paraId="27DB0A49" w14:textId="65D844BC"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2.4</w:t>
            </w:r>
          </w:p>
        </w:tc>
        <w:tc>
          <w:tcPr>
            <w:tcW w:w="851" w:type="dxa"/>
            <w:tcBorders>
              <w:top w:val="single" w:sz="4" w:space="0" w:color="auto"/>
              <w:left w:val="nil"/>
              <w:bottom w:val="single" w:sz="4" w:space="0" w:color="auto"/>
              <w:right w:val="single" w:sz="4" w:space="0" w:color="auto"/>
            </w:tcBorders>
            <w:noWrap/>
            <w:vAlign w:val="bottom"/>
            <w:hideMark/>
          </w:tcPr>
          <w:p w14:paraId="19264B18" w14:textId="34D1DE41"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4.0</w:t>
            </w:r>
          </w:p>
        </w:tc>
        <w:tc>
          <w:tcPr>
            <w:tcW w:w="839" w:type="dxa"/>
            <w:tcBorders>
              <w:top w:val="single" w:sz="4" w:space="0" w:color="auto"/>
              <w:left w:val="single" w:sz="4" w:space="0" w:color="auto"/>
              <w:bottom w:val="single" w:sz="4" w:space="0" w:color="auto"/>
              <w:right w:val="nil"/>
            </w:tcBorders>
            <w:noWrap/>
            <w:vAlign w:val="bottom"/>
            <w:hideMark/>
          </w:tcPr>
          <w:p w14:paraId="6D1B9083" w14:textId="7248240D"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13.9</w:t>
            </w:r>
          </w:p>
        </w:tc>
        <w:tc>
          <w:tcPr>
            <w:tcW w:w="1003" w:type="dxa"/>
            <w:tcBorders>
              <w:top w:val="single" w:sz="4" w:space="0" w:color="auto"/>
              <w:left w:val="nil"/>
              <w:bottom w:val="single" w:sz="4" w:space="0" w:color="auto"/>
              <w:right w:val="single" w:sz="4" w:space="0" w:color="auto"/>
            </w:tcBorders>
            <w:noWrap/>
            <w:vAlign w:val="bottom"/>
            <w:hideMark/>
          </w:tcPr>
          <w:p w14:paraId="5583E5A7" w14:textId="549BE8A7"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9.9</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400E1F72" w14:textId="7C393817"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3.5</w:t>
            </w:r>
          </w:p>
        </w:tc>
        <w:tc>
          <w:tcPr>
            <w:tcW w:w="864" w:type="dxa"/>
            <w:tcBorders>
              <w:top w:val="single" w:sz="4" w:space="0" w:color="auto"/>
              <w:left w:val="nil"/>
              <w:bottom w:val="single" w:sz="4" w:space="0" w:color="auto"/>
              <w:right w:val="nil"/>
            </w:tcBorders>
            <w:noWrap/>
            <w:vAlign w:val="bottom"/>
            <w:hideMark/>
          </w:tcPr>
          <w:p w14:paraId="78D921D7" w14:textId="3A29BA00" w:rsidR="00ED553E" w:rsidRPr="00364C3E" w:rsidRDefault="11DE269F" w:rsidP="006602BE">
            <w:pPr>
              <w:spacing w:before="120" w:after="120" w:line="259" w:lineRule="auto"/>
              <w:jc w:val="center"/>
              <w:rPr>
                <w:rFonts w:ascii="Calibri" w:hAnsi="Calibri" w:cs="Calibri"/>
                <w:color w:val="000000"/>
                <w:sz w:val="20"/>
                <w:szCs w:val="20"/>
              </w:rPr>
            </w:pPr>
            <w:r w:rsidRPr="00364C3E">
              <w:rPr>
                <w:rFonts w:ascii="Calibri" w:hAnsi="Calibri" w:cs="Calibri"/>
                <w:color w:val="000000"/>
                <w:sz w:val="20"/>
                <w:szCs w:val="20"/>
              </w:rPr>
              <w:t>0.5</w:t>
            </w:r>
          </w:p>
        </w:tc>
        <w:tc>
          <w:tcPr>
            <w:tcW w:w="954" w:type="dxa"/>
            <w:tcBorders>
              <w:top w:val="single" w:sz="4" w:space="0" w:color="auto"/>
              <w:left w:val="nil"/>
              <w:bottom w:val="single" w:sz="4" w:space="0" w:color="auto"/>
              <w:right w:val="single" w:sz="4" w:space="0" w:color="auto"/>
            </w:tcBorders>
            <w:noWrap/>
            <w:vAlign w:val="bottom"/>
            <w:hideMark/>
          </w:tcPr>
          <w:p w14:paraId="3CF4359C" w14:textId="6DD15E59" w:rsidR="00ED553E" w:rsidRPr="00364C3E" w:rsidRDefault="11DE269F" w:rsidP="006602BE">
            <w:pPr>
              <w:spacing w:before="120" w:after="120" w:line="259" w:lineRule="auto"/>
              <w:jc w:val="center"/>
              <w:rPr>
                <w:rFonts w:ascii="Calibri" w:hAnsi="Calibri" w:cs="Calibri"/>
                <w:color w:val="000000"/>
                <w:sz w:val="20"/>
                <w:szCs w:val="20"/>
              </w:rPr>
            </w:pPr>
            <w:r w:rsidRPr="00364C3E">
              <w:rPr>
                <w:rFonts w:ascii="Calibri" w:hAnsi="Calibri" w:cs="Calibri"/>
                <w:color w:val="000000"/>
                <w:sz w:val="20"/>
                <w:szCs w:val="20"/>
              </w:rPr>
              <w:t>5.8</w:t>
            </w:r>
          </w:p>
        </w:tc>
      </w:tr>
      <w:tr w:rsidR="00ED553E" w:rsidRPr="00364C3E" w14:paraId="66203CD4" w14:textId="77777777" w:rsidTr="006602BE">
        <w:trPr>
          <w:trHeight w:val="300"/>
        </w:trPr>
        <w:tc>
          <w:tcPr>
            <w:tcW w:w="1134" w:type="dxa"/>
            <w:tcBorders>
              <w:top w:val="single" w:sz="4" w:space="0" w:color="auto"/>
              <w:left w:val="single" w:sz="4" w:space="0" w:color="auto"/>
              <w:bottom w:val="single" w:sz="4" w:space="0" w:color="auto"/>
              <w:right w:val="single" w:sz="4" w:space="0" w:color="auto"/>
            </w:tcBorders>
            <w:noWrap/>
            <w:vAlign w:val="bottom"/>
            <w:hideMark/>
          </w:tcPr>
          <w:p w14:paraId="06FB4257" w14:textId="77777777" w:rsidR="00ED553E" w:rsidRPr="0017780B" w:rsidRDefault="00ED553E" w:rsidP="00ED553E">
            <w:pPr>
              <w:spacing w:before="120" w:after="120" w:line="259" w:lineRule="auto"/>
              <w:jc w:val="left"/>
              <w:rPr>
                <w:rFonts w:ascii="Calibri" w:eastAsia="Calibri" w:hAnsi="Calibri" w:cs="Calibri"/>
                <w:b/>
                <w:bCs/>
                <w:sz w:val="20"/>
                <w:szCs w:val="20"/>
              </w:rPr>
            </w:pPr>
            <w:r w:rsidRPr="0017780B">
              <w:rPr>
                <w:rFonts w:ascii="Calibri" w:eastAsia="Calibri" w:hAnsi="Calibri" w:cs="Calibri"/>
                <w:b/>
                <w:bCs/>
                <w:sz w:val="20"/>
                <w:szCs w:val="20"/>
              </w:rPr>
              <w:t>Option 3A</w:t>
            </w:r>
          </w:p>
        </w:tc>
        <w:tc>
          <w:tcPr>
            <w:tcW w:w="854" w:type="dxa"/>
            <w:tcBorders>
              <w:top w:val="single" w:sz="4" w:space="0" w:color="auto"/>
              <w:left w:val="nil"/>
              <w:bottom w:val="single" w:sz="4" w:space="0" w:color="auto"/>
              <w:right w:val="nil"/>
            </w:tcBorders>
            <w:noWrap/>
            <w:vAlign w:val="bottom"/>
            <w:hideMark/>
          </w:tcPr>
          <w:p w14:paraId="702CA8FE" w14:textId="141D800F"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3.2</w:t>
            </w:r>
          </w:p>
        </w:tc>
        <w:tc>
          <w:tcPr>
            <w:tcW w:w="953" w:type="dxa"/>
            <w:tcBorders>
              <w:top w:val="single" w:sz="4" w:space="0" w:color="auto"/>
              <w:left w:val="nil"/>
              <w:bottom w:val="single" w:sz="4" w:space="0" w:color="auto"/>
              <w:right w:val="nil"/>
            </w:tcBorders>
            <w:noWrap/>
            <w:vAlign w:val="bottom"/>
            <w:hideMark/>
          </w:tcPr>
          <w:p w14:paraId="7C5C0A9C" w14:textId="4AC67F83"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0.7</w:t>
            </w:r>
          </w:p>
        </w:tc>
        <w:tc>
          <w:tcPr>
            <w:tcW w:w="1170" w:type="dxa"/>
            <w:tcBorders>
              <w:top w:val="single" w:sz="4" w:space="0" w:color="auto"/>
              <w:left w:val="nil"/>
              <w:bottom w:val="single" w:sz="4" w:space="0" w:color="auto"/>
              <w:right w:val="nil"/>
            </w:tcBorders>
            <w:noWrap/>
            <w:vAlign w:val="bottom"/>
            <w:hideMark/>
          </w:tcPr>
          <w:p w14:paraId="72100A11" w14:textId="3C16AA0B"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3.7</w:t>
            </w:r>
          </w:p>
        </w:tc>
        <w:tc>
          <w:tcPr>
            <w:tcW w:w="851" w:type="dxa"/>
            <w:tcBorders>
              <w:top w:val="single" w:sz="4" w:space="0" w:color="auto"/>
              <w:left w:val="nil"/>
              <w:bottom w:val="single" w:sz="4" w:space="0" w:color="auto"/>
              <w:right w:val="single" w:sz="4" w:space="0" w:color="auto"/>
            </w:tcBorders>
            <w:noWrap/>
            <w:vAlign w:val="bottom"/>
            <w:hideMark/>
          </w:tcPr>
          <w:p w14:paraId="6C5F10B4" w14:textId="4C863F96"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7.6</w:t>
            </w:r>
          </w:p>
        </w:tc>
        <w:tc>
          <w:tcPr>
            <w:tcW w:w="839" w:type="dxa"/>
            <w:tcBorders>
              <w:top w:val="single" w:sz="4" w:space="0" w:color="auto"/>
              <w:left w:val="single" w:sz="4" w:space="0" w:color="auto"/>
              <w:bottom w:val="single" w:sz="4" w:space="0" w:color="auto"/>
              <w:right w:val="nil"/>
            </w:tcBorders>
            <w:noWrap/>
            <w:vAlign w:val="bottom"/>
            <w:hideMark/>
          </w:tcPr>
          <w:p w14:paraId="1610C433" w14:textId="5542444B"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17.6</w:t>
            </w:r>
          </w:p>
        </w:tc>
        <w:tc>
          <w:tcPr>
            <w:tcW w:w="1003" w:type="dxa"/>
            <w:tcBorders>
              <w:top w:val="single" w:sz="4" w:space="0" w:color="auto"/>
              <w:left w:val="nil"/>
              <w:bottom w:val="single" w:sz="4" w:space="0" w:color="auto"/>
              <w:right w:val="single" w:sz="4" w:space="0" w:color="auto"/>
            </w:tcBorders>
            <w:noWrap/>
            <w:vAlign w:val="bottom"/>
            <w:hideMark/>
          </w:tcPr>
          <w:p w14:paraId="1C43A748" w14:textId="6A42D32D"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10.0</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6A7524F5" w14:textId="20AC4EB3"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2.3</w:t>
            </w:r>
          </w:p>
        </w:tc>
        <w:tc>
          <w:tcPr>
            <w:tcW w:w="864" w:type="dxa"/>
            <w:tcBorders>
              <w:top w:val="single" w:sz="4" w:space="0" w:color="auto"/>
              <w:left w:val="nil"/>
              <w:bottom w:val="single" w:sz="4" w:space="0" w:color="auto"/>
              <w:right w:val="nil"/>
            </w:tcBorders>
            <w:noWrap/>
            <w:vAlign w:val="bottom"/>
            <w:hideMark/>
          </w:tcPr>
          <w:p w14:paraId="2B17C6DD" w14:textId="0D53EB58" w:rsidR="00ED553E" w:rsidRPr="00364C3E" w:rsidRDefault="11DE269F" w:rsidP="006602BE">
            <w:pPr>
              <w:spacing w:before="120" w:after="120" w:line="259" w:lineRule="auto"/>
              <w:jc w:val="center"/>
              <w:rPr>
                <w:rFonts w:ascii="Calibri" w:hAnsi="Calibri" w:cs="Calibri"/>
                <w:color w:val="000000"/>
                <w:sz w:val="20"/>
                <w:szCs w:val="20"/>
              </w:rPr>
            </w:pPr>
            <w:r w:rsidRPr="00364C3E">
              <w:rPr>
                <w:rFonts w:ascii="Calibri" w:hAnsi="Calibri" w:cs="Calibri"/>
                <w:color w:val="000000"/>
                <w:sz w:val="20"/>
                <w:szCs w:val="20"/>
              </w:rPr>
              <w:t>0.7</w:t>
            </w:r>
          </w:p>
        </w:tc>
        <w:tc>
          <w:tcPr>
            <w:tcW w:w="954" w:type="dxa"/>
            <w:tcBorders>
              <w:top w:val="single" w:sz="4" w:space="0" w:color="auto"/>
              <w:left w:val="nil"/>
              <w:bottom w:val="single" w:sz="4" w:space="0" w:color="auto"/>
              <w:right w:val="single" w:sz="4" w:space="0" w:color="auto"/>
            </w:tcBorders>
            <w:noWrap/>
            <w:vAlign w:val="bottom"/>
            <w:hideMark/>
          </w:tcPr>
          <w:p w14:paraId="4A34C96D" w14:textId="677838ED" w:rsidR="00ED553E" w:rsidRPr="00364C3E" w:rsidRDefault="11DE269F" w:rsidP="006602BE">
            <w:pPr>
              <w:spacing w:before="120" w:after="120" w:line="259" w:lineRule="auto"/>
              <w:jc w:val="center"/>
              <w:rPr>
                <w:rFonts w:ascii="Calibri" w:hAnsi="Calibri" w:cs="Calibri"/>
                <w:color w:val="000000"/>
                <w:sz w:val="20"/>
                <w:szCs w:val="20"/>
              </w:rPr>
            </w:pPr>
            <w:r w:rsidRPr="00364C3E">
              <w:rPr>
                <w:rFonts w:ascii="Calibri" w:hAnsi="Calibri" w:cs="Calibri"/>
                <w:color w:val="000000"/>
                <w:sz w:val="20"/>
                <w:szCs w:val="20"/>
              </w:rPr>
              <w:t>7.3</w:t>
            </w:r>
          </w:p>
        </w:tc>
      </w:tr>
      <w:tr w:rsidR="00ED553E" w:rsidRPr="00364C3E" w14:paraId="71EC30DE" w14:textId="77777777" w:rsidTr="006602BE">
        <w:trPr>
          <w:trHeight w:val="300"/>
        </w:trPr>
        <w:tc>
          <w:tcPr>
            <w:tcW w:w="1134" w:type="dxa"/>
            <w:tcBorders>
              <w:top w:val="single" w:sz="4" w:space="0" w:color="auto"/>
              <w:left w:val="single" w:sz="4" w:space="0" w:color="auto"/>
              <w:bottom w:val="single" w:sz="4" w:space="0" w:color="auto"/>
              <w:right w:val="single" w:sz="4" w:space="0" w:color="auto"/>
            </w:tcBorders>
            <w:noWrap/>
            <w:vAlign w:val="bottom"/>
            <w:hideMark/>
          </w:tcPr>
          <w:p w14:paraId="7DCA6FDF" w14:textId="77777777" w:rsidR="00ED553E" w:rsidRPr="0017780B" w:rsidRDefault="00ED553E" w:rsidP="00ED553E">
            <w:pPr>
              <w:spacing w:before="120" w:after="120" w:line="259" w:lineRule="auto"/>
              <w:jc w:val="left"/>
              <w:rPr>
                <w:rFonts w:ascii="Calibri" w:eastAsia="Calibri" w:hAnsi="Calibri" w:cs="Calibri"/>
                <w:b/>
                <w:bCs/>
                <w:sz w:val="20"/>
                <w:szCs w:val="20"/>
              </w:rPr>
            </w:pPr>
            <w:r w:rsidRPr="0017780B">
              <w:rPr>
                <w:rFonts w:ascii="Calibri" w:eastAsia="Calibri" w:hAnsi="Calibri" w:cs="Calibri"/>
                <w:b/>
                <w:bCs/>
                <w:sz w:val="20"/>
                <w:szCs w:val="20"/>
              </w:rPr>
              <w:t>Option 3B</w:t>
            </w:r>
          </w:p>
        </w:tc>
        <w:tc>
          <w:tcPr>
            <w:tcW w:w="854" w:type="dxa"/>
            <w:tcBorders>
              <w:top w:val="single" w:sz="4" w:space="0" w:color="auto"/>
              <w:left w:val="nil"/>
              <w:bottom w:val="single" w:sz="4" w:space="0" w:color="auto"/>
              <w:right w:val="nil"/>
            </w:tcBorders>
            <w:noWrap/>
            <w:vAlign w:val="bottom"/>
            <w:hideMark/>
          </w:tcPr>
          <w:p w14:paraId="5A32BC90" w14:textId="0A2CD184"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3.6</w:t>
            </w:r>
          </w:p>
        </w:tc>
        <w:tc>
          <w:tcPr>
            <w:tcW w:w="953" w:type="dxa"/>
            <w:tcBorders>
              <w:top w:val="single" w:sz="4" w:space="0" w:color="auto"/>
              <w:left w:val="nil"/>
              <w:bottom w:val="single" w:sz="4" w:space="0" w:color="auto"/>
              <w:right w:val="nil"/>
            </w:tcBorders>
            <w:noWrap/>
            <w:vAlign w:val="bottom"/>
            <w:hideMark/>
          </w:tcPr>
          <w:p w14:paraId="6778D892" w14:textId="746E5A44"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0.8</w:t>
            </w:r>
          </w:p>
        </w:tc>
        <w:tc>
          <w:tcPr>
            <w:tcW w:w="1170" w:type="dxa"/>
            <w:tcBorders>
              <w:top w:val="single" w:sz="4" w:space="0" w:color="auto"/>
              <w:left w:val="nil"/>
              <w:bottom w:val="single" w:sz="4" w:space="0" w:color="auto"/>
              <w:right w:val="nil"/>
            </w:tcBorders>
            <w:noWrap/>
            <w:vAlign w:val="bottom"/>
            <w:hideMark/>
          </w:tcPr>
          <w:p w14:paraId="22194756" w14:textId="4889CE13"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4.1</w:t>
            </w:r>
          </w:p>
        </w:tc>
        <w:tc>
          <w:tcPr>
            <w:tcW w:w="851" w:type="dxa"/>
            <w:tcBorders>
              <w:top w:val="single" w:sz="4" w:space="0" w:color="auto"/>
              <w:left w:val="nil"/>
              <w:bottom w:val="single" w:sz="4" w:space="0" w:color="auto"/>
              <w:right w:val="single" w:sz="4" w:space="0" w:color="auto"/>
            </w:tcBorders>
            <w:noWrap/>
            <w:vAlign w:val="bottom"/>
            <w:hideMark/>
          </w:tcPr>
          <w:p w14:paraId="3ED2701B" w14:textId="69B393FA"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8.4</w:t>
            </w:r>
          </w:p>
        </w:tc>
        <w:tc>
          <w:tcPr>
            <w:tcW w:w="839" w:type="dxa"/>
            <w:tcBorders>
              <w:top w:val="single" w:sz="4" w:space="0" w:color="auto"/>
              <w:left w:val="single" w:sz="4" w:space="0" w:color="auto"/>
              <w:bottom w:val="single" w:sz="4" w:space="0" w:color="auto"/>
              <w:right w:val="nil"/>
            </w:tcBorders>
            <w:noWrap/>
            <w:vAlign w:val="bottom"/>
            <w:hideMark/>
          </w:tcPr>
          <w:p w14:paraId="2A2388B0" w14:textId="2940DF4C"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19.9</w:t>
            </w:r>
          </w:p>
        </w:tc>
        <w:tc>
          <w:tcPr>
            <w:tcW w:w="1003" w:type="dxa"/>
            <w:tcBorders>
              <w:top w:val="single" w:sz="4" w:space="0" w:color="auto"/>
              <w:left w:val="nil"/>
              <w:bottom w:val="single" w:sz="4" w:space="0" w:color="auto"/>
              <w:right w:val="single" w:sz="4" w:space="0" w:color="auto"/>
            </w:tcBorders>
            <w:noWrap/>
            <w:vAlign w:val="bottom"/>
            <w:hideMark/>
          </w:tcPr>
          <w:p w14:paraId="303F895A" w14:textId="38C33BA7"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11.5</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10850B21" w14:textId="34D455BA"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2.4</w:t>
            </w:r>
          </w:p>
        </w:tc>
        <w:tc>
          <w:tcPr>
            <w:tcW w:w="864" w:type="dxa"/>
            <w:tcBorders>
              <w:top w:val="single" w:sz="4" w:space="0" w:color="auto"/>
              <w:left w:val="nil"/>
              <w:bottom w:val="single" w:sz="4" w:space="0" w:color="auto"/>
              <w:right w:val="nil"/>
            </w:tcBorders>
            <w:noWrap/>
            <w:vAlign w:val="bottom"/>
            <w:hideMark/>
          </w:tcPr>
          <w:p w14:paraId="5B08A4C3" w14:textId="50E9952A" w:rsidR="00ED553E" w:rsidRPr="00364C3E" w:rsidRDefault="11DE269F" w:rsidP="006602BE">
            <w:pPr>
              <w:spacing w:before="120" w:after="120" w:line="259" w:lineRule="auto"/>
              <w:jc w:val="center"/>
              <w:rPr>
                <w:rFonts w:ascii="Calibri" w:hAnsi="Calibri" w:cs="Calibri"/>
                <w:color w:val="000000"/>
                <w:sz w:val="20"/>
                <w:szCs w:val="20"/>
              </w:rPr>
            </w:pPr>
            <w:r w:rsidRPr="00364C3E">
              <w:rPr>
                <w:rFonts w:ascii="Calibri" w:hAnsi="Calibri" w:cs="Calibri"/>
                <w:color w:val="000000"/>
                <w:sz w:val="20"/>
                <w:szCs w:val="20"/>
              </w:rPr>
              <w:t>0.7</w:t>
            </w:r>
          </w:p>
        </w:tc>
        <w:tc>
          <w:tcPr>
            <w:tcW w:w="954" w:type="dxa"/>
            <w:tcBorders>
              <w:top w:val="single" w:sz="4" w:space="0" w:color="auto"/>
              <w:left w:val="nil"/>
              <w:bottom w:val="single" w:sz="4" w:space="0" w:color="auto"/>
              <w:right w:val="single" w:sz="4" w:space="0" w:color="auto"/>
            </w:tcBorders>
            <w:noWrap/>
            <w:vAlign w:val="bottom"/>
            <w:hideMark/>
          </w:tcPr>
          <w:p w14:paraId="75A5BA62" w14:textId="2C0C48DF" w:rsidR="00ED553E" w:rsidRPr="00364C3E" w:rsidRDefault="11DE269F" w:rsidP="006602BE">
            <w:pPr>
              <w:spacing w:before="120" w:after="120" w:line="259" w:lineRule="auto"/>
              <w:jc w:val="center"/>
              <w:rPr>
                <w:rFonts w:ascii="Calibri" w:hAnsi="Calibri" w:cs="Calibri"/>
                <w:color w:val="000000"/>
                <w:sz w:val="20"/>
                <w:szCs w:val="20"/>
              </w:rPr>
            </w:pPr>
            <w:r w:rsidRPr="00364C3E">
              <w:rPr>
                <w:rFonts w:ascii="Calibri" w:hAnsi="Calibri" w:cs="Calibri"/>
                <w:color w:val="000000"/>
                <w:sz w:val="20"/>
                <w:szCs w:val="20"/>
              </w:rPr>
              <w:t>8.3</w:t>
            </w:r>
          </w:p>
        </w:tc>
      </w:tr>
      <w:tr w:rsidR="00ED553E" w:rsidRPr="00364C3E" w14:paraId="66B78A46" w14:textId="77777777" w:rsidTr="006602BE">
        <w:trPr>
          <w:trHeight w:val="300"/>
        </w:trPr>
        <w:tc>
          <w:tcPr>
            <w:tcW w:w="1134" w:type="dxa"/>
            <w:tcBorders>
              <w:top w:val="single" w:sz="4" w:space="0" w:color="auto"/>
              <w:left w:val="single" w:sz="4" w:space="0" w:color="auto"/>
              <w:bottom w:val="single" w:sz="4" w:space="0" w:color="auto"/>
              <w:right w:val="single" w:sz="4" w:space="0" w:color="auto"/>
            </w:tcBorders>
            <w:noWrap/>
            <w:vAlign w:val="bottom"/>
            <w:hideMark/>
          </w:tcPr>
          <w:p w14:paraId="0D1BAAD0" w14:textId="77777777" w:rsidR="00ED553E" w:rsidRPr="0017780B" w:rsidRDefault="00ED553E" w:rsidP="00ED553E">
            <w:pPr>
              <w:spacing w:before="120" w:after="120" w:line="259" w:lineRule="auto"/>
              <w:jc w:val="left"/>
              <w:rPr>
                <w:rFonts w:ascii="Calibri" w:eastAsia="Calibri" w:hAnsi="Calibri" w:cs="Calibri"/>
                <w:b/>
                <w:bCs/>
                <w:sz w:val="20"/>
                <w:szCs w:val="20"/>
              </w:rPr>
            </w:pPr>
            <w:r w:rsidRPr="0017780B">
              <w:rPr>
                <w:rFonts w:ascii="Calibri" w:eastAsia="Calibri" w:hAnsi="Calibri" w:cs="Calibri"/>
                <w:b/>
                <w:bCs/>
                <w:sz w:val="20"/>
                <w:szCs w:val="20"/>
              </w:rPr>
              <w:t>Option 4A</w:t>
            </w:r>
          </w:p>
        </w:tc>
        <w:tc>
          <w:tcPr>
            <w:tcW w:w="854" w:type="dxa"/>
            <w:tcBorders>
              <w:top w:val="single" w:sz="4" w:space="0" w:color="auto"/>
              <w:left w:val="nil"/>
              <w:bottom w:val="single" w:sz="4" w:space="0" w:color="auto"/>
              <w:right w:val="nil"/>
            </w:tcBorders>
            <w:noWrap/>
            <w:vAlign w:val="bottom"/>
            <w:hideMark/>
          </w:tcPr>
          <w:p w14:paraId="7974B245" w14:textId="6E5459F7"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2.9</w:t>
            </w:r>
          </w:p>
        </w:tc>
        <w:tc>
          <w:tcPr>
            <w:tcW w:w="953" w:type="dxa"/>
            <w:tcBorders>
              <w:top w:val="single" w:sz="4" w:space="0" w:color="auto"/>
              <w:left w:val="nil"/>
              <w:bottom w:val="single" w:sz="4" w:space="0" w:color="auto"/>
              <w:right w:val="nil"/>
            </w:tcBorders>
            <w:noWrap/>
            <w:vAlign w:val="bottom"/>
            <w:hideMark/>
          </w:tcPr>
          <w:p w14:paraId="0CE7F090" w14:textId="350C5975"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0.9</w:t>
            </w:r>
          </w:p>
        </w:tc>
        <w:tc>
          <w:tcPr>
            <w:tcW w:w="1170" w:type="dxa"/>
            <w:tcBorders>
              <w:top w:val="single" w:sz="4" w:space="0" w:color="auto"/>
              <w:left w:val="nil"/>
              <w:bottom w:val="single" w:sz="4" w:space="0" w:color="auto"/>
              <w:right w:val="nil"/>
            </w:tcBorders>
            <w:noWrap/>
            <w:vAlign w:val="bottom"/>
            <w:hideMark/>
          </w:tcPr>
          <w:p w14:paraId="39048294" w14:textId="35D0B9BE"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13.7</w:t>
            </w:r>
          </w:p>
        </w:tc>
        <w:tc>
          <w:tcPr>
            <w:tcW w:w="851" w:type="dxa"/>
            <w:tcBorders>
              <w:top w:val="single" w:sz="4" w:space="0" w:color="auto"/>
              <w:left w:val="nil"/>
              <w:bottom w:val="single" w:sz="4" w:space="0" w:color="auto"/>
              <w:right w:val="single" w:sz="4" w:space="0" w:color="auto"/>
            </w:tcBorders>
            <w:noWrap/>
            <w:vAlign w:val="bottom"/>
            <w:hideMark/>
          </w:tcPr>
          <w:p w14:paraId="7D123F6E" w14:textId="23727881"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17.6</w:t>
            </w:r>
          </w:p>
        </w:tc>
        <w:tc>
          <w:tcPr>
            <w:tcW w:w="839" w:type="dxa"/>
            <w:tcBorders>
              <w:top w:val="single" w:sz="4" w:space="0" w:color="auto"/>
              <w:left w:val="single" w:sz="4" w:space="0" w:color="auto"/>
              <w:bottom w:val="single" w:sz="4" w:space="0" w:color="auto"/>
              <w:right w:val="nil"/>
            </w:tcBorders>
            <w:noWrap/>
            <w:vAlign w:val="bottom"/>
            <w:hideMark/>
          </w:tcPr>
          <w:p w14:paraId="40184CBB" w14:textId="7985B577"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55.3</w:t>
            </w:r>
          </w:p>
        </w:tc>
        <w:tc>
          <w:tcPr>
            <w:tcW w:w="1003" w:type="dxa"/>
            <w:tcBorders>
              <w:top w:val="single" w:sz="4" w:space="0" w:color="auto"/>
              <w:left w:val="nil"/>
              <w:bottom w:val="single" w:sz="4" w:space="0" w:color="auto"/>
              <w:right w:val="single" w:sz="4" w:space="0" w:color="auto"/>
            </w:tcBorders>
            <w:noWrap/>
            <w:vAlign w:val="bottom"/>
            <w:hideMark/>
          </w:tcPr>
          <w:p w14:paraId="7F447FD1" w14:textId="198F96CF"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37.7</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01E8659F" w14:textId="3499515A"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3.1</w:t>
            </w:r>
          </w:p>
        </w:tc>
        <w:tc>
          <w:tcPr>
            <w:tcW w:w="864" w:type="dxa"/>
            <w:tcBorders>
              <w:top w:val="single" w:sz="4" w:space="0" w:color="auto"/>
              <w:left w:val="nil"/>
              <w:bottom w:val="single" w:sz="4" w:space="0" w:color="auto"/>
              <w:right w:val="nil"/>
            </w:tcBorders>
            <w:noWrap/>
            <w:vAlign w:val="bottom"/>
            <w:hideMark/>
          </w:tcPr>
          <w:p w14:paraId="4B8F3F6E" w14:textId="78D2AE7A" w:rsidR="00ED553E" w:rsidRPr="00364C3E" w:rsidRDefault="11DE269F" w:rsidP="006602BE">
            <w:pPr>
              <w:spacing w:before="120" w:after="120" w:line="259" w:lineRule="auto"/>
              <w:jc w:val="center"/>
              <w:rPr>
                <w:rFonts w:ascii="Calibri" w:hAnsi="Calibri" w:cs="Calibri"/>
                <w:color w:val="000000"/>
                <w:sz w:val="20"/>
                <w:szCs w:val="20"/>
              </w:rPr>
            </w:pPr>
            <w:r w:rsidRPr="00364C3E">
              <w:rPr>
                <w:rFonts w:ascii="Calibri" w:hAnsi="Calibri" w:cs="Calibri"/>
                <w:color w:val="000000"/>
                <w:sz w:val="20"/>
                <w:szCs w:val="20"/>
              </w:rPr>
              <w:t>1.9</w:t>
            </w:r>
          </w:p>
        </w:tc>
        <w:tc>
          <w:tcPr>
            <w:tcW w:w="954" w:type="dxa"/>
            <w:tcBorders>
              <w:top w:val="single" w:sz="4" w:space="0" w:color="auto"/>
              <w:left w:val="nil"/>
              <w:bottom w:val="single" w:sz="4" w:space="0" w:color="auto"/>
              <w:right w:val="single" w:sz="4" w:space="0" w:color="auto"/>
            </w:tcBorders>
            <w:noWrap/>
            <w:vAlign w:val="bottom"/>
            <w:hideMark/>
          </w:tcPr>
          <w:p w14:paraId="5181416B" w14:textId="457C74C8" w:rsidR="00ED553E" w:rsidRPr="00364C3E" w:rsidRDefault="11DE269F" w:rsidP="006602BE">
            <w:pPr>
              <w:spacing w:before="120" w:after="120" w:line="259" w:lineRule="auto"/>
              <w:jc w:val="center"/>
              <w:rPr>
                <w:rFonts w:ascii="Calibri" w:hAnsi="Calibri" w:cs="Calibri"/>
                <w:color w:val="000000"/>
                <w:sz w:val="20"/>
                <w:szCs w:val="20"/>
              </w:rPr>
            </w:pPr>
            <w:r w:rsidRPr="00364C3E">
              <w:rPr>
                <w:rFonts w:ascii="Calibri" w:hAnsi="Calibri" w:cs="Calibri"/>
                <w:color w:val="000000"/>
                <w:sz w:val="20"/>
                <w:szCs w:val="20"/>
              </w:rPr>
              <w:t>22.9</w:t>
            </w:r>
          </w:p>
        </w:tc>
      </w:tr>
      <w:tr w:rsidR="00ED553E" w:rsidRPr="00364C3E" w14:paraId="7860C497" w14:textId="77777777" w:rsidTr="006602BE">
        <w:trPr>
          <w:trHeight w:val="300"/>
        </w:trPr>
        <w:tc>
          <w:tcPr>
            <w:tcW w:w="1134" w:type="dxa"/>
            <w:tcBorders>
              <w:top w:val="single" w:sz="4" w:space="0" w:color="auto"/>
              <w:left w:val="single" w:sz="4" w:space="0" w:color="auto"/>
              <w:bottom w:val="single" w:sz="4" w:space="0" w:color="auto"/>
              <w:right w:val="single" w:sz="4" w:space="0" w:color="auto"/>
            </w:tcBorders>
            <w:noWrap/>
            <w:vAlign w:val="bottom"/>
            <w:hideMark/>
          </w:tcPr>
          <w:p w14:paraId="2A40888E" w14:textId="77777777" w:rsidR="00ED553E" w:rsidRPr="0017780B" w:rsidRDefault="00ED553E" w:rsidP="00ED553E">
            <w:pPr>
              <w:spacing w:before="120" w:after="120" w:line="259" w:lineRule="auto"/>
              <w:jc w:val="left"/>
              <w:rPr>
                <w:rFonts w:ascii="Calibri" w:eastAsia="Calibri" w:hAnsi="Calibri" w:cs="Calibri"/>
                <w:b/>
                <w:bCs/>
                <w:sz w:val="20"/>
                <w:szCs w:val="20"/>
              </w:rPr>
            </w:pPr>
            <w:r w:rsidRPr="0017780B">
              <w:rPr>
                <w:rFonts w:ascii="Calibri" w:eastAsia="Calibri" w:hAnsi="Calibri" w:cs="Calibri"/>
                <w:b/>
                <w:bCs/>
                <w:sz w:val="20"/>
                <w:szCs w:val="20"/>
              </w:rPr>
              <w:t>Option 4B</w:t>
            </w:r>
          </w:p>
        </w:tc>
        <w:tc>
          <w:tcPr>
            <w:tcW w:w="854" w:type="dxa"/>
            <w:tcBorders>
              <w:top w:val="single" w:sz="4" w:space="0" w:color="auto"/>
              <w:left w:val="nil"/>
              <w:bottom w:val="single" w:sz="4" w:space="0" w:color="auto"/>
              <w:right w:val="nil"/>
            </w:tcBorders>
            <w:noWrap/>
            <w:vAlign w:val="bottom"/>
            <w:hideMark/>
          </w:tcPr>
          <w:p w14:paraId="08C3835C" w14:textId="5298FD3D"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3.2</w:t>
            </w:r>
          </w:p>
        </w:tc>
        <w:tc>
          <w:tcPr>
            <w:tcW w:w="953" w:type="dxa"/>
            <w:tcBorders>
              <w:top w:val="single" w:sz="4" w:space="0" w:color="auto"/>
              <w:left w:val="nil"/>
              <w:bottom w:val="single" w:sz="4" w:space="0" w:color="auto"/>
              <w:right w:val="nil"/>
            </w:tcBorders>
            <w:noWrap/>
            <w:vAlign w:val="bottom"/>
            <w:hideMark/>
          </w:tcPr>
          <w:p w14:paraId="4F9316BF" w14:textId="5237EC2B"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0.7</w:t>
            </w:r>
          </w:p>
        </w:tc>
        <w:tc>
          <w:tcPr>
            <w:tcW w:w="1170" w:type="dxa"/>
            <w:tcBorders>
              <w:top w:val="single" w:sz="4" w:space="0" w:color="auto"/>
              <w:left w:val="nil"/>
              <w:bottom w:val="single" w:sz="4" w:space="0" w:color="auto"/>
              <w:right w:val="nil"/>
            </w:tcBorders>
            <w:noWrap/>
            <w:vAlign w:val="bottom"/>
            <w:hideMark/>
          </w:tcPr>
          <w:p w14:paraId="58DC6B50" w14:textId="466C13C0"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11.6</w:t>
            </w:r>
          </w:p>
        </w:tc>
        <w:tc>
          <w:tcPr>
            <w:tcW w:w="851" w:type="dxa"/>
            <w:tcBorders>
              <w:top w:val="single" w:sz="4" w:space="0" w:color="auto"/>
              <w:left w:val="nil"/>
              <w:bottom w:val="single" w:sz="4" w:space="0" w:color="auto"/>
              <w:right w:val="single" w:sz="4" w:space="0" w:color="auto"/>
            </w:tcBorders>
            <w:noWrap/>
            <w:vAlign w:val="bottom"/>
            <w:hideMark/>
          </w:tcPr>
          <w:p w14:paraId="1B0DB24F" w14:textId="3B3E7655"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15.5</w:t>
            </w:r>
          </w:p>
        </w:tc>
        <w:tc>
          <w:tcPr>
            <w:tcW w:w="839" w:type="dxa"/>
            <w:tcBorders>
              <w:top w:val="single" w:sz="4" w:space="0" w:color="auto"/>
              <w:left w:val="single" w:sz="4" w:space="0" w:color="auto"/>
              <w:bottom w:val="single" w:sz="4" w:space="0" w:color="auto"/>
              <w:right w:val="nil"/>
            </w:tcBorders>
            <w:noWrap/>
            <w:vAlign w:val="bottom"/>
            <w:hideMark/>
          </w:tcPr>
          <w:p w14:paraId="777E36CB" w14:textId="664E5C97"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48.2</w:t>
            </w:r>
          </w:p>
        </w:tc>
        <w:tc>
          <w:tcPr>
            <w:tcW w:w="1003" w:type="dxa"/>
            <w:tcBorders>
              <w:top w:val="single" w:sz="4" w:space="0" w:color="auto"/>
              <w:left w:val="nil"/>
              <w:bottom w:val="single" w:sz="4" w:space="0" w:color="auto"/>
              <w:right w:val="single" w:sz="4" w:space="0" w:color="auto"/>
            </w:tcBorders>
            <w:noWrap/>
            <w:vAlign w:val="bottom"/>
            <w:hideMark/>
          </w:tcPr>
          <w:p w14:paraId="40090F7E" w14:textId="6742F228"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32.7</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36A43774" w14:textId="0E50D88D" w:rsidR="00ED553E" w:rsidRPr="00364C3E" w:rsidRDefault="00ED553E" w:rsidP="006602BE">
            <w:pPr>
              <w:spacing w:before="120" w:after="120" w:line="259" w:lineRule="auto"/>
              <w:jc w:val="center"/>
              <w:rPr>
                <w:rFonts w:ascii="Calibri" w:eastAsia="Calibri" w:hAnsi="Calibri" w:cs="Calibri"/>
                <w:sz w:val="20"/>
                <w:szCs w:val="20"/>
              </w:rPr>
            </w:pPr>
            <w:r w:rsidRPr="00364C3E">
              <w:rPr>
                <w:rFonts w:ascii="Calibri" w:hAnsi="Calibri" w:cs="Calibri"/>
                <w:color w:val="000000"/>
                <w:sz w:val="20"/>
                <w:szCs w:val="20"/>
              </w:rPr>
              <w:t>3.1</w:t>
            </w:r>
          </w:p>
        </w:tc>
        <w:tc>
          <w:tcPr>
            <w:tcW w:w="864" w:type="dxa"/>
            <w:tcBorders>
              <w:top w:val="single" w:sz="4" w:space="0" w:color="auto"/>
              <w:left w:val="nil"/>
              <w:bottom w:val="single" w:sz="4" w:space="0" w:color="auto"/>
              <w:right w:val="nil"/>
            </w:tcBorders>
            <w:noWrap/>
            <w:vAlign w:val="bottom"/>
            <w:hideMark/>
          </w:tcPr>
          <w:p w14:paraId="54F03F72" w14:textId="4E9061E7" w:rsidR="00ED553E" w:rsidRPr="00364C3E" w:rsidRDefault="11DE269F" w:rsidP="006602BE">
            <w:pPr>
              <w:spacing w:before="120" w:after="120" w:line="259" w:lineRule="auto"/>
              <w:jc w:val="center"/>
              <w:rPr>
                <w:rFonts w:ascii="Calibri" w:hAnsi="Calibri" w:cs="Calibri"/>
                <w:color w:val="000000"/>
                <w:sz w:val="20"/>
                <w:szCs w:val="20"/>
              </w:rPr>
            </w:pPr>
            <w:r w:rsidRPr="00364C3E">
              <w:rPr>
                <w:rFonts w:ascii="Calibri" w:hAnsi="Calibri" w:cs="Calibri"/>
                <w:color w:val="000000"/>
                <w:sz w:val="20"/>
                <w:szCs w:val="20"/>
              </w:rPr>
              <w:t>1.6</w:t>
            </w:r>
          </w:p>
        </w:tc>
        <w:tc>
          <w:tcPr>
            <w:tcW w:w="954" w:type="dxa"/>
            <w:tcBorders>
              <w:top w:val="single" w:sz="4" w:space="0" w:color="auto"/>
              <w:left w:val="nil"/>
              <w:bottom w:val="single" w:sz="4" w:space="0" w:color="auto"/>
              <w:right w:val="single" w:sz="4" w:space="0" w:color="auto"/>
            </w:tcBorders>
            <w:noWrap/>
            <w:vAlign w:val="bottom"/>
            <w:hideMark/>
          </w:tcPr>
          <w:p w14:paraId="1FBEDE3E" w14:textId="1408BC1A" w:rsidR="00ED553E" w:rsidRPr="00364C3E" w:rsidRDefault="11DE269F" w:rsidP="006602BE">
            <w:pPr>
              <w:spacing w:before="120" w:after="120" w:line="259" w:lineRule="auto"/>
              <w:jc w:val="center"/>
              <w:rPr>
                <w:rFonts w:ascii="Calibri" w:hAnsi="Calibri" w:cs="Calibri"/>
                <w:color w:val="000000"/>
                <w:sz w:val="20"/>
                <w:szCs w:val="20"/>
              </w:rPr>
            </w:pPr>
            <w:r w:rsidRPr="00364C3E">
              <w:rPr>
                <w:rFonts w:ascii="Calibri" w:hAnsi="Calibri" w:cs="Calibri"/>
                <w:color w:val="000000"/>
                <w:sz w:val="20"/>
                <w:szCs w:val="20"/>
              </w:rPr>
              <w:t>20.0</w:t>
            </w:r>
          </w:p>
        </w:tc>
      </w:tr>
    </w:tbl>
    <w:p w14:paraId="130DEC43" w14:textId="22F2563D" w:rsidR="00F51137" w:rsidRPr="003D7460" w:rsidRDefault="0064202C" w:rsidP="007D350D">
      <w:pPr>
        <w:spacing w:before="120" w:after="120" w:line="259" w:lineRule="auto"/>
        <w:jc w:val="left"/>
        <w:rPr>
          <w:rFonts w:ascii="Calibri" w:eastAsia="Calibri" w:hAnsi="Calibri" w:cs="Calibri"/>
          <w:b/>
          <w:bCs/>
          <w:szCs w:val="22"/>
        </w:rPr>
      </w:pPr>
      <w:r w:rsidRPr="003D7460">
        <w:rPr>
          <w:rFonts w:ascii="Calibri" w:eastAsia="Calibri" w:hAnsi="Calibri" w:cs="Calibri"/>
          <w:b/>
          <w:bCs/>
          <w:szCs w:val="22"/>
        </w:rPr>
        <w:t>Consultations</w:t>
      </w:r>
    </w:p>
    <w:p w14:paraId="0CDD0F38" w14:textId="772EC73B" w:rsidR="001075E1" w:rsidRPr="003D7460" w:rsidRDefault="001075E1" w:rsidP="4C4DA0DF">
      <w:pPr>
        <w:spacing w:line="259" w:lineRule="auto"/>
        <w:jc w:val="left"/>
        <w:rPr>
          <w:rFonts w:ascii="Calibri" w:eastAsia="Calibri" w:hAnsi="Calibri" w:cs="Calibri"/>
        </w:rPr>
      </w:pPr>
      <w:r w:rsidRPr="003D7460">
        <w:rPr>
          <w:rFonts w:ascii="Calibri" w:eastAsia="Calibri" w:hAnsi="Calibri" w:cs="Calibri"/>
        </w:rPr>
        <w:t xml:space="preserve">A </w:t>
      </w:r>
      <w:r w:rsidR="00735974" w:rsidRPr="003D7460">
        <w:rPr>
          <w:rFonts w:ascii="Calibri" w:eastAsia="Calibri" w:hAnsi="Calibri" w:cs="Calibri"/>
        </w:rPr>
        <w:t>d</w:t>
      </w:r>
      <w:r w:rsidRPr="003D7460">
        <w:rPr>
          <w:rFonts w:ascii="Calibri" w:eastAsia="Calibri" w:hAnsi="Calibri" w:cs="Calibri"/>
        </w:rPr>
        <w:t>raft Regulato</w:t>
      </w:r>
      <w:r w:rsidR="00735974" w:rsidRPr="003D7460">
        <w:rPr>
          <w:rFonts w:ascii="Calibri" w:eastAsia="Calibri" w:hAnsi="Calibri" w:cs="Calibri"/>
        </w:rPr>
        <w:t>ry</w:t>
      </w:r>
      <w:r w:rsidRPr="003D7460">
        <w:rPr>
          <w:rFonts w:ascii="Calibri" w:eastAsia="Calibri" w:hAnsi="Calibri" w:cs="Calibri"/>
        </w:rPr>
        <w:t xml:space="preserve"> Impact Analysis was published on the D</w:t>
      </w:r>
      <w:r w:rsidR="004A2A9E" w:rsidRPr="003D7460">
        <w:rPr>
          <w:rFonts w:ascii="Calibri" w:eastAsia="Calibri" w:hAnsi="Calibri" w:cs="Calibri"/>
        </w:rPr>
        <w:t xml:space="preserve">epartment of </w:t>
      </w:r>
      <w:r w:rsidRPr="003D7460">
        <w:rPr>
          <w:rFonts w:ascii="Calibri" w:eastAsia="Calibri" w:hAnsi="Calibri" w:cs="Calibri"/>
        </w:rPr>
        <w:t>C</w:t>
      </w:r>
      <w:r w:rsidR="004A2A9E" w:rsidRPr="003D7460">
        <w:rPr>
          <w:rFonts w:ascii="Calibri" w:eastAsia="Calibri" w:hAnsi="Calibri" w:cs="Calibri"/>
        </w:rPr>
        <w:t xml:space="preserve">limate </w:t>
      </w:r>
      <w:r w:rsidRPr="003D7460">
        <w:rPr>
          <w:rFonts w:ascii="Calibri" w:eastAsia="Calibri" w:hAnsi="Calibri" w:cs="Calibri"/>
        </w:rPr>
        <w:t>C</w:t>
      </w:r>
      <w:r w:rsidR="004A2A9E" w:rsidRPr="003D7460">
        <w:rPr>
          <w:rFonts w:ascii="Calibri" w:eastAsia="Calibri" w:hAnsi="Calibri" w:cs="Calibri"/>
        </w:rPr>
        <w:t xml:space="preserve">hange, </w:t>
      </w:r>
      <w:r w:rsidRPr="003D7460">
        <w:rPr>
          <w:rFonts w:ascii="Calibri" w:eastAsia="Calibri" w:hAnsi="Calibri" w:cs="Calibri"/>
        </w:rPr>
        <w:t>E</w:t>
      </w:r>
      <w:r w:rsidR="004A2A9E" w:rsidRPr="003D7460">
        <w:rPr>
          <w:rFonts w:ascii="Calibri" w:eastAsia="Calibri" w:hAnsi="Calibri" w:cs="Calibri"/>
        </w:rPr>
        <w:t xml:space="preserve">nergy, the </w:t>
      </w:r>
      <w:r w:rsidRPr="003D7460">
        <w:rPr>
          <w:rFonts w:ascii="Calibri" w:eastAsia="Calibri" w:hAnsi="Calibri" w:cs="Calibri"/>
        </w:rPr>
        <w:t>E</w:t>
      </w:r>
      <w:r w:rsidR="004A2A9E" w:rsidRPr="003D7460">
        <w:rPr>
          <w:rFonts w:ascii="Calibri" w:eastAsia="Calibri" w:hAnsi="Calibri" w:cs="Calibri"/>
        </w:rPr>
        <w:t xml:space="preserve">nvironment and </w:t>
      </w:r>
      <w:r w:rsidRPr="003D7460">
        <w:rPr>
          <w:rFonts w:ascii="Calibri" w:eastAsia="Calibri" w:hAnsi="Calibri" w:cs="Calibri"/>
        </w:rPr>
        <w:t>W</w:t>
      </w:r>
      <w:r w:rsidR="004A2A9E" w:rsidRPr="003D7460">
        <w:rPr>
          <w:rFonts w:ascii="Calibri" w:eastAsia="Calibri" w:hAnsi="Calibri" w:cs="Calibri"/>
        </w:rPr>
        <w:t>ater</w:t>
      </w:r>
      <w:r w:rsidRPr="003D7460">
        <w:rPr>
          <w:rFonts w:ascii="Calibri" w:eastAsia="Calibri" w:hAnsi="Calibri" w:cs="Calibri"/>
        </w:rPr>
        <w:t xml:space="preserve"> </w:t>
      </w:r>
      <w:r w:rsidR="004A2A9E" w:rsidRPr="003D7460">
        <w:rPr>
          <w:rFonts w:ascii="Calibri" w:eastAsia="Calibri" w:hAnsi="Calibri" w:cs="Calibri"/>
        </w:rPr>
        <w:t xml:space="preserve">(DCCEEW) </w:t>
      </w:r>
      <w:r w:rsidRPr="003D7460">
        <w:rPr>
          <w:rFonts w:ascii="Calibri" w:eastAsia="Calibri" w:hAnsi="Calibri" w:cs="Calibri"/>
        </w:rPr>
        <w:t>Consultation Hub on 12 May 2025, inviting submissions up to 2</w:t>
      </w:r>
      <w:r w:rsidR="00751156" w:rsidRPr="003D7460">
        <w:rPr>
          <w:rFonts w:ascii="Calibri" w:eastAsia="Calibri" w:hAnsi="Calibri" w:cs="Calibri"/>
        </w:rPr>
        <w:t>7</w:t>
      </w:r>
      <w:r w:rsidRPr="003D7460">
        <w:rPr>
          <w:rFonts w:ascii="Calibri" w:eastAsia="Calibri" w:hAnsi="Calibri" w:cs="Calibri"/>
        </w:rPr>
        <w:t xml:space="preserve"> June 2025 (subsequently extended to 18 July 2025). </w:t>
      </w:r>
      <w:r w:rsidR="00C23222" w:rsidRPr="003D7460">
        <w:rPr>
          <w:rFonts w:ascii="Calibri" w:eastAsia="Calibri" w:hAnsi="Calibri" w:cs="Calibri"/>
        </w:rPr>
        <w:t xml:space="preserve">Stakeholders </w:t>
      </w:r>
      <w:r w:rsidRPr="003D7460">
        <w:rPr>
          <w:rFonts w:ascii="Calibri" w:eastAsia="Calibri" w:hAnsi="Calibri" w:cs="Calibri"/>
        </w:rPr>
        <w:t>were invited to register for online information sessions on 27 and 29 May</w:t>
      </w:r>
      <w:r w:rsidR="00C23222" w:rsidRPr="003D7460">
        <w:rPr>
          <w:rFonts w:ascii="Calibri" w:eastAsia="Calibri" w:hAnsi="Calibri" w:cs="Calibri"/>
        </w:rPr>
        <w:t xml:space="preserve"> 2025</w:t>
      </w:r>
      <w:r w:rsidRPr="003D7460">
        <w:rPr>
          <w:rFonts w:ascii="Calibri" w:eastAsia="Calibri" w:hAnsi="Calibri" w:cs="Calibri"/>
        </w:rPr>
        <w:t>. Respondents were invited to make a written submission, complete a structured online survey or both (see Appendix A).</w:t>
      </w:r>
    </w:p>
    <w:p w14:paraId="7432F302" w14:textId="0690DA7C" w:rsidR="00C23222" w:rsidRPr="003D7460" w:rsidRDefault="00627C85" w:rsidP="4C4DA0DF">
      <w:pPr>
        <w:spacing w:before="120" w:after="120" w:line="300" w:lineRule="exact"/>
        <w:jc w:val="left"/>
        <w:rPr>
          <w:rFonts w:ascii="Calibri" w:hAnsi="Calibri" w:cs="Calibri"/>
        </w:rPr>
      </w:pPr>
      <w:r w:rsidRPr="003D7460">
        <w:rPr>
          <w:rFonts w:ascii="Calibri" w:eastAsia="Calibri" w:hAnsi="Calibri" w:cs="Calibri"/>
        </w:rPr>
        <w:t>T</w:t>
      </w:r>
      <w:r w:rsidR="00C23222" w:rsidRPr="003D7460">
        <w:rPr>
          <w:rFonts w:ascii="Calibri" w:eastAsia="Calibri" w:hAnsi="Calibri" w:cs="Calibri"/>
        </w:rPr>
        <w:t>wenty-one industry members attend</w:t>
      </w:r>
      <w:r w:rsidRPr="003D7460">
        <w:rPr>
          <w:rFonts w:ascii="Calibri" w:eastAsia="Calibri" w:hAnsi="Calibri" w:cs="Calibri"/>
        </w:rPr>
        <w:t>ed</w:t>
      </w:r>
      <w:r w:rsidR="00C23222" w:rsidRPr="003D7460">
        <w:rPr>
          <w:rFonts w:ascii="Calibri" w:eastAsia="Calibri" w:hAnsi="Calibri" w:cs="Calibri"/>
        </w:rPr>
        <w:t xml:space="preserve"> the information sessions</w:t>
      </w:r>
      <w:r w:rsidRPr="003D7460">
        <w:rPr>
          <w:rFonts w:ascii="Calibri" w:eastAsia="Calibri" w:hAnsi="Calibri" w:cs="Calibri"/>
        </w:rPr>
        <w:t>.</w:t>
      </w:r>
    </w:p>
    <w:p w14:paraId="61A189D0" w14:textId="5B2B5DB6" w:rsidR="00C23222" w:rsidRPr="003D7460" w:rsidRDefault="00627C85" w:rsidP="4C4DA0DF">
      <w:pPr>
        <w:spacing w:before="120" w:after="120" w:line="300" w:lineRule="exact"/>
        <w:jc w:val="left"/>
        <w:rPr>
          <w:rFonts w:ascii="Calibri" w:hAnsi="Calibri" w:cs="Calibri"/>
        </w:rPr>
      </w:pPr>
      <w:r w:rsidRPr="003D7460">
        <w:rPr>
          <w:rFonts w:ascii="Calibri" w:eastAsia="Calibri" w:hAnsi="Calibri" w:cs="Calibri"/>
        </w:rPr>
        <w:t>The r</w:t>
      </w:r>
      <w:r w:rsidR="00C23222" w:rsidRPr="003D7460">
        <w:rPr>
          <w:rFonts w:ascii="Calibri" w:eastAsia="Calibri" w:hAnsi="Calibri" w:cs="Calibri"/>
        </w:rPr>
        <w:t xml:space="preserve">ates of survey completion and submission provision were low – one survey and four submissions were </w:t>
      </w:r>
      <w:r w:rsidR="006E76EC" w:rsidRPr="003D7460">
        <w:rPr>
          <w:rFonts w:ascii="Calibri" w:eastAsia="Calibri" w:hAnsi="Calibri" w:cs="Calibri"/>
        </w:rPr>
        <w:t>received</w:t>
      </w:r>
      <w:r w:rsidR="00735974" w:rsidRPr="003D7460">
        <w:rPr>
          <w:rFonts w:ascii="Calibri" w:eastAsia="Calibri" w:hAnsi="Calibri" w:cs="Calibri"/>
        </w:rPr>
        <w:t xml:space="preserve">, representing </w:t>
      </w:r>
      <w:r w:rsidR="00735974" w:rsidRPr="003D7460">
        <w:rPr>
          <w:rFonts w:ascii="Calibri" w:hAnsi="Calibri" w:cs="Calibri"/>
        </w:rPr>
        <w:t>about 40% of the Australian CIM market</w:t>
      </w:r>
      <w:r w:rsidR="00C23222" w:rsidRPr="003D7460">
        <w:rPr>
          <w:rFonts w:ascii="Calibri" w:eastAsia="Calibri" w:hAnsi="Calibri" w:cs="Calibri"/>
        </w:rPr>
        <w:t>. An additional three submissions provided to the GEMS Regulator in 2023 were also considered, where relevant water use comment was provided.</w:t>
      </w:r>
    </w:p>
    <w:p w14:paraId="0D30D498" w14:textId="313789DC" w:rsidR="00C23222" w:rsidRPr="003D7460" w:rsidRDefault="00627C85" w:rsidP="4C4DA0DF">
      <w:pPr>
        <w:spacing w:before="120" w:after="120" w:line="300" w:lineRule="exact"/>
        <w:jc w:val="left"/>
        <w:rPr>
          <w:rFonts w:ascii="Calibri" w:hAnsi="Calibri" w:cs="Calibri"/>
        </w:rPr>
      </w:pPr>
      <w:r w:rsidRPr="003D7460">
        <w:rPr>
          <w:rFonts w:ascii="Calibri" w:eastAsia="Calibri" w:hAnsi="Calibri" w:cs="Calibri"/>
        </w:rPr>
        <w:t>These r</w:t>
      </w:r>
      <w:r w:rsidR="00C23222" w:rsidRPr="003D7460">
        <w:rPr>
          <w:rFonts w:ascii="Calibri" w:eastAsia="Calibri" w:hAnsi="Calibri" w:cs="Calibri"/>
        </w:rPr>
        <w:t xml:space="preserve">ates of engagement were </w:t>
      </w:r>
      <w:r w:rsidR="00406C52" w:rsidRPr="003D7460">
        <w:rPr>
          <w:rFonts w:ascii="Calibri" w:eastAsia="Calibri" w:hAnsi="Calibri" w:cs="Calibri"/>
        </w:rPr>
        <w:t>like</w:t>
      </w:r>
      <w:r w:rsidR="00C23222" w:rsidRPr="003D7460">
        <w:rPr>
          <w:rFonts w:ascii="Calibri" w:eastAsia="Calibri" w:hAnsi="Calibri" w:cs="Calibri"/>
        </w:rPr>
        <w:t xml:space="preserve"> those experienced by the GEMS Regulator in 2023.</w:t>
      </w:r>
    </w:p>
    <w:p w14:paraId="25FFCC61" w14:textId="0169CD34" w:rsidR="001075E1" w:rsidRPr="003D7460" w:rsidRDefault="00735974" w:rsidP="4C4DA0DF">
      <w:pPr>
        <w:spacing w:before="120" w:after="120" w:line="259" w:lineRule="auto"/>
        <w:jc w:val="left"/>
        <w:rPr>
          <w:rFonts w:ascii="Calibri" w:eastAsia="Calibri" w:hAnsi="Calibri" w:cs="Calibri"/>
        </w:rPr>
      </w:pPr>
      <w:r w:rsidRPr="003D7460">
        <w:rPr>
          <w:rFonts w:ascii="Calibri" w:eastAsia="Calibri" w:hAnsi="Calibri" w:cs="Calibri"/>
        </w:rPr>
        <w:t>Stakeholders</w:t>
      </w:r>
      <w:r w:rsidR="001075E1" w:rsidRPr="003D7460">
        <w:rPr>
          <w:rFonts w:ascii="Calibri" w:eastAsia="Calibri" w:hAnsi="Calibri" w:cs="Calibri"/>
        </w:rPr>
        <w:t xml:space="preserve"> question</w:t>
      </w:r>
      <w:r w:rsidRPr="003D7460">
        <w:rPr>
          <w:rFonts w:ascii="Calibri" w:eastAsia="Calibri" w:hAnsi="Calibri" w:cs="Calibri"/>
        </w:rPr>
        <w:t>ed</w:t>
      </w:r>
      <w:r w:rsidR="001075E1" w:rsidRPr="003D7460">
        <w:rPr>
          <w:rFonts w:ascii="Calibri" w:eastAsia="Calibri" w:hAnsi="Calibri" w:cs="Calibri"/>
        </w:rPr>
        <w:t xml:space="preserve"> some of the assumptions in </w:t>
      </w:r>
      <w:r w:rsidR="006E76EC" w:rsidRPr="003D7460">
        <w:rPr>
          <w:rFonts w:ascii="Calibri" w:eastAsia="Calibri" w:hAnsi="Calibri" w:cs="Calibri"/>
        </w:rPr>
        <w:t xml:space="preserve">the </w:t>
      </w:r>
      <w:r w:rsidRPr="003D7460">
        <w:rPr>
          <w:rFonts w:ascii="Calibri" w:eastAsia="Calibri" w:hAnsi="Calibri" w:cs="Calibri"/>
        </w:rPr>
        <w:t xml:space="preserve">draft </w:t>
      </w:r>
      <w:r w:rsidR="001075E1" w:rsidRPr="003D7460">
        <w:rPr>
          <w:rFonts w:ascii="Calibri" w:eastAsia="Calibri" w:hAnsi="Calibri" w:cs="Calibri"/>
        </w:rPr>
        <w:t>R</w:t>
      </w:r>
      <w:r w:rsidRPr="003D7460">
        <w:rPr>
          <w:rFonts w:ascii="Calibri" w:eastAsia="Calibri" w:hAnsi="Calibri" w:cs="Calibri"/>
        </w:rPr>
        <w:t xml:space="preserve">egulatory </w:t>
      </w:r>
      <w:r w:rsidR="001075E1" w:rsidRPr="003D7460">
        <w:rPr>
          <w:rFonts w:ascii="Calibri" w:eastAsia="Calibri" w:hAnsi="Calibri" w:cs="Calibri"/>
        </w:rPr>
        <w:t>I</w:t>
      </w:r>
      <w:r w:rsidRPr="003D7460">
        <w:rPr>
          <w:rFonts w:ascii="Calibri" w:eastAsia="Calibri" w:hAnsi="Calibri" w:cs="Calibri"/>
        </w:rPr>
        <w:t xml:space="preserve">mpact </w:t>
      </w:r>
      <w:r w:rsidR="001075E1" w:rsidRPr="003D7460">
        <w:rPr>
          <w:rFonts w:ascii="Calibri" w:eastAsia="Calibri" w:hAnsi="Calibri" w:cs="Calibri"/>
        </w:rPr>
        <w:t>A</w:t>
      </w:r>
      <w:r w:rsidRPr="003D7460">
        <w:rPr>
          <w:rFonts w:ascii="Calibri" w:eastAsia="Calibri" w:hAnsi="Calibri" w:cs="Calibri"/>
        </w:rPr>
        <w:t>nalysis</w:t>
      </w:r>
      <w:r w:rsidR="001075E1" w:rsidRPr="003D7460">
        <w:rPr>
          <w:rFonts w:ascii="Calibri" w:eastAsia="Calibri" w:hAnsi="Calibri" w:cs="Calibri"/>
        </w:rPr>
        <w:t>, such as the market share of water-cooled CIMs and the tendency to install them with cooling water recirculation, which significantly reduces the consumption of mains</w:t>
      </w:r>
      <w:r w:rsidRPr="003D7460">
        <w:rPr>
          <w:rFonts w:ascii="Calibri" w:eastAsia="Calibri" w:hAnsi="Calibri" w:cs="Calibri"/>
        </w:rPr>
        <w:t xml:space="preserve"> </w:t>
      </w:r>
      <w:r w:rsidR="001075E1" w:rsidRPr="003D7460">
        <w:rPr>
          <w:rFonts w:ascii="Calibri" w:eastAsia="Calibri" w:hAnsi="Calibri" w:cs="Calibri"/>
        </w:rPr>
        <w:t>supplied water. The cost-benefit modelling was adjusted accordingly, and revised values have been included in th</w:t>
      </w:r>
      <w:r w:rsidRPr="003D7460">
        <w:rPr>
          <w:rFonts w:ascii="Calibri" w:eastAsia="Calibri" w:hAnsi="Calibri" w:cs="Calibri"/>
        </w:rPr>
        <w:t>e</w:t>
      </w:r>
      <w:r w:rsidR="001075E1" w:rsidRPr="003D7460">
        <w:rPr>
          <w:rFonts w:ascii="Calibri" w:eastAsia="Calibri" w:hAnsi="Calibri" w:cs="Calibri"/>
        </w:rPr>
        <w:t xml:space="preserve"> R</w:t>
      </w:r>
      <w:r w:rsidRPr="003D7460">
        <w:rPr>
          <w:rFonts w:ascii="Calibri" w:eastAsia="Calibri" w:hAnsi="Calibri" w:cs="Calibri"/>
        </w:rPr>
        <w:t xml:space="preserve">egulatory </w:t>
      </w:r>
      <w:r w:rsidR="001075E1" w:rsidRPr="003D7460">
        <w:rPr>
          <w:rFonts w:ascii="Calibri" w:eastAsia="Calibri" w:hAnsi="Calibri" w:cs="Calibri"/>
        </w:rPr>
        <w:t>I</w:t>
      </w:r>
      <w:r w:rsidRPr="003D7460">
        <w:rPr>
          <w:rFonts w:ascii="Calibri" w:eastAsia="Calibri" w:hAnsi="Calibri" w:cs="Calibri"/>
        </w:rPr>
        <w:t xml:space="preserve">mpact </w:t>
      </w:r>
      <w:r w:rsidR="001075E1" w:rsidRPr="003D7460">
        <w:rPr>
          <w:rFonts w:ascii="Calibri" w:eastAsia="Calibri" w:hAnsi="Calibri" w:cs="Calibri"/>
        </w:rPr>
        <w:t>A</w:t>
      </w:r>
      <w:r w:rsidRPr="003D7460">
        <w:rPr>
          <w:rFonts w:ascii="Calibri" w:eastAsia="Calibri" w:hAnsi="Calibri" w:cs="Calibri"/>
        </w:rPr>
        <w:t>nalysis</w:t>
      </w:r>
      <w:r w:rsidR="001075E1" w:rsidRPr="003D7460">
        <w:rPr>
          <w:rFonts w:ascii="Calibri" w:eastAsia="Calibri" w:hAnsi="Calibri" w:cs="Calibri"/>
        </w:rPr>
        <w:t xml:space="preserve">. </w:t>
      </w:r>
    </w:p>
    <w:p w14:paraId="4FDF9259" w14:textId="23E47D16" w:rsidR="0064202C" w:rsidRPr="003D7460" w:rsidRDefault="001075E1" w:rsidP="4C4DA0DF">
      <w:pPr>
        <w:spacing w:before="120" w:after="120" w:line="259" w:lineRule="auto"/>
        <w:jc w:val="left"/>
        <w:rPr>
          <w:rFonts w:ascii="Calibri" w:eastAsia="Calibri" w:hAnsi="Calibri" w:cs="Calibri"/>
        </w:rPr>
      </w:pPr>
      <w:r w:rsidRPr="003D7460">
        <w:rPr>
          <w:rFonts w:ascii="Calibri" w:eastAsia="Calibri" w:hAnsi="Calibri" w:cs="Calibri"/>
        </w:rPr>
        <w:t xml:space="preserve">Questions were also raised about the possible exclusion of models that sell in low numbers from any WELS regulatory requirements, the </w:t>
      </w:r>
      <w:r w:rsidR="002E5267" w:rsidRPr="003D7460">
        <w:rPr>
          <w:rFonts w:ascii="Calibri" w:eastAsia="Calibri" w:hAnsi="Calibri" w:cs="Calibri"/>
        </w:rPr>
        <w:t xml:space="preserve">need to </w:t>
      </w:r>
      <w:r w:rsidRPr="003D7460">
        <w:rPr>
          <w:rFonts w:ascii="Calibri" w:eastAsia="Calibri" w:hAnsi="Calibri" w:cs="Calibri"/>
        </w:rPr>
        <w:t>add water quality criteria to test standards for CIMs</w:t>
      </w:r>
      <w:r w:rsidR="002E5267" w:rsidRPr="003D7460">
        <w:rPr>
          <w:rFonts w:ascii="Calibri" w:eastAsia="Calibri" w:hAnsi="Calibri" w:cs="Calibri"/>
        </w:rPr>
        <w:t xml:space="preserve">, and possible star rating scales in the event of WELS labelling. The implications of these proposals are discussed in </w:t>
      </w:r>
      <w:r w:rsidR="00735974" w:rsidRPr="003D7460">
        <w:rPr>
          <w:rFonts w:ascii="Calibri" w:eastAsia="Calibri" w:hAnsi="Calibri" w:cs="Calibri"/>
        </w:rPr>
        <w:t>Section</w:t>
      </w:r>
      <w:r w:rsidR="002E5267" w:rsidRPr="003D7460">
        <w:rPr>
          <w:rFonts w:ascii="Calibri" w:eastAsia="Calibri" w:hAnsi="Calibri" w:cs="Calibri"/>
        </w:rPr>
        <w:t xml:space="preserve"> 5, but none of them are recommended for adoption.</w:t>
      </w:r>
    </w:p>
    <w:p w14:paraId="70D7E09C" w14:textId="413986DA" w:rsidR="003D7460" w:rsidRDefault="00627C85" w:rsidP="4C4DA0DF">
      <w:pPr>
        <w:spacing w:before="120" w:after="120" w:line="259" w:lineRule="auto"/>
        <w:jc w:val="left"/>
        <w:rPr>
          <w:rFonts w:ascii="Calibri" w:eastAsia="Calibri" w:hAnsi="Calibri" w:cs="Calibri"/>
        </w:rPr>
      </w:pPr>
      <w:r w:rsidRPr="003D7460">
        <w:rPr>
          <w:rFonts w:ascii="Calibri" w:eastAsia="Calibri" w:hAnsi="Calibri" w:cs="Calibri"/>
        </w:rPr>
        <w:t>These views were used to redraft the Regulatory Impact Analysis and to amend some of the underpinning cost benefit assumptions.</w:t>
      </w:r>
    </w:p>
    <w:p w14:paraId="56F73428" w14:textId="77777777" w:rsidR="003D7460" w:rsidRDefault="003D7460">
      <w:pPr>
        <w:spacing w:after="200" w:line="288" w:lineRule="auto"/>
        <w:jc w:val="left"/>
        <w:rPr>
          <w:rFonts w:ascii="Calibri" w:eastAsia="Calibri" w:hAnsi="Calibri" w:cs="Calibri"/>
        </w:rPr>
      </w:pPr>
      <w:r>
        <w:rPr>
          <w:rFonts w:ascii="Calibri" w:eastAsia="Calibri" w:hAnsi="Calibri" w:cs="Calibri"/>
        </w:rPr>
        <w:br w:type="page"/>
      </w:r>
    </w:p>
    <w:p w14:paraId="44D6D397" w14:textId="2531255F" w:rsidR="0064202C" w:rsidRPr="003D7460" w:rsidRDefault="0064202C" w:rsidP="4C4DA0DF">
      <w:pPr>
        <w:spacing w:before="120" w:after="120" w:line="259" w:lineRule="auto"/>
        <w:jc w:val="left"/>
        <w:rPr>
          <w:rFonts w:ascii="Calibri" w:eastAsia="Calibri" w:hAnsi="Calibri" w:cs="Calibri"/>
          <w:b/>
          <w:bCs/>
        </w:rPr>
      </w:pPr>
      <w:r w:rsidRPr="003D7460">
        <w:rPr>
          <w:rFonts w:ascii="Calibri" w:eastAsia="Calibri" w:hAnsi="Calibri" w:cs="Calibri"/>
          <w:b/>
          <w:bCs/>
        </w:rPr>
        <w:lastRenderedPageBreak/>
        <w:t xml:space="preserve">Preferred </w:t>
      </w:r>
      <w:r w:rsidR="00627C85" w:rsidRPr="003D7460">
        <w:rPr>
          <w:rFonts w:ascii="Calibri" w:eastAsia="Calibri" w:hAnsi="Calibri" w:cs="Calibri"/>
          <w:b/>
          <w:bCs/>
        </w:rPr>
        <w:t xml:space="preserve">implementation </w:t>
      </w:r>
      <w:r w:rsidR="00B04D10" w:rsidRPr="003D7460">
        <w:rPr>
          <w:rFonts w:ascii="Calibri" w:eastAsia="Calibri" w:hAnsi="Calibri" w:cs="Calibri"/>
          <w:b/>
          <w:bCs/>
        </w:rPr>
        <w:t>approach</w:t>
      </w:r>
    </w:p>
    <w:p w14:paraId="0BBF7807" w14:textId="73564F16" w:rsidR="005A1CBF" w:rsidRPr="003D7460" w:rsidRDefault="006E76EC" w:rsidP="4C4DA0DF">
      <w:pPr>
        <w:jc w:val="left"/>
        <w:rPr>
          <w:rFonts w:ascii="Calibri" w:hAnsi="Calibri" w:cs="Calibri"/>
        </w:rPr>
      </w:pPr>
      <w:r w:rsidRPr="003D7460">
        <w:rPr>
          <w:rFonts w:ascii="Calibri" w:hAnsi="Calibri" w:cs="Calibri"/>
        </w:rPr>
        <w:t>G</w:t>
      </w:r>
      <w:r w:rsidR="005A1CBF" w:rsidRPr="003D7460">
        <w:rPr>
          <w:rFonts w:ascii="Calibri" w:hAnsi="Calibri" w:cs="Calibri"/>
        </w:rPr>
        <w:t>iven the projections of costs and benefits, feedback from stakeholders and the risks associated with the various options</w:t>
      </w:r>
      <w:r w:rsidR="00CB1885" w:rsidRPr="003D7460">
        <w:rPr>
          <w:rFonts w:ascii="Calibri" w:hAnsi="Calibri" w:cs="Calibri"/>
        </w:rPr>
        <w:t xml:space="preserve">, </w:t>
      </w:r>
      <w:r w:rsidRPr="003D7460">
        <w:rPr>
          <w:rFonts w:ascii="Calibri" w:hAnsi="Calibri" w:cs="Calibri"/>
        </w:rPr>
        <w:t xml:space="preserve">a staged </w:t>
      </w:r>
      <w:r w:rsidR="00CB1885" w:rsidRPr="003D7460">
        <w:rPr>
          <w:rFonts w:ascii="Calibri" w:hAnsi="Calibri" w:cs="Calibri"/>
        </w:rPr>
        <w:t xml:space="preserve">implementation </w:t>
      </w:r>
      <w:r w:rsidR="00B04D10" w:rsidRPr="003D7460">
        <w:rPr>
          <w:rFonts w:ascii="Calibri" w:hAnsi="Calibri" w:cs="Calibri"/>
        </w:rPr>
        <w:t>approach</w:t>
      </w:r>
      <w:r w:rsidR="00CB1885" w:rsidRPr="003D7460">
        <w:rPr>
          <w:rFonts w:ascii="Calibri" w:hAnsi="Calibri" w:cs="Calibri"/>
        </w:rPr>
        <w:t xml:space="preserve"> is </w:t>
      </w:r>
      <w:r w:rsidRPr="003D7460">
        <w:rPr>
          <w:rFonts w:ascii="Calibri" w:hAnsi="Calibri" w:cs="Calibri"/>
        </w:rPr>
        <w:t xml:space="preserve">preferred. </w:t>
      </w:r>
      <w:r w:rsidR="005A1CBF" w:rsidRPr="003D7460">
        <w:rPr>
          <w:rFonts w:ascii="Calibri" w:hAnsi="Calibri" w:cs="Calibri"/>
        </w:rPr>
        <w:t>This involve</w:t>
      </w:r>
      <w:r w:rsidR="00C75F31" w:rsidRPr="003D7460">
        <w:rPr>
          <w:rFonts w:ascii="Calibri" w:hAnsi="Calibri" w:cs="Calibri"/>
        </w:rPr>
        <w:t>s</w:t>
      </w:r>
      <w:r w:rsidR="005A1CBF" w:rsidRPr="003D7460">
        <w:rPr>
          <w:rFonts w:ascii="Calibri" w:hAnsi="Calibri" w:cs="Calibri"/>
        </w:rPr>
        <w:t>:</w:t>
      </w:r>
    </w:p>
    <w:p w14:paraId="1944BA58" w14:textId="3F3B06DD" w:rsidR="00401F7A" w:rsidRPr="003D7460" w:rsidRDefault="005A1CBF" w:rsidP="00401F7A">
      <w:pPr>
        <w:pStyle w:val="ListParagraph"/>
        <w:numPr>
          <w:ilvl w:val="0"/>
          <w:numId w:val="98"/>
        </w:numPr>
        <w:jc w:val="left"/>
        <w:rPr>
          <w:rFonts w:ascii="Calibri" w:hAnsi="Calibri" w:cs="Calibri"/>
        </w:rPr>
      </w:pPr>
      <w:r w:rsidRPr="003D7460">
        <w:rPr>
          <w:rFonts w:ascii="Calibri" w:hAnsi="Calibri" w:cs="Calibri"/>
        </w:rPr>
        <w:t xml:space="preserve">Stage 1: Operate under Option 1 (status quo) until March 2026. </w:t>
      </w:r>
      <w:r w:rsidR="00CB1885" w:rsidRPr="003D7460">
        <w:rPr>
          <w:rFonts w:ascii="Calibri" w:hAnsi="Calibri" w:cs="Calibri"/>
        </w:rPr>
        <w:t>In th</w:t>
      </w:r>
      <w:r w:rsidRPr="003D7460">
        <w:rPr>
          <w:rFonts w:ascii="Calibri" w:hAnsi="Calibri" w:cs="Calibri"/>
        </w:rPr>
        <w:t>is period</w:t>
      </w:r>
      <w:r w:rsidR="00CB1885" w:rsidRPr="003D7460">
        <w:rPr>
          <w:rFonts w:ascii="Calibri" w:hAnsi="Calibri" w:cs="Calibri"/>
        </w:rPr>
        <w:t xml:space="preserve"> </w:t>
      </w:r>
      <w:r w:rsidRPr="003D7460">
        <w:rPr>
          <w:rFonts w:ascii="Calibri" w:hAnsi="Calibri" w:cs="Calibri"/>
        </w:rPr>
        <w:t>all CIM suppliers must register products with the GEMS Regulator</w:t>
      </w:r>
      <w:r w:rsidR="00C75F31" w:rsidRPr="003D7460">
        <w:rPr>
          <w:rFonts w:ascii="Calibri" w:hAnsi="Calibri" w:cs="Calibri"/>
        </w:rPr>
        <w:t xml:space="preserve"> and</w:t>
      </w:r>
      <w:r w:rsidRPr="003D7460">
        <w:rPr>
          <w:rFonts w:ascii="Calibri" w:hAnsi="Calibri" w:cs="Calibri"/>
        </w:rPr>
        <w:t xml:space="preserve"> may make voluntary water use declarations during the registration process.</w:t>
      </w:r>
      <w:r w:rsidR="00C75F31" w:rsidRPr="003D7460">
        <w:rPr>
          <w:rFonts w:ascii="Calibri" w:hAnsi="Calibri" w:cs="Calibri"/>
        </w:rPr>
        <w:t xml:space="preserve"> </w:t>
      </w:r>
      <w:r w:rsidRPr="003D7460">
        <w:rPr>
          <w:rFonts w:ascii="Calibri" w:hAnsi="Calibri" w:cs="Calibri"/>
        </w:rPr>
        <w:t xml:space="preserve">Post March 2026, the number of voluntary declarations </w:t>
      </w:r>
      <w:r w:rsidR="00C75F31" w:rsidRPr="003D7460">
        <w:rPr>
          <w:rFonts w:ascii="Calibri" w:hAnsi="Calibri" w:cs="Calibri"/>
        </w:rPr>
        <w:t xml:space="preserve">made, </w:t>
      </w:r>
      <w:r w:rsidRPr="003D7460">
        <w:rPr>
          <w:rFonts w:ascii="Calibri" w:hAnsi="Calibri" w:cs="Calibri"/>
        </w:rPr>
        <w:t>and the range of models covered</w:t>
      </w:r>
      <w:r w:rsidR="00C75F31" w:rsidRPr="003D7460">
        <w:rPr>
          <w:rFonts w:ascii="Calibri" w:hAnsi="Calibri" w:cs="Calibri"/>
        </w:rPr>
        <w:t xml:space="preserve"> will be analysed.</w:t>
      </w:r>
    </w:p>
    <w:p w14:paraId="1850F448" w14:textId="3673A23F" w:rsidR="005A1CBF" w:rsidRPr="003D7460" w:rsidRDefault="005A1CBF" w:rsidP="00401F7A">
      <w:pPr>
        <w:pStyle w:val="ListParagraph"/>
        <w:numPr>
          <w:ilvl w:val="0"/>
          <w:numId w:val="98"/>
        </w:numPr>
        <w:jc w:val="left"/>
        <w:rPr>
          <w:rFonts w:ascii="Calibri" w:hAnsi="Calibri" w:cs="Calibri"/>
        </w:rPr>
      </w:pPr>
      <w:r w:rsidRPr="003D7460">
        <w:rPr>
          <w:rFonts w:ascii="Calibri" w:hAnsi="Calibri" w:cs="Calibri"/>
        </w:rPr>
        <w:t>Stage 2: Based on Stage 1 analysis, decide if there is a need to implement Option 2 (</w:t>
      </w:r>
      <w:r w:rsidR="006E76EC" w:rsidRPr="003D7460">
        <w:rPr>
          <w:rFonts w:ascii="Calibri" w:hAnsi="Calibri" w:cs="Calibri"/>
        </w:rPr>
        <w:t xml:space="preserve">supporting </w:t>
      </w:r>
      <w:r w:rsidRPr="003D7460">
        <w:rPr>
          <w:rFonts w:ascii="Calibri" w:hAnsi="Calibri" w:cs="Calibri"/>
        </w:rPr>
        <w:t>non-regulatory</w:t>
      </w:r>
      <w:r w:rsidR="006E76EC" w:rsidRPr="003D7460">
        <w:rPr>
          <w:rFonts w:ascii="Calibri" w:hAnsi="Calibri" w:cs="Calibri"/>
        </w:rPr>
        <w:t xml:space="preserve"> </w:t>
      </w:r>
      <w:r w:rsidR="00C75F31" w:rsidRPr="003D7460">
        <w:rPr>
          <w:rFonts w:ascii="Calibri" w:hAnsi="Calibri" w:cs="Calibri"/>
        </w:rPr>
        <w:t xml:space="preserve">water use </w:t>
      </w:r>
      <w:r w:rsidR="006E76EC" w:rsidRPr="003D7460">
        <w:rPr>
          <w:rFonts w:ascii="Calibri" w:hAnsi="Calibri" w:cs="Calibri"/>
        </w:rPr>
        <w:t>declaration and information</w:t>
      </w:r>
      <w:r w:rsidRPr="003D7460">
        <w:rPr>
          <w:rFonts w:ascii="Calibri" w:hAnsi="Calibri" w:cs="Calibri"/>
        </w:rPr>
        <w:t xml:space="preserve">) or </w:t>
      </w:r>
      <w:r w:rsidR="00C75F31" w:rsidRPr="003D7460">
        <w:rPr>
          <w:rFonts w:ascii="Calibri" w:hAnsi="Calibri" w:cs="Calibri"/>
        </w:rPr>
        <w:t xml:space="preserve">move </w:t>
      </w:r>
      <w:r w:rsidRPr="003D7460">
        <w:rPr>
          <w:rFonts w:ascii="Calibri" w:hAnsi="Calibri" w:cs="Calibri"/>
        </w:rPr>
        <w:t>to Option 3</w:t>
      </w:r>
      <w:r w:rsidR="6E42718A" w:rsidRPr="003D7460">
        <w:rPr>
          <w:rFonts w:ascii="Calibri" w:hAnsi="Calibri" w:cs="Calibri"/>
        </w:rPr>
        <w:t>A</w:t>
      </w:r>
      <w:r w:rsidRPr="003D7460">
        <w:rPr>
          <w:rFonts w:ascii="Calibri" w:hAnsi="Calibri" w:cs="Calibri"/>
        </w:rPr>
        <w:t xml:space="preserve"> (regulatory)</w:t>
      </w:r>
      <w:r w:rsidR="00B565B3" w:rsidRPr="003D7460">
        <w:rPr>
          <w:rFonts w:ascii="Calibri" w:hAnsi="Calibri" w:cs="Calibri"/>
        </w:rPr>
        <w:t>.</w:t>
      </w:r>
    </w:p>
    <w:p w14:paraId="74B82FDE" w14:textId="1DB6414A" w:rsidR="005A1CBF" w:rsidRPr="003D7460" w:rsidRDefault="005A1CBF" w:rsidP="00401F7A">
      <w:pPr>
        <w:pStyle w:val="ListParagraph"/>
        <w:numPr>
          <w:ilvl w:val="0"/>
          <w:numId w:val="98"/>
        </w:numPr>
        <w:jc w:val="left"/>
        <w:rPr>
          <w:rFonts w:ascii="Calibri" w:hAnsi="Calibri" w:cs="Calibri"/>
        </w:rPr>
      </w:pPr>
      <w:r w:rsidRPr="003D7460">
        <w:rPr>
          <w:rFonts w:ascii="Calibri" w:hAnsi="Calibri" w:cs="Calibri"/>
        </w:rPr>
        <w:t xml:space="preserve">Stage 3: When sufficient data on model water use in response to Stages 1 and 2 become available, consider proceeding to </w:t>
      </w:r>
      <w:r w:rsidR="6451DFF5" w:rsidRPr="003D7460">
        <w:rPr>
          <w:rFonts w:ascii="Calibri" w:hAnsi="Calibri" w:cs="Calibri"/>
        </w:rPr>
        <w:t>Option 4A,</w:t>
      </w:r>
      <w:r w:rsidRPr="003D7460">
        <w:rPr>
          <w:rFonts w:ascii="Calibri" w:hAnsi="Calibri" w:cs="Calibri"/>
        </w:rPr>
        <w:t xml:space="preserve"> Minimum Water Efficiency Standards (set at a level to be determined from the declared water use data).</w:t>
      </w:r>
    </w:p>
    <w:p w14:paraId="1FAB0F34" w14:textId="616A3C7C" w:rsidR="0064202C" w:rsidRPr="003D7460" w:rsidRDefault="002E5267" w:rsidP="4C4DA0DF">
      <w:pPr>
        <w:jc w:val="left"/>
        <w:rPr>
          <w:rFonts w:ascii="Calibri" w:eastAsia="Calibri" w:hAnsi="Calibri" w:cs="Calibri"/>
        </w:rPr>
      </w:pPr>
      <w:r w:rsidRPr="003D7460">
        <w:rPr>
          <w:rFonts w:ascii="Calibri" w:hAnsi="Calibri" w:cs="Calibri"/>
        </w:rPr>
        <w:t>Option</w:t>
      </w:r>
      <w:r w:rsidR="005A1CBF" w:rsidRPr="003D7460">
        <w:rPr>
          <w:rFonts w:ascii="Calibri" w:hAnsi="Calibri" w:cs="Calibri"/>
        </w:rPr>
        <w:t>s</w:t>
      </w:r>
      <w:r w:rsidRPr="003D7460">
        <w:rPr>
          <w:rFonts w:ascii="Calibri" w:hAnsi="Calibri" w:cs="Calibri"/>
        </w:rPr>
        <w:t xml:space="preserve"> </w:t>
      </w:r>
      <w:r w:rsidR="362C642A" w:rsidRPr="003D7460">
        <w:rPr>
          <w:rFonts w:ascii="Calibri" w:hAnsi="Calibri" w:cs="Calibri"/>
        </w:rPr>
        <w:t>3A/</w:t>
      </w:r>
      <w:r w:rsidR="00065656" w:rsidRPr="003D7460">
        <w:rPr>
          <w:rFonts w:ascii="Calibri" w:hAnsi="Calibri" w:cs="Calibri"/>
        </w:rPr>
        <w:t>3B</w:t>
      </w:r>
      <w:r w:rsidRPr="003D7460">
        <w:rPr>
          <w:rFonts w:ascii="Calibri" w:hAnsi="Calibri" w:cs="Calibri"/>
        </w:rPr>
        <w:t xml:space="preserve"> and 4A/4B (if adopted) would be implemented through </w:t>
      </w:r>
      <w:r w:rsidR="00065656" w:rsidRPr="003D7460">
        <w:rPr>
          <w:rFonts w:ascii="Calibri" w:hAnsi="Calibri" w:cs="Calibri"/>
        </w:rPr>
        <w:t xml:space="preserve">revision of the WELS Standard (AS/NZS 6400), </w:t>
      </w:r>
      <w:r w:rsidRPr="003D7460">
        <w:rPr>
          <w:rFonts w:ascii="Calibri" w:hAnsi="Calibri" w:cs="Calibri"/>
        </w:rPr>
        <w:t xml:space="preserve">amendment to the existing </w:t>
      </w:r>
      <w:r w:rsidR="00FE2E0A" w:rsidRPr="003D7460">
        <w:rPr>
          <w:rFonts w:ascii="Calibri" w:hAnsi="Calibri" w:cs="Calibri"/>
          <w:i/>
          <w:iCs/>
        </w:rPr>
        <w:t>Water Efficiency Labelling and Standards Determination 2013 (No. 2)</w:t>
      </w:r>
      <w:r w:rsidRPr="003D7460">
        <w:rPr>
          <w:rFonts w:ascii="Calibri" w:hAnsi="Calibri" w:cs="Calibri"/>
        </w:rPr>
        <w:t xml:space="preserve">, and the establishment of a registration </w:t>
      </w:r>
      <w:r w:rsidR="00C75F31" w:rsidRPr="003D7460">
        <w:rPr>
          <w:rFonts w:ascii="Calibri" w:hAnsi="Calibri" w:cs="Calibri"/>
        </w:rPr>
        <w:t xml:space="preserve">and cost recovery </w:t>
      </w:r>
      <w:r w:rsidRPr="003D7460">
        <w:rPr>
          <w:rFonts w:ascii="Calibri" w:hAnsi="Calibri" w:cs="Calibri"/>
        </w:rPr>
        <w:t>process for CIMs.</w:t>
      </w:r>
    </w:p>
    <w:p w14:paraId="6AEE2302" w14:textId="37945426" w:rsidR="0064202C" w:rsidRDefault="00C53549" w:rsidP="005531CC">
      <w:pPr>
        <w:spacing w:after="200" w:line="288" w:lineRule="auto"/>
        <w:jc w:val="left"/>
        <w:rPr>
          <w:rFonts w:eastAsia="Calibri" w:cs="Times New Roman"/>
          <w:szCs w:val="22"/>
        </w:rPr>
      </w:pPr>
      <w:r>
        <w:rPr>
          <w:rFonts w:eastAsia="Calibri" w:cs="Times New Roman"/>
          <w:szCs w:val="22"/>
        </w:rPr>
        <w:br w:type="page"/>
      </w:r>
    </w:p>
    <w:p w14:paraId="459BF92D" w14:textId="75D09FDB" w:rsidR="00F7120A" w:rsidRPr="003D7460" w:rsidRDefault="00F7120A" w:rsidP="00F7120A">
      <w:pPr>
        <w:pStyle w:val="Heading2"/>
        <w:pageBreakBefore/>
        <w:rPr>
          <w:rFonts w:ascii="Calibri" w:hAnsi="Calibri" w:cs="Calibri"/>
        </w:rPr>
      </w:pPr>
      <w:bookmarkStart w:id="5" w:name="_Toc214618949"/>
      <w:r w:rsidRPr="003D7460">
        <w:rPr>
          <w:rFonts w:ascii="Calibri" w:hAnsi="Calibri" w:cs="Calibri"/>
        </w:rPr>
        <w:lastRenderedPageBreak/>
        <w:t>Glossary</w:t>
      </w:r>
      <w:bookmarkEnd w:id="5"/>
    </w:p>
    <w:tbl>
      <w:tblPr>
        <w:tblStyle w:val="TableGrid"/>
        <w:tblW w:w="0" w:type="auto"/>
        <w:tblLook w:val="04A0" w:firstRow="1" w:lastRow="0" w:firstColumn="1" w:lastColumn="0" w:noHBand="0" w:noVBand="1"/>
      </w:tblPr>
      <w:tblGrid>
        <w:gridCol w:w="1838"/>
        <w:gridCol w:w="7790"/>
      </w:tblGrid>
      <w:tr w:rsidR="00F7120A" w:rsidRPr="003D7460" w14:paraId="0A09B6D2" w14:textId="77777777" w:rsidTr="003D7460">
        <w:trPr>
          <w:trHeight w:hRule="exact" w:val="284"/>
        </w:trPr>
        <w:tc>
          <w:tcPr>
            <w:tcW w:w="1838" w:type="dxa"/>
            <w:vAlign w:val="center"/>
          </w:tcPr>
          <w:p w14:paraId="50D2ABE4" w14:textId="3F173CDF" w:rsidR="00F7120A" w:rsidRPr="003D7460" w:rsidRDefault="004C48AD" w:rsidP="0014151F">
            <w:pPr>
              <w:rPr>
                <w:rFonts w:ascii="Calibri" w:hAnsi="Calibri" w:cs="Calibri"/>
                <w:sz w:val="20"/>
                <w:szCs w:val="20"/>
              </w:rPr>
            </w:pPr>
            <w:r w:rsidRPr="003D7460">
              <w:rPr>
                <w:rFonts w:ascii="Calibri" w:hAnsi="Calibri" w:cs="Calibri"/>
                <w:sz w:val="20"/>
                <w:szCs w:val="20"/>
              </w:rPr>
              <w:t>AS/NZS</w:t>
            </w:r>
          </w:p>
        </w:tc>
        <w:tc>
          <w:tcPr>
            <w:tcW w:w="7790" w:type="dxa"/>
            <w:vAlign w:val="center"/>
          </w:tcPr>
          <w:p w14:paraId="3D192E15" w14:textId="32B9F0F6" w:rsidR="00F7120A" w:rsidRPr="003D7460" w:rsidRDefault="004C48AD" w:rsidP="0014151F">
            <w:pPr>
              <w:rPr>
                <w:rFonts w:ascii="Calibri" w:hAnsi="Calibri" w:cs="Calibri"/>
                <w:sz w:val="20"/>
                <w:szCs w:val="20"/>
              </w:rPr>
            </w:pPr>
            <w:r w:rsidRPr="003D7460">
              <w:rPr>
                <w:rFonts w:ascii="Calibri" w:hAnsi="Calibri" w:cs="Calibri"/>
                <w:sz w:val="20"/>
                <w:szCs w:val="20"/>
              </w:rPr>
              <w:t>Australian/New Zealand Standard</w:t>
            </w:r>
          </w:p>
        </w:tc>
      </w:tr>
      <w:tr w:rsidR="00942DAD" w:rsidRPr="003D7460" w14:paraId="0E4EC262" w14:textId="77777777" w:rsidTr="003D7460">
        <w:trPr>
          <w:trHeight w:hRule="exact" w:val="284"/>
        </w:trPr>
        <w:tc>
          <w:tcPr>
            <w:tcW w:w="1838" w:type="dxa"/>
          </w:tcPr>
          <w:p w14:paraId="012F5AFE" w14:textId="5E7EF17E" w:rsidR="00942DAD" w:rsidRPr="003D7460" w:rsidRDefault="00942DAD" w:rsidP="00942DAD">
            <w:pPr>
              <w:rPr>
                <w:rFonts w:ascii="Calibri" w:hAnsi="Calibri" w:cs="Calibri"/>
                <w:sz w:val="20"/>
                <w:szCs w:val="20"/>
              </w:rPr>
            </w:pPr>
            <w:r w:rsidRPr="003D7460">
              <w:rPr>
                <w:rFonts w:ascii="Calibri" w:hAnsi="Calibri" w:cs="Calibri"/>
                <w:sz w:val="20"/>
                <w:szCs w:val="20"/>
              </w:rPr>
              <w:t>AHRI</w:t>
            </w:r>
          </w:p>
        </w:tc>
        <w:tc>
          <w:tcPr>
            <w:tcW w:w="7790" w:type="dxa"/>
          </w:tcPr>
          <w:p w14:paraId="10C26FFC" w14:textId="47035F3E" w:rsidR="00942DAD" w:rsidRPr="003D7460" w:rsidRDefault="00942DAD" w:rsidP="00942DAD">
            <w:pPr>
              <w:rPr>
                <w:rFonts w:ascii="Calibri" w:hAnsi="Calibri" w:cs="Calibri"/>
                <w:sz w:val="20"/>
                <w:szCs w:val="20"/>
              </w:rPr>
            </w:pPr>
            <w:r w:rsidRPr="003D7460">
              <w:rPr>
                <w:rFonts w:ascii="Calibri" w:hAnsi="Calibri" w:cs="Calibri"/>
                <w:sz w:val="20"/>
                <w:szCs w:val="20"/>
              </w:rPr>
              <w:t>Air Conditioning, Heating and Refrigeration Institute (USA)</w:t>
            </w:r>
          </w:p>
        </w:tc>
      </w:tr>
      <w:tr w:rsidR="00942DAD" w:rsidRPr="003D7460" w14:paraId="454E675D" w14:textId="77777777" w:rsidTr="003D7460">
        <w:trPr>
          <w:trHeight w:hRule="exact" w:val="284"/>
        </w:trPr>
        <w:tc>
          <w:tcPr>
            <w:tcW w:w="1838" w:type="dxa"/>
          </w:tcPr>
          <w:p w14:paraId="7E83F28A" w14:textId="676999A6" w:rsidR="00942DAD" w:rsidRPr="003D7460" w:rsidRDefault="00942DAD" w:rsidP="00942DAD">
            <w:pPr>
              <w:rPr>
                <w:rFonts w:ascii="Calibri" w:hAnsi="Calibri" w:cs="Calibri"/>
                <w:sz w:val="20"/>
                <w:szCs w:val="20"/>
              </w:rPr>
            </w:pPr>
            <w:r w:rsidRPr="003D7460">
              <w:rPr>
                <w:rFonts w:ascii="Calibri" w:hAnsi="Calibri" w:cs="Calibri"/>
                <w:sz w:val="20"/>
                <w:szCs w:val="20"/>
              </w:rPr>
              <w:t>ANSI</w:t>
            </w:r>
          </w:p>
        </w:tc>
        <w:tc>
          <w:tcPr>
            <w:tcW w:w="7790" w:type="dxa"/>
          </w:tcPr>
          <w:p w14:paraId="26FCA4E3" w14:textId="5938641F" w:rsidR="00942DAD" w:rsidRPr="003D7460" w:rsidRDefault="00942DAD" w:rsidP="00942DAD">
            <w:pPr>
              <w:rPr>
                <w:rFonts w:ascii="Calibri" w:hAnsi="Calibri" w:cs="Calibri"/>
                <w:sz w:val="20"/>
                <w:szCs w:val="20"/>
              </w:rPr>
            </w:pPr>
            <w:r w:rsidRPr="003D7460">
              <w:rPr>
                <w:rFonts w:ascii="Calibri" w:hAnsi="Calibri" w:cs="Calibri"/>
                <w:sz w:val="20"/>
                <w:szCs w:val="20"/>
              </w:rPr>
              <w:t>American National Standards Institute</w:t>
            </w:r>
          </w:p>
        </w:tc>
      </w:tr>
      <w:tr w:rsidR="00942DAD" w:rsidRPr="003D7460" w14:paraId="76C6A997" w14:textId="77777777" w:rsidTr="003D7460">
        <w:trPr>
          <w:trHeight w:hRule="exact" w:val="284"/>
        </w:trPr>
        <w:tc>
          <w:tcPr>
            <w:tcW w:w="1838" w:type="dxa"/>
          </w:tcPr>
          <w:p w14:paraId="6BE03EE3" w14:textId="6365EBE6" w:rsidR="00942DAD" w:rsidRPr="003D7460" w:rsidRDefault="00942DAD" w:rsidP="00942DAD">
            <w:pPr>
              <w:rPr>
                <w:rFonts w:ascii="Calibri" w:hAnsi="Calibri" w:cs="Calibri"/>
                <w:sz w:val="20"/>
                <w:szCs w:val="20"/>
              </w:rPr>
            </w:pPr>
            <w:r w:rsidRPr="003D7460">
              <w:rPr>
                <w:rFonts w:ascii="Calibri" w:hAnsi="Calibri" w:cs="Calibri"/>
                <w:sz w:val="20"/>
                <w:szCs w:val="20"/>
              </w:rPr>
              <w:t>ASHRAE</w:t>
            </w:r>
          </w:p>
        </w:tc>
        <w:tc>
          <w:tcPr>
            <w:tcW w:w="7790" w:type="dxa"/>
          </w:tcPr>
          <w:p w14:paraId="14D97E15" w14:textId="5817D34F" w:rsidR="00942DAD" w:rsidRPr="003D7460" w:rsidRDefault="00942DAD" w:rsidP="00942DAD">
            <w:pPr>
              <w:rPr>
                <w:rFonts w:ascii="Calibri" w:hAnsi="Calibri" w:cs="Calibri"/>
                <w:sz w:val="20"/>
                <w:szCs w:val="20"/>
              </w:rPr>
            </w:pPr>
            <w:r w:rsidRPr="003D7460">
              <w:rPr>
                <w:rFonts w:ascii="Calibri" w:hAnsi="Calibri" w:cs="Calibri"/>
                <w:sz w:val="20"/>
                <w:szCs w:val="20"/>
              </w:rPr>
              <w:t>American Society of Heating, Refrigerating and Air-Conditioning Engineers</w:t>
            </w:r>
          </w:p>
        </w:tc>
      </w:tr>
      <w:tr w:rsidR="00F7120A" w:rsidRPr="003D7460" w14:paraId="0B692A99" w14:textId="77777777" w:rsidTr="003D7460">
        <w:trPr>
          <w:trHeight w:hRule="exact" w:val="284"/>
        </w:trPr>
        <w:tc>
          <w:tcPr>
            <w:tcW w:w="1838" w:type="dxa"/>
            <w:vAlign w:val="center"/>
          </w:tcPr>
          <w:p w14:paraId="31B74BF0" w14:textId="173605C8" w:rsidR="00F7120A" w:rsidRPr="003D7460" w:rsidRDefault="009D314B" w:rsidP="0014151F">
            <w:pPr>
              <w:rPr>
                <w:rFonts w:ascii="Calibri" w:hAnsi="Calibri" w:cs="Calibri"/>
                <w:sz w:val="20"/>
                <w:szCs w:val="20"/>
              </w:rPr>
            </w:pPr>
            <w:r w:rsidRPr="003D7460">
              <w:rPr>
                <w:rFonts w:ascii="Calibri" w:hAnsi="Calibri" w:cs="Calibri"/>
                <w:sz w:val="20"/>
                <w:szCs w:val="20"/>
              </w:rPr>
              <w:t>Batch</w:t>
            </w:r>
          </w:p>
        </w:tc>
        <w:tc>
          <w:tcPr>
            <w:tcW w:w="7790" w:type="dxa"/>
            <w:vAlign w:val="center"/>
          </w:tcPr>
          <w:p w14:paraId="5FE9121F" w14:textId="12EC1830" w:rsidR="00F7120A" w:rsidRPr="003D7460" w:rsidRDefault="009D314B" w:rsidP="0014151F">
            <w:pPr>
              <w:rPr>
                <w:rFonts w:ascii="Calibri" w:hAnsi="Calibri" w:cs="Calibri"/>
                <w:sz w:val="20"/>
                <w:szCs w:val="20"/>
              </w:rPr>
            </w:pPr>
            <w:r w:rsidRPr="003D7460">
              <w:rPr>
                <w:rFonts w:ascii="Calibri" w:hAnsi="Calibri" w:cs="Calibri"/>
                <w:sz w:val="20"/>
                <w:szCs w:val="20"/>
              </w:rPr>
              <w:t>Mode of production for shaped ice</w:t>
            </w:r>
          </w:p>
        </w:tc>
      </w:tr>
      <w:tr w:rsidR="00942DAD" w:rsidRPr="003D7460" w14:paraId="7056CE27" w14:textId="77777777" w:rsidTr="003D7460">
        <w:trPr>
          <w:trHeight w:hRule="exact" w:val="284"/>
        </w:trPr>
        <w:tc>
          <w:tcPr>
            <w:tcW w:w="1838" w:type="dxa"/>
            <w:vAlign w:val="center"/>
          </w:tcPr>
          <w:p w14:paraId="71B634B2" w14:textId="2C20840B" w:rsidR="00942DAD" w:rsidRPr="003D7460" w:rsidRDefault="00942DAD" w:rsidP="0014151F">
            <w:pPr>
              <w:rPr>
                <w:rFonts w:ascii="Calibri" w:hAnsi="Calibri" w:cs="Calibri"/>
                <w:sz w:val="20"/>
                <w:szCs w:val="20"/>
              </w:rPr>
            </w:pPr>
            <w:r w:rsidRPr="003D7460">
              <w:rPr>
                <w:rFonts w:ascii="Calibri" w:hAnsi="Calibri" w:cs="Calibri"/>
                <w:sz w:val="20"/>
                <w:szCs w:val="20"/>
              </w:rPr>
              <w:t>BAU</w:t>
            </w:r>
          </w:p>
        </w:tc>
        <w:tc>
          <w:tcPr>
            <w:tcW w:w="7790" w:type="dxa"/>
            <w:vAlign w:val="center"/>
          </w:tcPr>
          <w:p w14:paraId="7610749E" w14:textId="1A567CC5" w:rsidR="00942DAD" w:rsidRPr="003D7460" w:rsidRDefault="00942DAD" w:rsidP="0014151F">
            <w:pPr>
              <w:rPr>
                <w:rFonts w:ascii="Calibri" w:hAnsi="Calibri" w:cs="Calibri"/>
                <w:sz w:val="20"/>
                <w:szCs w:val="20"/>
              </w:rPr>
            </w:pPr>
            <w:r w:rsidRPr="003D7460">
              <w:rPr>
                <w:rFonts w:ascii="Calibri" w:hAnsi="Calibri" w:cs="Calibri"/>
                <w:sz w:val="20"/>
                <w:szCs w:val="20"/>
              </w:rPr>
              <w:t xml:space="preserve">Business as </w:t>
            </w:r>
            <w:r w:rsidR="006811EB" w:rsidRPr="003D7460">
              <w:rPr>
                <w:rFonts w:ascii="Calibri" w:hAnsi="Calibri" w:cs="Calibri"/>
                <w:sz w:val="20"/>
                <w:szCs w:val="20"/>
              </w:rPr>
              <w:t>u</w:t>
            </w:r>
            <w:r w:rsidRPr="003D7460">
              <w:rPr>
                <w:rFonts w:ascii="Calibri" w:hAnsi="Calibri" w:cs="Calibri"/>
                <w:sz w:val="20"/>
                <w:szCs w:val="20"/>
              </w:rPr>
              <w:t>sual</w:t>
            </w:r>
          </w:p>
        </w:tc>
      </w:tr>
      <w:tr w:rsidR="00F7120A" w:rsidRPr="003D7460" w14:paraId="1904C3BF" w14:textId="77777777" w:rsidTr="003D7460">
        <w:trPr>
          <w:trHeight w:hRule="exact" w:val="284"/>
        </w:trPr>
        <w:tc>
          <w:tcPr>
            <w:tcW w:w="1838" w:type="dxa"/>
            <w:vAlign w:val="center"/>
          </w:tcPr>
          <w:p w14:paraId="5C93E24F" w14:textId="21217D35" w:rsidR="00F7120A" w:rsidRPr="003D7460" w:rsidRDefault="00F7120A" w:rsidP="0014151F">
            <w:pPr>
              <w:rPr>
                <w:rFonts w:ascii="Calibri" w:hAnsi="Calibri" w:cs="Calibri"/>
                <w:sz w:val="20"/>
                <w:szCs w:val="20"/>
              </w:rPr>
            </w:pPr>
            <w:r w:rsidRPr="003D7460">
              <w:rPr>
                <w:rFonts w:ascii="Calibri" w:hAnsi="Calibri" w:cs="Calibri"/>
                <w:sz w:val="20"/>
                <w:szCs w:val="20"/>
              </w:rPr>
              <w:t>CIM</w:t>
            </w:r>
          </w:p>
        </w:tc>
        <w:tc>
          <w:tcPr>
            <w:tcW w:w="7790" w:type="dxa"/>
            <w:vAlign w:val="center"/>
          </w:tcPr>
          <w:p w14:paraId="305DC96A" w14:textId="504BD973" w:rsidR="00F7120A" w:rsidRPr="003D7460" w:rsidRDefault="00F7120A" w:rsidP="0014151F">
            <w:pPr>
              <w:rPr>
                <w:rFonts w:ascii="Calibri" w:hAnsi="Calibri" w:cs="Calibri"/>
                <w:sz w:val="20"/>
                <w:szCs w:val="20"/>
              </w:rPr>
            </w:pPr>
            <w:r w:rsidRPr="003D7460">
              <w:rPr>
                <w:rFonts w:ascii="Calibri" w:hAnsi="Calibri" w:cs="Calibri"/>
                <w:sz w:val="20"/>
                <w:szCs w:val="20"/>
              </w:rPr>
              <w:t>Commercial ice maker</w:t>
            </w:r>
          </w:p>
        </w:tc>
      </w:tr>
      <w:tr w:rsidR="009D314B" w:rsidRPr="003D7460" w14:paraId="3CDB058B" w14:textId="77777777" w:rsidTr="003D7460">
        <w:trPr>
          <w:trHeight w:hRule="exact" w:val="284"/>
        </w:trPr>
        <w:tc>
          <w:tcPr>
            <w:tcW w:w="1838" w:type="dxa"/>
            <w:vAlign w:val="center"/>
          </w:tcPr>
          <w:p w14:paraId="038DC5F4" w14:textId="7419D1EC" w:rsidR="009D314B" w:rsidRPr="003D7460" w:rsidRDefault="009D314B" w:rsidP="0014151F">
            <w:pPr>
              <w:rPr>
                <w:rFonts w:ascii="Calibri" w:hAnsi="Calibri" w:cs="Calibri"/>
                <w:sz w:val="20"/>
                <w:szCs w:val="20"/>
              </w:rPr>
            </w:pPr>
            <w:proofErr w:type="spellStart"/>
            <w:r w:rsidRPr="003D7460">
              <w:rPr>
                <w:rFonts w:ascii="Calibri" w:hAnsi="Calibri" w:cs="Calibri"/>
                <w:sz w:val="20"/>
                <w:szCs w:val="20"/>
              </w:rPr>
              <w:t>Cont</w:t>
            </w:r>
            <w:proofErr w:type="spellEnd"/>
            <w:r w:rsidRPr="003D7460">
              <w:rPr>
                <w:rFonts w:ascii="Calibri" w:hAnsi="Calibri" w:cs="Calibri"/>
                <w:sz w:val="20"/>
                <w:szCs w:val="20"/>
              </w:rPr>
              <w:t>(</w:t>
            </w:r>
            <w:proofErr w:type="spellStart"/>
            <w:r w:rsidRPr="003D7460">
              <w:rPr>
                <w:rFonts w:ascii="Calibri" w:hAnsi="Calibri" w:cs="Calibri"/>
                <w:sz w:val="20"/>
                <w:szCs w:val="20"/>
              </w:rPr>
              <w:t>inuous</w:t>
            </w:r>
            <w:proofErr w:type="spellEnd"/>
            <w:r w:rsidRPr="003D7460">
              <w:rPr>
                <w:rFonts w:ascii="Calibri" w:hAnsi="Calibri" w:cs="Calibri"/>
                <w:sz w:val="20"/>
                <w:szCs w:val="20"/>
              </w:rPr>
              <w:t>)</w:t>
            </w:r>
          </w:p>
        </w:tc>
        <w:tc>
          <w:tcPr>
            <w:tcW w:w="7790" w:type="dxa"/>
            <w:vAlign w:val="center"/>
          </w:tcPr>
          <w:p w14:paraId="70EFDC15" w14:textId="263A5C9A" w:rsidR="009D314B" w:rsidRPr="003D7460" w:rsidRDefault="009D314B" w:rsidP="0014151F">
            <w:pPr>
              <w:rPr>
                <w:rFonts w:ascii="Calibri" w:hAnsi="Calibri" w:cs="Calibri"/>
                <w:sz w:val="20"/>
                <w:szCs w:val="20"/>
              </w:rPr>
            </w:pPr>
            <w:r w:rsidRPr="003D7460">
              <w:rPr>
                <w:rFonts w:ascii="Calibri" w:hAnsi="Calibri" w:cs="Calibri"/>
                <w:sz w:val="20"/>
                <w:szCs w:val="20"/>
              </w:rPr>
              <w:t>Mode of production for flaked ice</w:t>
            </w:r>
          </w:p>
        </w:tc>
      </w:tr>
      <w:tr w:rsidR="004C48AD" w:rsidRPr="003D7460" w14:paraId="226705C4" w14:textId="77777777" w:rsidTr="003D7460">
        <w:trPr>
          <w:trHeight w:hRule="exact" w:val="284"/>
        </w:trPr>
        <w:tc>
          <w:tcPr>
            <w:tcW w:w="1838" w:type="dxa"/>
            <w:vAlign w:val="center"/>
          </w:tcPr>
          <w:p w14:paraId="4E0009D6" w14:textId="065CEA8E" w:rsidR="004C48AD" w:rsidRPr="003D7460" w:rsidRDefault="004C48AD" w:rsidP="0014151F">
            <w:pPr>
              <w:rPr>
                <w:rFonts w:ascii="Calibri" w:hAnsi="Calibri" w:cs="Calibri"/>
                <w:sz w:val="20"/>
                <w:szCs w:val="20"/>
              </w:rPr>
            </w:pPr>
            <w:r w:rsidRPr="003D7460">
              <w:rPr>
                <w:rFonts w:ascii="Calibri" w:hAnsi="Calibri" w:cs="Calibri"/>
                <w:sz w:val="20"/>
                <w:szCs w:val="20"/>
              </w:rPr>
              <w:t>DCCEEW</w:t>
            </w:r>
          </w:p>
        </w:tc>
        <w:tc>
          <w:tcPr>
            <w:tcW w:w="7790" w:type="dxa"/>
            <w:vAlign w:val="center"/>
          </w:tcPr>
          <w:p w14:paraId="728639DF" w14:textId="7F133974" w:rsidR="004C48AD" w:rsidRPr="003D7460" w:rsidRDefault="004C48AD" w:rsidP="0014151F">
            <w:pPr>
              <w:rPr>
                <w:rFonts w:ascii="Calibri" w:hAnsi="Calibri" w:cs="Calibri"/>
                <w:sz w:val="20"/>
                <w:szCs w:val="20"/>
              </w:rPr>
            </w:pPr>
            <w:r w:rsidRPr="003D7460">
              <w:rPr>
                <w:rFonts w:ascii="Calibri" w:hAnsi="Calibri" w:cs="Calibri"/>
                <w:sz w:val="20"/>
                <w:szCs w:val="20"/>
              </w:rPr>
              <w:t xml:space="preserve">Department of Climate Change, Energy </w:t>
            </w:r>
            <w:r w:rsidR="00DD25B4" w:rsidRPr="003D7460">
              <w:rPr>
                <w:rFonts w:ascii="Calibri" w:hAnsi="Calibri" w:cs="Calibri"/>
                <w:sz w:val="20"/>
                <w:szCs w:val="20"/>
              </w:rPr>
              <w:t>the Environment</w:t>
            </w:r>
            <w:r w:rsidRPr="003D7460">
              <w:rPr>
                <w:rFonts w:ascii="Calibri" w:hAnsi="Calibri" w:cs="Calibri"/>
                <w:sz w:val="20"/>
                <w:szCs w:val="20"/>
              </w:rPr>
              <w:t xml:space="preserve"> and Water</w:t>
            </w:r>
          </w:p>
        </w:tc>
      </w:tr>
      <w:tr w:rsidR="004C48AD" w:rsidRPr="003D7460" w14:paraId="071E98B1" w14:textId="77777777" w:rsidTr="003D7460">
        <w:trPr>
          <w:trHeight w:hRule="exact" w:val="284"/>
        </w:trPr>
        <w:tc>
          <w:tcPr>
            <w:tcW w:w="1838" w:type="dxa"/>
            <w:vAlign w:val="center"/>
          </w:tcPr>
          <w:p w14:paraId="050310E2" w14:textId="5F62D95F" w:rsidR="004C48AD" w:rsidRPr="003D7460" w:rsidRDefault="004C48AD" w:rsidP="0014151F">
            <w:pPr>
              <w:rPr>
                <w:rFonts w:ascii="Calibri" w:hAnsi="Calibri" w:cs="Calibri"/>
                <w:sz w:val="20"/>
                <w:szCs w:val="20"/>
              </w:rPr>
            </w:pPr>
            <w:r w:rsidRPr="003D7460">
              <w:rPr>
                <w:rFonts w:ascii="Calibri" w:hAnsi="Calibri" w:cs="Calibri"/>
                <w:sz w:val="20"/>
                <w:szCs w:val="20"/>
              </w:rPr>
              <w:t>E3</w:t>
            </w:r>
          </w:p>
        </w:tc>
        <w:tc>
          <w:tcPr>
            <w:tcW w:w="7790" w:type="dxa"/>
            <w:vAlign w:val="center"/>
          </w:tcPr>
          <w:p w14:paraId="61AB63C0" w14:textId="17DC4092" w:rsidR="004C48AD" w:rsidRPr="003D7460" w:rsidRDefault="004C48AD" w:rsidP="0014151F">
            <w:pPr>
              <w:rPr>
                <w:rFonts w:ascii="Calibri" w:hAnsi="Calibri" w:cs="Calibri"/>
                <w:sz w:val="20"/>
                <w:szCs w:val="20"/>
              </w:rPr>
            </w:pPr>
            <w:r w:rsidRPr="003D7460">
              <w:rPr>
                <w:rFonts w:ascii="Calibri" w:hAnsi="Calibri" w:cs="Calibri"/>
                <w:sz w:val="20"/>
                <w:szCs w:val="20"/>
              </w:rPr>
              <w:t>Equipment Energy Efficiency program</w:t>
            </w:r>
          </w:p>
        </w:tc>
      </w:tr>
      <w:tr w:rsidR="0041186E" w:rsidRPr="003D7460" w14:paraId="1BB7C3E2" w14:textId="77777777" w:rsidTr="003D7460">
        <w:trPr>
          <w:trHeight w:hRule="exact" w:val="284"/>
        </w:trPr>
        <w:tc>
          <w:tcPr>
            <w:tcW w:w="1838" w:type="dxa"/>
            <w:vAlign w:val="center"/>
          </w:tcPr>
          <w:p w14:paraId="334FB2EE" w14:textId="00DD645B" w:rsidR="0041186E" w:rsidRPr="003D7460" w:rsidRDefault="0041186E" w:rsidP="0014151F">
            <w:pPr>
              <w:rPr>
                <w:rFonts w:ascii="Calibri" w:hAnsi="Calibri" w:cs="Calibri"/>
                <w:sz w:val="20"/>
                <w:szCs w:val="20"/>
              </w:rPr>
            </w:pPr>
            <w:r w:rsidRPr="003D7460">
              <w:rPr>
                <w:rFonts w:ascii="Calibri" w:hAnsi="Calibri" w:cs="Calibri"/>
                <w:sz w:val="20"/>
                <w:szCs w:val="20"/>
              </w:rPr>
              <w:t>EECA</w:t>
            </w:r>
          </w:p>
        </w:tc>
        <w:tc>
          <w:tcPr>
            <w:tcW w:w="7790" w:type="dxa"/>
            <w:vAlign w:val="center"/>
          </w:tcPr>
          <w:p w14:paraId="139023BD" w14:textId="0DD89847" w:rsidR="0041186E" w:rsidRPr="003D7460" w:rsidRDefault="0041186E" w:rsidP="0014151F">
            <w:pPr>
              <w:rPr>
                <w:rFonts w:ascii="Calibri" w:hAnsi="Calibri" w:cs="Calibri"/>
                <w:sz w:val="20"/>
                <w:szCs w:val="20"/>
              </w:rPr>
            </w:pPr>
            <w:r w:rsidRPr="003D7460">
              <w:rPr>
                <w:rFonts w:ascii="Calibri" w:hAnsi="Calibri" w:cs="Calibri"/>
                <w:sz w:val="20"/>
                <w:szCs w:val="20"/>
              </w:rPr>
              <w:t>Energy Efficiency and Conservation Authority (New Zealand)</w:t>
            </w:r>
          </w:p>
        </w:tc>
      </w:tr>
      <w:tr w:rsidR="00F7120A" w:rsidRPr="003D7460" w14:paraId="3C3A1ED3" w14:textId="77777777" w:rsidTr="003D7460">
        <w:trPr>
          <w:trHeight w:hRule="exact" w:val="284"/>
        </w:trPr>
        <w:tc>
          <w:tcPr>
            <w:tcW w:w="1838" w:type="dxa"/>
            <w:vAlign w:val="center"/>
          </w:tcPr>
          <w:p w14:paraId="7ABBE32A" w14:textId="28C84997" w:rsidR="00F7120A" w:rsidRPr="003D7460" w:rsidRDefault="004C48AD" w:rsidP="0014151F">
            <w:pPr>
              <w:rPr>
                <w:rFonts w:ascii="Calibri" w:hAnsi="Calibri" w:cs="Calibri"/>
                <w:sz w:val="20"/>
                <w:szCs w:val="20"/>
              </w:rPr>
            </w:pPr>
            <w:r w:rsidRPr="003D7460">
              <w:rPr>
                <w:rFonts w:ascii="Calibri" w:hAnsi="Calibri" w:cs="Calibri"/>
                <w:sz w:val="20"/>
                <w:szCs w:val="20"/>
              </w:rPr>
              <w:t>ES</w:t>
            </w:r>
          </w:p>
        </w:tc>
        <w:tc>
          <w:tcPr>
            <w:tcW w:w="7790" w:type="dxa"/>
            <w:vAlign w:val="center"/>
          </w:tcPr>
          <w:p w14:paraId="1506AD7C" w14:textId="29F7D326" w:rsidR="00F7120A" w:rsidRPr="003D7460" w:rsidRDefault="004C48AD" w:rsidP="0014151F">
            <w:pPr>
              <w:rPr>
                <w:rFonts w:ascii="Calibri" w:hAnsi="Calibri" w:cs="Calibri"/>
                <w:sz w:val="20"/>
                <w:szCs w:val="20"/>
              </w:rPr>
            </w:pPr>
            <w:r w:rsidRPr="003D7460">
              <w:rPr>
                <w:rFonts w:ascii="Calibri" w:hAnsi="Calibri" w:cs="Calibri"/>
                <w:sz w:val="20"/>
                <w:szCs w:val="20"/>
              </w:rPr>
              <w:t xml:space="preserve">Energy Star program of the </w:t>
            </w:r>
            <w:r w:rsidR="00A650D8" w:rsidRPr="003D7460">
              <w:rPr>
                <w:rFonts w:ascii="Calibri" w:hAnsi="Calibri" w:cs="Calibri"/>
                <w:sz w:val="20"/>
                <w:szCs w:val="20"/>
              </w:rPr>
              <w:t>US</w:t>
            </w:r>
            <w:r w:rsidRPr="003D7460">
              <w:rPr>
                <w:rFonts w:ascii="Calibri" w:hAnsi="Calibri" w:cs="Calibri"/>
                <w:sz w:val="20"/>
                <w:szCs w:val="20"/>
              </w:rPr>
              <w:t>EPA</w:t>
            </w:r>
          </w:p>
        </w:tc>
      </w:tr>
      <w:tr w:rsidR="00F7120A" w:rsidRPr="003D7460" w14:paraId="30EE67B0" w14:textId="77777777" w:rsidTr="003D7460">
        <w:trPr>
          <w:trHeight w:hRule="exact" w:val="284"/>
        </w:trPr>
        <w:tc>
          <w:tcPr>
            <w:tcW w:w="1838" w:type="dxa"/>
            <w:vAlign w:val="center"/>
          </w:tcPr>
          <w:p w14:paraId="6F2E2248" w14:textId="6C697798" w:rsidR="00F7120A" w:rsidRPr="003D7460" w:rsidRDefault="00F7120A" w:rsidP="0014151F">
            <w:pPr>
              <w:rPr>
                <w:rFonts w:ascii="Calibri" w:hAnsi="Calibri" w:cs="Calibri"/>
                <w:sz w:val="20"/>
                <w:szCs w:val="20"/>
              </w:rPr>
            </w:pPr>
            <w:r w:rsidRPr="003D7460">
              <w:rPr>
                <w:rFonts w:ascii="Calibri" w:hAnsi="Calibri" w:cs="Calibri"/>
                <w:sz w:val="20"/>
                <w:szCs w:val="20"/>
              </w:rPr>
              <w:t>GEMS</w:t>
            </w:r>
          </w:p>
        </w:tc>
        <w:tc>
          <w:tcPr>
            <w:tcW w:w="7790" w:type="dxa"/>
            <w:vAlign w:val="center"/>
          </w:tcPr>
          <w:p w14:paraId="57E61632" w14:textId="312E7187" w:rsidR="00F7120A" w:rsidRPr="003D7460" w:rsidRDefault="00F7120A" w:rsidP="0014151F">
            <w:pPr>
              <w:rPr>
                <w:rFonts w:ascii="Calibri" w:hAnsi="Calibri" w:cs="Calibri"/>
                <w:sz w:val="20"/>
                <w:szCs w:val="20"/>
              </w:rPr>
            </w:pPr>
            <w:r w:rsidRPr="003D7460">
              <w:rPr>
                <w:rFonts w:ascii="Calibri" w:hAnsi="Calibri" w:cs="Calibri"/>
                <w:sz w:val="20"/>
                <w:szCs w:val="20"/>
              </w:rPr>
              <w:t>Greenhouse and Energy Minimum Standards</w:t>
            </w:r>
            <w:r w:rsidR="006519A2" w:rsidRPr="003D7460">
              <w:rPr>
                <w:rFonts w:ascii="Calibri" w:hAnsi="Calibri" w:cs="Calibri"/>
                <w:sz w:val="20"/>
                <w:szCs w:val="20"/>
              </w:rPr>
              <w:t xml:space="preserve"> (Commonwealth Act, 2012)</w:t>
            </w:r>
          </w:p>
        </w:tc>
      </w:tr>
      <w:tr w:rsidR="002F4C85" w:rsidRPr="003D7460" w14:paraId="12FD0B14" w14:textId="77777777" w:rsidTr="003D7460">
        <w:trPr>
          <w:trHeight w:hRule="exact" w:val="284"/>
        </w:trPr>
        <w:tc>
          <w:tcPr>
            <w:tcW w:w="1838" w:type="dxa"/>
            <w:vAlign w:val="center"/>
          </w:tcPr>
          <w:p w14:paraId="3936B6E5" w14:textId="31FEDB3E" w:rsidR="002F4C85" w:rsidRPr="003D7460" w:rsidRDefault="002F4C85" w:rsidP="0014151F">
            <w:pPr>
              <w:rPr>
                <w:rFonts w:ascii="Calibri" w:hAnsi="Calibri" w:cs="Calibri"/>
                <w:sz w:val="20"/>
                <w:szCs w:val="20"/>
              </w:rPr>
            </w:pPr>
            <w:r w:rsidRPr="003D7460">
              <w:rPr>
                <w:rFonts w:ascii="Calibri" w:hAnsi="Calibri" w:cs="Calibri"/>
                <w:sz w:val="20"/>
                <w:szCs w:val="20"/>
              </w:rPr>
              <w:t>GL</w:t>
            </w:r>
          </w:p>
        </w:tc>
        <w:tc>
          <w:tcPr>
            <w:tcW w:w="7790" w:type="dxa"/>
            <w:vAlign w:val="center"/>
          </w:tcPr>
          <w:p w14:paraId="031335A1" w14:textId="090A3E2F" w:rsidR="002F4C85" w:rsidRPr="003D7460" w:rsidRDefault="002F4C85" w:rsidP="0014151F">
            <w:pPr>
              <w:rPr>
                <w:rFonts w:ascii="Calibri" w:hAnsi="Calibri" w:cs="Calibri"/>
                <w:sz w:val="20"/>
                <w:szCs w:val="20"/>
              </w:rPr>
            </w:pPr>
            <w:r w:rsidRPr="003D7460">
              <w:rPr>
                <w:rFonts w:ascii="Calibri" w:hAnsi="Calibri" w:cs="Calibri"/>
                <w:sz w:val="20"/>
                <w:szCs w:val="20"/>
              </w:rPr>
              <w:t>Gigalitres (litres x 10</w:t>
            </w:r>
            <w:r w:rsidRPr="003D7460">
              <w:rPr>
                <w:rFonts w:ascii="Calibri" w:hAnsi="Calibri" w:cs="Calibri"/>
                <w:sz w:val="20"/>
                <w:szCs w:val="20"/>
                <w:vertAlign w:val="superscript"/>
              </w:rPr>
              <w:t>9</w:t>
            </w:r>
            <w:r w:rsidRPr="003D7460">
              <w:rPr>
                <w:rFonts w:ascii="Calibri" w:hAnsi="Calibri" w:cs="Calibri"/>
                <w:sz w:val="20"/>
                <w:szCs w:val="20"/>
              </w:rPr>
              <w:t>)</w:t>
            </w:r>
          </w:p>
        </w:tc>
      </w:tr>
      <w:tr w:rsidR="00EF62F3" w:rsidRPr="003D7460" w14:paraId="34721DB7" w14:textId="77777777" w:rsidTr="003D7460">
        <w:trPr>
          <w:trHeight w:hRule="exact" w:val="284"/>
        </w:trPr>
        <w:tc>
          <w:tcPr>
            <w:tcW w:w="1838" w:type="dxa"/>
            <w:vAlign w:val="center"/>
          </w:tcPr>
          <w:p w14:paraId="34631FDC" w14:textId="0442A167" w:rsidR="00EF62F3" w:rsidRPr="003D7460" w:rsidRDefault="00EF62F3" w:rsidP="0014151F">
            <w:pPr>
              <w:rPr>
                <w:rFonts w:ascii="Calibri" w:hAnsi="Calibri" w:cs="Calibri"/>
                <w:sz w:val="20"/>
                <w:szCs w:val="20"/>
              </w:rPr>
            </w:pPr>
            <w:r w:rsidRPr="003D7460">
              <w:rPr>
                <w:rFonts w:ascii="Calibri" w:hAnsi="Calibri" w:cs="Calibri"/>
                <w:sz w:val="20"/>
                <w:szCs w:val="20"/>
              </w:rPr>
              <w:t>HE</w:t>
            </w:r>
          </w:p>
        </w:tc>
        <w:tc>
          <w:tcPr>
            <w:tcW w:w="7790" w:type="dxa"/>
            <w:vAlign w:val="center"/>
          </w:tcPr>
          <w:p w14:paraId="59C9F969" w14:textId="182B4087" w:rsidR="00EF62F3" w:rsidRPr="003D7460" w:rsidRDefault="00EF62F3" w:rsidP="0014151F">
            <w:pPr>
              <w:rPr>
                <w:rFonts w:ascii="Calibri" w:hAnsi="Calibri" w:cs="Calibri"/>
                <w:sz w:val="20"/>
                <w:szCs w:val="20"/>
              </w:rPr>
            </w:pPr>
            <w:r w:rsidRPr="003D7460">
              <w:rPr>
                <w:rFonts w:ascii="Calibri" w:hAnsi="Calibri" w:cs="Calibri"/>
                <w:sz w:val="20"/>
                <w:szCs w:val="20"/>
              </w:rPr>
              <w:t>High efficiency</w:t>
            </w:r>
          </w:p>
        </w:tc>
      </w:tr>
      <w:tr w:rsidR="004C48AD" w:rsidRPr="003D7460" w14:paraId="7851B3E0" w14:textId="77777777" w:rsidTr="003D7460">
        <w:trPr>
          <w:trHeight w:hRule="exact" w:val="284"/>
        </w:trPr>
        <w:tc>
          <w:tcPr>
            <w:tcW w:w="1838" w:type="dxa"/>
            <w:vAlign w:val="center"/>
          </w:tcPr>
          <w:p w14:paraId="52A7D381" w14:textId="4EB484BA" w:rsidR="004C48AD" w:rsidRPr="003D7460" w:rsidRDefault="004C48AD" w:rsidP="0014151F">
            <w:pPr>
              <w:rPr>
                <w:rFonts w:ascii="Calibri" w:hAnsi="Calibri" w:cs="Calibri"/>
                <w:sz w:val="20"/>
                <w:szCs w:val="20"/>
              </w:rPr>
            </w:pPr>
            <w:r w:rsidRPr="003D7460">
              <w:rPr>
                <w:rFonts w:ascii="Calibri" w:hAnsi="Calibri" w:cs="Calibri"/>
                <w:sz w:val="20"/>
                <w:szCs w:val="20"/>
              </w:rPr>
              <w:t>IMH</w:t>
            </w:r>
          </w:p>
        </w:tc>
        <w:tc>
          <w:tcPr>
            <w:tcW w:w="7790" w:type="dxa"/>
            <w:vAlign w:val="center"/>
          </w:tcPr>
          <w:p w14:paraId="0B69E3B8" w14:textId="7189235D" w:rsidR="004C48AD" w:rsidRPr="003D7460" w:rsidRDefault="004C48AD" w:rsidP="0014151F">
            <w:pPr>
              <w:rPr>
                <w:rFonts w:ascii="Calibri" w:hAnsi="Calibri" w:cs="Calibri"/>
                <w:sz w:val="20"/>
                <w:szCs w:val="20"/>
              </w:rPr>
            </w:pPr>
            <w:r w:rsidRPr="003D7460">
              <w:rPr>
                <w:rFonts w:ascii="Calibri" w:hAnsi="Calibri" w:cs="Calibri"/>
                <w:sz w:val="20"/>
                <w:szCs w:val="20"/>
              </w:rPr>
              <w:t>Ice making head (configuration of CIM)</w:t>
            </w:r>
          </w:p>
        </w:tc>
      </w:tr>
      <w:tr w:rsidR="00942DAD" w:rsidRPr="003D7460" w14:paraId="655996DB" w14:textId="77777777" w:rsidTr="003D7460">
        <w:trPr>
          <w:trHeight w:hRule="exact" w:val="284"/>
        </w:trPr>
        <w:tc>
          <w:tcPr>
            <w:tcW w:w="1838" w:type="dxa"/>
            <w:vAlign w:val="center"/>
          </w:tcPr>
          <w:p w14:paraId="24A038E9" w14:textId="453A8820" w:rsidR="00942DAD" w:rsidRPr="003D7460" w:rsidRDefault="00942DAD" w:rsidP="0014151F">
            <w:pPr>
              <w:rPr>
                <w:rFonts w:ascii="Calibri" w:hAnsi="Calibri" w:cs="Calibri"/>
                <w:sz w:val="20"/>
                <w:szCs w:val="20"/>
              </w:rPr>
            </w:pPr>
            <w:r w:rsidRPr="003D7460">
              <w:rPr>
                <w:rFonts w:ascii="Calibri" w:hAnsi="Calibri" w:cs="Calibri"/>
                <w:sz w:val="20"/>
                <w:szCs w:val="20"/>
              </w:rPr>
              <w:t>ISO</w:t>
            </w:r>
          </w:p>
        </w:tc>
        <w:tc>
          <w:tcPr>
            <w:tcW w:w="7790" w:type="dxa"/>
            <w:vAlign w:val="center"/>
          </w:tcPr>
          <w:p w14:paraId="31B41A16" w14:textId="75937B10" w:rsidR="00942DAD" w:rsidRPr="003D7460" w:rsidRDefault="00942DAD" w:rsidP="0014151F">
            <w:pPr>
              <w:rPr>
                <w:rFonts w:ascii="Calibri" w:hAnsi="Calibri" w:cs="Calibri"/>
                <w:sz w:val="20"/>
                <w:szCs w:val="20"/>
              </w:rPr>
            </w:pPr>
            <w:r w:rsidRPr="003D7460">
              <w:rPr>
                <w:rFonts w:ascii="Calibri" w:hAnsi="Calibri" w:cs="Calibri"/>
                <w:sz w:val="20"/>
                <w:szCs w:val="20"/>
              </w:rPr>
              <w:t>International Standards</w:t>
            </w:r>
            <w:r w:rsidR="006519A2" w:rsidRPr="003D7460">
              <w:rPr>
                <w:rFonts w:ascii="Calibri" w:hAnsi="Calibri" w:cs="Calibri"/>
                <w:sz w:val="20"/>
                <w:szCs w:val="20"/>
              </w:rPr>
              <w:t xml:space="preserve"> </w:t>
            </w:r>
            <w:r w:rsidRPr="003D7460">
              <w:rPr>
                <w:rFonts w:ascii="Calibri" w:hAnsi="Calibri" w:cs="Calibri"/>
                <w:sz w:val="20"/>
                <w:szCs w:val="20"/>
              </w:rPr>
              <w:t>Organization</w:t>
            </w:r>
          </w:p>
        </w:tc>
      </w:tr>
      <w:tr w:rsidR="006519A2" w:rsidRPr="003D7460" w14:paraId="495125D2" w14:textId="77777777" w:rsidTr="003D7460">
        <w:trPr>
          <w:trHeight w:hRule="exact" w:val="284"/>
        </w:trPr>
        <w:tc>
          <w:tcPr>
            <w:tcW w:w="1838" w:type="dxa"/>
          </w:tcPr>
          <w:p w14:paraId="37695C70" w14:textId="217A6D0B" w:rsidR="006519A2" w:rsidRPr="003D7460" w:rsidRDefault="006519A2" w:rsidP="006519A2">
            <w:pPr>
              <w:rPr>
                <w:rFonts w:ascii="Calibri" w:hAnsi="Calibri" w:cs="Calibri"/>
                <w:sz w:val="20"/>
                <w:szCs w:val="20"/>
              </w:rPr>
            </w:pPr>
            <w:r w:rsidRPr="003D7460">
              <w:rPr>
                <w:rFonts w:ascii="Calibri" w:hAnsi="Calibri" w:cs="Calibri"/>
                <w:sz w:val="20"/>
                <w:szCs w:val="20"/>
              </w:rPr>
              <w:t>kg/24hrs</w:t>
            </w:r>
          </w:p>
        </w:tc>
        <w:tc>
          <w:tcPr>
            <w:tcW w:w="7790" w:type="dxa"/>
          </w:tcPr>
          <w:p w14:paraId="600C0CBA" w14:textId="2090045F" w:rsidR="006519A2" w:rsidRPr="003D7460" w:rsidRDefault="006519A2" w:rsidP="006519A2">
            <w:pPr>
              <w:rPr>
                <w:rFonts w:ascii="Calibri" w:hAnsi="Calibri" w:cs="Calibri"/>
                <w:sz w:val="20"/>
                <w:szCs w:val="20"/>
              </w:rPr>
            </w:pPr>
            <w:r w:rsidRPr="003D7460">
              <w:rPr>
                <w:rFonts w:ascii="Calibri" w:hAnsi="Calibri" w:cs="Calibri"/>
                <w:sz w:val="20"/>
                <w:szCs w:val="20"/>
              </w:rPr>
              <w:t>Maximum production capacity of a</w:t>
            </w:r>
            <w:r w:rsidR="006811EB" w:rsidRPr="003D7460">
              <w:rPr>
                <w:rFonts w:ascii="Calibri" w:hAnsi="Calibri" w:cs="Calibri"/>
                <w:sz w:val="20"/>
                <w:szCs w:val="20"/>
              </w:rPr>
              <w:t xml:space="preserve"> commercial</w:t>
            </w:r>
            <w:r w:rsidRPr="003D7460">
              <w:rPr>
                <w:rFonts w:ascii="Calibri" w:hAnsi="Calibri" w:cs="Calibri"/>
                <w:sz w:val="20"/>
                <w:szCs w:val="20"/>
              </w:rPr>
              <w:t xml:space="preserve"> ice maker (at </w:t>
            </w:r>
            <w:r w:rsidR="006C3741" w:rsidRPr="003D7460">
              <w:rPr>
                <w:rFonts w:ascii="Calibri" w:hAnsi="Calibri" w:cs="Calibri"/>
                <w:sz w:val="20"/>
                <w:szCs w:val="20"/>
              </w:rPr>
              <w:t xml:space="preserve">a defined </w:t>
            </w:r>
            <w:r w:rsidRPr="003D7460">
              <w:rPr>
                <w:rFonts w:ascii="Calibri" w:hAnsi="Calibri" w:cs="Calibri"/>
                <w:sz w:val="20"/>
                <w:szCs w:val="20"/>
              </w:rPr>
              <w:t>rating point)</w:t>
            </w:r>
          </w:p>
        </w:tc>
      </w:tr>
      <w:tr w:rsidR="002F4C85" w:rsidRPr="003D7460" w14:paraId="7B61B844" w14:textId="77777777" w:rsidTr="003D7460">
        <w:trPr>
          <w:trHeight w:hRule="exact" w:val="284"/>
        </w:trPr>
        <w:tc>
          <w:tcPr>
            <w:tcW w:w="1838" w:type="dxa"/>
          </w:tcPr>
          <w:p w14:paraId="47EEC1DA" w14:textId="2D3421B9" w:rsidR="002F4C85" w:rsidRPr="003D7460" w:rsidRDefault="002F4C85" w:rsidP="006519A2">
            <w:pPr>
              <w:rPr>
                <w:rFonts w:ascii="Calibri" w:hAnsi="Calibri" w:cs="Calibri"/>
                <w:sz w:val="20"/>
                <w:szCs w:val="20"/>
              </w:rPr>
            </w:pPr>
            <w:proofErr w:type="spellStart"/>
            <w:r w:rsidRPr="003D7460">
              <w:rPr>
                <w:rFonts w:ascii="Calibri" w:hAnsi="Calibri" w:cs="Calibri"/>
                <w:sz w:val="20"/>
                <w:szCs w:val="20"/>
              </w:rPr>
              <w:t>kL</w:t>
            </w:r>
            <w:proofErr w:type="spellEnd"/>
          </w:p>
        </w:tc>
        <w:tc>
          <w:tcPr>
            <w:tcW w:w="7790" w:type="dxa"/>
          </w:tcPr>
          <w:p w14:paraId="2D8FA961" w14:textId="78131C57" w:rsidR="002F4C85" w:rsidRPr="003D7460" w:rsidRDefault="002F4C85" w:rsidP="006519A2">
            <w:pPr>
              <w:rPr>
                <w:rFonts w:ascii="Calibri" w:hAnsi="Calibri" w:cs="Calibri"/>
                <w:sz w:val="20"/>
                <w:szCs w:val="20"/>
              </w:rPr>
            </w:pPr>
            <w:r w:rsidRPr="003D7460">
              <w:rPr>
                <w:rFonts w:ascii="Calibri" w:hAnsi="Calibri" w:cs="Calibri"/>
                <w:sz w:val="20"/>
                <w:szCs w:val="20"/>
              </w:rPr>
              <w:t>Kilolitres (litres x 10</w:t>
            </w:r>
            <w:r w:rsidRPr="003D7460">
              <w:rPr>
                <w:rFonts w:ascii="Calibri" w:hAnsi="Calibri" w:cs="Calibri"/>
                <w:sz w:val="20"/>
                <w:szCs w:val="20"/>
                <w:vertAlign w:val="superscript"/>
              </w:rPr>
              <w:t>3</w:t>
            </w:r>
            <w:r w:rsidRPr="003D7460">
              <w:rPr>
                <w:rFonts w:ascii="Calibri" w:hAnsi="Calibri" w:cs="Calibri"/>
                <w:sz w:val="20"/>
                <w:szCs w:val="20"/>
              </w:rPr>
              <w:t>)</w:t>
            </w:r>
          </w:p>
        </w:tc>
      </w:tr>
      <w:tr w:rsidR="006519A2" w:rsidRPr="003D7460" w14:paraId="01504B10" w14:textId="77777777" w:rsidTr="003D7460">
        <w:trPr>
          <w:trHeight w:hRule="exact" w:val="284"/>
        </w:trPr>
        <w:tc>
          <w:tcPr>
            <w:tcW w:w="1838" w:type="dxa"/>
          </w:tcPr>
          <w:p w14:paraId="4924B27E" w14:textId="147EFFF2" w:rsidR="006519A2" w:rsidRPr="003D7460" w:rsidRDefault="006519A2" w:rsidP="006519A2">
            <w:pPr>
              <w:rPr>
                <w:rFonts w:ascii="Calibri" w:hAnsi="Calibri" w:cs="Calibri"/>
                <w:sz w:val="20"/>
                <w:szCs w:val="20"/>
              </w:rPr>
            </w:pPr>
            <w:r w:rsidRPr="003D7460">
              <w:rPr>
                <w:rFonts w:ascii="Calibri" w:hAnsi="Calibri" w:cs="Calibri"/>
                <w:sz w:val="20"/>
                <w:szCs w:val="20"/>
              </w:rPr>
              <w:t>kWh/kg</w:t>
            </w:r>
          </w:p>
        </w:tc>
        <w:tc>
          <w:tcPr>
            <w:tcW w:w="7790" w:type="dxa"/>
          </w:tcPr>
          <w:p w14:paraId="1FE0775F" w14:textId="2FA4AD03" w:rsidR="006519A2" w:rsidRPr="003D7460" w:rsidRDefault="006519A2" w:rsidP="006519A2">
            <w:pPr>
              <w:rPr>
                <w:rFonts w:ascii="Calibri" w:hAnsi="Calibri" w:cs="Calibri"/>
                <w:sz w:val="20"/>
                <w:szCs w:val="20"/>
              </w:rPr>
            </w:pPr>
            <w:r w:rsidRPr="003D7460">
              <w:rPr>
                <w:rFonts w:ascii="Calibri" w:hAnsi="Calibri" w:cs="Calibri"/>
                <w:sz w:val="20"/>
                <w:szCs w:val="20"/>
              </w:rPr>
              <w:t xml:space="preserve">Electrical energy (kWh) consumed to produce a kg of ice (at </w:t>
            </w:r>
            <w:r w:rsidR="002F4C85" w:rsidRPr="003D7460">
              <w:rPr>
                <w:rFonts w:ascii="Calibri" w:hAnsi="Calibri" w:cs="Calibri"/>
                <w:sz w:val="20"/>
                <w:szCs w:val="20"/>
              </w:rPr>
              <w:t xml:space="preserve">a defined </w:t>
            </w:r>
            <w:r w:rsidRPr="003D7460">
              <w:rPr>
                <w:rFonts w:ascii="Calibri" w:hAnsi="Calibri" w:cs="Calibri"/>
                <w:sz w:val="20"/>
                <w:szCs w:val="20"/>
              </w:rPr>
              <w:t>rating point)</w:t>
            </w:r>
          </w:p>
        </w:tc>
      </w:tr>
      <w:tr w:rsidR="00942DAD" w:rsidRPr="003D7460" w14:paraId="4C70DCD3" w14:textId="77777777" w:rsidTr="003D7460">
        <w:trPr>
          <w:trHeight w:hRule="exact" w:val="284"/>
        </w:trPr>
        <w:tc>
          <w:tcPr>
            <w:tcW w:w="1838" w:type="dxa"/>
            <w:vAlign w:val="center"/>
          </w:tcPr>
          <w:p w14:paraId="005C463C" w14:textId="43C1E71B" w:rsidR="00942DAD" w:rsidRPr="003D7460" w:rsidRDefault="006519A2" w:rsidP="0014151F">
            <w:pPr>
              <w:rPr>
                <w:rFonts w:ascii="Calibri" w:hAnsi="Calibri" w:cs="Calibri"/>
                <w:sz w:val="20"/>
                <w:szCs w:val="20"/>
              </w:rPr>
            </w:pPr>
            <w:r w:rsidRPr="003D7460">
              <w:rPr>
                <w:rFonts w:ascii="Calibri" w:hAnsi="Calibri" w:cs="Calibri"/>
                <w:sz w:val="20"/>
                <w:szCs w:val="20"/>
              </w:rPr>
              <w:t>L/kg</w:t>
            </w:r>
          </w:p>
        </w:tc>
        <w:tc>
          <w:tcPr>
            <w:tcW w:w="7790" w:type="dxa"/>
            <w:vAlign w:val="center"/>
          </w:tcPr>
          <w:p w14:paraId="6EFF1FB9" w14:textId="65FD0844" w:rsidR="00942DAD" w:rsidRPr="003D7460" w:rsidRDefault="006519A2" w:rsidP="0014151F">
            <w:pPr>
              <w:rPr>
                <w:rFonts w:ascii="Calibri" w:hAnsi="Calibri" w:cs="Calibri"/>
                <w:sz w:val="20"/>
                <w:szCs w:val="20"/>
              </w:rPr>
            </w:pPr>
            <w:r w:rsidRPr="003D7460">
              <w:rPr>
                <w:rFonts w:ascii="Calibri" w:hAnsi="Calibri" w:cs="Calibri"/>
                <w:sz w:val="20"/>
                <w:szCs w:val="20"/>
              </w:rPr>
              <w:t xml:space="preserve">Water (litres) consumed to produce a kg of ice (at </w:t>
            </w:r>
            <w:r w:rsidR="002F4C85" w:rsidRPr="003D7460">
              <w:rPr>
                <w:rFonts w:ascii="Calibri" w:hAnsi="Calibri" w:cs="Calibri"/>
                <w:sz w:val="20"/>
                <w:szCs w:val="20"/>
              </w:rPr>
              <w:t xml:space="preserve">a defined </w:t>
            </w:r>
            <w:r w:rsidRPr="003D7460">
              <w:rPr>
                <w:rFonts w:ascii="Calibri" w:hAnsi="Calibri" w:cs="Calibri"/>
                <w:sz w:val="20"/>
                <w:szCs w:val="20"/>
              </w:rPr>
              <w:t>rating point)</w:t>
            </w:r>
          </w:p>
        </w:tc>
      </w:tr>
      <w:tr w:rsidR="00F7120A" w:rsidRPr="003D7460" w14:paraId="60374BEB" w14:textId="77777777" w:rsidTr="003D7460">
        <w:trPr>
          <w:trHeight w:hRule="exact" w:val="284"/>
        </w:trPr>
        <w:tc>
          <w:tcPr>
            <w:tcW w:w="1838" w:type="dxa"/>
            <w:vAlign w:val="center"/>
          </w:tcPr>
          <w:p w14:paraId="1CBD6802" w14:textId="3D258929" w:rsidR="00F7120A" w:rsidRPr="003D7460" w:rsidRDefault="00F7120A" w:rsidP="0014151F">
            <w:pPr>
              <w:rPr>
                <w:rFonts w:ascii="Calibri" w:hAnsi="Calibri" w:cs="Calibri"/>
                <w:sz w:val="20"/>
                <w:szCs w:val="20"/>
              </w:rPr>
            </w:pPr>
            <w:r w:rsidRPr="003D7460">
              <w:rPr>
                <w:rFonts w:ascii="Calibri" w:hAnsi="Calibri" w:cs="Calibri"/>
                <w:sz w:val="20"/>
                <w:szCs w:val="20"/>
              </w:rPr>
              <w:t>MEPS</w:t>
            </w:r>
          </w:p>
        </w:tc>
        <w:tc>
          <w:tcPr>
            <w:tcW w:w="7790" w:type="dxa"/>
            <w:vAlign w:val="center"/>
          </w:tcPr>
          <w:p w14:paraId="294BE906" w14:textId="2AF57F15" w:rsidR="00F7120A" w:rsidRPr="003D7460" w:rsidRDefault="00F7120A" w:rsidP="0014151F">
            <w:pPr>
              <w:rPr>
                <w:rFonts w:ascii="Calibri" w:hAnsi="Calibri" w:cs="Calibri"/>
                <w:sz w:val="20"/>
                <w:szCs w:val="20"/>
              </w:rPr>
            </w:pPr>
            <w:r w:rsidRPr="003D7460">
              <w:rPr>
                <w:rFonts w:ascii="Calibri" w:hAnsi="Calibri" w:cs="Calibri"/>
                <w:sz w:val="20"/>
                <w:szCs w:val="20"/>
              </w:rPr>
              <w:t xml:space="preserve">Minimum </w:t>
            </w:r>
            <w:r w:rsidR="00DD25B4" w:rsidRPr="003D7460">
              <w:rPr>
                <w:rFonts w:ascii="Calibri" w:hAnsi="Calibri" w:cs="Calibri"/>
                <w:sz w:val="20"/>
                <w:szCs w:val="20"/>
              </w:rPr>
              <w:t>E</w:t>
            </w:r>
            <w:r w:rsidR="002F4C85" w:rsidRPr="003D7460">
              <w:rPr>
                <w:rFonts w:ascii="Calibri" w:hAnsi="Calibri" w:cs="Calibri"/>
                <w:sz w:val="20"/>
                <w:szCs w:val="20"/>
              </w:rPr>
              <w:t xml:space="preserve">nergy </w:t>
            </w:r>
            <w:r w:rsidR="00DD25B4" w:rsidRPr="003D7460">
              <w:rPr>
                <w:rFonts w:ascii="Calibri" w:hAnsi="Calibri" w:cs="Calibri"/>
                <w:sz w:val="20"/>
                <w:szCs w:val="20"/>
              </w:rPr>
              <w:t>P</w:t>
            </w:r>
            <w:r w:rsidR="002F4C85" w:rsidRPr="003D7460">
              <w:rPr>
                <w:rFonts w:ascii="Calibri" w:hAnsi="Calibri" w:cs="Calibri"/>
                <w:sz w:val="20"/>
                <w:szCs w:val="20"/>
              </w:rPr>
              <w:t xml:space="preserve">erformance </w:t>
            </w:r>
            <w:r w:rsidR="00DD25B4" w:rsidRPr="003D7460">
              <w:rPr>
                <w:rFonts w:ascii="Calibri" w:hAnsi="Calibri" w:cs="Calibri"/>
                <w:sz w:val="20"/>
                <w:szCs w:val="20"/>
              </w:rPr>
              <w:t>S</w:t>
            </w:r>
            <w:r w:rsidR="002F4C85" w:rsidRPr="003D7460">
              <w:rPr>
                <w:rFonts w:ascii="Calibri" w:hAnsi="Calibri" w:cs="Calibri"/>
                <w:sz w:val="20"/>
                <w:szCs w:val="20"/>
              </w:rPr>
              <w:t>tandards</w:t>
            </w:r>
          </w:p>
        </w:tc>
      </w:tr>
      <w:tr w:rsidR="001E2E58" w:rsidRPr="003D7460" w14:paraId="3382AE1A" w14:textId="77777777" w:rsidTr="003D7460">
        <w:trPr>
          <w:trHeight w:hRule="exact" w:val="284"/>
        </w:trPr>
        <w:tc>
          <w:tcPr>
            <w:tcW w:w="1838" w:type="dxa"/>
            <w:vAlign w:val="center"/>
          </w:tcPr>
          <w:p w14:paraId="299AF943" w14:textId="3468A60B" w:rsidR="001E2E58" w:rsidRPr="003D7460" w:rsidRDefault="001E2E58" w:rsidP="0014151F">
            <w:pPr>
              <w:rPr>
                <w:rFonts w:ascii="Calibri" w:hAnsi="Calibri" w:cs="Calibri"/>
                <w:sz w:val="20"/>
                <w:szCs w:val="20"/>
              </w:rPr>
            </w:pPr>
            <w:r w:rsidRPr="003D7460">
              <w:rPr>
                <w:rFonts w:ascii="Calibri" w:hAnsi="Calibri" w:cs="Calibri"/>
                <w:sz w:val="20"/>
                <w:szCs w:val="20"/>
              </w:rPr>
              <w:t>NAFES</w:t>
            </w:r>
          </w:p>
        </w:tc>
        <w:tc>
          <w:tcPr>
            <w:tcW w:w="7790" w:type="dxa"/>
            <w:vAlign w:val="center"/>
          </w:tcPr>
          <w:p w14:paraId="3959579B" w14:textId="010E1429" w:rsidR="001E2E58" w:rsidRPr="003D7460" w:rsidRDefault="001E2E58" w:rsidP="0014151F">
            <w:pPr>
              <w:rPr>
                <w:rFonts w:ascii="Calibri" w:hAnsi="Calibri" w:cs="Calibri"/>
                <w:sz w:val="20"/>
                <w:szCs w:val="20"/>
              </w:rPr>
            </w:pPr>
            <w:r w:rsidRPr="003D7460">
              <w:rPr>
                <w:rFonts w:ascii="Calibri" w:hAnsi="Calibri" w:cs="Calibri"/>
                <w:sz w:val="20"/>
                <w:szCs w:val="20"/>
              </w:rPr>
              <w:t>National Association of Food Equipment Suppliers</w:t>
            </w:r>
          </w:p>
        </w:tc>
      </w:tr>
      <w:tr w:rsidR="006C3741" w:rsidRPr="003D7460" w14:paraId="70743D60" w14:textId="77777777" w:rsidTr="003D7460">
        <w:trPr>
          <w:trHeight w:hRule="exact" w:val="284"/>
        </w:trPr>
        <w:tc>
          <w:tcPr>
            <w:tcW w:w="1838" w:type="dxa"/>
            <w:vAlign w:val="center"/>
          </w:tcPr>
          <w:p w14:paraId="78851666" w14:textId="2E477D2E" w:rsidR="006C3741" w:rsidRPr="003D7460" w:rsidRDefault="006C3741" w:rsidP="0014151F">
            <w:pPr>
              <w:rPr>
                <w:rFonts w:ascii="Calibri" w:hAnsi="Calibri" w:cs="Calibri"/>
                <w:sz w:val="20"/>
                <w:szCs w:val="20"/>
              </w:rPr>
            </w:pPr>
            <w:r w:rsidRPr="003D7460">
              <w:rPr>
                <w:rFonts w:ascii="Calibri" w:hAnsi="Calibri" w:cs="Calibri"/>
                <w:sz w:val="20"/>
                <w:szCs w:val="20"/>
              </w:rPr>
              <w:t>NPV</w:t>
            </w:r>
          </w:p>
        </w:tc>
        <w:tc>
          <w:tcPr>
            <w:tcW w:w="7790" w:type="dxa"/>
            <w:vAlign w:val="center"/>
          </w:tcPr>
          <w:p w14:paraId="24B936B3" w14:textId="78607326" w:rsidR="006C3741" w:rsidRPr="003D7460" w:rsidRDefault="006C3741" w:rsidP="0014151F">
            <w:pPr>
              <w:rPr>
                <w:rFonts w:ascii="Calibri" w:hAnsi="Calibri" w:cs="Calibri"/>
                <w:sz w:val="20"/>
                <w:szCs w:val="20"/>
              </w:rPr>
            </w:pPr>
            <w:r w:rsidRPr="003D7460">
              <w:rPr>
                <w:rFonts w:ascii="Calibri" w:hAnsi="Calibri" w:cs="Calibri"/>
                <w:sz w:val="20"/>
                <w:szCs w:val="20"/>
              </w:rPr>
              <w:t>Net Present Value: PV of projected costs less PV of projected benefits</w:t>
            </w:r>
          </w:p>
        </w:tc>
      </w:tr>
      <w:tr w:rsidR="006C3741" w:rsidRPr="003D7460" w14:paraId="422CF031" w14:textId="77777777" w:rsidTr="003D7460">
        <w:trPr>
          <w:trHeight w:hRule="exact" w:val="284"/>
        </w:trPr>
        <w:tc>
          <w:tcPr>
            <w:tcW w:w="1838" w:type="dxa"/>
            <w:vAlign w:val="center"/>
          </w:tcPr>
          <w:p w14:paraId="5947A088" w14:textId="24CC1025" w:rsidR="006C3741" w:rsidRPr="003D7460" w:rsidRDefault="006C3741" w:rsidP="0014151F">
            <w:pPr>
              <w:rPr>
                <w:rFonts w:ascii="Calibri" w:hAnsi="Calibri" w:cs="Calibri"/>
                <w:sz w:val="20"/>
                <w:szCs w:val="20"/>
              </w:rPr>
            </w:pPr>
            <w:r w:rsidRPr="003D7460">
              <w:rPr>
                <w:rFonts w:ascii="Calibri" w:hAnsi="Calibri" w:cs="Calibri"/>
                <w:sz w:val="20"/>
                <w:szCs w:val="20"/>
              </w:rPr>
              <w:t>PV</w:t>
            </w:r>
          </w:p>
        </w:tc>
        <w:tc>
          <w:tcPr>
            <w:tcW w:w="7790" w:type="dxa"/>
            <w:vAlign w:val="center"/>
          </w:tcPr>
          <w:p w14:paraId="2BE66E94" w14:textId="3C96959A" w:rsidR="006C3741" w:rsidRPr="003D7460" w:rsidRDefault="006C3741" w:rsidP="0014151F">
            <w:pPr>
              <w:rPr>
                <w:rFonts w:ascii="Calibri" w:hAnsi="Calibri" w:cs="Calibri"/>
                <w:sz w:val="20"/>
                <w:szCs w:val="20"/>
              </w:rPr>
            </w:pPr>
            <w:r w:rsidRPr="003D7460">
              <w:rPr>
                <w:rFonts w:ascii="Calibri" w:hAnsi="Calibri" w:cs="Calibri"/>
                <w:sz w:val="20"/>
                <w:szCs w:val="20"/>
              </w:rPr>
              <w:t xml:space="preserve">Present value of a stream of projected values, </w:t>
            </w:r>
            <w:r w:rsidR="002F4C85" w:rsidRPr="003D7460">
              <w:rPr>
                <w:rFonts w:ascii="Calibri" w:hAnsi="Calibri" w:cs="Calibri"/>
                <w:sz w:val="20"/>
                <w:szCs w:val="20"/>
              </w:rPr>
              <w:t xml:space="preserve">calculated </w:t>
            </w:r>
            <w:r w:rsidRPr="003D7460">
              <w:rPr>
                <w:rFonts w:ascii="Calibri" w:hAnsi="Calibri" w:cs="Calibri"/>
                <w:sz w:val="20"/>
                <w:szCs w:val="20"/>
              </w:rPr>
              <w:t xml:space="preserve">using a </w:t>
            </w:r>
            <w:r w:rsidR="002F4C85" w:rsidRPr="003D7460">
              <w:rPr>
                <w:rFonts w:ascii="Calibri" w:hAnsi="Calibri" w:cs="Calibri"/>
                <w:sz w:val="20"/>
                <w:szCs w:val="20"/>
              </w:rPr>
              <w:t xml:space="preserve">specified </w:t>
            </w:r>
            <w:r w:rsidRPr="003D7460">
              <w:rPr>
                <w:rFonts w:ascii="Calibri" w:hAnsi="Calibri" w:cs="Calibri"/>
                <w:sz w:val="20"/>
                <w:szCs w:val="20"/>
              </w:rPr>
              <w:t>discount rate</w:t>
            </w:r>
          </w:p>
        </w:tc>
      </w:tr>
      <w:tr w:rsidR="006C3741" w:rsidRPr="003D7460" w14:paraId="76A1C89B" w14:textId="77777777" w:rsidTr="003D7460">
        <w:trPr>
          <w:trHeight w:hRule="exact" w:val="284"/>
        </w:trPr>
        <w:tc>
          <w:tcPr>
            <w:tcW w:w="1838" w:type="dxa"/>
            <w:vAlign w:val="center"/>
          </w:tcPr>
          <w:p w14:paraId="7CAB57D6" w14:textId="2B5F9B2C" w:rsidR="006C3741" w:rsidRPr="003D7460" w:rsidRDefault="006C3741" w:rsidP="0014151F">
            <w:pPr>
              <w:rPr>
                <w:rFonts w:ascii="Calibri" w:hAnsi="Calibri" w:cs="Calibri"/>
                <w:sz w:val="20"/>
                <w:szCs w:val="20"/>
              </w:rPr>
            </w:pPr>
            <w:r w:rsidRPr="003D7460">
              <w:rPr>
                <w:rFonts w:ascii="Calibri" w:hAnsi="Calibri" w:cs="Calibri"/>
                <w:sz w:val="20"/>
                <w:szCs w:val="20"/>
              </w:rPr>
              <w:t>Rating point</w:t>
            </w:r>
          </w:p>
        </w:tc>
        <w:tc>
          <w:tcPr>
            <w:tcW w:w="7790" w:type="dxa"/>
            <w:vAlign w:val="center"/>
          </w:tcPr>
          <w:p w14:paraId="5455B230" w14:textId="6A4A7484" w:rsidR="006C3741" w:rsidRPr="003D7460" w:rsidRDefault="006C3741" w:rsidP="0014151F">
            <w:pPr>
              <w:rPr>
                <w:rFonts w:ascii="Calibri" w:hAnsi="Calibri" w:cs="Calibri"/>
                <w:sz w:val="20"/>
                <w:szCs w:val="20"/>
              </w:rPr>
            </w:pPr>
            <w:r w:rsidRPr="003D7460">
              <w:rPr>
                <w:rFonts w:ascii="Calibri" w:hAnsi="Calibri" w:cs="Calibri"/>
                <w:sz w:val="20"/>
                <w:szCs w:val="20"/>
              </w:rPr>
              <w:t>A</w:t>
            </w:r>
            <w:r w:rsidR="002F4C85" w:rsidRPr="003D7460">
              <w:rPr>
                <w:rFonts w:ascii="Calibri" w:hAnsi="Calibri" w:cs="Calibri"/>
                <w:sz w:val="20"/>
                <w:szCs w:val="20"/>
              </w:rPr>
              <w:t xml:space="preserve"> CIM </w:t>
            </w:r>
            <w:r w:rsidRPr="003D7460">
              <w:rPr>
                <w:rFonts w:ascii="Calibri" w:hAnsi="Calibri" w:cs="Calibri"/>
                <w:sz w:val="20"/>
                <w:szCs w:val="20"/>
              </w:rPr>
              <w:t>operating condition defined by ambient air and supplied water temperatures</w:t>
            </w:r>
          </w:p>
        </w:tc>
      </w:tr>
      <w:tr w:rsidR="00F7120A" w:rsidRPr="003D7460" w14:paraId="2C7028C6" w14:textId="77777777" w:rsidTr="003D7460">
        <w:trPr>
          <w:trHeight w:hRule="exact" w:val="284"/>
        </w:trPr>
        <w:tc>
          <w:tcPr>
            <w:tcW w:w="1838" w:type="dxa"/>
            <w:vAlign w:val="center"/>
          </w:tcPr>
          <w:p w14:paraId="44684DD0" w14:textId="2273ACF3" w:rsidR="00F7120A" w:rsidRPr="003D7460" w:rsidRDefault="004C48AD" w:rsidP="0014151F">
            <w:pPr>
              <w:rPr>
                <w:rFonts w:ascii="Calibri" w:hAnsi="Calibri" w:cs="Calibri"/>
                <w:sz w:val="20"/>
                <w:szCs w:val="20"/>
              </w:rPr>
            </w:pPr>
            <w:r w:rsidRPr="003D7460">
              <w:rPr>
                <w:rFonts w:ascii="Calibri" w:hAnsi="Calibri" w:cs="Calibri"/>
                <w:sz w:val="20"/>
                <w:szCs w:val="20"/>
              </w:rPr>
              <w:t>SCU</w:t>
            </w:r>
          </w:p>
        </w:tc>
        <w:tc>
          <w:tcPr>
            <w:tcW w:w="7790" w:type="dxa"/>
            <w:vAlign w:val="center"/>
          </w:tcPr>
          <w:p w14:paraId="707DFD6D" w14:textId="17F1ABA0" w:rsidR="00F7120A" w:rsidRPr="003D7460" w:rsidRDefault="004C48AD" w:rsidP="0014151F">
            <w:pPr>
              <w:rPr>
                <w:rFonts w:ascii="Calibri" w:hAnsi="Calibri" w:cs="Calibri"/>
                <w:sz w:val="20"/>
                <w:szCs w:val="20"/>
              </w:rPr>
            </w:pPr>
            <w:r w:rsidRPr="003D7460">
              <w:rPr>
                <w:rFonts w:ascii="Calibri" w:hAnsi="Calibri" w:cs="Calibri"/>
                <w:sz w:val="20"/>
                <w:szCs w:val="20"/>
              </w:rPr>
              <w:t>Self-contained unit (configuration of CIM)</w:t>
            </w:r>
          </w:p>
        </w:tc>
      </w:tr>
      <w:tr w:rsidR="007D3CD9" w:rsidRPr="003D7460" w14:paraId="0F9F0053" w14:textId="77777777" w:rsidTr="003D7460">
        <w:trPr>
          <w:trHeight w:hRule="exact" w:val="284"/>
        </w:trPr>
        <w:tc>
          <w:tcPr>
            <w:tcW w:w="1838" w:type="dxa"/>
            <w:vAlign w:val="center"/>
          </w:tcPr>
          <w:p w14:paraId="3F3F9A4C" w14:textId="5BD39960" w:rsidR="007D3CD9" w:rsidRPr="003D7460" w:rsidRDefault="007D3CD9" w:rsidP="0014151F">
            <w:pPr>
              <w:rPr>
                <w:rFonts w:ascii="Calibri" w:hAnsi="Calibri" w:cs="Calibri"/>
                <w:sz w:val="20"/>
                <w:szCs w:val="20"/>
              </w:rPr>
            </w:pPr>
            <w:r w:rsidRPr="003D7460">
              <w:rPr>
                <w:rFonts w:ascii="Calibri" w:hAnsi="Calibri" w:cs="Calibri"/>
                <w:sz w:val="20"/>
                <w:szCs w:val="20"/>
              </w:rPr>
              <w:t>RCRC</w:t>
            </w:r>
          </w:p>
        </w:tc>
        <w:tc>
          <w:tcPr>
            <w:tcW w:w="7790" w:type="dxa"/>
            <w:vAlign w:val="center"/>
          </w:tcPr>
          <w:p w14:paraId="060F2F87" w14:textId="0102FE10" w:rsidR="007D3CD9" w:rsidRPr="003D7460" w:rsidRDefault="007D3CD9" w:rsidP="0014151F">
            <w:pPr>
              <w:rPr>
                <w:rFonts w:ascii="Calibri" w:hAnsi="Calibri" w:cs="Calibri"/>
                <w:sz w:val="20"/>
                <w:szCs w:val="20"/>
              </w:rPr>
            </w:pPr>
            <w:r w:rsidRPr="003D7460">
              <w:rPr>
                <w:rFonts w:ascii="Calibri" w:hAnsi="Calibri" w:cs="Calibri"/>
                <w:sz w:val="20"/>
                <w:szCs w:val="20"/>
              </w:rPr>
              <w:t>Remote condensing (i.e. split) and remote compressor</w:t>
            </w:r>
            <w:r w:rsidR="006519A2" w:rsidRPr="003D7460">
              <w:rPr>
                <w:rFonts w:ascii="Calibri" w:hAnsi="Calibri" w:cs="Calibri"/>
                <w:sz w:val="20"/>
                <w:szCs w:val="20"/>
              </w:rPr>
              <w:t xml:space="preserve"> (configuration of CIM)</w:t>
            </w:r>
          </w:p>
        </w:tc>
      </w:tr>
      <w:tr w:rsidR="007D3CD9" w:rsidRPr="003D7460" w14:paraId="303663B0" w14:textId="77777777" w:rsidTr="003D7460">
        <w:trPr>
          <w:trHeight w:val="284"/>
        </w:trPr>
        <w:tc>
          <w:tcPr>
            <w:tcW w:w="1838" w:type="dxa"/>
            <w:vAlign w:val="center"/>
          </w:tcPr>
          <w:p w14:paraId="64586B6D" w14:textId="2D127880" w:rsidR="007D3CD9" w:rsidRPr="003D7460" w:rsidRDefault="007D3CD9" w:rsidP="0065278A">
            <w:pPr>
              <w:rPr>
                <w:rFonts w:ascii="Calibri" w:hAnsi="Calibri" w:cs="Calibri"/>
                <w:sz w:val="20"/>
                <w:szCs w:val="20"/>
              </w:rPr>
            </w:pPr>
            <w:r w:rsidRPr="003D7460">
              <w:rPr>
                <w:rFonts w:ascii="Calibri" w:hAnsi="Calibri" w:cs="Calibri"/>
                <w:sz w:val="20"/>
                <w:szCs w:val="20"/>
              </w:rPr>
              <w:t>RCU</w:t>
            </w:r>
          </w:p>
        </w:tc>
        <w:tc>
          <w:tcPr>
            <w:tcW w:w="7790" w:type="dxa"/>
            <w:vAlign w:val="center"/>
          </w:tcPr>
          <w:p w14:paraId="2F1E15C8" w14:textId="414C0AC9" w:rsidR="007D3CD9" w:rsidRPr="003D7460" w:rsidRDefault="007D3CD9" w:rsidP="0014151F">
            <w:pPr>
              <w:rPr>
                <w:rFonts w:ascii="Calibri" w:hAnsi="Calibri" w:cs="Calibri"/>
                <w:sz w:val="20"/>
                <w:szCs w:val="20"/>
              </w:rPr>
            </w:pPr>
            <w:r w:rsidRPr="003D7460">
              <w:rPr>
                <w:rFonts w:ascii="Calibri" w:hAnsi="Calibri" w:cs="Calibri"/>
                <w:sz w:val="20"/>
                <w:szCs w:val="20"/>
              </w:rPr>
              <w:t xml:space="preserve">Remote condensing </w:t>
            </w:r>
            <w:r w:rsidR="00DD25B4" w:rsidRPr="003D7460">
              <w:rPr>
                <w:rFonts w:ascii="Calibri" w:hAnsi="Calibri" w:cs="Calibri"/>
                <w:sz w:val="20"/>
                <w:szCs w:val="20"/>
              </w:rPr>
              <w:t xml:space="preserve">unit </w:t>
            </w:r>
            <w:r w:rsidRPr="003D7460">
              <w:rPr>
                <w:rFonts w:ascii="Calibri" w:hAnsi="Calibri" w:cs="Calibri"/>
                <w:sz w:val="20"/>
                <w:szCs w:val="20"/>
              </w:rPr>
              <w:t>(i.e. split) but not remote compressor</w:t>
            </w:r>
            <w:r w:rsidR="006519A2" w:rsidRPr="003D7460">
              <w:rPr>
                <w:rFonts w:ascii="Calibri" w:hAnsi="Calibri" w:cs="Calibri"/>
                <w:sz w:val="20"/>
                <w:szCs w:val="20"/>
              </w:rPr>
              <w:t xml:space="preserve"> (configuration of CIM)</w:t>
            </w:r>
          </w:p>
        </w:tc>
      </w:tr>
      <w:tr w:rsidR="004C48AD" w:rsidRPr="003D7460" w14:paraId="19ACD667" w14:textId="77777777" w:rsidTr="003D7460">
        <w:trPr>
          <w:trHeight w:hRule="exact" w:val="284"/>
        </w:trPr>
        <w:tc>
          <w:tcPr>
            <w:tcW w:w="1838" w:type="dxa"/>
            <w:vAlign w:val="center"/>
          </w:tcPr>
          <w:p w14:paraId="0872130B" w14:textId="3D9E46FB" w:rsidR="004C48AD" w:rsidRPr="003D7460" w:rsidRDefault="004C48AD" w:rsidP="0014151F">
            <w:pPr>
              <w:rPr>
                <w:rFonts w:ascii="Calibri" w:hAnsi="Calibri" w:cs="Calibri"/>
                <w:sz w:val="20"/>
                <w:szCs w:val="20"/>
              </w:rPr>
            </w:pPr>
            <w:r w:rsidRPr="003D7460">
              <w:rPr>
                <w:rFonts w:ascii="Calibri" w:hAnsi="Calibri" w:cs="Calibri"/>
                <w:sz w:val="20"/>
                <w:szCs w:val="20"/>
              </w:rPr>
              <w:t>Split</w:t>
            </w:r>
          </w:p>
        </w:tc>
        <w:tc>
          <w:tcPr>
            <w:tcW w:w="7790" w:type="dxa"/>
            <w:vAlign w:val="center"/>
          </w:tcPr>
          <w:p w14:paraId="1B515168" w14:textId="12F20A37" w:rsidR="004C48AD" w:rsidRPr="003D7460" w:rsidRDefault="004C48AD" w:rsidP="0014151F">
            <w:pPr>
              <w:rPr>
                <w:rFonts w:ascii="Calibri" w:hAnsi="Calibri" w:cs="Calibri"/>
                <w:sz w:val="20"/>
                <w:szCs w:val="20"/>
              </w:rPr>
            </w:pPr>
            <w:r w:rsidRPr="003D7460">
              <w:rPr>
                <w:rFonts w:ascii="Calibri" w:hAnsi="Calibri" w:cs="Calibri"/>
                <w:sz w:val="20"/>
                <w:szCs w:val="20"/>
              </w:rPr>
              <w:t>A CIM in which the IMH and condenser are physically separate</w:t>
            </w:r>
            <w:r w:rsidR="009D314B" w:rsidRPr="003D7460">
              <w:rPr>
                <w:rFonts w:ascii="Calibri" w:hAnsi="Calibri" w:cs="Calibri"/>
                <w:sz w:val="20"/>
                <w:szCs w:val="20"/>
              </w:rPr>
              <w:t xml:space="preserve"> (RCRC and RCU)</w:t>
            </w:r>
          </w:p>
        </w:tc>
      </w:tr>
      <w:tr w:rsidR="00D42135" w:rsidRPr="003D7460" w14:paraId="28AE973C" w14:textId="77777777" w:rsidTr="003D7460">
        <w:trPr>
          <w:trHeight w:hRule="exact" w:val="284"/>
        </w:trPr>
        <w:tc>
          <w:tcPr>
            <w:tcW w:w="1838" w:type="dxa"/>
          </w:tcPr>
          <w:p w14:paraId="15F43E5A" w14:textId="6AD7E628" w:rsidR="00D42135" w:rsidRPr="003D7460" w:rsidRDefault="00D42135" w:rsidP="00942DAD">
            <w:pPr>
              <w:rPr>
                <w:rFonts w:ascii="Calibri" w:hAnsi="Calibri" w:cs="Calibri"/>
                <w:sz w:val="20"/>
                <w:szCs w:val="20"/>
              </w:rPr>
            </w:pPr>
            <w:r w:rsidRPr="003D7460">
              <w:rPr>
                <w:rFonts w:ascii="Calibri" w:hAnsi="Calibri" w:cs="Calibri"/>
                <w:sz w:val="20"/>
                <w:szCs w:val="20"/>
              </w:rPr>
              <w:t>TTMRA</w:t>
            </w:r>
          </w:p>
        </w:tc>
        <w:tc>
          <w:tcPr>
            <w:tcW w:w="7790" w:type="dxa"/>
          </w:tcPr>
          <w:p w14:paraId="5608BFB0" w14:textId="2B44A052" w:rsidR="00D42135" w:rsidRPr="003D7460" w:rsidRDefault="00D42135" w:rsidP="00942DAD">
            <w:pPr>
              <w:rPr>
                <w:rFonts w:ascii="Calibri" w:hAnsi="Calibri" w:cs="Calibri"/>
                <w:sz w:val="20"/>
                <w:szCs w:val="20"/>
              </w:rPr>
            </w:pPr>
            <w:r w:rsidRPr="003D7460">
              <w:rPr>
                <w:rFonts w:ascii="Calibri" w:hAnsi="Calibri" w:cs="Calibri"/>
                <w:sz w:val="20"/>
                <w:szCs w:val="20"/>
              </w:rPr>
              <w:t>Trans-Tasman Mutual Recognition Act</w:t>
            </w:r>
          </w:p>
        </w:tc>
      </w:tr>
      <w:tr w:rsidR="00942DAD" w:rsidRPr="003D7460" w14:paraId="463D66B0" w14:textId="77777777" w:rsidTr="003D7460">
        <w:trPr>
          <w:trHeight w:hRule="exact" w:val="284"/>
        </w:trPr>
        <w:tc>
          <w:tcPr>
            <w:tcW w:w="1838" w:type="dxa"/>
          </w:tcPr>
          <w:p w14:paraId="1007E51E" w14:textId="729750EE" w:rsidR="00942DAD" w:rsidRPr="003D7460" w:rsidRDefault="00942DAD" w:rsidP="00942DAD">
            <w:pPr>
              <w:rPr>
                <w:rFonts w:ascii="Calibri" w:hAnsi="Calibri" w:cs="Calibri"/>
                <w:sz w:val="20"/>
                <w:szCs w:val="20"/>
              </w:rPr>
            </w:pPr>
            <w:r w:rsidRPr="003D7460">
              <w:rPr>
                <w:rFonts w:ascii="Calibri" w:hAnsi="Calibri" w:cs="Calibri"/>
                <w:sz w:val="20"/>
                <w:szCs w:val="20"/>
              </w:rPr>
              <w:t>USDOE</w:t>
            </w:r>
          </w:p>
        </w:tc>
        <w:tc>
          <w:tcPr>
            <w:tcW w:w="7790" w:type="dxa"/>
          </w:tcPr>
          <w:p w14:paraId="19ED78BB" w14:textId="579F9907" w:rsidR="00942DAD" w:rsidRPr="003D7460" w:rsidRDefault="002F4C85" w:rsidP="00942DAD">
            <w:pPr>
              <w:rPr>
                <w:rFonts w:ascii="Calibri" w:hAnsi="Calibri" w:cs="Calibri"/>
                <w:sz w:val="20"/>
                <w:szCs w:val="20"/>
              </w:rPr>
            </w:pPr>
            <w:r w:rsidRPr="003D7460">
              <w:rPr>
                <w:rFonts w:ascii="Calibri" w:hAnsi="Calibri" w:cs="Calibri"/>
                <w:sz w:val="20"/>
                <w:szCs w:val="20"/>
              </w:rPr>
              <w:t xml:space="preserve">US </w:t>
            </w:r>
            <w:r w:rsidR="00942DAD" w:rsidRPr="003D7460">
              <w:rPr>
                <w:rFonts w:ascii="Calibri" w:hAnsi="Calibri" w:cs="Calibri"/>
                <w:sz w:val="20"/>
                <w:szCs w:val="20"/>
              </w:rPr>
              <w:t>Department of Energy</w:t>
            </w:r>
          </w:p>
        </w:tc>
      </w:tr>
      <w:tr w:rsidR="00942DAD" w:rsidRPr="003D7460" w14:paraId="54A54724" w14:textId="77777777" w:rsidTr="003D7460">
        <w:trPr>
          <w:trHeight w:hRule="exact" w:val="284"/>
        </w:trPr>
        <w:tc>
          <w:tcPr>
            <w:tcW w:w="1838" w:type="dxa"/>
            <w:vAlign w:val="center"/>
          </w:tcPr>
          <w:p w14:paraId="570CB5A5" w14:textId="78125D2E" w:rsidR="00942DAD" w:rsidRPr="003D7460" w:rsidRDefault="00942DAD" w:rsidP="00942DAD">
            <w:pPr>
              <w:rPr>
                <w:rFonts w:ascii="Calibri" w:hAnsi="Calibri" w:cs="Calibri"/>
                <w:sz w:val="20"/>
                <w:szCs w:val="20"/>
              </w:rPr>
            </w:pPr>
            <w:r w:rsidRPr="003D7460">
              <w:rPr>
                <w:rFonts w:ascii="Calibri" w:hAnsi="Calibri" w:cs="Calibri"/>
                <w:sz w:val="20"/>
                <w:szCs w:val="20"/>
              </w:rPr>
              <w:t>USEPA</w:t>
            </w:r>
          </w:p>
        </w:tc>
        <w:tc>
          <w:tcPr>
            <w:tcW w:w="7790" w:type="dxa"/>
            <w:vAlign w:val="center"/>
          </w:tcPr>
          <w:p w14:paraId="1DA16B7C" w14:textId="3DF342FB" w:rsidR="00942DAD" w:rsidRPr="003D7460" w:rsidRDefault="002F4C85" w:rsidP="00942DAD">
            <w:pPr>
              <w:rPr>
                <w:rFonts w:ascii="Calibri" w:hAnsi="Calibri" w:cs="Calibri"/>
                <w:sz w:val="20"/>
                <w:szCs w:val="20"/>
              </w:rPr>
            </w:pPr>
            <w:r w:rsidRPr="003D7460">
              <w:rPr>
                <w:rFonts w:ascii="Calibri" w:hAnsi="Calibri" w:cs="Calibri"/>
                <w:sz w:val="20"/>
                <w:szCs w:val="20"/>
              </w:rPr>
              <w:t xml:space="preserve">US </w:t>
            </w:r>
            <w:r w:rsidR="00942DAD" w:rsidRPr="003D7460">
              <w:rPr>
                <w:rFonts w:ascii="Calibri" w:hAnsi="Calibri" w:cs="Calibri"/>
                <w:sz w:val="20"/>
                <w:szCs w:val="20"/>
              </w:rPr>
              <w:t>Environmental Protection Agency</w:t>
            </w:r>
          </w:p>
        </w:tc>
      </w:tr>
      <w:tr w:rsidR="00F7120A" w:rsidRPr="003D7460" w14:paraId="6907EBE1" w14:textId="77777777" w:rsidTr="003D7460">
        <w:trPr>
          <w:trHeight w:hRule="exact" w:val="284"/>
        </w:trPr>
        <w:tc>
          <w:tcPr>
            <w:tcW w:w="1838" w:type="dxa"/>
            <w:vAlign w:val="center"/>
          </w:tcPr>
          <w:p w14:paraId="65D8F63D" w14:textId="640BC60E" w:rsidR="00F7120A" w:rsidRPr="003D7460" w:rsidRDefault="00F7120A" w:rsidP="0014151F">
            <w:pPr>
              <w:rPr>
                <w:rFonts w:ascii="Calibri" w:hAnsi="Calibri" w:cs="Calibri"/>
                <w:sz w:val="20"/>
                <w:szCs w:val="20"/>
              </w:rPr>
            </w:pPr>
            <w:r w:rsidRPr="003D7460">
              <w:rPr>
                <w:rFonts w:ascii="Calibri" w:hAnsi="Calibri" w:cs="Calibri"/>
                <w:sz w:val="20"/>
                <w:szCs w:val="20"/>
              </w:rPr>
              <w:t>WELS</w:t>
            </w:r>
          </w:p>
        </w:tc>
        <w:tc>
          <w:tcPr>
            <w:tcW w:w="7790" w:type="dxa"/>
            <w:vAlign w:val="center"/>
          </w:tcPr>
          <w:p w14:paraId="4F6B78D9" w14:textId="6D8DD78F" w:rsidR="00F7120A" w:rsidRPr="003D7460" w:rsidRDefault="00F7120A" w:rsidP="0014151F">
            <w:pPr>
              <w:rPr>
                <w:rFonts w:ascii="Calibri" w:hAnsi="Calibri" w:cs="Calibri"/>
                <w:sz w:val="20"/>
                <w:szCs w:val="20"/>
              </w:rPr>
            </w:pPr>
            <w:r w:rsidRPr="003D7460">
              <w:rPr>
                <w:rFonts w:ascii="Calibri" w:hAnsi="Calibri" w:cs="Calibri"/>
                <w:sz w:val="20"/>
                <w:szCs w:val="20"/>
              </w:rPr>
              <w:t xml:space="preserve">Water Efficiency Labelling and Standards </w:t>
            </w:r>
            <w:r w:rsidR="006519A2" w:rsidRPr="003D7460">
              <w:rPr>
                <w:rFonts w:ascii="Calibri" w:hAnsi="Calibri" w:cs="Calibri"/>
                <w:sz w:val="20"/>
                <w:szCs w:val="20"/>
              </w:rPr>
              <w:t>(Commonwealth Act, 2005)</w:t>
            </w:r>
          </w:p>
        </w:tc>
      </w:tr>
    </w:tbl>
    <w:p w14:paraId="7B853ABE" w14:textId="77777777" w:rsidR="00F7120A" w:rsidRPr="003D7460" w:rsidRDefault="00F7120A" w:rsidP="0014151F">
      <w:pPr>
        <w:rPr>
          <w:rFonts w:ascii="Calibri" w:hAnsi="Calibri" w:cs="Calibri"/>
        </w:rPr>
      </w:pPr>
    </w:p>
    <w:p w14:paraId="5F925CC5" w14:textId="0CC6AFA5" w:rsidR="0014151F" w:rsidRPr="003D7460" w:rsidRDefault="00D525F1" w:rsidP="000F7391">
      <w:pPr>
        <w:pStyle w:val="Heading1"/>
        <w:pageBreakBefore/>
        <w:numPr>
          <w:ilvl w:val="0"/>
          <w:numId w:val="12"/>
        </w:numPr>
        <w:ind w:left="426" w:hanging="468"/>
        <w:jc w:val="left"/>
        <w:rPr>
          <w:rFonts w:ascii="Calibri" w:hAnsi="Calibri" w:cs="Calibri"/>
        </w:rPr>
      </w:pPr>
      <w:bookmarkStart w:id="6" w:name="_Toc214618950"/>
      <w:r w:rsidRPr="003D7460">
        <w:rPr>
          <w:rFonts w:ascii="Calibri" w:hAnsi="Calibri" w:cs="Calibri"/>
        </w:rPr>
        <w:lastRenderedPageBreak/>
        <w:t>Background</w:t>
      </w:r>
      <w:r w:rsidR="00A77DEA" w:rsidRPr="003D7460">
        <w:rPr>
          <w:rFonts w:ascii="Calibri" w:hAnsi="Calibri" w:cs="Calibri"/>
        </w:rPr>
        <w:t xml:space="preserve"> and problem</w:t>
      </w:r>
      <w:bookmarkEnd w:id="6"/>
    </w:p>
    <w:p w14:paraId="46DBB53F" w14:textId="3EC02E20" w:rsidR="00D525F1" w:rsidRPr="003D7460" w:rsidRDefault="006F01D4" w:rsidP="0065278A">
      <w:pPr>
        <w:pStyle w:val="Heading2"/>
        <w:jc w:val="left"/>
        <w:rPr>
          <w:rFonts w:ascii="Calibri" w:hAnsi="Calibri" w:cs="Calibri"/>
        </w:rPr>
      </w:pPr>
      <w:bookmarkStart w:id="7" w:name="_Toc149034347"/>
      <w:bookmarkStart w:id="8" w:name="_Toc214618951"/>
      <w:r w:rsidRPr="003D7460">
        <w:rPr>
          <w:rFonts w:ascii="Calibri" w:hAnsi="Calibri" w:cs="Calibri"/>
        </w:rPr>
        <w:t xml:space="preserve">1.1 </w:t>
      </w:r>
      <w:r w:rsidR="00D525F1" w:rsidRPr="003D7460">
        <w:rPr>
          <w:rFonts w:ascii="Calibri" w:hAnsi="Calibri" w:cs="Calibri"/>
        </w:rPr>
        <w:t>Commercial Ice Makers</w:t>
      </w:r>
      <w:bookmarkEnd w:id="7"/>
      <w:bookmarkEnd w:id="8"/>
    </w:p>
    <w:p w14:paraId="5BAD18B7" w14:textId="5C7EA256" w:rsidR="00050F71" w:rsidRPr="003D7460" w:rsidRDefault="00050F71" w:rsidP="0065278A">
      <w:pPr>
        <w:jc w:val="left"/>
        <w:rPr>
          <w:rFonts w:ascii="Calibri" w:hAnsi="Calibri" w:cs="Calibri"/>
        </w:rPr>
      </w:pPr>
      <w:bookmarkStart w:id="9" w:name="_Toc149034348"/>
      <w:r w:rsidRPr="003D7460">
        <w:rPr>
          <w:rFonts w:ascii="Calibri" w:hAnsi="Calibri" w:cs="Calibri"/>
        </w:rPr>
        <w:t>Commercial ice makers</w:t>
      </w:r>
      <w:r w:rsidR="000B5A41" w:rsidRPr="003D7460">
        <w:rPr>
          <w:rFonts w:ascii="Calibri" w:hAnsi="Calibri" w:cs="Calibri"/>
        </w:rPr>
        <w:t xml:space="preserve"> (CIMs) </w:t>
      </w:r>
      <w:r w:rsidRPr="003D7460">
        <w:rPr>
          <w:rFonts w:ascii="Calibri" w:hAnsi="Calibri" w:cs="Calibri"/>
        </w:rPr>
        <w:t xml:space="preserve">are part of the standard equipment needed to operate food, catering and hospitality businesses. </w:t>
      </w:r>
      <w:r w:rsidR="000B5A41" w:rsidRPr="003D7460">
        <w:rPr>
          <w:rFonts w:ascii="Calibri" w:hAnsi="Calibri" w:cs="Calibri"/>
        </w:rPr>
        <w:t>T</w:t>
      </w:r>
      <w:r w:rsidRPr="003D7460">
        <w:rPr>
          <w:rFonts w:ascii="Calibri" w:hAnsi="Calibri" w:cs="Calibri"/>
        </w:rPr>
        <w:t xml:space="preserve">hey consume potable water to produce food-grade ice. </w:t>
      </w:r>
      <w:r w:rsidR="006811EB" w:rsidRPr="003D7460">
        <w:rPr>
          <w:rFonts w:ascii="Calibri" w:hAnsi="Calibri" w:cs="Calibri"/>
        </w:rPr>
        <w:t>The majority of CIMs are air</w:t>
      </w:r>
      <w:r w:rsidR="00885D64" w:rsidRPr="003D7460">
        <w:rPr>
          <w:rFonts w:ascii="Calibri" w:hAnsi="Calibri" w:cs="Calibri"/>
        </w:rPr>
        <w:t>-</w:t>
      </w:r>
      <w:r w:rsidR="006811EB" w:rsidRPr="003D7460">
        <w:rPr>
          <w:rFonts w:ascii="Calibri" w:hAnsi="Calibri" w:cs="Calibri"/>
        </w:rPr>
        <w:t>cooled, however s</w:t>
      </w:r>
      <w:r w:rsidRPr="003D7460">
        <w:rPr>
          <w:rFonts w:ascii="Calibri" w:hAnsi="Calibri" w:cs="Calibri"/>
        </w:rPr>
        <w:t xml:space="preserve">ome models also use water (not necessarily potable) as the cooling medium. At present, CIM suppliers make very little information available to </w:t>
      </w:r>
      <w:r w:rsidR="00057852" w:rsidRPr="003D7460">
        <w:rPr>
          <w:rFonts w:ascii="Calibri" w:eastAsia="Calibri" w:hAnsi="Calibri" w:cs="Calibri"/>
          <w:szCs w:val="22"/>
        </w:rPr>
        <w:t>purchasers</w:t>
      </w:r>
      <w:r w:rsidRPr="003D7460">
        <w:rPr>
          <w:rFonts w:ascii="Calibri" w:hAnsi="Calibri" w:cs="Calibri"/>
        </w:rPr>
        <w:t xml:space="preserve"> about the water use of the products they offer, although water represents the largest component of lifetime operating costs after energy</w:t>
      </w:r>
      <w:r w:rsidR="003F294F" w:rsidRPr="003D7460">
        <w:rPr>
          <w:rFonts w:ascii="Calibri" w:hAnsi="Calibri" w:cs="Calibri"/>
        </w:rPr>
        <w:t>.</w:t>
      </w:r>
    </w:p>
    <w:p w14:paraId="2853DBC5" w14:textId="73FD6B90" w:rsidR="00050F71" w:rsidRPr="003D7460" w:rsidRDefault="00050F71" w:rsidP="0065278A">
      <w:pPr>
        <w:jc w:val="left"/>
        <w:rPr>
          <w:rFonts w:ascii="Calibri" w:hAnsi="Calibri" w:cs="Calibri"/>
        </w:rPr>
      </w:pPr>
      <w:r w:rsidRPr="003D7460">
        <w:rPr>
          <w:rFonts w:ascii="Calibri" w:hAnsi="Calibri" w:cs="Calibri"/>
        </w:rPr>
        <w:t xml:space="preserve">As there is a wide range in the </w:t>
      </w:r>
      <w:r w:rsidR="00CE59EF" w:rsidRPr="003D7460">
        <w:rPr>
          <w:rFonts w:ascii="Calibri" w:hAnsi="Calibri" w:cs="Calibri"/>
        </w:rPr>
        <w:t>water efficiency</w:t>
      </w:r>
      <w:r w:rsidRPr="003D7460">
        <w:rPr>
          <w:rFonts w:ascii="Calibri" w:hAnsi="Calibri" w:cs="Calibri"/>
        </w:rPr>
        <w:t xml:space="preserve"> of different models</w:t>
      </w:r>
      <w:r w:rsidR="000B5A41" w:rsidRPr="003D7460">
        <w:rPr>
          <w:rFonts w:ascii="Calibri" w:hAnsi="Calibri" w:cs="Calibri"/>
        </w:rPr>
        <w:t xml:space="preserve">, </w:t>
      </w:r>
      <w:r w:rsidRPr="003D7460">
        <w:rPr>
          <w:rFonts w:ascii="Calibri" w:hAnsi="Calibri" w:cs="Calibri"/>
        </w:rPr>
        <w:t>many purchase</w:t>
      </w:r>
      <w:r w:rsidR="000B5A41" w:rsidRPr="003D7460">
        <w:rPr>
          <w:rFonts w:ascii="Calibri" w:hAnsi="Calibri" w:cs="Calibri"/>
        </w:rPr>
        <w:t>rs select</w:t>
      </w:r>
      <w:r w:rsidRPr="003D7460">
        <w:rPr>
          <w:rFonts w:ascii="Calibri" w:hAnsi="Calibri" w:cs="Calibri"/>
        </w:rPr>
        <w:t xml:space="preserve"> </w:t>
      </w:r>
      <w:r w:rsidR="000B5A41" w:rsidRPr="003D7460">
        <w:rPr>
          <w:rFonts w:ascii="Calibri" w:hAnsi="Calibri" w:cs="Calibri"/>
        </w:rPr>
        <w:t xml:space="preserve">products </w:t>
      </w:r>
      <w:r w:rsidRPr="003D7460">
        <w:rPr>
          <w:rFonts w:ascii="Calibri" w:hAnsi="Calibri" w:cs="Calibri"/>
        </w:rPr>
        <w:t xml:space="preserve">which consume </w:t>
      </w:r>
      <w:r w:rsidR="000B5A41" w:rsidRPr="003D7460">
        <w:rPr>
          <w:rFonts w:ascii="Calibri" w:hAnsi="Calibri" w:cs="Calibri"/>
        </w:rPr>
        <w:t xml:space="preserve">more water than would be the case if they had access to this information prior to their purchase, or if all CIMs were subject to </w:t>
      </w:r>
      <w:r w:rsidR="00A77DEA" w:rsidRPr="003D7460">
        <w:rPr>
          <w:rFonts w:ascii="Calibri" w:hAnsi="Calibri" w:cs="Calibri"/>
        </w:rPr>
        <w:t>M</w:t>
      </w:r>
      <w:r w:rsidR="000B5A41" w:rsidRPr="003D7460">
        <w:rPr>
          <w:rFonts w:ascii="Calibri" w:hAnsi="Calibri" w:cs="Calibri"/>
        </w:rPr>
        <w:t xml:space="preserve">inimum </w:t>
      </w:r>
      <w:r w:rsidR="00A77DEA" w:rsidRPr="003D7460">
        <w:rPr>
          <w:rFonts w:ascii="Calibri" w:hAnsi="Calibri" w:cs="Calibri"/>
        </w:rPr>
        <w:t>W</w:t>
      </w:r>
      <w:r w:rsidR="000B5A41" w:rsidRPr="003D7460">
        <w:rPr>
          <w:rFonts w:ascii="Calibri" w:hAnsi="Calibri" w:cs="Calibri"/>
        </w:rPr>
        <w:t xml:space="preserve">ater </w:t>
      </w:r>
      <w:r w:rsidR="00A77DEA" w:rsidRPr="003D7460">
        <w:rPr>
          <w:rFonts w:ascii="Calibri" w:hAnsi="Calibri" w:cs="Calibri"/>
        </w:rPr>
        <w:t>E</w:t>
      </w:r>
      <w:r w:rsidR="000B5A41" w:rsidRPr="003D7460">
        <w:rPr>
          <w:rFonts w:ascii="Calibri" w:hAnsi="Calibri" w:cs="Calibri"/>
        </w:rPr>
        <w:t xml:space="preserve">fficiency </w:t>
      </w:r>
      <w:r w:rsidR="00A77DEA" w:rsidRPr="003D7460">
        <w:rPr>
          <w:rFonts w:ascii="Calibri" w:hAnsi="Calibri" w:cs="Calibri"/>
        </w:rPr>
        <w:t>S</w:t>
      </w:r>
      <w:r w:rsidR="000B5A41" w:rsidRPr="003D7460">
        <w:rPr>
          <w:rFonts w:ascii="Calibri" w:hAnsi="Calibri" w:cs="Calibri"/>
        </w:rPr>
        <w:t>tandards. The difference can amount to hundreds or even thousands of dollars in excess running costs over the CIM’s service life.</w:t>
      </w:r>
    </w:p>
    <w:p w14:paraId="75C5140A" w14:textId="78DDAAE3" w:rsidR="00D525F1" w:rsidRPr="003D7460" w:rsidRDefault="00D525F1" w:rsidP="0065278A">
      <w:pPr>
        <w:pStyle w:val="E3Heading2"/>
        <w:jc w:val="left"/>
        <w:rPr>
          <w:rFonts w:ascii="Calibri" w:hAnsi="Calibri" w:cs="Calibri"/>
        </w:rPr>
      </w:pPr>
      <w:bookmarkStart w:id="10" w:name="_Toc214618952"/>
      <w:r w:rsidRPr="003D7460">
        <w:rPr>
          <w:rFonts w:ascii="Calibri" w:hAnsi="Calibri" w:cs="Calibri"/>
        </w:rPr>
        <w:t>Technology</w:t>
      </w:r>
      <w:bookmarkEnd w:id="9"/>
      <w:bookmarkEnd w:id="10"/>
    </w:p>
    <w:p w14:paraId="249EC1E4" w14:textId="68AA848B" w:rsidR="00D525F1" w:rsidRPr="003D7460" w:rsidRDefault="00D525F1" w:rsidP="0065278A">
      <w:pPr>
        <w:jc w:val="left"/>
        <w:rPr>
          <w:rFonts w:ascii="Calibri" w:hAnsi="Calibri" w:cs="Calibri"/>
        </w:rPr>
      </w:pPr>
      <w:r w:rsidRPr="003D7460">
        <w:rPr>
          <w:rFonts w:ascii="Calibri" w:hAnsi="Calibri" w:cs="Calibri"/>
        </w:rPr>
        <w:t>Ice is used for a wide range of applications in the production, transport, preparation, display and service of food, beverages, medicines, and other perishable products. Common uses include cubed ice served in drinks, and flaked ice as a bed for displaying seafoods. Ice makers generally use potable water to produce food-grade ice, although there is also non-potable industrial ice, for specialised uses such as slowing the curing of concrete.</w:t>
      </w:r>
    </w:p>
    <w:p w14:paraId="64976C9C" w14:textId="2FDF03AD" w:rsidR="00A27733" w:rsidRPr="003D7460" w:rsidRDefault="00D525F1" w:rsidP="0065278A">
      <w:pPr>
        <w:jc w:val="left"/>
        <w:rPr>
          <w:rFonts w:ascii="Calibri" w:hAnsi="Calibri" w:cs="Calibri"/>
        </w:rPr>
      </w:pPr>
      <w:r w:rsidRPr="003D7460">
        <w:rPr>
          <w:rFonts w:ascii="Calibri" w:hAnsi="Calibri" w:cs="Calibri"/>
        </w:rPr>
        <w:t>Ice is made by freezing water, essentially using the same refrigeration cycle as other freezers. Water is run or sprayed over a shaped panel that is cooled by evaporation of a refrigerant gas. The gas absorbs heat from the evaporator and is pumped around a closed circuit to a condenser, where it transfers the heat to the ambient air (or in some cases, water) and condenses to a liquid (</w:t>
      </w:r>
      <w:r w:rsidRPr="003D7460">
        <w:rPr>
          <w:rFonts w:ascii="Calibri" w:hAnsi="Calibri" w:cs="Calibri"/>
        </w:rPr>
        <w:fldChar w:fldCharType="begin"/>
      </w:r>
      <w:r w:rsidRPr="003D7460">
        <w:rPr>
          <w:rFonts w:ascii="Calibri" w:hAnsi="Calibri" w:cs="Calibri"/>
        </w:rPr>
        <w:instrText xml:space="preserve"> REF _Ref76985141 \h  \* MERGEFORMAT </w:instrText>
      </w:r>
      <w:r w:rsidRPr="003D7460">
        <w:rPr>
          <w:rFonts w:ascii="Calibri" w:hAnsi="Calibri" w:cs="Calibri"/>
        </w:rPr>
      </w:r>
      <w:r w:rsidRPr="003D7460">
        <w:rPr>
          <w:rFonts w:ascii="Calibri" w:hAnsi="Calibri" w:cs="Calibri"/>
        </w:rPr>
        <w:fldChar w:fldCharType="separate"/>
      </w:r>
      <w:r w:rsidR="00652B63" w:rsidRPr="003D7460">
        <w:rPr>
          <w:rFonts w:ascii="Calibri" w:hAnsi="Calibri" w:cs="Calibri"/>
        </w:rPr>
        <w:t xml:space="preserve">Figure </w:t>
      </w:r>
      <w:r w:rsidR="00652B63">
        <w:rPr>
          <w:rFonts w:ascii="Calibri" w:hAnsi="Calibri" w:cs="Calibri"/>
          <w:noProof/>
        </w:rPr>
        <w:t>1</w:t>
      </w:r>
      <w:r w:rsidRPr="003D7460">
        <w:rPr>
          <w:rFonts w:ascii="Calibri" w:hAnsi="Calibri" w:cs="Calibri"/>
        </w:rPr>
        <w:fldChar w:fldCharType="end"/>
      </w:r>
      <w:r w:rsidRPr="003D7460">
        <w:rPr>
          <w:rFonts w:ascii="Calibri" w:hAnsi="Calibri" w:cs="Calibri"/>
        </w:rPr>
        <w:t>)</w:t>
      </w:r>
      <w:r w:rsidR="00AD71F4" w:rsidRPr="003D7460">
        <w:rPr>
          <w:rFonts w:ascii="Calibri" w:hAnsi="Calibri" w:cs="Calibri"/>
        </w:rPr>
        <w:t>.</w:t>
      </w:r>
      <w:r w:rsidRPr="003D7460">
        <w:rPr>
          <w:rStyle w:val="FootnoteReference"/>
          <w:rFonts w:ascii="Calibri" w:hAnsi="Calibri" w:cs="Calibri"/>
        </w:rPr>
        <w:footnoteReference w:id="1"/>
      </w:r>
      <w:r w:rsidRPr="003D7460">
        <w:rPr>
          <w:rFonts w:ascii="Calibri" w:hAnsi="Calibri" w:cs="Calibri"/>
        </w:rPr>
        <w:t xml:space="preserve"> The process consumes electrical energy in a number of ways: mainly in the motor driving the refrigeration compressor, but also in other fans, pumps and heaters, depending on the design of the ice maker.</w:t>
      </w:r>
    </w:p>
    <w:p w14:paraId="34722C45" w14:textId="77777777" w:rsidR="00A27733" w:rsidRPr="003D7460" w:rsidRDefault="00A27733">
      <w:pPr>
        <w:spacing w:after="200" w:line="288" w:lineRule="auto"/>
        <w:jc w:val="left"/>
        <w:rPr>
          <w:rFonts w:ascii="Calibri" w:hAnsi="Calibri" w:cs="Calibri"/>
        </w:rPr>
      </w:pPr>
      <w:r w:rsidRPr="003D7460">
        <w:rPr>
          <w:rFonts w:ascii="Calibri" w:hAnsi="Calibri" w:cs="Calibri"/>
        </w:rPr>
        <w:br w:type="page"/>
      </w:r>
    </w:p>
    <w:p w14:paraId="202E8367" w14:textId="07B12D20" w:rsidR="00D525F1" w:rsidRPr="003D7460" w:rsidRDefault="00D525F1" w:rsidP="005531CC">
      <w:pPr>
        <w:pStyle w:val="Caption"/>
        <w:jc w:val="left"/>
        <w:rPr>
          <w:rFonts w:ascii="Calibri" w:hAnsi="Calibri" w:cs="Calibri"/>
        </w:rPr>
      </w:pPr>
      <w:bookmarkStart w:id="11" w:name="_Ref76985141"/>
      <w:bookmarkStart w:id="12" w:name="_Toc82765133"/>
      <w:bookmarkStart w:id="13" w:name="_Toc123659534"/>
      <w:bookmarkStart w:id="14" w:name="_Toc214618913"/>
      <w:r w:rsidRPr="003D7460">
        <w:rPr>
          <w:rFonts w:ascii="Calibri" w:hAnsi="Calibri" w:cs="Calibri"/>
        </w:rPr>
        <w:lastRenderedPageBreak/>
        <w:t xml:space="preserve">Figure </w:t>
      </w:r>
      <w:r w:rsidRPr="003D7460">
        <w:rPr>
          <w:rFonts w:ascii="Calibri" w:hAnsi="Calibri" w:cs="Calibri"/>
          <w:noProof/>
        </w:rPr>
        <w:fldChar w:fldCharType="begin"/>
      </w:r>
      <w:r w:rsidRPr="003D7460">
        <w:rPr>
          <w:rFonts w:ascii="Calibri" w:hAnsi="Calibri" w:cs="Calibri"/>
          <w:noProof/>
        </w:rPr>
        <w:instrText xml:space="preserve"> SEQ Figure \* ARABIC </w:instrText>
      </w:r>
      <w:r w:rsidRPr="003D7460">
        <w:rPr>
          <w:rFonts w:ascii="Calibri" w:hAnsi="Calibri" w:cs="Calibri"/>
          <w:noProof/>
        </w:rPr>
        <w:fldChar w:fldCharType="separate"/>
      </w:r>
      <w:r w:rsidR="00652B63">
        <w:rPr>
          <w:rFonts w:ascii="Calibri" w:hAnsi="Calibri" w:cs="Calibri"/>
          <w:noProof/>
        </w:rPr>
        <w:t>1</w:t>
      </w:r>
      <w:r w:rsidRPr="003D7460">
        <w:rPr>
          <w:rFonts w:ascii="Calibri" w:hAnsi="Calibri" w:cs="Calibri"/>
          <w:noProof/>
        </w:rPr>
        <w:fldChar w:fldCharType="end"/>
      </w:r>
      <w:bookmarkEnd w:id="11"/>
      <w:r w:rsidRPr="003D7460">
        <w:rPr>
          <w:rFonts w:ascii="Calibri" w:hAnsi="Calibri" w:cs="Calibri"/>
        </w:rPr>
        <w:t xml:space="preserve"> Ice maker refrigeration cycle</w:t>
      </w:r>
      <w:bookmarkEnd w:id="12"/>
      <w:bookmarkEnd w:id="13"/>
      <w:bookmarkEnd w:id="14"/>
    </w:p>
    <w:p w14:paraId="3373BB05" w14:textId="77777777" w:rsidR="00D525F1" w:rsidRPr="00574A07" w:rsidRDefault="00D525F1" w:rsidP="005531CC">
      <w:pPr>
        <w:jc w:val="left"/>
      </w:pPr>
      <w:r w:rsidRPr="00574A07">
        <w:rPr>
          <w:noProof/>
          <w:lang w:eastAsia="en-AU"/>
        </w:rPr>
        <w:drawing>
          <wp:inline distT="0" distB="0" distL="0" distR="0" wp14:anchorId="11380ABD" wp14:editId="2E00B852">
            <wp:extent cx="3624877" cy="1863305"/>
            <wp:effectExtent l="19050" t="19050" r="13970" b="22860"/>
            <wp:docPr id="3" name="Picture 3" descr="Flow diagram of the refrigeration circuit, showing key components. These include the compressor driven by an electric motor, the evaporator where ice is formed and the condenser where the hot refrigerant gas is cooled and lique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3432" cy="1883123"/>
                    </a:xfrm>
                    <a:prstGeom prst="rect">
                      <a:avLst/>
                    </a:prstGeom>
                    <a:noFill/>
                    <a:ln>
                      <a:solidFill>
                        <a:schemeClr val="accent1"/>
                      </a:solidFill>
                    </a:ln>
                  </pic:spPr>
                </pic:pic>
              </a:graphicData>
            </a:graphic>
          </wp:inline>
        </w:drawing>
      </w:r>
    </w:p>
    <w:p w14:paraId="4CEAC709" w14:textId="77777777" w:rsidR="00D525F1" w:rsidRPr="003D7460" w:rsidRDefault="00D525F1" w:rsidP="0065278A">
      <w:pPr>
        <w:pStyle w:val="E3Heading2"/>
        <w:jc w:val="left"/>
        <w:rPr>
          <w:rFonts w:ascii="Calibri" w:hAnsi="Calibri" w:cs="Calibri"/>
        </w:rPr>
      </w:pPr>
      <w:bookmarkStart w:id="15" w:name="_Toc149034349"/>
      <w:bookmarkStart w:id="16" w:name="_Toc214618953"/>
      <w:r w:rsidRPr="003D7460">
        <w:rPr>
          <w:rFonts w:ascii="Calibri" w:hAnsi="Calibri" w:cs="Calibri"/>
        </w:rPr>
        <w:t>Product categories</w:t>
      </w:r>
      <w:bookmarkEnd w:id="15"/>
      <w:bookmarkEnd w:id="16"/>
    </w:p>
    <w:p w14:paraId="5CF95F4C" w14:textId="22F66FA0" w:rsidR="00D525F1" w:rsidRPr="003D7460" w:rsidRDefault="00D525F1" w:rsidP="0065278A">
      <w:pPr>
        <w:jc w:val="left"/>
        <w:rPr>
          <w:rFonts w:ascii="Calibri" w:hAnsi="Calibri" w:cs="Calibri"/>
        </w:rPr>
      </w:pPr>
      <w:r w:rsidRPr="003D7460">
        <w:rPr>
          <w:rFonts w:ascii="Calibri" w:hAnsi="Calibri" w:cs="Calibri"/>
        </w:rPr>
        <w:t xml:space="preserve">There are </w:t>
      </w:r>
      <w:r w:rsidR="00406C52" w:rsidRPr="003D7460">
        <w:rPr>
          <w:rFonts w:ascii="Calibri" w:hAnsi="Calibri" w:cs="Calibri"/>
        </w:rPr>
        <w:t>many ways</w:t>
      </w:r>
      <w:r w:rsidRPr="003D7460">
        <w:rPr>
          <w:rFonts w:ascii="Calibri" w:hAnsi="Calibri" w:cs="Calibri"/>
        </w:rPr>
        <w:t xml:space="preserve"> to categorise ice makers – by type of ice made, production capacity (usually expressed in kg ice/24 hrs), physical configuration and other factors. For the purposes of this document, the scope and classifications are identical to those adopted for regulating CIMs </w:t>
      </w:r>
      <w:r w:rsidR="00235E64" w:rsidRPr="003D7460">
        <w:rPr>
          <w:rFonts w:ascii="Calibri" w:hAnsi="Calibri" w:cs="Calibri"/>
        </w:rPr>
        <w:t xml:space="preserve">with regard to their energy efficiency </w:t>
      </w:r>
      <w:r w:rsidRPr="003D7460">
        <w:rPr>
          <w:rFonts w:ascii="Calibri" w:hAnsi="Calibri" w:cs="Calibri"/>
        </w:rPr>
        <w:t xml:space="preserve">under a </w:t>
      </w:r>
      <w:r w:rsidR="007E511E" w:rsidRPr="003D7460">
        <w:rPr>
          <w:rFonts w:ascii="Calibri" w:hAnsi="Calibri" w:cs="Calibri"/>
        </w:rPr>
        <w:t xml:space="preserve">Determination </w:t>
      </w:r>
      <w:r w:rsidR="008C13FF" w:rsidRPr="003D7460">
        <w:rPr>
          <w:rFonts w:ascii="Calibri" w:hAnsi="Calibri" w:cs="Calibri"/>
        </w:rPr>
        <w:t xml:space="preserve">made </w:t>
      </w:r>
      <w:r w:rsidR="007E511E" w:rsidRPr="003D7460">
        <w:rPr>
          <w:rFonts w:ascii="Calibri" w:hAnsi="Calibri" w:cs="Calibri"/>
        </w:rPr>
        <w:t xml:space="preserve">under the </w:t>
      </w:r>
      <w:hyperlink r:id="rId15" w:history="1">
        <w:r w:rsidR="007E511E" w:rsidRPr="003D7460">
          <w:rPr>
            <w:rStyle w:val="Hyperlink"/>
            <w:rFonts w:ascii="Calibri" w:hAnsi="Calibri" w:cs="Calibri"/>
            <w:i/>
            <w:iCs/>
          </w:rPr>
          <w:t>Greenhouse and Energy Minimum Standards (GEMS) Act 2012</w:t>
        </w:r>
      </w:hyperlink>
      <w:r w:rsidR="006D1007" w:rsidRPr="003D7460">
        <w:rPr>
          <w:rFonts w:ascii="Calibri" w:hAnsi="Calibri" w:cs="Calibri"/>
          <w:i/>
          <w:iCs/>
        </w:rPr>
        <w:t xml:space="preserve"> </w:t>
      </w:r>
      <w:r w:rsidR="006D1007" w:rsidRPr="003D7460">
        <w:rPr>
          <w:rFonts w:ascii="Calibri" w:hAnsi="Calibri" w:cs="Calibri"/>
        </w:rPr>
        <w:t>(GEMS Act)</w:t>
      </w:r>
      <w:r w:rsidR="00A536E8" w:rsidRPr="003D7460">
        <w:rPr>
          <w:rFonts w:ascii="Calibri" w:hAnsi="Calibri" w:cs="Calibri"/>
        </w:rPr>
        <w:t>.</w:t>
      </w:r>
    </w:p>
    <w:p w14:paraId="65E2781D" w14:textId="555CE9B9" w:rsidR="00D525F1" w:rsidRPr="003D7460" w:rsidRDefault="00D525F1" w:rsidP="0065278A">
      <w:pPr>
        <w:jc w:val="left"/>
        <w:rPr>
          <w:rFonts w:ascii="Calibri" w:hAnsi="Calibri" w:cs="Calibri"/>
        </w:rPr>
      </w:pPr>
      <w:r w:rsidRPr="003D7460">
        <w:rPr>
          <w:rFonts w:ascii="Calibri" w:hAnsi="Calibri" w:cs="Calibri"/>
        </w:rPr>
        <w:t xml:space="preserve">This covers ice makers with plumbed connections and </w:t>
      </w:r>
      <w:r w:rsidR="008C13FF" w:rsidRPr="003D7460">
        <w:rPr>
          <w:rFonts w:ascii="Calibri" w:hAnsi="Calibri" w:cs="Calibri"/>
        </w:rPr>
        <w:t xml:space="preserve">which are </w:t>
      </w:r>
      <w:r w:rsidRPr="003D7460">
        <w:rPr>
          <w:rFonts w:ascii="Calibri" w:hAnsi="Calibri" w:cs="Calibri"/>
        </w:rPr>
        <w:t xml:space="preserve">capable of producing up to 1,000 kg of ice per 24 hrs, when tested in accordance with </w:t>
      </w:r>
      <w:r w:rsidR="00EA62E1" w:rsidRPr="003D7460">
        <w:rPr>
          <w:rFonts w:ascii="Calibri" w:hAnsi="Calibri" w:cs="Calibri"/>
        </w:rPr>
        <w:t xml:space="preserve">the </w:t>
      </w:r>
      <w:r w:rsidRPr="003D7460">
        <w:rPr>
          <w:rFonts w:ascii="Calibri" w:hAnsi="Calibri" w:cs="Calibri"/>
        </w:rPr>
        <w:t xml:space="preserve">AS/NZS 4865 </w:t>
      </w:r>
      <w:r w:rsidR="00EA62E1" w:rsidRPr="003D7460">
        <w:rPr>
          <w:rFonts w:ascii="Calibri" w:hAnsi="Calibri" w:cs="Calibri"/>
        </w:rPr>
        <w:t xml:space="preserve">standard </w:t>
      </w:r>
      <w:r w:rsidRPr="003D7460">
        <w:rPr>
          <w:rFonts w:ascii="Calibri" w:hAnsi="Calibri" w:cs="Calibri"/>
        </w:rPr>
        <w:t xml:space="preserve">or </w:t>
      </w:r>
      <w:r w:rsidR="008C13FF" w:rsidRPr="003D7460">
        <w:rPr>
          <w:rFonts w:ascii="Calibri" w:hAnsi="Calibri" w:cs="Calibri"/>
        </w:rPr>
        <w:t xml:space="preserve">an </w:t>
      </w:r>
      <w:r w:rsidRPr="003D7460">
        <w:rPr>
          <w:rFonts w:ascii="Calibri" w:hAnsi="Calibri" w:cs="Calibri"/>
        </w:rPr>
        <w:t>equivalent.</w:t>
      </w:r>
      <w:r w:rsidRPr="003D7460">
        <w:rPr>
          <w:rStyle w:val="FootnoteReference"/>
          <w:rFonts w:ascii="Calibri" w:hAnsi="Calibri" w:cs="Calibri"/>
        </w:rPr>
        <w:footnoteReference w:id="2"/>
      </w:r>
      <w:r w:rsidRPr="003D7460">
        <w:rPr>
          <w:rFonts w:ascii="Calibri" w:hAnsi="Calibri" w:cs="Calibri"/>
        </w:rPr>
        <w:t xml:space="preserve"> The following types are </w:t>
      </w:r>
      <w:r w:rsidR="00A650D8" w:rsidRPr="003D7460">
        <w:rPr>
          <w:rFonts w:ascii="Calibri" w:hAnsi="Calibri" w:cs="Calibri"/>
        </w:rPr>
        <w:t xml:space="preserve">explicitly excluded from the scope of the </w:t>
      </w:r>
      <w:hyperlink r:id="rId16" w:history="1">
        <w:r w:rsidR="00FE2E0A" w:rsidRPr="003D7460">
          <w:rPr>
            <w:rStyle w:val="Hyperlink"/>
            <w:rFonts w:ascii="Calibri" w:eastAsia="Calibri" w:hAnsi="Calibri" w:cs="Calibri"/>
            <w:i/>
            <w:iCs/>
            <w:szCs w:val="22"/>
          </w:rPr>
          <w:t>Greenhouse and Energy Minimum Standards (Commercial Ice-makers) Determination 2025</w:t>
        </w:r>
      </w:hyperlink>
      <w:r w:rsidR="00FE2E0A" w:rsidRPr="003D7460">
        <w:rPr>
          <w:rFonts w:ascii="Calibri" w:eastAsia="Calibri" w:hAnsi="Calibri" w:cs="Calibri"/>
          <w:szCs w:val="22"/>
        </w:rPr>
        <w:t xml:space="preserve"> (</w:t>
      </w:r>
      <w:r w:rsidR="00A650D8" w:rsidRPr="003D7460">
        <w:rPr>
          <w:rFonts w:ascii="Calibri" w:hAnsi="Calibri" w:cs="Calibri"/>
        </w:rPr>
        <w:t>GEMS Determination</w:t>
      </w:r>
      <w:r w:rsidR="00FE2E0A" w:rsidRPr="003D7460">
        <w:rPr>
          <w:rFonts w:ascii="Calibri" w:hAnsi="Calibri" w:cs="Calibri"/>
        </w:rPr>
        <w:t>)</w:t>
      </w:r>
      <w:r w:rsidR="00A650D8" w:rsidRPr="003D7460">
        <w:rPr>
          <w:rFonts w:ascii="Calibri" w:hAnsi="Calibri" w:cs="Calibri"/>
        </w:rPr>
        <w:t>:</w:t>
      </w:r>
    </w:p>
    <w:p w14:paraId="3C26D431" w14:textId="3E80EACD" w:rsidR="00D525F1" w:rsidRPr="003D7460" w:rsidRDefault="00D525F1" w:rsidP="008E3CC8">
      <w:pPr>
        <w:pStyle w:val="ListParagraph"/>
        <w:numPr>
          <w:ilvl w:val="0"/>
          <w:numId w:val="17"/>
        </w:numPr>
        <w:spacing w:after="120" w:line="276" w:lineRule="auto"/>
        <w:jc w:val="left"/>
        <w:rPr>
          <w:rFonts w:ascii="Calibri" w:hAnsi="Calibri" w:cs="Calibri"/>
        </w:rPr>
      </w:pPr>
      <w:r w:rsidRPr="003D7460">
        <w:rPr>
          <w:rFonts w:ascii="Calibri" w:hAnsi="Calibri" w:cs="Calibri"/>
        </w:rPr>
        <w:t>Manual-fill ice makers</w:t>
      </w:r>
      <w:r w:rsidR="00A650D8" w:rsidRPr="003D7460">
        <w:rPr>
          <w:rFonts w:ascii="Calibri" w:hAnsi="Calibri" w:cs="Calibri"/>
        </w:rPr>
        <w:t xml:space="preserve">, which </w:t>
      </w:r>
      <w:r w:rsidRPr="003D7460">
        <w:rPr>
          <w:rFonts w:ascii="Calibri" w:hAnsi="Calibri" w:cs="Calibri"/>
        </w:rPr>
        <w:t>lack a water supply connection point and a drain point</w:t>
      </w:r>
      <w:r w:rsidR="00B55EA8" w:rsidRPr="003D7460">
        <w:rPr>
          <w:rFonts w:ascii="Calibri" w:hAnsi="Calibri" w:cs="Calibri"/>
        </w:rPr>
        <w:t>.</w:t>
      </w:r>
    </w:p>
    <w:p w14:paraId="38A7259B" w14:textId="75C8B089" w:rsidR="00D525F1" w:rsidRPr="003D7460" w:rsidRDefault="00D525F1" w:rsidP="008E3CC8">
      <w:pPr>
        <w:pStyle w:val="ListParagraph"/>
        <w:numPr>
          <w:ilvl w:val="0"/>
          <w:numId w:val="17"/>
        </w:numPr>
        <w:spacing w:after="120" w:line="276" w:lineRule="auto"/>
        <w:jc w:val="left"/>
        <w:rPr>
          <w:rFonts w:ascii="Calibri" w:hAnsi="Calibri" w:cs="Calibri"/>
        </w:rPr>
      </w:pPr>
      <w:r w:rsidRPr="003D7460">
        <w:rPr>
          <w:rFonts w:ascii="Calibri" w:hAnsi="Calibri" w:cs="Calibri"/>
        </w:rPr>
        <w:t>Ice makers built into domestic refrigerators.</w:t>
      </w:r>
    </w:p>
    <w:p w14:paraId="04E40616" w14:textId="529920C4" w:rsidR="003D7460" w:rsidRDefault="00D525F1" w:rsidP="0065278A">
      <w:pPr>
        <w:jc w:val="left"/>
        <w:rPr>
          <w:rFonts w:ascii="Calibri" w:hAnsi="Calibri" w:cs="Calibri"/>
        </w:rPr>
      </w:pPr>
      <w:r w:rsidRPr="003D7460">
        <w:rPr>
          <w:rFonts w:ascii="Calibri" w:hAnsi="Calibri" w:cs="Calibri"/>
        </w:rPr>
        <w:t>Of the ice makers within scope, self-contained units have both the ice maker and the storage bin built into the one cabinet (</w:t>
      </w:r>
      <w:r w:rsidRPr="003D7460">
        <w:rPr>
          <w:rFonts w:ascii="Calibri" w:hAnsi="Calibri" w:cs="Calibri"/>
        </w:rPr>
        <w:fldChar w:fldCharType="begin"/>
      </w:r>
      <w:r w:rsidRPr="003D7460">
        <w:rPr>
          <w:rFonts w:ascii="Calibri" w:hAnsi="Calibri" w:cs="Calibri"/>
        </w:rPr>
        <w:instrText xml:space="preserve"> REF _Ref77000153 \h  \* MERGEFORMAT </w:instrText>
      </w:r>
      <w:r w:rsidRPr="003D7460">
        <w:rPr>
          <w:rFonts w:ascii="Calibri" w:hAnsi="Calibri" w:cs="Calibri"/>
        </w:rPr>
      </w:r>
      <w:r w:rsidRPr="003D7460">
        <w:rPr>
          <w:rFonts w:ascii="Calibri" w:hAnsi="Calibri" w:cs="Calibri"/>
        </w:rPr>
        <w:fldChar w:fldCharType="separate"/>
      </w:r>
      <w:r w:rsidR="00652B63" w:rsidRPr="003D7460">
        <w:rPr>
          <w:rFonts w:ascii="Calibri" w:hAnsi="Calibri" w:cs="Calibri"/>
        </w:rPr>
        <w:t xml:space="preserve">Figure </w:t>
      </w:r>
      <w:r w:rsidR="00652B63">
        <w:rPr>
          <w:rFonts w:ascii="Calibri" w:hAnsi="Calibri" w:cs="Calibri"/>
          <w:noProof/>
        </w:rPr>
        <w:t>2</w:t>
      </w:r>
      <w:r w:rsidRPr="003D7460">
        <w:rPr>
          <w:rFonts w:ascii="Calibri" w:hAnsi="Calibri" w:cs="Calibri"/>
        </w:rPr>
        <w:fldChar w:fldCharType="end"/>
      </w:r>
      <w:r w:rsidRPr="003D7460">
        <w:rPr>
          <w:rFonts w:ascii="Calibri" w:hAnsi="Calibri" w:cs="Calibri"/>
        </w:rPr>
        <w:t xml:space="preserve">, left). The storage bin capacity is typically a third to a half of the </w:t>
      </w:r>
      <w:r w:rsidR="008C13FF" w:rsidRPr="003D7460">
        <w:rPr>
          <w:rFonts w:ascii="Calibri" w:hAnsi="Calibri" w:cs="Calibri"/>
        </w:rPr>
        <w:t>24-hour</w:t>
      </w:r>
      <w:r w:rsidRPr="003D7460">
        <w:rPr>
          <w:rFonts w:ascii="Calibri" w:hAnsi="Calibri" w:cs="Calibri"/>
        </w:rPr>
        <w:t xml:space="preserve"> production capacity. Most self-contained units are designed for under counter installation, but there </w:t>
      </w:r>
      <w:r w:rsidR="00444F13" w:rsidRPr="003D7460">
        <w:rPr>
          <w:rFonts w:ascii="Calibri" w:hAnsi="Calibri" w:cs="Calibri"/>
        </w:rPr>
        <w:t>is</w:t>
      </w:r>
      <w:r w:rsidRPr="003D7460">
        <w:rPr>
          <w:rFonts w:ascii="Calibri" w:hAnsi="Calibri" w:cs="Calibri"/>
        </w:rPr>
        <w:t xml:space="preserve"> also dispenser models designed to sit on countertops for high-turnover beverage service applications. Modular ice makers</w:t>
      </w:r>
      <w:r w:rsidR="0061010B" w:rsidRPr="003D7460">
        <w:rPr>
          <w:rFonts w:ascii="Calibri" w:hAnsi="Calibri" w:cs="Calibri"/>
        </w:rPr>
        <w:t>, also called ice-maker heads (IMH)</w:t>
      </w:r>
      <w:r w:rsidRPr="003D7460">
        <w:rPr>
          <w:rFonts w:ascii="Calibri" w:hAnsi="Calibri" w:cs="Calibri"/>
        </w:rPr>
        <w:t xml:space="preserve"> are designed to sit on top of separate ice storage bins</w:t>
      </w:r>
      <w:r w:rsidR="0061010B" w:rsidRPr="003D7460">
        <w:rPr>
          <w:rFonts w:ascii="Calibri" w:hAnsi="Calibri" w:cs="Calibri"/>
        </w:rPr>
        <w:t xml:space="preserve"> (</w:t>
      </w:r>
      <w:r w:rsidR="0061010B" w:rsidRPr="003D7460">
        <w:rPr>
          <w:rFonts w:ascii="Calibri" w:hAnsi="Calibri" w:cs="Calibri"/>
        </w:rPr>
        <w:fldChar w:fldCharType="begin"/>
      </w:r>
      <w:r w:rsidR="0061010B" w:rsidRPr="003D7460">
        <w:rPr>
          <w:rFonts w:ascii="Calibri" w:hAnsi="Calibri" w:cs="Calibri"/>
        </w:rPr>
        <w:instrText xml:space="preserve"> REF _Ref77000153 \h  \* MERGEFORMAT </w:instrText>
      </w:r>
      <w:r w:rsidR="0061010B" w:rsidRPr="003D7460">
        <w:rPr>
          <w:rFonts w:ascii="Calibri" w:hAnsi="Calibri" w:cs="Calibri"/>
        </w:rPr>
      </w:r>
      <w:r w:rsidR="0061010B" w:rsidRPr="003D7460">
        <w:rPr>
          <w:rFonts w:ascii="Calibri" w:hAnsi="Calibri" w:cs="Calibri"/>
        </w:rPr>
        <w:fldChar w:fldCharType="separate"/>
      </w:r>
      <w:r w:rsidR="00652B63" w:rsidRPr="003D7460">
        <w:rPr>
          <w:rFonts w:ascii="Calibri" w:hAnsi="Calibri" w:cs="Calibri"/>
        </w:rPr>
        <w:t xml:space="preserve">Figure </w:t>
      </w:r>
      <w:r w:rsidR="00652B63">
        <w:rPr>
          <w:rFonts w:ascii="Calibri" w:hAnsi="Calibri" w:cs="Calibri"/>
          <w:noProof/>
        </w:rPr>
        <w:t>2</w:t>
      </w:r>
      <w:r w:rsidR="0061010B" w:rsidRPr="003D7460">
        <w:rPr>
          <w:rFonts w:ascii="Calibri" w:hAnsi="Calibri" w:cs="Calibri"/>
        </w:rPr>
        <w:fldChar w:fldCharType="end"/>
      </w:r>
      <w:r w:rsidR="0061010B" w:rsidRPr="003D7460">
        <w:rPr>
          <w:rFonts w:ascii="Calibri" w:hAnsi="Calibri" w:cs="Calibri"/>
        </w:rPr>
        <w:t>, centre)</w:t>
      </w:r>
      <w:r w:rsidRPr="003D7460">
        <w:rPr>
          <w:rFonts w:ascii="Calibri" w:hAnsi="Calibri" w:cs="Calibri"/>
        </w:rPr>
        <w:t xml:space="preserve">, so production capacities and bin volumes can be matched according to usage patterns. All ice makers are designed to automatically cease operation once the bin is full, and resume once the ice level </w:t>
      </w:r>
      <w:r w:rsidR="007E511E" w:rsidRPr="003D7460">
        <w:rPr>
          <w:rFonts w:ascii="Calibri" w:hAnsi="Calibri" w:cs="Calibri"/>
        </w:rPr>
        <w:t xml:space="preserve">in the </w:t>
      </w:r>
      <w:r w:rsidRPr="003D7460">
        <w:rPr>
          <w:rFonts w:ascii="Calibri" w:hAnsi="Calibri" w:cs="Calibri"/>
        </w:rPr>
        <w:t>bin falls</w:t>
      </w:r>
      <w:r w:rsidR="00A536E8" w:rsidRPr="003D7460">
        <w:rPr>
          <w:rFonts w:ascii="Calibri" w:hAnsi="Calibri" w:cs="Calibri"/>
        </w:rPr>
        <w:t xml:space="preserve">, </w:t>
      </w:r>
      <w:r w:rsidRPr="003D7460">
        <w:rPr>
          <w:rFonts w:ascii="Calibri" w:hAnsi="Calibri" w:cs="Calibri"/>
        </w:rPr>
        <w:t>whether from usage or melting. The storage may be designed so that ice is removed manually or dispensed automatically without being handled (</w:t>
      </w:r>
      <w:r w:rsidRPr="003D7460">
        <w:rPr>
          <w:rFonts w:ascii="Calibri" w:hAnsi="Calibri" w:cs="Calibri"/>
        </w:rPr>
        <w:fldChar w:fldCharType="begin"/>
      </w:r>
      <w:r w:rsidRPr="003D7460">
        <w:rPr>
          <w:rFonts w:ascii="Calibri" w:hAnsi="Calibri" w:cs="Calibri"/>
        </w:rPr>
        <w:instrText xml:space="preserve"> REF _Ref77000153 \h  \* MERGEFORMAT </w:instrText>
      </w:r>
      <w:r w:rsidRPr="003D7460">
        <w:rPr>
          <w:rFonts w:ascii="Calibri" w:hAnsi="Calibri" w:cs="Calibri"/>
        </w:rPr>
      </w:r>
      <w:r w:rsidRPr="003D7460">
        <w:rPr>
          <w:rFonts w:ascii="Calibri" w:hAnsi="Calibri" w:cs="Calibri"/>
        </w:rPr>
        <w:fldChar w:fldCharType="separate"/>
      </w:r>
      <w:r w:rsidR="00652B63" w:rsidRPr="003D7460">
        <w:rPr>
          <w:rFonts w:ascii="Calibri" w:hAnsi="Calibri" w:cs="Calibri"/>
        </w:rPr>
        <w:t xml:space="preserve">Figure </w:t>
      </w:r>
      <w:r w:rsidR="00652B63">
        <w:rPr>
          <w:rFonts w:ascii="Calibri" w:hAnsi="Calibri" w:cs="Calibri"/>
          <w:noProof/>
        </w:rPr>
        <w:t>2</w:t>
      </w:r>
      <w:r w:rsidRPr="003D7460">
        <w:rPr>
          <w:rFonts w:ascii="Calibri" w:hAnsi="Calibri" w:cs="Calibri"/>
        </w:rPr>
        <w:fldChar w:fldCharType="end"/>
      </w:r>
      <w:r w:rsidRPr="003D7460">
        <w:rPr>
          <w:rFonts w:ascii="Calibri" w:hAnsi="Calibri" w:cs="Calibri"/>
        </w:rPr>
        <w:t>, right).</w:t>
      </w:r>
    </w:p>
    <w:p w14:paraId="10963FB1" w14:textId="5FC0DCD0" w:rsidR="00A27733" w:rsidRPr="003D7460" w:rsidRDefault="00A27733" w:rsidP="0065278A">
      <w:pPr>
        <w:jc w:val="left"/>
        <w:rPr>
          <w:rFonts w:ascii="Calibri" w:hAnsi="Calibri" w:cs="Calibri"/>
        </w:rPr>
      </w:pPr>
      <w:r w:rsidRPr="003D7460">
        <w:rPr>
          <w:rFonts w:ascii="Calibri" w:hAnsi="Calibri" w:cs="Calibri"/>
        </w:rPr>
        <w:br w:type="page"/>
      </w:r>
    </w:p>
    <w:p w14:paraId="4E373A09" w14:textId="0636812D" w:rsidR="00D525F1" w:rsidRDefault="00D525F1" w:rsidP="005531CC">
      <w:pPr>
        <w:pStyle w:val="Caption"/>
        <w:jc w:val="left"/>
        <w:rPr>
          <w:rFonts w:ascii="Calibri" w:hAnsi="Calibri" w:cs="Calibri"/>
        </w:rPr>
      </w:pPr>
      <w:bookmarkStart w:id="17" w:name="_Ref77000153"/>
      <w:bookmarkStart w:id="18" w:name="_Toc82765134"/>
      <w:bookmarkStart w:id="19" w:name="_Toc123659535"/>
      <w:bookmarkStart w:id="20" w:name="_Toc214618914"/>
      <w:r w:rsidRPr="003D7460">
        <w:rPr>
          <w:rFonts w:ascii="Calibri" w:hAnsi="Calibri" w:cs="Calibri"/>
        </w:rPr>
        <w:lastRenderedPageBreak/>
        <w:t xml:space="preserve">Figure </w:t>
      </w:r>
      <w:r w:rsidRPr="003D7460">
        <w:rPr>
          <w:rFonts w:ascii="Calibri" w:hAnsi="Calibri" w:cs="Calibri"/>
          <w:noProof/>
        </w:rPr>
        <w:fldChar w:fldCharType="begin"/>
      </w:r>
      <w:r w:rsidRPr="003D7460">
        <w:rPr>
          <w:rFonts w:ascii="Calibri" w:hAnsi="Calibri" w:cs="Calibri"/>
          <w:noProof/>
        </w:rPr>
        <w:instrText xml:space="preserve"> SEQ Figure \* ARABIC </w:instrText>
      </w:r>
      <w:r w:rsidRPr="003D7460">
        <w:rPr>
          <w:rFonts w:ascii="Calibri" w:hAnsi="Calibri" w:cs="Calibri"/>
          <w:noProof/>
        </w:rPr>
        <w:fldChar w:fldCharType="separate"/>
      </w:r>
      <w:r w:rsidR="00652B63">
        <w:rPr>
          <w:rFonts w:ascii="Calibri" w:hAnsi="Calibri" w:cs="Calibri"/>
          <w:noProof/>
        </w:rPr>
        <w:t>2</w:t>
      </w:r>
      <w:r w:rsidRPr="003D7460">
        <w:rPr>
          <w:rFonts w:ascii="Calibri" w:hAnsi="Calibri" w:cs="Calibri"/>
          <w:noProof/>
        </w:rPr>
        <w:fldChar w:fldCharType="end"/>
      </w:r>
      <w:bookmarkEnd w:id="17"/>
      <w:r w:rsidRPr="003D7460">
        <w:rPr>
          <w:rFonts w:ascii="Calibri" w:hAnsi="Calibri" w:cs="Calibri"/>
        </w:rPr>
        <w:t xml:space="preserve"> Self-contained ice maker, modular ice maker with ice storage bin and ice maker with dispenser</w:t>
      </w:r>
      <w:bookmarkEnd w:id="18"/>
      <w:bookmarkEnd w:id="19"/>
      <w:bookmarkEnd w:id="20"/>
    </w:p>
    <w:p w14:paraId="6C943AF2" w14:textId="77777777" w:rsidR="003D7460" w:rsidRPr="003D7460" w:rsidRDefault="003D7460" w:rsidP="00B9147A">
      <w:pPr>
        <w:pBdr>
          <w:top w:val="single" w:sz="4" w:space="1" w:color="auto"/>
          <w:left w:val="single" w:sz="4" w:space="1" w:color="auto"/>
          <w:bottom w:val="single" w:sz="4" w:space="1" w:color="auto"/>
          <w:right w:val="single" w:sz="4" w:space="1" w:color="auto"/>
        </w:pBdr>
        <w:ind w:left="142" w:right="357"/>
      </w:pPr>
    </w:p>
    <w:p w14:paraId="37BA5C7D" w14:textId="77777777" w:rsidR="00D525F1" w:rsidRDefault="00D525F1" w:rsidP="00B9147A">
      <w:pPr>
        <w:pBdr>
          <w:top w:val="single" w:sz="4" w:space="1" w:color="auto"/>
          <w:left w:val="single" w:sz="4" w:space="1" w:color="auto"/>
          <w:bottom w:val="single" w:sz="4" w:space="1" w:color="auto"/>
          <w:right w:val="single" w:sz="4" w:space="1" w:color="auto"/>
        </w:pBdr>
        <w:ind w:left="142" w:right="357"/>
        <w:jc w:val="center"/>
      </w:pPr>
      <w:r>
        <w:rPr>
          <w:noProof/>
          <w:lang w:eastAsia="en-AU"/>
        </w:rPr>
        <w:drawing>
          <wp:inline distT="0" distB="0" distL="0" distR="0" wp14:anchorId="6CABFC73" wp14:editId="273A569A">
            <wp:extent cx="1542647" cy="2063750"/>
            <wp:effectExtent l="0" t="0" r="635" b="0"/>
            <wp:docPr id="13" name="Picture 13" descr="Illustration of a self-contained ice ma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llustration of a self-contained ice maker.  "/>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570830" cy="2101453"/>
                    </a:xfrm>
                    <a:prstGeom prst="rect">
                      <a:avLst/>
                    </a:prstGeom>
                  </pic:spPr>
                </pic:pic>
              </a:graphicData>
            </a:graphic>
          </wp:inline>
        </w:drawing>
      </w:r>
      <w:r>
        <w:rPr>
          <w:noProof/>
          <w:lang w:eastAsia="en-AU"/>
        </w:rPr>
        <w:drawing>
          <wp:inline distT="0" distB="0" distL="0" distR="0" wp14:anchorId="40C88828" wp14:editId="681C3FD8">
            <wp:extent cx="1539063" cy="2467155"/>
            <wp:effectExtent l="0" t="0" r="4445" b="0"/>
            <wp:docPr id="17" name="Picture 17" descr="Illustration of a modular ice maker installed above an ice storage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3658" cy="2522612"/>
                    </a:xfrm>
                    <a:prstGeom prst="rect">
                      <a:avLst/>
                    </a:prstGeom>
                  </pic:spPr>
                </pic:pic>
              </a:graphicData>
            </a:graphic>
          </wp:inline>
        </w:drawing>
      </w:r>
      <w:r>
        <w:rPr>
          <w:noProof/>
          <w:lang w:eastAsia="en-AU"/>
        </w:rPr>
        <w:drawing>
          <wp:inline distT="0" distB="0" distL="0" distR="0" wp14:anchorId="1ECA2F17" wp14:editId="65E617A0">
            <wp:extent cx="1711235" cy="2178050"/>
            <wp:effectExtent l="0" t="0" r="3810" b="0"/>
            <wp:docPr id="24" name="Picture 24" descr="Illustration of an ice maker with an in-built ice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llustration of an ice maker with an in-built ice dispens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3470" cy="2244534"/>
                    </a:xfrm>
                    <a:prstGeom prst="rect">
                      <a:avLst/>
                    </a:prstGeom>
                  </pic:spPr>
                </pic:pic>
              </a:graphicData>
            </a:graphic>
          </wp:inline>
        </w:drawing>
      </w:r>
    </w:p>
    <w:p w14:paraId="037AEC80" w14:textId="22BC4A42" w:rsidR="00D525F1" w:rsidRPr="003D7460" w:rsidRDefault="00406C52" w:rsidP="0065278A">
      <w:pPr>
        <w:jc w:val="left"/>
        <w:rPr>
          <w:rFonts w:ascii="Calibri" w:hAnsi="Calibri" w:cs="Calibri"/>
        </w:rPr>
      </w:pPr>
      <w:r w:rsidRPr="003D7460">
        <w:rPr>
          <w:rFonts w:ascii="Calibri" w:hAnsi="Calibri" w:cs="Calibri"/>
        </w:rPr>
        <w:t>Most</w:t>
      </w:r>
      <w:r w:rsidR="00A536E8" w:rsidRPr="003D7460">
        <w:rPr>
          <w:rFonts w:ascii="Calibri" w:hAnsi="Calibri" w:cs="Calibri"/>
        </w:rPr>
        <w:t xml:space="preserve"> </w:t>
      </w:r>
      <w:r w:rsidR="00D525F1" w:rsidRPr="003D7460">
        <w:rPr>
          <w:rFonts w:ascii="Calibri" w:hAnsi="Calibri" w:cs="Calibri"/>
        </w:rPr>
        <w:t>ice makers sold use air to cool the condenser, but models where cooling water is run over the condenser are also available. These use less energy per k</w:t>
      </w:r>
      <w:r w:rsidR="007E511E" w:rsidRPr="003D7460">
        <w:rPr>
          <w:rFonts w:ascii="Calibri" w:hAnsi="Calibri" w:cs="Calibri"/>
        </w:rPr>
        <w:t>ilo</w:t>
      </w:r>
      <w:r w:rsidR="00D525F1" w:rsidRPr="003D7460">
        <w:rPr>
          <w:rFonts w:ascii="Calibri" w:hAnsi="Calibri" w:cs="Calibri"/>
        </w:rPr>
        <w:t>g</w:t>
      </w:r>
      <w:r w:rsidR="007E511E" w:rsidRPr="003D7460">
        <w:rPr>
          <w:rFonts w:ascii="Calibri" w:hAnsi="Calibri" w:cs="Calibri"/>
        </w:rPr>
        <w:t>ram</w:t>
      </w:r>
      <w:r w:rsidR="00D525F1" w:rsidRPr="003D7460">
        <w:rPr>
          <w:rFonts w:ascii="Calibri" w:hAnsi="Calibri" w:cs="Calibri"/>
        </w:rPr>
        <w:t xml:space="preserve"> of ice made but consume </w:t>
      </w:r>
      <w:r w:rsidR="00A650D8" w:rsidRPr="003D7460">
        <w:rPr>
          <w:rFonts w:ascii="Calibri" w:hAnsi="Calibri" w:cs="Calibri"/>
        </w:rPr>
        <w:t xml:space="preserve">significant </w:t>
      </w:r>
      <w:r w:rsidR="00D525F1" w:rsidRPr="003D7460">
        <w:rPr>
          <w:rFonts w:ascii="Calibri" w:hAnsi="Calibri" w:cs="Calibri"/>
        </w:rPr>
        <w:t xml:space="preserve">quantities of cooling water if continuously run to waste. Their most </w:t>
      </w:r>
      <w:r w:rsidR="009454C1" w:rsidRPr="003D7460">
        <w:rPr>
          <w:rFonts w:ascii="Calibri" w:hAnsi="Calibri" w:cs="Calibri"/>
        </w:rPr>
        <w:t xml:space="preserve">common </w:t>
      </w:r>
      <w:r w:rsidR="00D525F1" w:rsidRPr="003D7460">
        <w:rPr>
          <w:rFonts w:ascii="Calibri" w:hAnsi="Calibri" w:cs="Calibri"/>
        </w:rPr>
        <w:t>use is in installations with chilled water recirculation system</w:t>
      </w:r>
      <w:r w:rsidR="00ED014C" w:rsidRPr="003D7460">
        <w:rPr>
          <w:rFonts w:ascii="Calibri" w:hAnsi="Calibri" w:cs="Calibri"/>
        </w:rPr>
        <w:t>s</w:t>
      </w:r>
      <w:r w:rsidR="00D525F1" w:rsidRPr="003D7460">
        <w:rPr>
          <w:rFonts w:ascii="Calibri" w:hAnsi="Calibri" w:cs="Calibri"/>
        </w:rPr>
        <w:t xml:space="preserve"> coupled with cooling towers </w:t>
      </w:r>
      <w:r w:rsidR="00A536E8" w:rsidRPr="003D7460">
        <w:rPr>
          <w:rFonts w:ascii="Calibri" w:hAnsi="Calibri" w:cs="Calibri"/>
        </w:rPr>
        <w:t xml:space="preserve">that can </w:t>
      </w:r>
      <w:r w:rsidR="00D525F1" w:rsidRPr="003D7460">
        <w:rPr>
          <w:rFonts w:ascii="Calibri" w:hAnsi="Calibri" w:cs="Calibri"/>
        </w:rPr>
        <w:t>serv</w:t>
      </w:r>
      <w:r w:rsidR="00A536E8" w:rsidRPr="003D7460">
        <w:rPr>
          <w:rFonts w:ascii="Calibri" w:hAnsi="Calibri" w:cs="Calibri"/>
        </w:rPr>
        <w:t>e</w:t>
      </w:r>
      <w:r w:rsidR="00D525F1" w:rsidRPr="003D7460">
        <w:rPr>
          <w:rFonts w:ascii="Calibri" w:hAnsi="Calibri" w:cs="Calibri"/>
        </w:rPr>
        <w:t xml:space="preserve"> several ice makers as well as air conditioner heat exchangers. Water cooling also reduces the heat load where ice makers are installed in air-conditioned spaces. Another way to reduce heat load is to locate the condenser remotely from the ice maker and link the two by refrigerant lines. This configuration is called a split system. The compressor can be housed either with the ice making head or with the remote condenser.</w:t>
      </w:r>
    </w:p>
    <w:p w14:paraId="689B7A46" w14:textId="463E5C7B" w:rsidR="00451AD2" w:rsidRPr="003D7460" w:rsidRDefault="00D525F1" w:rsidP="0065278A">
      <w:pPr>
        <w:jc w:val="left"/>
        <w:rPr>
          <w:rFonts w:ascii="Calibri" w:hAnsi="Calibri" w:cs="Calibri"/>
        </w:rPr>
      </w:pPr>
      <w:r w:rsidRPr="003D7460">
        <w:rPr>
          <w:rFonts w:ascii="Calibri" w:hAnsi="Calibri" w:cs="Calibri"/>
        </w:rPr>
        <w:t xml:space="preserve">Apart from </w:t>
      </w:r>
      <w:r w:rsidR="008C13FF" w:rsidRPr="003D7460">
        <w:rPr>
          <w:rFonts w:ascii="Calibri" w:hAnsi="Calibri" w:cs="Calibri"/>
        </w:rPr>
        <w:t xml:space="preserve">the </w:t>
      </w:r>
      <w:r w:rsidRPr="003D7460">
        <w:rPr>
          <w:rFonts w:ascii="Calibri" w:hAnsi="Calibri" w:cs="Calibri"/>
        </w:rPr>
        <w:t>physical configuration and mode of cooling, ice makers are also classified by the type of ice they make and how they make it</w:t>
      </w:r>
      <w:r w:rsidR="0038019A" w:rsidRPr="003D7460">
        <w:rPr>
          <w:rFonts w:ascii="Calibri" w:hAnsi="Calibri" w:cs="Calibri"/>
        </w:rPr>
        <w:t xml:space="preserve"> (</w:t>
      </w:r>
      <w:r w:rsidR="0038019A" w:rsidRPr="003D7460">
        <w:rPr>
          <w:rFonts w:ascii="Calibri" w:hAnsi="Calibri" w:cs="Calibri"/>
        </w:rPr>
        <w:fldChar w:fldCharType="begin"/>
      </w:r>
      <w:r w:rsidR="0038019A" w:rsidRPr="003D7460">
        <w:rPr>
          <w:rFonts w:ascii="Calibri" w:hAnsi="Calibri" w:cs="Calibri"/>
        </w:rPr>
        <w:instrText xml:space="preserve"> REF _Ref188862870 \h </w:instrText>
      </w:r>
      <w:r w:rsidR="0065278A" w:rsidRPr="003D7460">
        <w:rPr>
          <w:rFonts w:ascii="Calibri" w:hAnsi="Calibri" w:cs="Calibri"/>
        </w:rPr>
        <w:instrText xml:space="preserve"> \* MERGEFORMAT </w:instrText>
      </w:r>
      <w:r w:rsidR="0038019A" w:rsidRPr="003D7460">
        <w:rPr>
          <w:rFonts w:ascii="Calibri" w:hAnsi="Calibri" w:cs="Calibri"/>
        </w:rPr>
      </w:r>
      <w:r w:rsidR="0038019A" w:rsidRPr="003D7460">
        <w:rPr>
          <w:rFonts w:ascii="Calibri" w:hAnsi="Calibri" w:cs="Calibri"/>
        </w:rPr>
        <w:fldChar w:fldCharType="separate"/>
      </w:r>
      <w:r w:rsidR="00652B63" w:rsidRPr="00AE2A51">
        <w:rPr>
          <w:rFonts w:ascii="Calibri" w:hAnsi="Calibri" w:cs="Calibri"/>
        </w:rPr>
        <w:t xml:space="preserve">Table </w:t>
      </w:r>
      <w:r w:rsidR="00652B63">
        <w:rPr>
          <w:rFonts w:ascii="Calibri" w:hAnsi="Calibri" w:cs="Calibri"/>
          <w:noProof/>
        </w:rPr>
        <w:t>1</w:t>
      </w:r>
      <w:r w:rsidR="0038019A" w:rsidRPr="003D7460">
        <w:rPr>
          <w:rFonts w:ascii="Calibri" w:hAnsi="Calibri" w:cs="Calibri"/>
        </w:rPr>
        <w:fldChar w:fldCharType="end"/>
      </w:r>
      <w:r w:rsidR="0038019A" w:rsidRPr="003D7460">
        <w:rPr>
          <w:rFonts w:ascii="Calibri" w:hAnsi="Calibri" w:cs="Calibri"/>
        </w:rPr>
        <w:t>)</w:t>
      </w:r>
      <w:r w:rsidRPr="003D7460">
        <w:rPr>
          <w:rFonts w:ascii="Calibri" w:hAnsi="Calibri" w:cs="Calibri"/>
        </w:rPr>
        <w:t>. Cubed or shaped ice is hard, clear</w:t>
      </w:r>
      <w:r w:rsidR="00A536E8" w:rsidRPr="003D7460">
        <w:rPr>
          <w:rFonts w:ascii="Calibri" w:hAnsi="Calibri" w:cs="Calibri"/>
        </w:rPr>
        <w:t xml:space="preserve">, </w:t>
      </w:r>
      <w:r w:rsidRPr="003D7460">
        <w:rPr>
          <w:rFonts w:ascii="Calibri" w:hAnsi="Calibri" w:cs="Calibri"/>
        </w:rPr>
        <w:t xml:space="preserve">dry, </w:t>
      </w:r>
      <w:r w:rsidR="00A536E8" w:rsidRPr="003D7460">
        <w:rPr>
          <w:rFonts w:ascii="Calibri" w:hAnsi="Calibri" w:cs="Calibri"/>
        </w:rPr>
        <w:t xml:space="preserve">slow to melt </w:t>
      </w:r>
      <w:r w:rsidRPr="003D7460">
        <w:rPr>
          <w:rFonts w:ascii="Calibri" w:hAnsi="Calibri" w:cs="Calibri"/>
        </w:rPr>
        <w:t>and intended mainly for adding to beverages. It can be produced in a range of sizes and shapes such as dice, crescents, balls</w:t>
      </w:r>
      <w:r w:rsidR="00A536E8" w:rsidRPr="003D7460">
        <w:rPr>
          <w:rFonts w:ascii="Calibri" w:hAnsi="Calibri" w:cs="Calibri"/>
        </w:rPr>
        <w:t xml:space="preserve"> and </w:t>
      </w:r>
      <w:r w:rsidRPr="003D7460">
        <w:rPr>
          <w:rFonts w:ascii="Calibri" w:hAnsi="Calibri" w:cs="Calibri"/>
        </w:rPr>
        <w:t>cylinders</w:t>
      </w:r>
      <w:r w:rsidR="00A536E8" w:rsidRPr="003D7460">
        <w:rPr>
          <w:rFonts w:ascii="Calibri" w:hAnsi="Calibri" w:cs="Calibri"/>
        </w:rPr>
        <w:t xml:space="preserve">. </w:t>
      </w:r>
      <w:r w:rsidRPr="003D7460">
        <w:rPr>
          <w:rFonts w:ascii="Calibri" w:hAnsi="Calibri" w:cs="Calibri"/>
        </w:rPr>
        <w:t>It is made in batches</w:t>
      </w:r>
      <w:r w:rsidR="00EA62E1" w:rsidRPr="003D7460">
        <w:rPr>
          <w:rFonts w:ascii="Calibri" w:hAnsi="Calibri" w:cs="Calibri"/>
        </w:rPr>
        <w:t xml:space="preserve"> where</w:t>
      </w:r>
      <w:r w:rsidR="00451AD2" w:rsidRPr="003D7460">
        <w:rPr>
          <w:rFonts w:ascii="Calibri" w:hAnsi="Calibri" w:cs="Calibri"/>
        </w:rPr>
        <w:t xml:space="preserve"> w</w:t>
      </w:r>
      <w:r w:rsidRPr="003D7460">
        <w:rPr>
          <w:rFonts w:ascii="Calibri" w:hAnsi="Calibri" w:cs="Calibri"/>
        </w:rPr>
        <w:t xml:space="preserve">ater is sprayed or run on to a shaped evaporator, and once the ice reaches the required shape and size </w:t>
      </w:r>
      <w:r w:rsidR="00451AD2" w:rsidRPr="003D7460">
        <w:rPr>
          <w:rFonts w:ascii="Calibri" w:hAnsi="Calibri" w:cs="Calibri"/>
        </w:rPr>
        <w:t xml:space="preserve">the batch </w:t>
      </w:r>
      <w:r w:rsidRPr="003D7460">
        <w:rPr>
          <w:rFonts w:ascii="Calibri" w:hAnsi="Calibri" w:cs="Calibri"/>
        </w:rPr>
        <w:t>is harvested</w:t>
      </w:r>
      <w:r w:rsidR="00EA62E1" w:rsidRPr="003D7460">
        <w:rPr>
          <w:rFonts w:ascii="Calibri" w:hAnsi="Calibri" w:cs="Calibri"/>
        </w:rPr>
        <w:t xml:space="preserve">. This occurs </w:t>
      </w:r>
      <w:r w:rsidRPr="003D7460">
        <w:rPr>
          <w:rFonts w:ascii="Calibri" w:hAnsi="Calibri" w:cs="Calibri"/>
        </w:rPr>
        <w:t>by either momentarily heating the evaporator with hot refrigerant gas or running warmer inlet water behind the ice, which has the advantage of pre-cooling the water for the next batch.</w:t>
      </w:r>
    </w:p>
    <w:p w14:paraId="71F26DC3" w14:textId="1F490F6D" w:rsidR="00235E64" w:rsidRPr="003D7460" w:rsidRDefault="00D525F1" w:rsidP="0065278A">
      <w:pPr>
        <w:jc w:val="left"/>
        <w:rPr>
          <w:rFonts w:ascii="Calibri" w:hAnsi="Calibri" w:cs="Calibri"/>
        </w:rPr>
      </w:pPr>
      <w:r w:rsidRPr="003D7460">
        <w:rPr>
          <w:rFonts w:ascii="Calibri" w:hAnsi="Calibri" w:cs="Calibri"/>
        </w:rPr>
        <w:t xml:space="preserve">Some of the potable water used for batch ice is flushed away to remove impurities, but this loses both the water and the energy used to cool it. </w:t>
      </w:r>
      <w:r w:rsidR="00451AD2" w:rsidRPr="003D7460">
        <w:rPr>
          <w:rFonts w:ascii="Calibri" w:hAnsi="Calibri" w:cs="Calibri"/>
        </w:rPr>
        <w:t xml:space="preserve">Batch ice makers can use as much potable water in the flushing and harvesting as is </w:t>
      </w:r>
      <w:r w:rsidR="008C13FF" w:rsidRPr="003D7460">
        <w:rPr>
          <w:rFonts w:ascii="Calibri" w:hAnsi="Calibri" w:cs="Calibri"/>
        </w:rPr>
        <w:t>contained</w:t>
      </w:r>
      <w:r w:rsidR="00451AD2" w:rsidRPr="003D7460">
        <w:rPr>
          <w:rFonts w:ascii="Calibri" w:hAnsi="Calibri" w:cs="Calibri"/>
        </w:rPr>
        <w:t xml:space="preserve"> in usable ice. Some designs can minimise water loss while maintaining ice quality.</w:t>
      </w:r>
      <w:r w:rsidR="009454C1" w:rsidRPr="003D7460">
        <w:rPr>
          <w:rFonts w:ascii="Calibri" w:hAnsi="Calibri" w:cs="Calibri"/>
        </w:rPr>
        <w:t xml:space="preserve"> Some CIM models can be adjusted in the field to compensate for the quality of the water available. Alternatively, a filter can be installed on the water inlet.</w:t>
      </w:r>
    </w:p>
    <w:p w14:paraId="5F6ED663" w14:textId="4EB8484A" w:rsidR="003D7460" w:rsidRDefault="003D7460">
      <w:pPr>
        <w:spacing w:after="200" w:line="288" w:lineRule="auto"/>
        <w:jc w:val="left"/>
        <w:rPr>
          <w:rFonts w:ascii="Calibri" w:hAnsi="Calibri" w:cs="Calibri"/>
        </w:rPr>
      </w:pPr>
      <w:r>
        <w:rPr>
          <w:rFonts w:ascii="Calibri" w:hAnsi="Calibri" w:cs="Calibri"/>
        </w:rPr>
        <w:br w:type="page"/>
      </w:r>
    </w:p>
    <w:p w14:paraId="2A33966E" w14:textId="2751629C" w:rsidR="00235E64" w:rsidRPr="00AE2A51" w:rsidRDefault="006C443E" w:rsidP="005531CC">
      <w:pPr>
        <w:pStyle w:val="Caption"/>
        <w:keepNext/>
        <w:rPr>
          <w:rFonts w:ascii="Calibri" w:hAnsi="Calibri" w:cs="Calibri"/>
        </w:rPr>
      </w:pPr>
      <w:bookmarkStart w:id="21" w:name="_Ref188862870"/>
      <w:bookmarkStart w:id="22" w:name="_Toc214618596"/>
      <w:r w:rsidRPr="00AE2A51">
        <w:rPr>
          <w:rFonts w:ascii="Calibri" w:hAnsi="Calibri" w:cs="Calibri"/>
        </w:rPr>
        <w:lastRenderedPageBreak/>
        <w:t xml:space="preserve">Table </w:t>
      </w:r>
      <w:r w:rsidRPr="00AE2A51">
        <w:rPr>
          <w:rFonts w:ascii="Calibri" w:hAnsi="Calibri" w:cs="Calibri"/>
        </w:rPr>
        <w:fldChar w:fldCharType="begin"/>
      </w:r>
      <w:r w:rsidRPr="00AE2A51">
        <w:rPr>
          <w:rFonts w:ascii="Calibri" w:hAnsi="Calibri" w:cs="Calibri"/>
        </w:rPr>
        <w:instrText>SEQ Table \* ARABIC</w:instrText>
      </w:r>
      <w:r w:rsidRPr="00AE2A51">
        <w:rPr>
          <w:rFonts w:ascii="Calibri" w:hAnsi="Calibri" w:cs="Calibri"/>
        </w:rPr>
        <w:fldChar w:fldCharType="separate"/>
      </w:r>
      <w:r w:rsidR="00652B63">
        <w:rPr>
          <w:rFonts w:ascii="Calibri" w:hAnsi="Calibri" w:cs="Calibri"/>
          <w:noProof/>
        </w:rPr>
        <w:t>1</w:t>
      </w:r>
      <w:r w:rsidRPr="00AE2A51">
        <w:rPr>
          <w:rFonts w:ascii="Calibri" w:hAnsi="Calibri" w:cs="Calibri"/>
        </w:rPr>
        <w:fldChar w:fldCharType="end"/>
      </w:r>
      <w:bookmarkEnd w:id="21"/>
      <w:r w:rsidRPr="00AE2A51">
        <w:rPr>
          <w:rFonts w:ascii="Calibri" w:hAnsi="Calibri" w:cs="Calibri"/>
        </w:rPr>
        <w:t xml:space="preserve"> </w:t>
      </w:r>
      <w:r w:rsidR="003C1D88" w:rsidRPr="00AE2A51">
        <w:rPr>
          <w:rFonts w:ascii="Calibri" w:hAnsi="Calibri" w:cs="Calibri"/>
        </w:rPr>
        <w:t xml:space="preserve">Classes </w:t>
      </w:r>
      <w:r w:rsidRPr="00AE2A51">
        <w:rPr>
          <w:rFonts w:ascii="Calibri" w:hAnsi="Calibri" w:cs="Calibri"/>
        </w:rPr>
        <w:t>of Commercial Ice Maker</w:t>
      </w:r>
      <w:bookmarkEnd w:id="22"/>
    </w:p>
    <w:tbl>
      <w:tblPr>
        <w:tblW w:w="9351" w:type="dxa"/>
        <w:tblCellMar>
          <w:left w:w="0" w:type="dxa"/>
          <w:right w:w="0" w:type="dxa"/>
        </w:tblCellMar>
        <w:tblLook w:val="04A0" w:firstRow="1" w:lastRow="0" w:firstColumn="1" w:lastColumn="0" w:noHBand="0" w:noVBand="1"/>
      </w:tblPr>
      <w:tblGrid>
        <w:gridCol w:w="4248"/>
        <w:gridCol w:w="1707"/>
        <w:gridCol w:w="1553"/>
        <w:gridCol w:w="1843"/>
      </w:tblGrid>
      <w:tr w:rsidR="00170BE0" w:rsidRPr="00AE2A51" w14:paraId="34005C84" w14:textId="77777777" w:rsidTr="00BC1AC9">
        <w:trPr>
          <w:trHeight w:val="657"/>
          <w:tblHeader/>
        </w:trPr>
        <w:tc>
          <w:tcPr>
            <w:tcW w:w="4248" w:type="dxa"/>
            <w:tcBorders>
              <w:top w:val="single" w:sz="4" w:space="0" w:color="auto"/>
              <w:left w:val="single" w:sz="4" w:space="0" w:color="auto"/>
              <w:bottom w:val="single" w:sz="4" w:space="0" w:color="auto"/>
            </w:tcBorders>
            <w:tcMar>
              <w:top w:w="0" w:type="dxa"/>
              <w:left w:w="85" w:type="dxa"/>
              <w:bottom w:w="0" w:type="dxa"/>
              <w:right w:w="85" w:type="dxa"/>
            </w:tcMar>
            <w:vAlign w:val="center"/>
            <w:hideMark/>
          </w:tcPr>
          <w:p w14:paraId="13106381" w14:textId="209B3864" w:rsidR="00170BE0" w:rsidRPr="00AE2A51" w:rsidRDefault="00170BE0" w:rsidP="00AE2A51">
            <w:pPr>
              <w:spacing w:before="60" w:line="240" w:lineRule="atLeast"/>
              <w:jc w:val="left"/>
              <w:rPr>
                <w:rFonts w:ascii="Calibri" w:eastAsia="Times New Roman" w:hAnsi="Calibri" w:cs="Calibri"/>
                <w:b/>
                <w:bCs/>
                <w:sz w:val="20"/>
                <w:szCs w:val="20"/>
                <w:lang w:eastAsia="en-AU"/>
              </w:rPr>
            </w:pPr>
            <w:r w:rsidRPr="00AE2A51">
              <w:rPr>
                <w:rFonts w:ascii="Calibri" w:eastAsia="Times New Roman" w:hAnsi="Calibri" w:cs="Calibri"/>
                <w:b/>
                <w:bCs/>
                <w:sz w:val="20"/>
                <w:szCs w:val="20"/>
                <w:lang w:eastAsia="en-AU"/>
              </w:rPr>
              <w:t>Configuration</w:t>
            </w:r>
          </w:p>
        </w:tc>
        <w:tc>
          <w:tcPr>
            <w:tcW w:w="1707" w:type="dxa"/>
            <w:tcBorders>
              <w:top w:val="single" w:sz="4" w:space="0" w:color="auto"/>
              <w:bottom w:val="single" w:sz="4" w:space="0" w:color="auto"/>
            </w:tcBorders>
            <w:tcMar>
              <w:top w:w="0" w:type="dxa"/>
              <w:left w:w="85" w:type="dxa"/>
              <w:bottom w:w="0" w:type="dxa"/>
              <w:right w:w="85" w:type="dxa"/>
            </w:tcMar>
            <w:vAlign w:val="center"/>
            <w:hideMark/>
          </w:tcPr>
          <w:p w14:paraId="76C618E3" w14:textId="59B9333D" w:rsidR="00170BE0" w:rsidRPr="00AE2A51" w:rsidRDefault="00170BE0" w:rsidP="00AE2A51">
            <w:pPr>
              <w:spacing w:before="60" w:line="240" w:lineRule="atLeast"/>
              <w:jc w:val="left"/>
              <w:rPr>
                <w:rFonts w:ascii="Calibri" w:eastAsia="Times New Roman" w:hAnsi="Calibri" w:cs="Calibri"/>
                <w:b/>
                <w:bCs/>
                <w:sz w:val="20"/>
                <w:szCs w:val="20"/>
                <w:lang w:eastAsia="en-AU"/>
              </w:rPr>
            </w:pPr>
            <w:r w:rsidRPr="00AE2A51">
              <w:rPr>
                <w:rFonts w:ascii="Calibri" w:eastAsia="Times New Roman" w:hAnsi="Calibri" w:cs="Calibri"/>
                <w:b/>
                <w:bCs/>
                <w:sz w:val="20"/>
                <w:szCs w:val="20"/>
                <w:lang w:eastAsia="en-AU"/>
              </w:rPr>
              <w:t>Product class (GEMS)</w:t>
            </w:r>
          </w:p>
        </w:tc>
        <w:tc>
          <w:tcPr>
            <w:tcW w:w="1553" w:type="dxa"/>
            <w:tcBorders>
              <w:top w:val="single" w:sz="4" w:space="0" w:color="auto"/>
              <w:bottom w:val="single" w:sz="4" w:space="0" w:color="auto"/>
            </w:tcBorders>
            <w:tcMar>
              <w:top w:w="0" w:type="dxa"/>
              <w:left w:w="85" w:type="dxa"/>
              <w:bottom w:w="0" w:type="dxa"/>
              <w:right w:w="85" w:type="dxa"/>
            </w:tcMar>
            <w:vAlign w:val="center"/>
            <w:hideMark/>
          </w:tcPr>
          <w:p w14:paraId="28B5BDAE" w14:textId="04AFEA3D" w:rsidR="00170BE0" w:rsidRPr="00AE2A51" w:rsidRDefault="00170BE0" w:rsidP="00BA0627">
            <w:pPr>
              <w:spacing w:before="60" w:line="240" w:lineRule="atLeast"/>
              <w:ind w:left="51"/>
              <w:jc w:val="left"/>
              <w:rPr>
                <w:rFonts w:ascii="Calibri" w:eastAsia="Times New Roman" w:hAnsi="Calibri" w:cs="Calibri"/>
                <w:b/>
                <w:bCs/>
                <w:sz w:val="20"/>
                <w:szCs w:val="20"/>
                <w:lang w:eastAsia="en-AU"/>
              </w:rPr>
            </w:pPr>
            <w:r w:rsidRPr="00AE2A51">
              <w:rPr>
                <w:rFonts w:ascii="Calibri" w:eastAsia="Times New Roman" w:hAnsi="Calibri" w:cs="Calibri"/>
                <w:b/>
                <w:bCs/>
                <w:sz w:val="20"/>
                <w:szCs w:val="20"/>
                <w:lang w:eastAsia="en-AU"/>
              </w:rPr>
              <w:t>Cooling</w:t>
            </w:r>
            <w:r>
              <w:rPr>
                <w:rFonts w:ascii="Calibri" w:eastAsia="Times New Roman" w:hAnsi="Calibri" w:cs="Calibri"/>
                <w:b/>
                <w:bCs/>
                <w:sz w:val="20"/>
                <w:szCs w:val="20"/>
                <w:lang w:eastAsia="en-AU"/>
              </w:rPr>
              <w:t xml:space="preserve"> </w:t>
            </w:r>
            <w:r w:rsidRPr="00AE2A51">
              <w:rPr>
                <w:rFonts w:ascii="Calibri" w:eastAsia="Times New Roman" w:hAnsi="Calibri" w:cs="Calibri"/>
                <w:b/>
                <w:bCs/>
                <w:sz w:val="20"/>
                <w:szCs w:val="20"/>
                <w:lang w:eastAsia="en-AU"/>
              </w:rPr>
              <w:t>mode</w:t>
            </w:r>
          </w:p>
        </w:tc>
        <w:tc>
          <w:tcPr>
            <w:tcW w:w="1843" w:type="dxa"/>
            <w:tcBorders>
              <w:top w:val="single" w:sz="4" w:space="0" w:color="auto"/>
              <w:bottom w:val="single" w:sz="4" w:space="0" w:color="auto"/>
              <w:right w:val="single" w:sz="4" w:space="0" w:color="auto"/>
            </w:tcBorders>
            <w:tcMar>
              <w:top w:w="0" w:type="dxa"/>
              <w:left w:w="85" w:type="dxa"/>
              <w:bottom w:w="0" w:type="dxa"/>
              <w:right w:w="85" w:type="dxa"/>
            </w:tcMar>
            <w:vAlign w:val="center"/>
            <w:hideMark/>
          </w:tcPr>
          <w:p w14:paraId="641FD377" w14:textId="77777777" w:rsidR="00170BE0" w:rsidRPr="00AE2A51" w:rsidRDefault="00170BE0" w:rsidP="00AE2A51">
            <w:pPr>
              <w:spacing w:before="60" w:line="240" w:lineRule="atLeast"/>
              <w:jc w:val="left"/>
              <w:rPr>
                <w:rFonts w:ascii="Calibri" w:eastAsia="Times New Roman" w:hAnsi="Calibri" w:cs="Calibri"/>
                <w:b/>
                <w:bCs/>
                <w:sz w:val="20"/>
                <w:szCs w:val="20"/>
                <w:lang w:eastAsia="en-AU"/>
              </w:rPr>
            </w:pPr>
            <w:r w:rsidRPr="00AE2A51">
              <w:rPr>
                <w:rFonts w:ascii="Calibri" w:eastAsia="Times New Roman" w:hAnsi="Calibri" w:cs="Calibri"/>
                <w:b/>
                <w:bCs/>
                <w:sz w:val="20"/>
                <w:szCs w:val="20"/>
                <w:lang w:eastAsia="en-AU"/>
              </w:rPr>
              <w:t>Production mode</w:t>
            </w:r>
          </w:p>
        </w:tc>
      </w:tr>
      <w:tr w:rsidR="00170BE0" w:rsidRPr="00AE2A51" w14:paraId="4C9811DE" w14:textId="77777777" w:rsidTr="00BC1AC9">
        <w:trPr>
          <w:trHeight w:val="52"/>
        </w:trPr>
        <w:tc>
          <w:tcPr>
            <w:tcW w:w="4248" w:type="dxa"/>
            <w:vMerge w:val="restart"/>
            <w:tcBorders>
              <w:top w:val="single" w:sz="4" w:space="0" w:color="auto"/>
              <w:left w:val="single" w:sz="4" w:space="0" w:color="auto"/>
            </w:tcBorders>
            <w:tcMar>
              <w:top w:w="0" w:type="dxa"/>
              <w:left w:w="85" w:type="dxa"/>
              <w:bottom w:w="0" w:type="dxa"/>
              <w:right w:w="85" w:type="dxa"/>
            </w:tcMar>
            <w:vAlign w:val="center"/>
            <w:hideMark/>
          </w:tcPr>
          <w:p w14:paraId="5E403A6F" w14:textId="07C503BD" w:rsidR="00170BE0" w:rsidRPr="00AE2A51" w:rsidRDefault="00170BE0" w:rsidP="009266BB">
            <w:pPr>
              <w:spacing w:before="60" w:line="240" w:lineRule="atLeast"/>
              <w:rPr>
                <w:rFonts w:ascii="Calibri" w:eastAsia="Times New Roman" w:hAnsi="Calibri" w:cs="Calibri"/>
                <w:sz w:val="20"/>
                <w:szCs w:val="20"/>
                <w:lang w:eastAsia="en-AU"/>
              </w:rPr>
            </w:pPr>
            <w:r w:rsidRPr="00AE2A51">
              <w:rPr>
                <w:rFonts w:ascii="Calibri" w:eastAsia="Times New Roman" w:hAnsi="Calibri" w:cs="Calibri"/>
                <w:b/>
                <w:bCs/>
                <w:sz w:val="20"/>
                <w:szCs w:val="20"/>
                <w:lang w:eastAsia="en-AU"/>
              </w:rPr>
              <w:t>Modular (Ice Maker Head)</w:t>
            </w:r>
          </w:p>
        </w:tc>
        <w:tc>
          <w:tcPr>
            <w:tcW w:w="1707" w:type="dxa"/>
            <w:tcBorders>
              <w:top w:val="single" w:sz="4" w:space="0" w:color="auto"/>
            </w:tcBorders>
            <w:tcMar>
              <w:top w:w="0" w:type="dxa"/>
              <w:left w:w="85" w:type="dxa"/>
              <w:bottom w:w="0" w:type="dxa"/>
              <w:right w:w="85" w:type="dxa"/>
            </w:tcMar>
            <w:hideMark/>
          </w:tcPr>
          <w:p w14:paraId="610EAED5"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1</w:t>
            </w:r>
          </w:p>
        </w:tc>
        <w:tc>
          <w:tcPr>
            <w:tcW w:w="1553" w:type="dxa"/>
            <w:tcBorders>
              <w:top w:val="single" w:sz="4" w:space="0" w:color="auto"/>
            </w:tcBorders>
            <w:tcMar>
              <w:top w:w="0" w:type="dxa"/>
              <w:left w:w="85" w:type="dxa"/>
              <w:bottom w:w="0" w:type="dxa"/>
              <w:right w:w="85" w:type="dxa"/>
            </w:tcMar>
            <w:hideMark/>
          </w:tcPr>
          <w:p w14:paraId="0B55FA8C" w14:textId="77777777" w:rsidR="00170BE0" w:rsidRPr="00AE2A51" w:rsidRDefault="00170BE0" w:rsidP="00401F7A">
            <w:pPr>
              <w:spacing w:before="40" w:line="240" w:lineRule="atLeast"/>
              <w:jc w:val="lef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Air</w:t>
            </w:r>
          </w:p>
        </w:tc>
        <w:tc>
          <w:tcPr>
            <w:tcW w:w="1843" w:type="dxa"/>
            <w:tcBorders>
              <w:top w:val="single" w:sz="4" w:space="0" w:color="auto"/>
              <w:right w:val="single" w:sz="4" w:space="0" w:color="auto"/>
            </w:tcBorders>
            <w:tcMar>
              <w:top w:w="0" w:type="dxa"/>
              <w:left w:w="85" w:type="dxa"/>
              <w:bottom w:w="0" w:type="dxa"/>
              <w:right w:w="85" w:type="dxa"/>
            </w:tcMar>
            <w:hideMark/>
          </w:tcPr>
          <w:p w14:paraId="7C79862D"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Batch</w:t>
            </w:r>
          </w:p>
        </w:tc>
      </w:tr>
      <w:tr w:rsidR="00170BE0" w:rsidRPr="00AE2A51" w14:paraId="054FA1C7" w14:textId="77777777" w:rsidTr="00BC1AC9">
        <w:trPr>
          <w:trHeight w:val="48"/>
        </w:trPr>
        <w:tc>
          <w:tcPr>
            <w:tcW w:w="4248" w:type="dxa"/>
            <w:vMerge/>
            <w:tcBorders>
              <w:top w:val="single" w:sz="18" w:space="0" w:color="000000"/>
              <w:left w:val="single" w:sz="4" w:space="0" w:color="auto"/>
            </w:tcBorders>
            <w:vAlign w:val="center"/>
            <w:hideMark/>
          </w:tcPr>
          <w:p w14:paraId="00F25D1A" w14:textId="77777777" w:rsidR="00170BE0" w:rsidRPr="00AE2A51" w:rsidRDefault="00170BE0" w:rsidP="0084351D">
            <w:pPr>
              <w:spacing w:line="240" w:lineRule="auto"/>
              <w:rPr>
                <w:rFonts w:ascii="Calibri" w:eastAsia="Times New Roman" w:hAnsi="Calibri" w:cs="Calibri"/>
                <w:sz w:val="20"/>
                <w:szCs w:val="20"/>
                <w:lang w:eastAsia="en-AU"/>
              </w:rPr>
            </w:pPr>
          </w:p>
        </w:tc>
        <w:tc>
          <w:tcPr>
            <w:tcW w:w="1707" w:type="dxa"/>
            <w:tcMar>
              <w:top w:w="0" w:type="dxa"/>
              <w:left w:w="85" w:type="dxa"/>
              <w:bottom w:w="0" w:type="dxa"/>
              <w:right w:w="85" w:type="dxa"/>
            </w:tcMar>
            <w:hideMark/>
          </w:tcPr>
          <w:p w14:paraId="6CEA4DB0"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2</w:t>
            </w:r>
          </w:p>
        </w:tc>
        <w:tc>
          <w:tcPr>
            <w:tcW w:w="1553" w:type="dxa"/>
            <w:tcMar>
              <w:top w:w="0" w:type="dxa"/>
              <w:left w:w="85" w:type="dxa"/>
              <w:bottom w:w="0" w:type="dxa"/>
              <w:right w:w="85" w:type="dxa"/>
            </w:tcMar>
            <w:hideMark/>
          </w:tcPr>
          <w:p w14:paraId="73B34F53" w14:textId="77777777" w:rsidR="00170BE0" w:rsidRPr="00AE2A51" w:rsidRDefault="00170BE0" w:rsidP="00401F7A">
            <w:pPr>
              <w:spacing w:before="40" w:line="240" w:lineRule="atLeast"/>
              <w:jc w:val="lef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Air</w:t>
            </w:r>
          </w:p>
        </w:tc>
        <w:tc>
          <w:tcPr>
            <w:tcW w:w="1843" w:type="dxa"/>
            <w:tcBorders>
              <w:right w:val="single" w:sz="4" w:space="0" w:color="auto"/>
            </w:tcBorders>
            <w:tcMar>
              <w:top w:w="0" w:type="dxa"/>
              <w:left w:w="85" w:type="dxa"/>
              <w:bottom w:w="0" w:type="dxa"/>
              <w:right w:w="85" w:type="dxa"/>
            </w:tcMar>
            <w:hideMark/>
          </w:tcPr>
          <w:p w14:paraId="40F7083B"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Continuous</w:t>
            </w:r>
          </w:p>
        </w:tc>
      </w:tr>
      <w:tr w:rsidR="00170BE0" w:rsidRPr="00AE2A51" w14:paraId="76A282D6" w14:textId="77777777" w:rsidTr="00BC1AC9">
        <w:trPr>
          <w:trHeight w:val="48"/>
        </w:trPr>
        <w:tc>
          <w:tcPr>
            <w:tcW w:w="4248" w:type="dxa"/>
            <w:vMerge/>
            <w:tcBorders>
              <w:top w:val="single" w:sz="18" w:space="0" w:color="000000"/>
              <w:left w:val="single" w:sz="4" w:space="0" w:color="auto"/>
            </w:tcBorders>
            <w:vAlign w:val="center"/>
            <w:hideMark/>
          </w:tcPr>
          <w:p w14:paraId="5AFE04DE" w14:textId="77777777" w:rsidR="00170BE0" w:rsidRPr="00AE2A51" w:rsidRDefault="00170BE0" w:rsidP="0084351D">
            <w:pPr>
              <w:spacing w:line="240" w:lineRule="auto"/>
              <w:rPr>
                <w:rFonts w:ascii="Calibri" w:eastAsia="Times New Roman" w:hAnsi="Calibri" w:cs="Calibri"/>
                <w:sz w:val="20"/>
                <w:szCs w:val="20"/>
                <w:lang w:eastAsia="en-AU"/>
              </w:rPr>
            </w:pPr>
          </w:p>
        </w:tc>
        <w:tc>
          <w:tcPr>
            <w:tcW w:w="1707" w:type="dxa"/>
            <w:tcMar>
              <w:top w:w="0" w:type="dxa"/>
              <w:left w:w="85" w:type="dxa"/>
              <w:bottom w:w="0" w:type="dxa"/>
              <w:right w:w="85" w:type="dxa"/>
            </w:tcMar>
            <w:hideMark/>
          </w:tcPr>
          <w:p w14:paraId="5E0D8D9E"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3</w:t>
            </w:r>
          </w:p>
        </w:tc>
        <w:tc>
          <w:tcPr>
            <w:tcW w:w="1553" w:type="dxa"/>
            <w:tcMar>
              <w:top w:w="0" w:type="dxa"/>
              <w:left w:w="85" w:type="dxa"/>
              <w:bottom w:w="0" w:type="dxa"/>
              <w:right w:w="85" w:type="dxa"/>
            </w:tcMar>
            <w:hideMark/>
          </w:tcPr>
          <w:p w14:paraId="48FEBF7D" w14:textId="77777777" w:rsidR="00170BE0" w:rsidRPr="00AE2A51" w:rsidRDefault="00170BE0" w:rsidP="00401F7A">
            <w:pPr>
              <w:spacing w:before="40" w:line="240" w:lineRule="atLeast"/>
              <w:jc w:val="lef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Water</w:t>
            </w:r>
          </w:p>
        </w:tc>
        <w:tc>
          <w:tcPr>
            <w:tcW w:w="1843" w:type="dxa"/>
            <w:tcBorders>
              <w:right w:val="single" w:sz="4" w:space="0" w:color="auto"/>
            </w:tcBorders>
            <w:tcMar>
              <w:top w:w="0" w:type="dxa"/>
              <w:left w:w="85" w:type="dxa"/>
              <w:bottom w:w="0" w:type="dxa"/>
              <w:right w:w="85" w:type="dxa"/>
            </w:tcMar>
            <w:hideMark/>
          </w:tcPr>
          <w:p w14:paraId="7004F71F"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Batch</w:t>
            </w:r>
          </w:p>
        </w:tc>
      </w:tr>
      <w:tr w:rsidR="00170BE0" w:rsidRPr="00AE2A51" w14:paraId="3BC8BC78" w14:textId="77777777" w:rsidTr="00BC1AC9">
        <w:trPr>
          <w:trHeight w:val="48"/>
        </w:trPr>
        <w:tc>
          <w:tcPr>
            <w:tcW w:w="4248" w:type="dxa"/>
            <w:vMerge/>
            <w:tcBorders>
              <w:top w:val="single" w:sz="18" w:space="0" w:color="000000"/>
              <w:left w:val="single" w:sz="4" w:space="0" w:color="auto"/>
            </w:tcBorders>
            <w:vAlign w:val="center"/>
            <w:hideMark/>
          </w:tcPr>
          <w:p w14:paraId="538241AE" w14:textId="77777777" w:rsidR="00170BE0" w:rsidRPr="00AE2A51" w:rsidRDefault="00170BE0" w:rsidP="0084351D">
            <w:pPr>
              <w:spacing w:line="240" w:lineRule="auto"/>
              <w:rPr>
                <w:rFonts w:ascii="Calibri" w:eastAsia="Times New Roman" w:hAnsi="Calibri" w:cs="Calibri"/>
                <w:sz w:val="20"/>
                <w:szCs w:val="20"/>
                <w:lang w:eastAsia="en-AU"/>
              </w:rPr>
            </w:pPr>
          </w:p>
        </w:tc>
        <w:tc>
          <w:tcPr>
            <w:tcW w:w="1707" w:type="dxa"/>
            <w:tcMar>
              <w:top w:w="0" w:type="dxa"/>
              <w:left w:w="85" w:type="dxa"/>
              <w:bottom w:w="0" w:type="dxa"/>
              <w:right w:w="85" w:type="dxa"/>
            </w:tcMar>
            <w:hideMark/>
          </w:tcPr>
          <w:p w14:paraId="471E8674"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4</w:t>
            </w:r>
          </w:p>
        </w:tc>
        <w:tc>
          <w:tcPr>
            <w:tcW w:w="1553" w:type="dxa"/>
            <w:tcMar>
              <w:top w:w="0" w:type="dxa"/>
              <w:left w:w="85" w:type="dxa"/>
              <w:bottom w:w="0" w:type="dxa"/>
              <w:right w:w="85" w:type="dxa"/>
            </w:tcMar>
            <w:hideMark/>
          </w:tcPr>
          <w:p w14:paraId="7918EC99" w14:textId="77777777" w:rsidR="00170BE0" w:rsidRPr="00AE2A51" w:rsidRDefault="00170BE0" w:rsidP="00401F7A">
            <w:pPr>
              <w:spacing w:before="40" w:line="240" w:lineRule="atLeast"/>
              <w:jc w:val="lef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Water</w:t>
            </w:r>
          </w:p>
        </w:tc>
        <w:tc>
          <w:tcPr>
            <w:tcW w:w="1843" w:type="dxa"/>
            <w:tcBorders>
              <w:right w:val="single" w:sz="4" w:space="0" w:color="auto"/>
            </w:tcBorders>
            <w:tcMar>
              <w:top w:w="0" w:type="dxa"/>
              <w:left w:w="85" w:type="dxa"/>
              <w:bottom w:w="0" w:type="dxa"/>
              <w:right w:w="85" w:type="dxa"/>
            </w:tcMar>
            <w:hideMark/>
          </w:tcPr>
          <w:p w14:paraId="4C39AF54"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Continuous</w:t>
            </w:r>
          </w:p>
        </w:tc>
      </w:tr>
      <w:tr w:rsidR="00170BE0" w:rsidRPr="00AE2A51" w14:paraId="7FAAE4FF" w14:textId="77777777" w:rsidTr="00BC1AC9">
        <w:trPr>
          <w:trHeight w:val="140"/>
        </w:trPr>
        <w:tc>
          <w:tcPr>
            <w:tcW w:w="4248" w:type="dxa"/>
            <w:vMerge w:val="restart"/>
            <w:tcBorders>
              <w:top w:val="single" w:sz="6" w:space="0" w:color="000000"/>
              <w:left w:val="single" w:sz="4" w:space="0" w:color="auto"/>
              <w:bottom w:val="single" w:sz="6" w:space="0" w:color="000000"/>
            </w:tcBorders>
            <w:tcMar>
              <w:top w:w="0" w:type="dxa"/>
              <w:left w:w="85" w:type="dxa"/>
              <w:bottom w:w="0" w:type="dxa"/>
              <w:right w:w="85" w:type="dxa"/>
            </w:tcMar>
            <w:vAlign w:val="center"/>
            <w:hideMark/>
          </w:tcPr>
          <w:p w14:paraId="2B3BEE89" w14:textId="4BB95CA7" w:rsidR="00170BE0" w:rsidRPr="00AE2A51" w:rsidRDefault="00170BE0" w:rsidP="009266BB">
            <w:pPr>
              <w:spacing w:before="60" w:line="240" w:lineRule="atLeast"/>
              <w:rPr>
                <w:rFonts w:ascii="Calibri" w:eastAsia="Times New Roman" w:hAnsi="Calibri" w:cs="Calibri"/>
                <w:sz w:val="20"/>
                <w:szCs w:val="20"/>
                <w:lang w:eastAsia="en-AU"/>
              </w:rPr>
            </w:pPr>
            <w:r w:rsidRPr="00AE2A51">
              <w:rPr>
                <w:rFonts w:ascii="Calibri" w:eastAsia="Times New Roman" w:hAnsi="Calibri" w:cs="Calibri"/>
                <w:b/>
                <w:bCs/>
                <w:sz w:val="20"/>
                <w:szCs w:val="20"/>
                <w:lang w:eastAsia="en-AU"/>
              </w:rPr>
              <w:t>Self-contained (SCU)</w:t>
            </w:r>
          </w:p>
        </w:tc>
        <w:tc>
          <w:tcPr>
            <w:tcW w:w="1707" w:type="dxa"/>
            <w:tcBorders>
              <w:top w:val="single" w:sz="6" w:space="0" w:color="000000"/>
            </w:tcBorders>
            <w:tcMar>
              <w:top w:w="0" w:type="dxa"/>
              <w:left w:w="85" w:type="dxa"/>
              <w:bottom w:w="0" w:type="dxa"/>
              <w:right w:w="85" w:type="dxa"/>
            </w:tcMar>
            <w:hideMark/>
          </w:tcPr>
          <w:p w14:paraId="353ABB49"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5</w:t>
            </w:r>
          </w:p>
        </w:tc>
        <w:tc>
          <w:tcPr>
            <w:tcW w:w="1553" w:type="dxa"/>
            <w:tcBorders>
              <w:top w:val="single" w:sz="6" w:space="0" w:color="000000"/>
            </w:tcBorders>
            <w:tcMar>
              <w:top w:w="0" w:type="dxa"/>
              <w:left w:w="85" w:type="dxa"/>
              <w:bottom w:w="0" w:type="dxa"/>
              <w:right w:w="85" w:type="dxa"/>
            </w:tcMar>
            <w:hideMark/>
          </w:tcPr>
          <w:p w14:paraId="292FBE3B" w14:textId="77777777" w:rsidR="00170BE0" w:rsidRPr="00AE2A51" w:rsidRDefault="00170BE0" w:rsidP="00401F7A">
            <w:pPr>
              <w:spacing w:before="40" w:line="240" w:lineRule="atLeast"/>
              <w:jc w:val="lef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Air</w:t>
            </w:r>
          </w:p>
        </w:tc>
        <w:tc>
          <w:tcPr>
            <w:tcW w:w="1843" w:type="dxa"/>
            <w:tcBorders>
              <w:top w:val="single" w:sz="6" w:space="0" w:color="000000"/>
              <w:right w:val="single" w:sz="4" w:space="0" w:color="auto"/>
            </w:tcBorders>
            <w:tcMar>
              <w:top w:w="0" w:type="dxa"/>
              <w:left w:w="85" w:type="dxa"/>
              <w:bottom w:w="0" w:type="dxa"/>
              <w:right w:w="85" w:type="dxa"/>
            </w:tcMar>
            <w:hideMark/>
          </w:tcPr>
          <w:p w14:paraId="27A1A7B0"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Batch</w:t>
            </w:r>
          </w:p>
        </w:tc>
      </w:tr>
      <w:tr w:rsidR="00170BE0" w:rsidRPr="00AE2A51" w14:paraId="7154FE28" w14:textId="77777777" w:rsidTr="00BC1AC9">
        <w:trPr>
          <w:trHeight w:val="139"/>
        </w:trPr>
        <w:tc>
          <w:tcPr>
            <w:tcW w:w="4248" w:type="dxa"/>
            <w:vMerge/>
            <w:tcBorders>
              <w:top w:val="single" w:sz="6" w:space="0" w:color="000000"/>
              <w:left w:val="single" w:sz="4" w:space="0" w:color="auto"/>
              <w:bottom w:val="single" w:sz="6" w:space="0" w:color="000000"/>
            </w:tcBorders>
            <w:vAlign w:val="center"/>
            <w:hideMark/>
          </w:tcPr>
          <w:p w14:paraId="5A201793" w14:textId="77777777" w:rsidR="00170BE0" w:rsidRPr="00AE2A51" w:rsidRDefault="00170BE0" w:rsidP="0084351D">
            <w:pPr>
              <w:spacing w:line="240" w:lineRule="auto"/>
              <w:rPr>
                <w:rFonts w:ascii="Calibri" w:eastAsia="Times New Roman" w:hAnsi="Calibri" w:cs="Calibri"/>
                <w:sz w:val="20"/>
                <w:szCs w:val="20"/>
                <w:lang w:eastAsia="en-AU"/>
              </w:rPr>
            </w:pPr>
          </w:p>
        </w:tc>
        <w:tc>
          <w:tcPr>
            <w:tcW w:w="1707" w:type="dxa"/>
            <w:tcMar>
              <w:top w:w="0" w:type="dxa"/>
              <w:left w:w="85" w:type="dxa"/>
              <w:bottom w:w="0" w:type="dxa"/>
              <w:right w:w="85" w:type="dxa"/>
            </w:tcMar>
            <w:hideMark/>
          </w:tcPr>
          <w:p w14:paraId="1C3555DF"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6</w:t>
            </w:r>
          </w:p>
        </w:tc>
        <w:tc>
          <w:tcPr>
            <w:tcW w:w="1553" w:type="dxa"/>
            <w:tcMar>
              <w:top w:w="0" w:type="dxa"/>
              <w:left w:w="85" w:type="dxa"/>
              <w:bottom w:w="0" w:type="dxa"/>
              <w:right w:w="85" w:type="dxa"/>
            </w:tcMar>
            <w:hideMark/>
          </w:tcPr>
          <w:p w14:paraId="452BFBF7" w14:textId="77777777" w:rsidR="00170BE0" w:rsidRPr="00AE2A51" w:rsidRDefault="00170BE0" w:rsidP="00401F7A">
            <w:pPr>
              <w:spacing w:before="40" w:line="240" w:lineRule="atLeast"/>
              <w:jc w:val="lef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Air</w:t>
            </w:r>
          </w:p>
        </w:tc>
        <w:tc>
          <w:tcPr>
            <w:tcW w:w="1843" w:type="dxa"/>
            <w:tcBorders>
              <w:right w:val="single" w:sz="4" w:space="0" w:color="auto"/>
            </w:tcBorders>
            <w:tcMar>
              <w:top w:w="0" w:type="dxa"/>
              <w:left w:w="85" w:type="dxa"/>
              <w:bottom w:w="0" w:type="dxa"/>
              <w:right w:w="85" w:type="dxa"/>
            </w:tcMar>
            <w:hideMark/>
          </w:tcPr>
          <w:p w14:paraId="436E1629"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Continuous</w:t>
            </w:r>
          </w:p>
        </w:tc>
      </w:tr>
      <w:tr w:rsidR="00170BE0" w:rsidRPr="00AE2A51" w14:paraId="114F90E9" w14:textId="77777777" w:rsidTr="00BC1AC9">
        <w:trPr>
          <w:trHeight w:val="139"/>
        </w:trPr>
        <w:tc>
          <w:tcPr>
            <w:tcW w:w="4248" w:type="dxa"/>
            <w:vMerge/>
            <w:tcBorders>
              <w:top w:val="single" w:sz="6" w:space="0" w:color="000000"/>
              <w:left w:val="single" w:sz="4" w:space="0" w:color="auto"/>
              <w:bottom w:val="single" w:sz="6" w:space="0" w:color="000000"/>
            </w:tcBorders>
            <w:vAlign w:val="center"/>
            <w:hideMark/>
          </w:tcPr>
          <w:p w14:paraId="64A72782" w14:textId="77777777" w:rsidR="00170BE0" w:rsidRPr="00AE2A51" w:rsidRDefault="00170BE0" w:rsidP="0084351D">
            <w:pPr>
              <w:spacing w:line="240" w:lineRule="auto"/>
              <w:rPr>
                <w:rFonts w:ascii="Calibri" w:eastAsia="Times New Roman" w:hAnsi="Calibri" w:cs="Calibri"/>
                <w:sz w:val="20"/>
                <w:szCs w:val="20"/>
                <w:lang w:eastAsia="en-AU"/>
              </w:rPr>
            </w:pPr>
          </w:p>
        </w:tc>
        <w:tc>
          <w:tcPr>
            <w:tcW w:w="1707" w:type="dxa"/>
            <w:tcMar>
              <w:top w:w="0" w:type="dxa"/>
              <w:left w:w="85" w:type="dxa"/>
              <w:bottom w:w="0" w:type="dxa"/>
              <w:right w:w="85" w:type="dxa"/>
            </w:tcMar>
            <w:hideMark/>
          </w:tcPr>
          <w:p w14:paraId="7BA3A47A"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7</w:t>
            </w:r>
          </w:p>
        </w:tc>
        <w:tc>
          <w:tcPr>
            <w:tcW w:w="1553" w:type="dxa"/>
            <w:tcMar>
              <w:top w:w="0" w:type="dxa"/>
              <w:left w:w="85" w:type="dxa"/>
              <w:bottom w:w="0" w:type="dxa"/>
              <w:right w:w="85" w:type="dxa"/>
            </w:tcMar>
            <w:hideMark/>
          </w:tcPr>
          <w:p w14:paraId="4FE9DEFF" w14:textId="77777777" w:rsidR="00170BE0" w:rsidRPr="00AE2A51" w:rsidRDefault="00170BE0" w:rsidP="00401F7A">
            <w:pPr>
              <w:spacing w:before="40" w:line="240" w:lineRule="atLeast"/>
              <w:jc w:val="lef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Water</w:t>
            </w:r>
          </w:p>
        </w:tc>
        <w:tc>
          <w:tcPr>
            <w:tcW w:w="1843" w:type="dxa"/>
            <w:tcBorders>
              <w:right w:val="single" w:sz="4" w:space="0" w:color="auto"/>
            </w:tcBorders>
            <w:tcMar>
              <w:top w:w="0" w:type="dxa"/>
              <w:left w:w="85" w:type="dxa"/>
              <w:bottom w:w="0" w:type="dxa"/>
              <w:right w:w="85" w:type="dxa"/>
            </w:tcMar>
            <w:hideMark/>
          </w:tcPr>
          <w:p w14:paraId="5A1CAE15"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Batch</w:t>
            </w:r>
          </w:p>
        </w:tc>
      </w:tr>
      <w:tr w:rsidR="00170BE0" w:rsidRPr="00AE2A51" w14:paraId="0ABF2408" w14:textId="77777777" w:rsidTr="00BC1AC9">
        <w:trPr>
          <w:trHeight w:val="139"/>
        </w:trPr>
        <w:tc>
          <w:tcPr>
            <w:tcW w:w="4248" w:type="dxa"/>
            <w:vMerge/>
            <w:tcBorders>
              <w:top w:val="single" w:sz="6" w:space="0" w:color="000000"/>
              <w:left w:val="single" w:sz="4" w:space="0" w:color="auto"/>
              <w:bottom w:val="single" w:sz="6" w:space="0" w:color="000000"/>
            </w:tcBorders>
            <w:vAlign w:val="center"/>
            <w:hideMark/>
          </w:tcPr>
          <w:p w14:paraId="34770546" w14:textId="77777777" w:rsidR="00170BE0" w:rsidRPr="00AE2A51" w:rsidRDefault="00170BE0" w:rsidP="0084351D">
            <w:pPr>
              <w:spacing w:line="240" w:lineRule="auto"/>
              <w:rPr>
                <w:rFonts w:ascii="Calibri" w:eastAsia="Times New Roman" w:hAnsi="Calibri" w:cs="Calibri"/>
                <w:sz w:val="20"/>
                <w:szCs w:val="20"/>
                <w:lang w:eastAsia="en-AU"/>
              </w:rPr>
            </w:pPr>
          </w:p>
        </w:tc>
        <w:tc>
          <w:tcPr>
            <w:tcW w:w="1707" w:type="dxa"/>
            <w:tcBorders>
              <w:bottom w:val="single" w:sz="6" w:space="0" w:color="000000"/>
            </w:tcBorders>
            <w:tcMar>
              <w:top w:w="0" w:type="dxa"/>
              <w:left w:w="85" w:type="dxa"/>
              <w:bottom w:w="0" w:type="dxa"/>
              <w:right w:w="85" w:type="dxa"/>
            </w:tcMar>
            <w:hideMark/>
          </w:tcPr>
          <w:p w14:paraId="551224F9"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8</w:t>
            </w:r>
          </w:p>
        </w:tc>
        <w:tc>
          <w:tcPr>
            <w:tcW w:w="1553" w:type="dxa"/>
            <w:tcBorders>
              <w:bottom w:val="single" w:sz="6" w:space="0" w:color="000000"/>
            </w:tcBorders>
            <w:tcMar>
              <w:top w:w="0" w:type="dxa"/>
              <w:left w:w="85" w:type="dxa"/>
              <w:bottom w:w="0" w:type="dxa"/>
              <w:right w:w="85" w:type="dxa"/>
            </w:tcMar>
            <w:hideMark/>
          </w:tcPr>
          <w:p w14:paraId="3421366E" w14:textId="77777777" w:rsidR="00170BE0" w:rsidRPr="00AE2A51" w:rsidRDefault="00170BE0" w:rsidP="00401F7A">
            <w:pPr>
              <w:spacing w:before="40" w:line="240" w:lineRule="atLeast"/>
              <w:jc w:val="lef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Water</w:t>
            </w:r>
          </w:p>
        </w:tc>
        <w:tc>
          <w:tcPr>
            <w:tcW w:w="1843" w:type="dxa"/>
            <w:tcBorders>
              <w:bottom w:val="single" w:sz="6" w:space="0" w:color="000000"/>
              <w:right w:val="single" w:sz="4" w:space="0" w:color="auto"/>
            </w:tcBorders>
            <w:tcMar>
              <w:top w:w="0" w:type="dxa"/>
              <w:left w:w="85" w:type="dxa"/>
              <w:bottom w:w="0" w:type="dxa"/>
              <w:right w:w="85" w:type="dxa"/>
            </w:tcMar>
            <w:hideMark/>
          </w:tcPr>
          <w:p w14:paraId="7931E8DB"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Continuous</w:t>
            </w:r>
          </w:p>
        </w:tc>
      </w:tr>
      <w:tr w:rsidR="00170BE0" w:rsidRPr="00AE2A51" w14:paraId="6B75D0B6" w14:textId="77777777" w:rsidTr="00BC1AC9">
        <w:trPr>
          <w:trHeight w:val="279"/>
        </w:trPr>
        <w:tc>
          <w:tcPr>
            <w:tcW w:w="4248" w:type="dxa"/>
            <w:vMerge w:val="restart"/>
            <w:tcBorders>
              <w:top w:val="single" w:sz="6" w:space="0" w:color="000000"/>
              <w:left w:val="single" w:sz="4" w:space="0" w:color="auto"/>
              <w:bottom w:val="single" w:sz="6" w:space="0" w:color="000000"/>
            </w:tcBorders>
            <w:tcMar>
              <w:top w:w="0" w:type="dxa"/>
              <w:left w:w="85" w:type="dxa"/>
              <w:bottom w:w="0" w:type="dxa"/>
              <w:right w:w="85" w:type="dxa"/>
            </w:tcMar>
            <w:vAlign w:val="center"/>
            <w:hideMark/>
          </w:tcPr>
          <w:p w14:paraId="61D5EDCB" w14:textId="77777777" w:rsidR="00170BE0" w:rsidRPr="00AE2A51" w:rsidRDefault="00170BE0" w:rsidP="009266BB">
            <w:pPr>
              <w:spacing w:before="60" w:line="240" w:lineRule="atLeast"/>
              <w:jc w:val="left"/>
              <w:rPr>
                <w:rFonts w:ascii="Calibri" w:eastAsia="Times New Roman" w:hAnsi="Calibri" w:cs="Calibri"/>
                <w:b/>
                <w:bCs/>
                <w:sz w:val="20"/>
                <w:szCs w:val="20"/>
                <w:lang w:eastAsia="en-AU"/>
              </w:rPr>
            </w:pPr>
            <w:r w:rsidRPr="00AE2A51">
              <w:rPr>
                <w:rFonts w:ascii="Calibri" w:eastAsia="Times New Roman" w:hAnsi="Calibri" w:cs="Calibri"/>
                <w:b/>
                <w:bCs/>
                <w:sz w:val="20"/>
                <w:szCs w:val="20"/>
                <w:lang w:eastAsia="en-AU"/>
              </w:rPr>
              <w:t>Split system (remote, condensing, no remote compressor)</w:t>
            </w:r>
          </w:p>
        </w:tc>
        <w:tc>
          <w:tcPr>
            <w:tcW w:w="1707" w:type="dxa"/>
            <w:tcBorders>
              <w:top w:val="single" w:sz="6" w:space="0" w:color="000000"/>
            </w:tcBorders>
            <w:tcMar>
              <w:top w:w="0" w:type="dxa"/>
              <w:left w:w="85" w:type="dxa"/>
              <w:bottom w:w="0" w:type="dxa"/>
              <w:right w:w="85" w:type="dxa"/>
            </w:tcMar>
            <w:hideMark/>
          </w:tcPr>
          <w:p w14:paraId="67106900"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9</w:t>
            </w:r>
          </w:p>
        </w:tc>
        <w:tc>
          <w:tcPr>
            <w:tcW w:w="1553" w:type="dxa"/>
            <w:tcBorders>
              <w:top w:val="single" w:sz="6" w:space="0" w:color="000000"/>
            </w:tcBorders>
            <w:tcMar>
              <w:top w:w="0" w:type="dxa"/>
              <w:left w:w="85" w:type="dxa"/>
              <w:bottom w:w="0" w:type="dxa"/>
              <w:right w:w="85" w:type="dxa"/>
            </w:tcMar>
            <w:hideMark/>
          </w:tcPr>
          <w:p w14:paraId="7B99002F" w14:textId="77777777" w:rsidR="00170BE0" w:rsidRPr="00AE2A51" w:rsidRDefault="00170BE0" w:rsidP="00401F7A">
            <w:pPr>
              <w:spacing w:before="40" w:line="240" w:lineRule="atLeast"/>
              <w:jc w:val="lef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Air</w:t>
            </w:r>
          </w:p>
        </w:tc>
        <w:tc>
          <w:tcPr>
            <w:tcW w:w="1843" w:type="dxa"/>
            <w:tcBorders>
              <w:top w:val="single" w:sz="6" w:space="0" w:color="000000"/>
              <w:right w:val="single" w:sz="4" w:space="0" w:color="auto"/>
            </w:tcBorders>
            <w:tcMar>
              <w:top w:w="0" w:type="dxa"/>
              <w:left w:w="85" w:type="dxa"/>
              <w:bottom w:w="0" w:type="dxa"/>
              <w:right w:w="85" w:type="dxa"/>
            </w:tcMar>
            <w:hideMark/>
          </w:tcPr>
          <w:p w14:paraId="37A90D73"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Batch</w:t>
            </w:r>
          </w:p>
        </w:tc>
      </w:tr>
      <w:tr w:rsidR="00170BE0" w:rsidRPr="00AE2A51" w14:paraId="025E1C86" w14:textId="77777777" w:rsidTr="00BC1AC9">
        <w:trPr>
          <w:trHeight w:val="278"/>
        </w:trPr>
        <w:tc>
          <w:tcPr>
            <w:tcW w:w="4248" w:type="dxa"/>
            <w:vMerge/>
            <w:tcBorders>
              <w:top w:val="single" w:sz="6" w:space="0" w:color="000000"/>
              <w:left w:val="single" w:sz="4" w:space="0" w:color="auto"/>
              <w:bottom w:val="single" w:sz="6" w:space="0" w:color="000000"/>
            </w:tcBorders>
            <w:vAlign w:val="center"/>
            <w:hideMark/>
          </w:tcPr>
          <w:p w14:paraId="21D4D174" w14:textId="77777777" w:rsidR="00170BE0" w:rsidRPr="00AE2A51" w:rsidRDefault="00170BE0" w:rsidP="0084351D">
            <w:pPr>
              <w:spacing w:line="240" w:lineRule="auto"/>
              <w:rPr>
                <w:rFonts w:ascii="Calibri" w:eastAsia="Times New Roman" w:hAnsi="Calibri" w:cs="Calibri"/>
                <w:sz w:val="20"/>
                <w:szCs w:val="20"/>
                <w:lang w:eastAsia="en-AU"/>
              </w:rPr>
            </w:pPr>
          </w:p>
        </w:tc>
        <w:tc>
          <w:tcPr>
            <w:tcW w:w="1707" w:type="dxa"/>
            <w:tcBorders>
              <w:bottom w:val="single" w:sz="4" w:space="0" w:color="auto"/>
            </w:tcBorders>
            <w:tcMar>
              <w:top w:w="0" w:type="dxa"/>
              <w:left w:w="85" w:type="dxa"/>
              <w:bottom w:w="0" w:type="dxa"/>
              <w:right w:w="85" w:type="dxa"/>
            </w:tcMar>
            <w:hideMark/>
          </w:tcPr>
          <w:p w14:paraId="7C740203"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10</w:t>
            </w:r>
          </w:p>
        </w:tc>
        <w:tc>
          <w:tcPr>
            <w:tcW w:w="1553" w:type="dxa"/>
            <w:tcBorders>
              <w:bottom w:val="single" w:sz="4" w:space="0" w:color="auto"/>
            </w:tcBorders>
            <w:tcMar>
              <w:top w:w="0" w:type="dxa"/>
              <w:left w:w="85" w:type="dxa"/>
              <w:bottom w:w="0" w:type="dxa"/>
              <w:right w:w="85" w:type="dxa"/>
            </w:tcMar>
            <w:hideMark/>
          </w:tcPr>
          <w:p w14:paraId="097E3A1C" w14:textId="77777777" w:rsidR="00170BE0" w:rsidRPr="00AE2A51" w:rsidRDefault="00170BE0" w:rsidP="00401F7A">
            <w:pPr>
              <w:spacing w:before="40" w:line="240" w:lineRule="atLeast"/>
              <w:jc w:val="lef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Air</w:t>
            </w:r>
          </w:p>
        </w:tc>
        <w:tc>
          <w:tcPr>
            <w:tcW w:w="1843" w:type="dxa"/>
            <w:tcBorders>
              <w:bottom w:val="single" w:sz="4" w:space="0" w:color="auto"/>
              <w:right w:val="single" w:sz="4" w:space="0" w:color="auto"/>
            </w:tcBorders>
            <w:tcMar>
              <w:top w:w="0" w:type="dxa"/>
              <w:left w:w="85" w:type="dxa"/>
              <w:bottom w:w="0" w:type="dxa"/>
              <w:right w:w="85" w:type="dxa"/>
            </w:tcMar>
            <w:hideMark/>
          </w:tcPr>
          <w:p w14:paraId="4A87F1F4"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Continuous</w:t>
            </w:r>
          </w:p>
        </w:tc>
      </w:tr>
      <w:tr w:rsidR="00170BE0" w:rsidRPr="00AE2A51" w14:paraId="7227896F" w14:textId="77777777" w:rsidTr="00BC1AC9">
        <w:trPr>
          <w:trHeight w:val="326"/>
        </w:trPr>
        <w:tc>
          <w:tcPr>
            <w:tcW w:w="4248" w:type="dxa"/>
            <w:vMerge w:val="restart"/>
            <w:tcBorders>
              <w:top w:val="single" w:sz="6" w:space="0" w:color="000000"/>
              <w:left w:val="single" w:sz="4" w:space="0" w:color="auto"/>
            </w:tcBorders>
            <w:tcMar>
              <w:top w:w="0" w:type="dxa"/>
              <w:left w:w="85" w:type="dxa"/>
              <w:bottom w:w="0" w:type="dxa"/>
              <w:right w:w="85" w:type="dxa"/>
            </w:tcMar>
            <w:vAlign w:val="center"/>
            <w:hideMark/>
          </w:tcPr>
          <w:p w14:paraId="6F78F26E" w14:textId="77777777" w:rsidR="00170BE0" w:rsidRPr="00AE2A51" w:rsidRDefault="00170BE0" w:rsidP="009266BB">
            <w:pPr>
              <w:spacing w:before="40" w:line="240" w:lineRule="atLeast"/>
              <w:jc w:val="left"/>
              <w:rPr>
                <w:rFonts w:ascii="Calibri" w:eastAsia="Times New Roman" w:hAnsi="Calibri" w:cs="Calibri"/>
                <w:sz w:val="20"/>
                <w:szCs w:val="20"/>
                <w:lang w:eastAsia="en-AU"/>
              </w:rPr>
            </w:pPr>
            <w:r w:rsidRPr="00AE2A51">
              <w:rPr>
                <w:rFonts w:ascii="Calibri" w:eastAsia="Times New Roman" w:hAnsi="Calibri" w:cs="Calibri"/>
                <w:b/>
                <w:bCs/>
                <w:sz w:val="20"/>
                <w:szCs w:val="20"/>
                <w:lang w:eastAsia="en-AU"/>
              </w:rPr>
              <w:t>Split system (remote, condensing, remote compressor)</w:t>
            </w:r>
          </w:p>
        </w:tc>
        <w:tc>
          <w:tcPr>
            <w:tcW w:w="1707" w:type="dxa"/>
            <w:tcBorders>
              <w:top w:val="single" w:sz="4" w:space="0" w:color="auto"/>
            </w:tcBorders>
            <w:tcMar>
              <w:top w:w="0" w:type="dxa"/>
              <w:left w:w="85" w:type="dxa"/>
              <w:bottom w:w="0" w:type="dxa"/>
              <w:right w:w="85" w:type="dxa"/>
            </w:tcMar>
            <w:hideMark/>
          </w:tcPr>
          <w:p w14:paraId="0DF9572F"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11</w:t>
            </w:r>
          </w:p>
        </w:tc>
        <w:tc>
          <w:tcPr>
            <w:tcW w:w="1553" w:type="dxa"/>
            <w:tcBorders>
              <w:top w:val="single" w:sz="4" w:space="0" w:color="auto"/>
            </w:tcBorders>
            <w:tcMar>
              <w:top w:w="0" w:type="dxa"/>
              <w:left w:w="85" w:type="dxa"/>
              <w:bottom w:w="0" w:type="dxa"/>
              <w:right w:w="85" w:type="dxa"/>
            </w:tcMar>
            <w:hideMark/>
          </w:tcPr>
          <w:p w14:paraId="31925BCD" w14:textId="77777777" w:rsidR="00170BE0" w:rsidRPr="00AE2A51" w:rsidRDefault="00170BE0" w:rsidP="00401F7A">
            <w:pPr>
              <w:spacing w:before="40" w:line="240" w:lineRule="atLeast"/>
              <w:jc w:val="lef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Air</w:t>
            </w:r>
          </w:p>
        </w:tc>
        <w:tc>
          <w:tcPr>
            <w:tcW w:w="1843" w:type="dxa"/>
            <w:tcBorders>
              <w:top w:val="single" w:sz="4" w:space="0" w:color="auto"/>
              <w:right w:val="single" w:sz="4" w:space="0" w:color="auto"/>
            </w:tcBorders>
            <w:tcMar>
              <w:top w:w="0" w:type="dxa"/>
              <w:left w:w="85" w:type="dxa"/>
              <w:bottom w:w="0" w:type="dxa"/>
              <w:right w:w="85" w:type="dxa"/>
            </w:tcMar>
            <w:hideMark/>
          </w:tcPr>
          <w:p w14:paraId="258AAF37" w14:textId="77777777"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Batch</w:t>
            </w:r>
          </w:p>
          <w:p w14:paraId="56D88403" w14:textId="5AB32476" w:rsidR="00170BE0" w:rsidRPr="00AE2A51" w:rsidRDefault="00170BE0" w:rsidP="0084351D">
            <w:pPr>
              <w:spacing w:before="40" w:line="240" w:lineRule="atLeast"/>
              <w:rPr>
                <w:rFonts w:ascii="Calibri" w:eastAsia="Times New Roman" w:hAnsi="Calibri" w:cs="Calibri"/>
                <w:sz w:val="20"/>
                <w:szCs w:val="20"/>
                <w:lang w:eastAsia="en-AU"/>
              </w:rPr>
            </w:pPr>
          </w:p>
        </w:tc>
      </w:tr>
      <w:tr w:rsidR="00170BE0" w:rsidRPr="00AE2A51" w14:paraId="34F862A1" w14:textId="77777777" w:rsidTr="00BC1AC9">
        <w:trPr>
          <w:trHeight w:val="326"/>
        </w:trPr>
        <w:tc>
          <w:tcPr>
            <w:tcW w:w="4248" w:type="dxa"/>
            <w:vMerge/>
            <w:tcBorders>
              <w:left w:val="single" w:sz="4" w:space="0" w:color="auto"/>
              <w:bottom w:val="single" w:sz="4" w:space="0" w:color="auto"/>
            </w:tcBorders>
            <w:tcMar>
              <w:top w:w="0" w:type="dxa"/>
              <w:left w:w="85" w:type="dxa"/>
              <w:bottom w:w="0" w:type="dxa"/>
              <w:right w:w="85" w:type="dxa"/>
            </w:tcMar>
            <w:vAlign w:val="center"/>
          </w:tcPr>
          <w:p w14:paraId="682BB603" w14:textId="77777777" w:rsidR="00170BE0" w:rsidRPr="00AE2A51" w:rsidRDefault="00170BE0" w:rsidP="0084351D">
            <w:pPr>
              <w:spacing w:before="40" w:line="240" w:lineRule="atLeast"/>
              <w:rPr>
                <w:rFonts w:ascii="Calibri" w:eastAsia="Times New Roman" w:hAnsi="Calibri" w:cs="Calibri"/>
                <w:b/>
                <w:bCs/>
                <w:sz w:val="20"/>
                <w:szCs w:val="20"/>
                <w:lang w:eastAsia="en-AU"/>
              </w:rPr>
            </w:pPr>
          </w:p>
        </w:tc>
        <w:tc>
          <w:tcPr>
            <w:tcW w:w="1707" w:type="dxa"/>
            <w:tcBorders>
              <w:bottom w:val="single" w:sz="4" w:space="0" w:color="auto"/>
            </w:tcBorders>
            <w:tcMar>
              <w:top w:w="0" w:type="dxa"/>
              <w:left w:w="85" w:type="dxa"/>
              <w:bottom w:w="0" w:type="dxa"/>
              <w:right w:w="85" w:type="dxa"/>
            </w:tcMar>
          </w:tcPr>
          <w:p w14:paraId="6FF27F9B" w14:textId="64CF4C70"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12</w:t>
            </w:r>
          </w:p>
        </w:tc>
        <w:tc>
          <w:tcPr>
            <w:tcW w:w="1553" w:type="dxa"/>
            <w:tcBorders>
              <w:bottom w:val="single" w:sz="4" w:space="0" w:color="auto"/>
            </w:tcBorders>
            <w:tcMar>
              <w:top w:w="0" w:type="dxa"/>
              <w:left w:w="85" w:type="dxa"/>
              <w:bottom w:w="0" w:type="dxa"/>
              <w:right w:w="85" w:type="dxa"/>
            </w:tcMar>
          </w:tcPr>
          <w:p w14:paraId="45165A70" w14:textId="38F788EF" w:rsidR="00170BE0" w:rsidRPr="00AE2A51" w:rsidRDefault="00170BE0" w:rsidP="00401F7A">
            <w:pPr>
              <w:spacing w:before="40" w:line="240" w:lineRule="atLeast"/>
              <w:jc w:val="lef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Air</w:t>
            </w:r>
          </w:p>
        </w:tc>
        <w:tc>
          <w:tcPr>
            <w:tcW w:w="1843" w:type="dxa"/>
            <w:tcBorders>
              <w:bottom w:val="single" w:sz="4" w:space="0" w:color="auto"/>
              <w:right w:val="single" w:sz="4" w:space="0" w:color="auto"/>
            </w:tcBorders>
            <w:tcMar>
              <w:top w:w="0" w:type="dxa"/>
              <w:left w:w="85" w:type="dxa"/>
              <w:bottom w:w="0" w:type="dxa"/>
              <w:right w:w="85" w:type="dxa"/>
            </w:tcMar>
          </w:tcPr>
          <w:p w14:paraId="059861B8" w14:textId="5019B5DD" w:rsidR="00170BE0" w:rsidRPr="00AE2A51" w:rsidRDefault="00170BE0" w:rsidP="0084351D">
            <w:pPr>
              <w:spacing w:before="40" w:line="240" w:lineRule="atLeast"/>
              <w:rPr>
                <w:rFonts w:ascii="Calibri" w:eastAsia="Times New Roman" w:hAnsi="Calibri" w:cs="Calibri"/>
                <w:sz w:val="20"/>
                <w:szCs w:val="20"/>
                <w:lang w:eastAsia="en-AU"/>
              </w:rPr>
            </w:pPr>
            <w:r w:rsidRPr="00AE2A51">
              <w:rPr>
                <w:rFonts w:ascii="Calibri" w:eastAsia="Times New Roman" w:hAnsi="Calibri" w:cs="Calibri"/>
                <w:sz w:val="20"/>
                <w:szCs w:val="20"/>
                <w:lang w:eastAsia="en-AU"/>
              </w:rPr>
              <w:t>Continuous</w:t>
            </w:r>
          </w:p>
        </w:tc>
      </w:tr>
    </w:tbl>
    <w:p w14:paraId="6416FC0A" w14:textId="4A4F43B2" w:rsidR="00235E64" w:rsidRPr="00AE2A51" w:rsidRDefault="006C443E" w:rsidP="005531CC">
      <w:pPr>
        <w:spacing w:after="200" w:line="288" w:lineRule="auto"/>
        <w:jc w:val="left"/>
        <w:rPr>
          <w:rFonts w:ascii="Calibri" w:hAnsi="Calibri" w:cs="Calibri"/>
          <w:sz w:val="18"/>
          <w:szCs w:val="18"/>
        </w:rPr>
      </w:pPr>
      <w:r w:rsidRPr="00AE2A51">
        <w:rPr>
          <w:rFonts w:ascii="Calibri" w:hAnsi="Calibri" w:cs="Calibri"/>
          <w:sz w:val="18"/>
          <w:szCs w:val="18"/>
        </w:rPr>
        <w:t xml:space="preserve">Source: </w:t>
      </w:r>
      <w:r w:rsidRPr="00AE2A51">
        <w:rPr>
          <w:rFonts w:ascii="Calibri" w:hAnsi="Calibri" w:cs="Calibri"/>
          <w:i/>
          <w:iCs/>
          <w:sz w:val="18"/>
          <w:szCs w:val="18"/>
        </w:rPr>
        <w:t xml:space="preserve">Greenhouse and Energy Minimum Standards (Commercial </w:t>
      </w:r>
      <w:proofErr w:type="gramStart"/>
      <w:r w:rsidRPr="00AE2A51">
        <w:rPr>
          <w:rFonts w:ascii="Calibri" w:hAnsi="Calibri" w:cs="Calibri"/>
          <w:i/>
          <w:iCs/>
          <w:sz w:val="18"/>
          <w:szCs w:val="18"/>
        </w:rPr>
        <w:t>Ice-makers</w:t>
      </w:r>
      <w:proofErr w:type="gramEnd"/>
      <w:r w:rsidRPr="00AE2A51">
        <w:rPr>
          <w:rFonts w:ascii="Calibri" w:hAnsi="Calibri" w:cs="Calibri"/>
          <w:i/>
          <w:iCs/>
          <w:sz w:val="18"/>
          <w:szCs w:val="18"/>
        </w:rPr>
        <w:t>) Determination 2025</w:t>
      </w:r>
      <w:r w:rsidR="00550B11" w:rsidRPr="00AE2A51">
        <w:rPr>
          <w:rFonts w:ascii="Calibri" w:hAnsi="Calibri" w:cs="Calibri"/>
          <w:sz w:val="18"/>
          <w:szCs w:val="18"/>
        </w:rPr>
        <w:t>.</w:t>
      </w:r>
    </w:p>
    <w:p w14:paraId="67FA9B0C" w14:textId="5DE4EC43" w:rsidR="0038019A" w:rsidRPr="00AE2A51" w:rsidRDefault="0038019A" w:rsidP="0065278A">
      <w:pPr>
        <w:jc w:val="left"/>
        <w:rPr>
          <w:rFonts w:ascii="Calibri" w:hAnsi="Calibri" w:cs="Calibri"/>
        </w:rPr>
      </w:pPr>
      <w:r w:rsidRPr="00AE2A51">
        <w:rPr>
          <w:rFonts w:ascii="Calibri" w:hAnsi="Calibri" w:cs="Calibri"/>
        </w:rPr>
        <w:t>Flaked or granular ice is shapeless and contains some entrapped water and air. It is ideal for preserving and displaying perishable foods such as fish or vegetables, since it accommodates irregular shapes and the water content means it does not bruise or dry the produce. However, it melts faster than cube ice. Flaked ice is made by a continuous process in which water is sprayed onto or inside a rotating cylindrical evaporator and removed as it forms by a scraper or augur. The manufacture of flaked ice is less energy-intensive and quieter than for cubed ice and there is very little potable water wastage.</w:t>
      </w:r>
    </w:p>
    <w:p w14:paraId="2E265F3C" w14:textId="54A732EE" w:rsidR="00A27733" w:rsidRPr="00AE2A51" w:rsidRDefault="0038019A" w:rsidP="0065278A">
      <w:pPr>
        <w:jc w:val="left"/>
        <w:rPr>
          <w:rFonts w:ascii="Calibri" w:hAnsi="Calibri" w:cs="Calibri"/>
        </w:rPr>
      </w:pPr>
      <w:r w:rsidRPr="00AE2A51">
        <w:rPr>
          <w:rFonts w:ascii="Calibri" w:hAnsi="Calibri" w:cs="Calibri"/>
        </w:rPr>
        <w:t>Nugget or tubular ice is generally made by a continuous process, and the ice is then shaped or compressed by a secondary operation. Nugget ice is often used in lower-value soft drinks, in quick service restaurants and in hospitals, where it is easier for patients to chew.</w:t>
      </w:r>
    </w:p>
    <w:p w14:paraId="58BD5876" w14:textId="30BA244F" w:rsidR="00943E31" w:rsidRPr="00364C3E" w:rsidRDefault="00943E31" w:rsidP="0065278A">
      <w:pPr>
        <w:pStyle w:val="E3Heading2"/>
        <w:jc w:val="left"/>
        <w:rPr>
          <w:rFonts w:ascii="Calibri" w:hAnsi="Calibri" w:cs="Calibri"/>
        </w:rPr>
      </w:pPr>
      <w:bookmarkStart w:id="23" w:name="_Toc214618954"/>
      <w:r w:rsidRPr="00364C3E">
        <w:rPr>
          <w:rFonts w:ascii="Calibri" w:hAnsi="Calibri" w:cs="Calibri"/>
        </w:rPr>
        <w:t xml:space="preserve">The </w:t>
      </w:r>
      <w:r w:rsidR="002F4C85" w:rsidRPr="00364C3E">
        <w:rPr>
          <w:rFonts w:ascii="Calibri" w:hAnsi="Calibri" w:cs="Calibri"/>
        </w:rPr>
        <w:t>i</w:t>
      </w:r>
      <w:r w:rsidRPr="00364C3E">
        <w:rPr>
          <w:rFonts w:ascii="Calibri" w:hAnsi="Calibri" w:cs="Calibri"/>
        </w:rPr>
        <w:t>ndustry</w:t>
      </w:r>
      <w:bookmarkEnd w:id="23"/>
    </w:p>
    <w:p w14:paraId="6E67D6A7" w14:textId="49AAF573" w:rsidR="00943E31" w:rsidRPr="00364C3E" w:rsidRDefault="00FC2904" w:rsidP="0065278A">
      <w:pPr>
        <w:jc w:val="left"/>
        <w:rPr>
          <w:rFonts w:ascii="Calibri" w:hAnsi="Calibri" w:cs="Calibri"/>
        </w:rPr>
      </w:pPr>
      <w:r w:rsidRPr="00364C3E">
        <w:rPr>
          <w:rFonts w:ascii="Calibri" w:hAnsi="Calibri" w:cs="Calibri"/>
        </w:rPr>
        <w:t>Most</w:t>
      </w:r>
      <w:r w:rsidR="00943E31" w:rsidRPr="00364C3E">
        <w:rPr>
          <w:rFonts w:ascii="Calibri" w:hAnsi="Calibri" w:cs="Calibri"/>
        </w:rPr>
        <w:t xml:space="preserve"> ice makers sold in Australia are imported. The one company still manufacturing </w:t>
      </w:r>
      <w:r w:rsidR="00451AD2" w:rsidRPr="00364C3E">
        <w:rPr>
          <w:rFonts w:ascii="Calibri" w:hAnsi="Calibri" w:cs="Calibri"/>
        </w:rPr>
        <w:t xml:space="preserve">CIMs </w:t>
      </w:r>
      <w:r w:rsidR="00943E31" w:rsidRPr="00364C3E">
        <w:rPr>
          <w:rFonts w:ascii="Calibri" w:hAnsi="Calibri" w:cs="Calibri"/>
        </w:rPr>
        <w:t xml:space="preserve">in Australia and New Zealand also imports </w:t>
      </w:r>
      <w:r w:rsidR="005A48C7" w:rsidRPr="00364C3E">
        <w:rPr>
          <w:rFonts w:ascii="Calibri" w:hAnsi="Calibri" w:cs="Calibri"/>
        </w:rPr>
        <w:t>several</w:t>
      </w:r>
      <w:r w:rsidR="00943E31" w:rsidRPr="00364C3E">
        <w:rPr>
          <w:rFonts w:ascii="Calibri" w:hAnsi="Calibri" w:cs="Calibri"/>
        </w:rPr>
        <w:t xml:space="preserve"> models to supplement its locally made range.</w:t>
      </w:r>
    </w:p>
    <w:p w14:paraId="4F4EF06C" w14:textId="675FE110" w:rsidR="00451AD2" w:rsidRPr="00364C3E" w:rsidRDefault="00943E31" w:rsidP="0065278A">
      <w:pPr>
        <w:jc w:val="left"/>
        <w:rPr>
          <w:rFonts w:ascii="Calibri" w:hAnsi="Calibri" w:cs="Calibri"/>
        </w:rPr>
      </w:pPr>
      <w:r w:rsidRPr="00364C3E">
        <w:rPr>
          <w:rFonts w:ascii="Calibri" w:hAnsi="Calibri" w:cs="Calibri"/>
        </w:rPr>
        <w:t>The ice maker industry is dominated by global brands including Scotsman</w:t>
      </w:r>
      <w:r w:rsidR="00D011DB" w:rsidRPr="00364C3E">
        <w:rPr>
          <w:rFonts w:ascii="Calibri" w:hAnsi="Calibri" w:cs="Calibri"/>
        </w:rPr>
        <w:t xml:space="preserve"> </w:t>
      </w:r>
      <w:r w:rsidRPr="00364C3E">
        <w:rPr>
          <w:rFonts w:ascii="Calibri" w:hAnsi="Calibri" w:cs="Calibri"/>
        </w:rPr>
        <w:t xml:space="preserve">and Manitowoc </w:t>
      </w:r>
      <w:r w:rsidR="003F294F" w:rsidRPr="00364C3E">
        <w:rPr>
          <w:rFonts w:ascii="Calibri" w:hAnsi="Calibri" w:cs="Calibri"/>
        </w:rPr>
        <w:t xml:space="preserve">brands </w:t>
      </w:r>
      <w:r w:rsidRPr="00364C3E">
        <w:rPr>
          <w:rFonts w:ascii="Calibri" w:hAnsi="Calibri" w:cs="Calibri"/>
        </w:rPr>
        <w:t xml:space="preserve">(originally based in the USA), Hoshizaki (Japan), </w:t>
      </w:r>
      <w:proofErr w:type="spellStart"/>
      <w:r w:rsidRPr="00364C3E">
        <w:rPr>
          <w:rFonts w:ascii="Calibri" w:hAnsi="Calibri" w:cs="Calibri"/>
        </w:rPr>
        <w:t>Brema</w:t>
      </w:r>
      <w:proofErr w:type="spellEnd"/>
      <w:r w:rsidRPr="00364C3E">
        <w:rPr>
          <w:rFonts w:ascii="Calibri" w:hAnsi="Calibri" w:cs="Calibri"/>
        </w:rPr>
        <w:t xml:space="preserve">, </w:t>
      </w:r>
      <w:proofErr w:type="spellStart"/>
      <w:r w:rsidRPr="00364C3E">
        <w:rPr>
          <w:rFonts w:ascii="Calibri" w:hAnsi="Calibri" w:cs="Calibri"/>
        </w:rPr>
        <w:t>Simag</w:t>
      </w:r>
      <w:proofErr w:type="spellEnd"/>
      <w:r w:rsidRPr="00364C3E">
        <w:rPr>
          <w:rFonts w:ascii="Calibri" w:hAnsi="Calibri" w:cs="Calibri"/>
        </w:rPr>
        <w:t xml:space="preserve">, </w:t>
      </w:r>
      <w:proofErr w:type="spellStart"/>
      <w:r w:rsidRPr="00364C3E">
        <w:rPr>
          <w:rFonts w:ascii="Calibri" w:hAnsi="Calibri" w:cs="Calibri"/>
        </w:rPr>
        <w:t>Icematic</w:t>
      </w:r>
      <w:proofErr w:type="spellEnd"/>
      <w:r w:rsidR="00D011DB" w:rsidRPr="00364C3E">
        <w:rPr>
          <w:rFonts w:ascii="Calibri" w:hAnsi="Calibri" w:cs="Calibri"/>
        </w:rPr>
        <w:t xml:space="preserve">, </w:t>
      </w:r>
      <w:r w:rsidRPr="00364C3E">
        <w:rPr>
          <w:rFonts w:ascii="Calibri" w:hAnsi="Calibri" w:cs="Calibri"/>
        </w:rPr>
        <w:t>and Ice-o-</w:t>
      </w:r>
      <w:proofErr w:type="spellStart"/>
      <w:r w:rsidRPr="00364C3E">
        <w:rPr>
          <w:rFonts w:ascii="Calibri" w:hAnsi="Calibri" w:cs="Calibri"/>
        </w:rPr>
        <w:t>matic</w:t>
      </w:r>
      <w:proofErr w:type="spellEnd"/>
      <w:r w:rsidRPr="00364C3E">
        <w:rPr>
          <w:rFonts w:ascii="Calibri" w:hAnsi="Calibri" w:cs="Calibri"/>
        </w:rPr>
        <w:t xml:space="preserve"> (Italy) and ITV (Spain). These companies have expanded their manufacturing to Mexico, Britain and China.</w:t>
      </w:r>
    </w:p>
    <w:p w14:paraId="20A2BDD4" w14:textId="62473DFF" w:rsidR="00943E31" w:rsidRPr="00364C3E" w:rsidRDefault="00943E31" w:rsidP="0065278A">
      <w:pPr>
        <w:jc w:val="left"/>
        <w:rPr>
          <w:rFonts w:ascii="Calibri" w:hAnsi="Calibri" w:cs="Calibri"/>
        </w:rPr>
      </w:pPr>
      <w:r w:rsidRPr="00364C3E">
        <w:rPr>
          <w:rFonts w:ascii="Calibri" w:hAnsi="Calibri" w:cs="Calibri"/>
        </w:rPr>
        <w:lastRenderedPageBreak/>
        <w:t xml:space="preserve">Some </w:t>
      </w:r>
      <w:r w:rsidR="00451AD2" w:rsidRPr="00364C3E">
        <w:rPr>
          <w:rFonts w:ascii="Calibri" w:hAnsi="Calibri" w:cs="Calibri"/>
        </w:rPr>
        <w:t xml:space="preserve">global brands </w:t>
      </w:r>
      <w:r w:rsidRPr="00364C3E">
        <w:rPr>
          <w:rFonts w:ascii="Calibri" w:hAnsi="Calibri" w:cs="Calibri"/>
        </w:rPr>
        <w:t xml:space="preserve">supply models for rebadging by local importers (e.g. </w:t>
      </w:r>
      <w:proofErr w:type="spellStart"/>
      <w:r w:rsidRPr="00364C3E">
        <w:rPr>
          <w:rFonts w:ascii="Calibri" w:hAnsi="Calibri" w:cs="Calibri"/>
        </w:rPr>
        <w:t>Skope</w:t>
      </w:r>
      <w:proofErr w:type="spellEnd"/>
      <w:r w:rsidR="00550B11" w:rsidRPr="00364C3E">
        <w:rPr>
          <w:rFonts w:ascii="Calibri" w:hAnsi="Calibri" w:cs="Calibri"/>
        </w:rPr>
        <w:t xml:space="preserve"> and</w:t>
      </w:r>
      <w:r w:rsidR="003F294F" w:rsidRPr="00364C3E">
        <w:rPr>
          <w:rFonts w:ascii="Calibri" w:hAnsi="Calibri" w:cs="Calibri"/>
        </w:rPr>
        <w:t xml:space="preserve"> Moffat</w:t>
      </w:r>
      <w:r w:rsidRPr="00364C3E">
        <w:rPr>
          <w:rFonts w:ascii="Calibri" w:hAnsi="Calibri" w:cs="Calibri"/>
        </w:rPr>
        <w:t>) while also selling under their own brands. In some cases, variants of the same model may be made in different company</w:t>
      </w:r>
      <w:r w:rsidR="00FC2904" w:rsidRPr="00364C3E">
        <w:rPr>
          <w:rFonts w:ascii="Calibri" w:hAnsi="Calibri" w:cs="Calibri"/>
        </w:rPr>
        <w:t xml:space="preserve"> </w:t>
      </w:r>
      <w:r w:rsidRPr="00364C3E">
        <w:rPr>
          <w:rFonts w:ascii="Calibri" w:hAnsi="Calibri" w:cs="Calibri"/>
        </w:rPr>
        <w:t>owned factories, depending on the market for which they are intended.</w:t>
      </w:r>
      <w:r w:rsidRPr="00364C3E">
        <w:rPr>
          <w:rStyle w:val="FootnoteReference"/>
          <w:rFonts w:ascii="Calibri" w:hAnsi="Calibri" w:cs="Calibri"/>
        </w:rPr>
        <w:footnoteReference w:id="3"/>
      </w:r>
      <w:r w:rsidRPr="00364C3E">
        <w:rPr>
          <w:rFonts w:ascii="Calibri" w:hAnsi="Calibri" w:cs="Calibri"/>
        </w:rPr>
        <w:t xml:space="preserve"> </w:t>
      </w:r>
      <w:r w:rsidR="00451AD2" w:rsidRPr="00364C3E">
        <w:rPr>
          <w:rFonts w:ascii="Calibri" w:hAnsi="Calibri" w:cs="Calibri"/>
        </w:rPr>
        <w:t>Chinese companies have also started to supply the Australian market under their own brands (e.g. Blizzard).</w:t>
      </w:r>
    </w:p>
    <w:p w14:paraId="75C2DBD2" w14:textId="46AD0D2A" w:rsidR="00943E31" w:rsidRPr="00364C3E" w:rsidRDefault="00943E31" w:rsidP="0065278A">
      <w:pPr>
        <w:jc w:val="left"/>
        <w:rPr>
          <w:rFonts w:ascii="Calibri" w:hAnsi="Calibri" w:cs="Calibri"/>
        </w:rPr>
      </w:pPr>
      <w:r w:rsidRPr="00364C3E">
        <w:rPr>
          <w:rFonts w:ascii="Calibri" w:hAnsi="Calibri" w:cs="Calibri"/>
        </w:rPr>
        <w:t xml:space="preserve">At a higher level of aggregation, the Italian Ali Group owns </w:t>
      </w:r>
      <w:r w:rsidR="005A48C7" w:rsidRPr="00364C3E">
        <w:rPr>
          <w:rFonts w:ascii="Calibri" w:hAnsi="Calibri" w:cs="Calibri"/>
        </w:rPr>
        <w:t>many</w:t>
      </w:r>
      <w:r w:rsidRPr="00364C3E">
        <w:rPr>
          <w:rFonts w:ascii="Calibri" w:hAnsi="Calibri" w:cs="Calibri"/>
        </w:rPr>
        <w:t xml:space="preserve"> global commercial cooking equipment and refrigeration brands, including the ice maker brands Scotsman, </w:t>
      </w:r>
      <w:proofErr w:type="spellStart"/>
      <w:r w:rsidRPr="00364C3E">
        <w:rPr>
          <w:rFonts w:ascii="Calibri" w:hAnsi="Calibri" w:cs="Calibri"/>
        </w:rPr>
        <w:t>Icematic</w:t>
      </w:r>
      <w:proofErr w:type="spellEnd"/>
      <w:r w:rsidRPr="00364C3E">
        <w:rPr>
          <w:rFonts w:ascii="Calibri" w:hAnsi="Calibri" w:cs="Calibri"/>
        </w:rPr>
        <w:t xml:space="preserve">, </w:t>
      </w:r>
      <w:r w:rsidR="00D011DB" w:rsidRPr="00364C3E">
        <w:rPr>
          <w:rFonts w:ascii="Calibri" w:hAnsi="Calibri" w:cs="Calibri"/>
        </w:rPr>
        <w:t xml:space="preserve">Moffat, </w:t>
      </w:r>
      <w:r w:rsidRPr="00364C3E">
        <w:rPr>
          <w:rFonts w:ascii="Calibri" w:hAnsi="Calibri" w:cs="Calibri"/>
        </w:rPr>
        <w:t>Ice-o-</w:t>
      </w:r>
      <w:proofErr w:type="spellStart"/>
      <w:r w:rsidRPr="00364C3E">
        <w:rPr>
          <w:rFonts w:ascii="Calibri" w:hAnsi="Calibri" w:cs="Calibri"/>
        </w:rPr>
        <w:t>matic</w:t>
      </w:r>
      <w:proofErr w:type="spellEnd"/>
      <w:r w:rsidRPr="00364C3E">
        <w:rPr>
          <w:rFonts w:ascii="Calibri" w:hAnsi="Calibri" w:cs="Calibri"/>
        </w:rPr>
        <w:t xml:space="preserve">, </w:t>
      </w:r>
      <w:proofErr w:type="spellStart"/>
      <w:r w:rsidRPr="00364C3E">
        <w:rPr>
          <w:rFonts w:ascii="Calibri" w:hAnsi="Calibri" w:cs="Calibri"/>
        </w:rPr>
        <w:t>Simag</w:t>
      </w:r>
      <w:proofErr w:type="spellEnd"/>
      <w:r w:rsidRPr="00364C3E">
        <w:rPr>
          <w:rFonts w:ascii="Calibri" w:hAnsi="Calibri" w:cs="Calibri"/>
        </w:rPr>
        <w:t xml:space="preserve"> and Kold-Draft, which together account for about a third of the Australian market.</w:t>
      </w:r>
    </w:p>
    <w:p w14:paraId="645E9CD9" w14:textId="0ECB813A" w:rsidR="00CA5CA7" w:rsidRPr="00364C3E" w:rsidRDefault="0038019A" w:rsidP="0065278A">
      <w:pPr>
        <w:pStyle w:val="E3Heading2"/>
        <w:jc w:val="left"/>
        <w:rPr>
          <w:rFonts w:ascii="Calibri" w:hAnsi="Calibri" w:cs="Calibri"/>
        </w:rPr>
      </w:pPr>
      <w:bookmarkStart w:id="24" w:name="_Toc149034350"/>
      <w:bookmarkStart w:id="25" w:name="_Toc214618955"/>
      <w:r w:rsidRPr="00364C3E">
        <w:rPr>
          <w:rFonts w:ascii="Calibri" w:hAnsi="Calibri" w:cs="Calibri"/>
        </w:rPr>
        <w:t xml:space="preserve">Users of </w:t>
      </w:r>
      <w:r w:rsidR="00CA5CA7" w:rsidRPr="00364C3E">
        <w:rPr>
          <w:rFonts w:ascii="Calibri" w:hAnsi="Calibri" w:cs="Calibri"/>
        </w:rPr>
        <w:t>ice</w:t>
      </w:r>
      <w:bookmarkEnd w:id="24"/>
      <w:bookmarkEnd w:id="25"/>
    </w:p>
    <w:p w14:paraId="1CB41A1C" w14:textId="0EB6B8F9" w:rsidR="00CA5CA7" w:rsidRPr="00364C3E" w:rsidRDefault="00CA5CA7" w:rsidP="0065278A">
      <w:pPr>
        <w:jc w:val="left"/>
        <w:rPr>
          <w:rFonts w:ascii="Calibri" w:hAnsi="Calibri" w:cs="Calibri"/>
        </w:rPr>
      </w:pPr>
      <w:r w:rsidRPr="00364C3E">
        <w:rPr>
          <w:rFonts w:ascii="Calibri" w:hAnsi="Calibri" w:cs="Calibri"/>
        </w:rPr>
        <w:t xml:space="preserve">The primary market for </w:t>
      </w:r>
      <w:r w:rsidR="00AE4A14" w:rsidRPr="00364C3E">
        <w:rPr>
          <w:rFonts w:ascii="Calibri" w:hAnsi="Calibri" w:cs="Calibri"/>
        </w:rPr>
        <w:t xml:space="preserve">ice and </w:t>
      </w:r>
      <w:r w:rsidR="00FD11D5" w:rsidRPr="00364C3E">
        <w:rPr>
          <w:rFonts w:ascii="Calibri" w:hAnsi="Calibri" w:cs="Calibri"/>
        </w:rPr>
        <w:t>CIM</w:t>
      </w:r>
      <w:r w:rsidRPr="00364C3E">
        <w:rPr>
          <w:rFonts w:ascii="Calibri" w:hAnsi="Calibri" w:cs="Calibri"/>
        </w:rPr>
        <w:t>s is the hospitality and food services industry: hotels, bars, restaurants and cafes. Quick service restaurants and juice bars consume large volumes of lower-quality ice (e.g. nuggets), whereas bars, hotels and restaurants mainly use cubed or shaped ice. Some venues prefer smaller cubes that can be more easily crushed and blended into drinks. Institutional facilities such as hospitals and aged care also use ice.</w:t>
      </w:r>
    </w:p>
    <w:p w14:paraId="5AC9BD9E" w14:textId="4899CE53" w:rsidR="00AE4A14" w:rsidRPr="00364C3E" w:rsidRDefault="00AE4A14" w:rsidP="0065278A">
      <w:pPr>
        <w:jc w:val="left"/>
        <w:rPr>
          <w:rFonts w:ascii="Calibri" w:hAnsi="Calibri" w:cs="Calibri"/>
        </w:rPr>
      </w:pPr>
      <w:r w:rsidRPr="00364C3E">
        <w:rPr>
          <w:rFonts w:ascii="Calibri" w:hAnsi="Calibri" w:cs="Calibri"/>
        </w:rPr>
        <w:t>In recent year</w:t>
      </w:r>
      <w:r w:rsidR="0038735E" w:rsidRPr="00364C3E">
        <w:rPr>
          <w:rFonts w:ascii="Calibri" w:hAnsi="Calibri" w:cs="Calibri"/>
        </w:rPr>
        <w:t>s,</w:t>
      </w:r>
      <w:r w:rsidRPr="00364C3E">
        <w:rPr>
          <w:rFonts w:ascii="Calibri" w:hAnsi="Calibri" w:cs="Calibri"/>
        </w:rPr>
        <w:t xml:space="preserve"> the mining and construction industries have emerged as major markets for </w:t>
      </w:r>
      <w:r w:rsidR="005E573B" w:rsidRPr="00364C3E">
        <w:rPr>
          <w:rFonts w:ascii="Calibri" w:hAnsi="Calibri" w:cs="Calibri"/>
        </w:rPr>
        <w:t>CIMs.</w:t>
      </w:r>
      <w:r w:rsidRPr="00364C3E">
        <w:rPr>
          <w:rFonts w:ascii="Calibri" w:hAnsi="Calibri" w:cs="Calibri"/>
        </w:rPr>
        <w:t xml:space="preserve"> Workers typically fill their personal drink and food coolers with ice from dispensing bins at the beginning of their shift, so ice production capacity must be adequate to supply two or three shift starts each day.</w:t>
      </w:r>
    </w:p>
    <w:p w14:paraId="445A5F84" w14:textId="3B8F36F1" w:rsidR="00CA5CA7" w:rsidRPr="00364C3E" w:rsidRDefault="00CA5CA7" w:rsidP="0065278A">
      <w:pPr>
        <w:jc w:val="left"/>
        <w:rPr>
          <w:rFonts w:ascii="Calibri" w:hAnsi="Calibri" w:cs="Calibri"/>
        </w:rPr>
      </w:pPr>
      <w:r w:rsidRPr="00364C3E">
        <w:rPr>
          <w:rFonts w:ascii="Calibri" w:hAnsi="Calibri" w:cs="Calibri"/>
        </w:rPr>
        <w:t>As with all perishable products</w:t>
      </w:r>
      <w:r w:rsidR="0038735E" w:rsidRPr="00364C3E">
        <w:rPr>
          <w:rFonts w:ascii="Calibri" w:hAnsi="Calibri" w:cs="Calibri"/>
        </w:rPr>
        <w:t>,</w:t>
      </w:r>
      <w:r w:rsidRPr="00364C3E">
        <w:rPr>
          <w:rFonts w:ascii="Calibri" w:hAnsi="Calibri" w:cs="Calibri"/>
        </w:rPr>
        <w:t xml:space="preserve"> ice is subject to problems of peak demand, storage and distribution. Ice makers are usually left on continuously. The bin is generally full when a shift or trading session starts and ice making resumes as ice is drawn off steadily over the session. Over a </w:t>
      </w:r>
      <w:r w:rsidR="00FC2904" w:rsidRPr="00364C3E">
        <w:rPr>
          <w:rFonts w:ascii="Calibri" w:hAnsi="Calibri" w:cs="Calibri"/>
        </w:rPr>
        <w:t>24-hour</w:t>
      </w:r>
      <w:r w:rsidRPr="00364C3E">
        <w:rPr>
          <w:rFonts w:ascii="Calibri" w:hAnsi="Calibri" w:cs="Calibri"/>
        </w:rPr>
        <w:t xml:space="preserve"> period, an ice maker will typically make 70 to75% of its rated </w:t>
      </w:r>
      <w:r w:rsidR="002547B2" w:rsidRPr="00364C3E">
        <w:rPr>
          <w:rFonts w:ascii="Calibri" w:hAnsi="Calibri" w:cs="Calibri"/>
        </w:rPr>
        <w:t>24-hour</w:t>
      </w:r>
      <w:r w:rsidRPr="00364C3E">
        <w:rPr>
          <w:rFonts w:ascii="Calibri" w:hAnsi="Calibri" w:cs="Calibri"/>
        </w:rPr>
        <w:t xml:space="preserve"> production capacity.</w:t>
      </w:r>
    </w:p>
    <w:p w14:paraId="5A0F1F65" w14:textId="0628363E" w:rsidR="00CA5CA7" w:rsidRPr="00364C3E" w:rsidRDefault="00CA5CA7" w:rsidP="0065278A">
      <w:pPr>
        <w:jc w:val="left"/>
        <w:rPr>
          <w:rFonts w:ascii="Calibri" w:hAnsi="Calibri" w:cs="Calibri"/>
        </w:rPr>
      </w:pPr>
      <w:r w:rsidRPr="00364C3E">
        <w:rPr>
          <w:rFonts w:ascii="Calibri" w:hAnsi="Calibri" w:cs="Calibri"/>
        </w:rPr>
        <w:t>Some facilities will have ice demand that peaks weekly or irregularly – for example, event venues or convention centres. In such cases</w:t>
      </w:r>
      <w:r w:rsidR="0038735E" w:rsidRPr="00364C3E">
        <w:rPr>
          <w:rFonts w:ascii="Calibri" w:hAnsi="Calibri" w:cs="Calibri"/>
        </w:rPr>
        <w:t>,</w:t>
      </w:r>
      <w:r w:rsidRPr="00364C3E">
        <w:rPr>
          <w:rFonts w:ascii="Calibri" w:hAnsi="Calibri" w:cs="Calibri"/>
        </w:rPr>
        <w:t xml:space="preserve"> the ice makers may be run for several days to build up ice stocks, which are then stored in freezers, either bagged or in bins.</w:t>
      </w:r>
    </w:p>
    <w:p w14:paraId="5711FCF7" w14:textId="51416A24" w:rsidR="00CA5CA7" w:rsidRPr="00364C3E" w:rsidRDefault="00CA5CA7" w:rsidP="0065278A">
      <w:pPr>
        <w:jc w:val="left"/>
        <w:rPr>
          <w:rFonts w:ascii="Calibri" w:hAnsi="Calibri" w:cs="Calibri"/>
        </w:rPr>
      </w:pPr>
      <w:r w:rsidRPr="00364C3E">
        <w:rPr>
          <w:rFonts w:ascii="Calibri" w:hAnsi="Calibri" w:cs="Calibri"/>
        </w:rPr>
        <w:t>Flake ice is produced and used at all stages in the food production, processing and delivery chain. Fishing boats have on-board ice makers or go to sea with ice on board. Perishables may be packed in ice for transport, if suitable chilled-space transport is not available. Many supermarkets and food retailers have flaked ice makers for daily fish, meat, and vegetable display.</w:t>
      </w:r>
      <w:r w:rsidR="0070001E" w:rsidRPr="00364C3E">
        <w:rPr>
          <w:rFonts w:ascii="Calibri" w:hAnsi="Calibri" w:cs="Calibri"/>
        </w:rPr>
        <w:t xml:space="preserve"> </w:t>
      </w:r>
      <w:r w:rsidRPr="00364C3E">
        <w:rPr>
          <w:rFonts w:ascii="Calibri" w:hAnsi="Calibri" w:cs="Calibri"/>
        </w:rPr>
        <w:t>There is also extensive non-food use of ice in healthcare, scientific and pathology applications, to preserve tissue and samples and to control temperatures for chemical reactions.</w:t>
      </w:r>
    </w:p>
    <w:p w14:paraId="682272DC" w14:textId="627B7416" w:rsidR="00CA5CA7" w:rsidRPr="00364C3E" w:rsidRDefault="00CA5CA7" w:rsidP="0065278A">
      <w:pPr>
        <w:jc w:val="left"/>
        <w:rPr>
          <w:rFonts w:ascii="Calibri" w:hAnsi="Calibri" w:cs="Calibri"/>
        </w:rPr>
      </w:pPr>
      <w:r w:rsidRPr="00364C3E">
        <w:rPr>
          <w:rFonts w:ascii="Calibri" w:hAnsi="Calibri" w:cs="Calibri"/>
        </w:rPr>
        <w:t>The daily ice needs of households have traditionally been met by domestic refrigerators – ice trays in the freezer or more recently, through</w:t>
      </w:r>
      <w:r w:rsidR="00550B11" w:rsidRPr="00364C3E">
        <w:rPr>
          <w:rFonts w:ascii="Calibri" w:hAnsi="Calibri" w:cs="Calibri"/>
        </w:rPr>
        <w:t xml:space="preserve"> </w:t>
      </w:r>
      <w:r w:rsidRPr="00364C3E">
        <w:rPr>
          <w:rFonts w:ascii="Calibri" w:hAnsi="Calibri" w:cs="Calibri"/>
        </w:rPr>
        <w:t>the</w:t>
      </w:r>
      <w:r w:rsidR="00550B11" w:rsidRPr="00364C3E">
        <w:rPr>
          <w:rFonts w:ascii="Calibri" w:hAnsi="Calibri" w:cs="Calibri"/>
        </w:rPr>
        <w:t xml:space="preserve"> </w:t>
      </w:r>
      <w:r w:rsidRPr="00364C3E">
        <w:rPr>
          <w:rFonts w:ascii="Calibri" w:hAnsi="Calibri" w:cs="Calibri"/>
        </w:rPr>
        <w:t>door ice dispensers. The occasional demand for larger quantities is generally supplied by bagged ice, available from supermarkets, bottle shops and service stations. With rising incomes and falling product prices, there is now a significant market for home ice makers, which are manually filled and emptied. These non-</w:t>
      </w:r>
      <w:r w:rsidR="00FD11D5" w:rsidRPr="00364C3E">
        <w:rPr>
          <w:rFonts w:ascii="Calibri" w:hAnsi="Calibri" w:cs="Calibri"/>
        </w:rPr>
        <w:t>CIMs</w:t>
      </w:r>
      <w:r w:rsidRPr="00364C3E">
        <w:rPr>
          <w:rFonts w:ascii="Calibri" w:hAnsi="Calibri" w:cs="Calibri"/>
        </w:rPr>
        <w:t xml:space="preserve"> have relatively low production capacity and tend to be used irregularly, </w:t>
      </w:r>
      <w:r w:rsidR="00550B11" w:rsidRPr="00364C3E">
        <w:rPr>
          <w:rFonts w:ascii="Calibri" w:hAnsi="Calibri" w:cs="Calibri"/>
        </w:rPr>
        <w:t>which</w:t>
      </w:r>
      <w:r w:rsidRPr="00364C3E">
        <w:rPr>
          <w:rFonts w:ascii="Calibri" w:hAnsi="Calibri" w:cs="Calibri"/>
        </w:rPr>
        <w:t xml:space="preserve"> limit</w:t>
      </w:r>
      <w:r w:rsidR="00550B11" w:rsidRPr="00364C3E">
        <w:rPr>
          <w:rFonts w:ascii="Calibri" w:hAnsi="Calibri" w:cs="Calibri"/>
        </w:rPr>
        <w:t>s</w:t>
      </w:r>
      <w:r w:rsidRPr="00364C3E">
        <w:rPr>
          <w:rFonts w:ascii="Calibri" w:hAnsi="Calibri" w:cs="Calibri"/>
        </w:rPr>
        <w:t xml:space="preserve"> their total energy and water consumption. However, the industry reports a </w:t>
      </w:r>
      <w:r w:rsidR="005A4F51" w:rsidRPr="00364C3E">
        <w:rPr>
          <w:rFonts w:ascii="Calibri" w:hAnsi="Calibri" w:cs="Calibri"/>
        </w:rPr>
        <w:t xml:space="preserve">growing </w:t>
      </w:r>
      <w:r w:rsidRPr="00364C3E">
        <w:rPr>
          <w:rFonts w:ascii="Calibri" w:hAnsi="Calibri" w:cs="Calibri"/>
        </w:rPr>
        <w:lastRenderedPageBreak/>
        <w:t xml:space="preserve">market for small </w:t>
      </w:r>
      <w:r w:rsidR="00FD11D5" w:rsidRPr="00364C3E">
        <w:rPr>
          <w:rFonts w:ascii="Calibri" w:hAnsi="Calibri" w:cs="Calibri"/>
        </w:rPr>
        <w:t xml:space="preserve">CIMs </w:t>
      </w:r>
      <w:r w:rsidRPr="00364C3E">
        <w:rPr>
          <w:rFonts w:ascii="Calibri" w:hAnsi="Calibri" w:cs="Calibri"/>
        </w:rPr>
        <w:t xml:space="preserve">for installation in larger, more expensive homes </w:t>
      </w:r>
      <w:r w:rsidR="005A4F51" w:rsidRPr="00364C3E">
        <w:rPr>
          <w:rFonts w:ascii="Calibri" w:hAnsi="Calibri" w:cs="Calibri"/>
        </w:rPr>
        <w:t xml:space="preserve">and for </w:t>
      </w:r>
      <w:r w:rsidRPr="00364C3E">
        <w:rPr>
          <w:rFonts w:ascii="Calibri" w:hAnsi="Calibri" w:cs="Calibri"/>
        </w:rPr>
        <w:t>home treatment of exercise and sports injuries.</w:t>
      </w:r>
    </w:p>
    <w:p w14:paraId="5FFB40B3" w14:textId="4C953897" w:rsidR="005A4F51" w:rsidRPr="00E77E2E" w:rsidRDefault="005A4F51" w:rsidP="0065278A">
      <w:pPr>
        <w:pStyle w:val="E3Heading2"/>
        <w:jc w:val="left"/>
        <w:rPr>
          <w:rFonts w:ascii="Calibri" w:hAnsi="Calibri" w:cs="Calibri"/>
        </w:rPr>
      </w:pPr>
      <w:bookmarkStart w:id="26" w:name="_Toc214618956"/>
      <w:r w:rsidRPr="00E77E2E">
        <w:rPr>
          <w:rFonts w:ascii="Calibri" w:hAnsi="Calibri" w:cs="Calibri"/>
        </w:rPr>
        <w:t>Operating costs</w:t>
      </w:r>
      <w:bookmarkEnd w:id="26"/>
    </w:p>
    <w:p w14:paraId="76FA93AB" w14:textId="06976F30" w:rsidR="005A4F51" w:rsidRPr="00780A33" w:rsidRDefault="005A4F51" w:rsidP="0065278A">
      <w:pPr>
        <w:jc w:val="left"/>
        <w:rPr>
          <w:rFonts w:ascii="Calibri" w:hAnsi="Calibri" w:cs="Calibri"/>
        </w:rPr>
      </w:pPr>
      <w:r w:rsidRPr="00780A33">
        <w:rPr>
          <w:rFonts w:ascii="Calibri" w:hAnsi="Calibri" w:cs="Calibri"/>
        </w:rPr>
        <w:t>The typical operating life of a CIM is 8 to 9 years. The cost to the purchaser comprises:</w:t>
      </w:r>
    </w:p>
    <w:p w14:paraId="4BED0708" w14:textId="16CE5521" w:rsidR="005A4F51" w:rsidRPr="00780A33" w:rsidRDefault="005A4F51" w:rsidP="00763C0D">
      <w:pPr>
        <w:numPr>
          <w:ilvl w:val="0"/>
          <w:numId w:val="79"/>
        </w:numPr>
        <w:spacing w:before="120" w:after="120" w:line="300" w:lineRule="exact"/>
        <w:jc w:val="left"/>
        <w:rPr>
          <w:rFonts w:ascii="Calibri" w:eastAsia="Calibri" w:hAnsi="Calibri" w:cs="Calibri"/>
          <w:szCs w:val="22"/>
        </w:rPr>
      </w:pPr>
      <w:r w:rsidRPr="00780A33">
        <w:rPr>
          <w:rFonts w:ascii="Calibri" w:eastAsia="Calibri" w:hAnsi="Calibri" w:cs="Calibri"/>
          <w:szCs w:val="22"/>
        </w:rPr>
        <w:t>The initial capital cost (including installation</w:t>
      </w:r>
      <w:r w:rsidR="00495336" w:rsidRPr="00780A33">
        <w:rPr>
          <w:rFonts w:ascii="Calibri" w:eastAsia="Calibri" w:hAnsi="Calibri" w:cs="Calibri"/>
          <w:szCs w:val="22"/>
        </w:rPr>
        <w:t xml:space="preserve">, which is </w:t>
      </w:r>
      <w:r w:rsidR="00263048" w:rsidRPr="00780A33">
        <w:rPr>
          <w:rFonts w:ascii="Calibri" w:eastAsia="Calibri" w:hAnsi="Calibri" w:cs="Calibri"/>
          <w:szCs w:val="22"/>
        </w:rPr>
        <w:t>more expensive</w:t>
      </w:r>
      <w:r w:rsidR="00495336" w:rsidRPr="00780A33">
        <w:rPr>
          <w:rFonts w:ascii="Calibri" w:eastAsia="Calibri" w:hAnsi="Calibri" w:cs="Calibri"/>
          <w:szCs w:val="22"/>
        </w:rPr>
        <w:t xml:space="preserve"> for water-cooled models</w:t>
      </w:r>
      <w:r w:rsidRPr="00780A33">
        <w:rPr>
          <w:rFonts w:ascii="Calibri" w:eastAsia="Calibri" w:hAnsi="Calibri" w:cs="Calibri"/>
          <w:szCs w:val="22"/>
        </w:rPr>
        <w:t>)</w:t>
      </w:r>
      <w:r w:rsidR="00763C0D" w:rsidRPr="00780A33">
        <w:rPr>
          <w:rFonts w:ascii="Calibri" w:eastAsia="Calibri" w:hAnsi="Calibri" w:cs="Calibri"/>
          <w:szCs w:val="22"/>
        </w:rPr>
        <w:t>.</w:t>
      </w:r>
    </w:p>
    <w:p w14:paraId="6D0409D5" w14:textId="6B5D4DC0" w:rsidR="005A4F51" w:rsidRPr="00780A33" w:rsidRDefault="005A4F51" w:rsidP="00763C0D">
      <w:pPr>
        <w:numPr>
          <w:ilvl w:val="0"/>
          <w:numId w:val="79"/>
        </w:numPr>
        <w:spacing w:before="120" w:after="120" w:line="300" w:lineRule="exact"/>
        <w:jc w:val="left"/>
        <w:rPr>
          <w:rFonts w:ascii="Calibri" w:eastAsia="Calibri" w:hAnsi="Calibri" w:cs="Calibri"/>
          <w:szCs w:val="22"/>
        </w:rPr>
      </w:pPr>
      <w:r w:rsidRPr="00780A33">
        <w:rPr>
          <w:rFonts w:ascii="Calibri" w:eastAsia="Calibri" w:hAnsi="Calibri" w:cs="Calibri"/>
          <w:szCs w:val="22"/>
        </w:rPr>
        <w:t>The present value (PV) of the projected lifetime energy costs</w:t>
      </w:r>
      <w:r w:rsidR="00AE4A14" w:rsidRPr="00780A33">
        <w:rPr>
          <w:rFonts w:ascii="Calibri" w:eastAsia="Calibri" w:hAnsi="Calibri" w:cs="Calibri"/>
          <w:szCs w:val="22"/>
        </w:rPr>
        <w:t xml:space="preserve"> (with future costs appropriately </w:t>
      </w:r>
      <w:r w:rsidR="00444F13" w:rsidRPr="00780A33">
        <w:rPr>
          <w:rFonts w:ascii="Calibri" w:eastAsia="Calibri" w:hAnsi="Calibri" w:cs="Calibri"/>
          <w:szCs w:val="22"/>
        </w:rPr>
        <w:t>time discounted</w:t>
      </w:r>
      <w:r w:rsidR="00AE4A14" w:rsidRPr="00780A33">
        <w:rPr>
          <w:rFonts w:ascii="Calibri" w:eastAsia="Calibri" w:hAnsi="Calibri" w:cs="Calibri"/>
          <w:szCs w:val="22"/>
        </w:rPr>
        <w:t xml:space="preserve">. </w:t>
      </w:r>
      <w:r w:rsidR="00263048" w:rsidRPr="00780A33">
        <w:rPr>
          <w:rFonts w:ascii="Calibri" w:eastAsia="Calibri" w:hAnsi="Calibri" w:cs="Calibri"/>
          <w:szCs w:val="22"/>
        </w:rPr>
        <w:t xml:space="preserve">For example, </w:t>
      </w:r>
      <w:r w:rsidR="00AE4A14" w:rsidRPr="00780A33">
        <w:rPr>
          <w:rFonts w:ascii="Calibri" w:eastAsia="Calibri" w:hAnsi="Calibri" w:cs="Calibri"/>
          <w:szCs w:val="22"/>
        </w:rPr>
        <w:t>$100 to be spent next year has a lower PV than $100 spent this year</w:t>
      </w:r>
      <w:r w:rsidR="00763C0D" w:rsidRPr="00780A33">
        <w:rPr>
          <w:rFonts w:ascii="Calibri" w:eastAsia="Calibri" w:hAnsi="Calibri" w:cs="Calibri"/>
          <w:szCs w:val="22"/>
        </w:rPr>
        <w:t>.</w:t>
      </w:r>
    </w:p>
    <w:p w14:paraId="2FBE4D77" w14:textId="4252B991" w:rsidR="005A4F51" w:rsidRPr="00780A33" w:rsidRDefault="005A4F51" w:rsidP="00763C0D">
      <w:pPr>
        <w:numPr>
          <w:ilvl w:val="0"/>
          <w:numId w:val="79"/>
        </w:numPr>
        <w:spacing w:before="120" w:after="120" w:line="300" w:lineRule="exact"/>
        <w:jc w:val="left"/>
        <w:rPr>
          <w:rFonts w:ascii="Calibri" w:eastAsia="Calibri" w:hAnsi="Calibri" w:cs="Calibri"/>
          <w:szCs w:val="22"/>
        </w:rPr>
      </w:pPr>
      <w:r w:rsidRPr="00780A33">
        <w:rPr>
          <w:rFonts w:ascii="Calibri" w:eastAsia="Calibri" w:hAnsi="Calibri" w:cs="Calibri"/>
          <w:szCs w:val="22"/>
        </w:rPr>
        <w:t>The PV of the projected lifetime potable water costs</w:t>
      </w:r>
      <w:r w:rsidR="00763C0D" w:rsidRPr="00780A33">
        <w:rPr>
          <w:rFonts w:ascii="Calibri" w:eastAsia="Calibri" w:hAnsi="Calibri" w:cs="Calibri"/>
          <w:szCs w:val="22"/>
        </w:rPr>
        <w:t>.</w:t>
      </w:r>
    </w:p>
    <w:p w14:paraId="50F79CF3" w14:textId="73E730F8" w:rsidR="005A4F51" w:rsidRPr="00780A33" w:rsidRDefault="005A4F51" w:rsidP="00763C0D">
      <w:pPr>
        <w:numPr>
          <w:ilvl w:val="0"/>
          <w:numId w:val="79"/>
        </w:numPr>
        <w:spacing w:before="120" w:after="120" w:line="300" w:lineRule="exact"/>
        <w:jc w:val="left"/>
        <w:rPr>
          <w:rFonts w:ascii="Calibri" w:eastAsia="Calibri" w:hAnsi="Calibri" w:cs="Calibri"/>
          <w:szCs w:val="22"/>
        </w:rPr>
      </w:pPr>
      <w:r w:rsidRPr="00780A33">
        <w:rPr>
          <w:rFonts w:ascii="Calibri" w:eastAsia="Calibri" w:hAnsi="Calibri" w:cs="Calibri"/>
          <w:szCs w:val="22"/>
        </w:rPr>
        <w:t xml:space="preserve">For water-cooled CIMs, the PV of the projected lifetime cooling </w:t>
      </w:r>
      <w:r w:rsidR="00F30DA3" w:rsidRPr="00780A33">
        <w:rPr>
          <w:rFonts w:ascii="Calibri" w:eastAsia="Calibri" w:hAnsi="Calibri" w:cs="Calibri"/>
          <w:szCs w:val="22"/>
        </w:rPr>
        <w:t xml:space="preserve">water </w:t>
      </w:r>
      <w:r w:rsidRPr="00780A33">
        <w:rPr>
          <w:rFonts w:ascii="Calibri" w:eastAsia="Calibri" w:hAnsi="Calibri" w:cs="Calibri"/>
          <w:szCs w:val="22"/>
        </w:rPr>
        <w:t>costs</w:t>
      </w:r>
      <w:r w:rsidR="00763C0D" w:rsidRPr="00780A33">
        <w:rPr>
          <w:rFonts w:ascii="Calibri" w:eastAsia="Calibri" w:hAnsi="Calibri" w:cs="Calibri"/>
          <w:szCs w:val="22"/>
        </w:rPr>
        <w:t>.</w:t>
      </w:r>
    </w:p>
    <w:p w14:paraId="1037457D" w14:textId="3DCB9752" w:rsidR="005A4F51" w:rsidRPr="00780A33" w:rsidRDefault="005A4F51" w:rsidP="00763C0D">
      <w:pPr>
        <w:numPr>
          <w:ilvl w:val="0"/>
          <w:numId w:val="79"/>
        </w:numPr>
        <w:spacing w:before="120" w:after="120" w:line="300" w:lineRule="exact"/>
        <w:jc w:val="left"/>
        <w:rPr>
          <w:rFonts w:ascii="Calibri" w:eastAsia="Calibri" w:hAnsi="Calibri" w:cs="Calibri"/>
          <w:szCs w:val="22"/>
        </w:rPr>
      </w:pPr>
      <w:r w:rsidRPr="00780A33">
        <w:rPr>
          <w:rFonts w:ascii="Calibri" w:eastAsia="Calibri" w:hAnsi="Calibri" w:cs="Calibri"/>
          <w:szCs w:val="22"/>
        </w:rPr>
        <w:t>The PV of servicing</w:t>
      </w:r>
      <w:r w:rsidR="005E573B" w:rsidRPr="00780A33">
        <w:rPr>
          <w:rFonts w:ascii="Calibri" w:eastAsia="Calibri" w:hAnsi="Calibri" w:cs="Calibri"/>
          <w:szCs w:val="22"/>
        </w:rPr>
        <w:t>, cleaning</w:t>
      </w:r>
      <w:r w:rsidRPr="00780A33">
        <w:rPr>
          <w:rFonts w:ascii="Calibri" w:eastAsia="Calibri" w:hAnsi="Calibri" w:cs="Calibri"/>
          <w:szCs w:val="22"/>
        </w:rPr>
        <w:t xml:space="preserve"> and </w:t>
      </w:r>
      <w:r w:rsidR="005E573B" w:rsidRPr="00780A33">
        <w:rPr>
          <w:rFonts w:ascii="Calibri" w:eastAsia="Calibri" w:hAnsi="Calibri" w:cs="Calibri"/>
          <w:szCs w:val="22"/>
        </w:rPr>
        <w:t xml:space="preserve">consumables </w:t>
      </w:r>
      <w:r w:rsidRPr="00780A33">
        <w:rPr>
          <w:rFonts w:ascii="Calibri" w:eastAsia="Calibri" w:hAnsi="Calibri" w:cs="Calibri"/>
          <w:szCs w:val="22"/>
        </w:rPr>
        <w:t>such as water filters over the operating life.</w:t>
      </w:r>
    </w:p>
    <w:p w14:paraId="3B7955E0" w14:textId="17681C49" w:rsidR="0038019A" w:rsidRPr="00780A33" w:rsidRDefault="005A4F51" w:rsidP="0065278A">
      <w:pPr>
        <w:jc w:val="left"/>
        <w:rPr>
          <w:rFonts w:ascii="Calibri" w:hAnsi="Calibri" w:cs="Calibri"/>
        </w:rPr>
      </w:pPr>
      <w:r w:rsidRPr="00780A33">
        <w:rPr>
          <w:rFonts w:ascii="Calibri" w:hAnsi="Calibri" w:cs="Calibri"/>
        </w:rPr>
        <w:t>In theory, the NPV of any expected resale price could be deducted from the capital cost, but industry sources advise that the second</w:t>
      </w:r>
      <w:r w:rsidR="00C71FF2" w:rsidRPr="00780A33">
        <w:rPr>
          <w:rFonts w:ascii="Calibri" w:hAnsi="Calibri" w:cs="Calibri"/>
        </w:rPr>
        <w:t>-hand</w:t>
      </w:r>
      <w:r w:rsidRPr="00780A33">
        <w:rPr>
          <w:rFonts w:ascii="Calibri" w:hAnsi="Calibri" w:cs="Calibri"/>
        </w:rPr>
        <w:t xml:space="preserve"> market for CIMs is negligible. </w:t>
      </w:r>
      <w:r w:rsidR="007C3184" w:rsidRPr="00780A33">
        <w:rPr>
          <w:rFonts w:ascii="Calibri" w:hAnsi="Calibri" w:cs="Calibri"/>
        </w:rPr>
        <w:t xml:space="preserve">The assumptions used to calculate cost components (a) to (d) are detailed in Appendix </w:t>
      </w:r>
      <w:r w:rsidR="00EF62F3" w:rsidRPr="00780A33">
        <w:rPr>
          <w:rFonts w:ascii="Calibri" w:hAnsi="Calibri" w:cs="Calibri"/>
        </w:rPr>
        <w:t>B</w:t>
      </w:r>
      <w:r w:rsidR="007C3184" w:rsidRPr="00780A33">
        <w:rPr>
          <w:rFonts w:ascii="Calibri" w:hAnsi="Calibri" w:cs="Calibri"/>
        </w:rPr>
        <w:t xml:space="preserve">. </w:t>
      </w:r>
      <w:r w:rsidR="00C47126" w:rsidRPr="00780A33">
        <w:rPr>
          <w:rFonts w:ascii="Calibri" w:hAnsi="Calibri" w:cs="Calibri"/>
        </w:rPr>
        <w:t xml:space="preserve">It is assumed that component (e) is independent of energy and water </w:t>
      </w:r>
      <w:r w:rsidR="004923E4" w:rsidRPr="00780A33">
        <w:rPr>
          <w:rFonts w:ascii="Calibri" w:hAnsi="Calibri" w:cs="Calibri"/>
        </w:rPr>
        <w:t>consumption and</w:t>
      </w:r>
      <w:r w:rsidR="00C47126" w:rsidRPr="00780A33">
        <w:rPr>
          <w:rFonts w:ascii="Calibri" w:hAnsi="Calibri" w:cs="Calibri"/>
        </w:rPr>
        <w:t xml:space="preserve"> is excluded from further consideration.</w:t>
      </w:r>
    </w:p>
    <w:p w14:paraId="25979AC8" w14:textId="28311D59" w:rsidR="006D224E" w:rsidRPr="00780A33" w:rsidRDefault="0038019A" w:rsidP="0065278A">
      <w:pPr>
        <w:jc w:val="left"/>
        <w:rPr>
          <w:rFonts w:ascii="Calibri" w:hAnsi="Calibri" w:cs="Calibri"/>
        </w:rPr>
      </w:pPr>
      <w:r w:rsidRPr="00780A33">
        <w:rPr>
          <w:rFonts w:ascii="Calibri" w:hAnsi="Calibri" w:cs="Calibri"/>
        </w:rPr>
        <w:fldChar w:fldCharType="begin"/>
      </w:r>
      <w:r w:rsidRPr="00780A33">
        <w:rPr>
          <w:rFonts w:ascii="Calibri" w:hAnsi="Calibri" w:cs="Calibri"/>
        </w:rPr>
        <w:instrText xml:space="preserve"> REF _Ref188863065 \h </w:instrText>
      </w:r>
      <w:r w:rsidR="006D224E" w:rsidRPr="00780A33">
        <w:rPr>
          <w:rFonts w:ascii="Calibri" w:hAnsi="Calibri" w:cs="Calibri"/>
        </w:rPr>
        <w:instrText xml:space="preserve"> \* MERGEFORMAT </w:instrText>
      </w:r>
      <w:r w:rsidRPr="00780A33">
        <w:rPr>
          <w:rFonts w:ascii="Calibri" w:hAnsi="Calibri" w:cs="Calibri"/>
        </w:rPr>
      </w:r>
      <w:r w:rsidRPr="00780A33">
        <w:rPr>
          <w:rFonts w:ascii="Calibri" w:hAnsi="Calibri" w:cs="Calibri"/>
        </w:rPr>
        <w:fldChar w:fldCharType="separate"/>
      </w:r>
      <w:r w:rsidR="00652B63" w:rsidRPr="00E77E2E">
        <w:rPr>
          <w:rFonts w:ascii="Calibri" w:hAnsi="Calibri" w:cs="Calibri"/>
        </w:rPr>
        <w:t xml:space="preserve">Figure </w:t>
      </w:r>
      <w:r w:rsidR="00652B63">
        <w:rPr>
          <w:rFonts w:ascii="Calibri" w:hAnsi="Calibri" w:cs="Calibri"/>
        </w:rPr>
        <w:t>3</w:t>
      </w:r>
      <w:r w:rsidRPr="00780A33">
        <w:rPr>
          <w:rFonts w:ascii="Calibri" w:hAnsi="Calibri" w:cs="Calibri"/>
        </w:rPr>
        <w:fldChar w:fldCharType="end"/>
      </w:r>
      <w:r w:rsidRPr="00780A33">
        <w:rPr>
          <w:rFonts w:ascii="Calibri" w:hAnsi="Calibri" w:cs="Calibri"/>
        </w:rPr>
        <w:t xml:space="preserve"> illustrates the </w:t>
      </w:r>
      <w:r w:rsidR="0084351D" w:rsidRPr="00780A33">
        <w:rPr>
          <w:rFonts w:ascii="Calibri" w:hAnsi="Calibri" w:cs="Calibri"/>
        </w:rPr>
        <w:t xml:space="preserve">estimated average lifetime operating cost components for each of the 12 </w:t>
      </w:r>
      <w:r w:rsidR="005E573B" w:rsidRPr="00780A33">
        <w:rPr>
          <w:rFonts w:ascii="Calibri" w:hAnsi="Calibri" w:cs="Calibri"/>
        </w:rPr>
        <w:t xml:space="preserve">CIM </w:t>
      </w:r>
      <w:r w:rsidR="0084351D" w:rsidRPr="00780A33">
        <w:rPr>
          <w:rFonts w:ascii="Calibri" w:hAnsi="Calibri" w:cs="Calibri"/>
        </w:rPr>
        <w:t>classes de</w:t>
      </w:r>
      <w:r w:rsidR="006D224E" w:rsidRPr="00780A33">
        <w:rPr>
          <w:rFonts w:ascii="Calibri" w:hAnsi="Calibri" w:cs="Calibri"/>
        </w:rPr>
        <w:t xml:space="preserve">scribed </w:t>
      </w:r>
      <w:r w:rsidR="0084351D" w:rsidRPr="00780A33">
        <w:rPr>
          <w:rFonts w:ascii="Calibri" w:hAnsi="Calibri" w:cs="Calibri"/>
        </w:rPr>
        <w:t xml:space="preserve">in </w:t>
      </w:r>
      <w:r w:rsidR="0084351D" w:rsidRPr="00780A33">
        <w:rPr>
          <w:rFonts w:ascii="Calibri" w:hAnsi="Calibri" w:cs="Calibri"/>
        </w:rPr>
        <w:fldChar w:fldCharType="begin"/>
      </w:r>
      <w:r w:rsidR="0084351D" w:rsidRPr="00780A33">
        <w:rPr>
          <w:rFonts w:ascii="Calibri" w:hAnsi="Calibri" w:cs="Calibri"/>
        </w:rPr>
        <w:instrText xml:space="preserve"> REF _Ref188862870 \h </w:instrText>
      </w:r>
      <w:r w:rsidR="006D224E" w:rsidRPr="00780A33">
        <w:rPr>
          <w:rFonts w:ascii="Calibri" w:hAnsi="Calibri" w:cs="Calibri"/>
        </w:rPr>
        <w:instrText xml:space="preserve"> \* MERGEFORMAT </w:instrText>
      </w:r>
      <w:r w:rsidR="0084351D" w:rsidRPr="00780A33">
        <w:rPr>
          <w:rFonts w:ascii="Calibri" w:hAnsi="Calibri" w:cs="Calibri"/>
        </w:rPr>
      </w:r>
      <w:r w:rsidR="0084351D" w:rsidRPr="00780A33">
        <w:rPr>
          <w:rFonts w:ascii="Calibri" w:hAnsi="Calibri" w:cs="Calibri"/>
        </w:rPr>
        <w:fldChar w:fldCharType="separate"/>
      </w:r>
      <w:r w:rsidR="00652B63" w:rsidRPr="00AE2A51">
        <w:rPr>
          <w:rFonts w:ascii="Calibri" w:hAnsi="Calibri" w:cs="Calibri"/>
        </w:rPr>
        <w:t xml:space="preserve">Table </w:t>
      </w:r>
      <w:r w:rsidR="00652B63">
        <w:rPr>
          <w:rFonts w:ascii="Calibri" w:hAnsi="Calibri" w:cs="Calibri"/>
        </w:rPr>
        <w:t>1</w:t>
      </w:r>
      <w:r w:rsidR="0084351D" w:rsidRPr="00780A33">
        <w:rPr>
          <w:rFonts w:ascii="Calibri" w:hAnsi="Calibri" w:cs="Calibri"/>
        </w:rPr>
        <w:fldChar w:fldCharType="end"/>
      </w:r>
      <w:r w:rsidR="0084351D" w:rsidRPr="00780A33">
        <w:rPr>
          <w:rFonts w:ascii="Calibri" w:hAnsi="Calibri" w:cs="Calibri"/>
        </w:rPr>
        <w:t xml:space="preserve">. </w:t>
      </w:r>
      <w:r w:rsidR="006D224E" w:rsidRPr="00780A33">
        <w:rPr>
          <w:rFonts w:ascii="Calibri" w:hAnsi="Calibri" w:cs="Calibri"/>
        </w:rPr>
        <w:t xml:space="preserve">These are based on the average size, retail price and </w:t>
      </w:r>
      <w:r w:rsidR="00F30DA3" w:rsidRPr="00780A33">
        <w:rPr>
          <w:rFonts w:ascii="Calibri" w:hAnsi="Calibri" w:cs="Calibri"/>
        </w:rPr>
        <w:t xml:space="preserve">daily </w:t>
      </w:r>
      <w:r w:rsidR="006D224E" w:rsidRPr="00780A33">
        <w:rPr>
          <w:rFonts w:ascii="Calibri" w:hAnsi="Calibri" w:cs="Calibri"/>
        </w:rPr>
        <w:t>ice production of CIMs purchased in each category, and the Australian average prices for:</w:t>
      </w:r>
    </w:p>
    <w:p w14:paraId="181F493F" w14:textId="5DED7717" w:rsidR="006D224E" w:rsidRPr="00780A33" w:rsidRDefault="006D224E" w:rsidP="00DC5884">
      <w:pPr>
        <w:numPr>
          <w:ilvl w:val="0"/>
          <w:numId w:val="53"/>
        </w:numPr>
        <w:spacing w:before="120" w:after="120" w:line="300" w:lineRule="exact"/>
        <w:jc w:val="left"/>
        <w:rPr>
          <w:rFonts w:ascii="Calibri" w:eastAsia="Calibri" w:hAnsi="Calibri" w:cs="Calibri"/>
          <w:szCs w:val="22"/>
        </w:rPr>
      </w:pPr>
      <w:r w:rsidRPr="00780A33">
        <w:rPr>
          <w:rFonts w:ascii="Calibri" w:eastAsia="Calibri" w:hAnsi="Calibri" w:cs="Calibri"/>
          <w:szCs w:val="22"/>
        </w:rPr>
        <w:t xml:space="preserve">Electricity </w:t>
      </w:r>
      <w:r w:rsidR="00F30DA3" w:rsidRPr="00780A33">
        <w:rPr>
          <w:rFonts w:ascii="Calibri" w:eastAsia="Calibri" w:hAnsi="Calibri" w:cs="Calibri"/>
          <w:szCs w:val="22"/>
        </w:rPr>
        <w:t xml:space="preserve">supplied </w:t>
      </w:r>
      <w:r w:rsidRPr="00780A33">
        <w:rPr>
          <w:rFonts w:ascii="Calibri" w:eastAsia="Calibri" w:hAnsi="Calibri" w:cs="Calibri"/>
          <w:szCs w:val="22"/>
        </w:rPr>
        <w:t>to non-residential consumers (35c/kWh in 2025)</w:t>
      </w:r>
      <w:r w:rsidR="00763C0D" w:rsidRPr="00780A33">
        <w:rPr>
          <w:rFonts w:ascii="Calibri" w:eastAsia="Calibri" w:hAnsi="Calibri" w:cs="Calibri"/>
          <w:szCs w:val="22"/>
        </w:rPr>
        <w:t>.</w:t>
      </w:r>
    </w:p>
    <w:p w14:paraId="0DE48229" w14:textId="38FAB6AB" w:rsidR="0038019A" w:rsidRPr="00780A33" w:rsidRDefault="00F30DA3" w:rsidP="00DC5884">
      <w:pPr>
        <w:numPr>
          <w:ilvl w:val="0"/>
          <w:numId w:val="53"/>
        </w:numPr>
        <w:spacing w:before="120" w:after="120" w:line="300" w:lineRule="exact"/>
        <w:jc w:val="left"/>
        <w:rPr>
          <w:rFonts w:ascii="Calibri" w:eastAsia="Calibri" w:hAnsi="Calibri" w:cs="Calibri"/>
          <w:szCs w:val="22"/>
        </w:rPr>
      </w:pPr>
      <w:r w:rsidRPr="00780A33">
        <w:rPr>
          <w:rFonts w:ascii="Calibri" w:eastAsia="Calibri" w:hAnsi="Calibri" w:cs="Calibri"/>
          <w:szCs w:val="22"/>
        </w:rPr>
        <w:t>P</w:t>
      </w:r>
      <w:r w:rsidR="006D224E" w:rsidRPr="00780A33">
        <w:rPr>
          <w:rFonts w:ascii="Calibri" w:eastAsia="Calibri" w:hAnsi="Calibri" w:cs="Calibri"/>
          <w:szCs w:val="22"/>
        </w:rPr>
        <w:t xml:space="preserve">otable water </w:t>
      </w:r>
      <w:r w:rsidR="00EA2DBA" w:rsidRPr="00780A33">
        <w:rPr>
          <w:rFonts w:ascii="Calibri" w:eastAsia="Calibri" w:hAnsi="Calibri" w:cs="Calibri"/>
          <w:szCs w:val="22"/>
        </w:rPr>
        <w:t>suppl</w:t>
      </w:r>
      <w:r w:rsidRPr="00780A33">
        <w:rPr>
          <w:rFonts w:ascii="Calibri" w:eastAsia="Calibri" w:hAnsi="Calibri" w:cs="Calibri"/>
          <w:szCs w:val="22"/>
        </w:rPr>
        <w:t xml:space="preserve">ied </w:t>
      </w:r>
      <w:r w:rsidR="006D224E" w:rsidRPr="00780A33">
        <w:rPr>
          <w:rFonts w:ascii="Calibri" w:eastAsia="Calibri" w:hAnsi="Calibri" w:cs="Calibri"/>
          <w:szCs w:val="22"/>
        </w:rPr>
        <w:t>to non-residential consumers ($3.03 per kilolitre in 2025)</w:t>
      </w:r>
      <w:r w:rsidR="00763C0D" w:rsidRPr="00780A33">
        <w:rPr>
          <w:rFonts w:ascii="Calibri" w:eastAsia="Calibri" w:hAnsi="Calibri" w:cs="Calibri"/>
          <w:szCs w:val="22"/>
        </w:rPr>
        <w:t>.</w:t>
      </w:r>
    </w:p>
    <w:p w14:paraId="3A657E23" w14:textId="039A9C16" w:rsidR="00EA2DBA" w:rsidRPr="00780A33" w:rsidRDefault="00EA2DBA" w:rsidP="00DC5884">
      <w:pPr>
        <w:numPr>
          <w:ilvl w:val="0"/>
          <w:numId w:val="53"/>
        </w:numPr>
        <w:spacing w:before="120" w:after="120" w:line="300" w:lineRule="exact"/>
        <w:jc w:val="left"/>
        <w:rPr>
          <w:rFonts w:ascii="Calibri" w:eastAsia="Calibri" w:hAnsi="Calibri" w:cs="Calibri"/>
          <w:szCs w:val="22"/>
        </w:rPr>
      </w:pPr>
      <w:r w:rsidRPr="00780A33">
        <w:rPr>
          <w:rFonts w:ascii="Calibri" w:eastAsia="Calibri" w:hAnsi="Calibri" w:cs="Calibri"/>
          <w:szCs w:val="22"/>
        </w:rPr>
        <w:t>Volumetric w</w:t>
      </w:r>
      <w:r w:rsidR="006D224E" w:rsidRPr="00780A33">
        <w:rPr>
          <w:rFonts w:ascii="Calibri" w:eastAsia="Calibri" w:hAnsi="Calibri" w:cs="Calibri"/>
          <w:szCs w:val="22"/>
        </w:rPr>
        <w:t xml:space="preserve">astewater </w:t>
      </w:r>
      <w:r w:rsidRPr="00780A33">
        <w:rPr>
          <w:rFonts w:ascii="Calibri" w:eastAsia="Calibri" w:hAnsi="Calibri" w:cs="Calibri"/>
          <w:szCs w:val="22"/>
        </w:rPr>
        <w:t xml:space="preserve">discharge prices </w:t>
      </w:r>
      <w:r w:rsidR="006D224E" w:rsidRPr="00780A33">
        <w:rPr>
          <w:rFonts w:ascii="Calibri" w:eastAsia="Calibri" w:hAnsi="Calibri" w:cs="Calibri"/>
          <w:szCs w:val="22"/>
        </w:rPr>
        <w:t>to non-residential customers (</w:t>
      </w:r>
      <w:r w:rsidRPr="00780A33">
        <w:rPr>
          <w:rFonts w:ascii="Calibri" w:eastAsia="Calibri" w:hAnsi="Calibri" w:cs="Calibri"/>
          <w:szCs w:val="22"/>
        </w:rPr>
        <w:t>$1.</w:t>
      </w:r>
      <w:r w:rsidR="00D011DB" w:rsidRPr="00780A33">
        <w:rPr>
          <w:rFonts w:ascii="Calibri" w:eastAsia="Calibri" w:hAnsi="Calibri" w:cs="Calibri"/>
          <w:szCs w:val="22"/>
        </w:rPr>
        <w:t xml:space="preserve">38 </w:t>
      </w:r>
      <w:r w:rsidRPr="00780A33">
        <w:rPr>
          <w:rFonts w:ascii="Calibri" w:eastAsia="Calibri" w:hAnsi="Calibri" w:cs="Calibri"/>
          <w:szCs w:val="22"/>
        </w:rPr>
        <w:t xml:space="preserve">per kilolitre in 2025). Not all water authorities charge for wastewater on a volumetric basis, and those that do generally apply a discharge factor </w:t>
      </w:r>
      <w:r w:rsidR="005E573B" w:rsidRPr="00780A33">
        <w:rPr>
          <w:rFonts w:ascii="Calibri" w:eastAsia="Calibri" w:hAnsi="Calibri" w:cs="Calibri"/>
          <w:szCs w:val="22"/>
        </w:rPr>
        <w:t xml:space="preserve">to </w:t>
      </w:r>
      <w:r w:rsidRPr="00780A33">
        <w:rPr>
          <w:rFonts w:ascii="Calibri" w:eastAsia="Calibri" w:hAnsi="Calibri" w:cs="Calibri"/>
          <w:szCs w:val="22"/>
        </w:rPr>
        <w:t xml:space="preserve">allow for the fact that some of the potable water </w:t>
      </w:r>
      <w:r w:rsidR="005E573B" w:rsidRPr="00780A33">
        <w:rPr>
          <w:rFonts w:ascii="Calibri" w:eastAsia="Calibri" w:hAnsi="Calibri" w:cs="Calibri"/>
          <w:szCs w:val="22"/>
        </w:rPr>
        <w:t xml:space="preserve">supplied </w:t>
      </w:r>
      <w:r w:rsidRPr="00780A33">
        <w:rPr>
          <w:rFonts w:ascii="Calibri" w:eastAsia="Calibri" w:hAnsi="Calibri" w:cs="Calibri"/>
          <w:szCs w:val="22"/>
        </w:rPr>
        <w:t xml:space="preserve">may not end up in the sewer (e.g. it may be used on a garden). For businesses such as hotels and restaurants, </w:t>
      </w:r>
      <w:r w:rsidR="00495336" w:rsidRPr="00780A33">
        <w:rPr>
          <w:rFonts w:ascii="Calibri" w:eastAsia="Calibri" w:hAnsi="Calibri" w:cs="Calibri"/>
          <w:szCs w:val="22"/>
        </w:rPr>
        <w:t xml:space="preserve">supply authorities assume that up to 95% of the supplied water will be sent to the </w:t>
      </w:r>
      <w:r w:rsidR="005E573B" w:rsidRPr="00780A33">
        <w:rPr>
          <w:rFonts w:ascii="Calibri" w:eastAsia="Calibri" w:hAnsi="Calibri" w:cs="Calibri"/>
          <w:szCs w:val="22"/>
        </w:rPr>
        <w:t>sewer</w:t>
      </w:r>
      <w:r w:rsidR="00495336" w:rsidRPr="00780A33">
        <w:rPr>
          <w:rFonts w:ascii="Calibri" w:eastAsia="Calibri" w:hAnsi="Calibri" w:cs="Calibri"/>
          <w:szCs w:val="22"/>
        </w:rPr>
        <w:t>.</w:t>
      </w:r>
      <w:r w:rsidRPr="00780A33">
        <w:rPr>
          <w:rFonts w:ascii="Calibri" w:eastAsia="Calibri" w:hAnsi="Calibri" w:cs="Calibri"/>
          <w:szCs w:val="22"/>
        </w:rPr>
        <w:t xml:space="preserve"> An average </w:t>
      </w:r>
      <w:r w:rsidR="005E573B" w:rsidRPr="00780A33">
        <w:rPr>
          <w:rFonts w:ascii="Calibri" w:eastAsia="Calibri" w:hAnsi="Calibri" w:cs="Calibri"/>
          <w:szCs w:val="22"/>
        </w:rPr>
        <w:t xml:space="preserve">discharge factor of </w:t>
      </w:r>
      <w:r w:rsidRPr="00780A33">
        <w:rPr>
          <w:rFonts w:ascii="Calibri" w:eastAsia="Calibri" w:hAnsi="Calibri" w:cs="Calibri"/>
          <w:szCs w:val="22"/>
        </w:rPr>
        <w:t>90% has been assumed</w:t>
      </w:r>
      <w:r w:rsidR="00D011DB" w:rsidRPr="00780A33">
        <w:rPr>
          <w:rFonts w:ascii="Calibri" w:eastAsia="Calibri" w:hAnsi="Calibri" w:cs="Calibri"/>
          <w:szCs w:val="22"/>
        </w:rPr>
        <w:t>, giving an effective average wastewater charge of $1.24/</w:t>
      </w:r>
      <w:proofErr w:type="spellStart"/>
      <w:r w:rsidR="00D011DB" w:rsidRPr="00780A33">
        <w:rPr>
          <w:rFonts w:ascii="Calibri" w:eastAsia="Calibri" w:hAnsi="Calibri" w:cs="Calibri"/>
          <w:szCs w:val="22"/>
        </w:rPr>
        <w:t>k</w:t>
      </w:r>
      <w:r w:rsidR="003865FC" w:rsidRPr="00780A33">
        <w:rPr>
          <w:rFonts w:ascii="Calibri" w:eastAsia="Calibri" w:hAnsi="Calibri" w:cs="Calibri"/>
          <w:szCs w:val="22"/>
        </w:rPr>
        <w:t>L</w:t>
      </w:r>
      <w:proofErr w:type="spellEnd"/>
      <w:r w:rsidR="00973748" w:rsidRPr="00780A33">
        <w:rPr>
          <w:rFonts w:ascii="Calibri" w:eastAsia="Calibri" w:hAnsi="Calibri" w:cs="Calibri"/>
          <w:szCs w:val="22"/>
        </w:rPr>
        <w:t xml:space="preserve"> ($1.38*0.90)</w:t>
      </w:r>
      <w:r w:rsidR="005E573B" w:rsidRPr="00780A33">
        <w:rPr>
          <w:rFonts w:ascii="Calibri" w:eastAsia="Calibri" w:hAnsi="Calibri" w:cs="Calibri"/>
          <w:szCs w:val="22"/>
        </w:rPr>
        <w:t>.</w:t>
      </w:r>
    </w:p>
    <w:p w14:paraId="68C72D18" w14:textId="2FA14849" w:rsidR="00B9147A" w:rsidRDefault="00F75427" w:rsidP="0065278A">
      <w:pPr>
        <w:jc w:val="left"/>
        <w:rPr>
          <w:rFonts w:ascii="Calibri" w:hAnsi="Calibri" w:cs="Calibri"/>
        </w:rPr>
      </w:pPr>
      <w:r w:rsidRPr="00780A33">
        <w:rPr>
          <w:rFonts w:ascii="Calibri" w:hAnsi="Calibri" w:cs="Calibri"/>
        </w:rPr>
        <w:t xml:space="preserve">For air-cooled CIMs, the major cost component is electricity, accounting for 65-78% of lifetime costs. The balance is divided between the capital cost and the potable water cost. These are averages, and models producing the same quantity and type of ice may vary considerably </w:t>
      </w:r>
      <w:r w:rsidR="005A48C7" w:rsidRPr="00780A33">
        <w:rPr>
          <w:rFonts w:ascii="Calibri" w:hAnsi="Calibri" w:cs="Calibri"/>
        </w:rPr>
        <w:t>regarding</w:t>
      </w:r>
      <w:r w:rsidRPr="00780A33">
        <w:rPr>
          <w:rFonts w:ascii="Calibri" w:hAnsi="Calibri" w:cs="Calibri"/>
        </w:rPr>
        <w:t xml:space="preserve"> both energy and water use.</w:t>
      </w:r>
    </w:p>
    <w:p w14:paraId="595EF5A7" w14:textId="77777777" w:rsidR="00B9147A" w:rsidRDefault="00B9147A">
      <w:pPr>
        <w:spacing w:after="200" w:line="288" w:lineRule="auto"/>
        <w:jc w:val="left"/>
        <w:rPr>
          <w:rFonts w:ascii="Calibri" w:hAnsi="Calibri" w:cs="Calibri"/>
        </w:rPr>
      </w:pPr>
      <w:r>
        <w:rPr>
          <w:rFonts w:ascii="Calibri" w:hAnsi="Calibri" w:cs="Calibri"/>
        </w:rPr>
        <w:br w:type="page"/>
      </w:r>
    </w:p>
    <w:p w14:paraId="50D4B6B5" w14:textId="261370AE" w:rsidR="005A4F51" w:rsidRPr="00E77E2E" w:rsidRDefault="007C3184" w:rsidP="005531CC">
      <w:pPr>
        <w:pStyle w:val="Caption"/>
        <w:jc w:val="left"/>
        <w:rPr>
          <w:rFonts w:ascii="Calibri" w:hAnsi="Calibri" w:cs="Calibri"/>
        </w:rPr>
      </w:pPr>
      <w:bookmarkStart w:id="27" w:name="_Ref188863065"/>
      <w:bookmarkStart w:id="28" w:name="_Toc214618915"/>
      <w:r w:rsidRPr="00E77E2E">
        <w:rPr>
          <w:rFonts w:ascii="Calibri" w:hAnsi="Calibri" w:cs="Calibri"/>
        </w:rPr>
        <w:lastRenderedPageBreak/>
        <w:t xml:space="preserve">Figure </w:t>
      </w:r>
      <w:r w:rsidRPr="00E77E2E">
        <w:rPr>
          <w:rFonts w:ascii="Calibri" w:hAnsi="Calibri" w:cs="Calibri"/>
        </w:rPr>
        <w:fldChar w:fldCharType="begin"/>
      </w:r>
      <w:r w:rsidRPr="00E77E2E">
        <w:rPr>
          <w:rFonts w:ascii="Calibri" w:hAnsi="Calibri" w:cs="Calibri"/>
        </w:rPr>
        <w:instrText>SEQ Figure \* ARABIC</w:instrText>
      </w:r>
      <w:r w:rsidRPr="00E77E2E">
        <w:rPr>
          <w:rFonts w:ascii="Calibri" w:hAnsi="Calibri" w:cs="Calibri"/>
        </w:rPr>
        <w:fldChar w:fldCharType="separate"/>
      </w:r>
      <w:r w:rsidR="00652B63">
        <w:rPr>
          <w:rFonts w:ascii="Calibri" w:hAnsi="Calibri" w:cs="Calibri"/>
          <w:noProof/>
        </w:rPr>
        <w:t>3</w:t>
      </w:r>
      <w:r w:rsidRPr="00E77E2E">
        <w:rPr>
          <w:rFonts w:ascii="Calibri" w:hAnsi="Calibri" w:cs="Calibri"/>
        </w:rPr>
        <w:fldChar w:fldCharType="end"/>
      </w:r>
      <w:bookmarkEnd w:id="27"/>
      <w:r w:rsidRPr="00E77E2E">
        <w:rPr>
          <w:rFonts w:ascii="Calibri" w:hAnsi="Calibri" w:cs="Calibri"/>
        </w:rPr>
        <w:t xml:space="preserve"> </w:t>
      </w:r>
      <w:r w:rsidR="0038019A" w:rsidRPr="00E77E2E">
        <w:rPr>
          <w:rFonts w:ascii="Calibri" w:hAnsi="Calibri" w:cs="Calibri"/>
        </w:rPr>
        <w:t xml:space="preserve">NPV of </w:t>
      </w:r>
      <w:r w:rsidRPr="00E77E2E">
        <w:rPr>
          <w:rFonts w:ascii="Calibri" w:hAnsi="Calibri" w:cs="Calibri"/>
        </w:rPr>
        <w:t>Lifetime ope</w:t>
      </w:r>
      <w:r w:rsidR="0038019A" w:rsidRPr="00E77E2E">
        <w:rPr>
          <w:rFonts w:ascii="Calibri" w:hAnsi="Calibri" w:cs="Calibri"/>
        </w:rPr>
        <w:t>r</w:t>
      </w:r>
      <w:r w:rsidRPr="00E77E2E">
        <w:rPr>
          <w:rFonts w:ascii="Calibri" w:hAnsi="Calibri" w:cs="Calibri"/>
        </w:rPr>
        <w:t xml:space="preserve">ating costs </w:t>
      </w:r>
      <w:r w:rsidR="0038019A" w:rsidRPr="00E77E2E">
        <w:rPr>
          <w:rFonts w:ascii="Calibri" w:hAnsi="Calibri" w:cs="Calibri"/>
        </w:rPr>
        <w:t>by class of CIM (7% discount rate)</w:t>
      </w:r>
      <w:bookmarkEnd w:id="28"/>
    </w:p>
    <w:p w14:paraId="059FF9DF" w14:textId="1FFBA419" w:rsidR="007C3184" w:rsidRPr="007C3184" w:rsidRDefault="003D041D" w:rsidP="005531CC">
      <w:pPr>
        <w:jc w:val="left"/>
      </w:pPr>
      <w:r>
        <w:rPr>
          <w:noProof/>
        </w:rPr>
        <w:drawing>
          <wp:inline distT="0" distB="0" distL="0" distR="0" wp14:anchorId="77FC5BDC" wp14:editId="394A5907">
            <wp:extent cx="4749165" cy="3456940"/>
            <wp:effectExtent l="0" t="0" r="0" b="0"/>
            <wp:docPr id="15" name="Picture 15" descr="Bar chart showing life-time energy and water costs for 12 different classes of commercial ice ma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9165" cy="3456940"/>
                    </a:xfrm>
                    <a:prstGeom prst="rect">
                      <a:avLst/>
                    </a:prstGeom>
                    <a:noFill/>
                  </pic:spPr>
                </pic:pic>
              </a:graphicData>
            </a:graphic>
          </wp:inline>
        </w:drawing>
      </w:r>
    </w:p>
    <w:p w14:paraId="3566BBC0" w14:textId="2567B3D7" w:rsidR="007C3184" w:rsidRPr="0035170A" w:rsidRDefault="0038019A" w:rsidP="001120B1">
      <w:pPr>
        <w:rPr>
          <w:rFonts w:ascii="Calibri" w:hAnsi="Calibri" w:cs="Calibri"/>
          <w:sz w:val="18"/>
          <w:szCs w:val="18"/>
        </w:rPr>
      </w:pPr>
      <w:r w:rsidRPr="0035170A">
        <w:rPr>
          <w:rFonts w:ascii="Calibri" w:hAnsi="Calibri" w:cs="Calibri"/>
          <w:sz w:val="18"/>
          <w:szCs w:val="18"/>
        </w:rPr>
        <w:t xml:space="preserve">Source: Appendix </w:t>
      </w:r>
      <w:r w:rsidR="00EF62F3" w:rsidRPr="0035170A">
        <w:rPr>
          <w:rFonts w:ascii="Calibri" w:hAnsi="Calibri" w:cs="Calibri"/>
          <w:sz w:val="18"/>
          <w:szCs w:val="18"/>
        </w:rPr>
        <w:t>B</w:t>
      </w:r>
      <w:r w:rsidR="00831E3D" w:rsidRPr="0035170A">
        <w:rPr>
          <w:rFonts w:ascii="Calibri" w:hAnsi="Calibri" w:cs="Calibri"/>
          <w:sz w:val="18"/>
          <w:szCs w:val="18"/>
        </w:rPr>
        <w:t xml:space="preserve"> </w:t>
      </w:r>
      <w:r w:rsidR="00366449">
        <w:rPr>
          <w:rFonts w:ascii="Calibri" w:hAnsi="Calibri" w:cs="Calibri"/>
          <w:sz w:val="18"/>
          <w:szCs w:val="18"/>
        </w:rPr>
        <w:t>Table 16</w:t>
      </w:r>
    </w:p>
    <w:p w14:paraId="15D97826" w14:textId="482BC258" w:rsidR="008C2782" w:rsidRPr="0035170A" w:rsidRDefault="00943E31" w:rsidP="0065278A">
      <w:pPr>
        <w:jc w:val="left"/>
        <w:rPr>
          <w:rFonts w:ascii="Calibri" w:hAnsi="Calibri" w:cs="Calibri"/>
        </w:rPr>
      </w:pPr>
      <w:r w:rsidRPr="0035170A">
        <w:rPr>
          <w:rFonts w:ascii="Calibri" w:hAnsi="Calibri" w:cs="Calibri"/>
        </w:rPr>
        <w:t>For water-cooled CIMs, the lifetime cost of the cooling water depends on its source and whether it is used once (single</w:t>
      </w:r>
      <w:r w:rsidR="006523D6" w:rsidRPr="0035170A">
        <w:rPr>
          <w:rFonts w:ascii="Calibri" w:hAnsi="Calibri" w:cs="Calibri"/>
        </w:rPr>
        <w:t xml:space="preserve"> </w:t>
      </w:r>
      <w:r w:rsidRPr="0035170A">
        <w:rPr>
          <w:rFonts w:ascii="Calibri" w:hAnsi="Calibri" w:cs="Calibri"/>
        </w:rPr>
        <w:t xml:space="preserve">pass) and discharged </w:t>
      </w:r>
      <w:r w:rsidR="00763C0D" w:rsidRPr="0035170A">
        <w:rPr>
          <w:rFonts w:ascii="Calibri" w:hAnsi="Calibri" w:cs="Calibri"/>
        </w:rPr>
        <w:t>as waste</w:t>
      </w:r>
      <w:r w:rsidR="00263048" w:rsidRPr="0035170A">
        <w:rPr>
          <w:rFonts w:ascii="Calibri" w:hAnsi="Calibri" w:cs="Calibri"/>
        </w:rPr>
        <w:t>,</w:t>
      </w:r>
      <w:r w:rsidRPr="0035170A">
        <w:rPr>
          <w:rFonts w:ascii="Calibri" w:hAnsi="Calibri" w:cs="Calibri"/>
        </w:rPr>
        <w:t xml:space="preserve"> or recirculated. The top of the cost bar for water-cooled products indicates the lifetime cooling water cost if </w:t>
      </w:r>
      <w:r w:rsidR="00FA09EB" w:rsidRPr="0035170A">
        <w:rPr>
          <w:rFonts w:ascii="Calibri" w:hAnsi="Calibri" w:cs="Calibri"/>
        </w:rPr>
        <w:t>all</w:t>
      </w:r>
      <w:r w:rsidRPr="0035170A">
        <w:rPr>
          <w:rFonts w:ascii="Calibri" w:hAnsi="Calibri" w:cs="Calibri"/>
        </w:rPr>
        <w:t xml:space="preserve"> the cooling water were potable and discarded after a single</w:t>
      </w:r>
      <w:r w:rsidR="006523D6" w:rsidRPr="0035170A">
        <w:rPr>
          <w:rFonts w:ascii="Calibri" w:hAnsi="Calibri" w:cs="Calibri"/>
        </w:rPr>
        <w:t xml:space="preserve"> </w:t>
      </w:r>
      <w:r w:rsidRPr="0035170A">
        <w:rPr>
          <w:rFonts w:ascii="Calibri" w:hAnsi="Calibri" w:cs="Calibri"/>
        </w:rPr>
        <w:t>pass</w:t>
      </w:r>
      <w:r w:rsidR="003D041D" w:rsidRPr="0035170A">
        <w:rPr>
          <w:rFonts w:ascii="Calibri" w:hAnsi="Calibri" w:cs="Calibri"/>
        </w:rPr>
        <w:t xml:space="preserve"> (i.e. no reuse)</w:t>
      </w:r>
      <w:r w:rsidRPr="0035170A">
        <w:rPr>
          <w:rFonts w:ascii="Calibri" w:hAnsi="Calibri" w:cs="Calibri"/>
        </w:rPr>
        <w:t>. In that case</w:t>
      </w:r>
      <w:r w:rsidR="002E303D" w:rsidRPr="0035170A">
        <w:rPr>
          <w:rFonts w:ascii="Calibri" w:hAnsi="Calibri" w:cs="Calibri"/>
        </w:rPr>
        <w:t>,</w:t>
      </w:r>
      <w:r w:rsidRPr="0035170A">
        <w:rPr>
          <w:rFonts w:ascii="Calibri" w:hAnsi="Calibri" w:cs="Calibri"/>
        </w:rPr>
        <w:t xml:space="preserve"> cooling water would account for 38-55% of the lifetime costs., compared with 33-36% for electricity. </w:t>
      </w:r>
      <w:r w:rsidR="005E276D" w:rsidRPr="0035170A">
        <w:rPr>
          <w:rFonts w:ascii="Calibri" w:hAnsi="Calibri" w:cs="Calibri"/>
        </w:rPr>
        <w:t>Importantly</w:t>
      </w:r>
      <w:r w:rsidRPr="0035170A">
        <w:rPr>
          <w:rFonts w:ascii="Calibri" w:hAnsi="Calibri" w:cs="Calibri"/>
        </w:rPr>
        <w:t xml:space="preserve">, </w:t>
      </w:r>
      <w:r w:rsidR="00973748" w:rsidRPr="0035170A">
        <w:rPr>
          <w:rFonts w:ascii="Calibri" w:hAnsi="Calibri" w:cs="Calibri"/>
        </w:rPr>
        <w:t xml:space="preserve">stakeholders </w:t>
      </w:r>
      <w:r w:rsidR="005E276D" w:rsidRPr="0035170A">
        <w:rPr>
          <w:rFonts w:ascii="Calibri" w:hAnsi="Calibri" w:cs="Calibri"/>
        </w:rPr>
        <w:t xml:space="preserve">have </w:t>
      </w:r>
      <w:r w:rsidR="00973748" w:rsidRPr="0035170A">
        <w:rPr>
          <w:rFonts w:ascii="Calibri" w:hAnsi="Calibri" w:cs="Calibri"/>
        </w:rPr>
        <w:t xml:space="preserve">indicated that </w:t>
      </w:r>
      <w:r w:rsidRPr="0035170A">
        <w:rPr>
          <w:rFonts w:ascii="Calibri" w:hAnsi="Calibri" w:cs="Calibri"/>
        </w:rPr>
        <w:t xml:space="preserve">this is a </w:t>
      </w:r>
      <w:r w:rsidR="00973748" w:rsidRPr="0035170A">
        <w:rPr>
          <w:rFonts w:ascii="Calibri" w:hAnsi="Calibri" w:cs="Calibri"/>
        </w:rPr>
        <w:t xml:space="preserve">highly </w:t>
      </w:r>
      <w:r w:rsidRPr="0035170A">
        <w:rPr>
          <w:rFonts w:ascii="Calibri" w:hAnsi="Calibri" w:cs="Calibri"/>
        </w:rPr>
        <w:t xml:space="preserve">unlikely scenario. </w:t>
      </w:r>
      <w:r w:rsidR="00973748" w:rsidRPr="0035170A">
        <w:rPr>
          <w:rFonts w:ascii="Calibri" w:hAnsi="Calibri" w:cs="Calibri"/>
        </w:rPr>
        <w:t>State and Territory w</w:t>
      </w:r>
      <w:r w:rsidR="008C2782" w:rsidRPr="0035170A">
        <w:rPr>
          <w:rFonts w:ascii="Calibri" w:hAnsi="Calibri" w:cs="Calibri"/>
        </w:rPr>
        <w:t>ater authorities discourage or prohibit single</w:t>
      </w:r>
      <w:r w:rsidR="006523D6" w:rsidRPr="0035170A">
        <w:rPr>
          <w:rFonts w:ascii="Calibri" w:hAnsi="Calibri" w:cs="Calibri"/>
        </w:rPr>
        <w:t xml:space="preserve"> </w:t>
      </w:r>
      <w:r w:rsidR="008C2782" w:rsidRPr="0035170A">
        <w:rPr>
          <w:rFonts w:ascii="Calibri" w:hAnsi="Calibri" w:cs="Calibri"/>
        </w:rPr>
        <w:t xml:space="preserve">pass cooling, so </w:t>
      </w:r>
      <w:r w:rsidR="00973748" w:rsidRPr="0035170A">
        <w:rPr>
          <w:rFonts w:ascii="Calibri" w:hAnsi="Calibri" w:cs="Calibri"/>
        </w:rPr>
        <w:t xml:space="preserve">representation of </w:t>
      </w:r>
      <w:r w:rsidR="008C2782" w:rsidRPr="0035170A">
        <w:rPr>
          <w:rFonts w:ascii="Calibri" w:hAnsi="Calibri" w:cs="Calibri"/>
        </w:rPr>
        <w:t xml:space="preserve">this </w:t>
      </w:r>
      <w:r w:rsidR="00973748" w:rsidRPr="0035170A">
        <w:rPr>
          <w:rFonts w:ascii="Calibri" w:hAnsi="Calibri" w:cs="Calibri"/>
        </w:rPr>
        <w:t xml:space="preserve">in </w:t>
      </w:r>
      <w:r w:rsidR="00751156" w:rsidRPr="0035170A">
        <w:rPr>
          <w:rFonts w:ascii="Calibri" w:hAnsi="Calibri" w:cs="Calibri"/>
        </w:rPr>
        <w:t>F</w:t>
      </w:r>
      <w:r w:rsidR="00973748" w:rsidRPr="0035170A">
        <w:rPr>
          <w:rFonts w:ascii="Calibri" w:hAnsi="Calibri" w:cs="Calibri"/>
        </w:rPr>
        <w:t xml:space="preserve">igure 3 </w:t>
      </w:r>
      <w:r w:rsidR="003D041D" w:rsidRPr="0035170A">
        <w:rPr>
          <w:rFonts w:ascii="Calibri" w:hAnsi="Calibri" w:cs="Calibri"/>
        </w:rPr>
        <w:t xml:space="preserve">relates to unusual </w:t>
      </w:r>
      <w:r w:rsidR="008C2782" w:rsidRPr="0035170A">
        <w:rPr>
          <w:rFonts w:ascii="Calibri" w:hAnsi="Calibri" w:cs="Calibri"/>
        </w:rPr>
        <w:t>case</w:t>
      </w:r>
      <w:r w:rsidR="003D041D" w:rsidRPr="0035170A">
        <w:rPr>
          <w:rFonts w:ascii="Calibri" w:hAnsi="Calibri" w:cs="Calibri"/>
        </w:rPr>
        <w:t>s</w:t>
      </w:r>
      <w:r w:rsidR="008C2782" w:rsidRPr="0035170A">
        <w:rPr>
          <w:rFonts w:ascii="Calibri" w:hAnsi="Calibri" w:cs="Calibri"/>
        </w:rPr>
        <w:t>.</w:t>
      </w:r>
    </w:p>
    <w:p w14:paraId="7DD97D01" w14:textId="7F3DA5F9" w:rsidR="00943E31" w:rsidRPr="0035170A" w:rsidRDefault="008C2782" w:rsidP="0065278A">
      <w:pPr>
        <w:jc w:val="left"/>
        <w:rPr>
          <w:rFonts w:ascii="Calibri" w:hAnsi="Calibri" w:cs="Calibri"/>
        </w:rPr>
      </w:pPr>
      <w:r w:rsidRPr="0035170A">
        <w:rPr>
          <w:rFonts w:ascii="Calibri" w:hAnsi="Calibri" w:cs="Calibri"/>
        </w:rPr>
        <w:t xml:space="preserve">Where </w:t>
      </w:r>
      <w:r w:rsidR="00943E31" w:rsidRPr="0035170A">
        <w:rPr>
          <w:rFonts w:ascii="Calibri" w:hAnsi="Calibri" w:cs="Calibri"/>
        </w:rPr>
        <w:t>large capacity water-cooled CIMs are installed in buildings such as clubs, hotels, convention centres or hospitals</w:t>
      </w:r>
      <w:r w:rsidRPr="0035170A">
        <w:rPr>
          <w:rFonts w:ascii="Calibri" w:hAnsi="Calibri" w:cs="Calibri"/>
        </w:rPr>
        <w:t xml:space="preserve">, </w:t>
      </w:r>
      <w:r w:rsidR="00943E31" w:rsidRPr="0035170A">
        <w:rPr>
          <w:rFonts w:ascii="Calibri" w:hAnsi="Calibri" w:cs="Calibri"/>
        </w:rPr>
        <w:t xml:space="preserve">they are </w:t>
      </w:r>
      <w:r w:rsidRPr="0035170A">
        <w:rPr>
          <w:rFonts w:ascii="Calibri" w:hAnsi="Calibri" w:cs="Calibri"/>
        </w:rPr>
        <w:t xml:space="preserve">almost invariably </w:t>
      </w:r>
      <w:r w:rsidR="00943E31" w:rsidRPr="0035170A">
        <w:rPr>
          <w:rFonts w:ascii="Calibri" w:hAnsi="Calibri" w:cs="Calibri"/>
        </w:rPr>
        <w:t>connected to a cooling water circuit</w:t>
      </w:r>
      <w:r w:rsidRPr="0035170A">
        <w:rPr>
          <w:rFonts w:ascii="Calibri" w:hAnsi="Calibri" w:cs="Calibri"/>
        </w:rPr>
        <w:t>.</w:t>
      </w:r>
      <w:r w:rsidR="00943E31" w:rsidRPr="0035170A">
        <w:rPr>
          <w:rFonts w:ascii="Calibri" w:hAnsi="Calibri" w:cs="Calibri"/>
        </w:rPr>
        <w:t xml:space="preserve"> The system designers are generally aware that single</w:t>
      </w:r>
      <w:r w:rsidR="006523D6" w:rsidRPr="0035170A">
        <w:rPr>
          <w:rFonts w:ascii="Calibri" w:hAnsi="Calibri" w:cs="Calibri"/>
        </w:rPr>
        <w:t xml:space="preserve"> </w:t>
      </w:r>
      <w:r w:rsidR="00943E31" w:rsidRPr="0035170A">
        <w:rPr>
          <w:rFonts w:ascii="Calibri" w:hAnsi="Calibri" w:cs="Calibri"/>
        </w:rPr>
        <w:t xml:space="preserve">pass cooling </w:t>
      </w:r>
      <w:r w:rsidR="00263048" w:rsidRPr="0035170A">
        <w:rPr>
          <w:rFonts w:ascii="Calibri" w:hAnsi="Calibri" w:cs="Calibri"/>
        </w:rPr>
        <w:t xml:space="preserve">is </w:t>
      </w:r>
      <w:r w:rsidR="00943E31" w:rsidRPr="0035170A">
        <w:rPr>
          <w:rFonts w:ascii="Calibri" w:hAnsi="Calibri" w:cs="Calibri"/>
        </w:rPr>
        <w:t>uneconomic</w:t>
      </w:r>
      <w:r w:rsidR="00D02919" w:rsidRPr="0035170A">
        <w:rPr>
          <w:rFonts w:ascii="Calibri" w:hAnsi="Calibri" w:cs="Calibri"/>
        </w:rPr>
        <w:t>al</w:t>
      </w:r>
      <w:r w:rsidRPr="0035170A">
        <w:rPr>
          <w:rFonts w:ascii="Calibri" w:hAnsi="Calibri" w:cs="Calibri"/>
        </w:rPr>
        <w:t>, even if it were permitted by the water authority</w:t>
      </w:r>
      <w:r w:rsidR="00943E31" w:rsidRPr="0035170A">
        <w:rPr>
          <w:rFonts w:ascii="Calibri" w:hAnsi="Calibri" w:cs="Calibri"/>
        </w:rPr>
        <w:t>. However, smaller self-contained CIMs are also offered as air-cooled and water-cooled variants, on the proposition that water-cooling requires less energy</w:t>
      </w:r>
      <w:r w:rsidR="006E3CAD" w:rsidRPr="0035170A">
        <w:rPr>
          <w:rFonts w:ascii="Calibri" w:hAnsi="Calibri" w:cs="Calibri"/>
        </w:rPr>
        <w:t>, is quieter a</w:t>
      </w:r>
      <w:r w:rsidR="00943E31" w:rsidRPr="0035170A">
        <w:rPr>
          <w:rFonts w:ascii="Calibri" w:hAnsi="Calibri" w:cs="Calibri"/>
        </w:rPr>
        <w:t>nd does not discharge heat into the internal space.</w:t>
      </w:r>
    </w:p>
    <w:p w14:paraId="202E30B0" w14:textId="2917E89C" w:rsidR="00B9147A" w:rsidRDefault="00943E31" w:rsidP="0065278A">
      <w:pPr>
        <w:jc w:val="left"/>
        <w:rPr>
          <w:rFonts w:ascii="Calibri" w:hAnsi="Calibri" w:cs="Calibri"/>
        </w:rPr>
      </w:pPr>
      <w:r w:rsidRPr="0035170A">
        <w:rPr>
          <w:rFonts w:ascii="Calibri" w:hAnsi="Calibri" w:cs="Calibri"/>
        </w:rPr>
        <w:t>For</w:t>
      </w:r>
      <w:r w:rsidR="00D02919" w:rsidRPr="0035170A">
        <w:rPr>
          <w:rFonts w:ascii="Calibri" w:hAnsi="Calibri" w:cs="Calibri"/>
        </w:rPr>
        <w:t xml:space="preserve"> the</w:t>
      </w:r>
      <w:r w:rsidRPr="0035170A">
        <w:rPr>
          <w:rFonts w:ascii="Calibri" w:hAnsi="Calibri" w:cs="Calibri"/>
        </w:rPr>
        <w:t xml:space="preserve"> cost-benefit analysis it is assumed that </w:t>
      </w:r>
      <w:r w:rsidR="008C2782" w:rsidRPr="0035170A">
        <w:rPr>
          <w:rFonts w:ascii="Calibri" w:hAnsi="Calibri" w:cs="Calibri"/>
        </w:rPr>
        <w:t xml:space="preserve">95% of </w:t>
      </w:r>
      <w:r w:rsidR="00D02919" w:rsidRPr="0035170A">
        <w:rPr>
          <w:rFonts w:ascii="Calibri" w:hAnsi="Calibri" w:cs="Calibri"/>
        </w:rPr>
        <w:t>water-cooled CIM</w:t>
      </w:r>
      <w:r w:rsidR="008C2782" w:rsidRPr="0035170A">
        <w:rPr>
          <w:rFonts w:ascii="Calibri" w:hAnsi="Calibri" w:cs="Calibri"/>
        </w:rPr>
        <w:t xml:space="preserve"> installations recirculate their cooling water </w:t>
      </w:r>
      <w:r w:rsidR="00E42B1D" w:rsidRPr="0035170A">
        <w:rPr>
          <w:rFonts w:ascii="Calibri" w:hAnsi="Calibri" w:cs="Calibri"/>
        </w:rPr>
        <w:t xml:space="preserve">through cooling towers (or use a free source of non-potable water). Only </w:t>
      </w:r>
      <w:r w:rsidR="00D02919" w:rsidRPr="0035170A">
        <w:rPr>
          <w:rFonts w:ascii="Calibri" w:hAnsi="Calibri" w:cs="Calibri"/>
        </w:rPr>
        <w:t xml:space="preserve">5% </w:t>
      </w:r>
      <w:r w:rsidR="008C2782" w:rsidRPr="0035170A">
        <w:rPr>
          <w:rFonts w:ascii="Calibri" w:hAnsi="Calibri" w:cs="Calibri"/>
        </w:rPr>
        <w:t xml:space="preserve">take </w:t>
      </w:r>
      <w:r w:rsidR="00D02919" w:rsidRPr="0035170A">
        <w:rPr>
          <w:rFonts w:ascii="Calibri" w:hAnsi="Calibri" w:cs="Calibri"/>
        </w:rPr>
        <w:t xml:space="preserve">their cooling water from the potable supply. </w:t>
      </w:r>
      <w:r w:rsidRPr="0035170A">
        <w:rPr>
          <w:rFonts w:ascii="Calibri" w:hAnsi="Calibri" w:cs="Calibri"/>
        </w:rPr>
        <w:t xml:space="preserve">On this assumption, water costs (ice-making plus cooling) make up </w:t>
      </w:r>
      <w:r w:rsidR="00AB51E1" w:rsidRPr="0035170A">
        <w:rPr>
          <w:rFonts w:ascii="Calibri" w:hAnsi="Calibri" w:cs="Calibri"/>
        </w:rPr>
        <w:t>10</w:t>
      </w:r>
      <w:r w:rsidRPr="0035170A">
        <w:rPr>
          <w:rFonts w:ascii="Calibri" w:hAnsi="Calibri" w:cs="Calibri"/>
        </w:rPr>
        <w:t>-</w:t>
      </w:r>
      <w:r w:rsidR="00AB51E1" w:rsidRPr="0035170A">
        <w:rPr>
          <w:rFonts w:ascii="Calibri" w:hAnsi="Calibri" w:cs="Calibri"/>
        </w:rPr>
        <w:t>16</w:t>
      </w:r>
      <w:r w:rsidRPr="0035170A">
        <w:rPr>
          <w:rFonts w:ascii="Calibri" w:hAnsi="Calibri" w:cs="Calibri"/>
        </w:rPr>
        <w:t>% of the lifetime costs of water-cooled CIMs.</w:t>
      </w:r>
    </w:p>
    <w:p w14:paraId="15436EBC" w14:textId="77777777" w:rsidR="00B9147A" w:rsidRDefault="00B9147A">
      <w:pPr>
        <w:spacing w:after="200" w:line="288" w:lineRule="auto"/>
        <w:jc w:val="left"/>
        <w:rPr>
          <w:rFonts w:ascii="Calibri" w:hAnsi="Calibri" w:cs="Calibri"/>
        </w:rPr>
      </w:pPr>
      <w:r>
        <w:rPr>
          <w:rFonts w:ascii="Calibri" w:hAnsi="Calibri" w:cs="Calibri"/>
        </w:rPr>
        <w:br w:type="page"/>
      </w:r>
    </w:p>
    <w:p w14:paraId="59963556" w14:textId="4943F7F3" w:rsidR="00C47126" w:rsidRPr="0035170A" w:rsidRDefault="00C47126" w:rsidP="0065278A">
      <w:pPr>
        <w:pStyle w:val="E3Heading2"/>
        <w:jc w:val="left"/>
        <w:rPr>
          <w:rFonts w:ascii="Calibri" w:hAnsi="Calibri" w:cs="Calibri"/>
        </w:rPr>
      </w:pPr>
      <w:bookmarkStart w:id="29" w:name="_Toc214618957"/>
      <w:r w:rsidRPr="0035170A">
        <w:rPr>
          <w:rFonts w:ascii="Calibri" w:hAnsi="Calibri" w:cs="Calibri"/>
        </w:rPr>
        <w:lastRenderedPageBreak/>
        <w:t xml:space="preserve">Availability of </w:t>
      </w:r>
      <w:r w:rsidR="006E3CAD" w:rsidRPr="0035170A">
        <w:rPr>
          <w:rFonts w:ascii="Calibri" w:hAnsi="Calibri" w:cs="Calibri"/>
        </w:rPr>
        <w:t>i</w:t>
      </w:r>
      <w:r w:rsidRPr="0035170A">
        <w:rPr>
          <w:rFonts w:ascii="Calibri" w:hAnsi="Calibri" w:cs="Calibri"/>
        </w:rPr>
        <w:t>nformation</w:t>
      </w:r>
      <w:bookmarkEnd w:id="29"/>
    </w:p>
    <w:p w14:paraId="1395A86F" w14:textId="71A3DD93" w:rsidR="00552D93" w:rsidRPr="0035170A" w:rsidRDefault="00C47126" w:rsidP="0065278A">
      <w:pPr>
        <w:jc w:val="left"/>
        <w:rPr>
          <w:rFonts w:ascii="Calibri" w:hAnsi="Calibri" w:cs="Calibri"/>
        </w:rPr>
      </w:pPr>
      <w:r w:rsidRPr="0035170A">
        <w:rPr>
          <w:rFonts w:ascii="Calibri" w:hAnsi="Calibri" w:cs="Calibri"/>
        </w:rPr>
        <w:t xml:space="preserve">Information of the kind illustrated in </w:t>
      </w:r>
      <w:r w:rsidRPr="0035170A">
        <w:rPr>
          <w:rFonts w:ascii="Calibri" w:hAnsi="Calibri" w:cs="Calibri"/>
        </w:rPr>
        <w:fldChar w:fldCharType="begin"/>
      </w:r>
      <w:r w:rsidRPr="0035170A">
        <w:rPr>
          <w:rFonts w:ascii="Calibri" w:hAnsi="Calibri" w:cs="Calibri"/>
        </w:rPr>
        <w:instrText xml:space="preserve"> REF _Ref188863065 \h </w:instrText>
      </w:r>
      <w:r w:rsidR="00865757" w:rsidRPr="0035170A">
        <w:rPr>
          <w:rFonts w:ascii="Calibri" w:hAnsi="Calibri" w:cs="Calibri"/>
        </w:rPr>
        <w:instrText xml:space="preserve"> \* MERGEFORMAT </w:instrText>
      </w:r>
      <w:r w:rsidRPr="0035170A">
        <w:rPr>
          <w:rFonts w:ascii="Calibri" w:hAnsi="Calibri" w:cs="Calibri"/>
        </w:rPr>
      </w:r>
      <w:r w:rsidRPr="0035170A">
        <w:rPr>
          <w:rFonts w:ascii="Calibri" w:hAnsi="Calibri" w:cs="Calibri"/>
        </w:rPr>
        <w:fldChar w:fldCharType="separate"/>
      </w:r>
      <w:r w:rsidR="00652B63" w:rsidRPr="00E77E2E">
        <w:rPr>
          <w:rFonts w:ascii="Calibri" w:hAnsi="Calibri" w:cs="Calibri"/>
        </w:rPr>
        <w:t xml:space="preserve">Figure </w:t>
      </w:r>
      <w:r w:rsidR="00652B63">
        <w:rPr>
          <w:rFonts w:ascii="Calibri" w:hAnsi="Calibri" w:cs="Calibri"/>
          <w:noProof/>
        </w:rPr>
        <w:t>3</w:t>
      </w:r>
      <w:r w:rsidRPr="0035170A">
        <w:rPr>
          <w:rFonts w:ascii="Calibri" w:hAnsi="Calibri" w:cs="Calibri"/>
        </w:rPr>
        <w:fldChar w:fldCharType="end"/>
      </w:r>
      <w:r w:rsidRPr="0035170A">
        <w:rPr>
          <w:rFonts w:ascii="Calibri" w:hAnsi="Calibri" w:cs="Calibri"/>
        </w:rPr>
        <w:t xml:space="preserve"> can be estimated for </w:t>
      </w:r>
      <w:r w:rsidR="00552D93" w:rsidRPr="0035170A">
        <w:rPr>
          <w:rFonts w:ascii="Calibri" w:hAnsi="Calibri" w:cs="Calibri"/>
        </w:rPr>
        <w:t>any specific model of CIM if there is reliable data on its energy and water</w:t>
      </w:r>
      <w:r w:rsidR="00C71FF2" w:rsidRPr="0035170A">
        <w:rPr>
          <w:rFonts w:ascii="Calibri" w:hAnsi="Calibri" w:cs="Calibri"/>
        </w:rPr>
        <w:t xml:space="preserve"> use</w:t>
      </w:r>
      <w:r w:rsidR="00552D93" w:rsidRPr="0035170A">
        <w:rPr>
          <w:rFonts w:ascii="Calibri" w:hAnsi="Calibri" w:cs="Calibri"/>
        </w:rPr>
        <w:t xml:space="preserve">. The </w:t>
      </w:r>
      <w:r w:rsidR="0053017C" w:rsidRPr="0035170A">
        <w:rPr>
          <w:rFonts w:ascii="Calibri" w:hAnsi="Calibri" w:cs="Calibri"/>
        </w:rPr>
        <w:t xml:space="preserve">one </w:t>
      </w:r>
      <w:r w:rsidR="00552D93" w:rsidRPr="0035170A">
        <w:rPr>
          <w:rFonts w:ascii="Calibri" w:hAnsi="Calibri" w:cs="Calibri"/>
        </w:rPr>
        <w:t xml:space="preserve">market where this </w:t>
      </w:r>
      <w:r w:rsidR="0053017C" w:rsidRPr="0035170A">
        <w:rPr>
          <w:rFonts w:ascii="Calibri" w:hAnsi="Calibri" w:cs="Calibri"/>
        </w:rPr>
        <w:t xml:space="preserve">information is readily </w:t>
      </w:r>
      <w:r w:rsidR="00552D93" w:rsidRPr="0035170A">
        <w:rPr>
          <w:rFonts w:ascii="Calibri" w:hAnsi="Calibri" w:cs="Calibri"/>
        </w:rPr>
        <w:t>available is the USA, which has Department of Energy (</w:t>
      </w:r>
      <w:r w:rsidR="007D3CD9" w:rsidRPr="0035170A">
        <w:rPr>
          <w:rFonts w:ascii="Calibri" w:hAnsi="Calibri" w:cs="Calibri"/>
        </w:rPr>
        <w:t>US</w:t>
      </w:r>
      <w:r w:rsidR="00552D93" w:rsidRPr="0035170A">
        <w:rPr>
          <w:rFonts w:ascii="Calibri" w:hAnsi="Calibri" w:cs="Calibri"/>
        </w:rPr>
        <w:t xml:space="preserve">DOE) mandated </w:t>
      </w:r>
      <w:r w:rsidR="009A3CB6" w:rsidRPr="0035170A">
        <w:rPr>
          <w:rFonts w:ascii="Calibri" w:hAnsi="Calibri" w:cs="Calibri"/>
        </w:rPr>
        <w:t>M</w:t>
      </w:r>
      <w:r w:rsidR="00552D93" w:rsidRPr="0035170A">
        <w:rPr>
          <w:rFonts w:ascii="Calibri" w:hAnsi="Calibri" w:cs="Calibri"/>
        </w:rPr>
        <w:t xml:space="preserve">inimum </w:t>
      </w:r>
      <w:r w:rsidR="009A3CB6" w:rsidRPr="0035170A">
        <w:rPr>
          <w:rFonts w:ascii="Calibri" w:hAnsi="Calibri" w:cs="Calibri"/>
        </w:rPr>
        <w:t>E</w:t>
      </w:r>
      <w:r w:rsidR="00552D93" w:rsidRPr="0035170A">
        <w:rPr>
          <w:rFonts w:ascii="Calibri" w:hAnsi="Calibri" w:cs="Calibri"/>
        </w:rPr>
        <w:t xml:space="preserve">nergy </w:t>
      </w:r>
      <w:r w:rsidR="009A3CB6" w:rsidRPr="0035170A">
        <w:rPr>
          <w:rFonts w:ascii="Calibri" w:hAnsi="Calibri" w:cs="Calibri"/>
        </w:rPr>
        <w:t>P</w:t>
      </w:r>
      <w:r w:rsidR="00552D93" w:rsidRPr="0035170A">
        <w:rPr>
          <w:rFonts w:ascii="Calibri" w:hAnsi="Calibri" w:cs="Calibri"/>
        </w:rPr>
        <w:t xml:space="preserve">erformance </w:t>
      </w:r>
      <w:r w:rsidR="009A3CB6" w:rsidRPr="0035170A">
        <w:rPr>
          <w:rFonts w:ascii="Calibri" w:hAnsi="Calibri" w:cs="Calibri"/>
        </w:rPr>
        <w:t>S</w:t>
      </w:r>
      <w:r w:rsidR="00552D93" w:rsidRPr="0035170A">
        <w:rPr>
          <w:rFonts w:ascii="Calibri" w:hAnsi="Calibri" w:cs="Calibri"/>
        </w:rPr>
        <w:t>tandards (MEPS) for all types of CIM</w:t>
      </w:r>
      <w:r w:rsidR="00D02919" w:rsidRPr="0035170A">
        <w:rPr>
          <w:rFonts w:ascii="Calibri" w:hAnsi="Calibri" w:cs="Calibri"/>
        </w:rPr>
        <w:t>s</w:t>
      </w:r>
      <w:r w:rsidR="00552D93" w:rsidRPr="0035170A">
        <w:rPr>
          <w:rFonts w:ascii="Calibri" w:hAnsi="Calibri" w:cs="Calibri"/>
        </w:rPr>
        <w:t>, and mandat</w:t>
      </w:r>
      <w:r w:rsidR="00C71FF2" w:rsidRPr="0035170A">
        <w:rPr>
          <w:rFonts w:ascii="Calibri" w:hAnsi="Calibri" w:cs="Calibri"/>
        </w:rPr>
        <w:t xml:space="preserve">ed </w:t>
      </w:r>
      <w:r w:rsidR="00552D93" w:rsidRPr="0035170A">
        <w:rPr>
          <w:rFonts w:ascii="Calibri" w:hAnsi="Calibri" w:cs="Calibri"/>
        </w:rPr>
        <w:t xml:space="preserve">cooling water efficiency standards for water-cooled types (but no standards for </w:t>
      </w:r>
      <w:r w:rsidR="007D3CD9" w:rsidRPr="0035170A">
        <w:rPr>
          <w:rFonts w:ascii="Calibri" w:hAnsi="Calibri" w:cs="Calibri"/>
        </w:rPr>
        <w:t xml:space="preserve">potable </w:t>
      </w:r>
      <w:r w:rsidR="00552D93" w:rsidRPr="0035170A">
        <w:rPr>
          <w:rFonts w:ascii="Calibri" w:hAnsi="Calibri" w:cs="Calibri"/>
        </w:rPr>
        <w:t>water efficiency).</w:t>
      </w:r>
    </w:p>
    <w:p w14:paraId="0A91C36E" w14:textId="10D71DE8" w:rsidR="00552D93" w:rsidRPr="0035170A" w:rsidRDefault="00552D93" w:rsidP="0065278A">
      <w:pPr>
        <w:jc w:val="left"/>
        <w:rPr>
          <w:rFonts w:ascii="Calibri" w:hAnsi="Calibri" w:cs="Calibri"/>
        </w:rPr>
      </w:pPr>
      <w:r w:rsidRPr="0035170A">
        <w:rPr>
          <w:rFonts w:ascii="Calibri" w:hAnsi="Calibri" w:cs="Calibri"/>
        </w:rPr>
        <w:t>There is also a voluntary Energy Star program</w:t>
      </w:r>
      <w:r w:rsidR="00300A7A" w:rsidRPr="0035170A">
        <w:rPr>
          <w:rFonts w:ascii="Calibri" w:hAnsi="Calibri" w:cs="Calibri"/>
        </w:rPr>
        <w:t xml:space="preserve">, operated by </w:t>
      </w:r>
      <w:r w:rsidR="00263048" w:rsidRPr="0035170A">
        <w:rPr>
          <w:rFonts w:ascii="Calibri" w:hAnsi="Calibri" w:cs="Calibri"/>
        </w:rPr>
        <w:t xml:space="preserve">the </w:t>
      </w:r>
      <w:r w:rsidR="00300A7A" w:rsidRPr="0035170A">
        <w:rPr>
          <w:rFonts w:ascii="Calibri" w:hAnsi="Calibri" w:cs="Calibri"/>
        </w:rPr>
        <w:t>US Environmental Protection Agency (USEPA)</w:t>
      </w:r>
      <w:r w:rsidRPr="0035170A">
        <w:rPr>
          <w:rFonts w:ascii="Calibri" w:hAnsi="Calibri" w:cs="Calibri"/>
        </w:rPr>
        <w:t xml:space="preserve"> for air-cooled CIMs that exceed the MEPS levels by specif</w:t>
      </w:r>
      <w:r w:rsidR="00D02919" w:rsidRPr="0035170A">
        <w:rPr>
          <w:rFonts w:ascii="Calibri" w:hAnsi="Calibri" w:cs="Calibri"/>
        </w:rPr>
        <w:t xml:space="preserve">ied </w:t>
      </w:r>
      <w:r w:rsidRPr="0035170A">
        <w:rPr>
          <w:rFonts w:ascii="Calibri" w:hAnsi="Calibri" w:cs="Calibri"/>
        </w:rPr>
        <w:t xml:space="preserve">margins </w:t>
      </w:r>
      <w:r w:rsidR="003A3F81" w:rsidRPr="0035170A">
        <w:rPr>
          <w:rFonts w:ascii="Calibri" w:hAnsi="Calibri" w:cs="Calibri"/>
        </w:rPr>
        <w:t>and</w:t>
      </w:r>
      <w:r w:rsidRPr="0035170A">
        <w:rPr>
          <w:rFonts w:ascii="Calibri" w:hAnsi="Calibri" w:cs="Calibri"/>
        </w:rPr>
        <w:t xml:space="preserve"> meet specified level</w:t>
      </w:r>
      <w:r w:rsidR="0053017C" w:rsidRPr="0035170A">
        <w:rPr>
          <w:rFonts w:ascii="Calibri" w:hAnsi="Calibri" w:cs="Calibri"/>
        </w:rPr>
        <w:t>s</w:t>
      </w:r>
      <w:r w:rsidRPr="0035170A">
        <w:rPr>
          <w:rFonts w:ascii="Calibri" w:hAnsi="Calibri" w:cs="Calibri"/>
        </w:rPr>
        <w:t xml:space="preserve"> of potable </w:t>
      </w:r>
      <w:r w:rsidR="00CE59EF" w:rsidRPr="0035170A">
        <w:rPr>
          <w:rFonts w:ascii="Calibri" w:hAnsi="Calibri" w:cs="Calibri"/>
        </w:rPr>
        <w:t>water efficiency</w:t>
      </w:r>
      <w:r w:rsidRPr="0035170A">
        <w:rPr>
          <w:rFonts w:ascii="Calibri" w:hAnsi="Calibri" w:cs="Calibri"/>
        </w:rPr>
        <w:t xml:space="preserve"> (but no </w:t>
      </w:r>
      <w:r w:rsidR="00B842DF" w:rsidRPr="0035170A">
        <w:rPr>
          <w:rFonts w:ascii="Calibri" w:hAnsi="Calibri" w:cs="Calibri"/>
        </w:rPr>
        <w:t xml:space="preserve">standards </w:t>
      </w:r>
      <w:r w:rsidRPr="0035170A">
        <w:rPr>
          <w:rFonts w:ascii="Calibri" w:hAnsi="Calibri" w:cs="Calibri"/>
        </w:rPr>
        <w:t>for cooling water efficiency).</w:t>
      </w:r>
    </w:p>
    <w:p w14:paraId="72C73414" w14:textId="6471CD7D" w:rsidR="00C47126" w:rsidRPr="0035170A" w:rsidRDefault="00E14B8E" w:rsidP="0065278A">
      <w:pPr>
        <w:jc w:val="left"/>
        <w:rPr>
          <w:rFonts w:ascii="Calibri" w:hAnsi="Calibri" w:cs="Calibri"/>
        </w:rPr>
      </w:pPr>
      <w:r w:rsidRPr="0035170A">
        <w:rPr>
          <w:rFonts w:ascii="Calibri" w:hAnsi="Calibri" w:cs="Calibri"/>
        </w:rPr>
        <w:t>All</w:t>
      </w:r>
      <w:r w:rsidR="00552D93" w:rsidRPr="0035170A">
        <w:rPr>
          <w:rFonts w:ascii="Calibri" w:hAnsi="Calibri" w:cs="Calibri"/>
        </w:rPr>
        <w:t xml:space="preserve"> the data published by </w:t>
      </w:r>
      <w:r w:rsidR="00300A7A" w:rsidRPr="0035170A">
        <w:rPr>
          <w:rFonts w:ascii="Calibri" w:hAnsi="Calibri" w:cs="Calibri"/>
        </w:rPr>
        <w:t>US</w:t>
      </w:r>
      <w:r w:rsidR="00552D93" w:rsidRPr="0035170A">
        <w:rPr>
          <w:rFonts w:ascii="Calibri" w:hAnsi="Calibri" w:cs="Calibri"/>
        </w:rPr>
        <w:t xml:space="preserve">DOE and </w:t>
      </w:r>
      <w:r w:rsidR="00C71FF2" w:rsidRPr="0035170A">
        <w:rPr>
          <w:rFonts w:ascii="Calibri" w:hAnsi="Calibri" w:cs="Calibri"/>
        </w:rPr>
        <w:t xml:space="preserve">the </w:t>
      </w:r>
      <w:r w:rsidR="00552D93" w:rsidRPr="0035170A">
        <w:rPr>
          <w:rFonts w:ascii="Calibri" w:hAnsi="Calibri" w:cs="Calibri"/>
        </w:rPr>
        <w:t>E</w:t>
      </w:r>
      <w:r w:rsidR="00C71FF2" w:rsidRPr="0035170A">
        <w:rPr>
          <w:rFonts w:ascii="Calibri" w:hAnsi="Calibri" w:cs="Calibri"/>
        </w:rPr>
        <w:t xml:space="preserve">nergy Star program </w:t>
      </w:r>
      <w:r w:rsidR="00552D93" w:rsidRPr="0035170A">
        <w:rPr>
          <w:rFonts w:ascii="Calibri" w:hAnsi="Calibri" w:cs="Calibri"/>
        </w:rPr>
        <w:t>are based on the same standard test conditions</w:t>
      </w:r>
      <w:r w:rsidR="00102F78" w:rsidRPr="0035170A">
        <w:rPr>
          <w:rFonts w:ascii="Calibri" w:hAnsi="Calibri" w:cs="Calibri"/>
        </w:rPr>
        <w:t xml:space="preserve">: </w:t>
      </w:r>
      <w:r w:rsidR="00552D93" w:rsidRPr="0035170A">
        <w:rPr>
          <w:rFonts w:ascii="Calibri" w:hAnsi="Calibri" w:cs="Calibri"/>
        </w:rPr>
        <w:t xml:space="preserve">an ambient temperature of </w:t>
      </w:r>
      <w:r w:rsidR="00102F78" w:rsidRPr="0035170A">
        <w:rPr>
          <w:rFonts w:ascii="Calibri" w:hAnsi="Calibri" w:cs="Calibri"/>
        </w:rPr>
        <w:t xml:space="preserve">90°F (32.2°C) with potable water supplied at 70°F (21.1°C). This contrasts with the information published by Australian suppliers, which offer little information beyond </w:t>
      </w:r>
      <w:r w:rsidR="0053017C" w:rsidRPr="0035170A">
        <w:rPr>
          <w:rFonts w:ascii="Calibri" w:hAnsi="Calibri" w:cs="Calibri"/>
        </w:rPr>
        <w:t xml:space="preserve">a nominal </w:t>
      </w:r>
      <w:r w:rsidR="00102F78" w:rsidRPr="0035170A">
        <w:rPr>
          <w:rFonts w:ascii="Calibri" w:hAnsi="Calibri" w:cs="Calibri"/>
        </w:rPr>
        <w:t>capacity (kg of ice produced in 24 hours)</w:t>
      </w:r>
      <w:r w:rsidR="0053017C" w:rsidRPr="0035170A">
        <w:rPr>
          <w:rFonts w:ascii="Calibri" w:hAnsi="Calibri" w:cs="Calibri"/>
        </w:rPr>
        <w:t>,</w:t>
      </w:r>
      <w:r w:rsidR="00102F78" w:rsidRPr="0035170A">
        <w:rPr>
          <w:rFonts w:ascii="Calibri" w:hAnsi="Calibri" w:cs="Calibri"/>
        </w:rPr>
        <w:t xml:space="preserve"> </w:t>
      </w:r>
      <w:r w:rsidR="0053017C" w:rsidRPr="0035170A">
        <w:rPr>
          <w:rFonts w:ascii="Calibri" w:hAnsi="Calibri" w:cs="Calibri"/>
        </w:rPr>
        <w:t xml:space="preserve">usually based on </w:t>
      </w:r>
      <w:r w:rsidR="00A6403D" w:rsidRPr="0035170A">
        <w:rPr>
          <w:rFonts w:ascii="Calibri" w:hAnsi="Calibri" w:cs="Calibri"/>
        </w:rPr>
        <w:t xml:space="preserve">lower ambient and water temperatures </w:t>
      </w:r>
      <w:r w:rsidR="0053017C" w:rsidRPr="0035170A">
        <w:rPr>
          <w:rFonts w:ascii="Calibri" w:hAnsi="Calibri" w:cs="Calibri"/>
        </w:rPr>
        <w:t>which exaggerate the production capacity</w:t>
      </w:r>
      <w:r w:rsidR="006E3CAD" w:rsidRPr="0035170A">
        <w:rPr>
          <w:rFonts w:ascii="Calibri" w:hAnsi="Calibri" w:cs="Calibri"/>
        </w:rPr>
        <w:t>,</w:t>
      </w:r>
      <w:r w:rsidR="0053017C" w:rsidRPr="0035170A">
        <w:rPr>
          <w:rFonts w:ascii="Calibri" w:hAnsi="Calibri" w:cs="Calibri"/>
        </w:rPr>
        <w:t xml:space="preserve"> </w:t>
      </w:r>
      <w:r w:rsidR="00277C61" w:rsidRPr="0035170A">
        <w:rPr>
          <w:rFonts w:ascii="Calibri" w:hAnsi="Calibri" w:cs="Calibri"/>
        </w:rPr>
        <w:t>and</w:t>
      </w:r>
      <w:r w:rsidR="006E3CAD" w:rsidRPr="0035170A">
        <w:rPr>
          <w:rFonts w:ascii="Calibri" w:hAnsi="Calibri" w:cs="Calibri"/>
        </w:rPr>
        <w:t xml:space="preserve"> </w:t>
      </w:r>
      <w:r w:rsidR="00102F78" w:rsidRPr="0035170A">
        <w:rPr>
          <w:rFonts w:ascii="Calibri" w:hAnsi="Calibri" w:cs="Calibri"/>
        </w:rPr>
        <w:t xml:space="preserve">without reference to a </w:t>
      </w:r>
      <w:r w:rsidR="0053017C" w:rsidRPr="0035170A">
        <w:rPr>
          <w:rFonts w:ascii="Calibri" w:hAnsi="Calibri" w:cs="Calibri"/>
        </w:rPr>
        <w:t xml:space="preserve">test </w:t>
      </w:r>
      <w:r w:rsidR="00102F78" w:rsidRPr="0035170A">
        <w:rPr>
          <w:rFonts w:ascii="Calibri" w:hAnsi="Calibri" w:cs="Calibri"/>
        </w:rPr>
        <w:t>standard</w:t>
      </w:r>
      <w:r w:rsidR="0053017C" w:rsidRPr="0035170A">
        <w:rPr>
          <w:rFonts w:ascii="Calibri" w:hAnsi="Calibri" w:cs="Calibri"/>
        </w:rPr>
        <w:t>.</w:t>
      </w:r>
    </w:p>
    <w:p w14:paraId="5AA0720A" w14:textId="203E3423" w:rsidR="00C47126" w:rsidRPr="0035170A" w:rsidRDefault="00A21BCD" w:rsidP="0065278A">
      <w:pPr>
        <w:jc w:val="left"/>
        <w:rPr>
          <w:rFonts w:ascii="Calibri" w:hAnsi="Calibri" w:cs="Calibri"/>
        </w:rPr>
      </w:pPr>
      <w:r w:rsidRPr="0035170A">
        <w:rPr>
          <w:rFonts w:ascii="Calibri" w:hAnsi="Calibri" w:cs="Calibri"/>
        </w:rPr>
        <w:t xml:space="preserve">The US data indicate that for products that meet the stringent </w:t>
      </w:r>
      <w:r w:rsidR="00A6403D" w:rsidRPr="0035170A">
        <w:rPr>
          <w:rFonts w:ascii="Calibri" w:hAnsi="Calibri" w:cs="Calibri"/>
        </w:rPr>
        <w:t>US</w:t>
      </w:r>
      <w:r w:rsidRPr="0035170A">
        <w:rPr>
          <w:rFonts w:ascii="Calibri" w:hAnsi="Calibri" w:cs="Calibri"/>
        </w:rPr>
        <w:t>DOE or E</w:t>
      </w:r>
      <w:r w:rsidR="00C71FF2" w:rsidRPr="0035170A">
        <w:rPr>
          <w:rFonts w:ascii="Calibri" w:hAnsi="Calibri" w:cs="Calibri"/>
        </w:rPr>
        <w:t xml:space="preserve">nergy Star </w:t>
      </w:r>
      <w:r w:rsidRPr="0035170A">
        <w:rPr>
          <w:rFonts w:ascii="Calibri" w:hAnsi="Calibri" w:cs="Calibri"/>
        </w:rPr>
        <w:t xml:space="preserve">requirements, the quantity of </w:t>
      </w:r>
      <w:r w:rsidR="00CD0E38" w:rsidRPr="0035170A">
        <w:rPr>
          <w:rFonts w:ascii="Calibri" w:hAnsi="Calibri" w:cs="Calibri"/>
        </w:rPr>
        <w:t xml:space="preserve">energy and </w:t>
      </w:r>
      <w:r w:rsidRPr="0035170A">
        <w:rPr>
          <w:rFonts w:ascii="Calibri" w:hAnsi="Calibri" w:cs="Calibri"/>
        </w:rPr>
        <w:t>water needed per k</w:t>
      </w:r>
      <w:r w:rsidR="002E303D" w:rsidRPr="0035170A">
        <w:rPr>
          <w:rFonts w:ascii="Calibri" w:hAnsi="Calibri" w:cs="Calibri"/>
        </w:rPr>
        <w:t>ilo</w:t>
      </w:r>
      <w:r w:rsidRPr="0035170A">
        <w:rPr>
          <w:rFonts w:ascii="Calibri" w:hAnsi="Calibri" w:cs="Calibri"/>
        </w:rPr>
        <w:t>g</w:t>
      </w:r>
      <w:r w:rsidR="002E303D" w:rsidRPr="0035170A">
        <w:rPr>
          <w:rFonts w:ascii="Calibri" w:hAnsi="Calibri" w:cs="Calibri"/>
        </w:rPr>
        <w:t>ram</w:t>
      </w:r>
      <w:r w:rsidRPr="0035170A">
        <w:rPr>
          <w:rFonts w:ascii="Calibri" w:hAnsi="Calibri" w:cs="Calibri"/>
        </w:rPr>
        <w:t xml:space="preserve"> of ice made can vary from model to model by a factor of 2:1 or more (see Appendix </w:t>
      </w:r>
      <w:r w:rsidR="00EF62F3" w:rsidRPr="0035170A">
        <w:rPr>
          <w:rFonts w:ascii="Calibri" w:hAnsi="Calibri" w:cs="Calibri"/>
        </w:rPr>
        <w:t>C</w:t>
      </w:r>
      <w:r w:rsidRPr="0035170A">
        <w:rPr>
          <w:rFonts w:ascii="Calibri" w:hAnsi="Calibri" w:cs="Calibri"/>
        </w:rPr>
        <w:t xml:space="preserve">). </w:t>
      </w:r>
      <w:r w:rsidR="00A6403D" w:rsidRPr="0035170A">
        <w:rPr>
          <w:rFonts w:ascii="Calibri" w:hAnsi="Calibri" w:cs="Calibri"/>
        </w:rPr>
        <w:t xml:space="preserve">As there will be many models on the Australian market which fall short of </w:t>
      </w:r>
      <w:r w:rsidR="00C71FF2" w:rsidRPr="0035170A">
        <w:rPr>
          <w:rFonts w:ascii="Calibri" w:hAnsi="Calibri" w:cs="Calibri"/>
        </w:rPr>
        <w:t xml:space="preserve">the US </w:t>
      </w:r>
      <w:r w:rsidR="00A6403D" w:rsidRPr="0035170A">
        <w:rPr>
          <w:rFonts w:ascii="Calibri" w:hAnsi="Calibri" w:cs="Calibri"/>
        </w:rPr>
        <w:t>standards</w:t>
      </w:r>
      <w:r w:rsidR="006E3CAD" w:rsidRPr="0035170A">
        <w:rPr>
          <w:rFonts w:ascii="Calibri" w:hAnsi="Calibri" w:cs="Calibri"/>
        </w:rPr>
        <w:t>,</w:t>
      </w:r>
      <w:r w:rsidR="00A6403D" w:rsidRPr="0035170A">
        <w:rPr>
          <w:rFonts w:ascii="Calibri" w:hAnsi="Calibri" w:cs="Calibri"/>
        </w:rPr>
        <w:t xml:space="preserve"> the range in </w:t>
      </w:r>
      <w:r w:rsidR="00CE59EF" w:rsidRPr="0035170A">
        <w:rPr>
          <w:rFonts w:ascii="Calibri" w:hAnsi="Calibri" w:cs="Calibri"/>
        </w:rPr>
        <w:t>water efficiency</w:t>
      </w:r>
      <w:r w:rsidR="00A6403D" w:rsidRPr="0035170A">
        <w:rPr>
          <w:rFonts w:ascii="Calibri" w:hAnsi="Calibri" w:cs="Calibri"/>
        </w:rPr>
        <w:t xml:space="preserve"> could be even wider. The correlation between energy</w:t>
      </w:r>
      <w:r w:rsidR="00A17AE2" w:rsidRPr="0035170A">
        <w:rPr>
          <w:rFonts w:ascii="Calibri" w:hAnsi="Calibri" w:cs="Calibri"/>
        </w:rPr>
        <w:t xml:space="preserve"> </w:t>
      </w:r>
      <w:r w:rsidR="00D104B0" w:rsidRPr="0035170A">
        <w:rPr>
          <w:rFonts w:ascii="Calibri" w:hAnsi="Calibri" w:cs="Calibri"/>
        </w:rPr>
        <w:t>efficient</w:t>
      </w:r>
      <w:r w:rsidR="00A6403D" w:rsidRPr="0035170A">
        <w:rPr>
          <w:rFonts w:ascii="Calibri" w:hAnsi="Calibri" w:cs="Calibri"/>
        </w:rPr>
        <w:t xml:space="preserve"> and water</w:t>
      </w:r>
      <w:r w:rsidR="00A17AE2" w:rsidRPr="0035170A">
        <w:rPr>
          <w:rFonts w:ascii="Calibri" w:hAnsi="Calibri" w:cs="Calibri"/>
        </w:rPr>
        <w:t xml:space="preserve"> </w:t>
      </w:r>
      <w:r w:rsidR="00A6403D" w:rsidRPr="0035170A">
        <w:rPr>
          <w:rFonts w:ascii="Calibri" w:hAnsi="Calibri" w:cs="Calibri"/>
        </w:rPr>
        <w:t xml:space="preserve">efficient </w:t>
      </w:r>
      <w:r w:rsidR="00D104B0" w:rsidRPr="0035170A">
        <w:rPr>
          <w:rFonts w:ascii="Calibri" w:hAnsi="Calibri" w:cs="Calibri"/>
        </w:rPr>
        <w:t xml:space="preserve">CIMs </w:t>
      </w:r>
      <w:r w:rsidR="00A6403D" w:rsidRPr="0035170A">
        <w:rPr>
          <w:rFonts w:ascii="Calibri" w:hAnsi="Calibri" w:cs="Calibri"/>
        </w:rPr>
        <w:t>is weak, so purchasers would need to consider both aspects separately. They cannot rely on an energy</w:t>
      </w:r>
      <w:r w:rsidR="00A17AE2" w:rsidRPr="0035170A">
        <w:rPr>
          <w:rFonts w:ascii="Calibri" w:hAnsi="Calibri" w:cs="Calibri"/>
        </w:rPr>
        <w:t xml:space="preserve"> </w:t>
      </w:r>
      <w:r w:rsidR="00A6403D" w:rsidRPr="0035170A">
        <w:rPr>
          <w:rFonts w:ascii="Calibri" w:hAnsi="Calibri" w:cs="Calibri"/>
        </w:rPr>
        <w:t>efficient CIM to be water</w:t>
      </w:r>
      <w:r w:rsidR="00A17AE2" w:rsidRPr="0035170A">
        <w:rPr>
          <w:rFonts w:ascii="Calibri" w:hAnsi="Calibri" w:cs="Calibri"/>
        </w:rPr>
        <w:t xml:space="preserve"> </w:t>
      </w:r>
      <w:r w:rsidR="00A6403D" w:rsidRPr="0035170A">
        <w:rPr>
          <w:rFonts w:ascii="Calibri" w:hAnsi="Calibri" w:cs="Calibri"/>
        </w:rPr>
        <w:t>efficient</w:t>
      </w:r>
      <w:r w:rsidR="006E3CAD" w:rsidRPr="0035170A">
        <w:rPr>
          <w:rFonts w:ascii="Calibri" w:hAnsi="Calibri" w:cs="Calibri"/>
        </w:rPr>
        <w:t xml:space="preserve"> or vice versa</w:t>
      </w:r>
      <w:r w:rsidR="00A6403D" w:rsidRPr="0035170A">
        <w:rPr>
          <w:rFonts w:ascii="Calibri" w:hAnsi="Calibri" w:cs="Calibri"/>
        </w:rPr>
        <w:t>.</w:t>
      </w:r>
    </w:p>
    <w:p w14:paraId="02158EA4" w14:textId="70F1C727" w:rsidR="00102F78" w:rsidRPr="0035170A" w:rsidRDefault="00CD0E38" w:rsidP="0065278A">
      <w:pPr>
        <w:jc w:val="left"/>
        <w:rPr>
          <w:rFonts w:ascii="Calibri" w:hAnsi="Calibri" w:cs="Calibri"/>
        </w:rPr>
      </w:pPr>
      <w:r w:rsidRPr="0035170A">
        <w:rPr>
          <w:rFonts w:ascii="Calibri" w:hAnsi="Calibri" w:cs="Calibri"/>
        </w:rPr>
        <w:t>CIM purchasers usually have firm requirements regarding the type of ice they need, the capacity and the physical configuration (IMH, SCU or split), but i</w:t>
      </w:r>
      <w:r w:rsidR="00A21BCD" w:rsidRPr="0035170A">
        <w:rPr>
          <w:rFonts w:ascii="Calibri" w:hAnsi="Calibri" w:cs="Calibri"/>
        </w:rPr>
        <w:t xml:space="preserve">f comprehensive and reliable </w:t>
      </w:r>
      <w:r w:rsidR="00D104B0" w:rsidRPr="0035170A">
        <w:rPr>
          <w:rFonts w:ascii="Calibri" w:hAnsi="Calibri" w:cs="Calibri"/>
        </w:rPr>
        <w:t xml:space="preserve">efficiency </w:t>
      </w:r>
      <w:r w:rsidR="00A21BCD" w:rsidRPr="0035170A">
        <w:rPr>
          <w:rFonts w:ascii="Calibri" w:hAnsi="Calibri" w:cs="Calibri"/>
        </w:rPr>
        <w:t>information were available to Australian CIM purchasers, they would be able to:</w:t>
      </w:r>
    </w:p>
    <w:p w14:paraId="617D34BC" w14:textId="03EAE6BB" w:rsidR="00EA2DBA" w:rsidRPr="0035170A" w:rsidRDefault="00277C61" w:rsidP="00DC5884">
      <w:pPr>
        <w:numPr>
          <w:ilvl w:val="0"/>
          <w:numId w:val="53"/>
        </w:numPr>
        <w:spacing w:before="120" w:after="120" w:line="300" w:lineRule="exact"/>
        <w:jc w:val="left"/>
        <w:rPr>
          <w:rFonts w:ascii="Calibri" w:eastAsia="Calibri" w:hAnsi="Calibri" w:cs="Calibri"/>
          <w:szCs w:val="22"/>
        </w:rPr>
      </w:pPr>
      <w:r w:rsidRPr="0035170A">
        <w:rPr>
          <w:rFonts w:ascii="Calibri" w:eastAsia="Calibri" w:hAnsi="Calibri" w:cs="Calibri"/>
          <w:szCs w:val="22"/>
        </w:rPr>
        <w:t>m</w:t>
      </w:r>
      <w:r w:rsidR="0053017C" w:rsidRPr="0035170A">
        <w:rPr>
          <w:rFonts w:ascii="Calibri" w:eastAsia="Calibri" w:hAnsi="Calibri" w:cs="Calibri"/>
          <w:szCs w:val="22"/>
        </w:rPr>
        <w:t xml:space="preserve">ake a more informed choice </w:t>
      </w:r>
      <w:r w:rsidR="00EA2DBA" w:rsidRPr="0035170A">
        <w:rPr>
          <w:rFonts w:ascii="Calibri" w:eastAsia="Calibri" w:hAnsi="Calibri" w:cs="Calibri"/>
          <w:szCs w:val="22"/>
        </w:rPr>
        <w:t xml:space="preserve">between air-cooled and water-cooled </w:t>
      </w:r>
      <w:r w:rsidRPr="0035170A">
        <w:rPr>
          <w:rFonts w:ascii="Calibri" w:eastAsia="Calibri" w:hAnsi="Calibri" w:cs="Calibri"/>
          <w:szCs w:val="22"/>
        </w:rPr>
        <w:t>models</w:t>
      </w:r>
    </w:p>
    <w:p w14:paraId="1B5CFE25" w14:textId="46244B28" w:rsidR="00EA2DBA" w:rsidRPr="0035170A" w:rsidRDefault="00277C61" w:rsidP="00DC5884">
      <w:pPr>
        <w:numPr>
          <w:ilvl w:val="0"/>
          <w:numId w:val="53"/>
        </w:numPr>
        <w:spacing w:before="120" w:after="120" w:line="300" w:lineRule="exact"/>
        <w:jc w:val="left"/>
        <w:rPr>
          <w:rFonts w:ascii="Calibri" w:eastAsia="Calibri" w:hAnsi="Calibri" w:cs="Calibri"/>
          <w:szCs w:val="22"/>
        </w:rPr>
      </w:pPr>
      <w:r w:rsidRPr="0035170A">
        <w:rPr>
          <w:rFonts w:ascii="Calibri" w:eastAsia="Calibri" w:hAnsi="Calibri" w:cs="Calibri"/>
          <w:szCs w:val="22"/>
        </w:rPr>
        <w:t>s</w:t>
      </w:r>
      <w:r w:rsidR="00EA2DBA" w:rsidRPr="0035170A">
        <w:rPr>
          <w:rFonts w:ascii="Calibri" w:eastAsia="Calibri" w:hAnsi="Calibri" w:cs="Calibri"/>
          <w:szCs w:val="22"/>
        </w:rPr>
        <w:t>elect the more water</w:t>
      </w:r>
      <w:r w:rsidR="00A17AE2" w:rsidRPr="0035170A">
        <w:rPr>
          <w:rFonts w:ascii="Calibri" w:eastAsia="Calibri" w:hAnsi="Calibri" w:cs="Calibri"/>
          <w:szCs w:val="22"/>
        </w:rPr>
        <w:t xml:space="preserve"> </w:t>
      </w:r>
      <w:r w:rsidR="00EA2DBA" w:rsidRPr="0035170A">
        <w:rPr>
          <w:rFonts w:ascii="Calibri" w:eastAsia="Calibri" w:hAnsi="Calibri" w:cs="Calibri"/>
          <w:szCs w:val="22"/>
        </w:rPr>
        <w:t xml:space="preserve">efficient of the models on offer in </w:t>
      </w:r>
      <w:r w:rsidR="00CD0E38" w:rsidRPr="0035170A">
        <w:rPr>
          <w:rFonts w:ascii="Calibri" w:eastAsia="Calibri" w:hAnsi="Calibri" w:cs="Calibri"/>
          <w:szCs w:val="22"/>
        </w:rPr>
        <w:t xml:space="preserve">their </w:t>
      </w:r>
      <w:r w:rsidR="00EA2DBA" w:rsidRPr="0035170A">
        <w:rPr>
          <w:rFonts w:ascii="Calibri" w:eastAsia="Calibri" w:hAnsi="Calibri" w:cs="Calibri"/>
          <w:szCs w:val="22"/>
        </w:rPr>
        <w:t>category</w:t>
      </w:r>
    </w:p>
    <w:p w14:paraId="598E8FDB" w14:textId="124C2017" w:rsidR="00EA2DBA" w:rsidRPr="0035170A" w:rsidRDefault="00EA2DBA" w:rsidP="00DC5884">
      <w:pPr>
        <w:numPr>
          <w:ilvl w:val="0"/>
          <w:numId w:val="53"/>
        </w:numPr>
        <w:spacing w:before="120" w:after="120" w:line="300" w:lineRule="exact"/>
        <w:jc w:val="left"/>
        <w:rPr>
          <w:rFonts w:ascii="Calibri" w:eastAsia="Calibri" w:hAnsi="Calibri" w:cs="Calibri"/>
          <w:szCs w:val="22"/>
        </w:rPr>
      </w:pPr>
      <w:r w:rsidRPr="0035170A">
        <w:rPr>
          <w:rFonts w:ascii="Calibri" w:eastAsia="Calibri" w:hAnsi="Calibri" w:cs="Calibri"/>
          <w:szCs w:val="22"/>
        </w:rPr>
        <w:t xml:space="preserve">make a judgement about </w:t>
      </w:r>
      <w:r w:rsidR="00CF134B" w:rsidRPr="0035170A">
        <w:rPr>
          <w:rFonts w:ascii="Calibri" w:eastAsia="Calibri" w:hAnsi="Calibri" w:cs="Calibri"/>
          <w:szCs w:val="22"/>
        </w:rPr>
        <w:t>whether to adopt single</w:t>
      </w:r>
      <w:r w:rsidR="006523D6" w:rsidRPr="0035170A">
        <w:rPr>
          <w:rFonts w:ascii="Calibri" w:eastAsia="Calibri" w:hAnsi="Calibri" w:cs="Calibri"/>
          <w:szCs w:val="22"/>
        </w:rPr>
        <w:t xml:space="preserve"> </w:t>
      </w:r>
      <w:r w:rsidR="00CF134B" w:rsidRPr="0035170A">
        <w:rPr>
          <w:rFonts w:ascii="Calibri" w:eastAsia="Calibri" w:hAnsi="Calibri" w:cs="Calibri"/>
          <w:szCs w:val="22"/>
        </w:rPr>
        <w:t xml:space="preserve">pass cooling, use alternative water supplies or </w:t>
      </w:r>
      <w:r w:rsidRPr="0035170A">
        <w:rPr>
          <w:rFonts w:ascii="Calibri" w:eastAsia="Calibri" w:hAnsi="Calibri" w:cs="Calibri"/>
          <w:szCs w:val="22"/>
        </w:rPr>
        <w:t>recirculat</w:t>
      </w:r>
      <w:r w:rsidR="00CF134B" w:rsidRPr="0035170A">
        <w:rPr>
          <w:rFonts w:ascii="Calibri" w:eastAsia="Calibri" w:hAnsi="Calibri" w:cs="Calibri"/>
          <w:szCs w:val="22"/>
        </w:rPr>
        <w:t>e</w:t>
      </w:r>
      <w:r w:rsidRPr="0035170A">
        <w:rPr>
          <w:rFonts w:ascii="Calibri" w:eastAsia="Calibri" w:hAnsi="Calibri" w:cs="Calibri"/>
          <w:szCs w:val="22"/>
        </w:rPr>
        <w:t xml:space="preserve"> cooling water</w:t>
      </w:r>
      <w:r w:rsidR="00277C61" w:rsidRPr="0035170A">
        <w:rPr>
          <w:rFonts w:ascii="Calibri" w:eastAsia="Calibri" w:hAnsi="Calibri" w:cs="Calibri"/>
          <w:szCs w:val="22"/>
        </w:rPr>
        <w:t>, in the case of water-cooled models</w:t>
      </w:r>
    </w:p>
    <w:p w14:paraId="7E9438D4" w14:textId="5331AB1D" w:rsidR="00846C24" w:rsidRPr="0035170A" w:rsidRDefault="00277C61" w:rsidP="00DC5884">
      <w:pPr>
        <w:numPr>
          <w:ilvl w:val="0"/>
          <w:numId w:val="53"/>
        </w:numPr>
        <w:spacing w:before="120" w:after="120" w:line="300" w:lineRule="exact"/>
        <w:jc w:val="left"/>
        <w:rPr>
          <w:rFonts w:ascii="Calibri" w:eastAsia="Calibri" w:hAnsi="Calibri" w:cs="Calibri"/>
          <w:szCs w:val="22"/>
        </w:rPr>
      </w:pPr>
      <w:r w:rsidRPr="0035170A">
        <w:rPr>
          <w:rFonts w:ascii="Calibri" w:eastAsia="Calibri" w:hAnsi="Calibri" w:cs="Calibri"/>
          <w:szCs w:val="22"/>
        </w:rPr>
        <w:t>s</w:t>
      </w:r>
      <w:r w:rsidR="00846C24" w:rsidRPr="0035170A">
        <w:rPr>
          <w:rFonts w:ascii="Calibri" w:eastAsia="Calibri" w:hAnsi="Calibri" w:cs="Calibri"/>
          <w:szCs w:val="22"/>
        </w:rPr>
        <w:t>elect the more energy</w:t>
      </w:r>
      <w:r w:rsidR="00A17AE2" w:rsidRPr="0035170A">
        <w:rPr>
          <w:rFonts w:ascii="Calibri" w:eastAsia="Calibri" w:hAnsi="Calibri" w:cs="Calibri"/>
          <w:szCs w:val="22"/>
        </w:rPr>
        <w:t xml:space="preserve"> </w:t>
      </w:r>
      <w:r w:rsidR="00846C24" w:rsidRPr="0035170A">
        <w:rPr>
          <w:rFonts w:ascii="Calibri" w:eastAsia="Calibri" w:hAnsi="Calibri" w:cs="Calibri"/>
          <w:szCs w:val="22"/>
        </w:rPr>
        <w:t>efficient of the models on offer in their category.</w:t>
      </w:r>
    </w:p>
    <w:p w14:paraId="4D31AA29" w14:textId="2AA4E873" w:rsidR="00EA2DBA" w:rsidRPr="0035170A" w:rsidRDefault="00CD0E38" w:rsidP="0065278A">
      <w:pPr>
        <w:jc w:val="left"/>
        <w:rPr>
          <w:rFonts w:ascii="Calibri" w:hAnsi="Calibri" w:cs="Calibri"/>
        </w:rPr>
      </w:pPr>
      <w:r w:rsidRPr="0035170A">
        <w:rPr>
          <w:rFonts w:ascii="Calibri" w:hAnsi="Calibri" w:cs="Calibri"/>
        </w:rPr>
        <w:t xml:space="preserve">As </w:t>
      </w:r>
      <w:r w:rsidR="00E22D28">
        <w:rPr>
          <w:rFonts w:ascii="Calibri" w:hAnsi="Calibri" w:cs="Calibri"/>
        </w:rPr>
        <w:t>Se</w:t>
      </w:r>
      <w:r w:rsidRPr="0035170A">
        <w:rPr>
          <w:rFonts w:ascii="Calibri" w:hAnsi="Calibri" w:cs="Calibri"/>
        </w:rPr>
        <w:t xml:space="preserve">ction </w:t>
      </w:r>
      <w:r w:rsidR="00E22D28">
        <w:rPr>
          <w:rFonts w:ascii="Calibri" w:hAnsi="Calibri" w:cs="Calibri"/>
        </w:rPr>
        <w:t xml:space="preserve">2 </w:t>
      </w:r>
      <w:r w:rsidRPr="0035170A">
        <w:rPr>
          <w:rFonts w:ascii="Calibri" w:hAnsi="Calibri" w:cs="Calibri"/>
        </w:rPr>
        <w:t>shows, reliable information on energy use should become available under current regulatory settings, but the availability of information about water use remains uncertain.</w:t>
      </w:r>
    </w:p>
    <w:p w14:paraId="089C8C07" w14:textId="4E725BEE" w:rsidR="00CA5CA7" w:rsidRPr="0035170A" w:rsidRDefault="006F01D4" w:rsidP="0065278A">
      <w:pPr>
        <w:pStyle w:val="Heading2"/>
        <w:jc w:val="left"/>
        <w:rPr>
          <w:rFonts w:ascii="Calibri" w:hAnsi="Calibri" w:cs="Calibri"/>
        </w:rPr>
      </w:pPr>
      <w:bookmarkStart w:id="30" w:name="_Toc214618958"/>
      <w:r w:rsidRPr="0035170A">
        <w:rPr>
          <w:rFonts w:ascii="Calibri" w:hAnsi="Calibri" w:cs="Calibri"/>
        </w:rPr>
        <w:t xml:space="preserve">1.2 </w:t>
      </w:r>
      <w:r w:rsidR="00CA5CA7" w:rsidRPr="0035170A">
        <w:rPr>
          <w:rFonts w:ascii="Calibri" w:hAnsi="Calibri" w:cs="Calibri"/>
        </w:rPr>
        <w:t xml:space="preserve">Current </w:t>
      </w:r>
      <w:r w:rsidR="006E3CAD" w:rsidRPr="0035170A">
        <w:rPr>
          <w:rFonts w:ascii="Calibri" w:hAnsi="Calibri" w:cs="Calibri"/>
        </w:rPr>
        <w:t>r</w:t>
      </w:r>
      <w:r w:rsidR="00CA5CA7" w:rsidRPr="0035170A">
        <w:rPr>
          <w:rFonts w:ascii="Calibri" w:hAnsi="Calibri" w:cs="Calibri"/>
        </w:rPr>
        <w:t>egulations</w:t>
      </w:r>
      <w:bookmarkEnd w:id="30"/>
    </w:p>
    <w:p w14:paraId="46A35A18" w14:textId="6EE67C7C" w:rsidR="008D71C3" w:rsidRPr="0035170A" w:rsidRDefault="00865757" w:rsidP="0065278A">
      <w:pPr>
        <w:jc w:val="left"/>
        <w:rPr>
          <w:rFonts w:ascii="Calibri" w:hAnsi="Calibri" w:cs="Calibri"/>
        </w:rPr>
      </w:pPr>
      <w:r w:rsidRPr="0035170A">
        <w:rPr>
          <w:rFonts w:ascii="Calibri" w:hAnsi="Calibri" w:cs="Calibri"/>
        </w:rPr>
        <w:t xml:space="preserve">In Australia, </w:t>
      </w:r>
      <w:r w:rsidR="00CF134B" w:rsidRPr="0035170A">
        <w:rPr>
          <w:rFonts w:ascii="Calibri" w:hAnsi="Calibri" w:cs="Calibri"/>
        </w:rPr>
        <w:t>CIM</w:t>
      </w:r>
      <w:r w:rsidR="00605BBF" w:rsidRPr="0035170A">
        <w:rPr>
          <w:rFonts w:ascii="Calibri" w:hAnsi="Calibri" w:cs="Calibri"/>
        </w:rPr>
        <w:t>s</w:t>
      </w:r>
      <w:r w:rsidR="00CF134B" w:rsidRPr="0035170A">
        <w:rPr>
          <w:rFonts w:ascii="Calibri" w:hAnsi="Calibri" w:cs="Calibri"/>
        </w:rPr>
        <w:t xml:space="preserve"> have </w:t>
      </w:r>
      <w:r w:rsidRPr="0035170A">
        <w:rPr>
          <w:rFonts w:ascii="Calibri" w:hAnsi="Calibri" w:cs="Calibri"/>
        </w:rPr>
        <w:t xml:space="preserve">in the past only </w:t>
      </w:r>
      <w:r w:rsidR="00CF134B" w:rsidRPr="0035170A">
        <w:rPr>
          <w:rFonts w:ascii="Calibri" w:hAnsi="Calibri" w:cs="Calibri"/>
        </w:rPr>
        <w:t xml:space="preserve">been subject </w:t>
      </w:r>
      <w:r w:rsidRPr="0035170A">
        <w:rPr>
          <w:rFonts w:ascii="Calibri" w:hAnsi="Calibri" w:cs="Calibri"/>
        </w:rPr>
        <w:t>to general</w:t>
      </w:r>
      <w:r w:rsidR="00CF134B" w:rsidRPr="0035170A">
        <w:rPr>
          <w:rFonts w:ascii="Calibri" w:hAnsi="Calibri" w:cs="Calibri"/>
        </w:rPr>
        <w:t xml:space="preserve"> </w:t>
      </w:r>
      <w:r w:rsidRPr="0035170A">
        <w:rPr>
          <w:rFonts w:ascii="Calibri" w:hAnsi="Calibri" w:cs="Calibri"/>
        </w:rPr>
        <w:t xml:space="preserve">electrical safety requirements and the </w:t>
      </w:r>
      <w:proofErr w:type="spellStart"/>
      <w:r w:rsidRPr="0035170A">
        <w:rPr>
          <w:rFonts w:ascii="Calibri" w:hAnsi="Calibri" w:cs="Calibri"/>
        </w:rPr>
        <w:t>WaterMark</w:t>
      </w:r>
      <w:proofErr w:type="spellEnd"/>
      <w:r w:rsidRPr="0035170A">
        <w:rPr>
          <w:rFonts w:ascii="Calibri" w:hAnsi="Calibri" w:cs="Calibri"/>
        </w:rPr>
        <w:t xml:space="preserve"> </w:t>
      </w:r>
      <w:r w:rsidR="00605BBF" w:rsidRPr="0035170A">
        <w:rPr>
          <w:rFonts w:ascii="Calibri" w:hAnsi="Calibri" w:cs="Calibri"/>
        </w:rPr>
        <w:t>Certification S</w:t>
      </w:r>
      <w:r w:rsidRPr="0035170A">
        <w:rPr>
          <w:rFonts w:ascii="Calibri" w:hAnsi="Calibri" w:cs="Calibri"/>
        </w:rPr>
        <w:t xml:space="preserve">cheme applicable to all water-using products. In 2021 the </w:t>
      </w:r>
      <w:r w:rsidR="006E3CAD" w:rsidRPr="0035170A">
        <w:rPr>
          <w:rFonts w:ascii="Calibri" w:hAnsi="Calibri" w:cs="Calibri"/>
        </w:rPr>
        <w:t xml:space="preserve">Equipment Energy Efficiency (E3) program of the </w:t>
      </w:r>
      <w:r w:rsidRPr="0035170A">
        <w:rPr>
          <w:rFonts w:ascii="Calibri" w:hAnsi="Calibri" w:cs="Calibri"/>
        </w:rPr>
        <w:t>Commonwealth</w:t>
      </w:r>
      <w:r w:rsidR="006E3CAD" w:rsidRPr="0035170A">
        <w:rPr>
          <w:rFonts w:ascii="Calibri" w:hAnsi="Calibri" w:cs="Calibri"/>
        </w:rPr>
        <w:t>, s</w:t>
      </w:r>
      <w:r w:rsidRPr="0035170A">
        <w:rPr>
          <w:rFonts w:ascii="Calibri" w:hAnsi="Calibri" w:cs="Calibri"/>
        </w:rPr>
        <w:t>tate</w:t>
      </w:r>
      <w:r w:rsidR="006E3CAD" w:rsidRPr="0035170A">
        <w:rPr>
          <w:rFonts w:ascii="Calibri" w:hAnsi="Calibri" w:cs="Calibri"/>
        </w:rPr>
        <w:t xml:space="preserve">, territory and New Zealand governments began </w:t>
      </w:r>
      <w:r w:rsidRPr="0035170A">
        <w:rPr>
          <w:rFonts w:ascii="Calibri" w:hAnsi="Calibri" w:cs="Calibri"/>
        </w:rPr>
        <w:t>investigating the costs and benefits of adopting MEPS</w:t>
      </w:r>
      <w:r w:rsidR="006E3CAD" w:rsidRPr="0035170A">
        <w:rPr>
          <w:rFonts w:ascii="Calibri" w:hAnsi="Calibri" w:cs="Calibri"/>
        </w:rPr>
        <w:t xml:space="preserve"> </w:t>
      </w:r>
      <w:r w:rsidRPr="0035170A">
        <w:rPr>
          <w:rFonts w:ascii="Calibri" w:hAnsi="Calibri" w:cs="Calibri"/>
        </w:rPr>
        <w:t xml:space="preserve">for CIMs. Following the usual process of </w:t>
      </w:r>
      <w:r w:rsidR="00F720E7" w:rsidRPr="0035170A">
        <w:rPr>
          <w:rFonts w:ascii="Calibri" w:hAnsi="Calibri" w:cs="Calibri"/>
        </w:rPr>
        <w:t xml:space="preserve">Regulatory Impact Analysis </w:t>
      </w:r>
      <w:r w:rsidRPr="0035170A">
        <w:rPr>
          <w:rFonts w:ascii="Calibri" w:hAnsi="Calibri" w:cs="Calibri"/>
        </w:rPr>
        <w:t xml:space="preserve">and stakeholder consultation, </w:t>
      </w:r>
      <w:r w:rsidR="00605BBF" w:rsidRPr="0035170A">
        <w:rPr>
          <w:rFonts w:ascii="Calibri" w:hAnsi="Calibri" w:cs="Calibri"/>
        </w:rPr>
        <w:t>E</w:t>
      </w:r>
      <w:r w:rsidRPr="0035170A">
        <w:rPr>
          <w:rFonts w:ascii="Calibri" w:hAnsi="Calibri" w:cs="Calibri"/>
        </w:rPr>
        <w:t xml:space="preserve">nergy </w:t>
      </w:r>
      <w:r w:rsidR="00605BBF" w:rsidRPr="0035170A">
        <w:rPr>
          <w:rFonts w:ascii="Calibri" w:hAnsi="Calibri" w:cs="Calibri"/>
        </w:rPr>
        <w:t>M</w:t>
      </w:r>
      <w:r w:rsidRPr="0035170A">
        <w:rPr>
          <w:rFonts w:ascii="Calibri" w:hAnsi="Calibri" w:cs="Calibri"/>
        </w:rPr>
        <w:t xml:space="preserve">inisters decided to adopt the recommended MEPS levels and DCCEEW was tasked with developing a Determination under the GEMS Act to give them effect </w:t>
      </w:r>
      <w:r w:rsidRPr="0035170A">
        <w:rPr>
          <w:rFonts w:ascii="Calibri" w:hAnsi="Calibri" w:cs="Calibri"/>
        </w:rPr>
        <w:lastRenderedPageBreak/>
        <w:t>(</w:t>
      </w:r>
      <w:r w:rsidR="00605BBF" w:rsidRPr="0035170A">
        <w:rPr>
          <w:rFonts w:ascii="Calibri" w:hAnsi="Calibri" w:cs="Calibri"/>
        </w:rPr>
        <w:t>e</w:t>
      </w:r>
      <w:r w:rsidRPr="0035170A">
        <w:rPr>
          <w:rFonts w:ascii="Calibri" w:hAnsi="Calibri" w:cs="Calibri"/>
        </w:rPr>
        <w:t>qu</w:t>
      </w:r>
      <w:r w:rsidR="008D71C3" w:rsidRPr="0035170A">
        <w:rPr>
          <w:rFonts w:ascii="Calibri" w:hAnsi="Calibri" w:cs="Calibri"/>
        </w:rPr>
        <w:t>i</w:t>
      </w:r>
      <w:r w:rsidRPr="0035170A">
        <w:rPr>
          <w:rFonts w:ascii="Calibri" w:hAnsi="Calibri" w:cs="Calibri"/>
        </w:rPr>
        <w:t>v</w:t>
      </w:r>
      <w:r w:rsidR="008D71C3" w:rsidRPr="0035170A">
        <w:rPr>
          <w:rFonts w:ascii="Calibri" w:hAnsi="Calibri" w:cs="Calibri"/>
        </w:rPr>
        <w:t xml:space="preserve">alent </w:t>
      </w:r>
      <w:r w:rsidR="00605BBF" w:rsidRPr="0035170A">
        <w:rPr>
          <w:rFonts w:ascii="Calibri" w:hAnsi="Calibri" w:cs="Calibri"/>
        </w:rPr>
        <w:t xml:space="preserve">New Zealand </w:t>
      </w:r>
      <w:r w:rsidR="008D71C3" w:rsidRPr="0035170A">
        <w:rPr>
          <w:rFonts w:ascii="Calibri" w:hAnsi="Calibri" w:cs="Calibri"/>
        </w:rPr>
        <w:t xml:space="preserve">regulations will also be implemented under the Energy Efficiency Regulations). </w:t>
      </w:r>
      <w:r w:rsidR="00BF778D" w:rsidRPr="0035170A">
        <w:rPr>
          <w:rFonts w:ascii="Calibri" w:hAnsi="Calibri" w:cs="Calibri"/>
        </w:rPr>
        <w:t>The</w:t>
      </w:r>
      <w:r w:rsidR="008D71C3" w:rsidRPr="0035170A">
        <w:rPr>
          <w:rFonts w:ascii="Calibri" w:hAnsi="Calibri" w:cs="Calibri"/>
        </w:rPr>
        <w:t xml:space="preserve"> </w:t>
      </w:r>
      <w:r w:rsidR="001F5DA4" w:rsidRPr="0035170A">
        <w:rPr>
          <w:rFonts w:ascii="Calibri" w:hAnsi="Calibri" w:cs="Calibri"/>
        </w:rPr>
        <w:t xml:space="preserve">GEMS Determination </w:t>
      </w:r>
      <w:r w:rsidR="008D71C3" w:rsidRPr="0035170A">
        <w:rPr>
          <w:rFonts w:ascii="Calibri" w:hAnsi="Calibri" w:cs="Calibri"/>
        </w:rPr>
        <w:t xml:space="preserve">for CIMs was </w:t>
      </w:r>
      <w:r w:rsidR="001F5DA4" w:rsidRPr="0035170A">
        <w:rPr>
          <w:rFonts w:ascii="Calibri" w:hAnsi="Calibri" w:cs="Calibri"/>
        </w:rPr>
        <w:t>gazetted on 3</w:t>
      </w:r>
      <w:r w:rsidR="00F720E7" w:rsidRPr="0035170A">
        <w:rPr>
          <w:rFonts w:ascii="Calibri" w:hAnsi="Calibri" w:cs="Calibri"/>
        </w:rPr>
        <w:t> </w:t>
      </w:r>
      <w:r w:rsidR="001F5DA4" w:rsidRPr="0035170A">
        <w:rPr>
          <w:rFonts w:ascii="Calibri" w:hAnsi="Calibri" w:cs="Calibri"/>
        </w:rPr>
        <w:t xml:space="preserve">March 2025, </w:t>
      </w:r>
      <w:r w:rsidR="00605BBF" w:rsidRPr="0035170A">
        <w:rPr>
          <w:rFonts w:ascii="Calibri" w:hAnsi="Calibri" w:cs="Calibri"/>
        </w:rPr>
        <w:t>with</w:t>
      </w:r>
      <w:r w:rsidR="008D71C3" w:rsidRPr="0035170A">
        <w:rPr>
          <w:rFonts w:ascii="Calibri" w:hAnsi="Calibri" w:cs="Calibri"/>
        </w:rPr>
        <w:t xml:space="preserve"> compliance </w:t>
      </w:r>
      <w:r w:rsidR="00605BBF" w:rsidRPr="0035170A">
        <w:rPr>
          <w:rFonts w:ascii="Calibri" w:hAnsi="Calibri" w:cs="Calibri"/>
        </w:rPr>
        <w:t>being</w:t>
      </w:r>
      <w:r w:rsidR="001F5DA4" w:rsidRPr="0035170A">
        <w:rPr>
          <w:rFonts w:ascii="Calibri" w:hAnsi="Calibri" w:cs="Calibri"/>
        </w:rPr>
        <w:t xml:space="preserve"> </w:t>
      </w:r>
      <w:r w:rsidR="008D71C3" w:rsidRPr="0035170A">
        <w:rPr>
          <w:rFonts w:ascii="Calibri" w:hAnsi="Calibri" w:cs="Calibri"/>
        </w:rPr>
        <w:t xml:space="preserve">mandatory </w:t>
      </w:r>
      <w:r w:rsidR="001F5DA4" w:rsidRPr="0035170A">
        <w:rPr>
          <w:rFonts w:ascii="Calibri" w:hAnsi="Calibri" w:cs="Calibri"/>
        </w:rPr>
        <w:t>for all CIM</w:t>
      </w:r>
      <w:r w:rsidR="00605BBF" w:rsidRPr="0035170A">
        <w:rPr>
          <w:rFonts w:ascii="Calibri" w:hAnsi="Calibri" w:cs="Calibri"/>
        </w:rPr>
        <w:t>s</w:t>
      </w:r>
      <w:r w:rsidR="001F5DA4" w:rsidRPr="0035170A">
        <w:rPr>
          <w:rFonts w:ascii="Calibri" w:hAnsi="Calibri" w:cs="Calibri"/>
        </w:rPr>
        <w:t xml:space="preserve"> supplied or offered for </w:t>
      </w:r>
      <w:r w:rsidR="003F45D6" w:rsidRPr="0035170A">
        <w:rPr>
          <w:rFonts w:ascii="Calibri" w:hAnsi="Calibri" w:cs="Calibri"/>
        </w:rPr>
        <w:t xml:space="preserve">supply in both countries </w:t>
      </w:r>
      <w:r w:rsidR="001F5DA4" w:rsidRPr="0035170A">
        <w:rPr>
          <w:rFonts w:ascii="Calibri" w:hAnsi="Calibri" w:cs="Calibri"/>
        </w:rPr>
        <w:t>from 3 March 2026.</w:t>
      </w:r>
    </w:p>
    <w:p w14:paraId="708E129A" w14:textId="066CEB96" w:rsidR="00CF2C52" w:rsidRPr="0035170A" w:rsidRDefault="008D71C3" w:rsidP="0065278A">
      <w:pPr>
        <w:jc w:val="left"/>
        <w:rPr>
          <w:rFonts w:ascii="Calibri" w:hAnsi="Calibri" w:cs="Calibri"/>
        </w:rPr>
      </w:pPr>
      <w:r w:rsidRPr="0035170A">
        <w:rPr>
          <w:rFonts w:ascii="Calibri" w:hAnsi="Calibri" w:cs="Calibri"/>
        </w:rPr>
        <w:t xml:space="preserve">The </w:t>
      </w:r>
      <w:r w:rsidR="00605BBF" w:rsidRPr="0035170A">
        <w:rPr>
          <w:rFonts w:ascii="Calibri" w:hAnsi="Calibri" w:cs="Calibri"/>
        </w:rPr>
        <w:t xml:space="preserve">GEMS </w:t>
      </w:r>
      <w:r w:rsidRPr="0035170A">
        <w:rPr>
          <w:rFonts w:ascii="Calibri" w:hAnsi="Calibri" w:cs="Calibri"/>
        </w:rPr>
        <w:t xml:space="preserve">Determination defines </w:t>
      </w:r>
      <w:r w:rsidR="00163416" w:rsidRPr="0035170A">
        <w:rPr>
          <w:rFonts w:ascii="Calibri" w:hAnsi="Calibri" w:cs="Calibri"/>
        </w:rPr>
        <w:t xml:space="preserve">a </w:t>
      </w:r>
      <w:r w:rsidRPr="0035170A">
        <w:rPr>
          <w:rFonts w:ascii="Calibri" w:hAnsi="Calibri" w:cs="Calibri"/>
        </w:rPr>
        <w:t xml:space="preserve">CIM as </w:t>
      </w:r>
      <w:r w:rsidR="00163416" w:rsidRPr="0035170A">
        <w:rPr>
          <w:rFonts w:ascii="Calibri" w:hAnsi="Calibri" w:cs="Calibri"/>
        </w:rPr>
        <w:t xml:space="preserve">an </w:t>
      </w:r>
      <w:r w:rsidRPr="0035170A">
        <w:rPr>
          <w:rFonts w:ascii="Calibri" w:hAnsi="Calibri" w:cs="Calibri"/>
        </w:rPr>
        <w:t>automatic ice maker with pr</w:t>
      </w:r>
      <w:r w:rsidR="00CF2C52" w:rsidRPr="0035170A">
        <w:rPr>
          <w:rFonts w:ascii="Calibri" w:hAnsi="Calibri" w:cs="Calibri"/>
        </w:rPr>
        <w:t xml:space="preserve">ovisions </w:t>
      </w:r>
      <w:r w:rsidRPr="0035170A">
        <w:rPr>
          <w:rFonts w:ascii="Calibri" w:hAnsi="Calibri" w:cs="Calibri"/>
        </w:rPr>
        <w:t>for both water supply and drain connection</w:t>
      </w:r>
      <w:r w:rsidR="00CF2C52" w:rsidRPr="0035170A">
        <w:rPr>
          <w:rFonts w:ascii="Calibri" w:hAnsi="Calibri" w:cs="Calibri"/>
        </w:rPr>
        <w:t>s</w:t>
      </w:r>
      <w:r w:rsidRPr="0035170A">
        <w:rPr>
          <w:rFonts w:ascii="Calibri" w:hAnsi="Calibri" w:cs="Calibri"/>
        </w:rPr>
        <w:t xml:space="preserve">, and </w:t>
      </w:r>
      <w:r w:rsidR="00CF2C52" w:rsidRPr="0035170A">
        <w:rPr>
          <w:rFonts w:ascii="Calibri" w:hAnsi="Calibri" w:cs="Calibri"/>
        </w:rPr>
        <w:t xml:space="preserve">with a production capacity of up to 1,000kg per 24hr when tested under the conditions specified in </w:t>
      </w:r>
      <w:bookmarkStart w:id="31" w:name="_Hlk188875598"/>
      <w:r w:rsidR="00CF2C52" w:rsidRPr="0035170A">
        <w:rPr>
          <w:rFonts w:ascii="Calibri" w:hAnsi="Calibri" w:cs="Calibri"/>
          <w:i/>
          <w:iCs/>
        </w:rPr>
        <w:t>AS/NZS 4865.1:2008: Performance of commercial ice makers and ice storage bins, Part 1: Test methods for ice makers—Environmental performance</w:t>
      </w:r>
      <w:r w:rsidR="00CF2C52" w:rsidRPr="0035170A">
        <w:rPr>
          <w:rFonts w:ascii="Calibri" w:hAnsi="Calibri" w:cs="Calibri"/>
        </w:rPr>
        <w:t xml:space="preserve"> or </w:t>
      </w:r>
      <w:r w:rsidR="00163416" w:rsidRPr="0035170A">
        <w:rPr>
          <w:rFonts w:ascii="Calibri" w:hAnsi="Calibri" w:cs="Calibri"/>
        </w:rPr>
        <w:t xml:space="preserve">the </w:t>
      </w:r>
      <w:r w:rsidR="00CF2C52" w:rsidRPr="0035170A">
        <w:rPr>
          <w:rFonts w:ascii="Calibri" w:hAnsi="Calibri" w:cs="Calibri"/>
        </w:rPr>
        <w:t xml:space="preserve">equivalent </w:t>
      </w:r>
      <w:bookmarkEnd w:id="31"/>
      <w:r w:rsidR="00CF2C52" w:rsidRPr="0035170A">
        <w:rPr>
          <w:rFonts w:ascii="Calibri" w:hAnsi="Calibri" w:cs="Calibri"/>
        </w:rPr>
        <w:t xml:space="preserve">US and ISO standards. All </w:t>
      </w:r>
      <w:r w:rsidR="00163416" w:rsidRPr="0035170A">
        <w:rPr>
          <w:rFonts w:ascii="Calibri" w:hAnsi="Calibri" w:cs="Calibri"/>
        </w:rPr>
        <w:t xml:space="preserve">three </w:t>
      </w:r>
      <w:r w:rsidR="00CF2C52" w:rsidRPr="0035170A">
        <w:rPr>
          <w:rFonts w:ascii="Calibri" w:hAnsi="Calibri" w:cs="Calibri"/>
        </w:rPr>
        <w:t>approved standards use near identical test conditions and methods</w:t>
      </w:r>
      <w:r w:rsidR="00163416" w:rsidRPr="0035170A">
        <w:rPr>
          <w:rFonts w:ascii="Calibri" w:hAnsi="Calibri" w:cs="Calibri"/>
        </w:rPr>
        <w:t xml:space="preserve"> in which production capacity</w:t>
      </w:r>
      <w:r w:rsidR="003F45D6" w:rsidRPr="0035170A">
        <w:rPr>
          <w:rFonts w:ascii="Calibri" w:hAnsi="Calibri" w:cs="Calibri"/>
        </w:rPr>
        <w:t>,</w:t>
      </w:r>
      <w:r w:rsidR="00163416" w:rsidRPr="0035170A">
        <w:rPr>
          <w:rFonts w:ascii="Calibri" w:hAnsi="Calibri" w:cs="Calibri"/>
        </w:rPr>
        <w:t xml:space="preserve"> </w:t>
      </w:r>
      <w:r w:rsidR="00CF2C52" w:rsidRPr="0035170A">
        <w:rPr>
          <w:rFonts w:ascii="Calibri" w:hAnsi="Calibri" w:cs="Calibri"/>
        </w:rPr>
        <w:t xml:space="preserve">energy and water consumption </w:t>
      </w:r>
      <w:r w:rsidR="003939BA" w:rsidRPr="0035170A">
        <w:rPr>
          <w:rFonts w:ascii="Calibri" w:hAnsi="Calibri" w:cs="Calibri"/>
        </w:rPr>
        <w:t xml:space="preserve">(potable and for cooling if applicable) </w:t>
      </w:r>
      <w:r w:rsidR="00163416" w:rsidRPr="0035170A">
        <w:rPr>
          <w:rFonts w:ascii="Calibri" w:hAnsi="Calibri" w:cs="Calibri"/>
        </w:rPr>
        <w:t xml:space="preserve">are all </w:t>
      </w:r>
      <w:r w:rsidR="00CF2C52" w:rsidRPr="0035170A">
        <w:rPr>
          <w:rFonts w:ascii="Calibri" w:hAnsi="Calibri" w:cs="Calibri"/>
        </w:rPr>
        <w:t xml:space="preserve">measured </w:t>
      </w:r>
      <w:r w:rsidR="00163416" w:rsidRPr="0035170A">
        <w:rPr>
          <w:rFonts w:ascii="Calibri" w:hAnsi="Calibri" w:cs="Calibri"/>
        </w:rPr>
        <w:t xml:space="preserve">during </w:t>
      </w:r>
      <w:r w:rsidR="00CF2C52" w:rsidRPr="0035170A">
        <w:rPr>
          <w:rFonts w:ascii="Calibri" w:hAnsi="Calibri" w:cs="Calibri"/>
        </w:rPr>
        <w:t xml:space="preserve">the </w:t>
      </w:r>
      <w:r w:rsidR="00163416" w:rsidRPr="0035170A">
        <w:rPr>
          <w:rFonts w:ascii="Calibri" w:hAnsi="Calibri" w:cs="Calibri"/>
        </w:rPr>
        <w:t xml:space="preserve">one </w:t>
      </w:r>
      <w:r w:rsidR="00CF2C52" w:rsidRPr="0035170A">
        <w:rPr>
          <w:rFonts w:ascii="Calibri" w:hAnsi="Calibri" w:cs="Calibri"/>
        </w:rPr>
        <w:t>test.</w:t>
      </w:r>
    </w:p>
    <w:p w14:paraId="45C33E38" w14:textId="378FED92" w:rsidR="00CF2C52" w:rsidRPr="0035170A" w:rsidRDefault="00CF2C52" w:rsidP="0065278A">
      <w:pPr>
        <w:jc w:val="left"/>
        <w:rPr>
          <w:rFonts w:ascii="Calibri" w:hAnsi="Calibri" w:cs="Calibri"/>
        </w:rPr>
      </w:pPr>
      <w:r w:rsidRPr="0035170A">
        <w:rPr>
          <w:rFonts w:ascii="Calibri" w:hAnsi="Calibri" w:cs="Calibri"/>
        </w:rPr>
        <w:t xml:space="preserve">The </w:t>
      </w:r>
      <w:r w:rsidR="00605BBF" w:rsidRPr="0035170A">
        <w:rPr>
          <w:rFonts w:ascii="Calibri" w:hAnsi="Calibri" w:cs="Calibri"/>
        </w:rPr>
        <w:t xml:space="preserve">GEMS </w:t>
      </w:r>
      <w:r w:rsidRPr="0035170A">
        <w:rPr>
          <w:rFonts w:ascii="Calibri" w:hAnsi="Calibri" w:cs="Calibri"/>
        </w:rPr>
        <w:t>Determination</w:t>
      </w:r>
      <w:r w:rsidR="008D71C3" w:rsidRPr="0035170A">
        <w:rPr>
          <w:rFonts w:ascii="Calibri" w:hAnsi="Calibri" w:cs="Calibri"/>
        </w:rPr>
        <w:t xml:space="preserve"> will require all models of CIM</w:t>
      </w:r>
      <w:r w:rsidR="00605BBF" w:rsidRPr="0035170A">
        <w:rPr>
          <w:rFonts w:ascii="Calibri" w:hAnsi="Calibri" w:cs="Calibri"/>
        </w:rPr>
        <w:t>s</w:t>
      </w:r>
      <w:r w:rsidR="008D71C3" w:rsidRPr="0035170A">
        <w:rPr>
          <w:rFonts w:ascii="Calibri" w:hAnsi="Calibri" w:cs="Calibri"/>
        </w:rPr>
        <w:t xml:space="preserve"> offered for supply in Australia</w:t>
      </w:r>
      <w:r w:rsidRPr="0035170A">
        <w:rPr>
          <w:rFonts w:ascii="Calibri" w:hAnsi="Calibri" w:cs="Calibri"/>
        </w:rPr>
        <w:t>:</w:t>
      </w:r>
    </w:p>
    <w:p w14:paraId="3E3A8821" w14:textId="13EE8548" w:rsidR="00CF2C52" w:rsidRPr="0035170A" w:rsidRDefault="00CF2C52" w:rsidP="00DC5884">
      <w:pPr>
        <w:numPr>
          <w:ilvl w:val="0"/>
          <w:numId w:val="53"/>
        </w:numPr>
        <w:spacing w:before="120" w:after="120" w:line="300" w:lineRule="exact"/>
        <w:jc w:val="left"/>
        <w:rPr>
          <w:rFonts w:ascii="Calibri" w:eastAsia="Calibri" w:hAnsi="Calibri" w:cs="Calibri"/>
          <w:szCs w:val="22"/>
        </w:rPr>
      </w:pPr>
      <w:r w:rsidRPr="0035170A">
        <w:rPr>
          <w:rFonts w:ascii="Calibri" w:eastAsia="Calibri" w:hAnsi="Calibri" w:cs="Calibri"/>
          <w:szCs w:val="22"/>
        </w:rPr>
        <w:t>To be tested in accordance with one of the approved standards</w:t>
      </w:r>
      <w:r w:rsidR="00F720E7" w:rsidRPr="0035170A">
        <w:rPr>
          <w:rFonts w:ascii="Calibri" w:eastAsia="Calibri" w:hAnsi="Calibri" w:cs="Calibri"/>
          <w:szCs w:val="22"/>
        </w:rPr>
        <w:t>.</w:t>
      </w:r>
    </w:p>
    <w:p w14:paraId="201F17AA" w14:textId="2A53F356" w:rsidR="00961418" w:rsidRPr="0035170A" w:rsidRDefault="00CF2C52" w:rsidP="00DC5884">
      <w:pPr>
        <w:numPr>
          <w:ilvl w:val="0"/>
          <w:numId w:val="53"/>
        </w:numPr>
        <w:spacing w:before="120" w:after="120" w:line="300" w:lineRule="exact"/>
        <w:jc w:val="left"/>
        <w:rPr>
          <w:rFonts w:ascii="Calibri" w:eastAsia="Calibri" w:hAnsi="Calibri" w:cs="Calibri"/>
          <w:szCs w:val="22"/>
        </w:rPr>
      </w:pPr>
      <w:r w:rsidRPr="0035170A">
        <w:rPr>
          <w:rFonts w:ascii="Calibri" w:eastAsia="Calibri" w:hAnsi="Calibri" w:cs="Calibri"/>
          <w:szCs w:val="22"/>
        </w:rPr>
        <w:t>To be registered</w:t>
      </w:r>
      <w:r w:rsidR="008D71C3" w:rsidRPr="0035170A">
        <w:rPr>
          <w:rFonts w:ascii="Calibri" w:eastAsia="Calibri" w:hAnsi="Calibri" w:cs="Calibri"/>
          <w:szCs w:val="22"/>
        </w:rPr>
        <w:t xml:space="preserve"> </w:t>
      </w:r>
      <w:r w:rsidRPr="0035170A">
        <w:rPr>
          <w:rFonts w:ascii="Calibri" w:eastAsia="Calibri" w:hAnsi="Calibri" w:cs="Calibri"/>
          <w:szCs w:val="22"/>
        </w:rPr>
        <w:t xml:space="preserve">with the GEMS </w:t>
      </w:r>
      <w:r w:rsidR="003939BA" w:rsidRPr="0035170A">
        <w:rPr>
          <w:rFonts w:ascii="Calibri" w:eastAsia="Calibri" w:hAnsi="Calibri" w:cs="Calibri"/>
          <w:szCs w:val="22"/>
        </w:rPr>
        <w:t>R</w:t>
      </w:r>
      <w:r w:rsidRPr="0035170A">
        <w:rPr>
          <w:rFonts w:ascii="Calibri" w:eastAsia="Calibri" w:hAnsi="Calibri" w:cs="Calibri"/>
          <w:szCs w:val="22"/>
        </w:rPr>
        <w:t>egulator</w:t>
      </w:r>
      <w:r w:rsidR="00F720E7" w:rsidRPr="0035170A">
        <w:rPr>
          <w:rFonts w:ascii="Calibri" w:eastAsia="Calibri" w:hAnsi="Calibri" w:cs="Calibri"/>
          <w:szCs w:val="22"/>
        </w:rPr>
        <w:t>.</w:t>
      </w:r>
    </w:p>
    <w:p w14:paraId="63C1FEC3" w14:textId="41A883A3" w:rsidR="00961418" w:rsidRPr="0035170A" w:rsidRDefault="00961418" w:rsidP="00DC5884">
      <w:pPr>
        <w:numPr>
          <w:ilvl w:val="0"/>
          <w:numId w:val="53"/>
        </w:numPr>
        <w:spacing w:before="120" w:after="120" w:line="300" w:lineRule="exact"/>
        <w:jc w:val="left"/>
        <w:rPr>
          <w:rFonts w:ascii="Calibri" w:eastAsia="Calibri" w:hAnsi="Calibri" w:cs="Calibri"/>
          <w:szCs w:val="22"/>
        </w:rPr>
      </w:pPr>
      <w:r w:rsidRPr="0035170A">
        <w:rPr>
          <w:rFonts w:ascii="Calibri" w:eastAsia="Calibri" w:hAnsi="Calibri" w:cs="Calibri"/>
          <w:szCs w:val="22"/>
        </w:rPr>
        <w:t xml:space="preserve">To </w:t>
      </w:r>
      <w:r w:rsidR="004D237B" w:rsidRPr="0035170A">
        <w:rPr>
          <w:rFonts w:ascii="Calibri" w:eastAsia="Calibri" w:hAnsi="Calibri" w:cs="Calibri"/>
          <w:szCs w:val="22"/>
        </w:rPr>
        <w:t>declare</w:t>
      </w:r>
      <w:r w:rsidRPr="0035170A">
        <w:rPr>
          <w:rFonts w:ascii="Calibri" w:eastAsia="Calibri" w:hAnsi="Calibri" w:cs="Calibri"/>
          <w:szCs w:val="22"/>
        </w:rPr>
        <w:t>, at the time of registration, the production capacity (kg/24hr) and the energy efficiency (kWh/kg ice)</w:t>
      </w:r>
      <w:r w:rsidR="00F720E7" w:rsidRPr="0035170A">
        <w:rPr>
          <w:rFonts w:ascii="Calibri" w:eastAsia="Calibri" w:hAnsi="Calibri" w:cs="Calibri"/>
          <w:szCs w:val="22"/>
        </w:rPr>
        <w:t>.</w:t>
      </w:r>
    </w:p>
    <w:p w14:paraId="0B6E21E0" w14:textId="674AB98C" w:rsidR="009B7D18" w:rsidRPr="0035170A" w:rsidRDefault="00CF2C52" w:rsidP="00DC5884">
      <w:pPr>
        <w:numPr>
          <w:ilvl w:val="0"/>
          <w:numId w:val="53"/>
        </w:numPr>
        <w:spacing w:before="120" w:after="120" w:line="300" w:lineRule="exact"/>
        <w:jc w:val="left"/>
        <w:rPr>
          <w:rFonts w:ascii="Calibri" w:eastAsia="Calibri" w:hAnsi="Calibri" w:cs="Calibri"/>
          <w:szCs w:val="22"/>
        </w:rPr>
      </w:pPr>
      <w:r w:rsidRPr="0035170A">
        <w:rPr>
          <w:rFonts w:ascii="Calibri" w:eastAsia="Calibri" w:hAnsi="Calibri" w:cs="Calibri"/>
          <w:szCs w:val="22"/>
        </w:rPr>
        <w:t xml:space="preserve">To meet the MEPS formula required for its class and production capacity (derived from </w:t>
      </w:r>
      <w:r w:rsidRPr="0035170A">
        <w:rPr>
          <w:rFonts w:ascii="Calibri" w:eastAsia="Calibri" w:hAnsi="Calibri" w:cs="Calibri"/>
          <w:i/>
          <w:iCs/>
          <w:szCs w:val="22"/>
        </w:rPr>
        <w:t>AS/NZS 4865.3:2008: Performance of commercial ice makers and ice storage bins, Part 3</w:t>
      </w:r>
      <w:r w:rsidRPr="0035170A">
        <w:rPr>
          <w:rFonts w:ascii="Calibri" w:eastAsia="Calibri" w:hAnsi="Calibri" w:cs="Calibri"/>
          <w:szCs w:val="22"/>
        </w:rPr>
        <w:t xml:space="preserve">: </w:t>
      </w:r>
      <w:r w:rsidRPr="0035170A">
        <w:rPr>
          <w:rFonts w:ascii="Calibri" w:eastAsia="Calibri" w:hAnsi="Calibri" w:cs="Calibri"/>
          <w:i/>
          <w:iCs/>
          <w:szCs w:val="22"/>
        </w:rPr>
        <w:t>M</w:t>
      </w:r>
      <w:r w:rsidR="00961418" w:rsidRPr="0035170A">
        <w:rPr>
          <w:rFonts w:ascii="Calibri" w:eastAsia="Calibri" w:hAnsi="Calibri" w:cs="Calibri"/>
          <w:i/>
          <w:iCs/>
          <w:szCs w:val="22"/>
        </w:rPr>
        <w:t>inimum e</w:t>
      </w:r>
      <w:r w:rsidRPr="0035170A">
        <w:rPr>
          <w:rFonts w:ascii="Calibri" w:eastAsia="Calibri" w:hAnsi="Calibri" w:cs="Calibri"/>
          <w:i/>
          <w:iCs/>
          <w:szCs w:val="22"/>
        </w:rPr>
        <w:t>nergy performance standard (MEPS) re</w:t>
      </w:r>
      <w:r w:rsidR="00961418" w:rsidRPr="0035170A">
        <w:rPr>
          <w:rFonts w:ascii="Calibri" w:eastAsia="Calibri" w:hAnsi="Calibri" w:cs="Calibri"/>
          <w:i/>
          <w:iCs/>
          <w:szCs w:val="22"/>
        </w:rPr>
        <w:t>quirements</w:t>
      </w:r>
      <w:r w:rsidRPr="0035170A">
        <w:rPr>
          <w:rFonts w:ascii="Calibri" w:eastAsia="Calibri" w:hAnsi="Calibri" w:cs="Calibri"/>
          <w:szCs w:val="22"/>
        </w:rPr>
        <w:t>)</w:t>
      </w:r>
      <w:r w:rsidR="00F720E7" w:rsidRPr="0035170A">
        <w:rPr>
          <w:rFonts w:ascii="Calibri" w:eastAsia="Calibri" w:hAnsi="Calibri" w:cs="Calibri"/>
          <w:szCs w:val="22"/>
        </w:rPr>
        <w:t>.</w:t>
      </w:r>
    </w:p>
    <w:p w14:paraId="3964A934" w14:textId="76AFB10E" w:rsidR="00961418" w:rsidRPr="0035170A" w:rsidRDefault="009B7D18" w:rsidP="00DC5884">
      <w:pPr>
        <w:numPr>
          <w:ilvl w:val="0"/>
          <w:numId w:val="53"/>
        </w:numPr>
        <w:spacing w:before="120" w:after="120" w:line="300" w:lineRule="exact"/>
        <w:jc w:val="left"/>
        <w:rPr>
          <w:rFonts w:ascii="Calibri" w:eastAsia="Calibri" w:hAnsi="Calibri" w:cs="Calibri"/>
          <w:szCs w:val="22"/>
        </w:rPr>
      </w:pPr>
      <w:r w:rsidRPr="0035170A">
        <w:rPr>
          <w:rFonts w:ascii="Calibri" w:eastAsia="Calibri" w:hAnsi="Calibri" w:cs="Calibri"/>
          <w:szCs w:val="22"/>
        </w:rPr>
        <w:t xml:space="preserve">To display the current GEMS registration number whenever a product covered by the </w:t>
      </w:r>
      <w:r w:rsidR="00605BBF" w:rsidRPr="0035170A">
        <w:rPr>
          <w:rFonts w:ascii="Calibri" w:eastAsia="Calibri" w:hAnsi="Calibri" w:cs="Calibri"/>
          <w:szCs w:val="22"/>
        </w:rPr>
        <w:t xml:space="preserve">GEMS </w:t>
      </w:r>
      <w:r w:rsidRPr="0035170A">
        <w:rPr>
          <w:rFonts w:ascii="Calibri" w:eastAsia="Calibri" w:hAnsi="Calibri" w:cs="Calibri"/>
          <w:szCs w:val="22"/>
        </w:rPr>
        <w:t xml:space="preserve">Determination is advertised for sale or supply, whether in print, in store or online. This is to </w:t>
      </w:r>
      <w:r w:rsidR="003F45D6" w:rsidRPr="0035170A">
        <w:rPr>
          <w:rFonts w:ascii="Calibri" w:eastAsia="Calibri" w:hAnsi="Calibri" w:cs="Calibri"/>
          <w:szCs w:val="22"/>
        </w:rPr>
        <w:t xml:space="preserve">direct </w:t>
      </w:r>
      <w:r w:rsidRPr="0035170A">
        <w:rPr>
          <w:rFonts w:ascii="Calibri" w:eastAsia="Calibri" w:hAnsi="Calibri" w:cs="Calibri"/>
          <w:szCs w:val="22"/>
        </w:rPr>
        <w:t xml:space="preserve">purchasers </w:t>
      </w:r>
      <w:r w:rsidR="003F45D6" w:rsidRPr="0035170A">
        <w:rPr>
          <w:rFonts w:ascii="Calibri" w:eastAsia="Calibri" w:hAnsi="Calibri" w:cs="Calibri"/>
          <w:szCs w:val="22"/>
        </w:rPr>
        <w:t xml:space="preserve">to a website where they can </w:t>
      </w:r>
      <w:r w:rsidR="00163416" w:rsidRPr="0035170A">
        <w:rPr>
          <w:rFonts w:ascii="Calibri" w:eastAsia="Calibri" w:hAnsi="Calibri" w:cs="Calibri"/>
          <w:szCs w:val="22"/>
        </w:rPr>
        <w:t>compare the performance of models</w:t>
      </w:r>
      <w:r w:rsidR="003F45D6" w:rsidRPr="0035170A">
        <w:rPr>
          <w:rFonts w:ascii="Calibri" w:eastAsia="Calibri" w:hAnsi="Calibri" w:cs="Calibri"/>
          <w:szCs w:val="22"/>
        </w:rPr>
        <w:t xml:space="preserve">, and </w:t>
      </w:r>
      <w:r w:rsidRPr="0035170A">
        <w:rPr>
          <w:rFonts w:ascii="Calibri" w:eastAsia="Calibri" w:hAnsi="Calibri" w:cs="Calibri"/>
          <w:szCs w:val="22"/>
        </w:rPr>
        <w:t xml:space="preserve">to assist </w:t>
      </w:r>
      <w:r w:rsidR="00163416" w:rsidRPr="0035170A">
        <w:rPr>
          <w:rFonts w:ascii="Calibri" w:eastAsia="Calibri" w:hAnsi="Calibri" w:cs="Calibri"/>
          <w:szCs w:val="22"/>
        </w:rPr>
        <w:t xml:space="preserve">regulators with </w:t>
      </w:r>
      <w:r w:rsidR="003F45D6" w:rsidRPr="0035170A">
        <w:rPr>
          <w:rFonts w:ascii="Calibri" w:eastAsia="Calibri" w:hAnsi="Calibri" w:cs="Calibri"/>
          <w:szCs w:val="22"/>
        </w:rPr>
        <w:t xml:space="preserve">market monitoring and </w:t>
      </w:r>
      <w:r w:rsidRPr="0035170A">
        <w:rPr>
          <w:rFonts w:ascii="Calibri" w:eastAsia="Calibri" w:hAnsi="Calibri" w:cs="Calibri"/>
          <w:szCs w:val="22"/>
        </w:rPr>
        <w:t>compliance checks.</w:t>
      </w:r>
    </w:p>
    <w:p w14:paraId="4E71254F" w14:textId="47133E3C" w:rsidR="001F5DA4" w:rsidRPr="0035170A" w:rsidRDefault="001F5DA4" w:rsidP="0065278A">
      <w:pPr>
        <w:jc w:val="left"/>
        <w:rPr>
          <w:rFonts w:ascii="Calibri" w:hAnsi="Calibri" w:cs="Calibri"/>
        </w:rPr>
      </w:pPr>
      <w:r w:rsidRPr="0035170A">
        <w:rPr>
          <w:rFonts w:ascii="Calibri" w:hAnsi="Calibri" w:cs="Calibri"/>
        </w:rPr>
        <w:t xml:space="preserve">Given that GEMS mandates MEPS for all CIM models, </w:t>
      </w:r>
      <w:r w:rsidR="00CC1E5D" w:rsidRPr="0035170A">
        <w:rPr>
          <w:rFonts w:ascii="Calibri" w:hAnsi="Calibri" w:cs="Calibri"/>
        </w:rPr>
        <w:t>purchases wh</w:t>
      </w:r>
      <w:r w:rsidRPr="0035170A">
        <w:rPr>
          <w:rFonts w:ascii="Calibri" w:hAnsi="Calibri" w:cs="Calibri"/>
        </w:rPr>
        <w:t xml:space="preserve">o do not want to or do not </w:t>
      </w:r>
      <w:r w:rsidR="00885D64" w:rsidRPr="0035170A">
        <w:rPr>
          <w:rFonts w:ascii="Calibri" w:hAnsi="Calibri" w:cs="Calibri"/>
        </w:rPr>
        <w:t xml:space="preserve">place value on </w:t>
      </w:r>
      <w:r w:rsidRPr="0035170A">
        <w:rPr>
          <w:rFonts w:ascii="Calibri" w:hAnsi="Calibri" w:cs="Calibri"/>
        </w:rPr>
        <w:t>energy</w:t>
      </w:r>
      <w:r w:rsidR="00885D64" w:rsidRPr="0035170A">
        <w:rPr>
          <w:rFonts w:ascii="Calibri" w:hAnsi="Calibri" w:cs="Calibri"/>
        </w:rPr>
        <w:t xml:space="preserve"> consumption</w:t>
      </w:r>
      <w:r w:rsidR="00605BBF" w:rsidRPr="0035170A">
        <w:rPr>
          <w:rFonts w:ascii="Calibri" w:hAnsi="Calibri" w:cs="Calibri"/>
        </w:rPr>
        <w:t>,</w:t>
      </w:r>
      <w:r w:rsidRPr="0035170A">
        <w:rPr>
          <w:rFonts w:ascii="Calibri" w:hAnsi="Calibri" w:cs="Calibri"/>
        </w:rPr>
        <w:t xml:space="preserve"> will </w:t>
      </w:r>
      <w:r w:rsidR="00885D64" w:rsidRPr="0035170A">
        <w:rPr>
          <w:rFonts w:ascii="Calibri" w:hAnsi="Calibri" w:cs="Calibri"/>
        </w:rPr>
        <w:t xml:space="preserve">receive a </w:t>
      </w:r>
      <w:r w:rsidRPr="0035170A">
        <w:rPr>
          <w:rFonts w:ascii="Calibri" w:hAnsi="Calibri" w:cs="Calibri"/>
        </w:rPr>
        <w:t>product</w:t>
      </w:r>
      <w:r w:rsidR="00885D64" w:rsidRPr="0035170A">
        <w:rPr>
          <w:rFonts w:ascii="Calibri" w:hAnsi="Calibri" w:cs="Calibri"/>
        </w:rPr>
        <w:t xml:space="preserve"> that </w:t>
      </w:r>
      <w:r w:rsidRPr="0035170A">
        <w:rPr>
          <w:rFonts w:ascii="Calibri" w:hAnsi="Calibri" w:cs="Calibri"/>
        </w:rPr>
        <w:t>meet</w:t>
      </w:r>
      <w:r w:rsidR="00885D64" w:rsidRPr="0035170A">
        <w:rPr>
          <w:rFonts w:ascii="Calibri" w:hAnsi="Calibri" w:cs="Calibri"/>
        </w:rPr>
        <w:t>s</w:t>
      </w:r>
      <w:r w:rsidRPr="0035170A">
        <w:rPr>
          <w:rFonts w:ascii="Calibri" w:hAnsi="Calibri" w:cs="Calibri"/>
        </w:rPr>
        <w:t xml:space="preserve"> a minimum level of energy efficiency.</w:t>
      </w:r>
    </w:p>
    <w:p w14:paraId="15094727" w14:textId="7144FFFC" w:rsidR="008D71C3" w:rsidRPr="0035170A" w:rsidRDefault="00961418" w:rsidP="0065278A">
      <w:pPr>
        <w:jc w:val="left"/>
        <w:rPr>
          <w:rFonts w:ascii="Calibri" w:hAnsi="Calibri" w:cs="Calibri"/>
        </w:rPr>
      </w:pPr>
      <w:r w:rsidRPr="0035170A">
        <w:rPr>
          <w:rFonts w:ascii="Calibri" w:hAnsi="Calibri" w:cs="Calibri"/>
        </w:rPr>
        <w:t xml:space="preserve">In addition, </w:t>
      </w:r>
      <w:r w:rsidR="003F45D6" w:rsidRPr="0035170A">
        <w:rPr>
          <w:rFonts w:ascii="Calibri" w:hAnsi="Calibri" w:cs="Calibri"/>
        </w:rPr>
        <w:t xml:space="preserve">CIM </w:t>
      </w:r>
      <w:r w:rsidRPr="0035170A">
        <w:rPr>
          <w:rFonts w:ascii="Calibri" w:hAnsi="Calibri" w:cs="Calibri"/>
        </w:rPr>
        <w:t>registrant</w:t>
      </w:r>
      <w:r w:rsidR="003F45D6" w:rsidRPr="0035170A">
        <w:rPr>
          <w:rFonts w:ascii="Calibri" w:hAnsi="Calibri" w:cs="Calibri"/>
        </w:rPr>
        <w:t>s</w:t>
      </w:r>
      <w:r w:rsidRPr="0035170A">
        <w:rPr>
          <w:rFonts w:ascii="Calibri" w:hAnsi="Calibri" w:cs="Calibri"/>
        </w:rPr>
        <w:t xml:space="preserve"> may choose to voluntarily</w:t>
      </w:r>
      <w:r w:rsidRPr="0035170A">
        <w:rPr>
          <w:rFonts w:ascii="Calibri" w:hAnsi="Calibri" w:cs="Calibri"/>
          <w:i/>
          <w:iCs/>
        </w:rPr>
        <w:t xml:space="preserve"> </w:t>
      </w:r>
      <w:r w:rsidR="004D237B" w:rsidRPr="0035170A">
        <w:rPr>
          <w:rFonts w:ascii="Calibri" w:hAnsi="Calibri" w:cs="Calibri"/>
        </w:rPr>
        <w:t>declare</w:t>
      </w:r>
      <w:r w:rsidRPr="0035170A">
        <w:rPr>
          <w:rFonts w:ascii="Calibri" w:hAnsi="Calibri" w:cs="Calibri"/>
        </w:rPr>
        <w:t xml:space="preserve"> the potable water</w:t>
      </w:r>
      <w:r w:rsidR="00F34D1E" w:rsidRPr="0035170A">
        <w:rPr>
          <w:rFonts w:ascii="Calibri" w:hAnsi="Calibri" w:cs="Calibri"/>
        </w:rPr>
        <w:t xml:space="preserve"> use rate </w:t>
      </w:r>
      <w:r w:rsidRPr="0035170A">
        <w:rPr>
          <w:rFonts w:ascii="Calibri" w:hAnsi="Calibri" w:cs="Calibri"/>
        </w:rPr>
        <w:t>(</w:t>
      </w:r>
      <w:r w:rsidR="003F45D6" w:rsidRPr="0035170A">
        <w:rPr>
          <w:rFonts w:ascii="Calibri" w:hAnsi="Calibri" w:cs="Calibri"/>
        </w:rPr>
        <w:t>L</w:t>
      </w:r>
      <w:r w:rsidRPr="0035170A">
        <w:rPr>
          <w:rFonts w:ascii="Calibri" w:hAnsi="Calibri" w:cs="Calibri"/>
        </w:rPr>
        <w:t>/kg ice)</w:t>
      </w:r>
      <w:r w:rsidR="009D7FD2">
        <w:rPr>
          <w:rFonts w:ascii="Calibri" w:hAnsi="Calibri" w:cs="Calibri"/>
        </w:rPr>
        <w:t>,</w:t>
      </w:r>
      <w:r w:rsidRPr="0035170A">
        <w:rPr>
          <w:rFonts w:ascii="Calibri" w:hAnsi="Calibri" w:cs="Calibri"/>
        </w:rPr>
        <w:t xml:space="preserve"> and for water</w:t>
      </w:r>
      <w:r w:rsidR="00885D64" w:rsidRPr="0035170A">
        <w:rPr>
          <w:rFonts w:ascii="Calibri" w:hAnsi="Calibri" w:cs="Calibri"/>
        </w:rPr>
        <w:t>-</w:t>
      </w:r>
      <w:r w:rsidRPr="0035170A">
        <w:rPr>
          <w:rFonts w:ascii="Calibri" w:hAnsi="Calibri" w:cs="Calibri"/>
        </w:rPr>
        <w:t>cooled products, the cooling water</w:t>
      </w:r>
      <w:r w:rsidR="00F34D1E" w:rsidRPr="0035170A">
        <w:rPr>
          <w:rFonts w:ascii="Calibri" w:hAnsi="Calibri" w:cs="Calibri"/>
        </w:rPr>
        <w:t xml:space="preserve"> use </w:t>
      </w:r>
      <w:r w:rsidRPr="0035170A">
        <w:rPr>
          <w:rFonts w:ascii="Calibri" w:hAnsi="Calibri" w:cs="Calibri"/>
        </w:rPr>
        <w:t>(</w:t>
      </w:r>
      <w:r w:rsidR="003F45D6" w:rsidRPr="0035170A">
        <w:rPr>
          <w:rFonts w:ascii="Calibri" w:hAnsi="Calibri" w:cs="Calibri"/>
        </w:rPr>
        <w:t>L</w:t>
      </w:r>
      <w:r w:rsidRPr="0035170A">
        <w:rPr>
          <w:rFonts w:ascii="Calibri" w:hAnsi="Calibri" w:cs="Calibri"/>
        </w:rPr>
        <w:t>/kg ice)</w:t>
      </w:r>
      <w:r w:rsidR="00163416" w:rsidRPr="0035170A">
        <w:rPr>
          <w:rFonts w:ascii="Calibri" w:hAnsi="Calibri" w:cs="Calibri"/>
        </w:rPr>
        <w:t xml:space="preserve"> as </w:t>
      </w:r>
      <w:r w:rsidRPr="0035170A">
        <w:rPr>
          <w:rFonts w:ascii="Calibri" w:hAnsi="Calibri" w:cs="Calibri"/>
        </w:rPr>
        <w:t xml:space="preserve">measured on the standard tests. The GEMS Act does not empower the </w:t>
      </w:r>
      <w:r w:rsidR="00605BBF" w:rsidRPr="0035170A">
        <w:rPr>
          <w:rFonts w:ascii="Calibri" w:hAnsi="Calibri" w:cs="Calibri"/>
        </w:rPr>
        <w:t>M</w:t>
      </w:r>
      <w:r w:rsidR="00163416" w:rsidRPr="0035170A">
        <w:rPr>
          <w:rFonts w:ascii="Calibri" w:hAnsi="Calibri" w:cs="Calibri"/>
        </w:rPr>
        <w:t xml:space="preserve">inister </w:t>
      </w:r>
      <w:r w:rsidRPr="0035170A">
        <w:rPr>
          <w:rFonts w:ascii="Calibri" w:hAnsi="Calibri" w:cs="Calibri"/>
        </w:rPr>
        <w:t>to set requirements for matters not directly related to energy performance, although if water</w:t>
      </w:r>
      <w:r w:rsidR="00885D64" w:rsidRPr="0035170A">
        <w:rPr>
          <w:rFonts w:ascii="Calibri" w:hAnsi="Calibri" w:cs="Calibri"/>
        </w:rPr>
        <w:t xml:space="preserve"> </w:t>
      </w:r>
      <w:r w:rsidRPr="0035170A">
        <w:rPr>
          <w:rFonts w:ascii="Calibri" w:hAnsi="Calibri" w:cs="Calibri"/>
        </w:rPr>
        <w:t>related performance is</w:t>
      </w:r>
      <w:r w:rsidR="003939BA" w:rsidRPr="0035170A">
        <w:rPr>
          <w:rFonts w:ascii="Calibri" w:hAnsi="Calibri" w:cs="Calibri"/>
        </w:rPr>
        <w:t xml:space="preserve"> </w:t>
      </w:r>
      <w:r w:rsidRPr="0035170A">
        <w:rPr>
          <w:rFonts w:ascii="Calibri" w:hAnsi="Calibri" w:cs="Calibri"/>
        </w:rPr>
        <w:t>declared</w:t>
      </w:r>
      <w:r w:rsidR="003939BA" w:rsidRPr="0035170A">
        <w:rPr>
          <w:rFonts w:ascii="Calibri" w:hAnsi="Calibri" w:cs="Calibri"/>
        </w:rPr>
        <w:t xml:space="preserve"> </w:t>
      </w:r>
      <w:r w:rsidR="00D457FD" w:rsidRPr="0035170A">
        <w:rPr>
          <w:rFonts w:ascii="Calibri" w:hAnsi="Calibri" w:cs="Calibri"/>
        </w:rPr>
        <w:t xml:space="preserve">to the GEMS Regulator </w:t>
      </w:r>
      <w:r w:rsidRPr="0035170A">
        <w:rPr>
          <w:rFonts w:ascii="Calibri" w:hAnsi="Calibri" w:cs="Calibri"/>
        </w:rPr>
        <w:t>it must be in accordance with the specified standards.</w:t>
      </w:r>
      <w:r w:rsidR="003F45D6" w:rsidRPr="0035170A">
        <w:rPr>
          <w:rFonts w:ascii="Calibri" w:hAnsi="Calibri" w:cs="Calibri"/>
        </w:rPr>
        <w:t xml:space="preserve"> The proportion of suppliers who will choose to </w:t>
      </w:r>
      <w:r w:rsidR="00605BBF" w:rsidRPr="0035170A">
        <w:rPr>
          <w:rFonts w:ascii="Calibri" w:hAnsi="Calibri" w:cs="Calibri"/>
        </w:rPr>
        <w:t xml:space="preserve">voluntarily declare </w:t>
      </w:r>
      <w:r w:rsidR="003F45D6" w:rsidRPr="0035170A">
        <w:rPr>
          <w:rFonts w:ascii="Calibri" w:hAnsi="Calibri" w:cs="Calibri"/>
        </w:rPr>
        <w:t>data on water use is currently unknown.</w:t>
      </w:r>
    </w:p>
    <w:p w14:paraId="51330E0F" w14:textId="5A2E7181" w:rsidR="003F45D6" w:rsidRPr="0035170A" w:rsidRDefault="00961418" w:rsidP="0065278A">
      <w:pPr>
        <w:jc w:val="left"/>
        <w:rPr>
          <w:rFonts w:ascii="Calibri" w:hAnsi="Calibri" w:cs="Calibri"/>
        </w:rPr>
      </w:pPr>
      <w:r w:rsidRPr="0035170A">
        <w:rPr>
          <w:rFonts w:ascii="Calibri" w:hAnsi="Calibri" w:cs="Calibri"/>
        </w:rPr>
        <w:t xml:space="preserve">The GEMS Regulator will publish the registered information </w:t>
      </w:r>
      <w:r w:rsidR="003A0B07" w:rsidRPr="0035170A">
        <w:rPr>
          <w:rFonts w:ascii="Calibri" w:hAnsi="Calibri" w:cs="Calibri"/>
        </w:rPr>
        <w:t xml:space="preserve">on </w:t>
      </w:r>
      <w:r w:rsidR="00885D64" w:rsidRPr="0035170A">
        <w:rPr>
          <w:rFonts w:ascii="Calibri" w:hAnsi="Calibri" w:cs="Calibri"/>
        </w:rPr>
        <w:t xml:space="preserve">the </w:t>
      </w:r>
      <w:r w:rsidR="00791A08" w:rsidRPr="0035170A">
        <w:rPr>
          <w:rFonts w:ascii="Calibri" w:hAnsi="Calibri" w:cs="Calibri"/>
        </w:rPr>
        <w:t xml:space="preserve">GEMS </w:t>
      </w:r>
      <w:hyperlink r:id="rId21" w:history="1">
        <w:r w:rsidR="00885D64" w:rsidRPr="0035170A">
          <w:rPr>
            <w:rStyle w:val="Hyperlink"/>
            <w:rFonts w:ascii="Calibri" w:hAnsi="Calibri" w:cs="Calibri"/>
          </w:rPr>
          <w:t>Energy Rating</w:t>
        </w:r>
      </w:hyperlink>
      <w:r w:rsidR="00885D64" w:rsidRPr="0035170A">
        <w:rPr>
          <w:rFonts w:ascii="Calibri" w:hAnsi="Calibri" w:cs="Calibri"/>
        </w:rPr>
        <w:t xml:space="preserve"> website</w:t>
      </w:r>
      <w:r w:rsidR="00605BBF" w:rsidRPr="0035170A">
        <w:rPr>
          <w:rFonts w:ascii="Calibri" w:hAnsi="Calibri" w:cs="Calibri"/>
        </w:rPr>
        <w:t>. T</w:t>
      </w:r>
      <w:r w:rsidR="003A0B07" w:rsidRPr="0035170A">
        <w:rPr>
          <w:rFonts w:ascii="Calibri" w:hAnsi="Calibri" w:cs="Calibri"/>
        </w:rPr>
        <w:t xml:space="preserve">he website </w:t>
      </w:r>
      <w:r w:rsidR="003F45D6" w:rsidRPr="0035170A">
        <w:rPr>
          <w:rFonts w:ascii="Calibri" w:hAnsi="Calibri" w:cs="Calibri"/>
        </w:rPr>
        <w:t xml:space="preserve">lists </w:t>
      </w:r>
      <w:r w:rsidR="003A0B07" w:rsidRPr="0035170A">
        <w:rPr>
          <w:rFonts w:ascii="Calibri" w:hAnsi="Calibri" w:cs="Calibri"/>
        </w:rPr>
        <w:t xml:space="preserve">all </w:t>
      </w:r>
      <w:r w:rsidR="003F45D6" w:rsidRPr="0035170A">
        <w:rPr>
          <w:rFonts w:ascii="Calibri" w:hAnsi="Calibri" w:cs="Calibri"/>
        </w:rPr>
        <w:t xml:space="preserve">models of </w:t>
      </w:r>
      <w:r w:rsidR="003A0B07" w:rsidRPr="0035170A">
        <w:rPr>
          <w:rFonts w:ascii="Calibri" w:hAnsi="Calibri" w:cs="Calibri"/>
        </w:rPr>
        <w:t xml:space="preserve">product types regulated under GEMS. If registrants choose to </w:t>
      </w:r>
      <w:r w:rsidR="00605BBF" w:rsidRPr="0035170A">
        <w:rPr>
          <w:rFonts w:ascii="Calibri" w:hAnsi="Calibri" w:cs="Calibri"/>
        </w:rPr>
        <w:t xml:space="preserve">declare </w:t>
      </w:r>
      <w:r w:rsidR="003F45D6" w:rsidRPr="0035170A">
        <w:rPr>
          <w:rFonts w:ascii="Calibri" w:hAnsi="Calibri" w:cs="Calibri"/>
        </w:rPr>
        <w:t xml:space="preserve">a </w:t>
      </w:r>
      <w:r w:rsidR="003A0B07" w:rsidRPr="0035170A">
        <w:rPr>
          <w:rFonts w:ascii="Calibri" w:hAnsi="Calibri" w:cs="Calibri"/>
        </w:rPr>
        <w:t xml:space="preserve">water </w:t>
      </w:r>
      <w:r w:rsidR="00F34D1E" w:rsidRPr="0035170A">
        <w:rPr>
          <w:rFonts w:ascii="Calibri" w:hAnsi="Calibri" w:cs="Calibri"/>
        </w:rPr>
        <w:t>use rate</w:t>
      </w:r>
      <w:r w:rsidR="00605BBF" w:rsidRPr="0035170A">
        <w:rPr>
          <w:rFonts w:ascii="Calibri" w:hAnsi="Calibri" w:cs="Calibri"/>
        </w:rPr>
        <w:t>,</w:t>
      </w:r>
      <w:r w:rsidR="00F34D1E" w:rsidRPr="0035170A">
        <w:rPr>
          <w:rFonts w:ascii="Calibri" w:hAnsi="Calibri" w:cs="Calibri"/>
        </w:rPr>
        <w:t xml:space="preserve"> </w:t>
      </w:r>
      <w:r w:rsidR="003A0B07" w:rsidRPr="0035170A">
        <w:rPr>
          <w:rFonts w:ascii="Calibri" w:hAnsi="Calibri" w:cs="Calibri"/>
        </w:rPr>
        <w:t xml:space="preserve">that </w:t>
      </w:r>
      <w:r w:rsidR="00605BBF" w:rsidRPr="0035170A">
        <w:rPr>
          <w:rFonts w:ascii="Calibri" w:hAnsi="Calibri" w:cs="Calibri"/>
        </w:rPr>
        <w:t xml:space="preserve">information </w:t>
      </w:r>
      <w:r w:rsidR="003A0B07" w:rsidRPr="0035170A">
        <w:rPr>
          <w:rFonts w:ascii="Calibri" w:hAnsi="Calibri" w:cs="Calibri"/>
        </w:rPr>
        <w:t xml:space="preserve">will be listed </w:t>
      </w:r>
      <w:r w:rsidR="00605BBF" w:rsidRPr="0035170A">
        <w:rPr>
          <w:rFonts w:ascii="Calibri" w:hAnsi="Calibri" w:cs="Calibri"/>
        </w:rPr>
        <w:t>against</w:t>
      </w:r>
      <w:r w:rsidR="003A0B07" w:rsidRPr="0035170A">
        <w:rPr>
          <w:rFonts w:ascii="Calibri" w:hAnsi="Calibri" w:cs="Calibri"/>
        </w:rPr>
        <w:t xml:space="preserve"> the entry for that model.</w:t>
      </w:r>
    </w:p>
    <w:p w14:paraId="096B5BC7" w14:textId="35EEBC72" w:rsidR="008D71C3" w:rsidRPr="0035170A" w:rsidRDefault="003A0B07" w:rsidP="0065278A">
      <w:pPr>
        <w:jc w:val="left"/>
        <w:rPr>
          <w:rFonts w:ascii="Calibri" w:hAnsi="Calibri" w:cs="Calibri"/>
        </w:rPr>
      </w:pPr>
      <w:r w:rsidRPr="0035170A">
        <w:rPr>
          <w:rFonts w:ascii="Calibri" w:hAnsi="Calibri" w:cs="Calibri"/>
        </w:rPr>
        <w:t xml:space="preserve">At time of writing, </w:t>
      </w:r>
      <w:r w:rsidR="00FC249D" w:rsidRPr="0035170A">
        <w:rPr>
          <w:rFonts w:ascii="Calibri" w:hAnsi="Calibri" w:cs="Calibri"/>
        </w:rPr>
        <w:t>registration</w:t>
      </w:r>
      <w:r w:rsidR="00163416" w:rsidRPr="0035170A">
        <w:rPr>
          <w:rFonts w:ascii="Calibri" w:hAnsi="Calibri" w:cs="Calibri"/>
        </w:rPr>
        <w:t xml:space="preserve"> was </w:t>
      </w:r>
      <w:r w:rsidR="00FC249D" w:rsidRPr="0035170A">
        <w:rPr>
          <w:rFonts w:ascii="Calibri" w:hAnsi="Calibri" w:cs="Calibri"/>
        </w:rPr>
        <w:t xml:space="preserve">due to be made available </w:t>
      </w:r>
      <w:r w:rsidR="00F34D1E" w:rsidRPr="0035170A">
        <w:rPr>
          <w:rFonts w:ascii="Calibri" w:hAnsi="Calibri" w:cs="Calibri"/>
        </w:rPr>
        <w:t xml:space="preserve">during March </w:t>
      </w:r>
      <w:r w:rsidR="00FC249D" w:rsidRPr="0035170A">
        <w:rPr>
          <w:rFonts w:ascii="Calibri" w:hAnsi="Calibri" w:cs="Calibri"/>
        </w:rPr>
        <w:t xml:space="preserve">2025, to give a year for suppliers to register products before the </w:t>
      </w:r>
      <w:r w:rsidR="00605BBF" w:rsidRPr="0035170A">
        <w:rPr>
          <w:rFonts w:ascii="Calibri" w:hAnsi="Calibri" w:cs="Calibri"/>
        </w:rPr>
        <w:t xml:space="preserve">GEMS </w:t>
      </w:r>
      <w:r w:rsidR="00FC249D" w:rsidRPr="0035170A">
        <w:rPr>
          <w:rFonts w:ascii="Calibri" w:hAnsi="Calibri" w:cs="Calibri"/>
        </w:rPr>
        <w:t xml:space="preserve">Determination takes effect. </w:t>
      </w:r>
      <w:r w:rsidR="00163416" w:rsidRPr="0035170A">
        <w:rPr>
          <w:rFonts w:ascii="Calibri" w:hAnsi="Calibri" w:cs="Calibri"/>
        </w:rPr>
        <w:t>I</w:t>
      </w:r>
      <w:r w:rsidR="00FC249D" w:rsidRPr="0035170A">
        <w:rPr>
          <w:rFonts w:ascii="Calibri" w:hAnsi="Calibri" w:cs="Calibri"/>
        </w:rPr>
        <w:t xml:space="preserve">t was not clear whether registrants would have to enter all the model characteristics at the one time, or whether they could </w:t>
      </w:r>
      <w:r w:rsidR="00605BBF" w:rsidRPr="0035170A">
        <w:rPr>
          <w:rFonts w:ascii="Calibri" w:hAnsi="Calibri" w:cs="Calibri"/>
        </w:rPr>
        <w:t>declare</w:t>
      </w:r>
      <w:r w:rsidR="00FC249D" w:rsidRPr="0035170A">
        <w:rPr>
          <w:rFonts w:ascii="Calibri" w:hAnsi="Calibri" w:cs="Calibri"/>
        </w:rPr>
        <w:t xml:space="preserve"> the </w:t>
      </w:r>
      <w:r w:rsidR="00FC249D" w:rsidRPr="0035170A">
        <w:rPr>
          <w:rFonts w:ascii="Calibri" w:hAnsi="Calibri" w:cs="Calibri"/>
        </w:rPr>
        <w:lastRenderedPageBreak/>
        <w:t>voluntary water</w:t>
      </w:r>
      <w:r w:rsidR="00605BBF" w:rsidRPr="0035170A">
        <w:rPr>
          <w:rFonts w:ascii="Calibri" w:hAnsi="Calibri" w:cs="Calibri"/>
        </w:rPr>
        <w:t xml:space="preserve"> use</w:t>
      </w:r>
      <w:r w:rsidR="00FC249D" w:rsidRPr="0035170A">
        <w:rPr>
          <w:rFonts w:ascii="Calibri" w:hAnsi="Calibri" w:cs="Calibri"/>
        </w:rPr>
        <w:t xml:space="preserve"> data later. This will depend on the design of the online registration process </w:t>
      </w:r>
      <w:r w:rsidR="00001BA1" w:rsidRPr="0035170A">
        <w:rPr>
          <w:rFonts w:ascii="Calibri" w:hAnsi="Calibri" w:cs="Calibri"/>
        </w:rPr>
        <w:t>and ability to make later registration modifications</w:t>
      </w:r>
      <w:r w:rsidR="00FC249D" w:rsidRPr="0035170A">
        <w:rPr>
          <w:rFonts w:ascii="Calibri" w:hAnsi="Calibri" w:cs="Calibri"/>
        </w:rPr>
        <w:t>.</w:t>
      </w:r>
      <w:r w:rsidR="00F91C32" w:rsidRPr="0035170A">
        <w:rPr>
          <w:rStyle w:val="FootnoteReference"/>
          <w:rFonts w:ascii="Calibri" w:hAnsi="Calibri" w:cs="Calibri"/>
        </w:rPr>
        <w:footnoteReference w:id="4"/>
      </w:r>
    </w:p>
    <w:p w14:paraId="31647175" w14:textId="0943DF9C" w:rsidR="0084351D" w:rsidRPr="0035170A" w:rsidRDefault="006F01D4" w:rsidP="0065278A">
      <w:pPr>
        <w:pStyle w:val="Heading2"/>
        <w:jc w:val="left"/>
        <w:rPr>
          <w:rFonts w:ascii="Calibri" w:hAnsi="Calibri" w:cs="Calibri"/>
        </w:rPr>
      </w:pPr>
      <w:bookmarkStart w:id="32" w:name="_Toc214618959"/>
      <w:r w:rsidRPr="0035170A">
        <w:rPr>
          <w:rFonts w:ascii="Calibri" w:hAnsi="Calibri" w:cs="Calibri"/>
        </w:rPr>
        <w:t xml:space="preserve">1.3 </w:t>
      </w:r>
      <w:r w:rsidR="0084351D" w:rsidRPr="0035170A">
        <w:rPr>
          <w:rFonts w:ascii="Calibri" w:hAnsi="Calibri" w:cs="Calibri"/>
        </w:rPr>
        <w:t>The problem</w:t>
      </w:r>
      <w:bookmarkEnd w:id="32"/>
    </w:p>
    <w:p w14:paraId="5AF23266" w14:textId="7ABC7AC8" w:rsidR="00786DF3" w:rsidRPr="0035170A" w:rsidRDefault="00786DF3" w:rsidP="0065278A">
      <w:pPr>
        <w:jc w:val="left"/>
        <w:rPr>
          <w:rFonts w:ascii="Calibri" w:hAnsi="Calibri" w:cs="Calibri"/>
        </w:rPr>
      </w:pPr>
      <w:r w:rsidRPr="0035170A">
        <w:rPr>
          <w:rFonts w:ascii="Calibri" w:hAnsi="Calibri" w:cs="Calibri"/>
        </w:rPr>
        <w:t xml:space="preserve">The Australian Government Guide to Policy Impact Analysis discusses </w:t>
      </w:r>
      <w:r w:rsidR="00E14B8E" w:rsidRPr="0035170A">
        <w:rPr>
          <w:rFonts w:ascii="Calibri" w:hAnsi="Calibri" w:cs="Calibri"/>
        </w:rPr>
        <w:t>several</w:t>
      </w:r>
      <w:r w:rsidRPr="0035170A">
        <w:rPr>
          <w:rFonts w:ascii="Calibri" w:hAnsi="Calibri" w:cs="Calibri"/>
        </w:rPr>
        <w:t xml:space="preserve"> market characteristics and failures which may warrant government intervention. The one most relevant to the CIM market is information asymmetry, leading in turn to irrational behaviour:</w:t>
      </w:r>
    </w:p>
    <w:p w14:paraId="71F87F55" w14:textId="7C7B7137" w:rsidR="00786DF3" w:rsidRPr="0035170A" w:rsidRDefault="00786DF3" w:rsidP="00DC5884">
      <w:pPr>
        <w:ind w:left="426"/>
        <w:rPr>
          <w:rFonts w:ascii="Calibri" w:hAnsi="Calibri" w:cs="Calibri"/>
        </w:rPr>
      </w:pPr>
      <w:r w:rsidRPr="0035170A">
        <w:rPr>
          <w:rFonts w:ascii="Calibri" w:hAnsi="Calibri" w:cs="Calibri"/>
          <w:i/>
          <w:iCs/>
        </w:rPr>
        <w:t xml:space="preserve">Markets may not allocate resources efficiently if one party in a transaction has significantly more information than another…Intervention may be an option to impose the obligation to </w:t>
      </w:r>
      <w:r w:rsidR="004D237B" w:rsidRPr="0035170A">
        <w:rPr>
          <w:rFonts w:ascii="Calibri" w:hAnsi="Calibri" w:cs="Calibri"/>
          <w:i/>
          <w:iCs/>
        </w:rPr>
        <w:t>declare</w:t>
      </w:r>
      <w:r w:rsidRPr="0035170A">
        <w:rPr>
          <w:rFonts w:ascii="Calibri" w:hAnsi="Calibri" w:cs="Calibri"/>
          <w:i/>
          <w:iCs/>
        </w:rPr>
        <w:t xml:space="preserve"> or certify relevant information</w:t>
      </w:r>
      <w:r w:rsidRPr="0035170A">
        <w:rPr>
          <w:rFonts w:ascii="Calibri" w:hAnsi="Calibri" w:cs="Calibri"/>
        </w:rPr>
        <w:t xml:space="preserve"> (OIA 2013,18)</w:t>
      </w:r>
    </w:p>
    <w:p w14:paraId="2C4606CD" w14:textId="70B9FBF4" w:rsidR="00FC249D" w:rsidRPr="0035170A" w:rsidRDefault="009B7D18" w:rsidP="0065278A">
      <w:pPr>
        <w:jc w:val="left"/>
        <w:rPr>
          <w:rFonts w:ascii="Calibri" w:hAnsi="Calibri" w:cs="Calibri"/>
        </w:rPr>
      </w:pPr>
      <w:r w:rsidRPr="0035170A">
        <w:rPr>
          <w:rFonts w:ascii="Calibri" w:hAnsi="Calibri" w:cs="Calibri"/>
        </w:rPr>
        <w:t xml:space="preserve">At present, CIM suppliers make very little information available </w:t>
      </w:r>
      <w:r w:rsidR="007A22C4" w:rsidRPr="0035170A">
        <w:rPr>
          <w:rFonts w:ascii="Calibri" w:hAnsi="Calibri" w:cs="Calibri"/>
        </w:rPr>
        <w:t xml:space="preserve">to </w:t>
      </w:r>
      <w:r w:rsidR="00057852" w:rsidRPr="0035170A">
        <w:rPr>
          <w:rFonts w:ascii="Calibri" w:hAnsi="Calibri" w:cs="Calibri"/>
        </w:rPr>
        <w:t>purchasers</w:t>
      </w:r>
      <w:r w:rsidR="007A22C4" w:rsidRPr="0035170A">
        <w:rPr>
          <w:rFonts w:ascii="Calibri" w:hAnsi="Calibri" w:cs="Calibri"/>
        </w:rPr>
        <w:t xml:space="preserve"> </w:t>
      </w:r>
      <w:r w:rsidRPr="0035170A">
        <w:rPr>
          <w:rFonts w:ascii="Calibri" w:hAnsi="Calibri" w:cs="Calibri"/>
        </w:rPr>
        <w:t xml:space="preserve">about the energy performance of the products they offer in Australia and even less about the water performance. The GEMS </w:t>
      </w:r>
      <w:r w:rsidR="00BE64DE" w:rsidRPr="0035170A">
        <w:rPr>
          <w:rFonts w:ascii="Calibri" w:hAnsi="Calibri" w:cs="Calibri"/>
        </w:rPr>
        <w:t xml:space="preserve">Determination </w:t>
      </w:r>
      <w:r w:rsidRPr="0035170A">
        <w:rPr>
          <w:rFonts w:ascii="Calibri" w:hAnsi="Calibri" w:cs="Calibri"/>
        </w:rPr>
        <w:t xml:space="preserve">will ensure that CIMs supplied from </w:t>
      </w:r>
      <w:r w:rsidR="007A22C4" w:rsidRPr="0035170A">
        <w:rPr>
          <w:rFonts w:ascii="Calibri" w:hAnsi="Calibri" w:cs="Calibri"/>
        </w:rPr>
        <w:t xml:space="preserve">March </w:t>
      </w:r>
      <w:r w:rsidRPr="0035170A">
        <w:rPr>
          <w:rFonts w:ascii="Calibri" w:hAnsi="Calibri" w:cs="Calibri"/>
        </w:rPr>
        <w:t xml:space="preserve">2026 will meet minimum levels of energy efficiency and that their energy performance will be </w:t>
      </w:r>
      <w:r w:rsidR="003D286C" w:rsidRPr="0035170A">
        <w:rPr>
          <w:rFonts w:ascii="Calibri" w:hAnsi="Calibri" w:cs="Calibri"/>
        </w:rPr>
        <w:t>declared but</w:t>
      </w:r>
      <w:r w:rsidRPr="0035170A">
        <w:rPr>
          <w:rFonts w:ascii="Calibri" w:hAnsi="Calibri" w:cs="Calibri"/>
        </w:rPr>
        <w:t xml:space="preserve"> do</w:t>
      </w:r>
      <w:r w:rsidR="00236A26" w:rsidRPr="0035170A">
        <w:rPr>
          <w:rFonts w:ascii="Calibri" w:hAnsi="Calibri" w:cs="Calibri"/>
        </w:rPr>
        <w:t>es</w:t>
      </w:r>
      <w:r w:rsidRPr="0035170A">
        <w:rPr>
          <w:rFonts w:ascii="Calibri" w:hAnsi="Calibri" w:cs="Calibri"/>
        </w:rPr>
        <w:t xml:space="preserve"> not ensure the same for water </w:t>
      </w:r>
      <w:r w:rsidR="007A22C4" w:rsidRPr="0035170A">
        <w:rPr>
          <w:rFonts w:ascii="Calibri" w:hAnsi="Calibri" w:cs="Calibri"/>
        </w:rPr>
        <w:t xml:space="preserve">use or water </w:t>
      </w:r>
      <w:r w:rsidRPr="0035170A">
        <w:rPr>
          <w:rFonts w:ascii="Calibri" w:hAnsi="Calibri" w:cs="Calibri"/>
        </w:rPr>
        <w:t>efficiency.</w:t>
      </w:r>
    </w:p>
    <w:p w14:paraId="2595ED16" w14:textId="0A9D4057" w:rsidR="005E1311" w:rsidRPr="0035170A" w:rsidRDefault="009B7D18" w:rsidP="0065278A">
      <w:pPr>
        <w:spacing w:after="200" w:line="288" w:lineRule="auto"/>
        <w:jc w:val="left"/>
        <w:rPr>
          <w:rFonts w:ascii="Calibri" w:hAnsi="Calibri" w:cs="Calibri"/>
        </w:rPr>
      </w:pPr>
      <w:r w:rsidRPr="0035170A">
        <w:rPr>
          <w:rFonts w:ascii="Calibri" w:hAnsi="Calibri" w:cs="Calibri"/>
        </w:rPr>
        <w:t xml:space="preserve">As indicated in </w:t>
      </w:r>
      <w:r w:rsidRPr="0035170A">
        <w:rPr>
          <w:rFonts w:ascii="Calibri" w:hAnsi="Calibri" w:cs="Calibri"/>
        </w:rPr>
        <w:fldChar w:fldCharType="begin"/>
      </w:r>
      <w:r w:rsidRPr="0035170A">
        <w:rPr>
          <w:rFonts w:ascii="Calibri" w:hAnsi="Calibri" w:cs="Calibri"/>
        </w:rPr>
        <w:instrText xml:space="preserve"> REF _Ref188863065 \h </w:instrText>
      </w:r>
      <w:r w:rsidR="00F91C32" w:rsidRPr="0035170A">
        <w:rPr>
          <w:rFonts w:ascii="Calibri" w:hAnsi="Calibri" w:cs="Calibri"/>
        </w:rPr>
        <w:instrText xml:space="preserve"> \* MERGEFORMAT </w:instrText>
      </w:r>
      <w:r w:rsidRPr="0035170A">
        <w:rPr>
          <w:rFonts w:ascii="Calibri" w:hAnsi="Calibri" w:cs="Calibri"/>
        </w:rPr>
      </w:r>
      <w:r w:rsidRPr="0035170A">
        <w:rPr>
          <w:rFonts w:ascii="Calibri" w:hAnsi="Calibri" w:cs="Calibri"/>
        </w:rPr>
        <w:fldChar w:fldCharType="separate"/>
      </w:r>
      <w:r w:rsidR="00652B63" w:rsidRPr="00E77E2E">
        <w:rPr>
          <w:rFonts w:ascii="Calibri" w:hAnsi="Calibri" w:cs="Calibri"/>
        </w:rPr>
        <w:t xml:space="preserve">Figure </w:t>
      </w:r>
      <w:r w:rsidR="00652B63">
        <w:rPr>
          <w:rFonts w:ascii="Calibri" w:hAnsi="Calibri" w:cs="Calibri"/>
          <w:noProof/>
        </w:rPr>
        <w:t>3</w:t>
      </w:r>
      <w:r w:rsidRPr="0035170A">
        <w:rPr>
          <w:rFonts w:ascii="Calibri" w:hAnsi="Calibri" w:cs="Calibri"/>
        </w:rPr>
        <w:fldChar w:fldCharType="end"/>
      </w:r>
      <w:r w:rsidRPr="0035170A">
        <w:rPr>
          <w:rFonts w:ascii="Calibri" w:hAnsi="Calibri" w:cs="Calibri"/>
        </w:rPr>
        <w:t xml:space="preserve">, this means that </w:t>
      </w:r>
      <w:r w:rsidR="00BE64DE" w:rsidRPr="0035170A">
        <w:rPr>
          <w:rFonts w:ascii="Calibri" w:hAnsi="Calibri" w:cs="Calibri"/>
        </w:rPr>
        <w:t>water</w:t>
      </w:r>
      <w:r w:rsidR="00CC1E5D" w:rsidRPr="0035170A">
        <w:rPr>
          <w:rFonts w:ascii="Calibri" w:hAnsi="Calibri" w:cs="Calibri"/>
        </w:rPr>
        <w:t xml:space="preserve"> </w:t>
      </w:r>
      <w:r w:rsidR="00BE64DE" w:rsidRPr="0035170A">
        <w:rPr>
          <w:rFonts w:ascii="Calibri" w:hAnsi="Calibri" w:cs="Calibri"/>
        </w:rPr>
        <w:t>use rates</w:t>
      </w:r>
      <w:r w:rsidRPr="0035170A">
        <w:rPr>
          <w:rFonts w:ascii="Calibri" w:hAnsi="Calibri" w:cs="Calibri"/>
        </w:rPr>
        <w:t xml:space="preserve"> which account for </w:t>
      </w:r>
      <w:r w:rsidR="005E1311" w:rsidRPr="0035170A">
        <w:rPr>
          <w:rFonts w:ascii="Calibri" w:hAnsi="Calibri" w:cs="Calibri"/>
        </w:rPr>
        <w:t xml:space="preserve">a </w:t>
      </w:r>
      <w:r w:rsidRPr="0035170A">
        <w:rPr>
          <w:rFonts w:ascii="Calibri" w:hAnsi="Calibri" w:cs="Calibri"/>
        </w:rPr>
        <w:t xml:space="preserve">significant share of lifetime operating costs </w:t>
      </w:r>
      <w:r w:rsidR="005E1311" w:rsidRPr="0035170A">
        <w:rPr>
          <w:rFonts w:ascii="Calibri" w:hAnsi="Calibri" w:cs="Calibri"/>
        </w:rPr>
        <w:t>in all CIMs, and potentially the majority of costs in water-cooled models, could remain invisible to purchasers.</w:t>
      </w:r>
    </w:p>
    <w:p w14:paraId="73D1C178" w14:textId="728BA83F" w:rsidR="005E1311" w:rsidRPr="0035170A" w:rsidRDefault="005E1311" w:rsidP="0065278A">
      <w:pPr>
        <w:spacing w:after="200" w:line="288" w:lineRule="auto"/>
        <w:jc w:val="left"/>
        <w:rPr>
          <w:rFonts w:ascii="Calibri" w:hAnsi="Calibri" w:cs="Calibri"/>
        </w:rPr>
      </w:pPr>
      <w:r w:rsidRPr="0035170A">
        <w:rPr>
          <w:rFonts w:ascii="Calibri" w:hAnsi="Calibri" w:cs="Calibri"/>
        </w:rPr>
        <w:t xml:space="preserve">While suppliers will have the option of </w:t>
      </w:r>
      <w:r w:rsidR="00514C9D" w:rsidRPr="0035170A">
        <w:rPr>
          <w:rFonts w:ascii="Calibri" w:hAnsi="Calibri" w:cs="Calibri"/>
        </w:rPr>
        <w:t xml:space="preserve">declaring </w:t>
      </w:r>
      <w:r w:rsidR="00236A26" w:rsidRPr="0035170A">
        <w:rPr>
          <w:rFonts w:ascii="Calibri" w:hAnsi="Calibri" w:cs="Calibri"/>
        </w:rPr>
        <w:t xml:space="preserve">water use </w:t>
      </w:r>
      <w:r w:rsidRPr="0035170A">
        <w:rPr>
          <w:rFonts w:ascii="Calibri" w:hAnsi="Calibri" w:cs="Calibri"/>
        </w:rPr>
        <w:t xml:space="preserve">information </w:t>
      </w:r>
      <w:r w:rsidR="004415A3" w:rsidRPr="0035170A">
        <w:rPr>
          <w:rFonts w:ascii="Calibri" w:hAnsi="Calibri" w:cs="Calibri"/>
        </w:rPr>
        <w:t>to the GEMS Regulator</w:t>
      </w:r>
      <w:r w:rsidRPr="0035170A">
        <w:rPr>
          <w:rFonts w:ascii="Calibri" w:hAnsi="Calibri" w:cs="Calibri"/>
        </w:rPr>
        <w:t xml:space="preserve"> they may </w:t>
      </w:r>
      <w:r w:rsidR="00C657C8" w:rsidRPr="0035170A">
        <w:rPr>
          <w:rFonts w:ascii="Calibri" w:hAnsi="Calibri" w:cs="Calibri"/>
        </w:rPr>
        <w:t xml:space="preserve">choose </w:t>
      </w:r>
      <w:r w:rsidRPr="0035170A">
        <w:rPr>
          <w:rFonts w:ascii="Calibri" w:hAnsi="Calibri" w:cs="Calibri"/>
        </w:rPr>
        <w:t xml:space="preserve">not </w:t>
      </w:r>
      <w:r w:rsidR="007A22C4" w:rsidRPr="0035170A">
        <w:rPr>
          <w:rFonts w:ascii="Calibri" w:hAnsi="Calibri" w:cs="Calibri"/>
        </w:rPr>
        <w:t xml:space="preserve">to </w:t>
      </w:r>
      <w:r w:rsidRPr="0035170A">
        <w:rPr>
          <w:rFonts w:ascii="Calibri" w:hAnsi="Calibri" w:cs="Calibri"/>
        </w:rPr>
        <w:t xml:space="preserve">do so, even though they </w:t>
      </w:r>
      <w:r w:rsidR="00C657C8" w:rsidRPr="0035170A">
        <w:rPr>
          <w:rFonts w:ascii="Calibri" w:hAnsi="Calibri" w:cs="Calibri"/>
        </w:rPr>
        <w:t>w</w:t>
      </w:r>
      <w:r w:rsidRPr="0035170A">
        <w:rPr>
          <w:rFonts w:ascii="Calibri" w:hAnsi="Calibri" w:cs="Calibri"/>
        </w:rPr>
        <w:t xml:space="preserve">ould have the data from the energy tests and so incur no further testing costs. The reasons </w:t>
      </w:r>
      <w:r w:rsidR="00BE64DE" w:rsidRPr="0035170A">
        <w:rPr>
          <w:rFonts w:ascii="Calibri" w:hAnsi="Calibri" w:cs="Calibri"/>
        </w:rPr>
        <w:t xml:space="preserve">for a lack of declaration </w:t>
      </w:r>
      <w:r w:rsidR="00B80846" w:rsidRPr="0035170A">
        <w:rPr>
          <w:rFonts w:ascii="Calibri" w:hAnsi="Calibri" w:cs="Calibri"/>
        </w:rPr>
        <w:t xml:space="preserve">may </w:t>
      </w:r>
      <w:r w:rsidR="00C657C8" w:rsidRPr="0035170A">
        <w:rPr>
          <w:rFonts w:ascii="Calibri" w:hAnsi="Calibri" w:cs="Calibri"/>
        </w:rPr>
        <w:t>include</w:t>
      </w:r>
      <w:r w:rsidR="007A22C4" w:rsidRPr="0035170A">
        <w:rPr>
          <w:rFonts w:ascii="Calibri" w:hAnsi="Calibri" w:cs="Calibri"/>
        </w:rPr>
        <w:t xml:space="preserve"> that</w:t>
      </w:r>
      <w:r w:rsidR="00B80846" w:rsidRPr="0035170A">
        <w:rPr>
          <w:rFonts w:ascii="Calibri" w:hAnsi="Calibri" w:cs="Calibri"/>
        </w:rPr>
        <w:t xml:space="preserve"> suppliers</w:t>
      </w:r>
      <w:r w:rsidRPr="0035170A">
        <w:rPr>
          <w:rFonts w:ascii="Calibri" w:hAnsi="Calibri" w:cs="Calibri"/>
        </w:rPr>
        <w:t>:</w:t>
      </w:r>
    </w:p>
    <w:p w14:paraId="2BBA31CC" w14:textId="72C27890" w:rsidR="005E1311" w:rsidRPr="0035170A" w:rsidRDefault="00B80846" w:rsidP="00DC5884">
      <w:pPr>
        <w:numPr>
          <w:ilvl w:val="0"/>
          <w:numId w:val="53"/>
        </w:numPr>
        <w:spacing w:before="120" w:after="120" w:line="300" w:lineRule="exact"/>
        <w:jc w:val="left"/>
        <w:rPr>
          <w:rFonts w:ascii="Calibri" w:eastAsia="Calibri" w:hAnsi="Calibri" w:cs="Calibri"/>
          <w:szCs w:val="22"/>
        </w:rPr>
      </w:pPr>
      <w:r w:rsidRPr="0035170A">
        <w:rPr>
          <w:rFonts w:ascii="Calibri" w:eastAsia="Calibri" w:hAnsi="Calibri" w:cs="Calibri"/>
          <w:szCs w:val="22"/>
        </w:rPr>
        <w:t>do</w:t>
      </w:r>
      <w:r w:rsidR="005E1311" w:rsidRPr="0035170A">
        <w:rPr>
          <w:rFonts w:ascii="Calibri" w:eastAsia="Calibri" w:hAnsi="Calibri" w:cs="Calibri"/>
          <w:szCs w:val="22"/>
        </w:rPr>
        <w:t xml:space="preserve"> not see a commercial advantage in </w:t>
      </w:r>
      <w:r w:rsidR="007A22C4" w:rsidRPr="0035170A">
        <w:rPr>
          <w:rFonts w:ascii="Calibri" w:eastAsia="Calibri" w:hAnsi="Calibri" w:cs="Calibri"/>
          <w:szCs w:val="22"/>
        </w:rPr>
        <w:t>declaring</w:t>
      </w:r>
      <w:r w:rsidR="005E1311" w:rsidRPr="0035170A">
        <w:rPr>
          <w:rFonts w:ascii="Calibri" w:eastAsia="Calibri" w:hAnsi="Calibri" w:cs="Calibri"/>
          <w:szCs w:val="22"/>
        </w:rPr>
        <w:t xml:space="preserve"> the information, especially </w:t>
      </w:r>
      <w:r w:rsidR="007A22C4" w:rsidRPr="0035170A">
        <w:rPr>
          <w:rFonts w:ascii="Calibri" w:eastAsia="Calibri" w:hAnsi="Calibri" w:cs="Calibri"/>
          <w:szCs w:val="22"/>
        </w:rPr>
        <w:t xml:space="preserve">for models with poor </w:t>
      </w:r>
      <w:r w:rsidR="005E1311" w:rsidRPr="0035170A">
        <w:rPr>
          <w:rFonts w:ascii="Calibri" w:eastAsia="Calibri" w:hAnsi="Calibri" w:cs="Calibri"/>
          <w:szCs w:val="22"/>
        </w:rPr>
        <w:t>water performance</w:t>
      </w:r>
    </w:p>
    <w:p w14:paraId="6471ED44" w14:textId="299819EF" w:rsidR="005E1311" w:rsidRPr="0035170A" w:rsidRDefault="00B80846" w:rsidP="00DC5884">
      <w:pPr>
        <w:numPr>
          <w:ilvl w:val="0"/>
          <w:numId w:val="53"/>
        </w:numPr>
        <w:spacing w:before="120" w:after="120" w:line="300" w:lineRule="exact"/>
        <w:jc w:val="left"/>
        <w:rPr>
          <w:rFonts w:ascii="Calibri" w:eastAsia="Calibri" w:hAnsi="Calibri" w:cs="Calibri"/>
          <w:szCs w:val="22"/>
        </w:rPr>
      </w:pPr>
      <w:r w:rsidRPr="0035170A">
        <w:rPr>
          <w:rFonts w:ascii="Calibri" w:eastAsia="Calibri" w:hAnsi="Calibri" w:cs="Calibri"/>
          <w:szCs w:val="22"/>
        </w:rPr>
        <w:t>do</w:t>
      </w:r>
      <w:r w:rsidR="005E1311" w:rsidRPr="0035170A">
        <w:rPr>
          <w:rFonts w:ascii="Calibri" w:eastAsia="Calibri" w:hAnsi="Calibri" w:cs="Calibri"/>
          <w:szCs w:val="22"/>
        </w:rPr>
        <w:t xml:space="preserve"> not wish to draw attention to the </w:t>
      </w:r>
      <w:proofErr w:type="gramStart"/>
      <w:r w:rsidR="005E1311" w:rsidRPr="0035170A">
        <w:rPr>
          <w:rFonts w:ascii="Calibri" w:eastAsia="Calibri" w:hAnsi="Calibri" w:cs="Calibri"/>
          <w:szCs w:val="22"/>
        </w:rPr>
        <w:t>high water</w:t>
      </w:r>
      <w:proofErr w:type="gramEnd"/>
      <w:r w:rsidR="005E1311" w:rsidRPr="0035170A">
        <w:rPr>
          <w:rFonts w:ascii="Calibri" w:eastAsia="Calibri" w:hAnsi="Calibri" w:cs="Calibri"/>
          <w:szCs w:val="22"/>
        </w:rPr>
        <w:t xml:space="preserve"> use of water-cooled variants</w:t>
      </w:r>
    </w:p>
    <w:p w14:paraId="57953F82" w14:textId="75E3CE4E" w:rsidR="00C657C8" w:rsidRPr="0035170A" w:rsidRDefault="00B80846" w:rsidP="00DC5884">
      <w:pPr>
        <w:numPr>
          <w:ilvl w:val="0"/>
          <w:numId w:val="53"/>
        </w:numPr>
        <w:spacing w:before="120" w:after="120" w:line="300" w:lineRule="exact"/>
        <w:jc w:val="left"/>
        <w:rPr>
          <w:rFonts w:ascii="Calibri" w:eastAsia="Calibri" w:hAnsi="Calibri" w:cs="Calibri"/>
          <w:szCs w:val="22"/>
        </w:rPr>
      </w:pPr>
      <w:r w:rsidRPr="0035170A">
        <w:rPr>
          <w:rFonts w:ascii="Calibri" w:eastAsia="Calibri" w:hAnsi="Calibri" w:cs="Calibri"/>
          <w:szCs w:val="22"/>
        </w:rPr>
        <w:t>do</w:t>
      </w:r>
      <w:r w:rsidR="005E1311" w:rsidRPr="0035170A">
        <w:rPr>
          <w:rFonts w:ascii="Calibri" w:eastAsia="Calibri" w:hAnsi="Calibri" w:cs="Calibri"/>
          <w:szCs w:val="22"/>
        </w:rPr>
        <w:t xml:space="preserve"> not wish to increase their liability should the water</w:t>
      </w:r>
      <w:r w:rsidR="00236A26" w:rsidRPr="0035170A">
        <w:rPr>
          <w:rFonts w:ascii="Calibri" w:eastAsia="Calibri" w:hAnsi="Calibri" w:cs="Calibri"/>
          <w:szCs w:val="22"/>
        </w:rPr>
        <w:t xml:space="preserve"> use</w:t>
      </w:r>
      <w:r w:rsidR="005E1311" w:rsidRPr="0035170A">
        <w:rPr>
          <w:rFonts w:ascii="Calibri" w:eastAsia="Calibri" w:hAnsi="Calibri" w:cs="Calibri"/>
          <w:szCs w:val="22"/>
        </w:rPr>
        <w:t xml:space="preserve"> values be found to be incorrect</w:t>
      </w:r>
      <w:r w:rsidR="00217994" w:rsidRPr="0035170A">
        <w:rPr>
          <w:rFonts w:ascii="Calibri" w:eastAsia="Calibri" w:hAnsi="Calibri" w:cs="Calibri"/>
          <w:szCs w:val="22"/>
        </w:rPr>
        <w:t xml:space="preserve"> in regulatory check testing</w:t>
      </w:r>
    </w:p>
    <w:p w14:paraId="5EDECBBC" w14:textId="02E0F736" w:rsidR="005E1311" w:rsidRPr="0035170A" w:rsidRDefault="00C657C8" w:rsidP="00DC5884">
      <w:pPr>
        <w:numPr>
          <w:ilvl w:val="0"/>
          <w:numId w:val="53"/>
        </w:numPr>
        <w:spacing w:before="120" w:after="120" w:line="300" w:lineRule="exact"/>
        <w:jc w:val="left"/>
        <w:rPr>
          <w:rFonts w:ascii="Calibri" w:eastAsia="Calibri" w:hAnsi="Calibri" w:cs="Calibri"/>
          <w:szCs w:val="22"/>
        </w:rPr>
      </w:pPr>
      <w:r w:rsidRPr="0035170A">
        <w:rPr>
          <w:rFonts w:ascii="Calibri" w:eastAsia="Calibri" w:hAnsi="Calibri" w:cs="Calibri"/>
          <w:szCs w:val="22"/>
        </w:rPr>
        <w:t>may wish to continue to publish more favourable water values based on non-standard operating conditions</w:t>
      </w:r>
    </w:p>
    <w:p w14:paraId="771E19CD" w14:textId="3D400A30" w:rsidR="005E1311" w:rsidRPr="0035170A" w:rsidRDefault="007A22C4" w:rsidP="00DC5884">
      <w:pPr>
        <w:numPr>
          <w:ilvl w:val="0"/>
          <w:numId w:val="53"/>
        </w:numPr>
        <w:spacing w:before="120" w:after="120" w:line="300" w:lineRule="exact"/>
        <w:jc w:val="left"/>
        <w:rPr>
          <w:rFonts w:ascii="Calibri" w:eastAsia="Calibri" w:hAnsi="Calibri" w:cs="Calibri"/>
          <w:szCs w:val="22"/>
        </w:rPr>
      </w:pPr>
      <w:r w:rsidRPr="0035170A">
        <w:rPr>
          <w:rFonts w:ascii="Calibri" w:eastAsia="Calibri" w:hAnsi="Calibri" w:cs="Calibri"/>
          <w:szCs w:val="22"/>
        </w:rPr>
        <w:t xml:space="preserve">as </w:t>
      </w:r>
      <w:r w:rsidR="00C657C8" w:rsidRPr="0035170A">
        <w:rPr>
          <w:rFonts w:ascii="Calibri" w:eastAsia="Calibri" w:hAnsi="Calibri" w:cs="Calibri"/>
          <w:szCs w:val="22"/>
        </w:rPr>
        <w:t xml:space="preserve">an industry, </w:t>
      </w:r>
      <w:r w:rsidR="005E1311" w:rsidRPr="0035170A">
        <w:rPr>
          <w:rFonts w:ascii="Calibri" w:eastAsia="Calibri" w:hAnsi="Calibri" w:cs="Calibri"/>
          <w:szCs w:val="22"/>
        </w:rPr>
        <w:t>m</w:t>
      </w:r>
      <w:r w:rsidR="00C657C8" w:rsidRPr="0035170A">
        <w:rPr>
          <w:rFonts w:ascii="Calibri" w:eastAsia="Calibri" w:hAnsi="Calibri" w:cs="Calibri"/>
          <w:szCs w:val="22"/>
        </w:rPr>
        <w:t>a</w:t>
      </w:r>
      <w:r w:rsidR="005E1311" w:rsidRPr="0035170A">
        <w:rPr>
          <w:rFonts w:ascii="Calibri" w:eastAsia="Calibri" w:hAnsi="Calibri" w:cs="Calibri"/>
          <w:szCs w:val="22"/>
        </w:rPr>
        <w:t xml:space="preserve">y not wish to </w:t>
      </w:r>
      <w:r w:rsidR="00C657C8" w:rsidRPr="0035170A">
        <w:rPr>
          <w:rFonts w:ascii="Calibri" w:eastAsia="Calibri" w:hAnsi="Calibri" w:cs="Calibri"/>
          <w:szCs w:val="22"/>
        </w:rPr>
        <w:t xml:space="preserve">provide Australian regulators with information that </w:t>
      </w:r>
      <w:r w:rsidR="004415A3" w:rsidRPr="0035170A">
        <w:rPr>
          <w:rFonts w:ascii="Calibri" w:eastAsia="Calibri" w:hAnsi="Calibri" w:cs="Calibri"/>
          <w:szCs w:val="22"/>
        </w:rPr>
        <w:t xml:space="preserve">might </w:t>
      </w:r>
      <w:r w:rsidR="00C657C8" w:rsidRPr="0035170A">
        <w:rPr>
          <w:rFonts w:ascii="Calibri" w:eastAsia="Calibri" w:hAnsi="Calibri" w:cs="Calibri"/>
          <w:szCs w:val="22"/>
        </w:rPr>
        <w:t xml:space="preserve">enable the setting of </w:t>
      </w:r>
      <w:r w:rsidR="00A774F0" w:rsidRPr="0035170A">
        <w:rPr>
          <w:rFonts w:ascii="Calibri" w:eastAsia="Calibri" w:hAnsi="Calibri" w:cs="Calibri"/>
          <w:szCs w:val="22"/>
        </w:rPr>
        <w:t>M</w:t>
      </w:r>
      <w:r w:rsidR="00C657C8" w:rsidRPr="0035170A">
        <w:rPr>
          <w:rFonts w:ascii="Calibri" w:eastAsia="Calibri" w:hAnsi="Calibri" w:cs="Calibri"/>
          <w:szCs w:val="22"/>
        </w:rPr>
        <w:t xml:space="preserve">inimum </w:t>
      </w:r>
      <w:r w:rsidR="00A774F0" w:rsidRPr="0035170A">
        <w:rPr>
          <w:rFonts w:ascii="Calibri" w:eastAsia="Calibri" w:hAnsi="Calibri" w:cs="Calibri"/>
          <w:szCs w:val="22"/>
        </w:rPr>
        <w:t>W</w:t>
      </w:r>
      <w:r w:rsidR="00C657C8" w:rsidRPr="0035170A">
        <w:rPr>
          <w:rFonts w:ascii="Calibri" w:eastAsia="Calibri" w:hAnsi="Calibri" w:cs="Calibri"/>
          <w:szCs w:val="22"/>
        </w:rPr>
        <w:t xml:space="preserve">ater </w:t>
      </w:r>
      <w:r w:rsidR="00A774F0" w:rsidRPr="0035170A">
        <w:rPr>
          <w:rFonts w:ascii="Calibri" w:eastAsia="Calibri" w:hAnsi="Calibri" w:cs="Calibri"/>
          <w:szCs w:val="22"/>
        </w:rPr>
        <w:t>E</w:t>
      </w:r>
      <w:r w:rsidR="00C657C8" w:rsidRPr="0035170A">
        <w:rPr>
          <w:rFonts w:ascii="Calibri" w:eastAsia="Calibri" w:hAnsi="Calibri" w:cs="Calibri"/>
          <w:szCs w:val="22"/>
        </w:rPr>
        <w:t xml:space="preserve">fficiency </w:t>
      </w:r>
      <w:r w:rsidR="00A774F0" w:rsidRPr="0035170A">
        <w:rPr>
          <w:rFonts w:ascii="Calibri" w:eastAsia="Calibri" w:hAnsi="Calibri" w:cs="Calibri"/>
          <w:szCs w:val="22"/>
        </w:rPr>
        <w:t>S</w:t>
      </w:r>
      <w:r w:rsidR="00C657C8" w:rsidRPr="0035170A">
        <w:rPr>
          <w:rFonts w:ascii="Calibri" w:eastAsia="Calibri" w:hAnsi="Calibri" w:cs="Calibri"/>
          <w:szCs w:val="22"/>
        </w:rPr>
        <w:t>tandards</w:t>
      </w:r>
      <w:r w:rsidRPr="0035170A">
        <w:rPr>
          <w:rFonts w:ascii="Calibri" w:eastAsia="Calibri" w:hAnsi="Calibri" w:cs="Calibri"/>
          <w:szCs w:val="22"/>
        </w:rPr>
        <w:t xml:space="preserve"> because it may lead to additional costs associated with redesign or sourcing of products to meet the standards, or reduce the range of products that can be offered to the market.</w:t>
      </w:r>
    </w:p>
    <w:p w14:paraId="2669B282" w14:textId="64B72070" w:rsidR="00AB0AFD" w:rsidRPr="0035170A" w:rsidRDefault="00AB0AFD" w:rsidP="0065278A">
      <w:pPr>
        <w:spacing w:after="200" w:line="288" w:lineRule="auto"/>
        <w:jc w:val="left"/>
        <w:rPr>
          <w:rFonts w:ascii="Calibri" w:hAnsi="Calibri" w:cs="Calibri"/>
        </w:rPr>
      </w:pPr>
      <w:r w:rsidRPr="0035170A">
        <w:rPr>
          <w:rFonts w:ascii="Calibri" w:hAnsi="Calibri" w:cs="Calibri"/>
        </w:rPr>
        <w:lastRenderedPageBreak/>
        <w:t xml:space="preserve">Even if water use is made public on the GEMS </w:t>
      </w:r>
      <w:r w:rsidR="00791A08" w:rsidRPr="0035170A">
        <w:rPr>
          <w:rFonts w:ascii="Calibri" w:hAnsi="Calibri" w:cs="Calibri"/>
        </w:rPr>
        <w:t>E</w:t>
      </w:r>
      <w:r w:rsidR="00D1605E" w:rsidRPr="0035170A">
        <w:rPr>
          <w:rFonts w:ascii="Calibri" w:hAnsi="Calibri" w:cs="Calibri"/>
        </w:rPr>
        <w:t xml:space="preserve">nergy </w:t>
      </w:r>
      <w:r w:rsidR="00791A08" w:rsidRPr="0035170A">
        <w:rPr>
          <w:rFonts w:ascii="Calibri" w:hAnsi="Calibri" w:cs="Calibri"/>
        </w:rPr>
        <w:t>R</w:t>
      </w:r>
      <w:r w:rsidR="00D1605E" w:rsidRPr="0035170A">
        <w:rPr>
          <w:rFonts w:ascii="Calibri" w:hAnsi="Calibri" w:cs="Calibri"/>
        </w:rPr>
        <w:t xml:space="preserve">ating </w:t>
      </w:r>
      <w:r w:rsidR="00791A08" w:rsidRPr="0035170A">
        <w:rPr>
          <w:rFonts w:ascii="Calibri" w:hAnsi="Calibri" w:cs="Calibri"/>
        </w:rPr>
        <w:t>website</w:t>
      </w:r>
      <w:r w:rsidRPr="0035170A">
        <w:rPr>
          <w:rFonts w:ascii="Calibri" w:hAnsi="Calibri" w:cs="Calibri"/>
        </w:rPr>
        <w:t xml:space="preserve">, </w:t>
      </w:r>
      <w:r w:rsidR="00057852" w:rsidRPr="0035170A">
        <w:rPr>
          <w:rFonts w:ascii="Calibri" w:eastAsia="Calibri" w:hAnsi="Calibri" w:cs="Calibri"/>
          <w:szCs w:val="22"/>
        </w:rPr>
        <w:t>purchasers</w:t>
      </w:r>
      <w:r w:rsidRPr="0035170A">
        <w:rPr>
          <w:rFonts w:ascii="Calibri" w:hAnsi="Calibri" w:cs="Calibri"/>
        </w:rPr>
        <w:t xml:space="preserve"> </w:t>
      </w:r>
      <w:r w:rsidR="00514C9D" w:rsidRPr="0035170A">
        <w:rPr>
          <w:rFonts w:ascii="Calibri" w:hAnsi="Calibri" w:cs="Calibri"/>
        </w:rPr>
        <w:t>may be un</w:t>
      </w:r>
      <w:r w:rsidRPr="0035170A">
        <w:rPr>
          <w:rFonts w:ascii="Calibri" w:hAnsi="Calibri" w:cs="Calibri"/>
        </w:rPr>
        <w:t xml:space="preserve">aware of its availability at time of purchasing, as there are no requirements to provide the information </w:t>
      </w:r>
      <w:r w:rsidR="00D1605E" w:rsidRPr="0035170A">
        <w:rPr>
          <w:rFonts w:ascii="Calibri" w:hAnsi="Calibri" w:cs="Calibri"/>
        </w:rPr>
        <w:t xml:space="preserve">at point of sale, or </w:t>
      </w:r>
      <w:r w:rsidR="006E6D39" w:rsidRPr="0035170A">
        <w:rPr>
          <w:rFonts w:ascii="Calibri" w:hAnsi="Calibri" w:cs="Calibri"/>
        </w:rPr>
        <w:t xml:space="preserve">in </w:t>
      </w:r>
      <w:r w:rsidRPr="0035170A">
        <w:rPr>
          <w:rFonts w:ascii="Calibri" w:hAnsi="Calibri" w:cs="Calibri"/>
        </w:rPr>
        <w:t xml:space="preserve">advertising or </w:t>
      </w:r>
      <w:r w:rsidR="00D1605E" w:rsidRPr="0035170A">
        <w:rPr>
          <w:rFonts w:ascii="Calibri" w:hAnsi="Calibri" w:cs="Calibri"/>
        </w:rPr>
        <w:t xml:space="preserve">product </w:t>
      </w:r>
      <w:r w:rsidRPr="0035170A">
        <w:rPr>
          <w:rFonts w:ascii="Calibri" w:hAnsi="Calibri" w:cs="Calibri"/>
        </w:rPr>
        <w:t xml:space="preserve">display. Furthermore, if </w:t>
      </w:r>
      <w:r w:rsidR="00057852" w:rsidRPr="0035170A">
        <w:rPr>
          <w:rFonts w:ascii="Calibri" w:hAnsi="Calibri" w:cs="Calibri"/>
        </w:rPr>
        <w:t>purchasers</w:t>
      </w:r>
      <w:r w:rsidRPr="0035170A">
        <w:rPr>
          <w:rFonts w:ascii="Calibri" w:hAnsi="Calibri" w:cs="Calibri"/>
        </w:rPr>
        <w:t xml:space="preserve"> were aware that water use information was available on the GEMS </w:t>
      </w:r>
      <w:r w:rsidR="00791A08" w:rsidRPr="0035170A">
        <w:rPr>
          <w:rFonts w:ascii="Calibri" w:hAnsi="Calibri" w:cs="Calibri"/>
        </w:rPr>
        <w:t>E</w:t>
      </w:r>
      <w:r w:rsidR="00D1605E" w:rsidRPr="0035170A">
        <w:rPr>
          <w:rFonts w:ascii="Calibri" w:hAnsi="Calibri" w:cs="Calibri"/>
        </w:rPr>
        <w:t xml:space="preserve">nergy </w:t>
      </w:r>
      <w:r w:rsidR="00791A08" w:rsidRPr="0035170A">
        <w:rPr>
          <w:rFonts w:ascii="Calibri" w:hAnsi="Calibri" w:cs="Calibri"/>
        </w:rPr>
        <w:t>R</w:t>
      </w:r>
      <w:r w:rsidR="00D1605E" w:rsidRPr="0035170A">
        <w:rPr>
          <w:rFonts w:ascii="Calibri" w:hAnsi="Calibri" w:cs="Calibri"/>
        </w:rPr>
        <w:t xml:space="preserve">ating </w:t>
      </w:r>
      <w:r w:rsidR="00791A08" w:rsidRPr="0035170A">
        <w:rPr>
          <w:rFonts w:ascii="Calibri" w:hAnsi="Calibri" w:cs="Calibri"/>
        </w:rPr>
        <w:t>website</w:t>
      </w:r>
      <w:r w:rsidRPr="0035170A">
        <w:rPr>
          <w:rFonts w:ascii="Calibri" w:hAnsi="Calibri" w:cs="Calibri"/>
        </w:rPr>
        <w:t xml:space="preserve"> </w:t>
      </w:r>
      <w:r w:rsidR="00282EDB" w:rsidRPr="0035170A">
        <w:rPr>
          <w:rFonts w:ascii="Calibri" w:hAnsi="Calibri" w:cs="Calibri"/>
        </w:rPr>
        <w:t xml:space="preserve">to </w:t>
      </w:r>
      <w:r w:rsidRPr="0035170A">
        <w:rPr>
          <w:rFonts w:ascii="Calibri" w:hAnsi="Calibri" w:cs="Calibri"/>
        </w:rPr>
        <w:t xml:space="preserve">inform their purchasing decision, they may have difficulty </w:t>
      </w:r>
      <w:r w:rsidR="006E6D39" w:rsidRPr="0035170A">
        <w:rPr>
          <w:rFonts w:ascii="Calibri" w:hAnsi="Calibri" w:cs="Calibri"/>
        </w:rPr>
        <w:t xml:space="preserve">in </w:t>
      </w:r>
      <w:r w:rsidRPr="0035170A">
        <w:rPr>
          <w:rFonts w:ascii="Calibri" w:hAnsi="Calibri" w:cs="Calibri"/>
        </w:rPr>
        <w:t xml:space="preserve">interpreting </w:t>
      </w:r>
      <w:r w:rsidR="006E6D39" w:rsidRPr="0035170A">
        <w:rPr>
          <w:rFonts w:ascii="Calibri" w:hAnsi="Calibri" w:cs="Calibri"/>
        </w:rPr>
        <w:t>it.</w:t>
      </w:r>
      <w:r w:rsidR="006E6D39" w:rsidRPr="0035170A">
        <w:rPr>
          <w:rStyle w:val="FootnoteReference"/>
          <w:rFonts w:ascii="Calibri" w:hAnsi="Calibri" w:cs="Calibri"/>
        </w:rPr>
        <w:footnoteReference w:id="5"/>
      </w:r>
    </w:p>
    <w:p w14:paraId="46576C06" w14:textId="62184927" w:rsidR="00C657C8" w:rsidRPr="0035170A" w:rsidRDefault="00C657C8" w:rsidP="0065278A">
      <w:pPr>
        <w:spacing w:after="200" w:line="288" w:lineRule="auto"/>
        <w:jc w:val="left"/>
        <w:rPr>
          <w:rFonts w:ascii="Calibri" w:hAnsi="Calibri" w:cs="Calibri"/>
        </w:rPr>
      </w:pPr>
      <w:r w:rsidRPr="0035170A">
        <w:rPr>
          <w:rFonts w:ascii="Calibri" w:hAnsi="Calibri" w:cs="Calibri"/>
        </w:rPr>
        <w:t xml:space="preserve">The problem is the possible continuation of market failure </w:t>
      </w:r>
      <w:r w:rsidR="00E14B8E" w:rsidRPr="0035170A">
        <w:rPr>
          <w:rFonts w:ascii="Calibri" w:hAnsi="Calibri" w:cs="Calibri"/>
        </w:rPr>
        <w:t>regarding</w:t>
      </w:r>
      <w:r w:rsidRPr="0035170A">
        <w:rPr>
          <w:rFonts w:ascii="Calibri" w:hAnsi="Calibri" w:cs="Calibri"/>
        </w:rPr>
        <w:t xml:space="preserve"> the provision of </w:t>
      </w:r>
      <w:r w:rsidR="00217994" w:rsidRPr="0035170A">
        <w:rPr>
          <w:rFonts w:ascii="Calibri" w:hAnsi="Calibri" w:cs="Calibri"/>
        </w:rPr>
        <w:t xml:space="preserve">trusted, </w:t>
      </w:r>
      <w:r w:rsidRPr="0035170A">
        <w:rPr>
          <w:rFonts w:ascii="Calibri" w:hAnsi="Calibri" w:cs="Calibri"/>
        </w:rPr>
        <w:t xml:space="preserve">reliable, consistent, comprehensive and readily accessible information regarding the </w:t>
      </w:r>
      <w:r w:rsidR="004415A3" w:rsidRPr="0035170A">
        <w:rPr>
          <w:rFonts w:ascii="Calibri" w:hAnsi="Calibri" w:cs="Calibri"/>
        </w:rPr>
        <w:t xml:space="preserve">complete </w:t>
      </w:r>
      <w:r w:rsidRPr="0035170A">
        <w:rPr>
          <w:rFonts w:ascii="Calibri" w:hAnsi="Calibri" w:cs="Calibri"/>
        </w:rPr>
        <w:t>operating cost</w:t>
      </w:r>
      <w:r w:rsidR="00514C9D" w:rsidRPr="0035170A">
        <w:rPr>
          <w:rFonts w:ascii="Calibri" w:hAnsi="Calibri" w:cs="Calibri"/>
        </w:rPr>
        <w:t>s</w:t>
      </w:r>
      <w:r w:rsidRPr="0035170A">
        <w:rPr>
          <w:rFonts w:ascii="Calibri" w:hAnsi="Calibri" w:cs="Calibri"/>
        </w:rPr>
        <w:t xml:space="preserve"> of </w:t>
      </w:r>
      <w:r w:rsidR="00A774F0" w:rsidRPr="0035170A">
        <w:rPr>
          <w:rFonts w:ascii="Calibri" w:hAnsi="Calibri" w:cs="Calibri"/>
        </w:rPr>
        <w:t>CIMs</w:t>
      </w:r>
      <w:r w:rsidR="004415A3" w:rsidRPr="0035170A">
        <w:rPr>
          <w:rFonts w:ascii="Calibri" w:hAnsi="Calibri" w:cs="Calibri"/>
        </w:rPr>
        <w:t>.</w:t>
      </w:r>
      <w:r w:rsidRPr="0035170A">
        <w:rPr>
          <w:rFonts w:ascii="Calibri" w:hAnsi="Calibri" w:cs="Calibri"/>
        </w:rPr>
        <w:t xml:space="preserve"> </w:t>
      </w:r>
      <w:r w:rsidR="004415A3" w:rsidRPr="0035170A">
        <w:rPr>
          <w:rFonts w:ascii="Calibri" w:hAnsi="Calibri" w:cs="Calibri"/>
        </w:rPr>
        <w:t xml:space="preserve">Consequently, the total water consumption of </w:t>
      </w:r>
      <w:r w:rsidR="00217994" w:rsidRPr="0035170A">
        <w:rPr>
          <w:rFonts w:ascii="Calibri" w:hAnsi="Calibri" w:cs="Calibri"/>
        </w:rPr>
        <w:t xml:space="preserve">CIMs </w:t>
      </w:r>
      <w:r w:rsidR="004415A3" w:rsidRPr="0035170A">
        <w:rPr>
          <w:rFonts w:ascii="Calibri" w:hAnsi="Calibri" w:cs="Calibri"/>
        </w:rPr>
        <w:t>would be significantly higher than if purchasers had the information to make cost-effective decisions.</w:t>
      </w:r>
    </w:p>
    <w:p w14:paraId="561A95C6" w14:textId="53E6E366" w:rsidR="005E1311" w:rsidRPr="0035170A" w:rsidRDefault="00C657C8" w:rsidP="0065278A">
      <w:pPr>
        <w:spacing w:after="200" w:line="288" w:lineRule="auto"/>
        <w:jc w:val="left"/>
        <w:rPr>
          <w:rFonts w:ascii="Calibri" w:hAnsi="Calibri" w:cs="Calibri"/>
        </w:rPr>
      </w:pPr>
      <w:r w:rsidRPr="0035170A">
        <w:rPr>
          <w:rFonts w:ascii="Calibri" w:hAnsi="Calibri" w:cs="Calibri"/>
        </w:rPr>
        <w:t xml:space="preserve">The </w:t>
      </w:r>
      <w:r w:rsidR="004415A3" w:rsidRPr="0035170A">
        <w:rPr>
          <w:rFonts w:ascii="Calibri" w:hAnsi="Calibri" w:cs="Calibri"/>
        </w:rPr>
        <w:t xml:space="preserve">need for such information is </w:t>
      </w:r>
      <w:r w:rsidRPr="0035170A">
        <w:rPr>
          <w:rFonts w:ascii="Calibri" w:hAnsi="Calibri" w:cs="Calibri"/>
        </w:rPr>
        <w:t xml:space="preserve">especially acute </w:t>
      </w:r>
      <w:r w:rsidR="004415A3" w:rsidRPr="0035170A">
        <w:rPr>
          <w:rFonts w:ascii="Calibri" w:hAnsi="Calibri" w:cs="Calibri"/>
        </w:rPr>
        <w:t xml:space="preserve">without the protection of </w:t>
      </w:r>
      <w:r w:rsidR="00D1605E" w:rsidRPr="0035170A">
        <w:rPr>
          <w:rFonts w:ascii="Calibri" w:hAnsi="Calibri" w:cs="Calibri"/>
        </w:rPr>
        <w:t>M</w:t>
      </w:r>
      <w:r w:rsidRPr="0035170A">
        <w:rPr>
          <w:rFonts w:ascii="Calibri" w:hAnsi="Calibri" w:cs="Calibri"/>
        </w:rPr>
        <w:t xml:space="preserve">inimum </w:t>
      </w:r>
      <w:r w:rsidR="00D1605E" w:rsidRPr="0035170A">
        <w:rPr>
          <w:rFonts w:ascii="Calibri" w:hAnsi="Calibri" w:cs="Calibri"/>
        </w:rPr>
        <w:t>W</w:t>
      </w:r>
      <w:r w:rsidR="004415A3" w:rsidRPr="0035170A">
        <w:rPr>
          <w:rFonts w:ascii="Calibri" w:hAnsi="Calibri" w:cs="Calibri"/>
        </w:rPr>
        <w:t xml:space="preserve">ater </w:t>
      </w:r>
      <w:r w:rsidR="00D1605E" w:rsidRPr="0035170A">
        <w:rPr>
          <w:rFonts w:ascii="Calibri" w:hAnsi="Calibri" w:cs="Calibri"/>
        </w:rPr>
        <w:t>E</w:t>
      </w:r>
      <w:r w:rsidR="004415A3" w:rsidRPr="0035170A">
        <w:rPr>
          <w:rFonts w:ascii="Calibri" w:hAnsi="Calibri" w:cs="Calibri"/>
        </w:rPr>
        <w:t xml:space="preserve">fficiency </w:t>
      </w:r>
      <w:r w:rsidR="00D1605E" w:rsidRPr="0035170A">
        <w:rPr>
          <w:rFonts w:ascii="Calibri" w:hAnsi="Calibri" w:cs="Calibri"/>
        </w:rPr>
        <w:t>S</w:t>
      </w:r>
      <w:r w:rsidRPr="0035170A">
        <w:rPr>
          <w:rFonts w:ascii="Calibri" w:hAnsi="Calibri" w:cs="Calibri"/>
        </w:rPr>
        <w:t>tandards</w:t>
      </w:r>
      <w:r w:rsidR="004415A3" w:rsidRPr="0035170A">
        <w:rPr>
          <w:rFonts w:ascii="Calibri" w:hAnsi="Calibri" w:cs="Calibri"/>
        </w:rPr>
        <w:t xml:space="preserve">, unlike the </w:t>
      </w:r>
      <w:r w:rsidR="00057852" w:rsidRPr="0035170A">
        <w:rPr>
          <w:rFonts w:ascii="Calibri" w:hAnsi="Calibri" w:cs="Calibri"/>
        </w:rPr>
        <w:t>purchaser</w:t>
      </w:r>
      <w:r w:rsidR="004415A3" w:rsidRPr="0035170A">
        <w:rPr>
          <w:rFonts w:ascii="Calibri" w:hAnsi="Calibri" w:cs="Calibri"/>
        </w:rPr>
        <w:t xml:space="preserve"> protection </w:t>
      </w:r>
      <w:r w:rsidR="00D1605E" w:rsidRPr="0035170A">
        <w:rPr>
          <w:rFonts w:ascii="Calibri" w:hAnsi="Calibri" w:cs="Calibri"/>
        </w:rPr>
        <w:t xml:space="preserve">offered </w:t>
      </w:r>
      <w:r w:rsidR="004415A3" w:rsidRPr="0035170A">
        <w:rPr>
          <w:rFonts w:ascii="Calibri" w:hAnsi="Calibri" w:cs="Calibri"/>
        </w:rPr>
        <w:t>by MEPS, which will exclude the least energy</w:t>
      </w:r>
      <w:r w:rsidR="00A17AE2" w:rsidRPr="0035170A">
        <w:rPr>
          <w:rFonts w:ascii="Calibri" w:hAnsi="Calibri" w:cs="Calibri"/>
        </w:rPr>
        <w:t xml:space="preserve"> </w:t>
      </w:r>
      <w:r w:rsidR="004415A3" w:rsidRPr="0035170A">
        <w:rPr>
          <w:rFonts w:ascii="Calibri" w:hAnsi="Calibri" w:cs="Calibri"/>
        </w:rPr>
        <w:t>efficient models from the market.</w:t>
      </w:r>
    </w:p>
    <w:p w14:paraId="6F41D39D" w14:textId="14CD303D" w:rsidR="003507C5" w:rsidRPr="0035170A" w:rsidRDefault="0002030F" w:rsidP="0065278A">
      <w:pPr>
        <w:spacing w:after="200" w:line="288" w:lineRule="auto"/>
        <w:jc w:val="left"/>
        <w:rPr>
          <w:rFonts w:ascii="Calibri" w:hAnsi="Calibri" w:cs="Calibri"/>
        </w:rPr>
      </w:pPr>
      <w:r w:rsidRPr="0035170A">
        <w:rPr>
          <w:rFonts w:ascii="Calibri" w:hAnsi="Calibri" w:cs="Calibri"/>
        </w:rPr>
        <w:t xml:space="preserve">Another common form of market failure is the externalisation of environmental costs. If water consumption is higher than necessary to </w:t>
      </w:r>
      <w:r w:rsidR="003507C5" w:rsidRPr="0035170A">
        <w:rPr>
          <w:rFonts w:ascii="Calibri" w:hAnsi="Calibri" w:cs="Calibri"/>
        </w:rPr>
        <w:t xml:space="preserve">achieve an objective (in this case the </w:t>
      </w:r>
      <w:r w:rsidR="00236A26" w:rsidRPr="0035170A">
        <w:rPr>
          <w:rFonts w:ascii="Calibri" w:hAnsi="Calibri" w:cs="Calibri"/>
        </w:rPr>
        <w:t>production</w:t>
      </w:r>
      <w:r w:rsidR="003507C5" w:rsidRPr="0035170A">
        <w:rPr>
          <w:rFonts w:ascii="Calibri" w:hAnsi="Calibri" w:cs="Calibri"/>
        </w:rPr>
        <w:t xml:space="preserve"> of ice) then the externalities not included in the price of potable water are also higher. </w:t>
      </w:r>
      <w:r w:rsidR="00CC6529" w:rsidRPr="0035170A">
        <w:rPr>
          <w:rFonts w:ascii="Calibri" w:hAnsi="Calibri" w:cs="Calibri"/>
        </w:rPr>
        <w:t xml:space="preserve">In the absence of an explicit carbon price, the </w:t>
      </w:r>
      <w:r w:rsidR="003507C5" w:rsidRPr="0035170A">
        <w:rPr>
          <w:rFonts w:ascii="Calibri" w:hAnsi="Calibri" w:cs="Calibri"/>
        </w:rPr>
        <w:t xml:space="preserve">costs of damage due to climate change are external </w:t>
      </w:r>
      <w:r w:rsidR="00CC6529" w:rsidRPr="0035170A">
        <w:rPr>
          <w:rFonts w:ascii="Calibri" w:hAnsi="Calibri" w:cs="Calibri"/>
        </w:rPr>
        <w:t xml:space="preserve">to </w:t>
      </w:r>
      <w:r w:rsidR="003507C5" w:rsidRPr="0035170A">
        <w:rPr>
          <w:rFonts w:ascii="Calibri" w:hAnsi="Calibri" w:cs="Calibri"/>
        </w:rPr>
        <w:t>the pricing of energy</w:t>
      </w:r>
      <w:r w:rsidR="00CC6529" w:rsidRPr="0035170A">
        <w:rPr>
          <w:rFonts w:ascii="Calibri" w:hAnsi="Calibri" w:cs="Calibri"/>
        </w:rPr>
        <w:t xml:space="preserve">. The inclusion of a </w:t>
      </w:r>
      <w:r w:rsidR="003507C5" w:rsidRPr="0035170A">
        <w:rPr>
          <w:rFonts w:ascii="Calibri" w:hAnsi="Calibri" w:cs="Calibri"/>
        </w:rPr>
        <w:t>shadow pric</w:t>
      </w:r>
      <w:r w:rsidR="00CC6529" w:rsidRPr="0035170A">
        <w:rPr>
          <w:rFonts w:ascii="Calibri" w:hAnsi="Calibri" w:cs="Calibri"/>
        </w:rPr>
        <w:t xml:space="preserve">e for </w:t>
      </w:r>
      <w:r w:rsidR="003507C5" w:rsidRPr="0035170A">
        <w:rPr>
          <w:rFonts w:ascii="Calibri" w:hAnsi="Calibri" w:cs="Calibri"/>
        </w:rPr>
        <w:t>CO</w:t>
      </w:r>
      <w:r w:rsidR="003507C5" w:rsidRPr="0035170A">
        <w:rPr>
          <w:rFonts w:ascii="Calibri" w:hAnsi="Calibri" w:cs="Calibri"/>
          <w:vertAlign w:val="subscript"/>
        </w:rPr>
        <w:t>2</w:t>
      </w:r>
      <w:r w:rsidR="003507C5" w:rsidRPr="0035170A">
        <w:rPr>
          <w:rFonts w:ascii="Calibri" w:hAnsi="Calibri" w:cs="Calibri"/>
        </w:rPr>
        <w:t xml:space="preserve"> emissions from electricity supply </w:t>
      </w:r>
      <w:r w:rsidR="00CC6529" w:rsidRPr="0035170A">
        <w:rPr>
          <w:rFonts w:ascii="Calibri" w:hAnsi="Calibri" w:cs="Calibri"/>
        </w:rPr>
        <w:t xml:space="preserve">increased the value of projected energy saving from CIM MEPS by about </w:t>
      </w:r>
      <w:r w:rsidR="003507C5" w:rsidRPr="0035170A">
        <w:rPr>
          <w:rFonts w:ascii="Calibri" w:hAnsi="Calibri" w:cs="Calibri"/>
        </w:rPr>
        <w:t>6.5% (E3 2023, p10).</w:t>
      </w:r>
    </w:p>
    <w:p w14:paraId="42BB38D7" w14:textId="79C45CCC" w:rsidR="003507C5" w:rsidRPr="0035170A" w:rsidRDefault="00126473" w:rsidP="0065278A">
      <w:pPr>
        <w:spacing w:after="200" w:line="288" w:lineRule="auto"/>
        <w:jc w:val="left"/>
        <w:rPr>
          <w:rFonts w:ascii="Calibri" w:hAnsi="Calibri" w:cs="Calibri"/>
        </w:rPr>
      </w:pPr>
      <w:r w:rsidRPr="0035170A">
        <w:rPr>
          <w:rFonts w:ascii="Calibri" w:hAnsi="Calibri" w:cs="Calibri"/>
        </w:rPr>
        <w:t xml:space="preserve">Electricity is </w:t>
      </w:r>
      <w:r w:rsidR="00C77883" w:rsidRPr="0035170A">
        <w:rPr>
          <w:rFonts w:ascii="Calibri" w:hAnsi="Calibri" w:cs="Calibri"/>
        </w:rPr>
        <w:t xml:space="preserve">also used in the pumping and treatment of water and wastewater. While water and wastewater prices include the </w:t>
      </w:r>
      <w:r w:rsidR="00CC6529" w:rsidRPr="0035170A">
        <w:rPr>
          <w:rFonts w:ascii="Calibri" w:hAnsi="Calibri" w:cs="Calibri"/>
        </w:rPr>
        <w:t xml:space="preserve">financial </w:t>
      </w:r>
      <w:r w:rsidR="00C77883" w:rsidRPr="0035170A">
        <w:rPr>
          <w:rFonts w:ascii="Calibri" w:hAnsi="Calibri" w:cs="Calibri"/>
        </w:rPr>
        <w:t>cost</w:t>
      </w:r>
      <w:r w:rsidRPr="0035170A">
        <w:rPr>
          <w:rFonts w:ascii="Calibri" w:hAnsi="Calibri" w:cs="Calibri"/>
        </w:rPr>
        <w:t>s</w:t>
      </w:r>
      <w:r w:rsidR="00C77883" w:rsidRPr="0035170A">
        <w:rPr>
          <w:rFonts w:ascii="Calibri" w:hAnsi="Calibri" w:cs="Calibri"/>
        </w:rPr>
        <w:t xml:space="preserve"> of that energy, the value of the associated emissions need</w:t>
      </w:r>
      <w:r w:rsidRPr="0035170A">
        <w:rPr>
          <w:rFonts w:ascii="Calibri" w:hAnsi="Calibri" w:cs="Calibri"/>
        </w:rPr>
        <w:t>s</w:t>
      </w:r>
      <w:r w:rsidR="00C77883" w:rsidRPr="0035170A">
        <w:rPr>
          <w:rFonts w:ascii="Calibri" w:hAnsi="Calibri" w:cs="Calibri"/>
        </w:rPr>
        <w:t xml:space="preserve"> to be internalised. </w:t>
      </w:r>
      <w:r w:rsidRPr="0035170A">
        <w:rPr>
          <w:rFonts w:ascii="Calibri" w:hAnsi="Calibri" w:cs="Calibri"/>
        </w:rPr>
        <w:t>However, the calculated price impact is less than 1.5% (see Section 4.3).</w:t>
      </w:r>
    </w:p>
    <w:p w14:paraId="54B1ED77" w14:textId="4A9F95A4" w:rsidR="00E80B63" w:rsidRPr="0035170A" w:rsidRDefault="004A57B8" w:rsidP="0065278A">
      <w:pPr>
        <w:spacing w:after="200" w:line="288" w:lineRule="auto"/>
        <w:jc w:val="left"/>
        <w:rPr>
          <w:rFonts w:ascii="Calibri" w:hAnsi="Calibri" w:cs="Calibri"/>
        </w:rPr>
      </w:pPr>
      <w:r w:rsidRPr="0035170A">
        <w:rPr>
          <w:rFonts w:ascii="Calibri" w:hAnsi="Calibri" w:cs="Calibri"/>
        </w:rPr>
        <w:t xml:space="preserve">It is uncertain whether </w:t>
      </w:r>
      <w:r w:rsidR="00CC6529" w:rsidRPr="0035170A">
        <w:rPr>
          <w:rFonts w:ascii="Calibri" w:hAnsi="Calibri" w:cs="Calibri"/>
        </w:rPr>
        <w:t xml:space="preserve">the long run marginal cost of supplied water </w:t>
      </w:r>
      <w:r w:rsidRPr="0035170A">
        <w:rPr>
          <w:rFonts w:ascii="Calibri" w:hAnsi="Calibri" w:cs="Calibri"/>
        </w:rPr>
        <w:t>includes the environmental costs of addition</w:t>
      </w:r>
      <w:r w:rsidR="00126473" w:rsidRPr="0035170A">
        <w:rPr>
          <w:rFonts w:ascii="Calibri" w:hAnsi="Calibri" w:cs="Calibri"/>
        </w:rPr>
        <w:t>s</w:t>
      </w:r>
      <w:r w:rsidRPr="0035170A">
        <w:rPr>
          <w:rFonts w:ascii="Calibri" w:hAnsi="Calibri" w:cs="Calibri"/>
        </w:rPr>
        <w:t xml:space="preserve"> to supply infrastructure. In its 2018 evaluation of the WELS scheme, </w:t>
      </w:r>
      <w:r w:rsidR="00A774F0" w:rsidRPr="0035170A">
        <w:rPr>
          <w:rFonts w:ascii="Calibri" w:hAnsi="Calibri" w:cs="Calibri"/>
        </w:rPr>
        <w:t xml:space="preserve">the </w:t>
      </w:r>
      <w:r w:rsidRPr="0035170A">
        <w:rPr>
          <w:rFonts w:ascii="Calibri" w:hAnsi="Calibri" w:cs="Calibri"/>
        </w:rPr>
        <w:t>I</w:t>
      </w:r>
      <w:r w:rsidR="00A774F0" w:rsidRPr="0035170A">
        <w:rPr>
          <w:rFonts w:ascii="Calibri" w:hAnsi="Calibri" w:cs="Calibri"/>
        </w:rPr>
        <w:t xml:space="preserve">nstitute of </w:t>
      </w:r>
      <w:r w:rsidRPr="0035170A">
        <w:rPr>
          <w:rFonts w:ascii="Calibri" w:hAnsi="Calibri" w:cs="Calibri"/>
        </w:rPr>
        <w:t>S</w:t>
      </w:r>
      <w:r w:rsidR="00A774F0" w:rsidRPr="0035170A">
        <w:rPr>
          <w:rFonts w:ascii="Calibri" w:hAnsi="Calibri" w:cs="Calibri"/>
        </w:rPr>
        <w:t xml:space="preserve">ustainable </w:t>
      </w:r>
      <w:r w:rsidRPr="0035170A">
        <w:rPr>
          <w:rFonts w:ascii="Calibri" w:hAnsi="Calibri" w:cs="Calibri"/>
        </w:rPr>
        <w:t>F</w:t>
      </w:r>
      <w:r w:rsidR="00A774F0" w:rsidRPr="0035170A">
        <w:rPr>
          <w:rFonts w:ascii="Calibri" w:hAnsi="Calibri" w:cs="Calibri"/>
        </w:rPr>
        <w:t>utures</w:t>
      </w:r>
      <w:r w:rsidRPr="0035170A">
        <w:rPr>
          <w:rFonts w:ascii="Calibri" w:hAnsi="Calibri" w:cs="Calibri"/>
        </w:rPr>
        <w:t xml:space="preserve"> estimated the present value of deferring a $1.5 billion supply increment (whether dam or desalination plant). In south-east Queensland the present value of a </w:t>
      </w:r>
      <w:r w:rsidR="003D286C" w:rsidRPr="0035170A">
        <w:rPr>
          <w:rFonts w:ascii="Calibri" w:hAnsi="Calibri" w:cs="Calibri"/>
        </w:rPr>
        <w:t>10-year</w:t>
      </w:r>
      <w:r w:rsidRPr="0035170A">
        <w:rPr>
          <w:rFonts w:ascii="Calibri" w:hAnsi="Calibri" w:cs="Calibri"/>
        </w:rPr>
        <w:t xml:space="preserve"> deferment was equivale</w:t>
      </w:r>
      <w:r w:rsidR="00777C60" w:rsidRPr="0035170A">
        <w:rPr>
          <w:rFonts w:ascii="Calibri" w:hAnsi="Calibri" w:cs="Calibri"/>
        </w:rPr>
        <w:t xml:space="preserve">nt to 5% of the water supply price and for </w:t>
      </w:r>
      <w:r w:rsidRPr="0035170A">
        <w:rPr>
          <w:rFonts w:ascii="Calibri" w:hAnsi="Calibri" w:cs="Calibri"/>
        </w:rPr>
        <w:t>Sydney</w:t>
      </w:r>
      <w:r w:rsidR="00777C60" w:rsidRPr="0035170A">
        <w:rPr>
          <w:rFonts w:ascii="Calibri" w:hAnsi="Calibri" w:cs="Calibri"/>
        </w:rPr>
        <w:t xml:space="preserve"> the value of a </w:t>
      </w:r>
      <w:r w:rsidR="00146CC8" w:rsidRPr="0035170A">
        <w:rPr>
          <w:rFonts w:ascii="Calibri" w:hAnsi="Calibri" w:cs="Calibri"/>
        </w:rPr>
        <w:t>16-year</w:t>
      </w:r>
      <w:r w:rsidR="00777C60" w:rsidRPr="0035170A">
        <w:rPr>
          <w:rFonts w:ascii="Calibri" w:hAnsi="Calibri" w:cs="Calibri"/>
        </w:rPr>
        <w:t xml:space="preserve"> deferment was 25% of the supply price</w:t>
      </w:r>
      <w:r w:rsidRPr="0035170A">
        <w:rPr>
          <w:rFonts w:ascii="Calibri" w:hAnsi="Calibri" w:cs="Calibri"/>
        </w:rPr>
        <w:t xml:space="preserve"> (ISF 2019, p74). </w:t>
      </w:r>
      <w:r w:rsidR="00777C60" w:rsidRPr="0035170A">
        <w:rPr>
          <w:rFonts w:ascii="Calibri" w:hAnsi="Calibri" w:cs="Calibri"/>
        </w:rPr>
        <w:t xml:space="preserve">However, all mainland state capital cities </w:t>
      </w:r>
      <w:r w:rsidR="00D17AF3" w:rsidRPr="0035170A">
        <w:rPr>
          <w:rFonts w:ascii="Calibri" w:hAnsi="Calibri" w:cs="Calibri"/>
        </w:rPr>
        <w:t xml:space="preserve">are served by </w:t>
      </w:r>
      <w:r w:rsidR="00777C60" w:rsidRPr="0035170A">
        <w:rPr>
          <w:rFonts w:ascii="Calibri" w:hAnsi="Calibri" w:cs="Calibri"/>
        </w:rPr>
        <w:t>desalination plant</w:t>
      </w:r>
      <w:r w:rsidR="00A774F0" w:rsidRPr="0035170A">
        <w:rPr>
          <w:rFonts w:ascii="Calibri" w:hAnsi="Calibri" w:cs="Calibri"/>
        </w:rPr>
        <w:t>s</w:t>
      </w:r>
      <w:r w:rsidR="00777C60" w:rsidRPr="0035170A">
        <w:rPr>
          <w:rFonts w:ascii="Calibri" w:hAnsi="Calibri" w:cs="Calibri"/>
        </w:rPr>
        <w:t xml:space="preserve"> </w:t>
      </w:r>
      <w:r w:rsidR="00D17AF3" w:rsidRPr="0035170A">
        <w:rPr>
          <w:rFonts w:ascii="Calibri" w:hAnsi="Calibri" w:cs="Calibri"/>
        </w:rPr>
        <w:t xml:space="preserve">commissioned </w:t>
      </w:r>
      <w:r w:rsidR="00777C60" w:rsidRPr="0035170A">
        <w:rPr>
          <w:rFonts w:ascii="Calibri" w:hAnsi="Calibri" w:cs="Calibri"/>
        </w:rPr>
        <w:t>between 2006 and 2012</w:t>
      </w:r>
      <w:r w:rsidR="00A774F0" w:rsidRPr="0035170A">
        <w:rPr>
          <w:rFonts w:ascii="Calibri" w:hAnsi="Calibri" w:cs="Calibri"/>
        </w:rPr>
        <w:t>.</w:t>
      </w:r>
      <w:r w:rsidR="00777C60" w:rsidRPr="0035170A">
        <w:rPr>
          <w:rFonts w:ascii="Calibri" w:hAnsi="Calibri" w:cs="Calibri"/>
        </w:rPr>
        <w:t xml:space="preserve"> As these are all operating below capacity, the need for </w:t>
      </w:r>
      <w:r w:rsidR="00126473" w:rsidRPr="0035170A">
        <w:rPr>
          <w:rFonts w:ascii="Calibri" w:hAnsi="Calibri" w:cs="Calibri"/>
        </w:rPr>
        <w:t xml:space="preserve">further </w:t>
      </w:r>
      <w:r w:rsidR="00777C60" w:rsidRPr="0035170A">
        <w:rPr>
          <w:rFonts w:ascii="Calibri" w:hAnsi="Calibri" w:cs="Calibri"/>
        </w:rPr>
        <w:t>supply increments is likely to be pushed out beyond the cost-benefit analysis horizon of CIM water efficiency measures.</w:t>
      </w:r>
    </w:p>
    <w:p w14:paraId="3AA2B48B" w14:textId="755AC2BF" w:rsidR="00F40CFA" w:rsidRPr="0035170A" w:rsidRDefault="00777C60" w:rsidP="0065278A">
      <w:pPr>
        <w:spacing w:after="200" w:line="288" w:lineRule="auto"/>
        <w:jc w:val="left"/>
        <w:rPr>
          <w:rFonts w:ascii="Calibri" w:hAnsi="Calibri" w:cs="Calibri"/>
        </w:rPr>
      </w:pPr>
      <w:r w:rsidRPr="0035170A">
        <w:rPr>
          <w:rFonts w:ascii="Calibri" w:hAnsi="Calibri" w:cs="Calibri"/>
        </w:rPr>
        <w:t xml:space="preserve">The direct costs of </w:t>
      </w:r>
      <w:r w:rsidR="00B90575" w:rsidRPr="0035170A">
        <w:rPr>
          <w:rFonts w:ascii="Calibri" w:hAnsi="Calibri" w:cs="Calibri"/>
        </w:rPr>
        <w:t xml:space="preserve">CIM </w:t>
      </w:r>
      <w:r w:rsidRPr="0035170A">
        <w:rPr>
          <w:rFonts w:ascii="Calibri" w:hAnsi="Calibri" w:cs="Calibri"/>
        </w:rPr>
        <w:t xml:space="preserve">water </w:t>
      </w:r>
      <w:r w:rsidR="00B90575" w:rsidRPr="0035170A">
        <w:rPr>
          <w:rFonts w:ascii="Calibri" w:hAnsi="Calibri" w:cs="Calibri"/>
        </w:rPr>
        <w:t>use and wastewater disposal are incurred in the first instance by CIM owner</w:t>
      </w:r>
      <w:r w:rsidR="00126473" w:rsidRPr="0035170A">
        <w:rPr>
          <w:rFonts w:ascii="Calibri" w:hAnsi="Calibri" w:cs="Calibri"/>
        </w:rPr>
        <w:t>s</w:t>
      </w:r>
      <w:r w:rsidR="00B90575" w:rsidRPr="0035170A">
        <w:rPr>
          <w:rFonts w:ascii="Calibri" w:hAnsi="Calibri" w:cs="Calibri"/>
        </w:rPr>
        <w:t xml:space="preserve"> and operators. </w:t>
      </w:r>
      <w:r w:rsidR="00CC785E" w:rsidRPr="0035170A">
        <w:rPr>
          <w:rFonts w:ascii="Calibri" w:hAnsi="Calibri" w:cs="Calibri"/>
        </w:rPr>
        <w:t>A</w:t>
      </w:r>
      <w:r w:rsidR="00B90575" w:rsidRPr="0035170A">
        <w:rPr>
          <w:rFonts w:ascii="Calibri" w:hAnsi="Calibri" w:cs="Calibri"/>
        </w:rPr>
        <w:t xml:space="preserve"> café, bar or restaurant must cover a</w:t>
      </w:r>
      <w:r w:rsidR="00CC785E" w:rsidRPr="0035170A">
        <w:rPr>
          <w:rFonts w:ascii="Calibri" w:hAnsi="Calibri" w:cs="Calibri"/>
        </w:rPr>
        <w:t>l</w:t>
      </w:r>
      <w:r w:rsidR="00B90575" w:rsidRPr="0035170A">
        <w:rPr>
          <w:rFonts w:ascii="Calibri" w:hAnsi="Calibri" w:cs="Calibri"/>
        </w:rPr>
        <w:t xml:space="preserve">l </w:t>
      </w:r>
      <w:r w:rsidR="00CC785E" w:rsidRPr="0035170A">
        <w:rPr>
          <w:rFonts w:ascii="Calibri" w:hAnsi="Calibri" w:cs="Calibri"/>
        </w:rPr>
        <w:t xml:space="preserve">its </w:t>
      </w:r>
      <w:r w:rsidR="00B90575" w:rsidRPr="0035170A">
        <w:rPr>
          <w:rFonts w:ascii="Calibri" w:hAnsi="Calibri" w:cs="Calibri"/>
        </w:rPr>
        <w:t xml:space="preserve">operating costs, so the costs of food and drink to customers will reflect both the capital and the running costs of equipment. To the extent that the sum of </w:t>
      </w:r>
      <w:r w:rsidR="00B90575" w:rsidRPr="0035170A">
        <w:rPr>
          <w:rFonts w:ascii="Calibri" w:hAnsi="Calibri" w:cs="Calibri"/>
        </w:rPr>
        <w:lastRenderedPageBreak/>
        <w:t xml:space="preserve">these is lower due to greater </w:t>
      </w:r>
      <w:r w:rsidR="00CE59EF" w:rsidRPr="0035170A">
        <w:rPr>
          <w:rFonts w:ascii="Calibri" w:hAnsi="Calibri" w:cs="Calibri"/>
        </w:rPr>
        <w:t>water efficiency</w:t>
      </w:r>
      <w:r w:rsidR="00B90575" w:rsidRPr="0035170A">
        <w:rPr>
          <w:rFonts w:ascii="Calibri" w:hAnsi="Calibri" w:cs="Calibri"/>
        </w:rPr>
        <w:t xml:space="preserve">, the price of the food and drink supplied can be less. </w:t>
      </w:r>
      <w:r w:rsidR="001E2925" w:rsidRPr="0035170A">
        <w:rPr>
          <w:rFonts w:ascii="Calibri" w:hAnsi="Calibri" w:cs="Calibri"/>
        </w:rPr>
        <w:t>Therefore,</w:t>
      </w:r>
      <w:r w:rsidR="00B90575" w:rsidRPr="0035170A">
        <w:rPr>
          <w:rFonts w:ascii="Calibri" w:hAnsi="Calibri" w:cs="Calibri"/>
        </w:rPr>
        <w:t xml:space="preserve"> greater </w:t>
      </w:r>
      <w:r w:rsidR="00CE59EF" w:rsidRPr="0035170A">
        <w:rPr>
          <w:rFonts w:ascii="Calibri" w:hAnsi="Calibri" w:cs="Calibri"/>
        </w:rPr>
        <w:t>water efficiency</w:t>
      </w:r>
      <w:r w:rsidR="00B90575" w:rsidRPr="0035170A">
        <w:rPr>
          <w:rFonts w:ascii="Calibri" w:hAnsi="Calibri" w:cs="Calibri"/>
        </w:rPr>
        <w:t xml:space="preserve"> is anti-inflationary.</w:t>
      </w:r>
    </w:p>
    <w:p w14:paraId="24A4A575" w14:textId="4AE420F8" w:rsidR="00235E64" w:rsidRPr="0035170A" w:rsidRDefault="00B90575" w:rsidP="0065278A">
      <w:pPr>
        <w:spacing w:after="200" w:line="288" w:lineRule="auto"/>
        <w:jc w:val="left"/>
        <w:rPr>
          <w:rFonts w:ascii="Calibri" w:hAnsi="Calibri" w:cs="Calibri"/>
        </w:rPr>
      </w:pPr>
      <w:r w:rsidRPr="0035170A">
        <w:rPr>
          <w:rFonts w:ascii="Calibri" w:hAnsi="Calibri" w:cs="Calibri"/>
        </w:rPr>
        <w:t xml:space="preserve">The same </w:t>
      </w:r>
      <w:r w:rsidR="001E2925" w:rsidRPr="0035170A">
        <w:rPr>
          <w:rFonts w:ascii="Calibri" w:hAnsi="Calibri" w:cs="Calibri"/>
        </w:rPr>
        <w:t xml:space="preserve">applies on a </w:t>
      </w:r>
      <w:r w:rsidRPr="0035170A">
        <w:rPr>
          <w:rFonts w:ascii="Calibri" w:hAnsi="Calibri" w:cs="Calibri"/>
        </w:rPr>
        <w:t xml:space="preserve">larger scale for institutions such as hospitals or aged care facilities. Savings on equipment operation can be passed on as a reduction in costs of </w:t>
      </w:r>
      <w:r w:rsidR="001C4729" w:rsidRPr="0035170A">
        <w:rPr>
          <w:rFonts w:ascii="Calibri" w:hAnsi="Calibri" w:cs="Calibri"/>
        </w:rPr>
        <w:t xml:space="preserve">treatment, </w:t>
      </w:r>
      <w:r w:rsidRPr="0035170A">
        <w:rPr>
          <w:rFonts w:ascii="Calibri" w:hAnsi="Calibri" w:cs="Calibri"/>
        </w:rPr>
        <w:t xml:space="preserve">accommodation and services to </w:t>
      </w:r>
      <w:r w:rsidR="001E2925" w:rsidRPr="0035170A">
        <w:rPr>
          <w:rFonts w:ascii="Calibri" w:hAnsi="Calibri" w:cs="Calibri"/>
        </w:rPr>
        <w:t xml:space="preserve">patients and </w:t>
      </w:r>
      <w:r w:rsidRPr="0035170A">
        <w:rPr>
          <w:rFonts w:ascii="Calibri" w:hAnsi="Calibri" w:cs="Calibri"/>
        </w:rPr>
        <w:t>residents. Ultimately, all Australians purchase raw food or consume prepared food and drink where ice has been used in the production</w:t>
      </w:r>
      <w:r w:rsidR="001C4729" w:rsidRPr="0035170A">
        <w:rPr>
          <w:rFonts w:ascii="Calibri" w:hAnsi="Calibri" w:cs="Calibri"/>
        </w:rPr>
        <w:t xml:space="preserve">, </w:t>
      </w:r>
      <w:r w:rsidR="00DA31FB" w:rsidRPr="0035170A">
        <w:rPr>
          <w:rFonts w:ascii="Calibri" w:hAnsi="Calibri" w:cs="Calibri"/>
        </w:rPr>
        <w:t xml:space="preserve">transport, </w:t>
      </w:r>
      <w:r w:rsidR="001C4729" w:rsidRPr="0035170A">
        <w:rPr>
          <w:rFonts w:ascii="Calibri" w:hAnsi="Calibri" w:cs="Calibri"/>
        </w:rPr>
        <w:t>retail</w:t>
      </w:r>
      <w:r w:rsidRPr="0035170A">
        <w:rPr>
          <w:rFonts w:ascii="Calibri" w:hAnsi="Calibri" w:cs="Calibri"/>
        </w:rPr>
        <w:t xml:space="preserve"> </w:t>
      </w:r>
      <w:r w:rsidR="001C4729" w:rsidRPr="0035170A">
        <w:rPr>
          <w:rFonts w:ascii="Calibri" w:hAnsi="Calibri" w:cs="Calibri"/>
        </w:rPr>
        <w:t xml:space="preserve">and service </w:t>
      </w:r>
      <w:r w:rsidRPr="0035170A">
        <w:rPr>
          <w:rFonts w:ascii="Calibri" w:hAnsi="Calibri" w:cs="Calibri"/>
        </w:rPr>
        <w:t xml:space="preserve">chain. </w:t>
      </w:r>
      <w:r w:rsidR="001E2925" w:rsidRPr="0035170A">
        <w:rPr>
          <w:rFonts w:ascii="Calibri" w:hAnsi="Calibri" w:cs="Calibri"/>
        </w:rPr>
        <w:t>Therefore,</w:t>
      </w:r>
      <w:r w:rsidRPr="0035170A">
        <w:rPr>
          <w:rFonts w:ascii="Calibri" w:hAnsi="Calibri" w:cs="Calibri"/>
        </w:rPr>
        <w:t xml:space="preserve"> the </w:t>
      </w:r>
      <w:r w:rsidR="001C4729" w:rsidRPr="0035170A">
        <w:rPr>
          <w:rFonts w:ascii="Calibri" w:hAnsi="Calibri" w:cs="Calibri"/>
        </w:rPr>
        <w:t>problems of higher than necessary water use, and the benefits of reducing it are distributed throughout the entire population and economy.</w:t>
      </w:r>
    </w:p>
    <w:p w14:paraId="0EF51184" w14:textId="0E2029AB" w:rsidR="00F40CFA" w:rsidRPr="00AA74AD" w:rsidRDefault="00830C07" w:rsidP="000F7391">
      <w:pPr>
        <w:pStyle w:val="Heading1"/>
        <w:pageBreakBefore/>
        <w:numPr>
          <w:ilvl w:val="0"/>
          <w:numId w:val="12"/>
        </w:numPr>
        <w:ind w:left="426" w:hanging="468"/>
        <w:jc w:val="left"/>
        <w:rPr>
          <w:rFonts w:ascii="Calibri" w:hAnsi="Calibri" w:cs="Calibri"/>
        </w:rPr>
      </w:pPr>
      <w:bookmarkStart w:id="33" w:name="_Toc214618960"/>
      <w:bookmarkStart w:id="34" w:name="_Toc96326922"/>
      <w:r w:rsidRPr="00AA74AD">
        <w:rPr>
          <w:rFonts w:ascii="Calibri" w:hAnsi="Calibri" w:cs="Calibri"/>
        </w:rPr>
        <w:lastRenderedPageBreak/>
        <w:t>O</w:t>
      </w:r>
      <w:r w:rsidR="00F40CFA" w:rsidRPr="00AA74AD">
        <w:rPr>
          <w:rFonts w:ascii="Calibri" w:hAnsi="Calibri" w:cs="Calibri"/>
        </w:rPr>
        <w:t>bjectives</w:t>
      </w:r>
      <w:r w:rsidRPr="00AA74AD">
        <w:rPr>
          <w:rFonts w:ascii="Calibri" w:hAnsi="Calibri" w:cs="Calibri"/>
        </w:rPr>
        <w:t xml:space="preserve"> of </w:t>
      </w:r>
      <w:r w:rsidR="00F40CFA" w:rsidRPr="00AA74AD">
        <w:rPr>
          <w:rFonts w:ascii="Calibri" w:hAnsi="Calibri" w:cs="Calibri"/>
        </w:rPr>
        <w:t>government intervention</w:t>
      </w:r>
      <w:bookmarkEnd w:id="33"/>
    </w:p>
    <w:p w14:paraId="10263775" w14:textId="2D8A9C7C" w:rsidR="00D51058" w:rsidRPr="00AA74AD" w:rsidRDefault="004B138F" w:rsidP="0065278A">
      <w:pPr>
        <w:spacing w:after="200" w:line="288" w:lineRule="auto"/>
        <w:jc w:val="left"/>
        <w:rPr>
          <w:rFonts w:ascii="Calibri" w:hAnsi="Calibri" w:cs="Calibri"/>
        </w:rPr>
      </w:pPr>
      <w:r w:rsidRPr="00AA74AD">
        <w:rPr>
          <w:rFonts w:ascii="Calibri" w:hAnsi="Calibri" w:cs="Calibri"/>
        </w:rPr>
        <w:t>CIMs</w:t>
      </w:r>
      <w:r w:rsidR="00D51058" w:rsidRPr="00AA74AD">
        <w:rPr>
          <w:rFonts w:ascii="Calibri" w:hAnsi="Calibri" w:cs="Calibri"/>
        </w:rPr>
        <w:t xml:space="preserve"> consume significant quantities of </w:t>
      </w:r>
      <w:r w:rsidRPr="00AA74AD">
        <w:rPr>
          <w:rFonts w:ascii="Calibri" w:hAnsi="Calibri" w:cs="Calibri"/>
        </w:rPr>
        <w:t xml:space="preserve">water and </w:t>
      </w:r>
      <w:r w:rsidR="00DA31FB" w:rsidRPr="00AA74AD">
        <w:rPr>
          <w:rFonts w:ascii="Calibri" w:hAnsi="Calibri" w:cs="Calibri"/>
        </w:rPr>
        <w:t xml:space="preserve">energy. Both </w:t>
      </w:r>
      <w:r w:rsidR="00CE59EF" w:rsidRPr="00AA74AD">
        <w:rPr>
          <w:rFonts w:ascii="Calibri" w:hAnsi="Calibri" w:cs="Calibri"/>
        </w:rPr>
        <w:t>water efficiency</w:t>
      </w:r>
      <w:r w:rsidRPr="00AA74AD">
        <w:rPr>
          <w:rFonts w:ascii="Calibri" w:hAnsi="Calibri" w:cs="Calibri"/>
        </w:rPr>
        <w:t xml:space="preserve"> and </w:t>
      </w:r>
      <w:r w:rsidR="00F61895" w:rsidRPr="00AA74AD">
        <w:rPr>
          <w:rFonts w:ascii="Calibri" w:hAnsi="Calibri" w:cs="Calibri"/>
        </w:rPr>
        <w:t>energy efficiency</w:t>
      </w:r>
      <w:r w:rsidR="00DA31FB" w:rsidRPr="00AA74AD">
        <w:rPr>
          <w:rFonts w:ascii="Calibri" w:hAnsi="Calibri" w:cs="Calibri"/>
        </w:rPr>
        <w:t xml:space="preserve"> </w:t>
      </w:r>
      <w:r w:rsidR="00D51058" w:rsidRPr="00AA74AD">
        <w:rPr>
          <w:rFonts w:ascii="Calibri" w:hAnsi="Calibri" w:cs="Calibri"/>
        </w:rPr>
        <w:t>var</w:t>
      </w:r>
      <w:r w:rsidR="00DA31FB" w:rsidRPr="00AA74AD">
        <w:rPr>
          <w:rFonts w:ascii="Calibri" w:hAnsi="Calibri" w:cs="Calibri"/>
        </w:rPr>
        <w:t>y</w:t>
      </w:r>
      <w:r w:rsidR="00D51058" w:rsidRPr="00AA74AD">
        <w:rPr>
          <w:rFonts w:ascii="Calibri" w:hAnsi="Calibri" w:cs="Calibri"/>
        </w:rPr>
        <w:t xml:space="preserve"> widely </w:t>
      </w:r>
      <w:r w:rsidR="00AF0211" w:rsidRPr="00AA74AD">
        <w:rPr>
          <w:rFonts w:ascii="Calibri" w:hAnsi="Calibri" w:cs="Calibri"/>
        </w:rPr>
        <w:t>across product types (e.g. air v</w:t>
      </w:r>
      <w:r w:rsidR="00AD71F4" w:rsidRPr="00AA74AD">
        <w:rPr>
          <w:rFonts w:ascii="Calibri" w:hAnsi="Calibri" w:cs="Calibri"/>
        </w:rPr>
        <w:t>er</w:t>
      </w:r>
      <w:r w:rsidR="00AF0211" w:rsidRPr="00AA74AD">
        <w:rPr>
          <w:rFonts w:ascii="Calibri" w:hAnsi="Calibri" w:cs="Calibri"/>
        </w:rPr>
        <w:t>s</w:t>
      </w:r>
      <w:r w:rsidR="00AD71F4" w:rsidRPr="00AA74AD">
        <w:rPr>
          <w:rFonts w:ascii="Calibri" w:hAnsi="Calibri" w:cs="Calibri"/>
        </w:rPr>
        <w:t>us</w:t>
      </w:r>
      <w:r w:rsidR="00AF0211" w:rsidRPr="00AA74AD">
        <w:rPr>
          <w:rFonts w:ascii="Calibri" w:hAnsi="Calibri" w:cs="Calibri"/>
        </w:rPr>
        <w:t xml:space="preserve"> water</w:t>
      </w:r>
      <w:r w:rsidR="00885D64" w:rsidRPr="00AA74AD">
        <w:rPr>
          <w:rFonts w:ascii="Calibri" w:hAnsi="Calibri" w:cs="Calibri"/>
        </w:rPr>
        <w:t>-</w:t>
      </w:r>
      <w:r w:rsidR="00AF0211" w:rsidRPr="00AA74AD">
        <w:rPr>
          <w:rFonts w:ascii="Calibri" w:hAnsi="Calibri" w:cs="Calibri"/>
        </w:rPr>
        <w:t>cool</w:t>
      </w:r>
      <w:r w:rsidRPr="00AA74AD">
        <w:rPr>
          <w:rFonts w:ascii="Calibri" w:hAnsi="Calibri" w:cs="Calibri"/>
        </w:rPr>
        <w:t>ed</w:t>
      </w:r>
      <w:r w:rsidR="00AF0211" w:rsidRPr="00AA74AD">
        <w:rPr>
          <w:rFonts w:ascii="Calibri" w:hAnsi="Calibri" w:cs="Calibri"/>
        </w:rPr>
        <w:t>) and within types. P</w:t>
      </w:r>
      <w:r w:rsidR="00D51058" w:rsidRPr="00AA74AD">
        <w:rPr>
          <w:rFonts w:ascii="Calibri" w:hAnsi="Calibri" w:cs="Calibri"/>
        </w:rPr>
        <w:t>urchasers could make substantial lifetime savings if they compared the</w:t>
      </w:r>
      <w:r w:rsidR="00AF0211" w:rsidRPr="00AA74AD">
        <w:rPr>
          <w:rFonts w:ascii="Calibri" w:hAnsi="Calibri" w:cs="Calibri"/>
        </w:rPr>
        <w:t xml:space="preserve"> water use </w:t>
      </w:r>
      <w:r w:rsidR="00D51058" w:rsidRPr="00AA74AD">
        <w:rPr>
          <w:rFonts w:ascii="Calibri" w:hAnsi="Calibri" w:cs="Calibri"/>
        </w:rPr>
        <w:t xml:space="preserve">of alternative models and selected the more efficient models. However, they </w:t>
      </w:r>
      <w:r w:rsidRPr="00AA74AD">
        <w:rPr>
          <w:rFonts w:ascii="Calibri" w:hAnsi="Calibri" w:cs="Calibri"/>
        </w:rPr>
        <w:t>are unable to</w:t>
      </w:r>
      <w:r w:rsidR="00D51058" w:rsidRPr="00AA74AD">
        <w:rPr>
          <w:rFonts w:ascii="Calibri" w:hAnsi="Calibri" w:cs="Calibri"/>
        </w:rPr>
        <w:t>, because:</w:t>
      </w:r>
    </w:p>
    <w:p w14:paraId="252A47B1" w14:textId="7EDE2D21" w:rsidR="00D51058" w:rsidRPr="00AA74AD" w:rsidRDefault="00AF0211" w:rsidP="00DC5884">
      <w:pPr>
        <w:numPr>
          <w:ilvl w:val="0"/>
          <w:numId w:val="53"/>
        </w:numPr>
        <w:spacing w:before="120" w:after="120" w:line="300" w:lineRule="exact"/>
        <w:jc w:val="left"/>
        <w:rPr>
          <w:rFonts w:ascii="Calibri" w:eastAsia="Calibri" w:hAnsi="Calibri" w:cs="Calibri"/>
          <w:szCs w:val="22"/>
        </w:rPr>
      </w:pPr>
      <w:r w:rsidRPr="00AA74AD">
        <w:rPr>
          <w:rFonts w:ascii="Calibri" w:eastAsia="Calibri" w:hAnsi="Calibri" w:cs="Calibri"/>
          <w:szCs w:val="22"/>
        </w:rPr>
        <w:t xml:space="preserve">Consistent and reliable </w:t>
      </w:r>
      <w:r w:rsidR="00D51058" w:rsidRPr="00AA74AD">
        <w:rPr>
          <w:rFonts w:ascii="Calibri" w:eastAsia="Calibri" w:hAnsi="Calibri" w:cs="Calibri"/>
          <w:szCs w:val="22"/>
        </w:rPr>
        <w:t xml:space="preserve">Information about </w:t>
      </w:r>
      <w:r w:rsidR="004B138F" w:rsidRPr="00AA74AD">
        <w:rPr>
          <w:rFonts w:ascii="Calibri" w:eastAsia="Calibri" w:hAnsi="Calibri" w:cs="Calibri"/>
          <w:szCs w:val="22"/>
        </w:rPr>
        <w:t xml:space="preserve">water and </w:t>
      </w:r>
      <w:r w:rsidR="00DA31FB" w:rsidRPr="00AA74AD">
        <w:rPr>
          <w:rFonts w:ascii="Calibri" w:eastAsia="Calibri" w:hAnsi="Calibri" w:cs="Calibri"/>
          <w:szCs w:val="22"/>
        </w:rPr>
        <w:t xml:space="preserve">energy </w:t>
      </w:r>
      <w:r w:rsidRPr="00AA74AD">
        <w:rPr>
          <w:rFonts w:ascii="Calibri" w:eastAsia="Calibri" w:hAnsi="Calibri" w:cs="Calibri"/>
          <w:szCs w:val="22"/>
        </w:rPr>
        <w:t xml:space="preserve">consumption and efficiency </w:t>
      </w:r>
      <w:r w:rsidR="00D51058" w:rsidRPr="00AA74AD">
        <w:rPr>
          <w:rFonts w:ascii="Calibri" w:eastAsia="Calibri" w:hAnsi="Calibri" w:cs="Calibri"/>
          <w:szCs w:val="22"/>
        </w:rPr>
        <w:t xml:space="preserve">is </w:t>
      </w:r>
      <w:r w:rsidRPr="00AA74AD">
        <w:rPr>
          <w:rFonts w:ascii="Calibri" w:eastAsia="Calibri" w:hAnsi="Calibri" w:cs="Calibri"/>
          <w:szCs w:val="22"/>
        </w:rPr>
        <w:t>almost impossible to access in Australia</w:t>
      </w:r>
      <w:r w:rsidR="00C1424F" w:rsidRPr="00AA74AD">
        <w:rPr>
          <w:rFonts w:ascii="Calibri" w:eastAsia="Calibri" w:hAnsi="Calibri" w:cs="Calibri"/>
          <w:szCs w:val="22"/>
        </w:rPr>
        <w:t>.</w:t>
      </w:r>
    </w:p>
    <w:p w14:paraId="3C93BE5D" w14:textId="4FC818CA" w:rsidR="00AE43D3" w:rsidRPr="00AA74AD" w:rsidRDefault="00D51058" w:rsidP="00DC5884">
      <w:pPr>
        <w:numPr>
          <w:ilvl w:val="0"/>
          <w:numId w:val="53"/>
        </w:numPr>
        <w:spacing w:before="120" w:after="120" w:line="300" w:lineRule="exact"/>
        <w:jc w:val="left"/>
        <w:rPr>
          <w:rFonts w:ascii="Calibri" w:eastAsia="Calibri" w:hAnsi="Calibri" w:cs="Calibri"/>
          <w:szCs w:val="22"/>
        </w:rPr>
      </w:pPr>
      <w:r w:rsidRPr="00AA74AD">
        <w:rPr>
          <w:rFonts w:ascii="Calibri" w:eastAsia="Calibri" w:hAnsi="Calibri" w:cs="Calibri"/>
          <w:szCs w:val="22"/>
        </w:rPr>
        <w:t xml:space="preserve">Where information is </w:t>
      </w:r>
      <w:r w:rsidR="00AE43D3" w:rsidRPr="00AA74AD">
        <w:rPr>
          <w:rFonts w:ascii="Calibri" w:eastAsia="Calibri" w:hAnsi="Calibri" w:cs="Calibri"/>
          <w:szCs w:val="22"/>
        </w:rPr>
        <w:t>made available</w:t>
      </w:r>
      <w:r w:rsidRPr="00AA74AD">
        <w:rPr>
          <w:rFonts w:ascii="Calibri" w:eastAsia="Calibri" w:hAnsi="Calibri" w:cs="Calibri"/>
          <w:szCs w:val="22"/>
        </w:rPr>
        <w:t xml:space="preserve"> it is in a form that makes comparisons across models difficult</w:t>
      </w:r>
      <w:r w:rsidR="00C1424F" w:rsidRPr="00AA74AD">
        <w:rPr>
          <w:rFonts w:ascii="Calibri" w:eastAsia="Calibri" w:hAnsi="Calibri" w:cs="Calibri"/>
          <w:szCs w:val="22"/>
        </w:rPr>
        <w:t>.</w:t>
      </w:r>
    </w:p>
    <w:p w14:paraId="620D1004" w14:textId="39A21CFC" w:rsidR="00D51058" w:rsidRPr="00AA74AD" w:rsidRDefault="00AE43D3" w:rsidP="00DC5884">
      <w:pPr>
        <w:numPr>
          <w:ilvl w:val="0"/>
          <w:numId w:val="53"/>
        </w:numPr>
        <w:spacing w:before="120" w:after="120" w:line="300" w:lineRule="exact"/>
        <w:jc w:val="left"/>
        <w:rPr>
          <w:rFonts w:ascii="Calibri" w:eastAsia="Calibri" w:hAnsi="Calibri" w:cs="Calibri"/>
          <w:szCs w:val="22"/>
        </w:rPr>
      </w:pPr>
      <w:r w:rsidRPr="00AA74AD">
        <w:rPr>
          <w:rFonts w:ascii="Calibri" w:eastAsia="Calibri" w:hAnsi="Calibri" w:cs="Calibri"/>
          <w:szCs w:val="22"/>
        </w:rPr>
        <w:t>The information is not provided to the purchaser directly through product advertising or at point of sale</w:t>
      </w:r>
      <w:r w:rsidR="00C1424F" w:rsidRPr="00AA74AD">
        <w:rPr>
          <w:rFonts w:ascii="Calibri" w:eastAsia="Calibri" w:hAnsi="Calibri" w:cs="Calibri"/>
          <w:szCs w:val="22"/>
        </w:rPr>
        <w:t>.</w:t>
      </w:r>
    </w:p>
    <w:p w14:paraId="2A2C4491" w14:textId="6475BBEB" w:rsidR="00D51058" w:rsidRPr="00AA74AD" w:rsidRDefault="00D51058" w:rsidP="00DC5884">
      <w:pPr>
        <w:numPr>
          <w:ilvl w:val="0"/>
          <w:numId w:val="53"/>
        </w:numPr>
        <w:spacing w:before="120" w:after="120" w:line="300" w:lineRule="exact"/>
        <w:jc w:val="left"/>
        <w:rPr>
          <w:rFonts w:ascii="Calibri" w:eastAsia="Calibri" w:hAnsi="Calibri" w:cs="Calibri"/>
          <w:szCs w:val="22"/>
        </w:rPr>
      </w:pPr>
      <w:r w:rsidRPr="00AA74AD">
        <w:rPr>
          <w:rFonts w:ascii="Calibri" w:eastAsia="Calibri" w:hAnsi="Calibri" w:cs="Calibri"/>
          <w:szCs w:val="22"/>
        </w:rPr>
        <w:t>As a group, purchasers are relatively uninterested in operating costs, even though these make up at least two thirds of time-discounted lifetime ownership costs (</w:t>
      </w:r>
      <w:r w:rsidR="00AF0211" w:rsidRPr="00AA74AD">
        <w:rPr>
          <w:rFonts w:ascii="Calibri" w:eastAsia="Calibri" w:hAnsi="Calibri" w:cs="Calibri"/>
          <w:szCs w:val="22"/>
        </w:rPr>
        <w:fldChar w:fldCharType="begin"/>
      </w:r>
      <w:r w:rsidR="00AF0211" w:rsidRPr="00AA74AD">
        <w:rPr>
          <w:rFonts w:ascii="Calibri" w:eastAsia="Calibri" w:hAnsi="Calibri" w:cs="Calibri"/>
          <w:szCs w:val="22"/>
        </w:rPr>
        <w:instrText xml:space="preserve"> REF _Ref188863065 \h </w:instrText>
      </w:r>
      <w:r w:rsidR="00DC5884" w:rsidRPr="00AA74AD">
        <w:rPr>
          <w:rFonts w:ascii="Calibri" w:eastAsia="Calibri" w:hAnsi="Calibri" w:cs="Calibri"/>
          <w:szCs w:val="22"/>
        </w:rPr>
        <w:instrText xml:space="preserve"> \* MERGEFORMAT </w:instrText>
      </w:r>
      <w:r w:rsidR="00AF0211" w:rsidRPr="00AA74AD">
        <w:rPr>
          <w:rFonts w:ascii="Calibri" w:eastAsia="Calibri" w:hAnsi="Calibri" w:cs="Calibri"/>
          <w:szCs w:val="22"/>
        </w:rPr>
      </w:r>
      <w:r w:rsidR="00AF0211" w:rsidRPr="00AA74AD">
        <w:rPr>
          <w:rFonts w:ascii="Calibri" w:eastAsia="Calibri" w:hAnsi="Calibri" w:cs="Calibri"/>
          <w:szCs w:val="22"/>
        </w:rPr>
        <w:fldChar w:fldCharType="separate"/>
      </w:r>
      <w:r w:rsidR="00652B63" w:rsidRPr="00652B63">
        <w:rPr>
          <w:rFonts w:ascii="Calibri" w:eastAsia="Calibri" w:hAnsi="Calibri" w:cs="Calibri"/>
          <w:szCs w:val="22"/>
        </w:rPr>
        <w:t>Figure 3</w:t>
      </w:r>
      <w:r w:rsidR="00AF0211" w:rsidRPr="00AA74AD">
        <w:rPr>
          <w:rFonts w:ascii="Calibri" w:eastAsia="Calibri" w:hAnsi="Calibri" w:cs="Calibri"/>
          <w:szCs w:val="22"/>
        </w:rPr>
        <w:fldChar w:fldCharType="end"/>
      </w:r>
      <w:r w:rsidRPr="00AA74AD">
        <w:rPr>
          <w:rFonts w:ascii="Calibri" w:eastAsia="Calibri" w:hAnsi="Calibri" w:cs="Calibri"/>
          <w:szCs w:val="22"/>
        </w:rPr>
        <w:t>).</w:t>
      </w:r>
    </w:p>
    <w:p w14:paraId="7F4F43B7" w14:textId="1A763413" w:rsidR="00D51058" w:rsidRPr="00AA74AD" w:rsidRDefault="00D51058" w:rsidP="0065278A">
      <w:pPr>
        <w:spacing w:after="200" w:line="288" w:lineRule="auto"/>
        <w:jc w:val="left"/>
        <w:rPr>
          <w:rFonts w:ascii="Calibri" w:hAnsi="Calibri" w:cs="Calibri"/>
        </w:rPr>
      </w:pPr>
      <w:r w:rsidRPr="00AA74AD">
        <w:rPr>
          <w:rFonts w:ascii="Calibri" w:hAnsi="Calibri" w:cs="Calibri"/>
        </w:rPr>
        <w:t xml:space="preserve">There is evidence of </w:t>
      </w:r>
      <w:r w:rsidR="00593906" w:rsidRPr="00AA74AD">
        <w:rPr>
          <w:rFonts w:ascii="Calibri" w:hAnsi="Calibri" w:cs="Calibri"/>
        </w:rPr>
        <w:t xml:space="preserve">the following </w:t>
      </w:r>
      <w:r w:rsidRPr="00AA74AD">
        <w:rPr>
          <w:rFonts w:ascii="Calibri" w:hAnsi="Calibri" w:cs="Calibri"/>
        </w:rPr>
        <w:t>market failure</w:t>
      </w:r>
      <w:r w:rsidR="00593906" w:rsidRPr="00AA74AD">
        <w:rPr>
          <w:rFonts w:ascii="Calibri" w:hAnsi="Calibri" w:cs="Calibri"/>
        </w:rPr>
        <w:t>s</w:t>
      </w:r>
      <w:r w:rsidRPr="00AA74AD">
        <w:rPr>
          <w:rFonts w:ascii="Calibri" w:hAnsi="Calibri" w:cs="Calibri"/>
        </w:rPr>
        <w:t>:</w:t>
      </w:r>
    </w:p>
    <w:p w14:paraId="2A77F1AA" w14:textId="57C817C5" w:rsidR="00FD0674" w:rsidRPr="00AA74AD" w:rsidRDefault="00D51058" w:rsidP="00DC5884">
      <w:pPr>
        <w:numPr>
          <w:ilvl w:val="0"/>
          <w:numId w:val="53"/>
        </w:numPr>
        <w:spacing w:before="120" w:after="120" w:line="300" w:lineRule="exact"/>
        <w:jc w:val="left"/>
        <w:rPr>
          <w:rFonts w:ascii="Calibri" w:eastAsia="Calibri" w:hAnsi="Calibri" w:cs="Calibri"/>
          <w:szCs w:val="22"/>
        </w:rPr>
      </w:pPr>
      <w:r w:rsidRPr="00AA74AD">
        <w:rPr>
          <w:rFonts w:ascii="Calibri" w:eastAsia="Calibri" w:hAnsi="Calibri" w:cs="Calibri"/>
          <w:szCs w:val="22"/>
        </w:rPr>
        <w:t>Information asymmetry</w:t>
      </w:r>
      <w:r w:rsidR="00C1424F" w:rsidRPr="00AA74AD">
        <w:rPr>
          <w:rFonts w:ascii="Calibri" w:eastAsia="Calibri" w:hAnsi="Calibri" w:cs="Calibri"/>
          <w:szCs w:val="22"/>
        </w:rPr>
        <w:t>.</w:t>
      </w:r>
    </w:p>
    <w:p w14:paraId="4006AA2A" w14:textId="0410FE13" w:rsidR="007D350D" w:rsidRPr="00AA74AD" w:rsidRDefault="007D350D" w:rsidP="00DC5884">
      <w:pPr>
        <w:numPr>
          <w:ilvl w:val="0"/>
          <w:numId w:val="53"/>
        </w:numPr>
        <w:spacing w:before="120" w:after="120" w:line="300" w:lineRule="exact"/>
        <w:jc w:val="left"/>
        <w:rPr>
          <w:rFonts w:ascii="Calibri" w:eastAsia="Calibri" w:hAnsi="Calibri" w:cs="Calibri"/>
          <w:szCs w:val="22"/>
        </w:rPr>
      </w:pPr>
      <w:r w:rsidRPr="00AA74AD">
        <w:rPr>
          <w:rFonts w:ascii="Calibri" w:eastAsia="Calibri" w:hAnsi="Calibri" w:cs="Calibri"/>
          <w:szCs w:val="22"/>
        </w:rPr>
        <w:t xml:space="preserve">Split incentives: some </w:t>
      </w:r>
      <w:r w:rsidR="00FD11D5" w:rsidRPr="00AA74AD">
        <w:rPr>
          <w:rFonts w:ascii="Calibri" w:eastAsia="Calibri" w:hAnsi="Calibri" w:cs="Calibri"/>
          <w:szCs w:val="22"/>
        </w:rPr>
        <w:t xml:space="preserve">CIMs </w:t>
      </w:r>
      <w:r w:rsidRPr="00AA74AD">
        <w:rPr>
          <w:rFonts w:ascii="Calibri" w:eastAsia="Calibri" w:hAnsi="Calibri" w:cs="Calibri"/>
          <w:szCs w:val="22"/>
        </w:rPr>
        <w:t>are purchased by intermediaries who may be unconcerned with operating costs</w:t>
      </w:r>
      <w:r w:rsidR="00A07D2F" w:rsidRPr="00AA74AD">
        <w:rPr>
          <w:rFonts w:ascii="Calibri" w:eastAsia="Calibri" w:hAnsi="Calibri" w:cs="Calibri"/>
          <w:szCs w:val="22"/>
        </w:rPr>
        <w:t xml:space="preserve"> because they </w:t>
      </w:r>
      <w:r w:rsidRPr="00AA74AD">
        <w:rPr>
          <w:rFonts w:ascii="Calibri" w:eastAsia="Calibri" w:hAnsi="Calibri" w:cs="Calibri"/>
          <w:szCs w:val="22"/>
        </w:rPr>
        <w:t>will be borne by the end user</w:t>
      </w:r>
      <w:r w:rsidR="00C1424F" w:rsidRPr="00AA74AD">
        <w:rPr>
          <w:rFonts w:ascii="Calibri" w:eastAsia="Calibri" w:hAnsi="Calibri" w:cs="Calibri"/>
          <w:szCs w:val="22"/>
        </w:rPr>
        <w:t>.</w:t>
      </w:r>
    </w:p>
    <w:p w14:paraId="651E78F1" w14:textId="1764D9D7" w:rsidR="00D51058" w:rsidRPr="00AA74AD" w:rsidRDefault="00D51058" w:rsidP="00DC5884">
      <w:pPr>
        <w:numPr>
          <w:ilvl w:val="0"/>
          <w:numId w:val="53"/>
        </w:numPr>
        <w:spacing w:before="120" w:after="120" w:line="300" w:lineRule="exact"/>
        <w:jc w:val="left"/>
        <w:rPr>
          <w:rFonts w:ascii="Calibri" w:hAnsi="Calibri" w:cs="Calibri"/>
        </w:rPr>
      </w:pPr>
      <w:r w:rsidRPr="00AA74AD">
        <w:rPr>
          <w:rFonts w:ascii="Calibri" w:eastAsia="Calibri" w:hAnsi="Calibri" w:cs="Calibri"/>
          <w:szCs w:val="22"/>
        </w:rPr>
        <w:t>Irrational market behaviour, or ‘bounded rationality’</w:t>
      </w:r>
      <w:r w:rsidR="002E0CA3" w:rsidRPr="00AA74AD">
        <w:rPr>
          <w:rFonts w:ascii="Calibri" w:eastAsia="Calibri" w:hAnsi="Calibri" w:cs="Calibri"/>
          <w:szCs w:val="22"/>
        </w:rPr>
        <w:t>:</w:t>
      </w:r>
      <w:r w:rsidR="00593906" w:rsidRPr="00AA74AD">
        <w:rPr>
          <w:rFonts w:ascii="Calibri" w:eastAsia="Calibri" w:hAnsi="Calibri" w:cs="Calibri"/>
          <w:szCs w:val="22"/>
        </w:rPr>
        <w:t xml:space="preserve"> </w:t>
      </w:r>
      <w:r w:rsidR="00C1424F" w:rsidRPr="00AA74AD">
        <w:rPr>
          <w:rFonts w:ascii="Calibri" w:eastAsia="Calibri" w:hAnsi="Calibri" w:cs="Calibri"/>
          <w:szCs w:val="22"/>
        </w:rPr>
        <w:t>according to industry sources</w:t>
      </w:r>
      <w:r w:rsidR="00C1424F" w:rsidRPr="00AA74AD">
        <w:rPr>
          <w:rFonts w:ascii="Calibri" w:hAnsi="Calibri" w:cs="Calibri"/>
          <w:vertAlign w:val="superscript"/>
        </w:rPr>
        <w:footnoteReference w:id="6"/>
      </w:r>
      <w:r w:rsidR="00C1424F" w:rsidRPr="00AA74AD">
        <w:rPr>
          <w:rFonts w:ascii="Calibri" w:eastAsia="Calibri" w:hAnsi="Calibri" w:cs="Calibri"/>
          <w:szCs w:val="22"/>
        </w:rPr>
        <w:t>,</w:t>
      </w:r>
      <w:r w:rsidR="00C1424F" w:rsidRPr="00AA74AD">
        <w:rPr>
          <w:rFonts w:ascii="Calibri" w:hAnsi="Calibri" w:cs="Calibri"/>
        </w:rPr>
        <w:t xml:space="preserve"> </w:t>
      </w:r>
      <w:r w:rsidR="00593906" w:rsidRPr="00AA74AD">
        <w:rPr>
          <w:rFonts w:ascii="Calibri" w:eastAsia="Calibri" w:hAnsi="Calibri" w:cs="Calibri"/>
          <w:szCs w:val="22"/>
        </w:rPr>
        <w:t xml:space="preserve">CIM purchasers are relatively indifferent to both </w:t>
      </w:r>
      <w:r w:rsidR="002E0CA3" w:rsidRPr="00AA74AD">
        <w:rPr>
          <w:rFonts w:ascii="Calibri" w:eastAsia="Calibri" w:hAnsi="Calibri" w:cs="Calibri"/>
          <w:szCs w:val="22"/>
        </w:rPr>
        <w:t xml:space="preserve">water and </w:t>
      </w:r>
      <w:r w:rsidR="00593906" w:rsidRPr="00AA74AD">
        <w:rPr>
          <w:rFonts w:ascii="Calibri" w:eastAsia="Calibri" w:hAnsi="Calibri" w:cs="Calibri"/>
          <w:szCs w:val="22"/>
        </w:rPr>
        <w:t>energy running costs</w:t>
      </w:r>
      <w:r w:rsidR="00C1424F" w:rsidRPr="00AA74AD">
        <w:rPr>
          <w:rFonts w:ascii="Calibri" w:eastAsia="Calibri" w:hAnsi="Calibri" w:cs="Calibri"/>
          <w:szCs w:val="22"/>
        </w:rPr>
        <w:t>.</w:t>
      </w:r>
    </w:p>
    <w:p w14:paraId="5D129AC7" w14:textId="25088D8F" w:rsidR="00D51058" w:rsidRPr="00AA74AD" w:rsidRDefault="00E14B8E" w:rsidP="0065278A">
      <w:pPr>
        <w:spacing w:after="200" w:line="288" w:lineRule="auto"/>
        <w:jc w:val="left"/>
        <w:rPr>
          <w:rFonts w:ascii="Calibri" w:hAnsi="Calibri" w:cs="Calibri"/>
        </w:rPr>
      </w:pPr>
      <w:r w:rsidRPr="00AA74AD">
        <w:rPr>
          <w:rFonts w:ascii="Calibri" w:hAnsi="Calibri" w:cs="Calibri"/>
        </w:rPr>
        <w:t>Consequently</w:t>
      </w:r>
      <w:r w:rsidR="00D51058" w:rsidRPr="00AA74AD">
        <w:rPr>
          <w:rFonts w:ascii="Calibri" w:hAnsi="Calibri" w:cs="Calibri"/>
        </w:rPr>
        <w:t xml:space="preserve">, the users of </w:t>
      </w:r>
      <w:r w:rsidR="00AD71F4" w:rsidRPr="00AA74AD">
        <w:rPr>
          <w:rFonts w:ascii="Calibri" w:hAnsi="Calibri" w:cs="Calibri"/>
        </w:rPr>
        <w:t>CIMs</w:t>
      </w:r>
      <w:r w:rsidR="00D51058" w:rsidRPr="00AA74AD">
        <w:rPr>
          <w:rFonts w:ascii="Calibri" w:hAnsi="Calibri" w:cs="Calibri"/>
        </w:rPr>
        <w:t xml:space="preserve"> are significantly worse off financially than if they had been aware and responded to information about </w:t>
      </w:r>
      <w:r w:rsidR="00AF0211" w:rsidRPr="00AA74AD">
        <w:rPr>
          <w:rFonts w:ascii="Calibri" w:hAnsi="Calibri" w:cs="Calibri"/>
        </w:rPr>
        <w:t xml:space="preserve">water </w:t>
      </w:r>
      <w:r w:rsidR="002E0CA3" w:rsidRPr="00AA74AD">
        <w:rPr>
          <w:rFonts w:ascii="Calibri" w:hAnsi="Calibri" w:cs="Calibri"/>
        </w:rPr>
        <w:t xml:space="preserve">and energy </w:t>
      </w:r>
      <w:r w:rsidR="00AF0211" w:rsidRPr="00AA74AD">
        <w:rPr>
          <w:rFonts w:ascii="Calibri" w:hAnsi="Calibri" w:cs="Calibri"/>
        </w:rPr>
        <w:t xml:space="preserve">use and </w:t>
      </w:r>
      <w:r w:rsidR="00D51058" w:rsidRPr="00AA74AD">
        <w:rPr>
          <w:rFonts w:ascii="Calibri" w:hAnsi="Calibri" w:cs="Calibri"/>
        </w:rPr>
        <w:t>efficiency. At the level of the economy, this also results in an inefficient allocation of resources and higher negative externalities</w:t>
      </w:r>
      <w:r w:rsidR="00AF0211" w:rsidRPr="00AA74AD">
        <w:rPr>
          <w:rFonts w:ascii="Calibri" w:hAnsi="Calibri" w:cs="Calibri"/>
        </w:rPr>
        <w:t>.</w:t>
      </w:r>
    </w:p>
    <w:p w14:paraId="6863DD5F" w14:textId="50081B40" w:rsidR="000449C7" w:rsidRPr="00AA74AD" w:rsidRDefault="000449C7" w:rsidP="0065278A">
      <w:pPr>
        <w:spacing w:after="200" w:line="288" w:lineRule="auto"/>
        <w:jc w:val="left"/>
        <w:rPr>
          <w:rFonts w:ascii="Calibri" w:hAnsi="Calibri" w:cs="Calibri"/>
        </w:rPr>
      </w:pPr>
      <w:r w:rsidRPr="00AA74AD">
        <w:rPr>
          <w:rFonts w:ascii="Calibri" w:hAnsi="Calibri" w:cs="Calibri"/>
        </w:rPr>
        <w:t xml:space="preserve">After considering the issues and conducting a </w:t>
      </w:r>
      <w:hyperlink r:id="rId22" w:history="1">
        <w:r w:rsidR="00057852" w:rsidRPr="00AA74AD">
          <w:rPr>
            <w:rStyle w:val="Hyperlink"/>
            <w:rFonts w:ascii="Calibri" w:hAnsi="Calibri" w:cs="Calibri"/>
          </w:rPr>
          <w:t>Regulatory Impact Analysis</w:t>
        </w:r>
        <w:r w:rsidR="00C1424F" w:rsidRPr="00AA74AD">
          <w:rPr>
            <w:rStyle w:val="Hyperlink"/>
            <w:rFonts w:ascii="Calibri" w:hAnsi="Calibri" w:cs="Calibri"/>
            <w:u w:val="none"/>
          </w:rPr>
          <w:t>,</w:t>
        </w:r>
        <w:r w:rsidR="00057852" w:rsidRPr="00AA74AD">
          <w:rPr>
            <w:rStyle w:val="Hyperlink"/>
            <w:rFonts w:ascii="Calibri" w:hAnsi="Calibri" w:cs="Calibri"/>
            <w:u w:val="none"/>
          </w:rPr>
          <w:t xml:space="preserve"> </w:t>
        </w:r>
      </w:hyperlink>
      <w:r w:rsidRPr="00AA74AD">
        <w:rPr>
          <w:rFonts w:ascii="Calibri" w:hAnsi="Calibri" w:cs="Calibri"/>
        </w:rPr>
        <w:t xml:space="preserve">the Commonwealth, </w:t>
      </w:r>
      <w:r w:rsidR="00AD71F4" w:rsidRPr="00AA74AD">
        <w:rPr>
          <w:rFonts w:ascii="Calibri" w:hAnsi="Calibri" w:cs="Calibri"/>
        </w:rPr>
        <w:t>s</w:t>
      </w:r>
      <w:r w:rsidRPr="00AA74AD">
        <w:rPr>
          <w:rFonts w:ascii="Calibri" w:hAnsi="Calibri" w:cs="Calibri"/>
        </w:rPr>
        <w:t xml:space="preserve">tate, </w:t>
      </w:r>
      <w:r w:rsidR="00AD71F4" w:rsidRPr="00AA74AD">
        <w:rPr>
          <w:rFonts w:ascii="Calibri" w:hAnsi="Calibri" w:cs="Calibri"/>
        </w:rPr>
        <w:t>t</w:t>
      </w:r>
      <w:r w:rsidRPr="00AA74AD">
        <w:rPr>
          <w:rFonts w:ascii="Calibri" w:hAnsi="Calibri" w:cs="Calibri"/>
        </w:rPr>
        <w:t xml:space="preserve">erritory and New Zealand governments decided to implement MEPS through the GEMS Act, to take effect </w:t>
      </w:r>
      <w:r w:rsidR="00AE43D3" w:rsidRPr="00AA74AD">
        <w:rPr>
          <w:rFonts w:ascii="Calibri" w:hAnsi="Calibri" w:cs="Calibri"/>
        </w:rPr>
        <w:t>on 3 March 2026</w:t>
      </w:r>
      <w:r w:rsidRPr="00AA74AD">
        <w:rPr>
          <w:rFonts w:ascii="Calibri" w:hAnsi="Calibri" w:cs="Calibri"/>
        </w:rPr>
        <w:t xml:space="preserve">. </w:t>
      </w:r>
      <w:r w:rsidR="00B51FC2" w:rsidRPr="00AA74AD">
        <w:rPr>
          <w:rFonts w:ascii="Calibri" w:hAnsi="Calibri" w:cs="Calibri"/>
        </w:rPr>
        <w:t>T</w:t>
      </w:r>
      <w:r w:rsidRPr="00AA74AD">
        <w:rPr>
          <w:rFonts w:ascii="Calibri" w:hAnsi="Calibri" w:cs="Calibri"/>
        </w:rPr>
        <w:t>he analysis and the regulations were restricted to energy, which makes up the majority of CIM operating costs. Water efficiency is outside the scope of the GEMS Act</w:t>
      </w:r>
      <w:r w:rsidR="00FC4FD3" w:rsidRPr="00AA74AD">
        <w:rPr>
          <w:rFonts w:ascii="Calibri" w:hAnsi="Calibri" w:cs="Calibri"/>
        </w:rPr>
        <w:t>.</w:t>
      </w:r>
    </w:p>
    <w:p w14:paraId="0BF907D2" w14:textId="65F06181" w:rsidR="00FC4FD3" w:rsidRPr="00AA74AD" w:rsidRDefault="00FC4FD3" w:rsidP="0065278A">
      <w:pPr>
        <w:spacing w:after="200" w:line="288" w:lineRule="auto"/>
        <w:jc w:val="left"/>
        <w:rPr>
          <w:rFonts w:ascii="Calibri" w:hAnsi="Calibri" w:cs="Calibri"/>
        </w:rPr>
      </w:pPr>
      <w:r w:rsidRPr="00AA74AD">
        <w:rPr>
          <w:rFonts w:ascii="Calibri" w:hAnsi="Calibri" w:cs="Calibri"/>
        </w:rPr>
        <w:t xml:space="preserve">The same market failures are evident </w:t>
      </w:r>
      <w:r w:rsidR="00C1424F" w:rsidRPr="00AA74AD">
        <w:rPr>
          <w:rFonts w:ascii="Calibri" w:hAnsi="Calibri" w:cs="Calibri"/>
        </w:rPr>
        <w:t>regarding</w:t>
      </w:r>
      <w:r w:rsidRPr="00AA74AD">
        <w:rPr>
          <w:rFonts w:ascii="Calibri" w:hAnsi="Calibri" w:cs="Calibri"/>
        </w:rPr>
        <w:t xml:space="preserve"> CIM</w:t>
      </w:r>
      <w:r w:rsidR="00C1424F" w:rsidRPr="00AA74AD">
        <w:rPr>
          <w:rFonts w:ascii="Calibri" w:hAnsi="Calibri" w:cs="Calibri"/>
        </w:rPr>
        <w:t xml:space="preserve"> water use</w:t>
      </w:r>
      <w:r w:rsidRPr="00AA74AD">
        <w:rPr>
          <w:rFonts w:ascii="Calibri" w:hAnsi="Calibri" w:cs="Calibri"/>
        </w:rPr>
        <w:t>, which is substantial. CIMs use over 6.1 Gigalitres (litres x 10</w:t>
      </w:r>
      <w:r w:rsidRPr="00AA74AD">
        <w:rPr>
          <w:rFonts w:ascii="Calibri" w:hAnsi="Calibri" w:cs="Calibri"/>
          <w:vertAlign w:val="superscript"/>
        </w:rPr>
        <w:t>9</w:t>
      </w:r>
      <w:r w:rsidRPr="00AA74AD">
        <w:rPr>
          <w:rFonts w:ascii="Calibri" w:hAnsi="Calibri" w:cs="Calibri"/>
        </w:rPr>
        <w:t>) per annum in Australia, equivalent to the water consumption of about 35,000 households.</w:t>
      </w:r>
      <w:r w:rsidRPr="00AA74AD">
        <w:rPr>
          <w:rFonts w:ascii="Calibri" w:hAnsi="Calibri" w:cs="Calibri"/>
          <w:vertAlign w:val="superscript"/>
        </w:rPr>
        <w:footnoteReference w:id="7"/>
      </w:r>
      <w:r w:rsidRPr="00AA74AD">
        <w:rPr>
          <w:rFonts w:ascii="Calibri" w:hAnsi="Calibri" w:cs="Calibri"/>
        </w:rPr>
        <w:t xml:space="preserve"> </w:t>
      </w:r>
      <w:r w:rsidR="009A3CB6" w:rsidRPr="00AA74AD">
        <w:rPr>
          <w:rFonts w:ascii="Calibri" w:hAnsi="Calibri" w:cs="Calibri"/>
        </w:rPr>
        <w:t>T</w:t>
      </w:r>
      <w:r w:rsidRPr="00AA74AD">
        <w:rPr>
          <w:rFonts w:ascii="Calibri" w:hAnsi="Calibri" w:cs="Calibri"/>
        </w:rPr>
        <w:t>he GEMS Determination provides for voluntary declaration of water use rates and sets parameters for the source, quality and format of such declaration</w:t>
      </w:r>
      <w:r w:rsidR="009A3CB6" w:rsidRPr="00AA74AD">
        <w:rPr>
          <w:rFonts w:ascii="Calibri" w:hAnsi="Calibri" w:cs="Calibri"/>
        </w:rPr>
        <w:t>s</w:t>
      </w:r>
      <w:r w:rsidRPr="00AA74AD">
        <w:rPr>
          <w:rFonts w:ascii="Calibri" w:hAnsi="Calibri" w:cs="Calibri"/>
        </w:rPr>
        <w:t xml:space="preserve">. However, declared water use rates alone would not indicate the likely magnitude of </w:t>
      </w:r>
      <w:r w:rsidR="001A4BF2" w:rsidRPr="00AA74AD">
        <w:rPr>
          <w:rFonts w:ascii="Calibri" w:hAnsi="Calibri" w:cs="Calibri"/>
        </w:rPr>
        <w:t xml:space="preserve">product </w:t>
      </w:r>
      <w:r w:rsidRPr="00AA74AD">
        <w:rPr>
          <w:rFonts w:ascii="Calibri" w:hAnsi="Calibri" w:cs="Calibri"/>
        </w:rPr>
        <w:t>annual water use and operating cost, which may have more impact on purchasers.</w:t>
      </w:r>
    </w:p>
    <w:p w14:paraId="062612AA" w14:textId="3115974D" w:rsidR="00FC4FD3" w:rsidRPr="00AA74AD" w:rsidRDefault="00FC4FD3" w:rsidP="0065278A">
      <w:pPr>
        <w:spacing w:after="200" w:line="288" w:lineRule="auto"/>
        <w:jc w:val="left"/>
        <w:rPr>
          <w:rFonts w:ascii="Calibri" w:hAnsi="Calibri" w:cs="Calibri"/>
        </w:rPr>
      </w:pPr>
      <w:r w:rsidRPr="00AA74AD">
        <w:rPr>
          <w:rFonts w:ascii="Calibri" w:hAnsi="Calibri" w:cs="Calibri"/>
        </w:rPr>
        <w:lastRenderedPageBreak/>
        <w:t xml:space="preserve">If </w:t>
      </w:r>
      <w:r w:rsidR="001A4BF2" w:rsidRPr="00AA74AD">
        <w:rPr>
          <w:rFonts w:ascii="Calibri" w:hAnsi="Calibri" w:cs="Calibri"/>
        </w:rPr>
        <w:t xml:space="preserve">water and </w:t>
      </w:r>
      <w:r w:rsidRPr="00AA74AD">
        <w:rPr>
          <w:rFonts w:ascii="Calibri" w:hAnsi="Calibri" w:cs="Calibri"/>
        </w:rPr>
        <w:t>energy use were closely linked</w:t>
      </w:r>
      <w:r w:rsidR="007D350D" w:rsidRPr="00AA74AD">
        <w:rPr>
          <w:rFonts w:ascii="Calibri" w:hAnsi="Calibri" w:cs="Calibri"/>
        </w:rPr>
        <w:t xml:space="preserve">, </w:t>
      </w:r>
      <w:r w:rsidRPr="00AA74AD">
        <w:rPr>
          <w:rFonts w:ascii="Calibri" w:hAnsi="Calibri" w:cs="Calibri"/>
        </w:rPr>
        <w:t xml:space="preserve">the imposition of MEPS by the GEMS Regulator would also lead to significant water savings, and there would be limited scope for </w:t>
      </w:r>
      <w:r w:rsidR="00836DAC" w:rsidRPr="00AA74AD">
        <w:rPr>
          <w:rFonts w:ascii="Calibri" w:hAnsi="Calibri" w:cs="Calibri"/>
        </w:rPr>
        <w:t xml:space="preserve">government intervention </w:t>
      </w:r>
      <w:r w:rsidRPr="00AA74AD">
        <w:rPr>
          <w:rFonts w:ascii="Calibri" w:hAnsi="Calibri" w:cs="Calibri"/>
        </w:rPr>
        <w:t>to increase water saving</w:t>
      </w:r>
      <w:r w:rsidR="00836DAC" w:rsidRPr="00AA74AD">
        <w:rPr>
          <w:rFonts w:ascii="Calibri" w:hAnsi="Calibri" w:cs="Calibri"/>
        </w:rPr>
        <w:t>s</w:t>
      </w:r>
      <w:r w:rsidRPr="00AA74AD">
        <w:rPr>
          <w:rFonts w:ascii="Calibri" w:hAnsi="Calibri" w:cs="Calibri"/>
        </w:rPr>
        <w:t xml:space="preserve">. However, </w:t>
      </w:r>
      <w:r w:rsidR="00836DAC" w:rsidRPr="00AA74AD">
        <w:rPr>
          <w:rFonts w:ascii="Calibri" w:hAnsi="Calibri" w:cs="Calibri"/>
        </w:rPr>
        <w:t xml:space="preserve">analysis of the available data indicate that </w:t>
      </w:r>
      <w:r w:rsidRPr="00AA74AD">
        <w:rPr>
          <w:rFonts w:ascii="Calibri" w:hAnsi="Calibri" w:cs="Calibri"/>
        </w:rPr>
        <w:t xml:space="preserve">the </w:t>
      </w:r>
      <w:r w:rsidR="001A4BF2" w:rsidRPr="00AA74AD">
        <w:rPr>
          <w:rFonts w:ascii="Calibri" w:hAnsi="Calibri" w:cs="Calibri"/>
        </w:rPr>
        <w:t>water/</w:t>
      </w:r>
      <w:r w:rsidRPr="00AA74AD">
        <w:rPr>
          <w:rFonts w:ascii="Calibri" w:hAnsi="Calibri" w:cs="Calibri"/>
        </w:rPr>
        <w:t xml:space="preserve">energy </w:t>
      </w:r>
      <w:r w:rsidR="001A4BF2" w:rsidRPr="00AA74AD">
        <w:rPr>
          <w:rFonts w:ascii="Calibri" w:hAnsi="Calibri" w:cs="Calibri"/>
        </w:rPr>
        <w:t>use relationship</w:t>
      </w:r>
      <w:r w:rsidRPr="00AA74AD">
        <w:rPr>
          <w:rFonts w:ascii="Calibri" w:hAnsi="Calibri" w:cs="Calibri"/>
        </w:rPr>
        <w:t xml:space="preserve"> is weak</w:t>
      </w:r>
      <w:r w:rsidR="007D350D" w:rsidRPr="00AA74AD">
        <w:rPr>
          <w:rFonts w:ascii="Calibri" w:hAnsi="Calibri" w:cs="Calibri"/>
        </w:rPr>
        <w:t xml:space="preserve"> (Appendix C)</w:t>
      </w:r>
      <w:r w:rsidR="00836DAC" w:rsidRPr="00AA74AD">
        <w:rPr>
          <w:rFonts w:ascii="Calibri" w:hAnsi="Calibri" w:cs="Calibri"/>
        </w:rPr>
        <w:t xml:space="preserve">. </w:t>
      </w:r>
      <w:r w:rsidR="001A4BF2" w:rsidRPr="00AA74AD">
        <w:rPr>
          <w:rFonts w:ascii="Calibri" w:hAnsi="Calibri" w:cs="Calibri"/>
        </w:rPr>
        <w:t>Water</w:t>
      </w:r>
      <w:r w:rsidR="00E80B63" w:rsidRPr="00AA74AD">
        <w:rPr>
          <w:rFonts w:ascii="Calibri" w:hAnsi="Calibri" w:cs="Calibri"/>
        </w:rPr>
        <w:t xml:space="preserve"> </w:t>
      </w:r>
      <w:r w:rsidR="00836DAC" w:rsidRPr="00AA74AD">
        <w:rPr>
          <w:rFonts w:ascii="Calibri" w:hAnsi="Calibri" w:cs="Calibri"/>
        </w:rPr>
        <w:t xml:space="preserve">efficient products are not necessarily </w:t>
      </w:r>
      <w:r w:rsidR="001A4BF2" w:rsidRPr="00AA74AD">
        <w:rPr>
          <w:rFonts w:ascii="Calibri" w:hAnsi="Calibri" w:cs="Calibri"/>
        </w:rPr>
        <w:t>energy</w:t>
      </w:r>
      <w:r w:rsidR="00E80B63" w:rsidRPr="00AA74AD">
        <w:rPr>
          <w:rFonts w:ascii="Calibri" w:hAnsi="Calibri" w:cs="Calibri"/>
        </w:rPr>
        <w:t xml:space="preserve"> </w:t>
      </w:r>
      <w:r w:rsidR="00836DAC" w:rsidRPr="00AA74AD">
        <w:rPr>
          <w:rFonts w:ascii="Calibri" w:hAnsi="Calibri" w:cs="Calibri"/>
        </w:rPr>
        <w:t>efficient and vice versa.</w:t>
      </w:r>
    </w:p>
    <w:p w14:paraId="7B5DB245" w14:textId="0888A277" w:rsidR="00FC4FD3" w:rsidRPr="00AA74AD" w:rsidRDefault="00836DAC" w:rsidP="0065278A">
      <w:pPr>
        <w:spacing w:after="200" w:line="288" w:lineRule="auto"/>
        <w:jc w:val="left"/>
        <w:rPr>
          <w:rFonts w:ascii="Calibri" w:hAnsi="Calibri" w:cs="Calibri"/>
        </w:rPr>
      </w:pPr>
      <w:r w:rsidRPr="00AA74AD">
        <w:rPr>
          <w:rFonts w:ascii="Calibri" w:hAnsi="Calibri" w:cs="Calibri"/>
        </w:rPr>
        <w:t xml:space="preserve">The market does not provide consistent, reliable or accessible information on either </w:t>
      </w:r>
      <w:r w:rsidR="001A4BF2" w:rsidRPr="00AA74AD">
        <w:rPr>
          <w:rFonts w:ascii="Calibri" w:hAnsi="Calibri" w:cs="Calibri"/>
        </w:rPr>
        <w:t xml:space="preserve">water or </w:t>
      </w:r>
      <w:r w:rsidRPr="00AA74AD">
        <w:rPr>
          <w:rFonts w:ascii="Calibri" w:hAnsi="Calibri" w:cs="Calibri"/>
        </w:rPr>
        <w:t xml:space="preserve">energy use. Some suppliers provide no information apart from the maximum </w:t>
      </w:r>
      <w:r w:rsidR="001A4BF2" w:rsidRPr="00AA74AD">
        <w:rPr>
          <w:rFonts w:ascii="Calibri" w:hAnsi="Calibri" w:cs="Calibri"/>
        </w:rPr>
        <w:t xml:space="preserve">litres per 24 hrs and maximum </w:t>
      </w:r>
      <w:r w:rsidRPr="00AA74AD">
        <w:rPr>
          <w:rFonts w:ascii="Calibri" w:hAnsi="Calibri" w:cs="Calibri"/>
        </w:rPr>
        <w:t xml:space="preserve">kW electricity </w:t>
      </w:r>
      <w:r w:rsidR="007D350D" w:rsidRPr="00AA74AD">
        <w:rPr>
          <w:rFonts w:ascii="Calibri" w:hAnsi="Calibri" w:cs="Calibri"/>
        </w:rPr>
        <w:t>demand</w:t>
      </w:r>
      <w:r w:rsidRPr="00AA74AD">
        <w:rPr>
          <w:rFonts w:ascii="Calibri" w:hAnsi="Calibri" w:cs="Calibri"/>
        </w:rPr>
        <w:t xml:space="preserve">, which </w:t>
      </w:r>
      <w:r w:rsidR="00E00E6D" w:rsidRPr="00AA74AD">
        <w:rPr>
          <w:rFonts w:ascii="Calibri" w:hAnsi="Calibri" w:cs="Calibri"/>
        </w:rPr>
        <w:t xml:space="preserve">are </w:t>
      </w:r>
      <w:r w:rsidRPr="00AA74AD">
        <w:rPr>
          <w:rFonts w:ascii="Calibri" w:hAnsi="Calibri" w:cs="Calibri"/>
        </w:rPr>
        <w:t xml:space="preserve">useful for sizing electrical and plumbing </w:t>
      </w:r>
      <w:r w:rsidR="00E00E6D" w:rsidRPr="00AA74AD">
        <w:rPr>
          <w:rFonts w:ascii="Calibri" w:hAnsi="Calibri" w:cs="Calibri"/>
        </w:rPr>
        <w:t xml:space="preserve">connections but convey no information about </w:t>
      </w:r>
      <w:r w:rsidR="001A4BF2" w:rsidRPr="00AA74AD">
        <w:rPr>
          <w:rFonts w:ascii="Calibri" w:hAnsi="Calibri" w:cs="Calibri"/>
        </w:rPr>
        <w:t xml:space="preserve">water or </w:t>
      </w:r>
      <w:r w:rsidR="00E00E6D" w:rsidRPr="00AA74AD">
        <w:rPr>
          <w:rFonts w:ascii="Calibri" w:hAnsi="Calibri" w:cs="Calibri"/>
        </w:rPr>
        <w:t>energy efficiency</w:t>
      </w:r>
      <w:r w:rsidR="00E00E6D" w:rsidRPr="00AA74AD">
        <w:rPr>
          <w:rFonts w:ascii="Calibri" w:hAnsi="Calibri" w:cs="Calibri"/>
          <w:i/>
          <w:iCs/>
        </w:rPr>
        <w:t xml:space="preserve"> </w:t>
      </w:r>
      <w:r w:rsidR="00E00E6D" w:rsidRPr="00AA74AD">
        <w:rPr>
          <w:rFonts w:ascii="Calibri" w:hAnsi="Calibri" w:cs="Calibri"/>
        </w:rPr>
        <w:t xml:space="preserve">(expressed in </w:t>
      </w:r>
      <w:r w:rsidR="001A4BF2" w:rsidRPr="00AA74AD">
        <w:rPr>
          <w:rFonts w:ascii="Calibri" w:hAnsi="Calibri" w:cs="Calibri"/>
        </w:rPr>
        <w:t xml:space="preserve">litres per kg of ice and </w:t>
      </w:r>
      <w:r w:rsidR="00E00E6D" w:rsidRPr="00AA74AD">
        <w:rPr>
          <w:rFonts w:ascii="Calibri" w:hAnsi="Calibri" w:cs="Calibri"/>
        </w:rPr>
        <w:t>kWh per kg of ice).</w:t>
      </w:r>
    </w:p>
    <w:p w14:paraId="1EFBA451" w14:textId="2DAEA066" w:rsidR="00E00E6D" w:rsidRPr="00AA74AD" w:rsidRDefault="00E00E6D" w:rsidP="0065278A">
      <w:pPr>
        <w:spacing w:after="200" w:line="288" w:lineRule="auto"/>
        <w:jc w:val="left"/>
        <w:rPr>
          <w:rFonts w:ascii="Calibri" w:hAnsi="Calibri" w:cs="Calibri"/>
        </w:rPr>
      </w:pPr>
      <w:r w:rsidRPr="00AA74AD">
        <w:rPr>
          <w:rFonts w:ascii="Calibri" w:hAnsi="Calibri" w:cs="Calibri"/>
        </w:rPr>
        <w:t xml:space="preserve">Where suppliers do publish information about </w:t>
      </w:r>
      <w:r w:rsidR="001A4BF2" w:rsidRPr="00AA74AD">
        <w:rPr>
          <w:rFonts w:ascii="Calibri" w:hAnsi="Calibri" w:cs="Calibri"/>
        </w:rPr>
        <w:t xml:space="preserve">water </w:t>
      </w:r>
      <w:r w:rsidRPr="00AA74AD">
        <w:rPr>
          <w:rFonts w:ascii="Calibri" w:hAnsi="Calibri" w:cs="Calibri"/>
        </w:rPr>
        <w:t xml:space="preserve">and </w:t>
      </w:r>
      <w:r w:rsidR="001A4BF2" w:rsidRPr="00AA74AD">
        <w:rPr>
          <w:rFonts w:ascii="Calibri" w:hAnsi="Calibri" w:cs="Calibri"/>
        </w:rPr>
        <w:t>energy</w:t>
      </w:r>
      <w:r w:rsidR="00F61895" w:rsidRPr="00AA74AD">
        <w:rPr>
          <w:rFonts w:ascii="Calibri" w:hAnsi="Calibri" w:cs="Calibri"/>
        </w:rPr>
        <w:t xml:space="preserve"> </w:t>
      </w:r>
      <w:r w:rsidRPr="00AA74AD">
        <w:rPr>
          <w:rFonts w:ascii="Calibri" w:hAnsi="Calibri" w:cs="Calibri"/>
        </w:rPr>
        <w:t xml:space="preserve">efficiency, it is generally at an arbitrary rating point (combination of air and water temperatures) that shows their own models in the best light. </w:t>
      </w:r>
      <w:r w:rsidR="00F16823" w:rsidRPr="00AA74AD">
        <w:rPr>
          <w:rFonts w:ascii="Calibri" w:hAnsi="Calibri" w:cs="Calibri"/>
        </w:rPr>
        <w:t xml:space="preserve">Often </w:t>
      </w:r>
      <w:r w:rsidR="00F31E65" w:rsidRPr="00AA74AD">
        <w:rPr>
          <w:rFonts w:ascii="Calibri" w:hAnsi="Calibri" w:cs="Calibri"/>
        </w:rPr>
        <w:t xml:space="preserve">the rating point is not disclosed. </w:t>
      </w:r>
      <w:r w:rsidRPr="00AA74AD">
        <w:rPr>
          <w:rFonts w:ascii="Calibri" w:hAnsi="Calibri" w:cs="Calibri"/>
        </w:rPr>
        <w:t xml:space="preserve">This makes it </w:t>
      </w:r>
      <w:r w:rsidR="00B0274A" w:rsidRPr="00AA74AD">
        <w:rPr>
          <w:rFonts w:ascii="Calibri" w:hAnsi="Calibri" w:cs="Calibri"/>
        </w:rPr>
        <w:t>very difficult</w:t>
      </w:r>
      <w:r w:rsidRPr="00AA74AD">
        <w:rPr>
          <w:rFonts w:ascii="Calibri" w:hAnsi="Calibri" w:cs="Calibri"/>
        </w:rPr>
        <w:t xml:space="preserve"> for even motivated purchasers to accurately compare the performance of different models.</w:t>
      </w:r>
    </w:p>
    <w:p w14:paraId="040B4262" w14:textId="5BEA408E" w:rsidR="002424A6" w:rsidRPr="00AA74AD" w:rsidRDefault="00F31E65" w:rsidP="0065278A">
      <w:pPr>
        <w:spacing w:after="200" w:line="288" w:lineRule="auto"/>
        <w:jc w:val="left"/>
        <w:rPr>
          <w:rFonts w:ascii="Calibri" w:hAnsi="Calibri" w:cs="Calibri"/>
        </w:rPr>
      </w:pPr>
      <w:r w:rsidRPr="00AA74AD">
        <w:rPr>
          <w:rFonts w:ascii="Calibri" w:hAnsi="Calibri" w:cs="Calibri"/>
        </w:rPr>
        <w:t xml:space="preserve">The CIM industry has not attempted to introduce a label or </w:t>
      </w:r>
      <w:r w:rsidR="00F16823" w:rsidRPr="00AA74AD">
        <w:rPr>
          <w:rFonts w:ascii="Calibri" w:hAnsi="Calibri" w:cs="Calibri"/>
        </w:rPr>
        <w:t xml:space="preserve">to </w:t>
      </w:r>
      <w:r w:rsidRPr="00AA74AD">
        <w:rPr>
          <w:rFonts w:ascii="Calibri" w:hAnsi="Calibri" w:cs="Calibri"/>
        </w:rPr>
        <w:t>standardis</w:t>
      </w:r>
      <w:r w:rsidR="00F16823" w:rsidRPr="00AA74AD">
        <w:rPr>
          <w:rFonts w:ascii="Calibri" w:hAnsi="Calibri" w:cs="Calibri"/>
        </w:rPr>
        <w:t>e</w:t>
      </w:r>
      <w:r w:rsidRPr="00AA74AD">
        <w:rPr>
          <w:rFonts w:ascii="Calibri" w:hAnsi="Calibri" w:cs="Calibri"/>
        </w:rPr>
        <w:t xml:space="preserve"> information on </w:t>
      </w:r>
      <w:r w:rsidR="001A4BF2" w:rsidRPr="00AA74AD">
        <w:rPr>
          <w:rFonts w:ascii="Calibri" w:hAnsi="Calibri" w:cs="Calibri"/>
        </w:rPr>
        <w:t xml:space="preserve">water and </w:t>
      </w:r>
      <w:r w:rsidRPr="00AA74AD">
        <w:rPr>
          <w:rFonts w:ascii="Calibri" w:hAnsi="Calibri" w:cs="Calibri"/>
        </w:rPr>
        <w:t xml:space="preserve">energy use. </w:t>
      </w:r>
      <w:r w:rsidR="001D2CB7" w:rsidRPr="00AA74AD">
        <w:rPr>
          <w:rFonts w:ascii="Calibri" w:hAnsi="Calibri" w:cs="Calibri"/>
        </w:rPr>
        <w:t xml:space="preserve">Voluntary water and energy labelling programs have had limited impact without either a strong industry association to </w:t>
      </w:r>
      <w:r w:rsidR="00B0274A" w:rsidRPr="00AA74AD">
        <w:rPr>
          <w:rFonts w:ascii="Calibri" w:hAnsi="Calibri" w:cs="Calibri"/>
        </w:rPr>
        <w:t xml:space="preserve">establish and </w:t>
      </w:r>
      <w:r w:rsidR="001D2CB7" w:rsidRPr="00AA74AD">
        <w:rPr>
          <w:rFonts w:ascii="Calibri" w:hAnsi="Calibri" w:cs="Calibri"/>
        </w:rPr>
        <w:t xml:space="preserve">enforce them, </w:t>
      </w:r>
      <w:r w:rsidR="001A4BF2" w:rsidRPr="00AA74AD">
        <w:rPr>
          <w:rFonts w:ascii="Calibri" w:hAnsi="Calibri" w:cs="Calibri"/>
        </w:rPr>
        <w:t xml:space="preserve">or </w:t>
      </w:r>
      <w:r w:rsidR="001D2CB7" w:rsidRPr="00AA74AD">
        <w:rPr>
          <w:rFonts w:ascii="Calibri" w:hAnsi="Calibri" w:cs="Calibri"/>
        </w:rPr>
        <w:t>the expectation of government intervention (so incentivising early movers</w:t>
      </w:r>
      <w:r w:rsidR="001A4BF2" w:rsidRPr="00AA74AD">
        <w:rPr>
          <w:rFonts w:ascii="Calibri" w:hAnsi="Calibri" w:cs="Calibri"/>
        </w:rPr>
        <w:t xml:space="preserve"> and</w:t>
      </w:r>
      <w:r w:rsidR="001D2CB7" w:rsidRPr="00AA74AD">
        <w:rPr>
          <w:rFonts w:ascii="Calibri" w:hAnsi="Calibri" w:cs="Calibri"/>
        </w:rPr>
        <w:t xml:space="preserve"> the hope of avoiding such intervention</w:t>
      </w:r>
      <w:r w:rsidR="001A4BF2" w:rsidRPr="00AA74AD">
        <w:rPr>
          <w:rFonts w:ascii="Calibri" w:hAnsi="Calibri" w:cs="Calibri"/>
        </w:rPr>
        <w:t>)</w:t>
      </w:r>
      <w:r w:rsidR="001D2CB7" w:rsidRPr="00AA74AD">
        <w:rPr>
          <w:rFonts w:ascii="Calibri" w:hAnsi="Calibri" w:cs="Calibri"/>
        </w:rPr>
        <w:t xml:space="preserve">. </w:t>
      </w:r>
      <w:r w:rsidRPr="00AA74AD">
        <w:rPr>
          <w:rFonts w:ascii="Calibri" w:hAnsi="Calibri" w:cs="Calibri"/>
        </w:rPr>
        <w:t xml:space="preserve">This is partly due to industry fragmentation. There is no single association representing the CIM industry, although </w:t>
      </w:r>
      <w:r w:rsidR="00F16823" w:rsidRPr="00AA74AD">
        <w:rPr>
          <w:rFonts w:ascii="Calibri" w:hAnsi="Calibri" w:cs="Calibri"/>
        </w:rPr>
        <w:t xml:space="preserve">some </w:t>
      </w:r>
      <w:r w:rsidRPr="00AA74AD">
        <w:rPr>
          <w:rFonts w:ascii="Calibri" w:hAnsi="Calibri" w:cs="Calibri"/>
        </w:rPr>
        <w:t>supplier</w:t>
      </w:r>
      <w:r w:rsidR="00F16823" w:rsidRPr="00AA74AD">
        <w:rPr>
          <w:rFonts w:ascii="Calibri" w:hAnsi="Calibri" w:cs="Calibri"/>
        </w:rPr>
        <w:t>s</w:t>
      </w:r>
      <w:r w:rsidRPr="00AA74AD">
        <w:rPr>
          <w:rFonts w:ascii="Calibri" w:hAnsi="Calibri" w:cs="Calibri"/>
        </w:rPr>
        <w:t xml:space="preserve"> are members of the National Association of Food Equipment Suppliers (NAFES).</w:t>
      </w:r>
    </w:p>
    <w:p w14:paraId="5BE9E820" w14:textId="61F5D0DF" w:rsidR="00F31E65" w:rsidRPr="00AA74AD" w:rsidRDefault="002424A6" w:rsidP="0065278A">
      <w:pPr>
        <w:spacing w:after="200" w:line="288" w:lineRule="auto"/>
        <w:jc w:val="left"/>
        <w:rPr>
          <w:rFonts w:ascii="Calibri" w:hAnsi="Calibri" w:cs="Calibri"/>
        </w:rPr>
      </w:pPr>
      <w:r w:rsidRPr="00AA74AD">
        <w:rPr>
          <w:rFonts w:ascii="Calibri" w:hAnsi="Calibri" w:cs="Calibri"/>
        </w:rPr>
        <w:t xml:space="preserve">Where voluntary labelling programs have been introduced, whether </w:t>
      </w:r>
      <w:r w:rsidR="005F6A54" w:rsidRPr="00AA74AD">
        <w:rPr>
          <w:rFonts w:ascii="Calibri" w:hAnsi="Calibri" w:cs="Calibri"/>
        </w:rPr>
        <w:t xml:space="preserve">by an unusually powerful industry association or by </w:t>
      </w:r>
      <w:r w:rsidRPr="00AA74AD">
        <w:rPr>
          <w:rFonts w:ascii="Calibri" w:hAnsi="Calibri" w:cs="Calibri"/>
        </w:rPr>
        <w:t>government</w:t>
      </w:r>
      <w:r w:rsidR="005F6A54" w:rsidRPr="00AA74AD">
        <w:rPr>
          <w:rFonts w:ascii="Calibri" w:hAnsi="Calibri" w:cs="Calibri"/>
        </w:rPr>
        <w:t>, suppliers</w:t>
      </w:r>
      <w:r w:rsidR="00F16823" w:rsidRPr="00AA74AD">
        <w:rPr>
          <w:rFonts w:ascii="Calibri" w:hAnsi="Calibri" w:cs="Calibri"/>
        </w:rPr>
        <w:t xml:space="preserve"> have</w:t>
      </w:r>
      <w:r w:rsidR="005F6A54" w:rsidRPr="00AA74AD">
        <w:rPr>
          <w:rFonts w:ascii="Calibri" w:hAnsi="Calibri" w:cs="Calibri"/>
        </w:rPr>
        <w:t xml:space="preserve"> tend</w:t>
      </w:r>
      <w:r w:rsidR="00F16823" w:rsidRPr="00AA74AD">
        <w:rPr>
          <w:rFonts w:ascii="Calibri" w:hAnsi="Calibri" w:cs="Calibri"/>
        </w:rPr>
        <w:t>ed</w:t>
      </w:r>
      <w:r w:rsidR="005F6A54" w:rsidRPr="00AA74AD">
        <w:rPr>
          <w:rFonts w:ascii="Calibri" w:hAnsi="Calibri" w:cs="Calibri"/>
        </w:rPr>
        <w:t xml:space="preserve"> to label only their better performing products, so purchasers are unable to identify and avoid the least efficient ones.</w:t>
      </w:r>
    </w:p>
    <w:p w14:paraId="0A7DC69A" w14:textId="2E5AEA0F" w:rsidR="00E65350" w:rsidRPr="00AA74AD" w:rsidRDefault="00F31E65" w:rsidP="0065278A">
      <w:pPr>
        <w:spacing w:after="200" w:line="288" w:lineRule="auto"/>
        <w:jc w:val="left"/>
        <w:rPr>
          <w:rFonts w:ascii="Calibri" w:hAnsi="Calibri" w:cs="Calibri"/>
        </w:rPr>
      </w:pPr>
      <w:r w:rsidRPr="00AA74AD">
        <w:rPr>
          <w:rFonts w:ascii="Calibri" w:hAnsi="Calibri" w:cs="Calibri"/>
        </w:rPr>
        <w:t xml:space="preserve">Suppliers consulted during </w:t>
      </w:r>
      <w:r w:rsidR="001D2CB7" w:rsidRPr="00AA74AD">
        <w:rPr>
          <w:rFonts w:ascii="Calibri" w:hAnsi="Calibri" w:cs="Calibri"/>
        </w:rPr>
        <w:t xml:space="preserve">the </w:t>
      </w:r>
      <w:r w:rsidRPr="00AA74AD">
        <w:rPr>
          <w:rFonts w:ascii="Calibri" w:hAnsi="Calibri" w:cs="Calibri"/>
        </w:rPr>
        <w:t xml:space="preserve">development of MEPS indicated that they believed only a few purchasers were interested in </w:t>
      </w:r>
      <w:r w:rsidR="001D2CB7" w:rsidRPr="00AA74AD">
        <w:rPr>
          <w:rFonts w:ascii="Calibri" w:hAnsi="Calibri" w:cs="Calibri"/>
        </w:rPr>
        <w:t xml:space="preserve">energy use and even fewer </w:t>
      </w:r>
      <w:r w:rsidR="005F6A54" w:rsidRPr="00AA74AD">
        <w:rPr>
          <w:rFonts w:ascii="Calibri" w:hAnsi="Calibri" w:cs="Calibri"/>
        </w:rPr>
        <w:t xml:space="preserve">in </w:t>
      </w:r>
      <w:r w:rsidR="001D2CB7" w:rsidRPr="00AA74AD">
        <w:rPr>
          <w:rFonts w:ascii="Calibri" w:hAnsi="Calibri" w:cs="Calibri"/>
        </w:rPr>
        <w:t>water use</w:t>
      </w:r>
      <w:r w:rsidRPr="00AA74AD">
        <w:rPr>
          <w:rFonts w:ascii="Calibri" w:hAnsi="Calibri" w:cs="Calibri"/>
        </w:rPr>
        <w:t xml:space="preserve">. In effect, information failures and bounded rationality reinforce each other. If purchasers </w:t>
      </w:r>
      <w:r w:rsidR="00E65350" w:rsidRPr="00AA74AD">
        <w:rPr>
          <w:rFonts w:ascii="Calibri" w:hAnsi="Calibri" w:cs="Calibri"/>
        </w:rPr>
        <w:t xml:space="preserve">are not made aware of the magnitude of </w:t>
      </w:r>
      <w:r w:rsidR="001A4BF2" w:rsidRPr="00AA74AD">
        <w:rPr>
          <w:rFonts w:ascii="Calibri" w:hAnsi="Calibri" w:cs="Calibri"/>
        </w:rPr>
        <w:t xml:space="preserve">water and </w:t>
      </w:r>
      <w:r w:rsidR="00E65350" w:rsidRPr="00AA74AD">
        <w:rPr>
          <w:rFonts w:ascii="Calibri" w:hAnsi="Calibri" w:cs="Calibri"/>
        </w:rPr>
        <w:t xml:space="preserve">energy use and </w:t>
      </w:r>
      <w:r w:rsidR="005F6A54" w:rsidRPr="00AA74AD">
        <w:rPr>
          <w:rFonts w:ascii="Calibri" w:hAnsi="Calibri" w:cs="Calibri"/>
        </w:rPr>
        <w:t xml:space="preserve">running </w:t>
      </w:r>
      <w:r w:rsidR="00E65350" w:rsidRPr="00AA74AD">
        <w:rPr>
          <w:rFonts w:ascii="Calibri" w:hAnsi="Calibri" w:cs="Calibri"/>
        </w:rPr>
        <w:t>costs</w:t>
      </w:r>
      <w:r w:rsidR="001A4BF2" w:rsidRPr="00AA74AD">
        <w:rPr>
          <w:rFonts w:ascii="Calibri" w:hAnsi="Calibri" w:cs="Calibri"/>
        </w:rPr>
        <w:t>,</w:t>
      </w:r>
      <w:r w:rsidR="00E65350" w:rsidRPr="00AA74AD">
        <w:rPr>
          <w:rFonts w:ascii="Calibri" w:hAnsi="Calibri" w:cs="Calibri"/>
        </w:rPr>
        <w:t xml:space="preserve"> they cannot take them into account in purchas</w:t>
      </w:r>
      <w:r w:rsidR="001A4BF2" w:rsidRPr="00AA74AD">
        <w:rPr>
          <w:rFonts w:ascii="Calibri" w:hAnsi="Calibri" w:cs="Calibri"/>
        </w:rPr>
        <w:t>ing</w:t>
      </w:r>
      <w:r w:rsidR="00E65350" w:rsidRPr="00AA74AD">
        <w:rPr>
          <w:rFonts w:ascii="Calibri" w:hAnsi="Calibri" w:cs="Calibri"/>
        </w:rPr>
        <w:t xml:space="preserve"> decisions.</w:t>
      </w:r>
    </w:p>
    <w:p w14:paraId="661A3646" w14:textId="28213794" w:rsidR="001D2CB7" w:rsidRPr="00AA74AD" w:rsidRDefault="00F16823" w:rsidP="0065278A">
      <w:pPr>
        <w:spacing w:after="200" w:line="288" w:lineRule="auto"/>
        <w:jc w:val="left"/>
        <w:rPr>
          <w:rFonts w:ascii="Calibri" w:hAnsi="Calibri" w:cs="Calibri"/>
        </w:rPr>
      </w:pPr>
      <w:r w:rsidRPr="00AA74AD">
        <w:rPr>
          <w:rFonts w:ascii="Calibri" w:hAnsi="Calibri" w:cs="Calibri"/>
        </w:rPr>
        <w:t xml:space="preserve">Consumer surveys conducted </w:t>
      </w:r>
      <w:r w:rsidR="005F6A54" w:rsidRPr="00AA74AD">
        <w:rPr>
          <w:rFonts w:ascii="Calibri" w:hAnsi="Calibri" w:cs="Calibri"/>
        </w:rPr>
        <w:t xml:space="preserve">after </w:t>
      </w:r>
      <w:r w:rsidR="00E65350" w:rsidRPr="00AA74AD">
        <w:rPr>
          <w:rFonts w:ascii="Calibri" w:hAnsi="Calibri" w:cs="Calibri"/>
        </w:rPr>
        <w:t>the implementation of mandatory energy labelling in Aust</w:t>
      </w:r>
      <w:r w:rsidR="001D2CB7" w:rsidRPr="00AA74AD">
        <w:rPr>
          <w:rFonts w:ascii="Calibri" w:hAnsi="Calibri" w:cs="Calibri"/>
        </w:rPr>
        <w:t>ra</w:t>
      </w:r>
      <w:r w:rsidR="00E65350" w:rsidRPr="00AA74AD">
        <w:rPr>
          <w:rFonts w:ascii="Calibri" w:hAnsi="Calibri" w:cs="Calibri"/>
        </w:rPr>
        <w:t>lia in the 1980s and 1990s</w:t>
      </w:r>
      <w:r w:rsidRPr="00AA74AD">
        <w:rPr>
          <w:rFonts w:ascii="Calibri" w:hAnsi="Calibri" w:cs="Calibri"/>
        </w:rPr>
        <w:t xml:space="preserve"> </w:t>
      </w:r>
      <w:r w:rsidR="00E65350" w:rsidRPr="00AA74AD">
        <w:rPr>
          <w:rFonts w:ascii="Calibri" w:hAnsi="Calibri" w:cs="Calibri"/>
        </w:rPr>
        <w:t xml:space="preserve">showed that purchaser awareness of the high energy use of </w:t>
      </w:r>
      <w:r w:rsidR="005F6A54" w:rsidRPr="00AA74AD">
        <w:rPr>
          <w:rFonts w:ascii="Calibri" w:hAnsi="Calibri" w:cs="Calibri"/>
        </w:rPr>
        <w:t>appliances</w:t>
      </w:r>
      <w:r w:rsidRPr="00AA74AD">
        <w:rPr>
          <w:rFonts w:ascii="Calibri" w:hAnsi="Calibri" w:cs="Calibri"/>
        </w:rPr>
        <w:t>,</w:t>
      </w:r>
      <w:r w:rsidR="00E65350" w:rsidRPr="00AA74AD">
        <w:rPr>
          <w:rFonts w:ascii="Calibri" w:hAnsi="Calibri" w:cs="Calibri"/>
        </w:rPr>
        <w:t xml:space="preserve"> and preference for more energy</w:t>
      </w:r>
      <w:r w:rsidR="00A17AE2" w:rsidRPr="00AA74AD">
        <w:rPr>
          <w:rFonts w:ascii="Calibri" w:hAnsi="Calibri" w:cs="Calibri"/>
        </w:rPr>
        <w:t xml:space="preserve"> </w:t>
      </w:r>
      <w:r w:rsidR="00E65350" w:rsidRPr="00AA74AD">
        <w:rPr>
          <w:rFonts w:ascii="Calibri" w:hAnsi="Calibri" w:cs="Calibri"/>
        </w:rPr>
        <w:t>efficient models</w:t>
      </w:r>
      <w:r w:rsidRPr="00AA74AD">
        <w:rPr>
          <w:rFonts w:ascii="Calibri" w:hAnsi="Calibri" w:cs="Calibri"/>
        </w:rPr>
        <w:t>,</w:t>
      </w:r>
      <w:r w:rsidR="001D2CB7" w:rsidRPr="00AA74AD">
        <w:rPr>
          <w:rFonts w:ascii="Calibri" w:hAnsi="Calibri" w:cs="Calibri"/>
        </w:rPr>
        <w:t xml:space="preserve"> </w:t>
      </w:r>
      <w:r w:rsidRPr="00AA74AD">
        <w:rPr>
          <w:rFonts w:ascii="Calibri" w:hAnsi="Calibri" w:cs="Calibri"/>
        </w:rPr>
        <w:t xml:space="preserve">increased only </w:t>
      </w:r>
      <w:r w:rsidR="001D2CB7" w:rsidRPr="00AA74AD">
        <w:rPr>
          <w:rFonts w:ascii="Calibri" w:hAnsi="Calibri" w:cs="Calibri"/>
        </w:rPr>
        <w:t>after the introduction of government-enforced labelling (GWA 1993).</w:t>
      </w:r>
    </w:p>
    <w:p w14:paraId="7B84CAE6" w14:textId="2FADB921" w:rsidR="00E94359" w:rsidRPr="00AA74AD" w:rsidRDefault="00E94359" w:rsidP="0065278A">
      <w:pPr>
        <w:spacing w:after="200" w:line="288" w:lineRule="auto"/>
        <w:jc w:val="left"/>
        <w:rPr>
          <w:rFonts w:ascii="Calibri" w:hAnsi="Calibri" w:cs="Calibri"/>
        </w:rPr>
      </w:pPr>
      <w:r w:rsidRPr="00AA74AD">
        <w:rPr>
          <w:rFonts w:ascii="Calibri" w:hAnsi="Calibri" w:cs="Calibri"/>
        </w:rPr>
        <w:t xml:space="preserve">Evaluation of the WELS </w:t>
      </w:r>
      <w:r w:rsidR="000C56F0" w:rsidRPr="00AA74AD">
        <w:rPr>
          <w:rFonts w:ascii="Calibri" w:hAnsi="Calibri" w:cs="Calibri"/>
        </w:rPr>
        <w:t>scheme</w:t>
      </w:r>
      <w:r w:rsidRPr="00AA74AD">
        <w:rPr>
          <w:rFonts w:ascii="Calibri" w:hAnsi="Calibri" w:cs="Calibri"/>
        </w:rPr>
        <w:t xml:space="preserve">, </w:t>
      </w:r>
      <w:r w:rsidR="000C56F0" w:rsidRPr="00AA74AD">
        <w:rPr>
          <w:rFonts w:ascii="Calibri" w:hAnsi="Calibri" w:cs="Calibri"/>
        </w:rPr>
        <w:t>established</w:t>
      </w:r>
      <w:r w:rsidRPr="00AA74AD">
        <w:rPr>
          <w:rFonts w:ascii="Calibri" w:hAnsi="Calibri" w:cs="Calibri"/>
        </w:rPr>
        <w:t xml:space="preserve"> in 2005, also found that consumer awareness of the WELS label and use of it increased over time</w:t>
      </w:r>
      <w:r w:rsidR="00F16823" w:rsidRPr="00AA74AD">
        <w:rPr>
          <w:rFonts w:ascii="Calibri" w:hAnsi="Calibri" w:cs="Calibri"/>
        </w:rPr>
        <w:t xml:space="preserve">, reaching </w:t>
      </w:r>
      <w:r w:rsidRPr="00AA74AD">
        <w:rPr>
          <w:rFonts w:ascii="Calibri" w:hAnsi="Calibri" w:cs="Calibri"/>
        </w:rPr>
        <w:t xml:space="preserve">53% in 2008 and </w:t>
      </w:r>
      <w:r w:rsidR="00381262" w:rsidRPr="00AA74AD">
        <w:rPr>
          <w:rFonts w:ascii="Calibri" w:hAnsi="Calibri" w:cs="Calibri"/>
        </w:rPr>
        <w:t xml:space="preserve">stabilising at </w:t>
      </w:r>
      <w:r w:rsidRPr="00AA74AD">
        <w:rPr>
          <w:rFonts w:ascii="Calibri" w:hAnsi="Calibri" w:cs="Calibri"/>
        </w:rPr>
        <w:t>87% in 2014 (Quantum 2014)</w:t>
      </w:r>
      <w:r w:rsidR="00381262" w:rsidRPr="00AA74AD">
        <w:rPr>
          <w:rFonts w:ascii="Calibri" w:hAnsi="Calibri" w:cs="Calibri"/>
        </w:rPr>
        <w:t xml:space="preserve"> and 86% in 2023 (Water Night Survey 2023)</w:t>
      </w:r>
      <w:r w:rsidRPr="00AA74AD">
        <w:rPr>
          <w:rFonts w:ascii="Calibri" w:hAnsi="Calibri" w:cs="Calibri"/>
        </w:rPr>
        <w:t xml:space="preserve">. </w:t>
      </w:r>
      <w:r w:rsidR="00F16823" w:rsidRPr="00AA74AD">
        <w:rPr>
          <w:rFonts w:ascii="Calibri" w:hAnsi="Calibri" w:cs="Calibri"/>
        </w:rPr>
        <w:t>The fact that the label was administered by G</w:t>
      </w:r>
      <w:r w:rsidRPr="00AA74AD">
        <w:rPr>
          <w:rFonts w:ascii="Calibri" w:hAnsi="Calibri" w:cs="Calibri"/>
        </w:rPr>
        <w:t xml:space="preserve">overnment </w:t>
      </w:r>
      <w:r w:rsidR="00F16823" w:rsidRPr="00AA74AD">
        <w:rPr>
          <w:rFonts w:ascii="Calibri" w:hAnsi="Calibri" w:cs="Calibri"/>
        </w:rPr>
        <w:t xml:space="preserve">rather than industry </w:t>
      </w:r>
      <w:r w:rsidRPr="00AA74AD">
        <w:rPr>
          <w:rFonts w:ascii="Calibri" w:hAnsi="Calibri" w:cs="Calibri"/>
        </w:rPr>
        <w:t xml:space="preserve">contributed to </w:t>
      </w:r>
      <w:r w:rsidR="00F16823" w:rsidRPr="00AA74AD">
        <w:rPr>
          <w:rFonts w:ascii="Calibri" w:hAnsi="Calibri" w:cs="Calibri"/>
        </w:rPr>
        <w:t xml:space="preserve">its </w:t>
      </w:r>
      <w:r w:rsidRPr="00AA74AD">
        <w:rPr>
          <w:rFonts w:ascii="Calibri" w:hAnsi="Calibri" w:cs="Calibri"/>
        </w:rPr>
        <w:t>credibility</w:t>
      </w:r>
      <w:r w:rsidR="00F16823" w:rsidRPr="00AA74AD">
        <w:rPr>
          <w:rFonts w:ascii="Calibri" w:hAnsi="Calibri" w:cs="Calibri"/>
        </w:rPr>
        <w:t>:</w:t>
      </w:r>
    </w:p>
    <w:p w14:paraId="2C60E3D8" w14:textId="2E402E37" w:rsidR="00F31E65" w:rsidRPr="00AA74AD" w:rsidRDefault="00E94359" w:rsidP="00DC5884">
      <w:pPr>
        <w:spacing w:after="200" w:line="288" w:lineRule="auto"/>
        <w:ind w:left="426"/>
        <w:rPr>
          <w:rFonts w:ascii="Calibri" w:hAnsi="Calibri" w:cs="Calibri"/>
          <w:i/>
          <w:iCs/>
        </w:rPr>
      </w:pPr>
      <w:r w:rsidRPr="00AA74AD">
        <w:rPr>
          <w:rFonts w:ascii="Calibri" w:hAnsi="Calibri" w:cs="Calibri"/>
          <w:i/>
          <w:iCs/>
        </w:rPr>
        <w:t xml:space="preserve">The credibility of water rating labels remains very high amongst consumers in Australia, with 83% believing the scheme to be either ‘very’ or ‘quite’ credible. Consumers understand that WELS is a </w:t>
      </w:r>
      <w:r w:rsidRPr="00AA74AD">
        <w:rPr>
          <w:rFonts w:ascii="Calibri" w:hAnsi="Calibri" w:cs="Calibri"/>
          <w:i/>
          <w:iCs/>
        </w:rPr>
        <w:lastRenderedPageBreak/>
        <w:t xml:space="preserve">government funded initiative that is properly regulated and meets a set of Australian standards, which gives consumers confidence to trust the information they see on water rating labels </w:t>
      </w:r>
      <w:r w:rsidR="00292B0C" w:rsidRPr="00AA74AD">
        <w:rPr>
          <w:rFonts w:ascii="Calibri" w:hAnsi="Calibri" w:cs="Calibri"/>
        </w:rPr>
        <w:t>(</w:t>
      </w:r>
      <w:r w:rsidRPr="00AA74AD">
        <w:rPr>
          <w:rFonts w:ascii="Calibri" w:hAnsi="Calibri" w:cs="Calibri"/>
        </w:rPr>
        <w:t>Quantum 2014).</w:t>
      </w:r>
    </w:p>
    <w:p w14:paraId="1E2D15F1" w14:textId="2A2B5098" w:rsidR="00AF0211" w:rsidRPr="00AA74AD" w:rsidRDefault="00C00FC9" w:rsidP="0065278A">
      <w:pPr>
        <w:spacing w:after="200" w:line="288" w:lineRule="auto"/>
        <w:jc w:val="left"/>
        <w:rPr>
          <w:rFonts w:ascii="Calibri" w:hAnsi="Calibri" w:cs="Calibri"/>
        </w:rPr>
      </w:pPr>
      <w:r w:rsidRPr="00AA74AD">
        <w:rPr>
          <w:rFonts w:ascii="Calibri" w:hAnsi="Calibri" w:cs="Calibri"/>
        </w:rPr>
        <w:t xml:space="preserve">The objective of </w:t>
      </w:r>
      <w:r w:rsidR="002515CF" w:rsidRPr="00AA74AD">
        <w:rPr>
          <w:rFonts w:ascii="Calibri" w:hAnsi="Calibri" w:cs="Calibri"/>
        </w:rPr>
        <w:t xml:space="preserve">the proposed </w:t>
      </w:r>
      <w:r w:rsidRPr="00AA74AD">
        <w:rPr>
          <w:rFonts w:ascii="Calibri" w:hAnsi="Calibri" w:cs="Calibri"/>
        </w:rPr>
        <w:t xml:space="preserve">government intervention is to address market failures </w:t>
      </w:r>
      <w:r w:rsidR="000C56F0" w:rsidRPr="00AA74AD">
        <w:rPr>
          <w:rFonts w:ascii="Calibri" w:hAnsi="Calibri" w:cs="Calibri"/>
        </w:rPr>
        <w:t xml:space="preserve">using </w:t>
      </w:r>
      <w:r w:rsidR="00FD0674" w:rsidRPr="00AA74AD">
        <w:rPr>
          <w:rFonts w:ascii="Calibri" w:hAnsi="Calibri" w:cs="Calibri"/>
        </w:rPr>
        <w:t xml:space="preserve">proportionate and proven policy instruments. </w:t>
      </w:r>
      <w:r w:rsidR="00DF0BAC" w:rsidRPr="00AA74AD">
        <w:rPr>
          <w:rFonts w:ascii="Calibri" w:hAnsi="Calibri" w:cs="Calibri"/>
        </w:rPr>
        <w:t>I</w:t>
      </w:r>
      <w:r w:rsidR="000449C7" w:rsidRPr="00AA74AD">
        <w:rPr>
          <w:rFonts w:ascii="Calibri" w:hAnsi="Calibri" w:cs="Calibri"/>
        </w:rPr>
        <w:t xml:space="preserve">nformation </w:t>
      </w:r>
      <w:r w:rsidR="004D237B" w:rsidRPr="00AA74AD">
        <w:rPr>
          <w:rFonts w:ascii="Calibri" w:hAnsi="Calibri" w:cs="Calibri"/>
        </w:rPr>
        <w:t>declaration</w:t>
      </w:r>
      <w:r w:rsidR="000449C7" w:rsidRPr="00AA74AD">
        <w:rPr>
          <w:rFonts w:ascii="Calibri" w:hAnsi="Calibri" w:cs="Calibri"/>
        </w:rPr>
        <w:t xml:space="preserve"> and minimum performance standards have </w:t>
      </w:r>
      <w:r w:rsidR="00FD0674" w:rsidRPr="00AA74AD">
        <w:rPr>
          <w:rFonts w:ascii="Calibri" w:hAnsi="Calibri" w:cs="Calibri"/>
        </w:rPr>
        <w:t xml:space="preserve">demonstrated their </w:t>
      </w:r>
      <w:r w:rsidR="000449C7" w:rsidRPr="00AA74AD">
        <w:rPr>
          <w:rFonts w:ascii="Calibri" w:hAnsi="Calibri" w:cs="Calibri"/>
        </w:rPr>
        <w:t>effective</w:t>
      </w:r>
      <w:r w:rsidR="00FD0674" w:rsidRPr="00AA74AD">
        <w:rPr>
          <w:rFonts w:ascii="Calibri" w:hAnsi="Calibri" w:cs="Calibri"/>
        </w:rPr>
        <w:t>ness</w:t>
      </w:r>
      <w:r w:rsidR="000449C7" w:rsidRPr="00AA74AD">
        <w:rPr>
          <w:rFonts w:ascii="Calibri" w:hAnsi="Calibri" w:cs="Calibri"/>
        </w:rPr>
        <w:t xml:space="preserve"> in overcoming market and information failures </w:t>
      </w:r>
      <w:r w:rsidR="00DF0BAC" w:rsidRPr="00AA74AD">
        <w:rPr>
          <w:rFonts w:ascii="Calibri" w:hAnsi="Calibri" w:cs="Calibri"/>
        </w:rPr>
        <w:t xml:space="preserve">in a wide </w:t>
      </w:r>
      <w:r w:rsidR="00B23042" w:rsidRPr="00AA74AD">
        <w:rPr>
          <w:rFonts w:ascii="Calibri" w:hAnsi="Calibri" w:cs="Calibri"/>
        </w:rPr>
        <w:t xml:space="preserve">range </w:t>
      </w:r>
      <w:r w:rsidR="00DF0BAC" w:rsidRPr="00AA74AD">
        <w:rPr>
          <w:rFonts w:ascii="Calibri" w:hAnsi="Calibri" w:cs="Calibri"/>
        </w:rPr>
        <w:t>of appliance and equipment markets, as the WELS and E3</w:t>
      </w:r>
      <w:r w:rsidR="00FD0674" w:rsidRPr="00AA74AD">
        <w:rPr>
          <w:rFonts w:ascii="Calibri" w:hAnsi="Calibri" w:cs="Calibri"/>
        </w:rPr>
        <w:t>/GEMS</w:t>
      </w:r>
      <w:r w:rsidR="00DF0BAC" w:rsidRPr="00AA74AD">
        <w:rPr>
          <w:rFonts w:ascii="Calibri" w:hAnsi="Calibri" w:cs="Calibri"/>
        </w:rPr>
        <w:t xml:space="preserve"> programs have demonstrated.</w:t>
      </w:r>
      <w:r w:rsidR="00DF0BAC" w:rsidRPr="00AA74AD">
        <w:rPr>
          <w:rStyle w:val="FootnoteReference"/>
          <w:rFonts w:ascii="Calibri" w:hAnsi="Calibri" w:cs="Calibri"/>
        </w:rPr>
        <w:footnoteReference w:id="8"/>
      </w:r>
    </w:p>
    <w:p w14:paraId="064B620F" w14:textId="49C296DC" w:rsidR="00037A40" w:rsidRPr="00AA74AD" w:rsidRDefault="00037A40" w:rsidP="0065278A">
      <w:pPr>
        <w:spacing w:after="200" w:line="288" w:lineRule="auto"/>
        <w:jc w:val="left"/>
        <w:rPr>
          <w:rFonts w:ascii="Calibri" w:hAnsi="Calibri" w:cs="Calibri"/>
        </w:rPr>
      </w:pPr>
      <w:r w:rsidRPr="00AA74AD">
        <w:rPr>
          <w:rFonts w:ascii="Calibri" w:hAnsi="Calibri" w:cs="Calibri"/>
        </w:rPr>
        <w:t>The introduction of GEMS requirements for CIMs offers a</w:t>
      </w:r>
      <w:r w:rsidR="00F16823" w:rsidRPr="00AA74AD">
        <w:rPr>
          <w:rFonts w:ascii="Calibri" w:hAnsi="Calibri" w:cs="Calibri"/>
        </w:rPr>
        <w:t>n</w:t>
      </w:r>
      <w:r w:rsidRPr="00AA74AD">
        <w:rPr>
          <w:rFonts w:ascii="Calibri" w:hAnsi="Calibri" w:cs="Calibri"/>
        </w:rPr>
        <w:t xml:space="preserve"> opportunity to leverage measures to increase CIM </w:t>
      </w:r>
      <w:r w:rsidR="00CE59EF" w:rsidRPr="00AA74AD">
        <w:rPr>
          <w:rFonts w:ascii="Calibri" w:hAnsi="Calibri" w:cs="Calibri"/>
        </w:rPr>
        <w:t>water efficiency</w:t>
      </w:r>
      <w:r w:rsidRPr="00AA74AD">
        <w:rPr>
          <w:rFonts w:ascii="Calibri" w:hAnsi="Calibri" w:cs="Calibri"/>
        </w:rPr>
        <w:t xml:space="preserve"> at relatively low cost. The </w:t>
      </w:r>
      <w:r w:rsidR="005D5E85" w:rsidRPr="00AA74AD">
        <w:rPr>
          <w:rFonts w:ascii="Calibri" w:hAnsi="Calibri" w:cs="Calibri"/>
        </w:rPr>
        <w:t>s</w:t>
      </w:r>
      <w:r w:rsidRPr="00AA74AD">
        <w:rPr>
          <w:rFonts w:ascii="Calibri" w:hAnsi="Calibri" w:cs="Calibri"/>
        </w:rPr>
        <w:t xml:space="preserve">tatus </w:t>
      </w:r>
      <w:r w:rsidR="005D5E85" w:rsidRPr="00AA74AD">
        <w:rPr>
          <w:rFonts w:ascii="Calibri" w:hAnsi="Calibri" w:cs="Calibri"/>
        </w:rPr>
        <w:t>q</w:t>
      </w:r>
      <w:r w:rsidRPr="00AA74AD">
        <w:rPr>
          <w:rFonts w:ascii="Calibri" w:hAnsi="Calibri" w:cs="Calibri"/>
        </w:rPr>
        <w:t xml:space="preserve">uo will mean that CIM suppliers will need to have products tested for energy and water </w:t>
      </w:r>
      <w:r w:rsidR="00146CC8" w:rsidRPr="00AA74AD">
        <w:rPr>
          <w:rFonts w:ascii="Calibri" w:hAnsi="Calibri" w:cs="Calibri"/>
        </w:rPr>
        <w:t>use and</w:t>
      </w:r>
      <w:r w:rsidRPr="00AA74AD">
        <w:rPr>
          <w:rFonts w:ascii="Calibri" w:hAnsi="Calibri" w:cs="Calibri"/>
        </w:rPr>
        <w:t xml:space="preserve"> register their energy efficiency with the GEMS Regulator. However, registration of water </w:t>
      </w:r>
      <w:proofErr w:type="gramStart"/>
      <w:r w:rsidR="00292B0C" w:rsidRPr="00AA74AD">
        <w:rPr>
          <w:rFonts w:ascii="Calibri" w:hAnsi="Calibri" w:cs="Calibri"/>
        </w:rPr>
        <w:t>use</w:t>
      </w:r>
      <w:proofErr w:type="gramEnd"/>
      <w:r w:rsidRPr="00AA74AD">
        <w:rPr>
          <w:rFonts w:ascii="Calibri" w:hAnsi="Calibri" w:cs="Calibri"/>
        </w:rPr>
        <w:t xml:space="preserve"> with the GEMS Regulator and </w:t>
      </w:r>
      <w:r w:rsidR="008D5F5B" w:rsidRPr="00AA74AD">
        <w:rPr>
          <w:rFonts w:ascii="Calibri" w:hAnsi="Calibri" w:cs="Calibri"/>
        </w:rPr>
        <w:t xml:space="preserve">inclusion of that information in product data or on products </w:t>
      </w:r>
      <w:r w:rsidRPr="00AA74AD">
        <w:rPr>
          <w:rFonts w:ascii="Calibri" w:hAnsi="Calibri" w:cs="Calibri"/>
        </w:rPr>
        <w:t xml:space="preserve">remain optional under the </w:t>
      </w:r>
      <w:r w:rsidR="005D5E85" w:rsidRPr="00AA74AD">
        <w:rPr>
          <w:rFonts w:ascii="Calibri" w:hAnsi="Calibri" w:cs="Calibri"/>
        </w:rPr>
        <w:t>s</w:t>
      </w:r>
      <w:r w:rsidRPr="00AA74AD">
        <w:rPr>
          <w:rFonts w:ascii="Calibri" w:hAnsi="Calibri" w:cs="Calibri"/>
        </w:rPr>
        <w:t xml:space="preserve">tatus </w:t>
      </w:r>
      <w:r w:rsidR="005D5E85" w:rsidRPr="00AA74AD">
        <w:rPr>
          <w:rFonts w:ascii="Calibri" w:hAnsi="Calibri" w:cs="Calibri"/>
        </w:rPr>
        <w:t>q</w:t>
      </w:r>
      <w:r w:rsidRPr="00AA74AD">
        <w:rPr>
          <w:rFonts w:ascii="Calibri" w:hAnsi="Calibri" w:cs="Calibri"/>
        </w:rPr>
        <w:t>uo.</w:t>
      </w:r>
    </w:p>
    <w:p w14:paraId="10BAA206" w14:textId="3F4CF477" w:rsidR="002515CF" w:rsidRPr="00AA74AD" w:rsidRDefault="002515CF" w:rsidP="0065278A">
      <w:pPr>
        <w:spacing w:after="200" w:line="288" w:lineRule="auto"/>
        <w:jc w:val="left"/>
        <w:rPr>
          <w:rFonts w:ascii="Calibri" w:hAnsi="Calibri" w:cs="Calibri"/>
        </w:rPr>
      </w:pPr>
      <w:r w:rsidRPr="00AA74AD">
        <w:rPr>
          <w:rFonts w:ascii="Calibri" w:hAnsi="Calibri" w:cs="Calibri"/>
        </w:rPr>
        <w:t xml:space="preserve">As information on CIM water use is not currently available, it </w:t>
      </w:r>
      <w:r w:rsidR="00AE43D3" w:rsidRPr="00AA74AD">
        <w:rPr>
          <w:rFonts w:ascii="Calibri" w:hAnsi="Calibri" w:cs="Calibri"/>
        </w:rPr>
        <w:t xml:space="preserve">is </w:t>
      </w:r>
      <w:r w:rsidRPr="00AA74AD">
        <w:rPr>
          <w:rFonts w:ascii="Calibri" w:hAnsi="Calibri" w:cs="Calibri"/>
        </w:rPr>
        <w:t>difficult to predict how CIM suppliers and purchasers will respond</w:t>
      </w:r>
      <w:r w:rsidR="00B23FC6" w:rsidRPr="00AA74AD">
        <w:rPr>
          <w:rFonts w:ascii="Calibri" w:hAnsi="Calibri" w:cs="Calibri"/>
        </w:rPr>
        <w:t>.</w:t>
      </w:r>
      <w:r w:rsidR="00AE43D3" w:rsidRPr="00AA74AD">
        <w:rPr>
          <w:rFonts w:ascii="Calibri" w:hAnsi="Calibri" w:cs="Calibri"/>
        </w:rPr>
        <w:t xml:space="preserve"> For example, it raises the following questions:</w:t>
      </w:r>
    </w:p>
    <w:p w14:paraId="51FDB2E7" w14:textId="02312069" w:rsidR="002515CF" w:rsidRPr="00AA74AD" w:rsidRDefault="002515CF" w:rsidP="00DC5884">
      <w:pPr>
        <w:numPr>
          <w:ilvl w:val="0"/>
          <w:numId w:val="53"/>
        </w:numPr>
        <w:spacing w:before="120" w:after="120" w:line="300" w:lineRule="exact"/>
        <w:jc w:val="left"/>
        <w:rPr>
          <w:rFonts w:ascii="Calibri" w:eastAsia="Calibri" w:hAnsi="Calibri" w:cs="Calibri"/>
          <w:szCs w:val="22"/>
        </w:rPr>
      </w:pPr>
      <w:r w:rsidRPr="00AA74AD">
        <w:rPr>
          <w:rFonts w:ascii="Calibri" w:eastAsia="Calibri" w:hAnsi="Calibri" w:cs="Calibri"/>
          <w:szCs w:val="22"/>
        </w:rPr>
        <w:t xml:space="preserve">How many CIM suppliers </w:t>
      </w:r>
      <w:r w:rsidR="00AE43D3" w:rsidRPr="00AA74AD">
        <w:rPr>
          <w:rFonts w:ascii="Calibri" w:eastAsia="Calibri" w:hAnsi="Calibri" w:cs="Calibri"/>
          <w:szCs w:val="22"/>
        </w:rPr>
        <w:t xml:space="preserve">will </w:t>
      </w:r>
      <w:r w:rsidRPr="00AA74AD">
        <w:rPr>
          <w:rFonts w:ascii="Calibri" w:eastAsia="Calibri" w:hAnsi="Calibri" w:cs="Calibri"/>
          <w:szCs w:val="22"/>
        </w:rPr>
        <w:t xml:space="preserve">take up the option to </w:t>
      </w:r>
      <w:r w:rsidR="004D237B" w:rsidRPr="00AA74AD">
        <w:rPr>
          <w:rFonts w:ascii="Calibri" w:eastAsia="Calibri" w:hAnsi="Calibri" w:cs="Calibri"/>
          <w:szCs w:val="22"/>
        </w:rPr>
        <w:t>declare</w:t>
      </w:r>
      <w:r w:rsidRPr="00AA74AD">
        <w:rPr>
          <w:rFonts w:ascii="Calibri" w:eastAsia="Calibri" w:hAnsi="Calibri" w:cs="Calibri"/>
          <w:szCs w:val="22"/>
        </w:rPr>
        <w:t xml:space="preserve"> water use when registering products </w:t>
      </w:r>
      <w:r w:rsidR="00292B0C" w:rsidRPr="00AA74AD">
        <w:rPr>
          <w:rFonts w:ascii="Calibri" w:eastAsia="Calibri" w:hAnsi="Calibri" w:cs="Calibri"/>
          <w:szCs w:val="22"/>
        </w:rPr>
        <w:t xml:space="preserve">with the </w:t>
      </w:r>
      <w:r w:rsidRPr="00AA74AD">
        <w:rPr>
          <w:rFonts w:ascii="Calibri" w:eastAsia="Calibri" w:hAnsi="Calibri" w:cs="Calibri"/>
          <w:szCs w:val="22"/>
        </w:rPr>
        <w:t xml:space="preserve">GEMS </w:t>
      </w:r>
      <w:r w:rsidR="00292B0C" w:rsidRPr="00AA74AD">
        <w:rPr>
          <w:rFonts w:ascii="Calibri" w:eastAsia="Calibri" w:hAnsi="Calibri" w:cs="Calibri"/>
          <w:szCs w:val="22"/>
        </w:rPr>
        <w:t>regulator</w:t>
      </w:r>
      <w:r w:rsidRPr="00AA74AD">
        <w:rPr>
          <w:rFonts w:ascii="Calibri" w:eastAsia="Calibri" w:hAnsi="Calibri" w:cs="Calibri"/>
          <w:szCs w:val="22"/>
        </w:rPr>
        <w:t>?</w:t>
      </w:r>
    </w:p>
    <w:p w14:paraId="2155485A" w14:textId="09F26938" w:rsidR="002515CF" w:rsidRPr="00AA74AD" w:rsidRDefault="002515CF" w:rsidP="00DC5884">
      <w:pPr>
        <w:numPr>
          <w:ilvl w:val="0"/>
          <w:numId w:val="53"/>
        </w:numPr>
        <w:spacing w:before="120" w:after="120" w:line="300" w:lineRule="exact"/>
        <w:jc w:val="left"/>
        <w:rPr>
          <w:rFonts w:ascii="Calibri" w:eastAsia="Calibri" w:hAnsi="Calibri" w:cs="Calibri"/>
          <w:szCs w:val="22"/>
        </w:rPr>
      </w:pPr>
      <w:r w:rsidRPr="00AA74AD">
        <w:rPr>
          <w:rFonts w:ascii="Calibri" w:eastAsia="Calibri" w:hAnsi="Calibri" w:cs="Calibri"/>
          <w:szCs w:val="22"/>
        </w:rPr>
        <w:t xml:space="preserve">Will </w:t>
      </w:r>
      <w:r w:rsidR="00AD71F4" w:rsidRPr="00AA74AD">
        <w:rPr>
          <w:rFonts w:ascii="Calibri" w:eastAsia="Calibri" w:hAnsi="Calibri" w:cs="Calibri"/>
          <w:szCs w:val="22"/>
        </w:rPr>
        <w:t>CIM suppliers</w:t>
      </w:r>
      <w:r w:rsidRPr="00AA74AD">
        <w:rPr>
          <w:rFonts w:ascii="Calibri" w:eastAsia="Calibri" w:hAnsi="Calibri" w:cs="Calibri"/>
          <w:szCs w:val="22"/>
        </w:rPr>
        <w:t xml:space="preserve"> </w:t>
      </w:r>
      <w:r w:rsidR="004D237B" w:rsidRPr="00AA74AD">
        <w:rPr>
          <w:rFonts w:ascii="Calibri" w:eastAsia="Calibri" w:hAnsi="Calibri" w:cs="Calibri"/>
          <w:szCs w:val="22"/>
        </w:rPr>
        <w:t>declare</w:t>
      </w:r>
      <w:r w:rsidRPr="00AA74AD">
        <w:rPr>
          <w:rFonts w:ascii="Calibri" w:eastAsia="Calibri" w:hAnsi="Calibri" w:cs="Calibri"/>
          <w:szCs w:val="22"/>
        </w:rPr>
        <w:t xml:space="preserve"> </w:t>
      </w:r>
      <w:r w:rsidR="00381262" w:rsidRPr="00AA74AD">
        <w:rPr>
          <w:rFonts w:ascii="Calibri" w:eastAsia="Calibri" w:hAnsi="Calibri" w:cs="Calibri"/>
          <w:szCs w:val="22"/>
        </w:rPr>
        <w:t>water use</w:t>
      </w:r>
      <w:r w:rsidRPr="00AA74AD">
        <w:rPr>
          <w:rFonts w:ascii="Calibri" w:eastAsia="Calibri" w:hAnsi="Calibri" w:cs="Calibri"/>
          <w:szCs w:val="22"/>
        </w:rPr>
        <w:t xml:space="preserve"> information for </w:t>
      </w:r>
      <w:r w:rsidR="00381262" w:rsidRPr="00AA74AD">
        <w:rPr>
          <w:rFonts w:ascii="Calibri" w:eastAsia="Calibri" w:hAnsi="Calibri" w:cs="Calibri"/>
          <w:szCs w:val="22"/>
        </w:rPr>
        <w:t xml:space="preserve">only </w:t>
      </w:r>
      <w:r w:rsidRPr="00AA74AD">
        <w:rPr>
          <w:rFonts w:ascii="Calibri" w:eastAsia="Calibri" w:hAnsi="Calibri" w:cs="Calibri"/>
          <w:szCs w:val="22"/>
        </w:rPr>
        <w:t>their more water</w:t>
      </w:r>
      <w:r w:rsidR="00A17AE2" w:rsidRPr="00AA74AD">
        <w:rPr>
          <w:rFonts w:ascii="Calibri" w:eastAsia="Calibri" w:hAnsi="Calibri" w:cs="Calibri"/>
          <w:szCs w:val="22"/>
        </w:rPr>
        <w:t xml:space="preserve"> </w:t>
      </w:r>
      <w:r w:rsidRPr="00AA74AD">
        <w:rPr>
          <w:rFonts w:ascii="Calibri" w:eastAsia="Calibri" w:hAnsi="Calibri" w:cs="Calibri"/>
          <w:szCs w:val="22"/>
        </w:rPr>
        <w:t>efficient products or for their entire range?</w:t>
      </w:r>
    </w:p>
    <w:p w14:paraId="3CE37153" w14:textId="451320AF" w:rsidR="006B16EF" w:rsidRPr="00AA74AD" w:rsidRDefault="002515CF" w:rsidP="00DC5884">
      <w:pPr>
        <w:pStyle w:val="ListParagraph"/>
        <w:numPr>
          <w:ilvl w:val="0"/>
          <w:numId w:val="25"/>
        </w:numPr>
        <w:spacing w:after="200" w:line="240" w:lineRule="auto"/>
        <w:rPr>
          <w:rFonts w:ascii="Calibri" w:hAnsi="Calibri" w:cs="Calibri"/>
        </w:rPr>
      </w:pPr>
      <w:r w:rsidRPr="00AA74AD">
        <w:rPr>
          <w:rFonts w:ascii="Calibri" w:hAnsi="Calibri" w:cs="Calibri"/>
        </w:rPr>
        <w:t xml:space="preserve">How widely will the information be disseminated: only on </w:t>
      </w:r>
      <w:r w:rsidR="00381262" w:rsidRPr="00AA74AD">
        <w:rPr>
          <w:rFonts w:ascii="Calibri" w:hAnsi="Calibri" w:cs="Calibri"/>
        </w:rPr>
        <w:t xml:space="preserve">the GEMS </w:t>
      </w:r>
      <w:r w:rsidR="00791A08" w:rsidRPr="00AA74AD">
        <w:rPr>
          <w:rFonts w:ascii="Calibri" w:hAnsi="Calibri" w:cs="Calibri"/>
        </w:rPr>
        <w:t>E</w:t>
      </w:r>
      <w:r w:rsidR="00381262" w:rsidRPr="00AA74AD">
        <w:rPr>
          <w:rFonts w:ascii="Calibri" w:hAnsi="Calibri" w:cs="Calibri"/>
        </w:rPr>
        <w:t xml:space="preserve">nergy </w:t>
      </w:r>
      <w:r w:rsidR="00791A08" w:rsidRPr="00AA74AD">
        <w:rPr>
          <w:rFonts w:ascii="Calibri" w:hAnsi="Calibri" w:cs="Calibri"/>
        </w:rPr>
        <w:t>R</w:t>
      </w:r>
      <w:r w:rsidR="00381262" w:rsidRPr="00AA74AD">
        <w:rPr>
          <w:rFonts w:ascii="Calibri" w:hAnsi="Calibri" w:cs="Calibri"/>
        </w:rPr>
        <w:t xml:space="preserve">ating </w:t>
      </w:r>
      <w:r w:rsidR="00791A08" w:rsidRPr="00AA74AD">
        <w:rPr>
          <w:rFonts w:ascii="Calibri" w:hAnsi="Calibri" w:cs="Calibri"/>
        </w:rPr>
        <w:t>website</w:t>
      </w:r>
      <w:r w:rsidR="006B16EF" w:rsidRPr="00AA74AD">
        <w:rPr>
          <w:rFonts w:ascii="Calibri" w:hAnsi="Calibri" w:cs="Calibri"/>
        </w:rPr>
        <w:t>, on product information and advertising</w:t>
      </w:r>
      <w:r w:rsidR="00381262" w:rsidRPr="00AA74AD">
        <w:rPr>
          <w:rFonts w:ascii="Calibri" w:hAnsi="Calibri" w:cs="Calibri"/>
        </w:rPr>
        <w:t>,</w:t>
      </w:r>
      <w:r w:rsidR="006B16EF" w:rsidRPr="00AA74AD">
        <w:rPr>
          <w:rFonts w:ascii="Calibri" w:hAnsi="Calibri" w:cs="Calibri"/>
        </w:rPr>
        <w:t xml:space="preserve"> or on physical products themselves?</w:t>
      </w:r>
    </w:p>
    <w:p w14:paraId="11FA98B7" w14:textId="6DD7B362" w:rsidR="006B16EF" w:rsidRPr="00AA74AD" w:rsidRDefault="006B16EF" w:rsidP="00DC5884">
      <w:pPr>
        <w:numPr>
          <w:ilvl w:val="0"/>
          <w:numId w:val="53"/>
        </w:numPr>
        <w:spacing w:before="120" w:after="120" w:line="300" w:lineRule="exact"/>
        <w:jc w:val="left"/>
        <w:rPr>
          <w:rFonts w:ascii="Calibri" w:eastAsia="Calibri" w:hAnsi="Calibri" w:cs="Calibri"/>
          <w:szCs w:val="22"/>
        </w:rPr>
      </w:pPr>
      <w:r w:rsidRPr="00AA74AD">
        <w:rPr>
          <w:rFonts w:ascii="Calibri" w:eastAsia="Calibri" w:hAnsi="Calibri" w:cs="Calibri"/>
          <w:szCs w:val="22"/>
        </w:rPr>
        <w:t xml:space="preserve">Will CIM purchasers become aware of the water </w:t>
      </w:r>
      <w:r w:rsidR="00381262" w:rsidRPr="00AA74AD">
        <w:rPr>
          <w:rFonts w:ascii="Calibri" w:eastAsia="Calibri" w:hAnsi="Calibri" w:cs="Calibri"/>
          <w:szCs w:val="22"/>
        </w:rPr>
        <w:t xml:space="preserve">use </w:t>
      </w:r>
      <w:r w:rsidRPr="00AA74AD">
        <w:rPr>
          <w:rFonts w:ascii="Calibri" w:eastAsia="Calibri" w:hAnsi="Calibri" w:cs="Calibri"/>
          <w:szCs w:val="22"/>
        </w:rPr>
        <w:t>information</w:t>
      </w:r>
      <w:r w:rsidR="00723DEE" w:rsidRPr="00AA74AD">
        <w:rPr>
          <w:rFonts w:ascii="Calibri" w:eastAsia="Calibri" w:hAnsi="Calibri" w:cs="Calibri"/>
          <w:szCs w:val="22"/>
        </w:rPr>
        <w:t xml:space="preserve"> </w:t>
      </w:r>
      <w:r w:rsidRPr="00AA74AD">
        <w:rPr>
          <w:rFonts w:ascii="Calibri" w:eastAsia="Calibri" w:hAnsi="Calibri" w:cs="Calibri"/>
          <w:szCs w:val="22"/>
        </w:rPr>
        <w:t xml:space="preserve">and if </w:t>
      </w:r>
      <w:r w:rsidR="004923E4" w:rsidRPr="00AA74AD">
        <w:rPr>
          <w:rFonts w:ascii="Calibri" w:eastAsia="Calibri" w:hAnsi="Calibri" w:cs="Calibri"/>
          <w:szCs w:val="22"/>
        </w:rPr>
        <w:t>so,</w:t>
      </w:r>
      <w:r w:rsidRPr="00AA74AD">
        <w:rPr>
          <w:rFonts w:ascii="Calibri" w:eastAsia="Calibri" w:hAnsi="Calibri" w:cs="Calibri"/>
          <w:szCs w:val="22"/>
        </w:rPr>
        <w:t xml:space="preserve"> will they change </w:t>
      </w:r>
      <w:r w:rsidR="00AD71F4" w:rsidRPr="00AA74AD">
        <w:rPr>
          <w:rFonts w:ascii="Calibri" w:eastAsia="Calibri" w:hAnsi="Calibri" w:cs="Calibri"/>
          <w:szCs w:val="22"/>
        </w:rPr>
        <w:t xml:space="preserve">purchasing decisions </w:t>
      </w:r>
      <w:r w:rsidRPr="00AA74AD">
        <w:rPr>
          <w:rFonts w:ascii="Calibri" w:eastAsia="Calibri" w:hAnsi="Calibri" w:cs="Calibri"/>
          <w:szCs w:val="22"/>
        </w:rPr>
        <w:t>as a result?</w:t>
      </w:r>
    </w:p>
    <w:p w14:paraId="5C52A7A3" w14:textId="1B0FEAA7" w:rsidR="006B16EF" w:rsidRPr="00AA74AD" w:rsidRDefault="006B16EF" w:rsidP="00DC5884">
      <w:pPr>
        <w:numPr>
          <w:ilvl w:val="0"/>
          <w:numId w:val="53"/>
        </w:numPr>
        <w:spacing w:before="120" w:after="120" w:line="300" w:lineRule="exact"/>
        <w:jc w:val="left"/>
        <w:rPr>
          <w:rFonts w:ascii="Calibri" w:eastAsia="Calibri" w:hAnsi="Calibri" w:cs="Calibri"/>
          <w:szCs w:val="22"/>
        </w:rPr>
      </w:pPr>
      <w:r w:rsidRPr="00AA74AD">
        <w:rPr>
          <w:rFonts w:ascii="Calibri" w:eastAsia="Calibri" w:hAnsi="Calibri" w:cs="Calibri"/>
          <w:szCs w:val="22"/>
        </w:rPr>
        <w:t xml:space="preserve">If information alone cannot address market failures </w:t>
      </w:r>
      <w:r w:rsidR="000C56F0" w:rsidRPr="00AA74AD">
        <w:rPr>
          <w:rFonts w:ascii="Calibri" w:eastAsia="Calibri" w:hAnsi="Calibri" w:cs="Calibri"/>
          <w:szCs w:val="22"/>
        </w:rPr>
        <w:t>regarding</w:t>
      </w:r>
      <w:r w:rsidRPr="00AA74AD">
        <w:rPr>
          <w:rFonts w:ascii="Calibri" w:eastAsia="Calibri" w:hAnsi="Calibri" w:cs="Calibri"/>
          <w:szCs w:val="22"/>
        </w:rPr>
        <w:t xml:space="preserve"> water use </w:t>
      </w:r>
      <w:r w:rsidR="00723DEE" w:rsidRPr="00AA74AD">
        <w:rPr>
          <w:rFonts w:ascii="Calibri" w:eastAsia="Calibri" w:hAnsi="Calibri" w:cs="Calibri"/>
          <w:szCs w:val="22"/>
        </w:rPr>
        <w:t xml:space="preserve">rates or water </w:t>
      </w:r>
      <w:r w:rsidRPr="00AA74AD">
        <w:rPr>
          <w:rFonts w:ascii="Calibri" w:eastAsia="Calibri" w:hAnsi="Calibri" w:cs="Calibri"/>
          <w:szCs w:val="22"/>
        </w:rPr>
        <w:t xml:space="preserve">efficiency, is it </w:t>
      </w:r>
      <w:r w:rsidR="00B51FC2" w:rsidRPr="00AA74AD">
        <w:rPr>
          <w:rFonts w:ascii="Calibri" w:eastAsia="Calibri" w:hAnsi="Calibri" w:cs="Calibri"/>
          <w:szCs w:val="22"/>
        </w:rPr>
        <w:t xml:space="preserve">more </w:t>
      </w:r>
      <w:r w:rsidRPr="00AA74AD">
        <w:rPr>
          <w:rFonts w:ascii="Calibri" w:eastAsia="Calibri" w:hAnsi="Calibri" w:cs="Calibri"/>
          <w:szCs w:val="22"/>
        </w:rPr>
        <w:t xml:space="preserve">effective to proceed to </w:t>
      </w:r>
      <w:r w:rsidR="00AD71F4" w:rsidRPr="00AA74AD">
        <w:rPr>
          <w:rFonts w:ascii="Calibri" w:eastAsia="Calibri" w:hAnsi="Calibri" w:cs="Calibri"/>
          <w:szCs w:val="22"/>
        </w:rPr>
        <w:t>M</w:t>
      </w:r>
      <w:r w:rsidRPr="00AA74AD">
        <w:rPr>
          <w:rFonts w:ascii="Calibri" w:eastAsia="Calibri" w:hAnsi="Calibri" w:cs="Calibri"/>
          <w:szCs w:val="22"/>
        </w:rPr>
        <w:t xml:space="preserve">inimum </w:t>
      </w:r>
      <w:r w:rsidR="00AD71F4" w:rsidRPr="00AA74AD">
        <w:rPr>
          <w:rFonts w:ascii="Calibri" w:eastAsia="Calibri" w:hAnsi="Calibri" w:cs="Calibri"/>
          <w:szCs w:val="22"/>
        </w:rPr>
        <w:t>W</w:t>
      </w:r>
      <w:r w:rsidR="00B51FC2" w:rsidRPr="00AA74AD">
        <w:rPr>
          <w:rFonts w:ascii="Calibri" w:eastAsia="Calibri" w:hAnsi="Calibri" w:cs="Calibri"/>
          <w:szCs w:val="22"/>
        </w:rPr>
        <w:t xml:space="preserve">ater </w:t>
      </w:r>
      <w:r w:rsidR="00AD71F4" w:rsidRPr="00AA74AD">
        <w:rPr>
          <w:rFonts w:ascii="Calibri" w:eastAsia="Calibri" w:hAnsi="Calibri" w:cs="Calibri"/>
          <w:szCs w:val="22"/>
        </w:rPr>
        <w:t>E</w:t>
      </w:r>
      <w:r w:rsidR="00B51FC2" w:rsidRPr="00AA74AD">
        <w:rPr>
          <w:rFonts w:ascii="Calibri" w:eastAsia="Calibri" w:hAnsi="Calibri" w:cs="Calibri"/>
          <w:szCs w:val="22"/>
        </w:rPr>
        <w:t xml:space="preserve">fficiency </w:t>
      </w:r>
      <w:r w:rsidR="00AD71F4" w:rsidRPr="00AA74AD">
        <w:rPr>
          <w:rFonts w:ascii="Calibri" w:eastAsia="Calibri" w:hAnsi="Calibri" w:cs="Calibri"/>
          <w:szCs w:val="22"/>
        </w:rPr>
        <w:t>S</w:t>
      </w:r>
      <w:r w:rsidRPr="00AA74AD">
        <w:rPr>
          <w:rFonts w:ascii="Calibri" w:eastAsia="Calibri" w:hAnsi="Calibri" w:cs="Calibri"/>
          <w:szCs w:val="22"/>
        </w:rPr>
        <w:t xml:space="preserve">tandards (as is the case with </w:t>
      </w:r>
      <w:r w:rsidR="00AD71F4" w:rsidRPr="00AA74AD">
        <w:rPr>
          <w:rFonts w:ascii="Calibri" w:eastAsia="Calibri" w:hAnsi="Calibri" w:cs="Calibri"/>
          <w:szCs w:val="22"/>
        </w:rPr>
        <w:t xml:space="preserve">the </w:t>
      </w:r>
      <w:r w:rsidRPr="00AA74AD">
        <w:rPr>
          <w:rFonts w:ascii="Calibri" w:eastAsia="Calibri" w:hAnsi="Calibri" w:cs="Calibri"/>
          <w:szCs w:val="22"/>
        </w:rPr>
        <w:t>GEMS</w:t>
      </w:r>
      <w:r w:rsidR="00AD71F4" w:rsidRPr="00AA74AD">
        <w:rPr>
          <w:rFonts w:ascii="Calibri" w:eastAsia="Calibri" w:hAnsi="Calibri" w:cs="Calibri"/>
          <w:szCs w:val="22"/>
        </w:rPr>
        <w:t xml:space="preserve"> Determination</w:t>
      </w:r>
      <w:r w:rsidRPr="00AA74AD">
        <w:rPr>
          <w:rFonts w:ascii="Calibri" w:eastAsia="Calibri" w:hAnsi="Calibri" w:cs="Calibri"/>
          <w:szCs w:val="22"/>
        </w:rPr>
        <w:t>)?</w:t>
      </w:r>
    </w:p>
    <w:p w14:paraId="1826DC7A" w14:textId="489CC2A3" w:rsidR="008D5F5B" w:rsidRPr="00AA74AD" w:rsidRDefault="006B16EF" w:rsidP="0065278A">
      <w:pPr>
        <w:spacing w:after="200" w:line="288" w:lineRule="auto"/>
        <w:jc w:val="left"/>
        <w:rPr>
          <w:rFonts w:ascii="Calibri" w:hAnsi="Calibri" w:cs="Calibri"/>
        </w:rPr>
      </w:pPr>
      <w:r w:rsidRPr="00AA74AD">
        <w:rPr>
          <w:rFonts w:ascii="Calibri" w:hAnsi="Calibri" w:cs="Calibri"/>
        </w:rPr>
        <w:t xml:space="preserve">There are </w:t>
      </w:r>
      <w:r w:rsidR="008D5F5B" w:rsidRPr="00AA74AD">
        <w:rPr>
          <w:rFonts w:ascii="Calibri" w:hAnsi="Calibri" w:cs="Calibri"/>
        </w:rPr>
        <w:t xml:space="preserve">opportunities </w:t>
      </w:r>
      <w:r w:rsidRPr="00AA74AD">
        <w:rPr>
          <w:rFonts w:ascii="Calibri" w:hAnsi="Calibri" w:cs="Calibri"/>
        </w:rPr>
        <w:t xml:space="preserve">for </w:t>
      </w:r>
      <w:r w:rsidR="00D61596" w:rsidRPr="00AA74AD">
        <w:rPr>
          <w:rFonts w:ascii="Calibri" w:hAnsi="Calibri" w:cs="Calibri"/>
        </w:rPr>
        <w:t xml:space="preserve">a </w:t>
      </w:r>
      <w:r w:rsidR="00292B0C" w:rsidRPr="00AA74AD">
        <w:rPr>
          <w:rFonts w:ascii="Calibri" w:hAnsi="Calibri" w:cs="Calibri"/>
        </w:rPr>
        <w:t xml:space="preserve">staged </w:t>
      </w:r>
      <w:r w:rsidR="00D61596" w:rsidRPr="00AA74AD">
        <w:rPr>
          <w:rFonts w:ascii="Calibri" w:hAnsi="Calibri" w:cs="Calibri"/>
        </w:rPr>
        <w:t xml:space="preserve">WELS </w:t>
      </w:r>
      <w:r w:rsidRPr="00AA74AD">
        <w:rPr>
          <w:rFonts w:ascii="Calibri" w:hAnsi="Calibri" w:cs="Calibri"/>
        </w:rPr>
        <w:t xml:space="preserve">response, starting with non-regulatory measures, proceeding to mandatory </w:t>
      </w:r>
      <w:r w:rsidR="00D61596" w:rsidRPr="00AA74AD">
        <w:rPr>
          <w:rFonts w:ascii="Calibri" w:hAnsi="Calibri" w:cs="Calibri"/>
        </w:rPr>
        <w:t xml:space="preserve">information </w:t>
      </w:r>
      <w:r w:rsidR="004D237B" w:rsidRPr="00AA74AD">
        <w:rPr>
          <w:rFonts w:ascii="Calibri" w:hAnsi="Calibri" w:cs="Calibri"/>
        </w:rPr>
        <w:t>declaration</w:t>
      </w:r>
      <w:r w:rsidR="00723DEE" w:rsidRPr="00AA74AD">
        <w:rPr>
          <w:rFonts w:ascii="Calibri" w:hAnsi="Calibri" w:cs="Calibri"/>
        </w:rPr>
        <w:t xml:space="preserve">, labels and ratings </w:t>
      </w:r>
      <w:r w:rsidRPr="00AA74AD">
        <w:rPr>
          <w:rFonts w:ascii="Calibri" w:hAnsi="Calibri" w:cs="Calibri"/>
        </w:rPr>
        <w:t>(which do not oblige suppliers to change their product offerings)</w:t>
      </w:r>
      <w:r w:rsidR="00AD71F4" w:rsidRPr="00AA74AD">
        <w:rPr>
          <w:rFonts w:ascii="Calibri" w:hAnsi="Calibri" w:cs="Calibri"/>
        </w:rPr>
        <w:t xml:space="preserve">, </w:t>
      </w:r>
      <w:r w:rsidR="00723DEE" w:rsidRPr="00AA74AD">
        <w:rPr>
          <w:rFonts w:ascii="Calibri" w:hAnsi="Calibri" w:cs="Calibri"/>
        </w:rPr>
        <w:t xml:space="preserve">through </w:t>
      </w:r>
      <w:r w:rsidRPr="00AA74AD">
        <w:rPr>
          <w:rFonts w:ascii="Calibri" w:hAnsi="Calibri" w:cs="Calibri"/>
        </w:rPr>
        <w:t xml:space="preserve">to mandatory </w:t>
      </w:r>
      <w:r w:rsidR="00AD71F4" w:rsidRPr="00AA74AD">
        <w:rPr>
          <w:rFonts w:ascii="Calibri" w:hAnsi="Calibri" w:cs="Calibri"/>
        </w:rPr>
        <w:t>M</w:t>
      </w:r>
      <w:r w:rsidR="00723DEE" w:rsidRPr="00AA74AD">
        <w:rPr>
          <w:rFonts w:ascii="Calibri" w:hAnsi="Calibri" w:cs="Calibri"/>
        </w:rPr>
        <w:t xml:space="preserve">inimum </w:t>
      </w:r>
      <w:r w:rsidR="00AD71F4" w:rsidRPr="00AA74AD">
        <w:rPr>
          <w:rFonts w:ascii="Calibri" w:hAnsi="Calibri" w:cs="Calibri"/>
        </w:rPr>
        <w:t>W</w:t>
      </w:r>
      <w:r w:rsidR="00723DEE" w:rsidRPr="00AA74AD">
        <w:rPr>
          <w:rFonts w:ascii="Calibri" w:hAnsi="Calibri" w:cs="Calibri"/>
        </w:rPr>
        <w:t xml:space="preserve">ater </w:t>
      </w:r>
      <w:r w:rsidR="00AD71F4" w:rsidRPr="00AA74AD">
        <w:rPr>
          <w:rFonts w:ascii="Calibri" w:hAnsi="Calibri" w:cs="Calibri"/>
        </w:rPr>
        <w:t>E</w:t>
      </w:r>
      <w:r w:rsidR="00723DEE" w:rsidRPr="00AA74AD">
        <w:rPr>
          <w:rFonts w:ascii="Calibri" w:hAnsi="Calibri" w:cs="Calibri"/>
        </w:rPr>
        <w:t xml:space="preserve">fficiency </w:t>
      </w:r>
      <w:r w:rsidR="00AD71F4" w:rsidRPr="00AA74AD">
        <w:rPr>
          <w:rFonts w:ascii="Calibri" w:hAnsi="Calibri" w:cs="Calibri"/>
        </w:rPr>
        <w:t>S</w:t>
      </w:r>
      <w:r w:rsidRPr="00AA74AD">
        <w:rPr>
          <w:rFonts w:ascii="Calibri" w:hAnsi="Calibri" w:cs="Calibri"/>
        </w:rPr>
        <w:t xml:space="preserve">tandards (which </w:t>
      </w:r>
      <w:r w:rsidR="00AD71F4" w:rsidRPr="00AA74AD">
        <w:rPr>
          <w:rFonts w:ascii="Calibri" w:hAnsi="Calibri" w:cs="Calibri"/>
        </w:rPr>
        <w:t>are likely to limit CIM product offerings</w:t>
      </w:r>
      <w:r w:rsidRPr="00AA74AD">
        <w:rPr>
          <w:rFonts w:ascii="Calibri" w:hAnsi="Calibri" w:cs="Calibri"/>
        </w:rPr>
        <w:t>).</w:t>
      </w:r>
    </w:p>
    <w:p w14:paraId="13996ECF" w14:textId="7970F83B" w:rsidR="00D10318" w:rsidRPr="00AA74AD" w:rsidRDefault="00B31F19" w:rsidP="0065278A">
      <w:pPr>
        <w:spacing w:after="200" w:line="288" w:lineRule="auto"/>
        <w:jc w:val="left"/>
        <w:rPr>
          <w:rFonts w:ascii="Calibri" w:hAnsi="Calibri" w:cs="Calibri"/>
        </w:rPr>
      </w:pPr>
      <w:r w:rsidRPr="00AA74AD">
        <w:rPr>
          <w:rFonts w:ascii="Calibri" w:hAnsi="Calibri" w:cs="Calibri"/>
        </w:rPr>
        <w:t xml:space="preserve">Although a </w:t>
      </w:r>
      <w:r w:rsidR="004240FF" w:rsidRPr="00AA74AD">
        <w:rPr>
          <w:rFonts w:ascii="Calibri" w:hAnsi="Calibri" w:cs="Calibri"/>
        </w:rPr>
        <w:t>limited number</w:t>
      </w:r>
      <w:r w:rsidR="000E7E79" w:rsidRPr="00AA74AD">
        <w:rPr>
          <w:rFonts w:ascii="Calibri" w:hAnsi="Calibri" w:cs="Calibri"/>
        </w:rPr>
        <w:t xml:space="preserve"> </w:t>
      </w:r>
      <w:r w:rsidRPr="00AA74AD">
        <w:rPr>
          <w:rFonts w:ascii="Calibri" w:hAnsi="Calibri" w:cs="Calibri"/>
        </w:rPr>
        <w:t xml:space="preserve">of suppliers have stated an intention to declare </w:t>
      </w:r>
      <w:r w:rsidR="00EE7FCB" w:rsidRPr="00AA74AD">
        <w:rPr>
          <w:rFonts w:ascii="Calibri" w:hAnsi="Calibri" w:cs="Calibri"/>
        </w:rPr>
        <w:t>water use</w:t>
      </w:r>
      <w:r w:rsidRPr="00AA74AD">
        <w:rPr>
          <w:rFonts w:ascii="Calibri" w:hAnsi="Calibri" w:cs="Calibri"/>
        </w:rPr>
        <w:t xml:space="preserve"> to the G</w:t>
      </w:r>
      <w:r w:rsidR="004240FF" w:rsidRPr="00AA74AD">
        <w:rPr>
          <w:rFonts w:ascii="Calibri" w:hAnsi="Calibri" w:cs="Calibri"/>
        </w:rPr>
        <w:t>E</w:t>
      </w:r>
      <w:r w:rsidRPr="00AA74AD">
        <w:rPr>
          <w:rFonts w:ascii="Calibri" w:hAnsi="Calibri" w:cs="Calibri"/>
        </w:rPr>
        <w:t xml:space="preserve">MS Regulator, there </w:t>
      </w:r>
      <w:r w:rsidR="008D5F5B" w:rsidRPr="00AA74AD">
        <w:rPr>
          <w:rFonts w:ascii="Calibri" w:hAnsi="Calibri" w:cs="Calibri"/>
        </w:rPr>
        <w:t>is no reason</w:t>
      </w:r>
      <w:r w:rsidR="006A78A4" w:rsidRPr="00AA74AD">
        <w:rPr>
          <w:rFonts w:ascii="Calibri" w:hAnsi="Calibri" w:cs="Calibri"/>
        </w:rPr>
        <w:t xml:space="preserve"> </w:t>
      </w:r>
      <w:r w:rsidR="008D5F5B" w:rsidRPr="00AA74AD">
        <w:rPr>
          <w:rFonts w:ascii="Calibri" w:hAnsi="Calibri" w:cs="Calibri"/>
        </w:rPr>
        <w:t xml:space="preserve">to believe that </w:t>
      </w:r>
      <w:r w:rsidRPr="00AA74AD">
        <w:rPr>
          <w:rFonts w:ascii="Calibri" w:hAnsi="Calibri" w:cs="Calibri"/>
        </w:rPr>
        <w:t xml:space="preserve">the majority of </w:t>
      </w:r>
      <w:r w:rsidR="008D5F5B" w:rsidRPr="00AA74AD">
        <w:rPr>
          <w:rFonts w:ascii="Calibri" w:hAnsi="Calibri" w:cs="Calibri"/>
        </w:rPr>
        <w:t>CIM suppliers will do anything beyond the minimum required to meet their GEMS obligations</w:t>
      </w:r>
      <w:r w:rsidR="006A78A4" w:rsidRPr="00AA74AD">
        <w:rPr>
          <w:rFonts w:ascii="Calibri" w:hAnsi="Calibri" w:cs="Calibri"/>
        </w:rPr>
        <w:t xml:space="preserve">. That is, </w:t>
      </w:r>
      <w:r w:rsidR="00405895" w:rsidRPr="00AA74AD">
        <w:rPr>
          <w:rFonts w:ascii="Calibri" w:hAnsi="Calibri" w:cs="Calibri"/>
        </w:rPr>
        <w:t xml:space="preserve">to </w:t>
      </w:r>
      <w:r w:rsidR="008D5F5B" w:rsidRPr="00AA74AD">
        <w:rPr>
          <w:rFonts w:ascii="Calibri" w:hAnsi="Calibri" w:cs="Calibri"/>
        </w:rPr>
        <w:t xml:space="preserve">ensure that </w:t>
      </w:r>
      <w:r w:rsidR="00DE79F3" w:rsidRPr="00AA74AD">
        <w:rPr>
          <w:rFonts w:ascii="Calibri" w:hAnsi="Calibri" w:cs="Calibri"/>
        </w:rPr>
        <w:t xml:space="preserve">the </w:t>
      </w:r>
      <w:r w:rsidR="008D5F5B" w:rsidRPr="00AA74AD">
        <w:rPr>
          <w:rFonts w:ascii="Calibri" w:hAnsi="Calibri" w:cs="Calibri"/>
        </w:rPr>
        <w:t xml:space="preserve">models they offer for supply after 3 March 2026 comply with MEPS and </w:t>
      </w:r>
      <w:r w:rsidR="00405895" w:rsidRPr="00AA74AD">
        <w:rPr>
          <w:rFonts w:ascii="Calibri" w:hAnsi="Calibri" w:cs="Calibri"/>
        </w:rPr>
        <w:t xml:space="preserve">to </w:t>
      </w:r>
      <w:r w:rsidR="008D5F5B" w:rsidRPr="00AA74AD">
        <w:rPr>
          <w:rFonts w:ascii="Calibri" w:hAnsi="Calibri" w:cs="Calibri"/>
        </w:rPr>
        <w:t>register the production capacity and energy efficiency of those models</w:t>
      </w:r>
      <w:r w:rsidR="00DE79F3" w:rsidRPr="00AA74AD">
        <w:rPr>
          <w:rFonts w:ascii="Calibri" w:hAnsi="Calibri" w:cs="Calibri"/>
        </w:rPr>
        <w:t xml:space="preserve"> as determined under standard tests</w:t>
      </w:r>
      <w:r w:rsidR="008D5F5B" w:rsidRPr="00AA74AD">
        <w:rPr>
          <w:rFonts w:ascii="Calibri" w:hAnsi="Calibri" w:cs="Calibri"/>
        </w:rPr>
        <w:t>.</w:t>
      </w:r>
    </w:p>
    <w:p w14:paraId="1CCB32FD" w14:textId="21831361" w:rsidR="00DE79F3" w:rsidRPr="00AA74AD" w:rsidRDefault="00935A1E" w:rsidP="0065278A">
      <w:pPr>
        <w:spacing w:after="200" w:line="288" w:lineRule="auto"/>
        <w:jc w:val="left"/>
        <w:rPr>
          <w:rFonts w:ascii="Calibri" w:hAnsi="Calibri" w:cs="Calibri"/>
        </w:rPr>
      </w:pPr>
      <w:r w:rsidRPr="00AA74AD">
        <w:rPr>
          <w:rFonts w:ascii="Calibri" w:hAnsi="Calibri" w:cs="Calibri"/>
        </w:rPr>
        <w:lastRenderedPageBreak/>
        <w:t>Historically t</w:t>
      </w:r>
      <w:r w:rsidR="008D5F5B" w:rsidRPr="00AA74AD">
        <w:rPr>
          <w:rFonts w:ascii="Calibri" w:hAnsi="Calibri" w:cs="Calibri"/>
        </w:rPr>
        <w:t xml:space="preserve">he </w:t>
      </w:r>
      <w:r w:rsidR="00DE79F3" w:rsidRPr="00AA74AD">
        <w:rPr>
          <w:rFonts w:ascii="Calibri" w:hAnsi="Calibri" w:cs="Calibri"/>
        </w:rPr>
        <w:t xml:space="preserve">industry has not chosen to publicise the standardised </w:t>
      </w:r>
      <w:r w:rsidR="006A78A4" w:rsidRPr="00AA74AD">
        <w:rPr>
          <w:rFonts w:ascii="Calibri" w:hAnsi="Calibri" w:cs="Calibri"/>
        </w:rPr>
        <w:t xml:space="preserve">water or </w:t>
      </w:r>
      <w:r w:rsidR="00DE79F3" w:rsidRPr="00AA74AD">
        <w:rPr>
          <w:rFonts w:ascii="Calibri" w:hAnsi="Calibri" w:cs="Calibri"/>
        </w:rPr>
        <w:t>energy efficiency of products and is not likely to do so without intervention.</w:t>
      </w:r>
      <w:r w:rsidR="00D10318" w:rsidRPr="00AA74AD">
        <w:rPr>
          <w:rFonts w:ascii="Calibri" w:hAnsi="Calibri" w:cs="Calibri"/>
        </w:rPr>
        <w:t xml:space="preserve"> While the GEMS Determination requires the GEMS registration number to be included in product advertisements and at the point of sale, this will </w:t>
      </w:r>
      <w:r w:rsidR="00405895" w:rsidRPr="00AA74AD">
        <w:rPr>
          <w:rFonts w:ascii="Calibri" w:hAnsi="Calibri" w:cs="Calibri"/>
        </w:rPr>
        <w:t xml:space="preserve">only </w:t>
      </w:r>
      <w:r w:rsidR="00D10318" w:rsidRPr="00AA74AD">
        <w:rPr>
          <w:rFonts w:ascii="Calibri" w:hAnsi="Calibri" w:cs="Calibri"/>
        </w:rPr>
        <w:t>provide a</w:t>
      </w:r>
      <w:r w:rsidRPr="00AA74AD">
        <w:rPr>
          <w:rFonts w:ascii="Calibri" w:hAnsi="Calibri" w:cs="Calibri"/>
        </w:rPr>
        <w:t xml:space="preserve">n identifier </w:t>
      </w:r>
      <w:r w:rsidR="00D10318" w:rsidRPr="00AA74AD">
        <w:rPr>
          <w:rFonts w:ascii="Calibri" w:hAnsi="Calibri" w:cs="Calibri"/>
        </w:rPr>
        <w:t xml:space="preserve">by which motivated purchasers can check the </w:t>
      </w:r>
      <w:r w:rsidR="00B62351" w:rsidRPr="00AA74AD">
        <w:rPr>
          <w:rFonts w:ascii="Calibri" w:hAnsi="Calibri" w:cs="Calibri"/>
        </w:rPr>
        <w:t xml:space="preserve">standardised </w:t>
      </w:r>
      <w:r w:rsidR="00D10318" w:rsidRPr="00AA74AD">
        <w:rPr>
          <w:rFonts w:ascii="Calibri" w:hAnsi="Calibri" w:cs="Calibri"/>
        </w:rPr>
        <w:t>energy</w:t>
      </w:r>
      <w:r w:rsidR="00F61895" w:rsidRPr="00AA74AD">
        <w:rPr>
          <w:rFonts w:ascii="Calibri" w:hAnsi="Calibri" w:cs="Calibri"/>
        </w:rPr>
        <w:t xml:space="preserve"> </w:t>
      </w:r>
      <w:r w:rsidR="00B62351" w:rsidRPr="00AA74AD">
        <w:rPr>
          <w:rFonts w:ascii="Calibri" w:hAnsi="Calibri" w:cs="Calibri"/>
        </w:rPr>
        <w:t>efficiency</w:t>
      </w:r>
      <w:r w:rsidR="00D10318" w:rsidRPr="00AA74AD">
        <w:rPr>
          <w:rFonts w:ascii="Calibri" w:hAnsi="Calibri" w:cs="Calibri"/>
        </w:rPr>
        <w:t xml:space="preserve"> </w:t>
      </w:r>
      <w:r w:rsidR="00B62351" w:rsidRPr="00AA74AD">
        <w:rPr>
          <w:rFonts w:ascii="Calibri" w:hAnsi="Calibri" w:cs="Calibri"/>
        </w:rPr>
        <w:t>of the product</w:t>
      </w:r>
      <w:r w:rsidRPr="00AA74AD">
        <w:rPr>
          <w:rFonts w:ascii="Calibri" w:hAnsi="Calibri" w:cs="Calibri"/>
        </w:rPr>
        <w:t xml:space="preserve"> (and if declared, the water use)</w:t>
      </w:r>
      <w:r w:rsidR="00B62351" w:rsidRPr="00AA74AD">
        <w:rPr>
          <w:rFonts w:ascii="Calibri" w:hAnsi="Calibri" w:cs="Calibri"/>
        </w:rPr>
        <w:t>. Suppliers can continue to withhold the standardised data and, confusingly for purchasers, continue to provide non-standardised data that shows their product in a better light.</w:t>
      </w:r>
      <w:r w:rsidR="00D10318" w:rsidRPr="00AA74AD">
        <w:rPr>
          <w:rFonts w:ascii="Calibri" w:hAnsi="Calibri" w:cs="Calibri"/>
        </w:rPr>
        <w:t xml:space="preserve"> </w:t>
      </w:r>
      <w:r w:rsidR="00B62351" w:rsidRPr="00AA74AD">
        <w:rPr>
          <w:rFonts w:ascii="Calibri" w:hAnsi="Calibri" w:cs="Calibri"/>
        </w:rPr>
        <w:t xml:space="preserve">Purchasers are protected to some extent </w:t>
      </w:r>
      <w:r w:rsidRPr="00AA74AD">
        <w:rPr>
          <w:rFonts w:ascii="Calibri" w:hAnsi="Calibri" w:cs="Calibri"/>
        </w:rPr>
        <w:t>regarding</w:t>
      </w:r>
      <w:r w:rsidR="00B62351" w:rsidRPr="00AA74AD">
        <w:rPr>
          <w:rFonts w:ascii="Calibri" w:hAnsi="Calibri" w:cs="Calibri"/>
        </w:rPr>
        <w:t xml:space="preserve"> CIM energy use because </w:t>
      </w:r>
      <w:r w:rsidR="006A78A4" w:rsidRPr="00AA74AD">
        <w:rPr>
          <w:rFonts w:ascii="Calibri" w:hAnsi="Calibri" w:cs="Calibri"/>
        </w:rPr>
        <w:t>of the application of</w:t>
      </w:r>
      <w:r w:rsidR="00B62351" w:rsidRPr="00AA74AD">
        <w:rPr>
          <w:rFonts w:ascii="Calibri" w:hAnsi="Calibri" w:cs="Calibri"/>
        </w:rPr>
        <w:t xml:space="preserve"> MEPS, but there is no such protection </w:t>
      </w:r>
      <w:r w:rsidR="00E14B8E" w:rsidRPr="00AA74AD">
        <w:rPr>
          <w:rFonts w:ascii="Calibri" w:hAnsi="Calibri" w:cs="Calibri"/>
        </w:rPr>
        <w:t>regarding</w:t>
      </w:r>
      <w:r w:rsidR="00B62351" w:rsidRPr="00AA74AD">
        <w:rPr>
          <w:rFonts w:ascii="Calibri" w:hAnsi="Calibri" w:cs="Calibri"/>
        </w:rPr>
        <w:t xml:space="preserve"> CIM water use</w:t>
      </w:r>
      <w:r w:rsidR="00E80B63" w:rsidRPr="00AA74AD">
        <w:rPr>
          <w:rFonts w:ascii="Calibri" w:hAnsi="Calibri" w:cs="Calibri"/>
        </w:rPr>
        <w:t>.</w:t>
      </w:r>
    </w:p>
    <w:p w14:paraId="20F53E21" w14:textId="6150C9ED" w:rsidR="008D5F5B" w:rsidRPr="00AA74AD" w:rsidRDefault="005F6A54" w:rsidP="0065278A">
      <w:pPr>
        <w:spacing w:after="200" w:line="288" w:lineRule="auto"/>
        <w:jc w:val="left"/>
        <w:rPr>
          <w:rFonts w:ascii="Calibri" w:hAnsi="Calibri" w:cs="Calibri"/>
        </w:rPr>
      </w:pPr>
      <w:r w:rsidRPr="00AA74AD">
        <w:rPr>
          <w:rFonts w:ascii="Calibri" w:hAnsi="Calibri" w:cs="Calibri"/>
        </w:rPr>
        <w:t xml:space="preserve">Government </w:t>
      </w:r>
      <w:r w:rsidR="006A78A4" w:rsidRPr="00AA74AD">
        <w:rPr>
          <w:rFonts w:ascii="Calibri" w:hAnsi="Calibri" w:cs="Calibri"/>
        </w:rPr>
        <w:t>in</w:t>
      </w:r>
      <w:r w:rsidR="00E80B63" w:rsidRPr="00AA74AD">
        <w:rPr>
          <w:rFonts w:ascii="Calibri" w:hAnsi="Calibri" w:cs="Calibri"/>
        </w:rPr>
        <w:t>t</w:t>
      </w:r>
      <w:r w:rsidR="006A78A4" w:rsidRPr="00AA74AD">
        <w:rPr>
          <w:rFonts w:ascii="Calibri" w:hAnsi="Calibri" w:cs="Calibri"/>
        </w:rPr>
        <w:t>ervention</w:t>
      </w:r>
      <w:r w:rsidRPr="00AA74AD">
        <w:rPr>
          <w:rFonts w:ascii="Calibri" w:hAnsi="Calibri" w:cs="Calibri"/>
        </w:rPr>
        <w:t xml:space="preserve"> </w:t>
      </w:r>
      <w:r w:rsidR="00405895" w:rsidRPr="00AA74AD">
        <w:rPr>
          <w:rFonts w:ascii="Calibri" w:hAnsi="Calibri" w:cs="Calibri"/>
        </w:rPr>
        <w:t>appears</w:t>
      </w:r>
      <w:r w:rsidRPr="00AA74AD">
        <w:rPr>
          <w:rFonts w:ascii="Calibri" w:hAnsi="Calibri" w:cs="Calibri"/>
        </w:rPr>
        <w:t xml:space="preserve"> necessary to ensure supplier </w:t>
      </w:r>
      <w:r w:rsidR="00E80B63" w:rsidRPr="00AA74AD">
        <w:rPr>
          <w:rFonts w:ascii="Calibri" w:hAnsi="Calibri" w:cs="Calibri"/>
        </w:rPr>
        <w:t>participation</w:t>
      </w:r>
      <w:r w:rsidRPr="00AA74AD">
        <w:rPr>
          <w:rFonts w:ascii="Calibri" w:hAnsi="Calibri" w:cs="Calibri"/>
        </w:rPr>
        <w:t xml:space="preserve">, credibility and purchaser awareness of both </w:t>
      </w:r>
      <w:r w:rsidR="006A78A4" w:rsidRPr="00AA74AD">
        <w:rPr>
          <w:rFonts w:ascii="Calibri" w:hAnsi="Calibri" w:cs="Calibri"/>
        </w:rPr>
        <w:t xml:space="preserve">water and </w:t>
      </w:r>
      <w:r w:rsidRPr="00AA74AD">
        <w:rPr>
          <w:rFonts w:ascii="Calibri" w:hAnsi="Calibri" w:cs="Calibri"/>
        </w:rPr>
        <w:t>energy</w:t>
      </w:r>
      <w:r w:rsidR="00CE59EF" w:rsidRPr="00AA74AD">
        <w:rPr>
          <w:rFonts w:ascii="Calibri" w:hAnsi="Calibri" w:cs="Calibri"/>
        </w:rPr>
        <w:t xml:space="preserve"> </w:t>
      </w:r>
      <w:r w:rsidRPr="00AA74AD">
        <w:rPr>
          <w:rFonts w:ascii="Calibri" w:hAnsi="Calibri" w:cs="Calibri"/>
        </w:rPr>
        <w:t>efficiency information. However, i</w:t>
      </w:r>
      <w:r w:rsidR="00DE79F3" w:rsidRPr="00AA74AD">
        <w:rPr>
          <w:rFonts w:ascii="Calibri" w:hAnsi="Calibri" w:cs="Calibri"/>
        </w:rPr>
        <w:t xml:space="preserve">f </w:t>
      </w:r>
      <w:r w:rsidR="006A78A4" w:rsidRPr="00AA74AD">
        <w:rPr>
          <w:rFonts w:ascii="Calibri" w:hAnsi="Calibri" w:cs="Calibri"/>
        </w:rPr>
        <w:t>G</w:t>
      </w:r>
      <w:r w:rsidR="00DE79F3" w:rsidRPr="00AA74AD">
        <w:rPr>
          <w:rFonts w:ascii="Calibri" w:hAnsi="Calibri" w:cs="Calibri"/>
        </w:rPr>
        <w:t>overnment decide</w:t>
      </w:r>
      <w:r w:rsidR="00B62351" w:rsidRPr="00AA74AD">
        <w:rPr>
          <w:rFonts w:ascii="Calibri" w:hAnsi="Calibri" w:cs="Calibri"/>
        </w:rPr>
        <w:t>s</w:t>
      </w:r>
      <w:r w:rsidR="00DE79F3" w:rsidRPr="00AA74AD">
        <w:rPr>
          <w:rFonts w:ascii="Calibri" w:hAnsi="Calibri" w:cs="Calibri"/>
        </w:rPr>
        <w:t xml:space="preserve"> to intervene </w:t>
      </w:r>
      <w:r w:rsidR="00B95398" w:rsidRPr="00AA74AD">
        <w:rPr>
          <w:rFonts w:ascii="Calibri" w:hAnsi="Calibri" w:cs="Calibri"/>
        </w:rPr>
        <w:t>to</w:t>
      </w:r>
      <w:r w:rsidR="00DE79F3" w:rsidRPr="00AA74AD">
        <w:rPr>
          <w:rFonts w:ascii="Calibri" w:hAnsi="Calibri" w:cs="Calibri"/>
        </w:rPr>
        <w:t xml:space="preserve"> address market failures </w:t>
      </w:r>
      <w:r w:rsidR="00935A1E" w:rsidRPr="00AA74AD">
        <w:rPr>
          <w:rFonts w:ascii="Calibri" w:hAnsi="Calibri" w:cs="Calibri"/>
        </w:rPr>
        <w:t xml:space="preserve">regarding </w:t>
      </w:r>
      <w:r w:rsidR="00B62351" w:rsidRPr="00AA74AD">
        <w:rPr>
          <w:rFonts w:ascii="Calibri" w:hAnsi="Calibri" w:cs="Calibri"/>
        </w:rPr>
        <w:t xml:space="preserve">CIM </w:t>
      </w:r>
      <w:r w:rsidR="006A78A4" w:rsidRPr="00AA74AD">
        <w:rPr>
          <w:rFonts w:ascii="Calibri" w:hAnsi="Calibri" w:cs="Calibri"/>
        </w:rPr>
        <w:t xml:space="preserve">information asymmetry </w:t>
      </w:r>
      <w:r w:rsidR="00DE79F3" w:rsidRPr="00AA74AD">
        <w:rPr>
          <w:rFonts w:ascii="Calibri" w:hAnsi="Calibri" w:cs="Calibri"/>
        </w:rPr>
        <w:t xml:space="preserve">and bounded rationality, it does not necessarily need regulation beyond the </w:t>
      </w:r>
      <w:r w:rsidR="005D5E85" w:rsidRPr="00AA74AD">
        <w:rPr>
          <w:rFonts w:ascii="Calibri" w:hAnsi="Calibri" w:cs="Calibri"/>
        </w:rPr>
        <w:t>s</w:t>
      </w:r>
      <w:r w:rsidR="00DE79F3" w:rsidRPr="00AA74AD">
        <w:rPr>
          <w:rFonts w:ascii="Calibri" w:hAnsi="Calibri" w:cs="Calibri"/>
        </w:rPr>
        <w:t xml:space="preserve">tatus </w:t>
      </w:r>
      <w:r w:rsidR="005D5E85" w:rsidRPr="00AA74AD">
        <w:rPr>
          <w:rFonts w:ascii="Calibri" w:hAnsi="Calibri" w:cs="Calibri"/>
        </w:rPr>
        <w:t>q</w:t>
      </w:r>
      <w:r w:rsidR="00DE79F3" w:rsidRPr="00AA74AD">
        <w:rPr>
          <w:rFonts w:ascii="Calibri" w:hAnsi="Calibri" w:cs="Calibri"/>
        </w:rPr>
        <w:t>uo to do so.</w:t>
      </w:r>
    </w:p>
    <w:p w14:paraId="60A58DF7" w14:textId="37EFB548" w:rsidR="005F6A54" w:rsidRPr="00AA74AD" w:rsidRDefault="00D10318" w:rsidP="0065278A">
      <w:pPr>
        <w:spacing w:after="200" w:line="288" w:lineRule="auto"/>
        <w:jc w:val="left"/>
        <w:rPr>
          <w:rFonts w:ascii="Calibri" w:hAnsi="Calibri" w:cs="Calibri"/>
        </w:rPr>
      </w:pPr>
      <w:r w:rsidRPr="00AA74AD">
        <w:rPr>
          <w:rFonts w:ascii="Calibri" w:hAnsi="Calibri" w:cs="Calibri"/>
        </w:rPr>
        <w:t>One ‘</w:t>
      </w:r>
      <w:r w:rsidR="00DE79F3" w:rsidRPr="00AA74AD">
        <w:rPr>
          <w:rFonts w:ascii="Calibri" w:hAnsi="Calibri" w:cs="Calibri"/>
        </w:rPr>
        <w:t>no</w:t>
      </w:r>
      <w:r w:rsidR="00935A1E" w:rsidRPr="00AA74AD">
        <w:rPr>
          <w:rFonts w:ascii="Calibri" w:hAnsi="Calibri" w:cs="Calibri"/>
        </w:rPr>
        <w:t xml:space="preserve"> </w:t>
      </w:r>
      <w:r w:rsidRPr="00AA74AD">
        <w:rPr>
          <w:rFonts w:ascii="Calibri" w:hAnsi="Calibri" w:cs="Calibri"/>
        </w:rPr>
        <w:t>new</w:t>
      </w:r>
      <w:r w:rsidR="00935A1E" w:rsidRPr="00AA74AD">
        <w:rPr>
          <w:rFonts w:ascii="Calibri" w:hAnsi="Calibri" w:cs="Calibri"/>
        </w:rPr>
        <w:t xml:space="preserve"> </w:t>
      </w:r>
      <w:r w:rsidRPr="00AA74AD">
        <w:rPr>
          <w:rFonts w:ascii="Calibri" w:hAnsi="Calibri" w:cs="Calibri"/>
        </w:rPr>
        <w:t>r</w:t>
      </w:r>
      <w:r w:rsidR="00DE79F3" w:rsidRPr="00AA74AD">
        <w:rPr>
          <w:rFonts w:ascii="Calibri" w:hAnsi="Calibri" w:cs="Calibri"/>
        </w:rPr>
        <w:t>egulation</w:t>
      </w:r>
      <w:r w:rsidRPr="00AA74AD">
        <w:rPr>
          <w:rFonts w:ascii="Calibri" w:hAnsi="Calibri" w:cs="Calibri"/>
        </w:rPr>
        <w:t>’</w:t>
      </w:r>
      <w:r w:rsidR="00DE79F3" w:rsidRPr="00AA74AD">
        <w:rPr>
          <w:rFonts w:ascii="Calibri" w:hAnsi="Calibri" w:cs="Calibri"/>
        </w:rPr>
        <w:t xml:space="preserve"> </w:t>
      </w:r>
      <w:r w:rsidRPr="00AA74AD">
        <w:rPr>
          <w:rFonts w:ascii="Calibri" w:hAnsi="Calibri" w:cs="Calibri"/>
        </w:rPr>
        <w:t>measure would involve using existing programs and policy levers</w:t>
      </w:r>
      <w:r w:rsidR="00B62351" w:rsidRPr="00AA74AD">
        <w:rPr>
          <w:rFonts w:ascii="Calibri" w:hAnsi="Calibri" w:cs="Calibri"/>
        </w:rPr>
        <w:t xml:space="preserve">. The WELS </w:t>
      </w:r>
      <w:r w:rsidR="00935A1E" w:rsidRPr="00AA74AD">
        <w:rPr>
          <w:rFonts w:ascii="Calibri" w:hAnsi="Calibri" w:cs="Calibri"/>
        </w:rPr>
        <w:t>scheme</w:t>
      </w:r>
      <w:r w:rsidR="00B62351" w:rsidRPr="00AA74AD">
        <w:rPr>
          <w:rFonts w:ascii="Calibri" w:hAnsi="Calibri" w:cs="Calibri"/>
        </w:rPr>
        <w:t xml:space="preserve"> is well established, well regarded and has been found to be effective in reaching </w:t>
      </w:r>
      <w:r w:rsidR="00057852" w:rsidRPr="00AA74AD">
        <w:rPr>
          <w:rFonts w:ascii="Calibri" w:eastAsia="Calibri" w:hAnsi="Calibri" w:cs="Calibri"/>
          <w:szCs w:val="22"/>
        </w:rPr>
        <w:t>purchasers</w:t>
      </w:r>
      <w:r w:rsidR="00B62351" w:rsidRPr="00AA74AD">
        <w:rPr>
          <w:rFonts w:ascii="Calibri" w:hAnsi="Calibri" w:cs="Calibri"/>
        </w:rPr>
        <w:t xml:space="preserve"> and promoting greater </w:t>
      </w:r>
      <w:r w:rsidR="00CE59EF" w:rsidRPr="00AA74AD">
        <w:rPr>
          <w:rFonts w:ascii="Calibri" w:hAnsi="Calibri" w:cs="Calibri"/>
        </w:rPr>
        <w:t>water efficiency</w:t>
      </w:r>
      <w:r w:rsidR="00B62351" w:rsidRPr="00AA74AD">
        <w:rPr>
          <w:rFonts w:ascii="Calibri" w:hAnsi="Calibri" w:cs="Calibri"/>
        </w:rPr>
        <w:t xml:space="preserve"> in the products it </w:t>
      </w:r>
      <w:r w:rsidR="006A78A4" w:rsidRPr="00AA74AD">
        <w:rPr>
          <w:rFonts w:ascii="Calibri" w:hAnsi="Calibri" w:cs="Calibri"/>
        </w:rPr>
        <w:t>regulates</w:t>
      </w:r>
      <w:r w:rsidR="00B62351" w:rsidRPr="00AA74AD">
        <w:rPr>
          <w:rFonts w:ascii="Calibri" w:hAnsi="Calibri" w:cs="Calibri"/>
        </w:rPr>
        <w:t xml:space="preserve">. </w:t>
      </w:r>
      <w:r w:rsidR="002424A6" w:rsidRPr="00AA74AD">
        <w:rPr>
          <w:rFonts w:ascii="Calibri" w:hAnsi="Calibri" w:cs="Calibri"/>
        </w:rPr>
        <w:t xml:space="preserve">Existing WELS processes and resources could be used to encourage CIM suppliers to declare product </w:t>
      </w:r>
      <w:r w:rsidR="00CE59EF" w:rsidRPr="00AA74AD">
        <w:rPr>
          <w:rFonts w:ascii="Calibri" w:hAnsi="Calibri" w:cs="Calibri"/>
        </w:rPr>
        <w:t xml:space="preserve">water </w:t>
      </w:r>
      <w:r w:rsidR="00935A1E" w:rsidRPr="00AA74AD">
        <w:rPr>
          <w:rFonts w:ascii="Calibri" w:hAnsi="Calibri" w:cs="Calibri"/>
        </w:rPr>
        <w:t xml:space="preserve">use rates </w:t>
      </w:r>
      <w:r w:rsidR="002424A6" w:rsidRPr="00AA74AD">
        <w:rPr>
          <w:rFonts w:ascii="Calibri" w:hAnsi="Calibri" w:cs="Calibri"/>
        </w:rPr>
        <w:t xml:space="preserve">to the GEMS Regulator and </w:t>
      </w:r>
      <w:r w:rsidR="00405895" w:rsidRPr="00AA74AD">
        <w:rPr>
          <w:rFonts w:ascii="Calibri" w:hAnsi="Calibri" w:cs="Calibri"/>
        </w:rPr>
        <w:t xml:space="preserve">for WELS and GEMS to jointly use this information </w:t>
      </w:r>
      <w:r w:rsidR="002424A6" w:rsidRPr="00AA74AD">
        <w:rPr>
          <w:rFonts w:ascii="Calibri" w:hAnsi="Calibri" w:cs="Calibri"/>
        </w:rPr>
        <w:t xml:space="preserve">to promote awareness of </w:t>
      </w:r>
      <w:r w:rsidR="00CE59EF" w:rsidRPr="00AA74AD">
        <w:rPr>
          <w:rFonts w:ascii="Calibri" w:hAnsi="Calibri" w:cs="Calibri"/>
        </w:rPr>
        <w:t>water efficiency</w:t>
      </w:r>
      <w:r w:rsidR="002424A6" w:rsidRPr="00AA74AD">
        <w:rPr>
          <w:rFonts w:ascii="Calibri" w:hAnsi="Calibri" w:cs="Calibri"/>
        </w:rPr>
        <w:t xml:space="preserve"> among CIM purchasers. This would require relatively modest government resources and avoid the need for new regulation. </w:t>
      </w:r>
      <w:r w:rsidR="00D61596" w:rsidRPr="00AA74AD">
        <w:rPr>
          <w:rFonts w:ascii="Calibri" w:hAnsi="Calibri" w:cs="Calibri"/>
        </w:rPr>
        <w:t xml:space="preserve">Information </w:t>
      </w:r>
      <w:r w:rsidR="00AD71F4" w:rsidRPr="00AA74AD">
        <w:rPr>
          <w:rFonts w:ascii="Calibri" w:hAnsi="Calibri" w:cs="Calibri"/>
        </w:rPr>
        <w:t xml:space="preserve">declaration </w:t>
      </w:r>
      <w:r w:rsidR="00723DEE" w:rsidRPr="00AA74AD">
        <w:rPr>
          <w:rFonts w:ascii="Calibri" w:hAnsi="Calibri" w:cs="Calibri"/>
        </w:rPr>
        <w:t xml:space="preserve">responses </w:t>
      </w:r>
      <w:r w:rsidR="00D61596" w:rsidRPr="00AA74AD">
        <w:rPr>
          <w:rFonts w:ascii="Calibri" w:hAnsi="Calibri" w:cs="Calibri"/>
        </w:rPr>
        <w:t>can be sequenced to make use of data as it accumulates</w:t>
      </w:r>
      <w:r w:rsidR="00FD12F2" w:rsidRPr="00AA74AD">
        <w:rPr>
          <w:rFonts w:ascii="Calibri" w:hAnsi="Calibri" w:cs="Calibri"/>
        </w:rPr>
        <w:t>.</w:t>
      </w:r>
      <w:r w:rsidR="00D61596" w:rsidRPr="00AA74AD">
        <w:rPr>
          <w:rFonts w:ascii="Calibri" w:hAnsi="Calibri" w:cs="Calibri"/>
        </w:rPr>
        <w:t xml:space="preserve"> </w:t>
      </w:r>
      <w:r w:rsidR="00AD71F4" w:rsidRPr="00AA74AD">
        <w:rPr>
          <w:rFonts w:ascii="Calibri" w:hAnsi="Calibri" w:cs="Calibri"/>
        </w:rPr>
        <w:t>For example, i</w:t>
      </w:r>
      <w:r w:rsidR="00D61596" w:rsidRPr="00AA74AD">
        <w:rPr>
          <w:rFonts w:ascii="Calibri" w:hAnsi="Calibri" w:cs="Calibri"/>
        </w:rPr>
        <w:t xml:space="preserve">f a high proportion of suppliers voluntarily </w:t>
      </w:r>
      <w:r w:rsidR="004D237B" w:rsidRPr="00AA74AD">
        <w:rPr>
          <w:rFonts w:ascii="Calibri" w:hAnsi="Calibri" w:cs="Calibri"/>
        </w:rPr>
        <w:t>declare</w:t>
      </w:r>
      <w:r w:rsidR="00D61596" w:rsidRPr="00AA74AD">
        <w:rPr>
          <w:rFonts w:ascii="Calibri" w:hAnsi="Calibri" w:cs="Calibri"/>
        </w:rPr>
        <w:t xml:space="preserve"> product water </w:t>
      </w:r>
      <w:r w:rsidR="00AD71F4" w:rsidRPr="00AA74AD">
        <w:rPr>
          <w:rFonts w:ascii="Calibri" w:hAnsi="Calibri" w:cs="Calibri"/>
        </w:rPr>
        <w:t>use rates</w:t>
      </w:r>
      <w:r w:rsidR="00D61596" w:rsidRPr="00AA74AD">
        <w:rPr>
          <w:rFonts w:ascii="Calibri" w:hAnsi="Calibri" w:cs="Calibri"/>
        </w:rPr>
        <w:t xml:space="preserve"> to the GEMS </w:t>
      </w:r>
      <w:r w:rsidR="00EB5E18" w:rsidRPr="00AA74AD">
        <w:rPr>
          <w:rFonts w:ascii="Calibri" w:hAnsi="Calibri" w:cs="Calibri"/>
        </w:rPr>
        <w:t>R</w:t>
      </w:r>
      <w:r w:rsidR="00D61596" w:rsidRPr="00AA74AD">
        <w:rPr>
          <w:rFonts w:ascii="Calibri" w:hAnsi="Calibri" w:cs="Calibri"/>
        </w:rPr>
        <w:t>egulator</w:t>
      </w:r>
      <w:r w:rsidR="00AD71F4" w:rsidRPr="00AA74AD">
        <w:rPr>
          <w:rFonts w:ascii="Calibri" w:hAnsi="Calibri" w:cs="Calibri"/>
        </w:rPr>
        <w:t>,</w:t>
      </w:r>
      <w:r w:rsidR="00D61596" w:rsidRPr="00AA74AD">
        <w:rPr>
          <w:rFonts w:ascii="Calibri" w:hAnsi="Calibri" w:cs="Calibri"/>
        </w:rPr>
        <w:t xml:space="preserve"> then the </w:t>
      </w:r>
      <w:r w:rsidR="009B4045" w:rsidRPr="00AA74AD">
        <w:rPr>
          <w:rFonts w:ascii="Calibri" w:hAnsi="Calibri" w:cs="Calibri"/>
        </w:rPr>
        <w:t xml:space="preserve">additional benefits </w:t>
      </w:r>
      <w:r w:rsidR="00D61596" w:rsidRPr="00AA74AD">
        <w:rPr>
          <w:rFonts w:ascii="Calibri" w:hAnsi="Calibri" w:cs="Calibri"/>
        </w:rPr>
        <w:t xml:space="preserve">of mandating </w:t>
      </w:r>
      <w:r w:rsidR="00723DEE" w:rsidRPr="00AA74AD">
        <w:rPr>
          <w:rFonts w:ascii="Calibri" w:hAnsi="Calibri" w:cs="Calibri"/>
        </w:rPr>
        <w:t xml:space="preserve">product registration and labelling </w:t>
      </w:r>
      <w:r w:rsidR="00D61596" w:rsidRPr="00AA74AD">
        <w:rPr>
          <w:rFonts w:ascii="Calibri" w:hAnsi="Calibri" w:cs="Calibri"/>
        </w:rPr>
        <w:t xml:space="preserve">through the </w:t>
      </w:r>
      <w:hyperlink r:id="rId23" w:history="1">
        <w:r w:rsidR="00FE2E0A" w:rsidRPr="00AA74AD">
          <w:rPr>
            <w:rStyle w:val="Hyperlink"/>
            <w:rFonts w:ascii="Calibri" w:hAnsi="Calibri" w:cs="Calibri"/>
            <w:i/>
            <w:iCs/>
          </w:rPr>
          <w:t>Water Efficiency Labelling and Standards Act 2005</w:t>
        </w:r>
      </w:hyperlink>
      <w:r w:rsidR="00FE2E0A" w:rsidRPr="00AA74AD">
        <w:rPr>
          <w:rFonts w:ascii="Calibri" w:hAnsi="Calibri" w:cs="Calibri"/>
        </w:rPr>
        <w:t xml:space="preserve"> (</w:t>
      </w:r>
      <w:r w:rsidR="00D61596" w:rsidRPr="00AA74AD">
        <w:rPr>
          <w:rFonts w:ascii="Calibri" w:hAnsi="Calibri" w:cs="Calibri"/>
        </w:rPr>
        <w:t>WELS Act</w:t>
      </w:r>
      <w:r w:rsidR="00FE2E0A" w:rsidRPr="00AA74AD">
        <w:rPr>
          <w:rFonts w:ascii="Calibri" w:hAnsi="Calibri" w:cs="Calibri"/>
        </w:rPr>
        <w:t>)</w:t>
      </w:r>
      <w:r w:rsidR="00D61596" w:rsidRPr="00AA74AD">
        <w:rPr>
          <w:rFonts w:ascii="Calibri" w:hAnsi="Calibri" w:cs="Calibri"/>
        </w:rPr>
        <w:t xml:space="preserve"> </w:t>
      </w:r>
      <w:r w:rsidR="00405895" w:rsidRPr="00AA74AD">
        <w:rPr>
          <w:rFonts w:ascii="Calibri" w:hAnsi="Calibri" w:cs="Calibri"/>
        </w:rPr>
        <w:t xml:space="preserve">would </w:t>
      </w:r>
      <w:r w:rsidR="00D61596" w:rsidRPr="00AA74AD">
        <w:rPr>
          <w:rFonts w:ascii="Calibri" w:hAnsi="Calibri" w:cs="Calibri"/>
        </w:rPr>
        <w:t>be reduced.</w:t>
      </w:r>
    </w:p>
    <w:p w14:paraId="509CCC42" w14:textId="08EB85A6" w:rsidR="008D5F5B" w:rsidRPr="00AA74AD" w:rsidRDefault="005F6A54" w:rsidP="0065278A">
      <w:pPr>
        <w:spacing w:after="200" w:line="288" w:lineRule="auto"/>
        <w:jc w:val="left"/>
        <w:rPr>
          <w:rFonts w:ascii="Calibri" w:hAnsi="Calibri" w:cs="Calibri"/>
        </w:rPr>
      </w:pPr>
      <w:r w:rsidRPr="00AA74AD">
        <w:rPr>
          <w:rFonts w:ascii="Calibri" w:hAnsi="Calibri" w:cs="Calibri"/>
        </w:rPr>
        <w:t xml:space="preserve">The success of </w:t>
      </w:r>
      <w:r w:rsidR="00405895" w:rsidRPr="00AA74AD">
        <w:rPr>
          <w:rFonts w:ascii="Calibri" w:hAnsi="Calibri" w:cs="Calibri"/>
        </w:rPr>
        <w:t>interventions</w:t>
      </w:r>
      <w:r w:rsidRPr="00AA74AD">
        <w:rPr>
          <w:rFonts w:ascii="Calibri" w:hAnsi="Calibri" w:cs="Calibri"/>
        </w:rPr>
        <w:t>, whether regulated or not, can be measured through specific, measurable, achievable, relevant, and time-bound (SMART) targets</w:t>
      </w:r>
      <w:r w:rsidR="00405895" w:rsidRPr="00AA74AD">
        <w:rPr>
          <w:rFonts w:ascii="Calibri" w:hAnsi="Calibri" w:cs="Calibri"/>
        </w:rPr>
        <w:t xml:space="preserve">. </w:t>
      </w:r>
      <w:r w:rsidR="00411D13" w:rsidRPr="00AA74AD">
        <w:rPr>
          <w:rFonts w:ascii="Calibri" w:hAnsi="Calibri" w:cs="Calibri"/>
        </w:rPr>
        <w:t xml:space="preserve">For example, </w:t>
      </w:r>
      <w:r w:rsidR="009B4045" w:rsidRPr="00AA74AD">
        <w:rPr>
          <w:rFonts w:ascii="Calibri" w:hAnsi="Calibri" w:cs="Calibri"/>
        </w:rPr>
        <w:t>reasonable success criteri</w:t>
      </w:r>
      <w:r w:rsidR="00411D13" w:rsidRPr="00AA74AD">
        <w:rPr>
          <w:rFonts w:ascii="Calibri" w:hAnsi="Calibri" w:cs="Calibri"/>
        </w:rPr>
        <w:t xml:space="preserve">a for voluntary declaration </w:t>
      </w:r>
      <w:r w:rsidR="009B4045" w:rsidRPr="00AA74AD">
        <w:rPr>
          <w:rFonts w:ascii="Calibri" w:hAnsi="Calibri" w:cs="Calibri"/>
        </w:rPr>
        <w:t>might b</w:t>
      </w:r>
      <w:r w:rsidR="00FD12F2" w:rsidRPr="00AA74AD">
        <w:rPr>
          <w:rFonts w:ascii="Calibri" w:hAnsi="Calibri" w:cs="Calibri"/>
        </w:rPr>
        <w:t>e</w:t>
      </w:r>
      <w:r w:rsidR="009B4045" w:rsidRPr="00AA74AD">
        <w:rPr>
          <w:rFonts w:ascii="Calibri" w:hAnsi="Calibri" w:cs="Calibri"/>
        </w:rPr>
        <w:t xml:space="preserve"> </w:t>
      </w:r>
      <w:r w:rsidR="00AD71F4" w:rsidRPr="00AA74AD">
        <w:rPr>
          <w:rFonts w:ascii="Calibri" w:hAnsi="Calibri" w:cs="Calibri"/>
        </w:rPr>
        <w:t xml:space="preserve">that </w:t>
      </w:r>
      <w:r w:rsidR="009B4045" w:rsidRPr="00AA74AD">
        <w:rPr>
          <w:rFonts w:ascii="Calibri" w:hAnsi="Calibri" w:cs="Calibri"/>
        </w:rPr>
        <w:t>at least 80% of suppliers voluntarily register water use</w:t>
      </w:r>
      <w:r w:rsidR="00411D13" w:rsidRPr="00AA74AD">
        <w:rPr>
          <w:rFonts w:ascii="Calibri" w:hAnsi="Calibri" w:cs="Calibri"/>
        </w:rPr>
        <w:t xml:space="preserve"> </w:t>
      </w:r>
      <w:r w:rsidR="00292B0C" w:rsidRPr="00AA74AD">
        <w:rPr>
          <w:rFonts w:ascii="Calibri" w:hAnsi="Calibri" w:cs="Calibri"/>
        </w:rPr>
        <w:t xml:space="preserve">to the GEMS Regulator </w:t>
      </w:r>
      <w:r w:rsidR="00411D13" w:rsidRPr="00AA74AD">
        <w:rPr>
          <w:rFonts w:ascii="Calibri" w:hAnsi="Calibri" w:cs="Calibri"/>
        </w:rPr>
        <w:t>by 3 March 2026</w:t>
      </w:r>
      <w:r w:rsidR="00B51FC2" w:rsidRPr="00AA74AD">
        <w:rPr>
          <w:rFonts w:ascii="Calibri" w:hAnsi="Calibri" w:cs="Calibri"/>
        </w:rPr>
        <w:t xml:space="preserve">, </w:t>
      </w:r>
      <w:r w:rsidR="00405895" w:rsidRPr="00AA74AD">
        <w:rPr>
          <w:rFonts w:ascii="Calibri" w:hAnsi="Calibri" w:cs="Calibri"/>
        </w:rPr>
        <w:t xml:space="preserve">and that </w:t>
      </w:r>
      <w:r w:rsidR="009B4045" w:rsidRPr="00AA74AD">
        <w:rPr>
          <w:rFonts w:ascii="Calibri" w:hAnsi="Calibri" w:cs="Calibri"/>
        </w:rPr>
        <w:t>at least 80% of models</w:t>
      </w:r>
      <w:r w:rsidR="00405895" w:rsidRPr="00AA74AD">
        <w:rPr>
          <w:rFonts w:ascii="Calibri" w:hAnsi="Calibri" w:cs="Calibri"/>
        </w:rPr>
        <w:t xml:space="preserve"> are covered</w:t>
      </w:r>
      <w:r w:rsidR="00935A1E" w:rsidRPr="00AA74AD">
        <w:rPr>
          <w:rFonts w:ascii="Calibri" w:hAnsi="Calibri" w:cs="Calibri"/>
        </w:rPr>
        <w:t xml:space="preserve"> (o</w:t>
      </w:r>
      <w:r w:rsidR="009B4045" w:rsidRPr="00AA74AD">
        <w:rPr>
          <w:rFonts w:ascii="Calibri" w:hAnsi="Calibri" w:cs="Calibri"/>
        </w:rPr>
        <w:t>therwise</w:t>
      </w:r>
      <w:r w:rsidR="00935A1E" w:rsidRPr="00AA74AD">
        <w:rPr>
          <w:rFonts w:ascii="Calibri" w:hAnsi="Calibri" w:cs="Calibri"/>
        </w:rPr>
        <w:t>,</w:t>
      </w:r>
      <w:r w:rsidR="009B4045" w:rsidRPr="00AA74AD">
        <w:rPr>
          <w:rFonts w:ascii="Calibri" w:hAnsi="Calibri" w:cs="Calibri"/>
        </w:rPr>
        <w:t xml:space="preserve"> </w:t>
      </w:r>
      <w:r w:rsidR="004D237B" w:rsidRPr="00AA74AD">
        <w:rPr>
          <w:rFonts w:ascii="Calibri" w:hAnsi="Calibri" w:cs="Calibri"/>
        </w:rPr>
        <w:t>declaration</w:t>
      </w:r>
      <w:r w:rsidR="009B4045" w:rsidRPr="00AA74AD">
        <w:rPr>
          <w:rFonts w:ascii="Calibri" w:hAnsi="Calibri" w:cs="Calibri"/>
        </w:rPr>
        <w:t xml:space="preserve"> might be limited to </w:t>
      </w:r>
      <w:r w:rsidR="00B51FC2" w:rsidRPr="00AA74AD">
        <w:rPr>
          <w:rFonts w:ascii="Calibri" w:hAnsi="Calibri" w:cs="Calibri"/>
        </w:rPr>
        <w:t xml:space="preserve">the </w:t>
      </w:r>
      <w:r w:rsidR="00405895" w:rsidRPr="00AA74AD">
        <w:rPr>
          <w:rFonts w:ascii="Calibri" w:hAnsi="Calibri" w:cs="Calibri"/>
        </w:rPr>
        <w:t>most water</w:t>
      </w:r>
      <w:r w:rsidR="00A17AE2" w:rsidRPr="00AA74AD">
        <w:rPr>
          <w:rFonts w:ascii="Calibri" w:hAnsi="Calibri" w:cs="Calibri"/>
        </w:rPr>
        <w:t xml:space="preserve"> </w:t>
      </w:r>
      <w:r w:rsidR="00405895" w:rsidRPr="00AA74AD">
        <w:rPr>
          <w:rFonts w:ascii="Calibri" w:hAnsi="Calibri" w:cs="Calibri"/>
        </w:rPr>
        <w:t xml:space="preserve">efficient </w:t>
      </w:r>
      <w:r w:rsidR="008262B8" w:rsidRPr="00AA74AD">
        <w:rPr>
          <w:rFonts w:ascii="Calibri" w:hAnsi="Calibri" w:cs="Calibri"/>
        </w:rPr>
        <w:t>models</w:t>
      </w:r>
      <w:r w:rsidR="00935A1E" w:rsidRPr="00AA74AD">
        <w:rPr>
          <w:rFonts w:ascii="Calibri" w:hAnsi="Calibri" w:cs="Calibri"/>
        </w:rPr>
        <w:t>)</w:t>
      </w:r>
      <w:r w:rsidR="009B4045" w:rsidRPr="00AA74AD">
        <w:rPr>
          <w:rFonts w:ascii="Calibri" w:hAnsi="Calibri" w:cs="Calibri"/>
        </w:rPr>
        <w:t>.</w:t>
      </w:r>
    </w:p>
    <w:p w14:paraId="5B141F04" w14:textId="73818D6C" w:rsidR="00FD12F2" w:rsidRPr="00AA74AD" w:rsidRDefault="00B51FC2" w:rsidP="0065278A">
      <w:pPr>
        <w:spacing w:after="200" w:line="288" w:lineRule="auto"/>
        <w:jc w:val="left"/>
        <w:rPr>
          <w:rFonts w:ascii="Calibri" w:hAnsi="Calibri" w:cs="Calibri"/>
        </w:rPr>
      </w:pPr>
      <w:r w:rsidRPr="00AA74AD">
        <w:rPr>
          <w:rFonts w:ascii="Calibri" w:hAnsi="Calibri" w:cs="Calibri"/>
        </w:rPr>
        <w:t xml:space="preserve">The achievement of these participation targets could be measured though the GEMS </w:t>
      </w:r>
      <w:r w:rsidR="00791A08" w:rsidRPr="00AA74AD">
        <w:rPr>
          <w:rFonts w:ascii="Calibri" w:hAnsi="Calibri" w:cs="Calibri"/>
        </w:rPr>
        <w:t>E</w:t>
      </w:r>
      <w:r w:rsidR="002942BC" w:rsidRPr="00AA74AD">
        <w:rPr>
          <w:rFonts w:ascii="Calibri" w:hAnsi="Calibri" w:cs="Calibri"/>
        </w:rPr>
        <w:t xml:space="preserve">nergy </w:t>
      </w:r>
      <w:r w:rsidR="00791A08" w:rsidRPr="00AA74AD">
        <w:rPr>
          <w:rFonts w:ascii="Calibri" w:hAnsi="Calibri" w:cs="Calibri"/>
        </w:rPr>
        <w:t>R</w:t>
      </w:r>
      <w:r w:rsidR="002942BC" w:rsidRPr="00AA74AD">
        <w:rPr>
          <w:rFonts w:ascii="Calibri" w:hAnsi="Calibri" w:cs="Calibri"/>
        </w:rPr>
        <w:t xml:space="preserve">ating </w:t>
      </w:r>
      <w:r w:rsidR="00791A08" w:rsidRPr="00AA74AD">
        <w:rPr>
          <w:rFonts w:ascii="Calibri" w:hAnsi="Calibri" w:cs="Calibri"/>
        </w:rPr>
        <w:t>website</w:t>
      </w:r>
      <w:r w:rsidRPr="00AA74AD">
        <w:rPr>
          <w:rFonts w:ascii="Calibri" w:hAnsi="Calibri" w:cs="Calibri"/>
        </w:rPr>
        <w:t xml:space="preserve">. </w:t>
      </w:r>
      <w:r w:rsidR="008262B8" w:rsidRPr="00AA74AD">
        <w:rPr>
          <w:rFonts w:ascii="Calibri" w:hAnsi="Calibri" w:cs="Calibri"/>
        </w:rPr>
        <w:t xml:space="preserve">The </w:t>
      </w:r>
      <w:r w:rsidR="009B4045" w:rsidRPr="00AA74AD">
        <w:rPr>
          <w:rFonts w:ascii="Calibri" w:hAnsi="Calibri" w:cs="Calibri"/>
        </w:rPr>
        <w:t xml:space="preserve">impact of </w:t>
      </w:r>
      <w:r w:rsidRPr="00AA74AD">
        <w:rPr>
          <w:rFonts w:ascii="Calibri" w:hAnsi="Calibri" w:cs="Calibri"/>
        </w:rPr>
        <w:t xml:space="preserve">water use </w:t>
      </w:r>
      <w:r w:rsidR="009B4045" w:rsidRPr="00AA74AD">
        <w:rPr>
          <w:rFonts w:ascii="Calibri" w:hAnsi="Calibri" w:cs="Calibri"/>
        </w:rPr>
        <w:t>information on purchasers would need to be monitored through survey</w:t>
      </w:r>
      <w:r w:rsidR="008262B8" w:rsidRPr="00AA74AD">
        <w:rPr>
          <w:rFonts w:ascii="Calibri" w:hAnsi="Calibri" w:cs="Calibri"/>
        </w:rPr>
        <w:t>s</w:t>
      </w:r>
      <w:r w:rsidR="009B4045" w:rsidRPr="00AA74AD">
        <w:rPr>
          <w:rFonts w:ascii="Calibri" w:hAnsi="Calibri" w:cs="Calibri"/>
        </w:rPr>
        <w:t xml:space="preserve"> </w:t>
      </w:r>
      <w:r w:rsidRPr="00AA74AD">
        <w:rPr>
          <w:rFonts w:ascii="Calibri" w:hAnsi="Calibri" w:cs="Calibri"/>
        </w:rPr>
        <w:t xml:space="preserve">and </w:t>
      </w:r>
      <w:r w:rsidR="009B4045" w:rsidRPr="00AA74AD">
        <w:rPr>
          <w:rFonts w:ascii="Calibri" w:hAnsi="Calibri" w:cs="Calibri"/>
        </w:rPr>
        <w:t xml:space="preserve">by tracking changes </w:t>
      </w:r>
      <w:r w:rsidRPr="00AA74AD">
        <w:rPr>
          <w:rFonts w:ascii="Calibri" w:hAnsi="Calibri" w:cs="Calibri"/>
        </w:rPr>
        <w:t xml:space="preserve">in the average declared water use of models </w:t>
      </w:r>
      <w:r w:rsidR="009B4045" w:rsidRPr="00AA74AD">
        <w:rPr>
          <w:rFonts w:ascii="Calibri" w:hAnsi="Calibri" w:cs="Calibri"/>
        </w:rPr>
        <w:t>over time.</w:t>
      </w:r>
    </w:p>
    <w:p w14:paraId="57DB9991" w14:textId="2B68DFAE" w:rsidR="00411D13" w:rsidRPr="00AA74AD" w:rsidRDefault="00411D13" w:rsidP="0065278A">
      <w:pPr>
        <w:spacing w:after="200" w:line="288" w:lineRule="auto"/>
        <w:jc w:val="left"/>
        <w:rPr>
          <w:rFonts w:ascii="Calibri" w:hAnsi="Calibri" w:cs="Calibri"/>
        </w:rPr>
      </w:pPr>
      <w:r w:rsidRPr="00AA74AD">
        <w:rPr>
          <w:rFonts w:ascii="Calibri" w:hAnsi="Calibri" w:cs="Calibri"/>
        </w:rPr>
        <w:t xml:space="preserve">Another objective of </w:t>
      </w:r>
      <w:r w:rsidR="002547B2" w:rsidRPr="00AA74AD">
        <w:rPr>
          <w:rFonts w:ascii="Calibri" w:hAnsi="Calibri" w:cs="Calibri"/>
        </w:rPr>
        <w:t>g</w:t>
      </w:r>
      <w:r w:rsidRPr="00AA74AD">
        <w:rPr>
          <w:rFonts w:ascii="Calibri" w:hAnsi="Calibri" w:cs="Calibri"/>
        </w:rPr>
        <w:t xml:space="preserve">overnment intervention is flexibility. </w:t>
      </w:r>
      <w:r w:rsidR="00342600" w:rsidRPr="00AA74AD">
        <w:rPr>
          <w:rFonts w:ascii="Calibri" w:hAnsi="Calibri" w:cs="Calibri"/>
        </w:rPr>
        <w:t>O</w:t>
      </w:r>
      <w:r w:rsidRPr="00AA74AD">
        <w:rPr>
          <w:rFonts w:ascii="Calibri" w:hAnsi="Calibri" w:cs="Calibri"/>
        </w:rPr>
        <w:t xml:space="preserve">ptions that are more onerous for stakeholders, including </w:t>
      </w:r>
      <w:r w:rsidR="002547B2" w:rsidRPr="00AA74AD">
        <w:rPr>
          <w:rFonts w:ascii="Calibri" w:hAnsi="Calibri" w:cs="Calibri"/>
        </w:rPr>
        <w:t>g</w:t>
      </w:r>
      <w:r w:rsidRPr="00AA74AD">
        <w:rPr>
          <w:rFonts w:ascii="Calibri" w:hAnsi="Calibri" w:cs="Calibri"/>
        </w:rPr>
        <w:t xml:space="preserve">overnment itself, should only </w:t>
      </w:r>
      <w:r w:rsidR="00773833" w:rsidRPr="00AA74AD">
        <w:rPr>
          <w:rFonts w:ascii="Calibri" w:hAnsi="Calibri" w:cs="Calibri"/>
        </w:rPr>
        <w:t xml:space="preserve">be </w:t>
      </w:r>
      <w:r w:rsidRPr="00AA74AD">
        <w:rPr>
          <w:rFonts w:ascii="Calibri" w:hAnsi="Calibri" w:cs="Calibri"/>
        </w:rPr>
        <w:t xml:space="preserve">implemented if </w:t>
      </w:r>
      <w:r w:rsidR="00773833" w:rsidRPr="00AA74AD">
        <w:rPr>
          <w:rFonts w:ascii="Calibri" w:hAnsi="Calibri" w:cs="Calibri"/>
        </w:rPr>
        <w:t xml:space="preserve">simpler and </w:t>
      </w:r>
      <w:r w:rsidRPr="00AA74AD">
        <w:rPr>
          <w:rFonts w:ascii="Calibri" w:hAnsi="Calibri" w:cs="Calibri"/>
        </w:rPr>
        <w:t xml:space="preserve">cheaper </w:t>
      </w:r>
      <w:r w:rsidR="00773833" w:rsidRPr="00AA74AD">
        <w:rPr>
          <w:rFonts w:ascii="Calibri" w:hAnsi="Calibri" w:cs="Calibri"/>
        </w:rPr>
        <w:t xml:space="preserve">options </w:t>
      </w:r>
      <w:r w:rsidRPr="00AA74AD">
        <w:rPr>
          <w:rFonts w:ascii="Calibri" w:hAnsi="Calibri" w:cs="Calibri"/>
        </w:rPr>
        <w:t xml:space="preserve">prove inadequate. </w:t>
      </w:r>
      <w:r w:rsidR="00C812A4" w:rsidRPr="00AA74AD">
        <w:rPr>
          <w:rFonts w:ascii="Calibri" w:hAnsi="Calibri" w:cs="Calibri"/>
        </w:rPr>
        <w:t xml:space="preserve">If a </w:t>
      </w:r>
      <w:r w:rsidR="002547B2" w:rsidRPr="00AA74AD">
        <w:rPr>
          <w:rFonts w:ascii="Calibri" w:hAnsi="Calibri" w:cs="Calibri"/>
        </w:rPr>
        <w:t>g</w:t>
      </w:r>
      <w:r w:rsidR="00C812A4" w:rsidRPr="00AA74AD">
        <w:rPr>
          <w:rFonts w:ascii="Calibri" w:hAnsi="Calibri" w:cs="Calibri"/>
        </w:rPr>
        <w:t>overnment</w:t>
      </w:r>
      <w:r w:rsidR="00292B0C" w:rsidRPr="00AA74AD">
        <w:rPr>
          <w:rFonts w:ascii="Calibri" w:hAnsi="Calibri" w:cs="Calibri"/>
        </w:rPr>
        <w:t xml:space="preserve"> </w:t>
      </w:r>
      <w:r w:rsidR="00C812A4" w:rsidRPr="00AA74AD">
        <w:rPr>
          <w:rFonts w:ascii="Calibri" w:hAnsi="Calibri" w:cs="Calibri"/>
        </w:rPr>
        <w:t xml:space="preserve">led voluntary information program for CIMs is successful, it should not be necessary to proceed to regulation. If information alone addresses the identified </w:t>
      </w:r>
      <w:r w:rsidR="00EE7FCB" w:rsidRPr="00AA74AD">
        <w:rPr>
          <w:rFonts w:ascii="Calibri" w:hAnsi="Calibri" w:cs="Calibri"/>
        </w:rPr>
        <w:t xml:space="preserve">market </w:t>
      </w:r>
      <w:r w:rsidR="00C812A4" w:rsidRPr="00AA74AD">
        <w:rPr>
          <w:rFonts w:ascii="Calibri" w:hAnsi="Calibri" w:cs="Calibri"/>
        </w:rPr>
        <w:t xml:space="preserve">failures, it should not be necessary to proceed to </w:t>
      </w:r>
      <w:r w:rsidR="00A07D2F" w:rsidRPr="00AA74AD">
        <w:rPr>
          <w:rFonts w:ascii="Calibri" w:hAnsi="Calibri" w:cs="Calibri"/>
        </w:rPr>
        <w:t>Minimum W</w:t>
      </w:r>
      <w:r w:rsidR="00C812A4" w:rsidRPr="00AA74AD">
        <w:rPr>
          <w:rFonts w:ascii="Calibri" w:hAnsi="Calibri" w:cs="Calibri"/>
        </w:rPr>
        <w:t>ater</w:t>
      </w:r>
      <w:r w:rsidR="00CE59EF" w:rsidRPr="00AA74AD">
        <w:rPr>
          <w:rFonts w:ascii="Calibri" w:hAnsi="Calibri" w:cs="Calibri"/>
        </w:rPr>
        <w:t xml:space="preserve"> </w:t>
      </w:r>
      <w:r w:rsidR="00A07D2F" w:rsidRPr="00AA74AD">
        <w:rPr>
          <w:rFonts w:ascii="Calibri" w:hAnsi="Calibri" w:cs="Calibri"/>
        </w:rPr>
        <w:t>Efficiency Standards</w:t>
      </w:r>
      <w:r w:rsidR="00C812A4" w:rsidRPr="00AA74AD">
        <w:rPr>
          <w:rFonts w:ascii="Calibri" w:hAnsi="Calibri" w:cs="Calibri"/>
        </w:rPr>
        <w:t xml:space="preserve">. </w:t>
      </w:r>
      <w:r w:rsidR="00405895" w:rsidRPr="00AA74AD">
        <w:rPr>
          <w:rFonts w:ascii="Calibri" w:hAnsi="Calibri" w:cs="Calibri"/>
        </w:rPr>
        <w:t xml:space="preserve">If it emerges that market factors such as split incentives are severely limiting the impact of information measures, </w:t>
      </w:r>
      <w:r w:rsidR="00A07D2F" w:rsidRPr="00AA74AD">
        <w:rPr>
          <w:rFonts w:ascii="Calibri" w:hAnsi="Calibri" w:cs="Calibri"/>
        </w:rPr>
        <w:t xml:space="preserve">there would be a case for proceeding to </w:t>
      </w:r>
      <w:r w:rsidR="00B8177F" w:rsidRPr="00AA74AD">
        <w:rPr>
          <w:rFonts w:ascii="Calibri" w:hAnsi="Calibri" w:cs="Calibri"/>
        </w:rPr>
        <w:t>M</w:t>
      </w:r>
      <w:r w:rsidR="00A07D2F" w:rsidRPr="00AA74AD">
        <w:rPr>
          <w:rFonts w:ascii="Calibri" w:hAnsi="Calibri" w:cs="Calibri"/>
        </w:rPr>
        <w:t xml:space="preserve">inimum </w:t>
      </w:r>
      <w:r w:rsidR="00B8177F" w:rsidRPr="00AA74AD">
        <w:rPr>
          <w:rFonts w:ascii="Calibri" w:hAnsi="Calibri" w:cs="Calibri"/>
        </w:rPr>
        <w:t>Water Efficiency S</w:t>
      </w:r>
      <w:r w:rsidR="00A07D2F" w:rsidRPr="00AA74AD">
        <w:rPr>
          <w:rFonts w:ascii="Calibri" w:hAnsi="Calibri" w:cs="Calibri"/>
        </w:rPr>
        <w:t>tandards</w:t>
      </w:r>
      <w:r w:rsidR="00DF0A7B" w:rsidRPr="00AA74AD">
        <w:rPr>
          <w:rFonts w:ascii="Calibri" w:hAnsi="Calibri" w:cs="Calibri"/>
        </w:rPr>
        <w:t>.</w:t>
      </w:r>
    </w:p>
    <w:p w14:paraId="2C32484B" w14:textId="1E8C3072" w:rsidR="009B4045" w:rsidRPr="00AA74AD" w:rsidRDefault="00672889" w:rsidP="0065278A">
      <w:pPr>
        <w:spacing w:after="200" w:line="288" w:lineRule="auto"/>
        <w:jc w:val="left"/>
        <w:rPr>
          <w:rFonts w:ascii="Calibri" w:hAnsi="Calibri" w:cs="Calibri"/>
        </w:rPr>
      </w:pPr>
      <w:r>
        <w:rPr>
          <w:rFonts w:ascii="Calibri" w:hAnsi="Calibri" w:cs="Calibri"/>
        </w:rPr>
        <w:lastRenderedPageBreak/>
        <w:t>S</w:t>
      </w:r>
      <w:r w:rsidR="009B4045" w:rsidRPr="00AA74AD">
        <w:rPr>
          <w:rFonts w:ascii="Calibri" w:hAnsi="Calibri" w:cs="Calibri"/>
        </w:rPr>
        <w:t xml:space="preserve">ection </w:t>
      </w:r>
      <w:r>
        <w:rPr>
          <w:rFonts w:ascii="Calibri" w:hAnsi="Calibri" w:cs="Calibri"/>
        </w:rPr>
        <w:t xml:space="preserve">3 </w:t>
      </w:r>
      <w:r w:rsidR="009B4045" w:rsidRPr="00AA74AD">
        <w:rPr>
          <w:rFonts w:ascii="Calibri" w:hAnsi="Calibri" w:cs="Calibri"/>
        </w:rPr>
        <w:t xml:space="preserve">presents a range of options </w:t>
      </w:r>
      <w:r w:rsidR="00935A1E" w:rsidRPr="00AA74AD">
        <w:rPr>
          <w:rFonts w:ascii="Calibri" w:hAnsi="Calibri" w:cs="Calibri"/>
        </w:rPr>
        <w:t>regarding</w:t>
      </w:r>
      <w:r w:rsidR="009B4045" w:rsidRPr="00AA74AD">
        <w:rPr>
          <w:rFonts w:ascii="Calibri" w:hAnsi="Calibri" w:cs="Calibri"/>
        </w:rPr>
        <w:t xml:space="preserve"> the combination and sequencing of both non-regulatory and regulatory measures.</w:t>
      </w:r>
    </w:p>
    <w:p w14:paraId="4D6A9F0B" w14:textId="05D62655" w:rsidR="00405232" w:rsidRPr="006906C6" w:rsidRDefault="00FD12F2" w:rsidP="000F7391">
      <w:pPr>
        <w:pStyle w:val="Heading1"/>
        <w:pageBreakBefore/>
        <w:numPr>
          <w:ilvl w:val="0"/>
          <w:numId w:val="12"/>
        </w:numPr>
        <w:ind w:left="426" w:hanging="468"/>
        <w:jc w:val="left"/>
        <w:rPr>
          <w:rFonts w:ascii="Calibri" w:hAnsi="Calibri" w:cs="Calibri"/>
        </w:rPr>
      </w:pPr>
      <w:bookmarkStart w:id="35" w:name="_Toc214618961"/>
      <w:bookmarkStart w:id="36" w:name="_Toc96326924"/>
      <w:bookmarkEnd w:id="34"/>
      <w:r w:rsidRPr="006906C6">
        <w:rPr>
          <w:rFonts w:ascii="Calibri" w:hAnsi="Calibri" w:cs="Calibri"/>
        </w:rPr>
        <w:lastRenderedPageBreak/>
        <w:t>P</w:t>
      </w:r>
      <w:r w:rsidR="00405232" w:rsidRPr="006906C6">
        <w:rPr>
          <w:rFonts w:ascii="Calibri" w:hAnsi="Calibri" w:cs="Calibri"/>
        </w:rPr>
        <w:t>olicy options</w:t>
      </w:r>
      <w:bookmarkEnd w:id="35"/>
    </w:p>
    <w:p w14:paraId="3719E3B7" w14:textId="53807166" w:rsidR="00405232" w:rsidRPr="006906C6" w:rsidRDefault="00405232" w:rsidP="0065278A">
      <w:pPr>
        <w:pStyle w:val="Heading2"/>
        <w:jc w:val="left"/>
        <w:rPr>
          <w:rFonts w:ascii="Calibri" w:hAnsi="Calibri" w:cs="Calibri"/>
        </w:rPr>
      </w:pPr>
      <w:bookmarkStart w:id="37" w:name="_Toc214618962"/>
      <w:r w:rsidRPr="006906C6">
        <w:rPr>
          <w:rFonts w:ascii="Calibri" w:hAnsi="Calibri" w:cs="Calibri"/>
        </w:rPr>
        <w:t>3.1 Option 1</w:t>
      </w:r>
      <w:r w:rsidR="00AD011D" w:rsidRPr="006906C6">
        <w:rPr>
          <w:rFonts w:ascii="Calibri" w:hAnsi="Calibri" w:cs="Calibri"/>
        </w:rPr>
        <w:t xml:space="preserve">. </w:t>
      </w:r>
      <w:r w:rsidRPr="006906C6">
        <w:rPr>
          <w:rFonts w:ascii="Calibri" w:hAnsi="Calibri" w:cs="Calibri"/>
        </w:rPr>
        <w:t xml:space="preserve">Status </w:t>
      </w:r>
      <w:r w:rsidR="00B51FC2" w:rsidRPr="006906C6">
        <w:rPr>
          <w:rFonts w:ascii="Calibri" w:hAnsi="Calibri" w:cs="Calibri"/>
        </w:rPr>
        <w:t>q</w:t>
      </w:r>
      <w:r w:rsidRPr="006906C6">
        <w:rPr>
          <w:rFonts w:ascii="Calibri" w:hAnsi="Calibri" w:cs="Calibri"/>
        </w:rPr>
        <w:t>uo</w:t>
      </w:r>
      <w:bookmarkEnd w:id="37"/>
    </w:p>
    <w:p w14:paraId="41974415" w14:textId="21770F05" w:rsidR="00AC0FC8" w:rsidRPr="006906C6" w:rsidRDefault="00AC0FC8" w:rsidP="0065278A">
      <w:pPr>
        <w:jc w:val="left"/>
        <w:rPr>
          <w:rFonts w:ascii="Calibri" w:hAnsi="Calibri" w:cs="Calibri"/>
        </w:rPr>
      </w:pPr>
      <w:r w:rsidRPr="006906C6">
        <w:rPr>
          <w:rFonts w:ascii="Calibri" w:hAnsi="Calibri" w:cs="Calibri"/>
        </w:rPr>
        <w:t xml:space="preserve">The status quo is the </w:t>
      </w:r>
      <w:r w:rsidR="00B662D1" w:rsidRPr="006906C6">
        <w:rPr>
          <w:rFonts w:ascii="Calibri" w:hAnsi="Calibri" w:cs="Calibri"/>
        </w:rPr>
        <w:t xml:space="preserve">requirement to register CIMs with the GEMS Regulator and the implementation of </w:t>
      </w:r>
      <w:r w:rsidR="002942BC" w:rsidRPr="006906C6">
        <w:rPr>
          <w:rFonts w:ascii="Calibri" w:hAnsi="Calibri" w:cs="Calibri"/>
        </w:rPr>
        <w:t>MEPS</w:t>
      </w:r>
      <w:r w:rsidR="00B13304" w:rsidRPr="006906C6">
        <w:rPr>
          <w:rFonts w:ascii="Calibri" w:hAnsi="Calibri" w:cs="Calibri"/>
        </w:rPr>
        <w:t xml:space="preserve"> </w:t>
      </w:r>
      <w:r w:rsidR="002942BC" w:rsidRPr="006906C6">
        <w:rPr>
          <w:rFonts w:ascii="Calibri" w:hAnsi="Calibri" w:cs="Calibri"/>
        </w:rPr>
        <w:t>from 3 March 2026</w:t>
      </w:r>
      <w:r w:rsidRPr="006906C6">
        <w:rPr>
          <w:rFonts w:ascii="Calibri" w:hAnsi="Calibri" w:cs="Calibri"/>
        </w:rPr>
        <w:t xml:space="preserve">. </w:t>
      </w:r>
      <w:r w:rsidR="007566C0" w:rsidRPr="006906C6">
        <w:rPr>
          <w:rFonts w:ascii="Calibri" w:hAnsi="Calibri" w:cs="Calibri"/>
        </w:rPr>
        <w:t xml:space="preserve">MEPS works by requiring a minimum energy efficiency for all products that can be offered to </w:t>
      </w:r>
      <w:r w:rsidR="00E2762C" w:rsidRPr="006906C6">
        <w:rPr>
          <w:rFonts w:ascii="Calibri" w:hAnsi="Calibri" w:cs="Calibri"/>
        </w:rPr>
        <w:t>purchasers</w:t>
      </w:r>
      <w:r w:rsidR="009B7536" w:rsidRPr="006906C6">
        <w:rPr>
          <w:rFonts w:ascii="Calibri" w:hAnsi="Calibri" w:cs="Calibri"/>
        </w:rPr>
        <w:t xml:space="preserve">. As </w:t>
      </w:r>
      <w:r w:rsidR="007566C0" w:rsidRPr="006906C6">
        <w:rPr>
          <w:rFonts w:ascii="Calibri" w:hAnsi="Calibri" w:cs="Calibri"/>
        </w:rPr>
        <w:t xml:space="preserve">such, </w:t>
      </w:r>
      <w:r w:rsidR="00E2762C" w:rsidRPr="006906C6">
        <w:rPr>
          <w:rFonts w:ascii="Calibri" w:hAnsi="Calibri" w:cs="Calibri"/>
        </w:rPr>
        <w:t xml:space="preserve">purchasers </w:t>
      </w:r>
      <w:r w:rsidR="007566C0" w:rsidRPr="006906C6">
        <w:rPr>
          <w:rFonts w:ascii="Calibri" w:hAnsi="Calibri" w:cs="Calibri"/>
        </w:rPr>
        <w:t>do not need to be aware of or make an active choice about energy efficiency</w:t>
      </w:r>
      <w:r w:rsidR="009B7536" w:rsidRPr="006906C6">
        <w:rPr>
          <w:rFonts w:ascii="Calibri" w:hAnsi="Calibri" w:cs="Calibri"/>
        </w:rPr>
        <w:t xml:space="preserve">, as all </w:t>
      </w:r>
      <w:r w:rsidR="007566C0" w:rsidRPr="006906C6">
        <w:rPr>
          <w:rFonts w:ascii="Calibri" w:hAnsi="Calibri" w:cs="Calibri"/>
        </w:rPr>
        <w:t>product</w:t>
      </w:r>
      <w:r w:rsidR="009B7536" w:rsidRPr="006906C6">
        <w:rPr>
          <w:rFonts w:ascii="Calibri" w:hAnsi="Calibri" w:cs="Calibri"/>
        </w:rPr>
        <w:t>s</w:t>
      </w:r>
      <w:r w:rsidR="007566C0" w:rsidRPr="006906C6">
        <w:rPr>
          <w:rFonts w:ascii="Calibri" w:hAnsi="Calibri" w:cs="Calibri"/>
        </w:rPr>
        <w:t xml:space="preserve"> meet the minimum </w:t>
      </w:r>
      <w:r w:rsidR="00E2762C" w:rsidRPr="006906C6">
        <w:rPr>
          <w:rFonts w:ascii="Calibri" w:hAnsi="Calibri" w:cs="Calibri"/>
        </w:rPr>
        <w:t>standard</w:t>
      </w:r>
      <w:r w:rsidR="007566C0" w:rsidRPr="006906C6">
        <w:rPr>
          <w:rFonts w:ascii="Calibri" w:hAnsi="Calibri" w:cs="Calibri"/>
        </w:rPr>
        <w:t xml:space="preserve">. It does not </w:t>
      </w:r>
      <w:r w:rsidR="009B7536" w:rsidRPr="006906C6">
        <w:rPr>
          <w:rFonts w:ascii="Calibri" w:hAnsi="Calibri" w:cs="Calibri"/>
        </w:rPr>
        <w:t xml:space="preserve">rely on </w:t>
      </w:r>
      <w:r w:rsidR="00057852" w:rsidRPr="006906C6">
        <w:rPr>
          <w:rFonts w:ascii="Calibri" w:hAnsi="Calibri" w:cs="Calibri"/>
        </w:rPr>
        <w:t>purchaser</w:t>
      </w:r>
      <w:r w:rsidR="007566C0" w:rsidRPr="006906C6">
        <w:rPr>
          <w:rFonts w:ascii="Calibri" w:hAnsi="Calibri" w:cs="Calibri"/>
        </w:rPr>
        <w:t xml:space="preserve"> choice or the need for government to encourage </w:t>
      </w:r>
      <w:r w:rsidR="00E2762C" w:rsidRPr="006906C6">
        <w:rPr>
          <w:rFonts w:ascii="Calibri" w:hAnsi="Calibri" w:cs="Calibri"/>
        </w:rPr>
        <w:t xml:space="preserve">purchasers </w:t>
      </w:r>
      <w:r w:rsidR="007566C0" w:rsidRPr="006906C6">
        <w:rPr>
          <w:rFonts w:ascii="Calibri" w:hAnsi="Calibri" w:cs="Calibri"/>
        </w:rPr>
        <w:t xml:space="preserve">to </w:t>
      </w:r>
      <w:r w:rsidR="009B7536" w:rsidRPr="006906C6">
        <w:rPr>
          <w:rFonts w:ascii="Calibri" w:hAnsi="Calibri" w:cs="Calibri"/>
        </w:rPr>
        <w:t xml:space="preserve">prefer </w:t>
      </w:r>
      <w:r w:rsidR="007566C0" w:rsidRPr="006906C6">
        <w:rPr>
          <w:rFonts w:ascii="Calibri" w:hAnsi="Calibri" w:cs="Calibri"/>
        </w:rPr>
        <w:t>the more energy efficient models</w:t>
      </w:r>
      <w:r w:rsidR="009B7536" w:rsidRPr="006906C6">
        <w:rPr>
          <w:rFonts w:ascii="Calibri" w:hAnsi="Calibri" w:cs="Calibri"/>
        </w:rPr>
        <w:t>, although it enables those strategies.</w:t>
      </w:r>
    </w:p>
    <w:p w14:paraId="631BBB42" w14:textId="4C8EF1ED" w:rsidR="00AC0FC8" w:rsidRPr="006906C6" w:rsidRDefault="00AC0FC8" w:rsidP="0065278A">
      <w:pPr>
        <w:jc w:val="left"/>
        <w:rPr>
          <w:rFonts w:ascii="Calibri" w:hAnsi="Calibri" w:cs="Calibri"/>
        </w:rPr>
      </w:pPr>
      <w:r w:rsidRPr="006906C6">
        <w:rPr>
          <w:rFonts w:ascii="Calibri" w:hAnsi="Calibri" w:cs="Calibri"/>
        </w:rPr>
        <w:t xml:space="preserve">The </w:t>
      </w:r>
      <w:r w:rsidR="009B7536" w:rsidRPr="006906C6">
        <w:rPr>
          <w:rFonts w:ascii="Calibri" w:hAnsi="Calibri" w:cs="Calibri"/>
        </w:rPr>
        <w:t xml:space="preserve">GEMS </w:t>
      </w:r>
      <w:r w:rsidRPr="006906C6">
        <w:rPr>
          <w:rFonts w:ascii="Calibri" w:hAnsi="Calibri" w:cs="Calibri"/>
        </w:rPr>
        <w:t>registration process offer</w:t>
      </w:r>
      <w:r w:rsidR="00A07D2F" w:rsidRPr="006906C6">
        <w:rPr>
          <w:rFonts w:ascii="Calibri" w:hAnsi="Calibri" w:cs="Calibri"/>
        </w:rPr>
        <w:t>s</w:t>
      </w:r>
      <w:r w:rsidRPr="006906C6">
        <w:rPr>
          <w:rFonts w:ascii="Calibri" w:hAnsi="Calibri" w:cs="Calibri"/>
        </w:rPr>
        <w:t xml:space="preserve"> suppliers </w:t>
      </w:r>
      <w:r w:rsidR="00A07D2F" w:rsidRPr="006906C6">
        <w:rPr>
          <w:rFonts w:ascii="Calibri" w:hAnsi="Calibri" w:cs="Calibri"/>
        </w:rPr>
        <w:t xml:space="preserve">the </w:t>
      </w:r>
      <w:r w:rsidRPr="006906C6">
        <w:rPr>
          <w:rFonts w:ascii="Calibri" w:hAnsi="Calibri" w:cs="Calibri"/>
        </w:rPr>
        <w:t xml:space="preserve">option to voluntarily </w:t>
      </w:r>
      <w:r w:rsidR="004D237B" w:rsidRPr="006906C6">
        <w:rPr>
          <w:rFonts w:ascii="Calibri" w:hAnsi="Calibri" w:cs="Calibri"/>
        </w:rPr>
        <w:t>declare</w:t>
      </w:r>
      <w:r w:rsidRPr="006906C6">
        <w:rPr>
          <w:rFonts w:ascii="Calibri" w:hAnsi="Calibri" w:cs="Calibri"/>
        </w:rPr>
        <w:t xml:space="preserve"> the potable water</w:t>
      </w:r>
      <w:r w:rsidR="007566C0" w:rsidRPr="006906C6">
        <w:rPr>
          <w:rFonts w:ascii="Calibri" w:hAnsi="Calibri" w:cs="Calibri"/>
        </w:rPr>
        <w:t xml:space="preserve"> use </w:t>
      </w:r>
      <w:r w:rsidRPr="006906C6">
        <w:rPr>
          <w:rFonts w:ascii="Calibri" w:hAnsi="Calibri" w:cs="Calibri"/>
        </w:rPr>
        <w:t>(</w:t>
      </w:r>
      <w:r w:rsidR="00EB5E18" w:rsidRPr="006906C6">
        <w:rPr>
          <w:rFonts w:ascii="Calibri" w:hAnsi="Calibri" w:cs="Calibri"/>
        </w:rPr>
        <w:t>L</w:t>
      </w:r>
      <w:r w:rsidRPr="006906C6">
        <w:rPr>
          <w:rFonts w:ascii="Calibri" w:hAnsi="Calibri" w:cs="Calibri"/>
        </w:rPr>
        <w:t>/kg of ice produced) for all CIMs and condenser water use for water-cooled CIMs.</w:t>
      </w:r>
    </w:p>
    <w:p w14:paraId="39EBC6D1" w14:textId="7031E874" w:rsidR="00AC0FC8" w:rsidRPr="006906C6" w:rsidRDefault="00AC0FC8" w:rsidP="0065278A">
      <w:pPr>
        <w:jc w:val="left"/>
        <w:rPr>
          <w:rFonts w:ascii="Calibri" w:hAnsi="Calibri" w:cs="Calibri"/>
        </w:rPr>
      </w:pPr>
      <w:r w:rsidRPr="006906C6">
        <w:rPr>
          <w:rFonts w:ascii="Calibri" w:hAnsi="Calibri" w:cs="Calibri"/>
        </w:rPr>
        <w:t xml:space="preserve">Total CIM water consumption under the </w:t>
      </w:r>
      <w:r w:rsidR="005D5E85" w:rsidRPr="006906C6">
        <w:rPr>
          <w:rFonts w:ascii="Calibri" w:hAnsi="Calibri" w:cs="Calibri"/>
        </w:rPr>
        <w:t>s</w:t>
      </w:r>
      <w:r w:rsidRPr="006906C6">
        <w:rPr>
          <w:rFonts w:ascii="Calibri" w:hAnsi="Calibri" w:cs="Calibri"/>
        </w:rPr>
        <w:t xml:space="preserve">tatus </w:t>
      </w:r>
      <w:r w:rsidR="005D5E85" w:rsidRPr="006906C6">
        <w:rPr>
          <w:rFonts w:ascii="Calibri" w:hAnsi="Calibri" w:cs="Calibri"/>
        </w:rPr>
        <w:t>q</w:t>
      </w:r>
      <w:r w:rsidRPr="006906C6">
        <w:rPr>
          <w:rFonts w:ascii="Calibri" w:hAnsi="Calibri" w:cs="Calibri"/>
        </w:rPr>
        <w:t>uo should be somewhat lower than if there were no GEMS Determination, because:</w:t>
      </w:r>
    </w:p>
    <w:p w14:paraId="253712B9" w14:textId="5252390C" w:rsidR="00AC0FC8" w:rsidRPr="006906C6" w:rsidRDefault="00AC0FC8" w:rsidP="00DC5884">
      <w:pPr>
        <w:numPr>
          <w:ilvl w:val="0"/>
          <w:numId w:val="53"/>
        </w:numPr>
        <w:spacing w:before="120" w:after="120" w:line="300" w:lineRule="exact"/>
        <w:jc w:val="left"/>
        <w:rPr>
          <w:rFonts w:ascii="Calibri" w:eastAsia="Calibri" w:hAnsi="Calibri" w:cs="Calibri"/>
          <w:szCs w:val="22"/>
        </w:rPr>
      </w:pPr>
      <w:r w:rsidRPr="006906C6">
        <w:rPr>
          <w:rFonts w:ascii="Calibri" w:eastAsia="Calibri" w:hAnsi="Calibri" w:cs="Calibri"/>
          <w:szCs w:val="22"/>
        </w:rPr>
        <w:t>some suppliers may take the opportunity to change their model range to more water</w:t>
      </w:r>
      <w:r w:rsidR="00A17AE2" w:rsidRPr="006906C6">
        <w:rPr>
          <w:rFonts w:ascii="Calibri" w:eastAsia="Calibri" w:hAnsi="Calibri" w:cs="Calibri"/>
          <w:szCs w:val="22"/>
        </w:rPr>
        <w:t xml:space="preserve"> </w:t>
      </w:r>
      <w:r w:rsidRPr="006906C6">
        <w:rPr>
          <w:rFonts w:ascii="Calibri" w:eastAsia="Calibri" w:hAnsi="Calibri" w:cs="Calibri"/>
          <w:szCs w:val="22"/>
        </w:rPr>
        <w:t>efficient models as well as more energy</w:t>
      </w:r>
      <w:r w:rsidR="00A17AE2" w:rsidRPr="006906C6">
        <w:rPr>
          <w:rFonts w:ascii="Calibri" w:eastAsia="Calibri" w:hAnsi="Calibri" w:cs="Calibri"/>
          <w:szCs w:val="22"/>
        </w:rPr>
        <w:t xml:space="preserve"> </w:t>
      </w:r>
      <w:r w:rsidRPr="006906C6">
        <w:rPr>
          <w:rFonts w:ascii="Calibri" w:eastAsia="Calibri" w:hAnsi="Calibri" w:cs="Calibri"/>
          <w:szCs w:val="22"/>
        </w:rPr>
        <w:t xml:space="preserve">efficient models, in the expectation that both factors will </w:t>
      </w:r>
      <w:r w:rsidR="00B662D1" w:rsidRPr="006906C6">
        <w:rPr>
          <w:rFonts w:ascii="Calibri" w:eastAsia="Calibri" w:hAnsi="Calibri" w:cs="Calibri"/>
          <w:szCs w:val="22"/>
        </w:rPr>
        <w:t xml:space="preserve">deliver </w:t>
      </w:r>
      <w:r w:rsidRPr="006906C6">
        <w:rPr>
          <w:rFonts w:ascii="Calibri" w:eastAsia="Calibri" w:hAnsi="Calibri" w:cs="Calibri"/>
          <w:szCs w:val="22"/>
        </w:rPr>
        <w:t>a commercial advantage; and</w:t>
      </w:r>
    </w:p>
    <w:p w14:paraId="4CD61208" w14:textId="22E3E58B" w:rsidR="00AC0FC8" w:rsidRPr="006906C6" w:rsidRDefault="00AC0FC8" w:rsidP="00DC5884">
      <w:pPr>
        <w:numPr>
          <w:ilvl w:val="0"/>
          <w:numId w:val="53"/>
        </w:numPr>
        <w:spacing w:before="120" w:after="120" w:line="300" w:lineRule="exact"/>
        <w:jc w:val="left"/>
        <w:rPr>
          <w:rFonts w:ascii="Calibri" w:eastAsia="Calibri" w:hAnsi="Calibri" w:cs="Calibri"/>
          <w:szCs w:val="22"/>
        </w:rPr>
      </w:pPr>
      <w:r w:rsidRPr="006906C6">
        <w:rPr>
          <w:rFonts w:ascii="Calibri" w:eastAsia="Calibri" w:hAnsi="Calibri" w:cs="Calibri"/>
          <w:szCs w:val="22"/>
        </w:rPr>
        <w:t xml:space="preserve">better informed </w:t>
      </w:r>
      <w:r w:rsidR="00E2762C" w:rsidRPr="006906C6">
        <w:rPr>
          <w:rFonts w:ascii="Calibri" w:eastAsia="Calibri" w:hAnsi="Calibri" w:cs="Calibri"/>
          <w:szCs w:val="22"/>
        </w:rPr>
        <w:t xml:space="preserve">purchasers </w:t>
      </w:r>
      <w:r w:rsidR="00C071EA" w:rsidRPr="006906C6">
        <w:rPr>
          <w:rFonts w:ascii="Calibri" w:eastAsia="Calibri" w:hAnsi="Calibri" w:cs="Calibri"/>
          <w:szCs w:val="22"/>
        </w:rPr>
        <w:t xml:space="preserve">may </w:t>
      </w:r>
      <w:r w:rsidRPr="006906C6">
        <w:rPr>
          <w:rFonts w:ascii="Calibri" w:eastAsia="Calibri" w:hAnsi="Calibri" w:cs="Calibri"/>
          <w:szCs w:val="22"/>
        </w:rPr>
        <w:t xml:space="preserve">show greater preference for models where water efficiency has been </w:t>
      </w:r>
      <w:r w:rsidR="004D237B" w:rsidRPr="006906C6">
        <w:rPr>
          <w:rFonts w:ascii="Calibri" w:eastAsia="Calibri" w:hAnsi="Calibri" w:cs="Calibri"/>
          <w:szCs w:val="22"/>
        </w:rPr>
        <w:t>declare</w:t>
      </w:r>
      <w:r w:rsidRPr="006906C6">
        <w:rPr>
          <w:rFonts w:ascii="Calibri" w:eastAsia="Calibri" w:hAnsi="Calibri" w:cs="Calibri"/>
          <w:szCs w:val="22"/>
        </w:rPr>
        <w:t>d.</w:t>
      </w:r>
    </w:p>
    <w:p w14:paraId="4B7E9A0B" w14:textId="4BD9433E" w:rsidR="00AC0FC8" w:rsidRPr="006906C6" w:rsidRDefault="00AC0FC8" w:rsidP="0065278A">
      <w:pPr>
        <w:jc w:val="left"/>
        <w:rPr>
          <w:rFonts w:ascii="Calibri" w:hAnsi="Calibri" w:cs="Calibri"/>
        </w:rPr>
      </w:pPr>
      <w:r w:rsidRPr="006906C6">
        <w:rPr>
          <w:rFonts w:ascii="Calibri" w:hAnsi="Calibri" w:cs="Calibri"/>
        </w:rPr>
        <w:t xml:space="preserve">The extent to which </w:t>
      </w:r>
      <w:r w:rsidR="00523D41" w:rsidRPr="006906C6">
        <w:rPr>
          <w:rFonts w:ascii="Calibri" w:hAnsi="Calibri" w:cs="Calibri"/>
        </w:rPr>
        <w:t xml:space="preserve">purchasers </w:t>
      </w:r>
      <w:r w:rsidRPr="006906C6">
        <w:rPr>
          <w:rFonts w:ascii="Calibri" w:hAnsi="Calibri" w:cs="Calibri"/>
        </w:rPr>
        <w:t xml:space="preserve">can exercise </w:t>
      </w:r>
      <w:r w:rsidR="007566C0" w:rsidRPr="006906C6">
        <w:rPr>
          <w:rFonts w:ascii="Calibri" w:hAnsi="Calibri" w:cs="Calibri"/>
        </w:rPr>
        <w:t xml:space="preserve">a preference for CIMs with lower </w:t>
      </w:r>
      <w:r w:rsidRPr="006906C6">
        <w:rPr>
          <w:rFonts w:ascii="Calibri" w:hAnsi="Calibri" w:cs="Calibri"/>
        </w:rPr>
        <w:t>water</w:t>
      </w:r>
      <w:r w:rsidR="007566C0" w:rsidRPr="006906C6">
        <w:rPr>
          <w:rFonts w:ascii="Calibri" w:hAnsi="Calibri" w:cs="Calibri"/>
        </w:rPr>
        <w:t xml:space="preserve"> use rates</w:t>
      </w:r>
      <w:r w:rsidRPr="006906C6">
        <w:rPr>
          <w:rFonts w:ascii="Calibri" w:hAnsi="Calibri" w:cs="Calibri"/>
        </w:rPr>
        <w:t xml:space="preserve"> using the data </w:t>
      </w:r>
      <w:r w:rsidR="00791A08" w:rsidRPr="006906C6">
        <w:rPr>
          <w:rFonts w:ascii="Calibri" w:hAnsi="Calibri" w:cs="Calibri"/>
        </w:rPr>
        <w:t>on</w:t>
      </w:r>
      <w:r w:rsidRPr="006906C6">
        <w:rPr>
          <w:rFonts w:ascii="Calibri" w:hAnsi="Calibri" w:cs="Calibri"/>
        </w:rPr>
        <w:t xml:space="preserve"> the GEMS </w:t>
      </w:r>
      <w:r w:rsidR="00791A08" w:rsidRPr="006906C6">
        <w:rPr>
          <w:rFonts w:ascii="Calibri" w:hAnsi="Calibri" w:cs="Calibri"/>
        </w:rPr>
        <w:t>E</w:t>
      </w:r>
      <w:r w:rsidR="00B662D1" w:rsidRPr="006906C6">
        <w:rPr>
          <w:rFonts w:ascii="Calibri" w:hAnsi="Calibri" w:cs="Calibri"/>
        </w:rPr>
        <w:t xml:space="preserve">nergy </w:t>
      </w:r>
      <w:r w:rsidR="00791A08" w:rsidRPr="006906C6">
        <w:rPr>
          <w:rFonts w:ascii="Calibri" w:hAnsi="Calibri" w:cs="Calibri"/>
        </w:rPr>
        <w:t>R</w:t>
      </w:r>
      <w:r w:rsidR="00B662D1" w:rsidRPr="006906C6">
        <w:rPr>
          <w:rFonts w:ascii="Calibri" w:hAnsi="Calibri" w:cs="Calibri"/>
        </w:rPr>
        <w:t xml:space="preserve">ating </w:t>
      </w:r>
      <w:r w:rsidR="00791A08" w:rsidRPr="006906C6">
        <w:rPr>
          <w:rFonts w:ascii="Calibri" w:hAnsi="Calibri" w:cs="Calibri"/>
        </w:rPr>
        <w:t xml:space="preserve">website </w:t>
      </w:r>
      <w:r w:rsidRPr="006906C6">
        <w:rPr>
          <w:rFonts w:ascii="Calibri" w:hAnsi="Calibri" w:cs="Calibri"/>
        </w:rPr>
        <w:t>will depend on the proportion of models where water</w:t>
      </w:r>
      <w:r w:rsidR="00FD0A13" w:rsidRPr="006906C6">
        <w:rPr>
          <w:rFonts w:ascii="Calibri" w:hAnsi="Calibri" w:cs="Calibri"/>
        </w:rPr>
        <w:t xml:space="preserve"> use </w:t>
      </w:r>
      <w:r w:rsidRPr="006906C6">
        <w:rPr>
          <w:rFonts w:ascii="Calibri" w:hAnsi="Calibri" w:cs="Calibri"/>
        </w:rPr>
        <w:t xml:space="preserve">has been </w:t>
      </w:r>
      <w:r w:rsidR="004D237B" w:rsidRPr="006906C6">
        <w:rPr>
          <w:rFonts w:ascii="Calibri" w:hAnsi="Calibri" w:cs="Calibri"/>
        </w:rPr>
        <w:t>declare</w:t>
      </w:r>
      <w:r w:rsidRPr="006906C6">
        <w:rPr>
          <w:rFonts w:ascii="Calibri" w:hAnsi="Calibri" w:cs="Calibri"/>
        </w:rPr>
        <w:t>d</w:t>
      </w:r>
      <w:r w:rsidR="00FD0A13" w:rsidRPr="006906C6">
        <w:rPr>
          <w:rFonts w:ascii="Calibri" w:hAnsi="Calibri" w:cs="Calibri"/>
        </w:rPr>
        <w:t xml:space="preserve"> and if the information is brought to their attention prior to their purchasing decision.</w:t>
      </w:r>
      <w:r w:rsidR="00A07D2F" w:rsidRPr="006906C6">
        <w:rPr>
          <w:rFonts w:ascii="Calibri" w:hAnsi="Calibri" w:cs="Calibri"/>
        </w:rPr>
        <w:t xml:space="preserve"> </w:t>
      </w:r>
      <w:r w:rsidR="00D367A9" w:rsidRPr="006906C6">
        <w:rPr>
          <w:rFonts w:ascii="Calibri" w:hAnsi="Calibri" w:cs="Calibri"/>
        </w:rPr>
        <w:t>While the GEMS Determination requires the GEMS registration number to be included in product advertisements and at the point of sale, suppliers are not obliged to publicise the registered data or prevented from providing non-standardised data that shows their product in a better light.</w:t>
      </w:r>
    </w:p>
    <w:p w14:paraId="52E8695E" w14:textId="46436787" w:rsidR="00AC0FC8" w:rsidRPr="006906C6" w:rsidRDefault="00AC0FC8" w:rsidP="0065278A">
      <w:pPr>
        <w:jc w:val="left"/>
        <w:rPr>
          <w:rFonts w:ascii="Calibri" w:hAnsi="Calibri" w:cs="Calibri"/>
        </w:rPr>
      </w:pPr>
      <w:r w:rsidRPr="006906C6">
        <w:rPr>
          <w:rFonts w:ascii="Calibri" w:hAnsi="Calibri" w:cs="Calibri"/>
        </w:rPr>
        <w:t xml:space="preserve">During consultations for </w:t>
      </w:r>
      <w:r w:rsidR="00C071EA" w:rsidRPr="006906C6">
        <w:rPr>
          <w:rFonts w:ascii="Calibri" w:hAnsi="Calibri" w:cs="Calibri"/>
        </w:rPr>
        <w:t xml:space="preserve">GEMS and for </w:t>
      </w:r>
      <w:r w:rsidRPr="006906C6">
        <w:rPr>
          <w:rFonts w:ascii="Calibri" w:hAnsi="Calibri" w:cs="Calibri"/>
        </w:rPr>
        <w:t xml:space="preserve">this </w:t>
      </w:r>
      <w:r w:rsidR="000E7E79" w:rsidRPr="006906C6">
        <w:rPr>
          <w:rFonts w:ascii="Calibri" w:hAnsi="Calibri" w:cs="Calibri"/>
        </w:rPr>
        <w:t xml:space="preserve">Regulatory </w:t>
      </w:r>
      <w:r w:rsidR="00B662D1" w:rsidRPr="006906C6">
        <w:rPr>
          <w:rFonts w:ascii="Calibri" w:hAnsi="Calibri" w:cs="Calibri"/>
        </w:rPr>
        <w:t>Impact Analysis</w:t>
      </w:r>
      <w:r w:rsidRPr="006906C6">
        <w:rPr>
          <w:rFonts w:ascii="Calibri" w:hAnsi="Calibri" w:cs="Calibri"/>
        </w:rPr>
        <w:t xml:space="preserve">, CIM suppliers </w:t>
      </w:r>
      <w:r w:rsidR="00C071EA" w:rsidRPr="006906C6">
        <w:rPr>
          <w:rFonts w:ascii="Calibri" w:hAnsi="Calibri" w:cs="Calibri"/>
        </w:rPr>
        <w:t xml:space="preserve">were </w:t>
      </w:r>
      <w:r w:rsidRPr="006906C6">
        <w:rPr>
          <w:rFonts w:ascii="Calibri" w:hAnsi="Calibri" w:cs="Calibri"/>
        </w:rPr>
        <w:t xml:space="preserve">asked whether they intend to register </w:t>
      </w:r>
      <w:r w:rsidR="00523D41" w:rsidRPr="006906C6">
        <w:rPr>
          <w:rFonts w:ascii="Calibri" w:hAnsi="Calibri" w:cs="Calibri"/>
        </w:rPr>
        <w:t xml:space="preserve">water </w:t>
      </w:r>
      <w:r w:rsidR="00FD0A13" w:rsidRPr="006906C6">
        <w:rPr>
          <w:rFonts w:ascii="Calibri" w:hAnsi="Calibri" w:cs="Calibri"/>
        </w:rPr>
        <w:t xml:space="preserve">use rates </w:t>
      </w:r>
      <w:r w:rsidRPr="006906C6">
        <w:rPr>
          <w:rFonts w:ascii="Calibri" w:hAnsi="Calibri" w:cs="Calibri"/>
        </w:rPr>
        <w:t xml:space="preserve">with the GEMS </w:t>
      </w:r>
      <w:r w:rsidR="00BB2049" w:rsidRPr="006906C6">
        <w:rPr>
          <w:rFonts w:ascii="Calibri" w:hAnsi="Calibri" w:cs="Calibri"/>
        </w:rPr>
        <w:t>R</w:t>
      </w:r>
      <w:r w:rsidRPr="006906C6">
        <w:rPr>
          <w:rFonts w:ascii="Calibri" w:hAnsi="Calibri" w:cs="Calibri"/>
        </w:rPr>
        <w:t xml:space="preserve">egulator and why. </w:t>
      </w:r>
      <w:r w:rsidR="00C071EA" w:rsidRPr="006906C6">
        <w:rPr>
          <w:rFonts w:ascii="Calibri" w:hAnsi="Calibri" w:cs="Calibri"/>
        </w:rPr>
        <w:t xml:space="preserve">The response rate was low, but </w:t>
      </w:r>
      <w:r w:rsidR="002744E9" w:rsidRPr="006906C6">
        <w:rPr>
          <w:rFonts w:ascii="Calibri" w:hAnsi="Calibri" w:cs="Calibri"/>
        </w:rPr>
        <w:t xml:space="preserve">most respondents </w:t>
      </w:r>
      <w:r w:rsidR="00C071EA" w:rsidRPr="006906C6">
        <w:rPr>
          <w:rFonts w:ascii="Calibri" w:hAnsi="Calibri" w:cs="Calibri"/>
        </w:rPr>
        <w:t xml:space="preserve">indicated that they intended to do </w:t>
      </w:r>
      <w:r w:rsidR="00146CC8" w:rsidRPr="006906C6">
        <w:rPr>
          <w:rFonts w:ascii="Calibri" w:hAnsi="Calibri" w:cs="Calibri"/>
        </w:rPr>
        <w:t>this,</w:t>
      </w:r>
      <w:r w:rsidR="00C071EA" w:rsidRPr="006906C6">
        <w:rPr>
          <w:rFonts w:ascii="Calibri" w:hAnsi="Calibri" w:cs="Calibri"/>
        </w:rPr>
        <w:t xml:space="preserve"> whether for all models or some only is not known. At the time of writing this </w:t>
      </w:r>
      <w:r w:rsidR="000E7E79" w:rsidRPr="006906C6">
        <w:rPr>
          <w:rFonts w:ascii="Calibri" w:hAnsi="Calibri" w:cs="Calibri"/>
        </w:rPr>
        <w:t>Regulatory Impact Analysis</w:t>
      </w:r>
      <w:r w:rsidR="00C071EA" w:rsidRPr="006906C6">
        <w:rPr>
          <w:rFonts w:ascii="Calibri" w:hAnsi="Calibri" w:cs="Calibri"/>
        </w:rPr>
        <w:t xml:space="preserve"> </w:t>
      </w:r>
      <w:r w:rsidR="002744E9" w:rsidRPr="006906C6">
        <w:rPr>
          <w:rFonts w:ascii="Calibri" w:hAnsi="Calibri" w:cs="Calibri"/>
        </w:rPr>
        <w:t xml:space="preserve">no CIM models had yet been registered. </w:t>
      </w:r>
      <w:r w:rsidR="000E7E79" w:rsidRPr="006906C6">
        <w:rPr>
          <w:rFonts w:ascii="Calibri" w:hAnsi="Calibri" w:cs="Calibri"/>
        </w:rPr>
        <w:t xml:space="preserve">The </w:t>
      </w:r>
      <w:r w:rsidR="00833F71" w:rsidRPr="006906C6">
        <w:rPr>
          <w:rFonts w:ascii="Calibri" w:hAnsi="Calibri" w:cs="Calibri"/>
        </w:rPr>
        <w:t xml:space="preserve">effectiveness </w:t>
      </w:r>
      <w:r w:rsidR="000E7E79" w:rsidRPr="006906C6">
        <w:rPr>
          <w:rFonts w:ascii="Calibri" w:hAnsi="Calibri" w:cs="Calibri"/>
        </w:rPr>
        <w:t>of Option 1 by businesses</w:t>
      </w:r>
      <w:r w:rsidR="00C071EA" w:rsidRPr="006906C6">
        <w:rPr>
          <w:rFonts w:ascii="Calibri" w:hAnsi="Calibri" w:cs="Calibri"/>
        </w:rPr>
        <w:t xml:space="preserve"> </w:t>
      </w:r>
      <w:r w:rsidR="002744E9" w:rsidRPr="006906C6">
        <w:rPr>
          <w:rFonts w:ascii="Calibri" w:hAnsi="Calibri" w:cs="Calibri"/>
        </w:rPr>
        <w:t xml:space="preserve">will not </w:t>
      </w:r>
      <w:r w:rsidR="00C071EA" w:rsidRPr="006906C6">
        <w:rPr>
          <w:rFonts w:ascii="Calibri" w:hAnsi="Calibri" w:cs="Calibri"/>
        </w:rPr>
        <w:t xml:space="preserve">be </w:t>
      </w:r>
      <w:r w:rsidR="002744E9" w:rsidRPr="006906C6">
        <w:rPr>
          <w:rFonts w:ascii="Calibri" w:hAnsi="Calibri" w:cs="Calibri"/>
        </w:rPr>
        <w:t xml:space="preserve">apparent </w:t>
      </w:r>
      <w:r w:rsidR="00C071EA" w:rsidRPr="006906C6">
        <w:rPr>
          <w:rFonts w:ascii="Calibri" w:hAnsi="Calibri" w:cs="Calibri"/>
        </w:rPr>
        <w:t>until March 2026</w:t>
      </w:r>
      <w:r w:rsidRPr="006906C6">
        <w:rPr>
          <w:rFonts w:ascii="Calibri" w:hAnsi="Calibri" w:cs="Calibri"/>
        </w:rPr>
        <w:t>.</w:t>
      </w:r>
    </w:p>
    <w:p w14:paraId="7D891671" w14:textId="621CA893" w:rsidR="00FD0A13" w:rsidRPr="006906C6" w:rsidRDefault="00FD0A13" w:rsidP="0065278A">
      <w:pPr>
        <w:jc w:val="left"/>
        <w:rPr>
          <w:rFonts w:ascii="Calibri" w:hAnsi="Calibri" w:cs="Calibri"/>
        </w:rPr>
      </w:pPr>
      <w:r w:rsidRPr="006906C6">
        <w:rPr>
          <w:rFonts w:ascii="Calibri" w:hAnsi="Calibri" w:cs="Calibri"/>
        </w:rPr>
        <w:t xml:space="preserve">The voluntary </w:t>
      </w:r>
      <w:r w:rsidR="00D367A9" w:rsidRPr="006906C6">
        <w:rPr>
          <w:rFonts w:ascii="Calibri" w:hAnsi="Calibri" w:cs="Calibri"/>
        </w:rPr>
        <w:t xml:space="preserve">declaration </w:t>
      </w:r>
      <w:r w:rsidRPr="006906C6">
        <w:rPr>
          <w:rFonts w:ascii="Calibri" w:hAnsi="Calibri" w:cs="Calibri"/>
        </w:rPr>
        <w:t xml:space="preserve">of water use rates may be encouraged </w:t>
      </w:r>
      <w:r w:rsidR="00D367A9" w:rsidRPr="006906C6">
        <w:rPr>
          <w:rFonts w:ascii="Calibri" w:hAnsi="Calibri" w:cs="Calibri"/>
        </w:rPr>
        <w:t xml:space="preserve">but not </w:t>
      </w:r>
      <w:r w:rsidR="00E2762C" w:rsidRPr="006906C6">
        <w:rPr>
          <w:rFonts w:ascii="Calibri" w:hAnsi="Calibri" w:cs="Calibri"/>
        </w:rPr>
        <w:t xml:space="preserve">mandated or </w:t>
      </w:r>
      <w:r w:rsidR="00D367A9" w:rsidRPr="006906C6">
        <w:rPr>
          <w:rFonts w:ascii="Calibri" w:hAnsi="Calibri" w:cs="Calibri"/>
        </w:rPr>
        <w:t xml:space="preserve">enforced </w:t>
      </w:r>
      <w:r w:rsidRPr="006906C6">
        <w:rPr>
          <w:rFonts w:ascii="Calibri" w:hAnsi="Calibri" w:cs="Calibri"/>
        </w:rPr>
        <w:t xml:space="preserve">by the GEMS Regulator. The role for the WELS Regulator under </w:t>
      </w:r>
      <w:r w:rsidR="00C54CE1" w:rsidRPr="006906C6">
        <w:rPr>
          <w:rFonts w:ascii="Calibri" w:hAnsi="Calibri" w:cs="Calibri"/>
        </w:rPr>
        <w:t xml:space="preserve">the </w:t>
      </w:r>
      <w:r w:rsidR="00D367A9" w:rsidRPr="006906C6">
        <w:rPr>
          <w:rFonts w:ascii="Calibri" w:hAnsi="Calibri" w:cs="Calibri"/>
        </w:rPr>
        <w:t xml:space="preserve">status quo </w:t>
      </w:r>
      <w:r w:rsidRPr="006906C6">
        <w:rPr>
          <w:rFonts w:ascii="Calibri" w:hAnsi="Calibri" w:cs="Calibri"/>
        </w:rPr>
        <w:t xml:space="preserve">is </w:t>
      </w:r>
      <w:r w:rsidR="00D367A9" w:rsidRPr="006906C6">
        <w:rPr>
          <w:rFonts w:ascii="Calibri" w:hAnsi="Calibri" w:cs="Calibri"/>
        </w:rPr>
        <w:t xml:space="preserve">restricted to </w:t>
      </w:r>
      <w:r w:rsidRPr="006906C6">
        <w:rPr>
          <w:rFonts w:ascii="Calibri" w:hAnsi="Calibri" w:cs="Calibri"/>
        </w:rPr>
        <w:t>observation</w:t>
      </w:r>
      <w:r w:rsidR="0065330D" w:rsidRPr="006906C6">
        <w:rPr>
          <w:rFonts w:ascii="Calibri" w:hAnsi="Calibri" w:cs="Calibri"/>
        </w:rPr>
        <w:t xml:space="preserve">, </w:t>
      </w:r>
      <w:r w:rsidRPr="006906C6">
        <w:rPr>
          <w:rFonts w:ascii="Calibri" w:hAnsi="Calibri" w:cs="Calibri"/>
        </w:rPr>
        <w:t xml:space="preserve">collection </w:t>
      </w:r>
      <w:r w:rsidR="0065330D" w:rsidRPr="006906C6">
        <w:rPr>
          <w:rFonts w:ascii="Calibri" w:hAnsi="Calibri" w:cs="Calibri"/>
        </w:rPr>
        <w:t xml:space="preserve">and analysis </w:t>
      </w:r>
      <w:r w:rsidRPr="006906C6">
        <w:rPr>
          <w:rFonts w:ascii="Calibri" w:hAnsi="Calibri" w:cs="Calibri"/>
        </w:rPr>
        <w:t xml:space="preserve">of </w:t>
      </w:r>
      <w:r w:rsidR="00E2762C" w:rsidRPr="006906C6">
        <w:rPr>
          <w:rFonts w:ascii="Calibri" w:hAnsi="Calibri" w:cs="Calibri"/>
        </w:rPr>
        <w:t xml:space="preserve">declared </w:t>
      </w:r>
      <w:r w:rsidRPr="006906C6">
        <w:rPr>
          <w:rFonts w:ascii="Calibri" w:hAnsi="Calibri" w:cs="Calibri"/>
        </w:rPr>
        <w:t>water</w:t>
      </w:r>
      <w:r w:rsidR="00E2762C" w:rsidRPr="006906C6">
        <w:rPr>
          <w:rFonts w:ascii="Calibri" w:hAnsi="Calibri" w:cs="Calibri"/>
        </w:rPr>
        <w:t xml:space="preserve"> </w:t>
      </w:r>
      <w:r w:rsidRPr="006906C6">
        <w:rPr>
          <w:rFonts w:ascii="Calibri" w:hAnsi="Calibri" w:cs="Calibri"/>
        </w:rPr>
        <w:t>related data</w:t>
      </w:r>
      <w:r w:rsidR="00E2762C" w:rsidRPr="006906C6">
        <w:rPr>
          <w:rFonts w:ascii="Calibri" w:hAnsi="Calibri" w:cs="Calibri"/>
        </w:rPr>
        <w:t xml:space="preserve"> published on the GEM</w:t>
      </w:r>
      <w:r w:rsidR="00FD0BB5" w:rsidRPr="006906C6">
        <w:rPr>
          <w:rFonts w:ascii="Calibri" w:hAnsi="Calibri" w:cs="Calibri"/>
        </w:rPr>
        <w:t>S</w:t>
      </w:r>
      <w:r w:rsidR="00E2762C" w:rsidRPr="006906C6">
        <w:rPr>
          <w:rFonts w:ascii="Calibri" w:hAnsi="Calibri" w:cs="Calibri"/>
        </w:rPr>
        <w:t xml:space="preserve"> </w:t>
      </w:r>
      <w:r w:rsidR="00791A08" w:rsidRPr="006906C6">
        <w:rPr>
          <w:rFonts w:ascii="Calibri" w:hAnsi="Calibri" w:cs="Calibri"/>
        </w:rPr>
        <w:t>E</w:t>
      </w:r>
      <w:r w:rsidR="00E2762C" w:rsidRPr="006906C6">
        <w:rPr>
          <w:rFonts w:ascii="Calibri" w:hAnsi="Calibri" w:cs="Calibri"/>
        </w:rPr>
        <w:t xml:space="preserve">nergy </w:t>
      </w:r>
      <w:r w:rsidR="00791A08" w:rsidRPr="006906C6">
        <w:rPr>
          <w:rFonts w:ascii="Calibri" w:hAnsi="Calibri" w:cs="Calibri"/>
        </w:rPr>
        <w:t>R</w:t>
      </w:r>
      <w:r w:rsidR="00E2762C" w:rsidRPr="006906C6">
        <w:rPr>
          <w:rFonts w:ascii="Calibri" w:hAnsi="Calibri" w:cs="Calibri"/>
        </w:rPr>
        <w:t xml:space="preserve">ating </w:t>
      </w:r>
      <w:r w:rsidR="00791A08" w:rsidRPr="006906C6">
        <w:rPr>
          <w:rFonts w:ascii="Calibri" w:hAnsi="Calibri" w:cs="Calibri"/>
        </w:rPr>
        <w:t>website</w:t>
      </w:r>
      <w:r w:rsidRPr="006906C6">
        <w:rPr>
          <w:rFonts w:ascii="Calibri" w:hAnsi="Calibri" w:cs="Calibri"/>
        </w:rPr>
        <w:t>.</w:t>
      </w:r>
      <w:r w:rsidR="00FE4518" w:rsidRPr="006906C6">
        <w:rPr>
          <w:rFonts w:ascii="Calibri" w:hAnsi="Calibri" w:cs="Calibri"/>
        </w:rPr>
        <w:t xml:space="preserve"> The risk is that suppliers will choose not to declare standardised water </w:t>
      </w:r>
      <w:r w:rsidR="00E2762C" w:rsidRPr="006906C6">
        <w:rPr>
          <w:rFonts w:ascii="Calibri" w:hAnsi="Calibri" w:cs="Calibri"/>
        </w:rPr>
        <w:t>use rates</w:t>
      </w:r>
      <w:r w:rsidR="00DF0A7B" w:rsidRPr="006906C6">
        <w:rPr>
          <w:rFonts w:ascii="Calibri" w:hAnsi="Calibri" w:cs="Calibri"/>
        </w:rPr>
        <w:t xml:space="preserve"> </w:t>
      </w:r>
      <w:r w:rsidR="00FE4518" w:rsidRPr="006906C6">
        <w:rPr>
          <w:rFonts w:ascii="Calibri" w:hAnsi="Calibri" w:cs="Calibri"/>
        </w:rPr>
        <w:t>to the GEMS Regulator and/or continue to present alternative water-related information (or none) to purchasers</w:t>
      </w:r>
      <w:r w:rsidR="00A27733" w:rsidRPr="006906C6">
        <w:rPr>
          <w:rFonts w:ascii="Calibri" w:hAnsi="Calibri" w:cs="Calibri"/>
        </w:rPr>
        <w:t>.</w:t>
      </w:r>
    </w:p>
    <w:p w14:paraId="2F08EFF9" w14:textId="69E152A9" w:rsidR="00405232" w:rsidRPr="006906C6" w:rsidRDefault="00405232" w:rsidP="0065278A">
      <w:pPr>
        <w:pStyle w:val="Heading2"/>
        <w:jc w:val="left"/>
        <w:rPr>
          <w:rFonts w:ascii="Calibri" w:hAnsi="Calibri" w:cs="Calibri"/>
        </w:rPr>
      </w:pPr>
      <w:bookmarkStart w:id="38" w:name="_Toc214618963"/>
      <w:r w:rsidRPr="006906C6">
        <w:rPr>
          <w:rFonts w:ascii="Calibri" w:hAnsi="Calibri" w:cs="Calibri"/>
        </w:rPr>
        <w:lastRenderedPageBreak/>
        <w:t>3.2 Option 2</w:t>
      </w:r>
      <w:r w:rsidR="00AD011D" w:rsidRPr="006906C6">
        <w:rPr>
          <w:rFonts w:ascii="Calibri" w:hAnsi="Calibri" w:cs="Calibri"/>
        </w:rPr>
        <w:t>.</w:t>
      </w:r>
      <w:r w:rsidRPr="006906C6">
        <w:rPr>
          <w:rFonts w:ascii="Calibri" w:hAnsi="Calibri" w:cs="Calibri"/>
        </w:rPr>
        <w:t xml:space="preserve"> </w:t>
      </w:r>
      <w:r w:rsidR="00AC0FC8" w:rsidRPr="006906C6">
        <w:rPr>
          <w:rFonts w:ascii="Calibri" w:hAnsi="Calibri" w:cs="Calibri"/>
        </w:rPr>
        <w:t xml:space="preserve">Voluntary </w:t>
      </w:r>
      <w:r w:rsidR="004D237B" w:rsidRPr="006906C6">
        <w:rPr>
          <w:rFonts w:ascii="Calibri" w:hAnsi="Calibri" w:cs="Calibri"/>
        </w:rPr>
        <w:t>declaration</w:t>
      </w:r>
      <w:r w:rsidR="00AC0FC8" w:rsidRPr="006906C6">
        <w:rPr>
          <w:rFonts w:ascii="Calibri" w:hAnsi="Calibri" w:cs="Calibri"/>
        </w:rPr>
        <w:t xml:space="preserve"> with WELS support</w:t>
      </w:r>
      <w:r w:rsidR="008C5F1B" w:rsidRPr="006906C6">
        <w:rPr>
          <w:rFonts w:ascii="Calibri" w:hAnsi="Calibri" w:cs="Calibri"/>
        </w:rPr>
        <w:t xml:space="preserve"> (</w:t>
      </w:r>
      <w:r w:rsidR="00986A54">
        <w:rPr>
          <w:rFonts w:ascii="Calibri" w:hAnsi="Calibri" w:cs="Calibri"/>
        </w:rPr>
        <w:t>n</w:t>
      </w:r>
      <w:r w:rsidR="008C5F1B" w:rsidRPr="006906C6">
        <w:rPr>
          <w:rFonts w:ascii="Calibri" w:hAnsi="Calibri" w:cs="Calibri"/>
        </w:rPr>
        <w:t>on-regulatory)</w:t>
      </w:r>
      <w:bookmarkEnd w:id="38"/>
    </w:p>
    <w:p w14:paraId="03D25407" w14:textId="10EB63EC" w:rsidR="00A85CC0" w:rsidRPr="006906C6" w:rsidRDefault="00A85CC0" w:rsidP="0065278A">
      <w:pPr>
        <w:jc w:val="left"/>
        <w:rPr>
          <w:rFonts w:ascii="Calibri" w:hAnsi="Calibri" w:cs="Calibri"/>
        </w:rPr>
      </w:pPr>
      <w:r w:rsidRPr="006906C6">
        <w:rPr>
          <w:rFonts w:ascii="Calibri" w:hAnsi="Calibri" w:cs="Calibri"/>
        </w:rPr>
        <w:t xml:space="preserve">This option involves WELS offering support to and enhancement of the </w:t>
      </w:r>
      <w:r w:rsidR="005D5E85" w:rsidRPr="006906C6">
        <w:rPr>
          <w:rFonts w:ascii="Calibri" w:hAnsi="Calibri" w:cs="Calibri"/>
        </w:rPr>
        <w:t>s</w:t>
      </w:r>
      <w:r w:rsidRPr="006906C6">
        <w:rPr>
          <w:rFonts w:ascii="Calibri" w:hAnsi="Calibri" w:cs="Calibri"/>
        </w:rPr>
        <w:t xml:space="preserve">tatus </w:t>
      </w:r>
      <w:r w:rsidR="005D5E85" w:rsidRPr="006906C6">
        <w:rPr>
          <w:rFonts w:ascii="Calibri" w:hAnsi="Calibri" w:cs="Calibri"/>
        </w:rPr>
        <w:t>q</w:t>
      </w:r>
      <w:r w:rsidRPr="006906C6">
        <w:rPr>
          <w:rFonts w:ascii="Calibri" w:hAnsi="Calibri" w:cs="Calibri"/>
        </w:rPr>
        <w:t xml:space="preserve">uo, to increase the probability that suppliers will choose to register </w:t>
      </w:r>
      <w:r w:rsidR="00D97DFC" w:rsidRPr="006906C6">
        <w:rPr>
          <w:rFonts w:ascii="Calibri" w:hAnsi="Calibri" w:cs="Calibri"/>
        </w:rPr>
        <w:t xml:space="preserve">CIM </w:t>
      </w:r>
      <w:r w:rsidRPr="006906C6">
        <w:rPr>
          <w:rFonts w:ascii="Calibri" w:hAnsi="Calibri" w:cs="Calibri"/>
        </w:rPr>
        <w:t>wate</w:t>
      </w:r>
      <w:r w:rsidR="00D97DFC" w:rsidRPr="006906C6">
        <w:rPr>
          <w:rFonts w:ascii="Calibri" w:hAnsi="Calibri" w:cs="Calibri"/>
        </w:rPr>
        <w:t xml:space="preserve">r use </w:t>
      </w:r>
      <w:r w:rsidRPr="006906C6">
        <w:rPr>
          <w:rFonts w:ascii="Calibri" w:hAnsi="Calibri" w:cs="Calibri"/>
        </w:rPr>
        <w:t xml:space="preserve">with the GEMS Regulator and to </w:t>
      </w:r>
      <w:r w:rsidR="00D97DFC" w:rsidRPr="006906C6">
        <w:rPr>
          <w:rFonts w:ascii="Calibri" w:hAnsi="Calibri" w:cs="Calibri"/>
        </w:rPr>
        <w:t xml:space="preserve">encourage purchaser </w:t>
      </w:r>
      <w:r w:rsidRPr="006906C6">
        <w:rPr>
          <w:rFonts w:ascii="Calibri" w:hAnsi="Calibri" w:cs="Calibri"/>
        </w:rPr>
        <w:t>preference for water</w:t>
      </w:r>
      <w:r w:rsidR="00A17AE2" w:rsidRPr="006906C6">
        <w:rPr>
          <w:rFonts w:ascii="Calibri" w:hAnsi="Calibri" w:cs="Calibri"/>
        </w:rPr>
        <w:t xml:space="preserve"> </w:t>
      </w:r>
      <w:r w:rsidRPr="006906C6">
        <w:rPr>
          <w:rFonts w:ascii="Calibri" w:hAnsi="Calibri" w:cs="Calibri"/>
        </w:rPr>
        <w:t xml:space="preserve">efficient CIMs. </w:t>
      </w:r>
      <w:r w:rsidR="00D97DFC" w:rsidRPr="006906C6">
        <w:rPr>
          <w:rFonts w:ascii="Calibri" w:hAnsi="Calibri" w:cs="Calibri"/>
        </w:rPr>
        <w:t>B</w:t>
      </w:r>
      <w:r w:rsidR="00900F11" w:rsidRPr="006906C6">
        <w:rPr>
          <w:rFonts w:ascii="Calibri" w:hAnsi="Calibri" w:cs="Calibri"/>
        </w:rPr>
        <w:t xml:space="preserve">oth the WELS and GEMS </w:t>
      </w:r>
      <w:r w:rsidR="00EB5E18" w:rsidRPr="006906C6">
        <w:rPr>
          <w:rFonts w:ascii="Calibri" w:hAnsi="Calibri" w:cs="Calibri"/>
        </w:rPr>
        <w:t>R</w:t>
      </w:r>
      <w:r w:rsidR="00900F11" w:rsidRPr="006906C6">
        <w:rPr>
          <w:rFonts w:ascii="Calibri" w:hAnsi="Calibri" w:cs="Calibri"/>
        </w:rPr>
        <w:t xml:space="preserve">egulators are part of the same department (DCCEEW), </w:t>
      </w:r>
      <w:r w:rsidR="00D97DFC" w:rsidRPr="006906C6">
        <w:rPr>
          <w:rFonts w:ascii="Calibri" w:hAnsi="Calibri" w:cs="Calibri"/>
        </w:rPr>
        <w:t>which assist</w:t>
      </w:r>
      <w:r w:rsidR="00C54CE1" w:rsidRPr="006906C6">
        <w:rPr>
          <w:rFonts w:ascii="Calibri" w:hAnsi="Calibri" w:cs="Calibri"/>
        </w:rPr>
        <w:t>s</w:t>
      </w:r>
      <w:r w:rsidR="00D97DFC" w:rsidRPr="006906C6">
        <w:rPr>
          <w:rFonts w:ascii="Calibri" w:hAnsi="Calibri" w:cs="Calibri"/>
        </w:rPr>
        <w:t xml:space="preserve"> in </w:t>
      </w:r>
      <w:r w:rsidR="00900F11" w:rsidRPr="006906C6">
        <w:rPr>
          <w:rFonts w:ascii="Calibri" w:hAnsi="Calibri" w:cs="Calibri"/>
        </w:rPr>
        <w:t xml:space="preserve">facilitating co-ordination </w:t>
      </w:r>
      <w:r w:rsidR="00D97DFC" w:rsidRPr="006906C6">
        <w:rPr>
          <w:rFonts w:ascii="Calibri" w:hAnsi="Calibri" w:cs="Calibri"/>
        </w:rPr>
        <w:t>and information sharing.</w:t>
      </w:r>
      <w:r w:rsidR="00900F11" w:rsidRPr="006906C6">
        <w:rPr>
          <w:rFonts w:ascii="Calibri" w:hAnsi="Calibri" w:cs="Calibri"/>
        </w:rPr>
        <w:t xml:space="preserve"> </w:t>
      </w:r>
      <w:r w:rsidR="00523D41" w:rsidRPr="006906C6">
        <w:rPr>
          <w:rFonts w:ascii="Calibri" w:hAnsi="Calibri" w:cs="Calibri"/>
        </w:rPr>
        <w:t>No new regulation is required.</w:t>
      </w:r>
    </w:p>
    <w:p w14:paraId="36EE5374" w14:textId="5E6CD276" w:rsidR="00A85CC0" w:rsidRPr="006906C6" w:rsidRDefault="00A85CC0" w:rsidP="0065278A">
      <w:pPr>
        <w:jc w:val="left"/>
        <w:rPr>
          <w:rFonts w:ascii="Calibri" w:hAnsi="Calibri" w:cs="Calibri"/>
        </w:rPr>
      </w:pPr>
      <w:r w:rsidRPr="006906C6">
        <w:rPr>
          <w:rFonts w:ascii="Calibri" w:hAnsi="Calibri" w:cs="Calibri"/>
        </w:rPr>
        <w:t>The measures which WELS might employ include:</w:t>
      </w:r>
    </w:p>
    <w:p w14:paraId="336E968E" w14:textId="5146A4E6" w:rsidR="00EB5E18" w:rsidRPr="006906C6" w:rsidRDefault="00EF187C" w:rsidP="00DC5884">
      <w:pPr>
        <w:numPr>
          <w:ilvl w:val="0"/>
          <w:numId w:val="53"/>
        </w:numPr>
        <w:spacing w:before="120" w:after="120" w:line="300" w:lineRule="exact"/>
        <w:jc w:val="left"/>
        <w:rPr>
          <w:rFonts w:ascii="Calibri" w:eastAsia="Calibri" w:hAnsi="Calibri" w:cs="Calibri"/>
          <w:szCs w:val="22"/>
        </w:rPr>
      </w:pPr>
      <w:r w:rsidRPr="006906C6">
        <w:rPr>
          <w:rFonts w:ascii="Calibri" w:eastAsia="Calibri" w:hAnsi="Calibri" w:cs="Calibri"/>
          <w:szCs w:val="22"/>
        </w:rPr>
        <w:t>e</w:t>
      </w:r>
      <w:r w:rsidR="00EB5E18" w:rsidRPr="006906C6">
        <w:rPr>
          <w:rFonts w:ascii="Calibri" w:eastAsia="Calibri" w:hAnsi="Calibri" w:cs="Calibri"/>
          <w:szCs w:val="22"/>
        </w:rPr>
        <w:t>ncouraging suppliers to make voluntary water use declarations when registering their CIMs with the GEMS Regulator</w:t>
      </w:r>
    </w:p>
    <w:p w14:paraId="29BF2389" w14:textId="5430AD1F" w:rsidR="00EB5E18" w:rsidRPr="006906C6" w:rsidRDefault="00EF187C" w:rsidP="00DC5884">
      <w:pPr>
        <w:numPr>
          <w:ilvl w:val="0"/>
          <w:numId w:val="53"/>
        </w:numPr>
        <w:spacing w:before="120" w:after="120" w:line="300" w:lineRule="exact"/>
        <w:jc w:val="left"/>
        <w:rPr>
          <w:rFonts w:ascii="Calibri" w:eastAsia="Calibri" w:hAnsi="Calibri" w:cs="Calibri"/>
          <w:szCs w:val="22"/>
        </w:rPr>
      </w:pPr>
      <w:r w:rsidRPr="006906C6">
        <w:rPr>
          <w:rFonts w:ascii="Calibri" w:eastAsia="Calibri" w:hAnsi="Calibri" w:cs="Calibri"/>
          <w:szCs w:val="22"/>
        </w:rPr>
        <w:t>e</w:t>
      </w:r>
      <w:r w:rsidR="00EB5E18" w:rsidRPr="006906C6">
        <w:rPr>
          <w:rFonts w:ascii="Calibri" w:eastAsia="Calibri" w:hAnsi="Calibri" w:cs="Calibri"/>
          <w:szCs w:val="22"/>
        </w:rPr>
        <w:t xml:space="preserve">ncouraging </w:t>
      </w:r>
      <w:r w:rsidR="000B6067" w:rsidRPr="006906C6">
        <w:rPr>
          <w:rFonts w:ascii="Calibri" w:eastAsia="Calibri" w:hAnsi="Calibri" w:cs="Calibri"/>
          <w:szCs w:val="22"/>
        </w:rPr>
        <w:t xml:space="preserve">manufacturers and </w:t>
      </w:r>
      <w:r w:rsidR="00EB5E18" w:rsidRPr="006906C6">
        <w:rPr>
          <w:rFonts w:ascii="Calibri" w:eastAsia="Calibri" w:hAnsi="Calibri" w:cs="Calibri"/>
          <w:szCs w:val="22"/>
        </w:rPr>
        <w:t xml:space="preserve">suppliers to include </w:t>
      </w:r>
      <w:r w:rsidR="00EE4B4D" w:rsidRPr="006906C6">
        <w:rPr>
          <w:rFonts w:ascii="Calibri" w:eastAsia="Calibri" w:hAnsi="Calibri" w:cs="Calibri"/>
          <w:szCs w:val="22"/>
        </w:rPr>
        <w:t xml:space="preserve">standardised </w:t>
      </w:r>
      <w:r w:rsidR="00EB5E18" w:rsidRPr="006906C6">
        <w:rPr>
          <w:rFonts w:ascii="Calibri" w:eastAsia="Calibri" w:hAnsi="Calibri" w:cs="Calibri"/>
          <w:szCs w:val="22"/>
        </w:rPr>
        <w:t>water</w:t>
      </w:r>
      <w:r w:rsidR="00E92E3C" w:rsidRPr="006906C6">
        <w:rPr>
          <w:rFonts w:ascii="Calibri" w:eastAsia="Calibri" w:hAnsi="Calibri" w:cs="Calibri"/>
          <w:szCs w:val="22"/>
        </w:rPr>
        <w:t xml:space="preserve"> </w:t>
      </w:r>
      <w:r w:rsidR="00EE4B4D" w:rsidRPr="006906C6">
        <w:rPr>
          <w:rFonts w:ascii="Calibri" w:eastAsia="Calibri" w:hAnsi="Calibri" w:cs="Calibri"/>
          <w:szCs w:val="22"/>
        </w:rPr>
        <w:t xml:space="preserve">related </w:t>
      </w:r>
      <w:r w:rsidR="00EB5E18" w:rsidRPr="006906C6">
        <w:rPr>
          <w:rFonts w:ascii="Calibri" w:eastAsia="Calibri" w:hAnsi="Calibri" w:cs="Calibri"/>
          <w:szCs w:val="22"/>
        </w:rPr>
        <w:t xml:space="preserve">information in CIM product data, </w:t>
      </w:r>
      <w:r w:rsidR="000B6067" w:rsidRPr="006906C6">
        <w:rPr>
          <w:rFonts w:ascii="Calibri" w:eastAsia="Calibri" w:hAnsi="Calibri" w:cs="Calibri"/>
          <w:szCs w:val="22"/>
        </w:rPr>
        <w:t xml:space="preserve">manuals, </w:t>
      </w:r>
      <w:r w:rsidR="00EB5E18" w:rsidRPr="006906C6">
        <w:rPr>
          <w:rFonts w:ascii="Calibri" w:eastAsia="Calibri" w:hAnsi="Calibri" w:cs="Calibri"/>
          <w:szCs w:val="22"/>
        </w:rPr>
        <w:t xml:space="preserve">advertising and </w:t>
      </w:r>
      <w:r w:rsidR="00EE4B4D" w:rsidRPr="006906C6">
        <w:rPr>
          <w:rFonts w:ascii="Calibri" w:eastAsia="Calibri" w:hAnsi="Calibri" w:cs="Calibri"/>
          <w:szCs w:val="22"/>
        </w:rPr>
        <w:t xml:space="preserve">at </w:t>
      </w:r>
      <w:r w:rsidR="00EB5E18" w:rsidRPr="006906C6">
        <w:rPr>
          <w:rFonts w:ascii="Calibri" w:eastAsia="Calibri" w:hAnsi="Calibri" w:cs="Calibri"/>
          <w:szCs w:val="22"/>
        </w:rPr>
        <w:t>point</w:t>
      </w:r>
      <w:r w:rsidR="00E92E3C" w:rsidRPr="006906C6">
        <w:rPr>
          <w:rFonts w:ascii="Calibri" w:eastAsia="Calibri" w:hAnsi="Calibri" w:cs="Calibri"/>
          <w:szCs w:val="22"/>
        </w:rPr>
        <w:t xml:space="preserve"> </w:t>
      </w:r>
      <w:r w:rsidR="00EB5E18" w:rsidRPr="006906C6">
        <w:rPr>
          <w:rFonts w:ascii="Calibri" w:eastAsia="Calibri" w:hAnsi="Calibri" w:cs="Calibri"/>
          <w:szCs w:val="22"/>
        </w:rPr>
        <w:t>of</w:t>
      </w:r>
      <w:r w:rsidR="00E92E3C" w:rsidRPr="006906C6">
        <w:rPr>
          <w:rFonts w:ascii="Calibri" w:eastAsia="Calibri" w:hAnsi="Calibri" w:cs="Calibri"/>
          <w:szCs w:val="22"/>
        </w:rPr>
        <w:t xml:space="preserve"> </w:t>
      </w:r>
      <w:r w:rsidR="00EB5E18" w:rsidRPr="006906C6">
        <w:rPr>
          <w:rFonts w:ascii="Calibri" w:eastAsia="Calibri" w:hAnsi="Calibri" w:cs="Calibri"/>
          <w:szCs w:val="22"/>
        </w:rPr>
        <w:t>sale</w:t>
      </w:r>
    </w:p>
    <w:p w14:paraId="70046AD8" w14:textId="29560ACF" w:rsidR="00A85CC0" w:rsidRPr="006906C6" w:rsidRDefault="00EF187C" w:rsidP="00DC5884">
      <w:pPr>
        <w:numPr>
          <w:ilvl w:val="0"/>
          <w:numId w:val="53"/>
        </w:numPr>
        <w:spacing w:before="120" w:after="120" w:line="300" w:lineRule="exact"/>
        <w:jc w:val="left"/>
        <w:rPr>
          <w:rFonts w:ascii="Calibri" w:eastAsia="Calibri" w:hAnsi="Calibri" w:cs="Calibri"/>
          <w:szCs w:val="22"/>
        </w:rPr>
      </w:pPr>
      <w:r w:rsidRPr="006906C6">
        <w:rPr>
          <w:rFonts w:ascii="Calibri" w:eastAsia="Calibri" w:hAnsi="Calibri" w:cs="Calibri"/>
          <w:szCs w:val="22"/>
        </w:rPr>
        <w:t>a</w:t>
      </w:r>
      <w:r w:rsidR="00A85CC0" w:rsidRPr="006906C6">
        <w:rPr>
          <w:rFonts w:ascii="Calibri" w:eastAsia="Calibri" w:hAnsi="Calibri" w:cs="Calibri"/>
          <w:szCs w:val="22"/>
        </w:rPr>
        <w:t xml:space="preserve">dding text about CIMs to the WELS website and linking to the GEMS </w:t>
      </w:r>
      <w:r w:rsidR="00791A08" w:rsidRPr="006906C6">
        <w:rPr>
          <w:rFonts w:ascii="Calibri" w:eastAsia="Calibri" w:hAnsi="Calibri" w:cs="Calibri"/>
          <w:szCs w:val="22"/>
        </w:rPr>
        <w:t>E</w:t>
      </w:r>
      <w:r w:rsidR="00E92E3C" w:rsidRPr="006906C6">
        <w:rPr>
          <w:rFonts w:ascii="Calibri" w:eastAsia="Calibri" w:hAnsi="Calibri" w:cs="Calibri"/>
          <w:szCs w:val="22"/>
        </w:rPr>
        <w:t xml:space="preserve">nergy </w:t>
      </w:r>
      <w:r w:rsidR="00791A08" w:rsidRPr="006906C6">
        <w:rPr>
          <w:rFonts w:ascii="Calibri" w:eastAsia="Calibri" w:hAnsi="Calibri" w:cs="Calibri"/>
          <w:szCs w:val="22"/>
        </w:rPr>
        <w:t>R</w:t>
      </w:r>
      <w:r w:rsidR="00E92E3C" w:rsidRPr="006906C6">
        <w:rPr>
          <w:rFonts w:ascii="Calibri" w:eastAsia="Calibri" w:hAnsi="Calibri" w:cs="Calibri"/>
          <w:szCs w:val="22"/>
        </w:rPr>
        <w:t xml:space="preserve">ating </w:t>
      </w:r>
      <w:r w:rsidR="00791A08" w:rsidRPr="006906C6">
        <w:rPr>
          <w:rFonts w:ascii="Calibri" w:eastAsia="Calibri" w:hAnsi="Calibri" w:cs="Calibri"/>
          <w:szCs w:val="22"/>
        </w:rPr>
        <w:t>website</w:t>
      </w:r>
    </w:p>
    <w:p w14:paraId="7483DB46" w14:textId="64E0C122" w:rsidR="00A85CC0" w:rsidRPr="006906C6" w:rsidRDefault="00EF187C" w:rsidP="00DC5884">
      <w:pPr>
        <w:numPr>
          <w:ilvl w:val="0"/>
          <w:numId w:val="53"/>
        </w:numPr>
        <w:spacing w:before="120" w:after="120" w:line="300" w:lineRule="exact"/>
        <w:jc w:val="left"/>
        <w:rPr>
          <w:rFonts w:ascii="Calibri" w:eastAsia="Calibri" w:hAnsi="Calibri" w:cs="Calibri"/>
          <w:szCs w:val="22"/>
        </w:rPr>
      </w:pPr>
      <w:r w:rsidRPr="006906C6">
        <w:rPr>
          <w:rFonts w:ascii="Calibri" w:eastAsia="Calibri" w:hAnsi="Calibri" w:cs="Calibri"/>
          <w:szCs w:val="22"/>
        </w:rPr>
        <w:t>r</w:t>
      </w:r>
      <w:r w:rsidR="00A85CC0" w:rsidRPr="006906C6">
        <w:rPr>
          <w:rFonts w:ascii="Calibri" w:eastAsia="Calibri" w:hAnsi="Calibri" w:cs="Calibri"/>
          <w:szCs w:val="22"/>
        </w:rPr>
        <w:t xml:space="preserve">eproducing on the WELS </w:t>
      </w:r>
      <w:r w:rsidR="00E92E3C" w:rsidRPr="006906C6">
        <w:rPr>
          <w:rFonts w:ascii="Calibri" w:eastAsia="Calibri" w:hAnsi="Calibri" w:cs="Calibri"/>
          <w:szCs w:val="22"/>
        </w:rPr>
        <w:t xml:space="preserve">Water Rating </w:t>
      </w:r>
      <w:r w:rsidR="00A85CC0" w:rsidRPr="006906C6">
        <w:rPr>
          <w:rFonts w:ascii="Calibri" w:eastAsia="Calibri" w:hAnsi="Calibri" w:cs="Calibri"/>
          <w:szCs w:val="22"/>
        </w:rPr>
        <w:t xml:space="preserve">website the CIM water </w:t>
      </w:r>
      <w:r w:rsidR="000B6067" w:rsidRPr="006906C6">
        <w:rPr>
          <w:rFonts w:ascii="Calibri" w:eastAsia="Calibri" w:hAnsi="Calibri" w:cs="Calibri"/>
          <w:szCs w:val="22"/>
        </w:rPr>
        <w:t xml:space="preserve">use rates </w:t>
      </w:r>
      <w:r w:rsidR="00A85CC0" w:rsidRPr="006906C6">
        <w:rPr>
          <w:rFonts w:ascii="Calibri" w:eastAsia="Calibri" w:hAnsi="Calibri" w:cs="Calibri"/>
          <w:szCs w:val="22"/>
        </w:rPr>
        <w:t xml:space="preserve">from the GEMS </w:t>
      </w:r>
      <w:r w:rsidR="00791A08" w:rsidRPr="006906C6">
        <w:rPr>
          <w:rFonts w:ascii="Calibri" w:eastAsia="Calibri" w:hAnsi="Calibri" w:cs="Calibri"/>
          <w:szCs w:val="22"/>
        </w:rPr>
        <w:t>E</w:t>
      </w:r>
      <w:r w:rsidR="00E92E3C" w:rsidRPr="006906C6">
        <w:rPr>
          <w:rFonts w:ascii="Calibri" w:eastAsia="Calibri" w:hAnsi="Calibri" w:cs="Calibri"/>
          <w:szCs w:val="22"/>
        </w:rPr>
        <w:t xml:space="preserve">nergy </w:t>
      </w:r>
      <w:r w:rsidR="00791A08" w:rsidRPr="006906C6">
        <w:rPr>
          <w:rFonts w:ascii="Calibri" w:eastAsia="Calibri" w:hAnsi="Calibri" w:cs="Calibri"/>
          <w:szCs w:val="22"/>
        </w:rPr>
        <w:t>R</w:t>
      </w:r>
      <w:r w:rsidR="00E92E3C" w:rsidRPr="006906C6">
        <w:rPr>
          <w:rFonts w:ascii="Calibri" w:eastAsia="Calibri" w:hAnsi="Calibri" w:cs="Calibri"/>
          <w:szCs w:val="22"/>
        </w:rPr>
        <w:t xml:space="preserve">ating </w:t>
      </w:r>
      <w:r w:rsidR="00791A08" w:rsidRPr="006906C6">
        <w:rPr>
          <w:rFonts w:ascii="Calibri" w:eastAsia="Calibri" w:hAnsi="Calibri" w:cs="Calibri"/>
          <w:szCs w:val="22"/>
        </w:rPr>
        <w:t>website</w:t>
      </w:r>
    </w:p>
    <w:p w14:paraId="508A04CA" w14:textId="77777777" w:rsidR="00FD0BB5" w:rsidRPr="006906C6" w:rsidRDefault="00EF187C" w:rsidP="008A3EF3">
      <w:pPr>
        <w:numPr>
          <w:ilvl w:val="0"/>
          <w:numId w:val="53"/>
        </w:numPr>
        <w:spacing w:before="120" w:after="120" w:line="300" w:lineRule="exact"/>
        <w:jc w:val="left"/>
        <w:rPr>
          <w:rFonts w:ascii="Calibri" w:eastAsia="Calibri" w:hAnsi="Calibri" w:cs="Calibri"/>
          <w:szCs w:val="22"/>
        </w:rPr>
      </w:pPr>
      <w:r w:rsidRPr="006906C6">
        <w:rPr>
          <w:rFonts w:ascii="Calibri" w:eastAsia="Calibri" w:hAnsi="Calibri" w:cs="Calibri"/>
          <w:szCs w:val="22"/>
        </w:rPr>
        <w:t>m</w:t>
      </w:r>
      <w:r w:rsidR="00A85CC0" w:rsidRPr="006906C6">
        <w:rPr>
          <w:rFonts w:ascii="Calibri" w:eastAsia="Calibri" w:hAnsi="Calibri" w:cs="Calibri"/>
          <w:szCs w:val="22"/>
        </w:rPr>
        <w:t xml:space="preserve">aking clear to the industry that </w:t>
      </w:r>
      <w:r w:rsidR="000B6067" w:rsidRPr="006906C6">
        <w:rPr>
          <w:rFonts w:ascii="Calibri" w:eastAsia="Calibri" w:hAnsi="Calibri" w:cs="Calibri"/>
          <w:szCs w:val="22"/>
        </w:rPr>
        <w:t xml:space="preserve">failure to declare </w:t>
      </w:r>
      <w:r w:rsidR="00A85CC0" w:rsidRPr="006906C6">
        <w:rPr>
          <w:rFonts w:ascii="Calibri" w:eastAsia="Calibri" w:hAnsi="Calibri" w:cs="Calibri"/>
          <w:szCs w:val="22"/>
        </w:rPr>
        <w:t>water</w:t>
      </w:r>
      <w:r w:rsidR="000B6067" w:rsidRPr="006906C6">
        <w:rPr>
          <w:rFonts w:ascii="Calibri" w:eastAsia="Calibri" w:hAnsi="Calibri" w:cs="Calibri"/>
          <w:szCs w:val="22"/>
        </w:rPr>
        <w:t xml:space="preserve"> use rates </w:t>
      </w:r>
      <w:r w:rsidR="00A85CC0" w:rsidRPr="006906C6">
        <w:rPr>
          <w:rFonts w:ascii="Calibri" w:eastAsia="Calibri" w:hAnsi="Calibri" w:cs="Calibri"/>
          <w:szCs w:val="22"/>
        </w:rPr>
        <w:t xml:space="preserve">could result in </w:t>
      </w:r>
      <w:r w:rsidR="000B6067" w:rsidRPr="006906C6">
        <w:rPr>
          <w:rFonts w:ascii="Calibri" w:eastAsia="Calibri" w:hAnsi="Calibri" w:cs="Calibri"/>
          <w:szCs w:val="22"/>
        </w:rPr>
        <w:t xml:space="preserve">mandatory </w:t>
      </w:r>
      <w:r w:rsidR="00A85CC0" w:rsidRPr="006906C6">
        <w:rPr>
          <w:rFonts w:ascii="Calibri" w:eastAsia="Calibri" w:hAnsi="Calibri" w:cs="Calibri"/>
          <w:szCs w:val="22"/>
        </w:rPr>
        <w:t xml:space="preserve">WELS </w:t>
      </w:r>
      <w:r w:rsidR="000B6067" w:rsidRPr="006906C6">
        <w:rPr>
          <w:rFonts w:ascii="Calibri" w:eastAsia="Calibri" w:hAnsi="Calibri" w:cs="Calibri"/>
          <w:szCs w:val="22"/>
        </w:rPr>
        <w:t xml:space="preserve">measures. </w:t>
      </w:r>
      <w:r w:rsidR="00A85CC0" w:rsidRPr="006906C6">
        <w:rPr>
          <w:rFonts w:ascii="Calibri" w:eastAsia="Calibri" w:hAnsi="Calibri" w:cs="Calibri"/>
          <w:szCs w:val="22"/>
        </w:rPr>
        <w:t xml:space="preserve">There could be explicit threshold </w:t>
      </w:r>
      <w:r w:rsidR="000B6067" w:rsidRPr="006906C6">
        <w:rPr>
          <w:rFonts w:ascii="Calibri" w:eastAsia="Calibri" w:hAnsi="Calibri" w:cs="Calibri"/>
          <w:szCs w:val="22"/>
        </w:rPr>
        <w:t>targets</w:t>
      </w:r>
      <w:r w:rsidR="00A85CC0" w:rsidRPr="006906C6">
        <w:rPr>
          <w:rFonts w:ascii="Calibri" w:eastAsia="Calibri" w:hAnsi="Calibri" w:cs="Calibri"/>
          <w:szCs w:val="22"/>
        </w:rPr>
        <w:t>, e.g. at least 80% participation rate by CIM suppliers by a target date, and 80% of models with water</w:t>
      </w:r>
      <w:r w:rsidR="000B6067" w:rsidRPr="006906C6">
        <w:rPr>
          <w:rFonts w:ascii="Calibri" w:eastAsia="Calibri" w:hAnsi="Calibri" w:cs="Calibri"/>
          <w:szCs w:val="22"/>
        </w:rPr>
        <w:t xml:space="preserve"> use rates </w:t>
      </w:r>
      <w:r w:rsidR="004D237B" w:rsidRPr="006906C6">
        <w:rPr>
          <w:rFonts w:ascii="Calibri" w:eastAsia="Calibri" w:hAnsi="Calibri" w:cs="Calibri"/>
          <w:szCs w:val="22"/>
        </w:rPr>
        <w:t>declare</w:t>
      </w:r>
      <w:r w:rsidR="00A85CC0" w:rsidRPr="006906C6">
        <w:rPr>
          <w:rFonts w:ascii="Calibri" w:eastAsia="Calibri" w:hAnsi="Calibri" w:cs="Calibri"/>
          <w:szCs w:val="22"/>
        </w:rPr>
        <w:t xml:space="preserve">d (to counter the tendency in voluntary programs to limit </w:t>
      </w:r>
      <w:r w:rsidR="004D237B" w:rsidRPr="006906C6">
        <w:rPr>
          <w:rFonts w:ascii="Calibri" w:eastAsia="Calibri" w:hAnsi="Calibri" w:cs="Calibri"/>
          <w:szCs w:val="22"/>
        </w:rPr>
        <w:t>declaration</w:t>
      </w:r>
      <w:r w:rsidR="00A85CC0" w:rsidRPr="006906C6">
        <w:rPr>
          <w:rFonts w:ascii="Calibri" w:eastAsia="Calibri" w:hAnsi="Calibri" w:cs="Calibri"/>
          <w:szCs w:val="22"/>
        </w:rPr>
        <w:t xml:space="preserve"> to efficient models only)</w:t>
      </w:r>
    </w:p>
    <w:p w14:paraId="236B9364" w14:textId="316509A3" w:rsidR="00FD0BB5" w:rsidRPr="006906C6" w:rsidRDefault="00EF187C" w:rsidP="008A3EF3">
      <w:pPr>
        <w:numPr>
          <w:ilvl w:val="0"/>
          <w:numId w:val="53"/>
        </w:numPr>
        <w:spacing w:before="120" w:after="120" w:line="300" w:lineRule="exact"/>
        <w:jc w:val="left"/>
        <w:rPr>
          <w:rFonts w:ascii="Calibri" w:eastAsia="Calibri" w:hAnsi="Calibri" w:cs="Calibri"/>
          <w:szCs w:val="22"/>
        </w:rPr>
      </w:pPr>
      <w:r w:rsidRPr="006906C6">
        <w:rPr>
          <w:rFonts w:ascii="Calibri" w:eastAsia="Calibri" w:hAnsi="Calibri" w:cs="Calibri"/>
          <w:szCs w:val="22"/>
        </w:rPr>
        <w:t>w</w:t>
      </w:r>
      <w:r w:rsidR="000B6067" w:rsidRPr="006906C6">
        <w:rPr>
          <w:rFonts w:ascii="Calibri" w:eastAsia="Calibri" w:hAnsi="Calibri" w:cs="Calibri"/>
          <w:szCs w:val="22"/>
        </w:rPr>
        <w:t>orking with industry to develop voluntary labelling or water use information at point of sale.</w:t>
      </w:r>
      <w:r w:rsidR="00833F71" w:rsidRPr="006906C6">
        <w:rPr>
          <w:rFonts w:ascii="Calibri" w:eastAsia="Calibri" w:hAnsi="Calibri" w:cs="Calibri"/>
          <w:szCs w:val="22"/>
        </w:rPr>
        <w:t xml:space="preserve"> This may involve developing CIM labelling requirements for inclusion in AS/NZS 6400.</w:t>
      </w:r>
    </w:p>
    <w:p w14:paraId="6F3A2225" w14:textId="7607C709" w:rsidR="00A85CC0" w:rsidRPr="006906C6" w:rsidRDefault="00A85CC0" w:rsidP="0065278A">
      <w:pPr>
        <w:spacing w:before="120" w:after="120" w:line="300" w:lineRule="exact"/>
        <w:jc w:val="left"/>
        <w:rPr>
          <w:rFonts w:ascii="Calibri" w:hAnsi="Calibri" w:cs="Calibri"/>
        </w:rPr>
      </w:pPr>
      <w:r w:rsidRPr="006906C6">
        <w:rPr>
          <w:rFonts w:ascii="Calibri" w:hAnsi="Calibri" w:cs="Calibri"/>
        </w:rPr>
        <w:t>Logically, these measure</w:t>
      </w:r>
      <w:r w:rsidR="004923E4" w:rsidRPr="006906C6">
        <w:rPr>
          <w:rFonts w:ascii="Calibri" w:hAnsi="Calibri" w:cs="Calibri"/>
        </w:rPr>
        <w:t>s</w:t>
      </w:r>
      <w:r w:rsidRPr="006906C6">
        <w:rPr>
          <w:rFonts w:ascii="Calibri" w:hAnsi="Calibri" w:cs="Calibri"/>
        </w:rPr>
        <w:t xml:space="preserve"> should result in higher levels of </w:t>
      </w:r>
      <w:r w:rsidR="004D237B" w:rsidRPr="006906C6">
        <w:rPr>
          <w:rFonts w:ascii="Calibri" w:hAnsi="Calibri" w:cs="Calibri"/>
        </w:rPr>
        <w:t>declaration</w:t>
      </w:r>
      <w:r w:rsidR="000B6067" w:rsidRPr="006906C6">
        <w:rPr>
          <w:rFonts w:ascii="Calibri" w:hAnsi="Calibri" w:cs="Calibri"/>
        </w:rPr>
        <w:t xml:space="preserve">, stronger purchaser preference for </w:t>
      </w:r>
      <w:r w:rsidR="00523D41" w:rsidRPr="006906C6">
        <w:rPr>
          <w:rFonts w:ascii="Calibri" w:hAnsi="Calibri" w:cs="Calibri"/>
        </w:rPr>
        <w:t>more water</w:t>
      </w:r>
      <w:r w:rsidR="00A17AE2" w:rsidRPr="006906C6">
        <w:rPr>
          <w:rFonts w:ascii="Calibri" w:hAnsi="Calibri" w:cs="Calibri"/>
        </w:rPr>
        <w:t xml:space="preserve"> </w:t>
      </w:r>
      <w:r w:rsidR="00523D41" w:rsidRPr="006906C6">
        <w:rPr>
          <w:rFonts w:ascii="Calibri" w:hAnsi="Calibri" w:cs="Calibri"/>
        </w:rPr>
        <w:t xml:space="preserve">efficient </w:t>
      </w:r>
      <w:r w:rsidR="000B6067" w:rsidRPr="006906C6">
        <w:rPr>
          <w:rFonts w:ascii="Calibri" w:hAnsi="Calibri" w:cs="Calibri"/>
        </w:rPr>
        <w:t xml:space="preserve">products and </w:t>
      </w:r>
      <w:r w:rsidRPr="006906C6">
        <w:rPr>
          <w:rFonts w:ascii="Calibri" w:hAnsi="Calibri" w:cs="Calibri"/>
        </w:rPr>
        <w:t xml:space="preserve">lower overall CIM water consumption than under the </w:t>
      </w:r>
      <w:r w:rsidR="005D5E85" w:rsidRPr="006906C6">
        <w:rPr>
          <w:rFonts w:ascii="Calibri" w:hAnsi="Calibri" w:cs="Calibri"/>
        </w:rPr>
        <w:t>s</w:t>
      </w:r>
      <w:r w:rsidRPr="006906C6">
        <w:rPr>
          <w:rFonts w:ascii="Calibri" w:hAnsi="Calibri" w:cs="Calibri"/>
        </w:rPr>
        <w:t xml:space="preserve">tatus </w:t>
      </w:r>
      <w:r w:rsidR="005D5E85" w:rsidRPr="006906C6">
        <w:rPr>
          <w:rFonts w:ascii="Calibri" w:hAnsi="Calibri" w:cs="Calibri"/>
        </w:rPr>
        <w:t>q</w:t>
      </w:r>
      <w:r w:rsidRPr="006906C6">
        <w:rPr>
          <w:rFonts w:ascii="Calibri" w:hAnsi="Calibri" w:cs="Calibri"/>
        </w:rPr>
        <w:t>uo, at relatively small additional cost.</w:t>
      </w:r>
    </w:p>
    <w:p w14:paraId="243CD6BC" w14:textId="0C2F6ED6" w:rsidR="00A85CC0" w:rsidRPr="006906C6" w:rsidRDefault="00A85CC0" w:rsidP="0065278A">
      <w:pPr>
        <w:jc w:val="left"/>
        <w:rPr>
          <w:rFonts w:ascii="Calibri" w:hAnsi="Calibri" w:cs="Calibri"/>
        </w:rPr>
      </w:pPr>
      <w:r w:rsidRPr="006906C6">
        <w:rPr>
          <w:rFonts w:ascii="Calibri" w:hAnsi="Calibri" w:cs="Calibri"/>
        </w:rPr>
        <w:t xml:space="preserve">This option </w:t>
      </w:r>
      <w:r w:rsidR="00BB2049" w:rsidRPr="006906C6">
        <w:rPr>
          <w:rFonts w:ascii="Calibri" w:hAnsi="Calibri" w:cs="Calibri"/>
        </w:rPr>
        <w:t>may</w:t>
      </w:r>
      <w:r w:rsidRPr="006906C6">
        <w:rPr>
          <w:rFonts w:ascii="Calibri" w:hAnsi="Calibri" w:cs="Calibri"/>
        </w:rPr>
        <w:t xml:space="preserve"> include the development of a CIM water</w:t>
      </w:r>
      <w:r w:rsidR="00E92E3C" w:rsidRPr="006906C6">
        <w:rPr>
          <w:rFonts w:ascii="Calibri" w:hAnsi="Calibri" w:cs="Calibri"/>
        </w:rPr>
        <w:t xml:space="preserve"> </w:t>
      </w:r>
      <w:r w:rsidRPr="006906C6">
        <w:rPr>
          <w:rFonts w:ascii="Calibri" w:hAnsi="Calibri" w:cs="Calibri"/>
        </w:rPr>
        <w:t>efficiency label which suppliers could choose to apply to models for which water</w:t>
      </w:r>
      <w:r w:rsidR="000B6067" w:rsidRPr="006906C6">
        <w:rPr>
          <w:rFonts w:ascii="Calibri" w:hAnsi="Calibri" w:cs="Calibri"/>
        </w:rPr>
        <w:t xml:space="preserve"> use rates have </w:t>
      </w:r>
      <w:r w:rsidRPr="006906C6">
        <w:rPr>
          <w:rFonts w:ascii="Calibri" w:hAnsi="Calibri" w:cs="Calibri"/>
        </w:rPr>
        <w:t>been registered with GEMS. There is no energy label requirement for CIMs, since MEPS has been selected as the best option to drive energy</w:t>
      </w:r>
      <w:r w:rsidR="00F61895" w:rsidRPr="006906C6">
        <w:rPr>
          <w:rFonts w:ascii="Calibri" w:hAnsi="Calibri" w:cs="Calibri"/>
        </w:rPr>
        <w:t xml:space="preserve"> </w:t>
      </w:r>
      <w:r w:rsidRPr="006906C6">
        <w:rPr>
          <w:rFonts w:ascii="Calibri" w:hAnsi="Calibri" w:cs="Calibri"/>
        </w:rPr>
        <w:t>efficiency</w:t>
      </w:r>
      <w:r w:rsidR="00E92E3C" w:rsidRPr="006906C6">
        <w:rPr>
          <w:rFonts w:ascii="Calibri" w:hAnsi="Calibri" w:cs="Calibri"/>
        </w:rPr>
        <w:t>. However</w:t>
      </w:r>
      <w:r w:rsidRPr="006906C6">
        <w:rPr>
          <w:rFonts w:ascii="Calibri" w:hAnsi="Calibri" w:cs="Calibri"/>
        </w:rPr>
        <w:t>, there are requirements for models to be identifiable by their GEMS registration number.</w:t>
      </w:r>
    </w:p>
    <w:p w14:paraId="4D733A50" w14:textId="01201167" w:rsidR="00BF6596" w:rsidRPr="006906C6" w:rsidRDefault="00A85CC0" w:rsidP="0065278A">
      <w:pPr>
        <w:jc w:val="left"/>
        <w:rPr>
          <w:rFonts w:ascii="Calibri" w:hAnsi="Calibri" w:cs="Calibri"/>
        </w:rPr>
      </w:pPr>
      <w:r w:rsidRPr="006906C6">
        <w:rPr>
          <w:rFonts w:ascii="Calibri" w:hAnsi="Calibri" w:cs="Calibri"/>
        </w:rPr>
        <w:t>There is precedent for inclusion of a voluntary</w:t>
      </w:r>
      <w:r w:rsidR="00E92E3C" w:rsidRPr="006906C6">
        <w:rPr>
          <w:rFonts w:ascii="Calibri" w:hAnsi="Calibri" w:cs="Calibri"/>
        </w:rPr>
        <w:t xml:space="preserve"> </w:t>
      </w:r>
      <w:r w:rsidRPr="006906C6">
        <w:rPr>
          <w:rFonts w:ascii="Calibri" w:hAnsi="Calibri" w:cs="Calibri"/>
        </w:rPr>
        <w:t xml:space="preserve">use label in </w:t>
      </w:r>
      <w:r w:rsidR="002744E9" w:rsidRPr="006906C6">
        <w:rPr>
          <w:rFonts w:ascii="Calibri" w:hAnsi="Calibri" w:cs="Calibri"/>
        </w:rPr>
        <w:t xml:space="preserve">the </w:t>
      </w:r>
      <w:r w:rsidR="00E92E3C" w:rsidRPr="006906C6">
        <w:rPr>
          <w:rFonts w:ascii="Calibri" w:hAnsi="Calibri" w:cs="Calibri"/>
        </w:rPr>
        <w:t xml:space="preserve">WELS </w:t>
      </w:r>
      <w:r w:rsidR="00FE2E0A" w:rsidRPr="006906C6">
        <w:rPr>
          <w:rFonts w:ascii="Calibri" w:hAnsi="Calibri" w:cs="Calibri"/>
        </w:rPr>
        <w:t>S</w:t>
      </w:r>
      <w:r w:rsidR="00E92E3C" w:rsidRPr="006906C6">
        <w:rPr>
          <w:rFonts w:ascii="Calibri" w:hAnsi="Calibri" w:cs="Calibri"/>
        </w:rPr>
        <w:t>tandard (</w:t>
      </w:r>
      <w:r w:rsidRPr="006906C6">
        <w:rPr>
          <w:rFonts w:ascii="Calibri" w:hAnsi="Calibri" w:cs="Calibri"/>
        </w:rPr>
        <w:t>AS/NZS 6400</w:t>
      </w:r>
      <w:r w:rsidR="00E92E3C" w:rsidRPr="006906C6">
        <w:rPr>
          <w:rFonts w:ascii="Calibri" w:hAnsi="Calibri" w:cs="Calibri"/>
        </w:rPr>
        <w:t>)</w:t>
      </w:r>
      <w:r w:rsidRPr="006906C6">
        <w:rPr>
          <w:rFonts w:ascii="Calibri" w:hAnsi="Calibri" w:cs="Calibri"/>
        </w:rPr>
        <w:t xml:space="preserve">, which </w:t>
      </w:r>
      <w:r w:rsidR="00523D41" w:rsidRPr="006906C6">
        <w:rPr>
          <w:rFonts w:ascii="Calibri" w:hAnsi="Calibri" w:cs="Calibri"/>
        </w:rPr>
        <w:t xml:space="preserve">currently </w:t>
      </w:r>
      <w:r w:rsidR="00EE4B4D" w:rsidRPr="006906C6">
        <w:rPr>
          <w:rFonts w:ascii="Calibri" w:hAnsi="Calibri" w:cs="Calibri"/>
        </w:rPr>
        <w:t xml:space="preserve">only </w:t>
      </w:r>
      <w:r w:rsidRPr="006906C6">
        <w:rPr>
          <w:rFonts w:ascii="Calibri" w:hAnsi="Calibri" w:cs="Calibri"/>
        </w:rPr>
        <w:t>covers mandatory WELS labels. The E3 Committee operated a voluntary energy labelling scheme for swimming pool pumps from 2010 to 202</w:t>
      </w:r>
      <w:r w:rsidR="00D17AF3" w:rsidRPr="006906C6">
        <w:rPr>
          <w:rFonts w:ascii="Calibri" w:hAnsi="Calibri" w:cs="Calibri"/>
        </w:rPr>
        <w:t>2</w:t>
      </w:r>
      <w:r w:rsidRPr="006906C6">
        <w:rPr>
          <w:rFonts w:ascii="Calibri" w:hAnsi="Calibri" w:cs="Calibri"/>
        </w:rPr>
        <w:t>.</w:t>
      </w:r>
      <w:r w:rsidR="00B2338D" w:rsidRPr="006906C6">
        <w:rPr>
          <w:rFonts w:ascii="Calibri" w:hAnsi="Calibri" w:cs="Calibri"/>
        </w:rPr>
        <w:t xml:space="preserve"> It permitted and controlled the voluntary use of an energy label which was part of a published standard.</w:t>
      </w:r>
      <w:r w:rsidR="00BB2049" w:rsidRPr="006906C6">
        <w:rPr>
          <w:rStyle w:val="FootnoteReference"/>
          <w:rFonts w:ascii="Calibri" w:hAnsi="Calibri" w:cs="Calibri"/>
        </w:rPr>
        <w:footnoteReference w:id="9"/>
      </w:r>
      <w:r w:rsidRPr="006906C6">
        <w:rPr>
          <w:rFonts w:ascii="Calibri" w:hAnsi="Calibri" w:cs="Calibri"/>
        </w:rPr>
        <w:t xml:space="preserve"> </w:t>
      </w:r>
      <w:r w:rsidR="00C335C4" w:rsidRPr="006906C6">
        <w:rPr>
          <w:rFonts w:ascii="Calibri" w:hAnsi="Calibri" w:cs="Calibri"/>
        </w:rPr>
        <w:t>The voluntary scheme was intended as a transition to a mandatory scheme, which took longer than expected to implement. As expected, suppliers only labelled their most efficient pool pumps until labelling and MEPS became mandatory</w:t>
      </w:r>
      <w:r w:rsidR="00E61D0C" w:rsidRPr="006906C6">
        <w:rPr>
          <w:rFonts w:ascii="Calibri" w:hAnsi="Calibri" w:cs="Calibri"/>
        </w:rPr>
        <w:t xml:space="preserve"> in October 2022</w:t>
      </w:r>
      <w:r w:rsidR="00C335C4" w:rsidRPr="006906C6">
        <w:rPr>
          <w:rFonts w:ascii="Calibri" w:hAnsi="Calibri" w:cs="Calibri"/>
        </w:rPr>
        <w:t>.</w:t>
      </w:r>
    </w:p>
    <w:p w14:paraId="758CD51D" w14:textId="53848F2E" w:rsidR="00BF6596" w:rsidRPr="006906C6" w:rsidRDefault="00BF6596" w:rsidP="0065278A">
      <w:pPr>
        <w:jc w:val="left"/>
        <w:rPr>
          <w:rFonts w:ascii="Calibri" w:hAnsi="Calibri" w:cs="Calibri"/>
        </w:rPr>
      </w:pPr>
      <w:r w:rsidRPr="006906C6">
        <w:rPr>
          <w:rFonts w:ascii="Calibri" w:hAnsi="Calibri" w:cs="Calibri"/>
        </w:rPr>
        <w:lastRenderedPageBreak/>
        <w:t xml:space="preserve">Voluntary water </w:t>
      </w:r>
      <w:r w:rsidR="00C335C4" w:rsidRPr="006906C6">
        <w:rPr>
          <w:rFonts w:ascii="Calibri" w:hAnsi="Calibri" w:cs="Calibri"/>
        </w:rPr>
        <w:t xml:space="preserve">and </w:t>
      </w:r>
      <w:r w:rsidRPr="006906C6">
        <w:rPr>
          <w:rFonts w:ascii="Calibri" w:hAnsi="Calibri" w:cs="Calibri"/>
        </w:rPr>
        <w:t xml:space="preserve">energy labelling programs have </w:t>
      </w:r>
      <w:r w:rsidR="00C335C4" w:rsidRPr="006906C6">
        <w:rPr>
          <w:rFonts w:ascii="Calibri" w:hAnsi="Calibri" w:cs="Calibri"/>
        </w:rPr>
        <w:t xml:space="preserve">had </w:t>
      </w:r>
      <w:r w:rsidRPr="006906C6">
        <w:rPr>
          <w:rFonts w:ascii="Calibri" w:hAnsi="Calibri" w:cs="Calibri"/>
        </w:rPr>
        <w:t xml:space="preserve">limited impact without either a strong industry association to enforce them, </w:t>
      </w:r>
      <w:r w:rsidR="00E92E3C" w:rsidRPr="006906C6">
        <w:rPr>
          <w:rFonts w:ascii="Calibri" w:hAnsi="Calibri" w:cs="Calibri"/>
        </w:rPr>
        <w:t xml:space="preserve">or </w:t>
      </w:r>
      <w:r w:rsidRPr="006906C6">
        <w:rPr>
          <w:rFonts w:ascii="Calibri" w:hAnsi="Calibri" w:cs="Calibri"/>
        </w:rPr>
        <w:t>the expectation of government intervention (so incentivising early movers</w:t>
      </w:r>
      <w:r w:rsidR="00E92E3C" w:rsidRPr="006906C6">
        <w:rPr>
          <w:rFonts w:ascii="Calibri" w:hAnsi="Calibri" w:cs="Calibri"/>
        </w:rPr>
        <w:t xml:space="preserve"> with</w:t>
      </w:r>
      <w:r w:rsidR="00C335C4" w:rsidRPr="006906C6">
        <w:rPr>
          <w:rFonts w:ascii="Calibri" w:hAnsi="Calibri" w:cs="Calibri"/>
        </w:rPr>
        <w:t xml:space="preserve"> the hope of avoiding such intervention</w:t>
      </w:r>
      <w:r w:rsidR="00E92E3C" w:rsidRPr="006906C6">
        <w:rPr>
          <w:rFonts w:ascii="Calibri" w:hAnsi="Calibri" w:cs="Calibri"/>
        </w:rPr>
        <w:t>)</w:t>
      </w:r>
      <w:r w:rsidR="00C335C4" w:rsidRPr="006906C6">
        <w:rPr>
          <w:rFonts w:ascii="Calibri" w:hAnsi="Calibri" w:cs="Calibri"/>
        </w:rPr>
        <w:t>.</w:t>
      </w:r>
      <w:r w:rsidR="00C0655C" w:rsidRPr="006906C6">
        <w:rPr>
          <w:rFonts w:ascii="Calibri" w:hAnsi="Calibri" w:cs="Calibri"/>
        </w:rPr>
        <w:t xml:space="preserve"> </w:t>
      </w:r>
      <w:r w:rsidR="002744E9" w:rsidRPr="006906C6">
        <w:rPr>
          <w:rFonts w:ascii="Calibri" w:hAnsi="Calibri" w:cs="Calibri"/>
        </w:rPr>
        <w:t>It became apparent during the consultations that there is no CIM industry association willing or able to lead an industry-wide voluntary program</w:t>
      </w:r>
      <w:r w:rsidR="00C0655C" w:rsidRPr="006906C6">
        <w:rPr>
          <w:rFonts w:ascii="Calibri" w:hAnsi="Calibri" w:cs="Calibri"/>
        </w:rPr>
        <w:t>, even though some suppliers are members of NAFES.</w:t>
      </w:r>
      <w:r w:rsidRPr="006906C6">
        <w:rPr>
          <w:rFonts w:ascii="Calibri" w:hAnsi="Calibri" w:cs="Calibri"/>
        </w:rPr>
        <w:t xml:space="preserve"> </w:t>
      </w:r>
      <w:r w:rsidR="004923E4" w:rsidRPr="006906C6">
        <w:rPr>
          <w:rFonts w:ascii="Calibri" w:hAnsi="Calibri" w:cs="Calibri"/>
        </w:rPr>
        <w:t>Therefore,</w:t>
      </w:r>
      <w:r w:rsidR="00C335C4" w:rsidRPr="006906C6">
        <w:rPr>
          <w:rFonts w:ascii="Calibri" w:hAnsi="Calibri" w:cs="Calibri"/>
        </w:rPr>
        <w:t xml:space="preserve"> the main incentive </w:t>
      </w:r>
      <w:r w:rsidR="001E2E58" w:rsidRPr="006906C6">
        <w:rPr>
          <w:rFonts w:ascii="Calibri" w:hAnsi="Calibri" w:cs="Calibri"/>
        </w:rPr>
        <w:t xml:space="preserve">for </w:t>
      </w:r>
      <w:r w:rsidR="00C335C4" w:rsidRPr="006906C6">
        <w:rPr>
          <w:rFonts w:ascii="Calibri" w:hAnsi="Calibri" w:cs="Calibri"/>
        </w:rPr>
        <w:t>voluntary adoption of a water use label under Option 2 would be to forestall regulatory action.</w:t>
      </w:r>
    </w:p>
    <w:p w14:paraId="3A25CD4B" w14:textId="3949BB98" w:rsidR="00EA6421" w:rsidRPr="006906C6" w:rsidRDefault="00833F71" w:rsidP="0065278A">
      <w:pPr>
        <w:jc w:val="left"/>
        <w:rPr>
          <w:rFonts w:ascii="Calibri" w:hAnsi="Calibri" w:cs="Calibri"/>
        </w:rPr>
      </w:pPr>
      <w:r w:rsidRPr="006906C6">
        <w:rPr>
          <w:rFonts w:ascii="Calibri" w:hAnsi="Calibri" w:cs="Calibri"/>
        </w:rPr>
        <w:t xml:space="preserve">Apart from the rates of voluntary declaration, the success of Option 2 could be measured by factors like the rate of adoption of voluntary labelling and the number of website visits. </w:t>
      </w:r>
      <w:r w:rsidR="00EA6421" w:rsidRPr="006906C6">
        <w:rPr>
          <w:rFonts w:ascii="Calibri" w:hAnsi="Calibri" w:cs="Calibri"/>
        </w:rPr>
        <w:t>The main risk for the WELS</w:t>
      </w:r>
      <w:r w:rsidR="00EF187C" w:rsidRPr="006906C6">
        <w:rPr>
          <w:rFonts w:ascii="Calibri" w:hAnsi="Calibri" w:cs="Calibri"/>
        </w:rPr>
        <w:t xml:space="preserve"> scheme</w:t>
      </w:r>
      <w:r w:rsidR="00EA6421" w:rsidRPr="006906C6">
        <w:rPr>
          <w:rFonts w:ascii="Calibri" w:hAnsi="Calibri" w:cs="Calibri"/>
        </w:rPr>
        <w:t xml:space="preserve"> </w:t>
      </w:r>
      <w:r w:rsidR="00644ACB" w:rsidRPr="006906C6">
        <w:rPr>
          <w:rFonts w:ascii="Calibri" w:hAnsi="Calibri" w:cs="Calibri"/>
        </w:rPr>
        <w:t xml:space="preserve">of Option 2 </w:t>
      </w:r>
      <w:r w:rsidR="00EA6421" w:rsidRPr="006906C6">
        <w:rPr>
          <w:rFonts w:ascii="Calibri" w:hAnsi="Calibri" w:cs="Calibri"/>
        </w:rPr>
        <w:t xml:space="preserve">is that a significant number of suppliers could still choose not to declare the </w:t>
      </w:r>
      <w:r w:rsidR="00CE59EF" w:rsidRPr="006906C6">
        <w:rPr>
          <w:rFonts w:ascii="Calibri" w:hAnsi="Calibri" w:cs="Calibri"/>
        </w:rPr>
        <w:t xml:space="preserve">water </w:t>
      </w:r>
      <w:r w:rsidR="00DA11BD" w:rsidRPr="006906C6">
        <w:rPr>
          <w:rFonts w:ascii="Calibri" w:hAnsi="Calibri" w:cs="Calibri"/>
        </w:rPr>
        <w:t xml:space="preserve">use </w:t>
      </w:r>
      <w:r w:rsidR="00EA6421" w:rsidRPr="006906C6">
        <w:rPr>
          <w:rFonts w:ascii="Calibri" w:hAnsi="Calibri" w:cs="Calibri"/>
        </w:rPr>
        <w:t>of their products or continue to use non-standardised data in their advertising and product information. This could delay effective regulatory action.</w:t>
      </w:r>
    </w:p>
    <w:p w14:paraId="75E9FE09" w14:textId="51DDE7DD" w:rsidR="00A85CC0" w:rsidRPr="006906C6" w:rsidRDefault="00405232" w:rsidP="0065278A">
      <w:pPr>
        <w:pStyle w:val="Heading2"/>
        <w:jc w:val="left"/>
        <w:rPr>
          <w:rFonts w:ascii="Calibri" w:hAnsi="Calibri" w:cs="Calibri"/>
          <w:b/>
          <w:bCs/>
        </w:rPr>
      </w:pPr>
      <w:bookmarkStart w:id="39" w:name="_Toc214618964"/>
      <w:r w:rsidRPr="006906C6">
        <w:rPr>
          <w:rFonts w:ascii="Calibri" w:hAnsi="Calibri" w:cs="Calibri"/>
        </w:rPr>
        <w:t>3.3 Option 3</w:t>
      </w:r>
      <w:r w:rsidR="004D237B" w:rsidRPr="006906C6">
        <w:rPr>
          <w:rFonts w:ascii="Calibri" w:hAnsi="Calibri" w:cs="Calibri"/>
        </w:rPr>
        <w:t>A</w:t>
      </w:r>
      <w:r w:rsidR="00AD011D" w:rsidRPr="006906C6">
        <w:rPr>
          <w:rFonts w:ascii="Calibri" w:hAnsi="Calibri" w:cs="Calibri"/>
        </w:rPr>
        <w:t>.</w:t>
      </w:r>
      <w:r w:rsidR="00C335C4" w:rsidRPr="006906C6">
        <w:rPr>
          <w:rFonts w:ascii="Calibri" w:hAnsi="Calibri" w:cs="Calibri"/>
        </w:rPr>
        <w:t xml:space="preserve"> Product registration and </w:t>
      </w:r>
      <w:r w:rsidR="00A85CC0" w:rsidRPr="006906C6">
        <w:rPr>
          <w:rFonts w:ascii="Calibri" w:hAnsi="Calibri" w:cs="Calibri"/>
        </w:rPr>
        <w:t xml:space="preserve">information </w:t>
      </w:r>
      <w:r w:rsidR="008C5F1B" w:rsidRPr="006906C6">
        <w:rPr>
          <w:rFonts w:ascii="Calibri" w:hAnsi="Calibri" w:cs="Calibri"/>
        </w:rPr>
        <w:t xml:space="preserve">declaration </w:t>
      </w:r>
      <w:r w:rsidR="00A85CC0" w:rsidRPr="006906C6">
        <w:rPr>
          <w:rFonts w:ascii="Calibri" w:hAnsi="Calibri" w:cs="Calibri"/>
        </w:rPr>
        <w:t>(</w:t>
      </w:r>
      <w:r w:rsidR="00986A54">
        <w:rPr>
          <w:rFonts w:ascii="Calibri" w:hAnsi="Calibri" w:cs="Calibri"/>
        </w:rPr>
        <w:t>r</w:t>
      </w:r>
      <w:r w:rsidR="00A85CC0" w:rsidRPr="006906C6">
        <w:rPr>
          <w:rFonts w:ascii="Calibri" w:hAnsi="Calibri" w:cs="Calibri"/>
        </w:rPr>
        <w:t>egulatory)</w:t>
      </w:r>
      <w:bookmarkEnd w:id="39"/>
    </w:p>
    <w:p w14:paraId="3422E334" w14:textId="431DDEA4" w:rsidR="00A85CC0" w:rsidRPr="006906C6" w:rsidRDefault="00900F11" w:rsidP="0065278A">
      <w:pPr>
        <w:jc w:val="left"/>
        <w:rPr>
          <w:rFonts w:ascii="Calibri" w:hAnsi="Calibri" w:cs="Calibri"/>
        </w:rPr>
      </w:pPr>
      <w:r w:rsidRPr="006906C6">
        <w:rPr>
          <w:rFonts w:ascii="Calibri" w:hAnsi="Calibri" w:cs="Calibri"/>
        </w:rPr>
        <w:t xml:space="preserve">This </w:t>
      </w:r>
      <w:r w:rsidR="008C5F1B" w:rsidRPr="006906C6">
        <w:rPr>
          <w:rFonts w:ascii="Calibri" w:hAnsi="Calibri" w:cs="Calibri"/>
        </w:rPr>
        <w:t xml:space="preserve">option </w:t>
      </w:r>
      <w:r w:rsidRPr="006906C6">
        <w:rPr>
          <w:rFonts w:ascii="Calibri" w:hAnsi="Calibri" w:cs="Calibri"/>
        </w:rPr>
        <w:t>involves p</w:t>
      </w:r>
      <w:r w:rsidR="00A85CC0" w:rsidRPr="006906C6">
        <w:rPr>
          <w:rFonts w:ascii="Calibri" w:hAnsi="Calibri" w:cs="Calibri"/>
        </w:rPr>
        <w:t xml:space="preserve">roduct registration </w:t>
      </w:r>
      <w:r w:rsidR="00B2338D" w:rsidRPr="006906C6">
        <w:rPr>
          <w:rFonts w:ascii="Calibri" w:hAnsi="Calibri" w:cs="Calibri"/>
        </w:rPr>
        <w:t xml:space="preserve">with the </w:t>
      </w:r>
      <w:r w:rsidRPr="006906C6">
        <w:rPr>
          <w:rFonts w:ascii="Calibri" w:hAnsi="Calibri" w:cs="Calibri"/>
        </w:rPr>
        <w:t xml:space="preserve">WELS </w:t>
      </w:r>
      <w:r w:rsidR="00B2338D" w:rsidRPr="006906C6">
        <w:rPr>
          <w:rFonts w:ascii="Calibri" w:hAnsi="Calibri" w:cs="Calibri"/>
        </w:rPr>
        <w:t xml:space="preserve">Regulator </w:t>
      </w:r>
      <w:r w:rsidR="00A85CC0" w:rsidRPr="006906C6">
        <w:rPr>
          <w:rFonts w:ascii="Calibri" w:hAnsi="Calibri" w:cs="Calibri"/>
        </w:rPr>
        <w:t>and application of mandatory product labelling and/or information provision</w:t>
      </w:r>
      <w:r w:rsidR="004D237B" w:rsidRPr="006906C6">
        <w:rPr>
          <w:rFonts w:ascii="Calibri" w:hAnsi="Calibri" w:cs="Calibri"/>
        </w:rPr>
        <w:t>s</w:t>
      </w:r>
      <w:r w:rsidR="00A85CC0" w:rsidRPr="006906C6">
        <w:rPr>
          <w:rFonts w:ascii="Calibri" w:hAnsi="Calibri" w:cs="Calibri"/>
        </w:rPr>
        <w:t>.</w:t>
      </w:r>
      <w:r w:rsidRPr="006906C6">
        <w:rPr>
          <w:rFonts w:ascii="Calibri" w:hAnsi="Calibri" w:cs="Calibri"/>
        </w:rPr>
        <w:t xml:space="preserve"> It </w:t>
      </w:r>
      <w:r w:rsidR="00A85CC0" w:rsidRPr="006906C6">
        <w:rPr>
          <w:rFonts w:ascii="Calibri" w:hAnsi="Calibri" w:cs="Calibri"/>
        </w:rPr>
        <w:t>would require a</w:t>
      </w:r>
      <w:r w:rsidR="00B2338D" w:rsidRPr="006906C6">
        <w:rPr>
          <w:rFonts w:ascii="Calibri" w:hAnsi="Calibri" w:cs="Calibri"/>
        </w:rPr>
        <w:t xml:space="preserve">mendment to the existing </w:t>
      </w:r>
      <w:hyperlink r:id="rId24" w:history="1">
        <w:r w:rsidR="00FE2E0A" w:rsidRPr="006906C6">
          <w:rPr>
            <w:rStyle w:val="Hyperlink"/>
            <w:rFonts w:ascii="Calibri" w:hAnsi="Calibri" w:cs="Calibri"/>
            <w:i/>
            <w:iCs/>
          </w:rPr>
          <w:t>Water Efficiency Labelling and Standards Determination 2013 (No. 2)</w:t>
        </w:r>
      </w:hyperlink>
      <w:r w:rsidR="00FE2E0A" w:rsidRPr="006906C6">
        <w:rPr>
          <w:rFonts w:ascii="Calibri" w:hAnsi="Calibri" w:cs="Calibri"/>
        </w:rPr>
        <w:t xml:space="preserve"> (</w:t>
      </w:r>
      <w:r w:rsidR="00A85CC0" w:rsidRPr="006906C6">
        <w:rPr>
          <w:rFonts w:ascii="Calibri" w:hAnsi="Calibri" w:cs="Calibri"/>
        </w:rPr>
        <w:t>WELS Determination</w:t>
      </w:r>
      <w:r w:rsidR="00FE2E0A" w:rsidRPr="006906C6">
        <w:rPr>
          <w:rFonts w:ascii="Calibri" w:hAnsi="Calibri" w:cs="Calibri"/>
        </w:rPr>
        <w:t>)</w:t>
      </w:r>
      <w:r w:rsidR="002E7CBE" w:rsidRPr="006906C6">
        <w:rPr>
          <w:rFonts w:ascii="Calibri" w:hAnsi="Calibri" w:cs="Calibri"/>
        </w:rPr>
        <w:t xml:space="preserve">, revision of the WELS </w:t>
      </w:r>
      <w:r w:rsidR="00FE2E0A" w:rsidRPr="006906C6">
        <w:rPr>
          <w:rFonts w:ascii="Calibri" w:hAnsi="Calibri" w:cs="Calibri"/>
        </w:rPr>
        <w:t>S</w:t>
      </w:r>
      <w:r w:rsidR="002E7CBE" w:rsidRPr="006906C6">
        <w:rPr>
          <w:rFonts w:ascii="Calibri" w:hAnsi="Calibri" w:cs="Calibri"/>
        </w:rPr>
        <w:t xml:space="preserve">tandard </w:t>
      </w:r>
      <w:r w:rsidR="00421E07" w:rsidRPr="006906C6">
        <w:rPr>
          <w:rFonts w:ascii="Calibri" w:hAnsi="Calibri" w:cs="Calibri"/>
        </w:rPr>
        <w:t>(</w:t>
      </w:r>
      <w:r w:rsidR="002E7CBE" w:rsidRPr="006906C6">
        <w:rPr>
          <w:rFonts w:ascii="Calibri" w:hAnsi="Calibri" w:cs="Calibri"/>
        </w:rPr>
        <w:t>AS/NZS 6400</w:t>
      </w:r>
      <w:r w:rsidR="00421E07" w:rsidRPr="006906C6">
        <w:rPr>
          <w:rFonts w:ascii="Calibri" w:hAnsi="Calibri" w:cs="Calibri"/>
        </w:rPr>
        <w:t>)</w:t>
      </w:r>
      <w:r w:rsidR="00A85CC0" w:rsidRPr="006906C6">
        <w:rPr>
          <w:rFonts w:ascii="Calibri" w:hAnsi="Calibri" w:cs="Calibri"/>
        </w:rPr>
        <w:t xml:space="preserve"> and the establishment of a registration process for CIMs, with </w:t>
      </w:r>
      <w:r w:rsidR="002E7CBE" w:rsidRPr="006906C6">
        <w:rPr>
          <w:rFonts w:ascii="Calibri" w:hAnsi="Calibri" w:cs="Calibri"/>
        </w:rPr>
        <w:t xml:space="preserve">applicable registration </w:t>
      </w:r>
      <w:r w:rsidR="00A85CC0" w:rsidRPr="006906C6">
        <w:rPr>
          <w:rFonts w:ascii="Calibri" w:hAnsi="Calibri" w:cs="Calibri"/>
        </w:rPr>
        <w:t xml:space="preserve">fees. If there is no parallel New Zealand regulation, mandatory WELS options may also require a ruling under the Trans-Tasman Mutual Recognition Act (TTMRA) under which a product lawfully manufactured in or imported into either Australia or New Zealand can be exported to the other. </w:t>
      </w:r>
      <w:r w:rsidR="001E2E58" w:rsidRPr="006906C6">
        <w:rPr>
          <w:rFonts w:ascii="Calibri" w:hAnsi="Calibri" w:cs="Calibri"/>
        </w:rPr>
        <w:t>W</w:t>
      </w:r>
      <w:r w:rsidR="00A85CC0" w:rsidRPr="006906C6">
        <w:rPr>
          <w:rFonts w:ascii="Calibri" w:hAnsi="Calibri" w:cs="Calibri"/>
        </w:rPr>
        <w:t>ithout such an exemption</w:t>
      </w:r>
      <w:r w:rsidRPr="006906C6">
        <w:rPr>
          <w:rFonts w:ascii="Calibri" w:hAnsi="Calibri" w:cs="Calibri"/>
        </w:rPr>
        <w:t xml:space="preserve">, </w:t>
      </w:r>
      <w:r w:rsidR="00421E07" w:rsidRPr="006906C6">
        <w:rPr>
          <w:rFonts w:ascii="Calibri" w:hAnsi="Calibri" w:cs="Calibri"/>
        </w:rPr>
        <w:t xml:space="preserve">the risk presented is that </w:t>
      </w:r>
      <w:r w:rsidRPr="006906C6">
        <w:rPr>
          <w:rFonts w:ascii="Calibri" w:hAnsi="Calibri" w:cs="Calibri"/>
        </w:rPr>
        <w:t>New Zealand</w:t>
      </w:r>
      <w:r w:rsidR="00A85CC0" w:rsidRPr="006906C6">
        <w:rPr>
          <w:rFonts w:ascii="Calibri" w:hAnsi="Calibri" w:cs="Calibri"/>
        </w:rPr>
        <w:t xml:space="preserve"> importer</w:t>
      </w:r>
      <w:r w:rsidRPr="006906C6">
        <w:rPr>
          <w:rFonts w:ascii="Calibri" w:hAnsi="Calibri" w:cs="Calibri"/>
        </w:rPr>
        <w:t>s</w:t>
      </w:r>
      <w:r w:rsidR="00A85CC0" w:rsidRPr="006906C6">
        <w:rPr>
          <w:rFonts w:ascii="Calibri" w:hAnsi="Calibri" w:cs="Calibri"/>
        </w:rPr>
        <w:t xml:space="preserve"> of CIMs would be able to </w:t>
      </w:r>
      <w:r w:rsidR="001E2E58" w:rsidRPr="006906C6">
        <w:rPr>
          <w:rFonts w:ascii="Calibri" w:hAnsi="Calibri" w:cs="Calibri"/>
        </w:rPr>
        <w:t>re-</w:t>
      </w:r>
      <w:r w:rsidR="00A85CC0" w:rsidRPr="006906C6">
        <w:rPr>
          <w:rFonts w:ascii="Calibri" w:hAnsi="Calibri" w:cs="Calibri"/>
        </w:rPr>
        <w:t xml:space="preserve">export them to Australia even if they did not meet WELS </w:t>
      </w:r>
      <w:r w:rsidR="00B2338D" w:rsidRPr="006906C6">
        <w:rPr>
          <w:rFonts w:ascii="Calibri" w:hAnsi="Calibri" w:cs="Calibri"/>
        </w:rPr>
        <w:t>registration</w:t>
      </w:r>
      <w:r w:rsidR="002E7CBE" w:rsidRPr="006906C6">
        <w:rPr>
          <w:rFonts w:ascii="Calibri" w:hAnsi="Calibri" w:cs="Calibri"/>
        </w:rPr>
        <w:t xml:space="preserve"> or </w:t>
      </w:r>
      <w:r w:rsidR="00A85CC0" w:rsidRPr="006906C6">
        <w:rPr>
          <w:rFonts w:ascii="Calibri" w:hAnsi="Calibri" w:cs="Calibri"/>
        </w:rPr>
        <w:t>labelling requirements.</w:t>
      </w:r>
    </w:p>
    <w:p w14:paraId="72A49C2A" w14:textId="2C957510" w:rsidR="002E7CBE" w:rsidRPr="006906C6" w:rsidRDefault="002E7CBE" w:rsidP="0065278A">
      <w:pPr>
        <w:jc w:val="left"/>
        <w:rPr>
          <w:rFonts w:ascii="Calibri" w:hAnsi="Calibri" w:cs="Calibri"/>
        </w:rPr>
      </w:pPr>
      <w:r w:rsidRPr="006906C6">
        <w:rPr>
          <w:rFonts w:ascii="Calibri" w:hAnsi="Calibri" w:cs="Calibri"/>
        </w:rPr>
        <w:t xml:space="preserve">The WELS Determination would require </w:t>
      </w:r>
      <w:r w:rsidR="008C5F1B" w:rsidRPr="006906C6">
        <w:rPr>
          <w:rFonts w:ascii="Calibri" w:hAnsi="Calibri" w:cs="Calibri"/>
        </w:rPr>
        <w:t xml:space="preserve">suppliers </w:t>
      </w:r>
      <w:r w:rsidRPr="006906C6">
        <w:rPr>
          <w:rFonts w:ascii="Calibri" w:hAnsi="Calibri" w:cs="Calibri"/>
        </w:rPr>
        <w:t>to register the</w:t>
      </w:r>
      <w:r w:rsidR="00421E07" w:rsidRPr="006906C6">
        <w:rPr>
          <w:rFonts w:ascii="Calibri" w:hAnsi="Calibri" w:cs="Calibri"/>
        </w:rPr>
        <w:t>ir</w:t>
      </w:r>
      <w:r w:rsidRPr="006906C6">
        <w:rPr>
          <w:rFonts w:ascii="Calibri" w:hAnsi="Calibri" w:cs="Calibri"/>
        </w:rPr>
        <w:t xml:space="preserve"> products and include the WELS</w:t>
      </w:r>
      <w:r w:rsidR="00B566E5" w:rsidRPr="006906C6">
        <w:rPr>
          <w:rFonts w:ascii="Calibri" w:hAnsi="Calibri" w:cs="Calibri"/>
        </w:rPr>
        <w:t xml:space="preserve"> </w:t>
      </w:r>
      <w:r w:rsidRPr="006906C6">
        <w:rPr>
          <w:rFonts w:ascii="Calibri" w:hAnsi="Calibri" w:cs="Calibri"/>
        </w:rPr>
        <w:t xml:space="preserve">registered water efficiency information in their CIM product information and advertising. This </w:t>
      </w:r>
      <w:r w:rsidR="001E2E58" w:rsidRPr="006906C6">
        <w:rPr>
          <w:rFonts w:ascii="Calibri" w:hAnsi="Calibri" w:cs="Calibri"/>
        </w:rPr>
        <w:t xml:space="preserve">would </w:t>
      </w:r>
      <w:r w:rsidRPr="006906C6">
        <w:rPr>
          <w:rFonts w:ascii="Calibri" w:hAnsi="Calibri" w:cs="Calibri"/>
        </w:rPr>
        <w:t xml:space="preserve">need the </w:t>
      </w:r>
      <w:r w:rsidR="006C5C9F" w:rsidRPr="006906C6">
        <w:rPr>
          <w:rFonts w:ascii="Calibri" w:hAnsi="Calibri" w:cs="Calibri"/>
        </w:rPr>
        <w:t xml:space="preserve">inclusion </w:t>
      </w:r>
      <w:r w:rsidR="00EA6421" w:rsidRPr="006906C6">
        <w:rPr>
          <w:rFonts w:ascii="Calibri" w:hAnsi="Calibri" w:cs="Calibri"/>
        </w:rPr>
        <w:t xml:space="preserve">of </w:t>
      </w:r>
      <w:r w:rsidRPr="006906C6">
        <w:rPr>
          <w:rFonts w:ascii="Calibri" w:hAnsi="Calibri" w:cs="Calibri"/>
        </w:rPr>
        <w:t xml:space="preserve">a CIM </w:t>
      </w:r>
      <w:r w:rsidR="00CE59EF" w:rsidRPr="006906C6">
        <w:rPr>
          <w:rFonts w:ascii="Calibri" w:hAnsi="Calibri" w:cs="Calibri"/>
        </w:rPr>
        <w:t>water efficiency</w:t>
      </w:r>
      <w:r w:rsidRPr="006906C6">
        <w:rPr>
          <w:rFonts w:ascii="Calibri" w:hAnsi="Calibri" w:cs="Calibri"/>
        </w:rPr>
        <w:t xml:space="preserve"> label in </w:t>
      </w:r>
      <w:r w:rsidR="00421E07" w:rsidRPr="006906C6">
        <w:rPr>
          <w:rFonts w:ascii="Calibri" w:hAnsi="Calibri" w:cs="Calibri"/>
        </w:rPr>
        <w:t xml:space="preserve">the WELS </w:t>
      </w:r>
      <w:r w:rsidR="00FE2E0A" w:rsidRPr="006906C6">
        <w:rPr>
          <w:rFonts w:ascii="Calibri" w:hAnsi="Calibri" w:cs="Calibri"/>
        </w:rPr>
        <w:t>S</w:t>
      </w:r>
      <w:r w:rsidR="00421E07" w:rsidRPr="006906C6">
        <w:rPr>
          <w:rFonts w:ascii="Calibri" w:hAnsi="Calibri" w:cs="Calibri"/>
        </w:rPr>
        <w:t>tandard (</w:t>
      </w:r>
      <w:r w:rsidRPr="006906C6">
        <w:rPr>
          <w:rFonts w:ascii="Calibri" w:hAnsi="Calibri" w:cs="Calibri"/>
        </w:rPr>
        <w:t>AS/NZS 6400</w:t>
      </w:r>
      <w:r w:rsidR="00421E07" w:rsidRPr="006906C6">
        <w:rPr>
          <w:rFonts w:ascii="Calibri" w:hAnsi="Calibri" w:cs="Calibri"/>
        </w:rPr>
        <w:t>)</w:t>
      </w:r>
      <w:r w:rsidR="006C5C9F" w:rsidRPr="006906C6">
        <w:rPr>
          <w:rFonts w:ascii="Calibri" w:hAnsi="Calibri" w:cs="Calibri"/>
        </w:rPr>
        <w:t xml:space="preserve"> to </w:t>
      </w:r>
      <w:r w:rsidRPr="006906C6">
        <w:rPr>
          <w:rFonts w:ascii="Calibri" w:hAnsi="Calibri" w:cs="Calibri"/>
        </w:rPr>
        <w:t xml:space="preserve">convey information </w:t>
      </w:r>
      <w:r w:rsidR="006C5C9F" w:rsidRPr="006906C6">
        <w:rPr>
          <w:rFonts w:ascii="Calibri" w:hAnsi="Calibri" w:cs="Calibri"/>
        </w:rPr>
        <w:t xml:space="preserve">via </w:t>
      </w:r>
      <w:r w:rsidRPr="006906C6">
        <w:rPr>
          <w:rFonts w:ascii="Calibri" w:hAnsi="Calibri" w:cs="Calibri"/>
        </w:rPr>
        <w:t>a comparative star rating, a water intensity value (L/kg ice produced), estimated annual water use (</w:t>
      </w:r>
      <w:proofErr w:type="spellStart"/>
      <w:r w:rsidRPr="006906C6">
        <w:rPr>
          <w:rFonts w:ascii="Calibri" w:hAnsi="Calibri" w:cs="Calibri"/>
        </w:rPr>
        <w:t>k</w:t>
      </w:r>
      <w:r w:rsidR="003865FC" w:rsidRPr="006906C6">
        <w:rPr>
          <w:rFonts w:ascii="Calibri" w:hAnsi="Calibri" w:cs="Calibri"/>
        </w:rPr>
        <w:t>L</w:t>
      </w:r>
      <w:proofErr w:type="spellEnd"/>
      <w:r w:rsidRPr="006906C6">
        <w:rPr>
          <w:rFonts w:ascii="Calibri" w:hAnsi="Calibri" w:cs="Calibri"/>
        </w:rPr>
        <w:t>/yr) or a combination of these.</w:t>
      </w:r>
    </w:p>
    <w:p w14:paraId="75104E42" w14:textId="0F969480" w:rsidR="004D237B" w:rsidRPr="006906C6" w:rsidRDefault="001E2E58" w:rsidP="0065278A">
      <w:pPr>
        <w:jc w:val="left"/>
        <w:rPr>
          <w:rFonts w:ascii="Calibri" w:hAnsi="Calibri" w:cs="Calibri"/>
        </w:rPr>
      </w:pPr>
      <w:r w:rsidRPr="006906C6">
        <w:rPr>
          <w:rFonts w:ascii="Calibri" w:hAnsi="Calibri" w:cs="Calibri"/>
        </w:rPr>
        <w:t>Mandatory l</w:t>
      </w:r>
      <w:r w:rsidR="00A85CC0" w:rsidRPr="006906C6">
        <w:rPr>
          <w:rFonts w:ascii="Calibri" w:hAnsi="Calibri" w:cs="Calibri"/>
        </w:rPr>
        <w:t>abelling requirements could be restricted to batch-production (shaped ice) CIM product classes</w:t>
      </w:r>
      <w:r w:rsidRPr="006906C6">
        <w:rPr>
          <w:rFonts w:ascii="Calibri" w:hAnsi="Calibri" w:cs="Calibri"/>
        </w:rPr>
        <w:t>,</w:t>
      </w:r>
      <w:r w:rsidR="00A85CC0" w:rsidRPr="006906C6">
        <w:rPr>
          <w:rFonts w:ascii="Calibri" w:hAnsi="Calibri" w:cs="Calibri"/>
        </w:rPr>
        <w:t xml:space="preserve"> where there is a wide range in water efficiency. Continuous</w:t>
      </w:r>
      <w:r w:rsidR="000F0AE0" w:rsidRPr="006906C6">
        <w:rPr>
          <w:rFonts w:ascii="Calibri" w:hAnsi="Calibri" w:cs="Calibri"/>
        </w:rPr>
        <w:t xml:space="preserve"> </w:t>
      </w:r>
      <w:r w:rsidR="00A85CC0" w:rsidRPr="006906C6">
        <w:rPr>
          <w:rFonts w:ascii="Calibri" w:hAnsi="Calibri" w:cs="Calibri"/>
        </w:rPr>
        <w:t xml:space="preserve">production (flaked ice) CIMs all use </w:t>
      </w:r>
      <w:r w:rsidR="00A6762A" w:rsidRPr="006906C6">
        <w:rPr>
          <w:rFonts w:ascii="Calibri" w:hAnsi="Calibri" w:cs="Calibri"/>
        </w:rPr>
        <w:t xml:space="preserve">similar </w:t>
      </w:r>
      <w:r w:rsidR="00A85CC0" w:rsidRPr="006906C6">
        <w:rPr>
          <w:rFonts w:ascii="Calibri" w:hAnsi="Calibri" w:cs="Calibri"/>
        </w:rPr>
        <w:t>amount</w:t>
      </w:r>
      <w:r w:rsidR="00A6762A" w:rsidRPr="006906C6">
        <w:rPr>
          <w:rFonts w:ascii="Calibri" w:hAnsi="Calibri" w:cs="Calibri"/>
        </w:rPr>
        <w:t>s</w:t>
      </w:r>
      <w:r w:rsidR="00A85CC0" w:rsidRPr="006906C6">
        <w:rPr>
          <w:rFonts w:ascii="Calibri" w:hAnsi="Calibri" w:cs="Calibri"/>
        </w:rPr>
        <w:t xml:space="preserve"> of potable water per kg of ice produced, so labelling would be less </w:t>
      </w:r>
      <w:r w:rsidR="00A6762A" w:rsidRPr="006906C6">
        <w:rPr>
          <w:rFonts w:ascii="Calibri" w:hAnsi="Calibri" w:cs="Calibri"/>
        </w:rPr>
        <w:t xml:space="preserve">informative, </w:t>
      </w:r>
      <w:r w:rsidR="00A85CC0" w:rsidRPr="006906C6">
        <w:rPr>
          <w:rFonts w:ascii="Calibri" w:hAnsi="Calibri" w:cs="Calibri"/>
        </w:rPr>
        <w:t>although it would still alert buyers to take water use into consideration.</w:t>
      </w:r>
    </w:p>
    <w:p w14:paraId="6E01E21C" w14:textId="30040499" w:rsidR="006C5C9F" w:rsidRPr="006906C6" w:rsidRDefault="006C5C9F" w:rsidP="0065278A">
      <w:pPr>
        <w:jc w:val="left"/>
        <w:rPr>
          <w:rFonts w:ascii="Calibri" w:hAnsi="Calibri" w:cs="Calibri"/>
        </w:rPr>
      </w:pPr>
      <w:r w:rsidRPr="006906C6">
        <w:rPr>
          <w:rFonts w:ascii="Calibri" w:hAnsi="Calibri" w:cs="Calibri"/>
        </w:rPr>
        <w:t xml:space="preserve">This option would be implemented </w:t>
      </w:r>
      <w:r w:rsidR="00B95398" w:rsidRPr="006906C6">
        <w:rPr>
          <w:rFonts w:ascii="Calibri" w:hAnsi="Calibri" w:cs="Calibri"/>
        </w:rPr>
        <w:t>if</w:t>
      </w:r>
      <w:r w:rsidRPr="006906C6">
        <w:rPr>
          <w:rFonts w:ascii="Calibri" w:hAnsi="Calibri" w:cs="Calibri"/>
        </w:rPr>
        <w:t xml:space="preserve"> the </w:t>
      </w:r>
      <w:r w:rsidR="005D5E85" w:rsidRPr="006906C6">
        <w:rPr>
          <w:rFonts w:ascii="Calibri" w:hAnsi="Calibri" w:cs="Calibri"/>
        </w:rPr>
        <w:t>s</w:t>
      </w:r>
      <w:r w:rsidRPr="006906C6">
        <w:rPr>
          <w:rFonts w:ascii="Calibri" w:hAnsi="Calibri" w:cs="Calibri"/>
        </w:rPr>
        <w:t xml:space="preserve">tatus </w:t>
      </w:r>
      <w:r w:rsidR="005D5E85" w:rsidRPr="006906C6">
        <w:rPr>
          <w:rFonts w:ascii="Calibri" w:hAnsi="Calibri" w:cs="Calibri"/>
        </w:rPr>
        <w:t>q</w:t>
      </w:r>
      <w:r w:rsidRPr="006906C6">
        <w:rPr>
          <w:rFonts w:ascii="Calibri" w:hAnsi="Calibri" w:cs="Calibri"/>
        </w:rPr>
        <w:t>uo</w:t>
      </w:r>
      <w:r w:rsidR="00644ACB" w:rsidRPr="006906C6">
        <w:rPr>
          <w:rFonts w:ascii="Calibri" w:hAnsi="Calibri" w:cs="Calibri"/>
        </w:rPr>
        <w:t xml:space="preserve"> (Option 1)</w:t>
      </w:r>
      <w:r w:rsidRPr="006906C6">
        <w:rPr>
          <w:rFonts w:ascii="Calibri" w:hAnsi="Calibri" w:cs="Calibri"/>
        </w:rPr>
        <w:t xml:space="preserve"> or Option 2 (if implemented) proved ineffective. The main risk is that effective action would therefore be delayed, resulting in higher water use and higher operating costs for possibly tens of thousands of CIM sales. The </w:t>
      </w:r>
      <w:r w:rsidR="001B33DD" w:rsidRPr="006906C6">
        <w:rPr>
          <w:rFonts w:ascii="Calibri" w:hAnsi="Calibri" w:cs="Calibri"/>
        </w:rPr>
        <w:t xml:space="preserve">significant </w:t>
      </w:r>
      <w:r w:rsidRPr="006906C6">
        <w:rPr>
          <w:rFonts w:ascii="Calibri" w:hAnsi="Calibri" w:cs="Calibri"/>
        </w:rPr>
        <w:t xml:space="preserve">lead times to revise </w:t>
      </w:r>
      <w:r w:rsidR="000F0AE0" w:rsidRPr="006906C6">
        <w:rPr>
          <w:rFonts w:ascii="Calibri" w:hAnsi="Calibri" w:cs="Calibri"/>
        </w:rPr>
        <w:t xml:space="preserve">the WELS </w:t>
      </w:r>
      <w:r w:rsidR="00FE2E0A" w:rsidRPr="006906C6">
        <w:rPr>
          <w:rFonts w:ascii="Calibri" w:hAnsi="Calibri" w:cs="Calibri"/>
        </w:rPr>
        <w:t>S</w:t>
      </w:r>
      <w:r w:rsidR="000F0AE0" w:rsidRPr="006906C6">
        <w:rPr>
          <w:rFonts w:ascii="Calibri" w:hAnsi="Calibri" w:cs="Calibri"/>
        </w:rPr>
        <w:t>tandard (</w:t>
      </w:r>
      <w:r w:rsidRPr="006906C6">
        <w:rPr>
          <w:rFonts w:ascii="Calibri" w:hAnsi="Calibri" w:cs="Calibri"/>
        </w:rPr>
        <w:t>AS/NZS 6400</w:t>
      </w:r>
      <w:r w:rsidR="000F0AE0" w:rsidRPr="006906C6">
        <w:rPr>
          <w:rFonts w:ascii="Calibri" w:hAnsi="Calibri" w:cs="Calibri"/>
        </w:rPr>
        <w:t>)</w:t>
      </w:r>
      <w:r w:rsidRPr="006906C6">
        <w:rPr>
          <w:rFonts w:ascii="Calibri" w:hAnsi="Calibri" w:cs="Calibri"/>
        </w:rPr>
        <w:t xml:space="preserve"> and to </w:t>
      </w:r>
      <w:r w:rsidR="000F0AE0" w:rsidRPr="006906C6">
        <w:rPr>
          <w:rFonts w:ascii="Calibri" w:hAnsi="Calibri" w:cs="Calibri"/>
        </w:rPr>
        <w:t>amend delegated</w:t>
      </w:r>
      <w:r w:rsidR="00DF0A7B" w:rsidRPr="006906C6">
        <w:rPr>
          <w:rFonts w:ascii="Calibri" w:hAnsi="Calibri" w:cs="Calibri"/>
        </w:rPr>
        <w:t xml:space="preserve"> </w:t>
      </w:r>
      <w:r w:rsidR="000F0AE0" w:rsidRPr="006906C6">
        <w:rPr>
          <w:rFonts w:ascii="Calibri" w:hAnsi="Calibri" w:cs="Calibri"/>
        </w:rPr>
        <w:t xml:space="preserve">legislation </w:t>
      </w:r>
      <w:r w:rsidRPr="006906C6">
        <w:rPr>
          <w:rFonts w:ascii="Calibri" w:hAnsi="Calibri" w:cs="Calibri"/>
        </w:rPr>
        <w:t>add to this risk.</w:t>
      </w:r>
    </w:p>
    <w:p w14:paraId="070E46C5" w14:textId="452E4832" w:rsidR="004D237B" w:rsidRPr="006906C6" w:rsidRDefault="004D237B" w:rsidP="0065278A">
      <w:pPr>
        <w:pStyle w:val="Heading2"/>
        <w:jc w:val="left"/>
        <w:rPr>
          <w:rFonts w:ascii="Calibri" w:hAnsi="Calibri" w:cs="Calibri"/>
          <w:b/>
          <w:bCs/>
        </w:rPr>
      </w:pPr>
      <w:bookmarkStart w:id="40" w:name="_Toc214618965"/>
      <w:r w:rsidRPr="006906C6">
        <w:rPr>
          <w:rFonts w:ascii="Calibri" w:hAnsi="Calibri" w:cs="Calibri"/>
        </w:rPr>
        <w:lastRenderedPageBreak/>
        <w:t>3.4 Option 3B</w:t>
      </w:r>
      <w:bookmarkStart w:id="41" w:name="_Hlk192156891"/>
      <w:r w:rsidR="00AD011D" w:rsidRPr="006906C6">
        <w:rPr>
          <w:rFonts w:ascii="Calibri" w:hAnsi="Calibri" w:cs="Calibri"/>
        </w:rPr>
        <w:t xml:space="preserve">. Product registration and information </w:t>
      </w:r>
      <w:r w:rsidR="008C5F1B" w:rsidRPr="006906C6">
        <w:rPr>
          <w:rFonts w:ascii="Calibri" w:hAnsi="Calibri" w:cs="Calibri"/>
        </w:rPr>
        <w:t>declaration</w:t>
      </w:r>
      <w:r w:rsidR="00AD011D" w:rsidRPr="006906C6">
        <w:rPr>
          <w:rFonts w:ascii="Calibri" w:hAnsi="Calibri" w:cs="Calibri"/>
        </w:rPr>
        <w:t xml:space="preserve"> - accelerated implementation</w:t>
      </w:r>
      <w:bookmarkEnd w:id="41"/>
      <w:r w:rsidR="008C5F1B" w:rsidRPr="006906C6">
        <w:rPr>
          <w:rFonts w:ascii="Calibri" w:hAnsi="Calibri" w:cs="Calibri"/>
        </w:rPr>
        <w:t xml:space="preserve"> (</w:t>
      </w:r>
      <w:r w:rsidR="00986A54">
        <w:rPr>
          <w:rFonts w:ascii="Calibri" w:hAnsi="Calibri" w:cs="Calibri"/>
        </w:rPr>
        <w:t>r</w:t>
      </w:r>
      <w:r w:rsidR="008C5F1B" w:rsidRPr="006906C6">
        <w:rPr>
          <w:rFonts w:ascii="Calibri" w:hAnsi="Calibri" w:cs="Calibri"/>
        </w:rPr>
        <w:t>egulatory)</w:t>
      </w:r>
      <w:bookmarkEnd w:id="40"/>
    </w:p>
    <w:p w14:paraId="7B300498" w14:textId="14249A45" w:rsidR="004D237B" w:rsidRPr="006906C6" w:rsidRDefault="00A6762A" w:rsidP="0065278A">
      <w:pPr>
        <w:jc w:val="left"/>
        <w:rPr>
          <w:rFonts w:ascii="Calibri" w:hAnsi="Calibri" w:cs="Calibri"/>
        </w:rPr>
      </w:pPr>
      <w:bookmarkStart w:id="42" w:name="_Hlk192156931"/>
      <w:r w:rsidRPr="006906C6">
        <w:rPr>
          <w:rFonts w:ascii="Calibri" w:hAnsi="Calibri" w:cs="Calibri"/>
        </w:rPr>
        <w:t xml:space="preserve">Option 3B is </w:t>
      </w:r>
      <w:r w:rsidR="00B95398" w:rsidRPr="006906C6">
        <w:rPr>
          <w:rFonts w:ascii="Calibri" w:hAnsi="Calibri" w:cs="Calibri"/>
        </w:rPr>
        <w:t>like</w:t>
      </w:r>
      <w:r w:rsidRPr="006906C6">
        <w:rPr>
          <w:rFonts w:ascii="Calibri" w:hAnsi="Calibri" w:cs="Calibri"/>
        </w:rPr>
        <w:t xml:space="preserve"> Option 3A, except </w:t>
      </w:r>
      <w:r w:rsidR="0096485B" w:rsidRPr="006906C6">
        <w:rPr>
          <w:rFonts w:ascii="Calibri" w:hAnsi="Calibri" w:cs="Calibri"/>
        </w:rPr>
        <w:t>regarding</w:t>
      </w:r>
      <w:r w:rsidRPr="006906C6">
        <w:rPr>
          <w:rFonts w:ascii="Calibri" w:hAnsi="Calibri" w:cs="Calibri"/>
        </w:rPr>
        <w:t xml:space="preserve"> the timing. While Option 3A could be implemented sequentially after Option 2 </w:t>
      </w:r>
      <w:r w:rsidR="002C5BFF" w:rsidRPr="006906C6">
        <w:rPr>
          <w:rFonts w:ascii="Calibri" w:hAnsi="Calibri" w:cs="Calibri"/>
        </w:rPr>
        <w:t>if</w:t>
      </w:r>
      <w:r w:rsidRPr="006906C6">
        <w:rPr>
          <w:rFonts w:ascii="Calibri" w:hAnsi="Calibri" w:cs="Calibri"/>
        </w:rPr>
        <w:t xml:space="preserve"> voluntary participation is low, Option 3B would be initiated sooner, as an alternative</w:t>
      </w:r>
      <w:r w:rsidR="0065330D" w:rsidRPr="006906C6">
        <w:rPr>
          <w:rFonts w:ascii="Calibri" w:hAnsi="Calibri" w:cs="Calibri"/>
        </w:rPr>
        <w:t xml:space="preserve"> to Option 2</w:t>
      </w:r>
      <w:r w:rsidRPr="006906C6">
        <w:rPr>
          <w:rFonts w:ascii="Calibri" w:hAnsi="Calibri" w:cs="Calibri"/>
        </w:rPr>
        <w:t xml:space="preserve"> rather than a potential follow-up</w:t>
      </w:r>
      <w:r w:rsidR="00644ACB" w:rsidRPr="006906C6">
        <w:rPr>
          <w:rFonts w:ascii="Calibri" w:hAnsi="Calibri" w:cs="Calibri"/>
        </w:rPr>
        <w:t>.</w:t>
      </w:r>
    </w:p>
    <w:p w14:paraId="70DE4CD6" w14:textId="3DCD388A" w:rsidR="006C5C9F" w:rsidRPr="006906C6" w:rsidRDefault="006C5C9F" w:rsidP="0065278A">
      <w:pPr>
        <w:jc w:val="left"/>
        <w:rPr>
          <w:rFonts w:ascii="Calibri" w:hAnsi="Calibri" w:cs="Calibri"/>
        </w:rPr>
      </w:pPr>
      <w:r w:rsidRPr="006906C6">
        <w:rPr>
          <w:rFonts w:ascii="Calibri" w:hAnsi="Calibri" w:cs="Calibri"/>
        </w:rPr>
        <w:t xml:space="preserve">The main risk is that greater costs will be imposed on both suppliers and the </w:t>
      </w:r>
      <w:r w:rsidR="000F0AE0" w:rsidRPr="006906C6">
        <w:rPr>
          <w:rFonts w:ascii="Calibri" w:hAnsi="Calibri" w:cs="Calibri"/>
        </w:rPr>
        <w:t>WELS</w:t>
      </w:r>
      <w:r w:rsidRPr="006906C6">
        <w:rPr>
          <w:rFonts w:ascii="Calibri" w:hAnsi="Calibri" w:cs="Calibri"/>
        </w:rPr>
        <w:t xml:space="preserve"> Regulator than under a voluntary approach, </w:t>
      </w:r>
      <w:r w:rsidR="00641861" w:rsidRPr="006906C6">
        <w:rPr>
          <w:rFonts w:ascii="Calibri" w:hAnsi="Calibri" w:cs="Calibri"/>
        </w:rPr>
        <w:t xml:space="preserve">without knowing whether </w:t>
      </w:r>
      <w:r w:rsidR="00DA11BD" w:rsidRPr="006906C6">
        <w:rPr>
          <w:rFonts w:ascii="Calibri" w:hAnsi="Calibri" w:cs="Calibri"/>
        </w:rPr>
        <w:t>a voluntary approach</w:t>
      </w:r>
      <w:r w:rsidR="00641861" w:rsidRPr="006906C6">
        <w:rPr>
          <w:rFonts w:ascii="Calibri" w:hAnsi="Calibri" w:cs="Calibri"/>
        </w:rPr>
        <w:t xml:space="preserve"> would have been effective.</w:t>
      </w:r>
    </w:p>
    <w:p w14:paraId="3C8084FE" w14:textId="2D0D805F" w:rsidR="00A85CC0" w:rsidRPr="006906C6" w:rsidRDefault="00A85CC0" w:rsidP="0065278A">
      <w:pPr>
        <w:pStyle w:val="Heading2"/>
        <w:jc w:val="left"/>
        <w:rPr>
          <w:rFonts w:ascii="Calibri" w:hAnsi="Calibri" w:cs="Calibri"/>
        </w:rPr>
      </w:pPr>
      <w:bookmarkStart w:id="43" w:name="_Toc214618966"/>
      <w:bookmarkEnd w:id="42"/>
      <w:r w:rsidRPr="006906C6">
        <w:rPr>
          <w:rFonts w:ascii="Calibri" w:hAnsi="Calibri" w:cs="Calibri"/>
        </w:rPr>
        <w:t>3.</w:t>
      </w:r>
      <w:r w:rsidR="004D237B" w:rsidRPr="006906C6">
        <w:rPr>
          <w:rFonts w:ascii="Calibri" w:hAnsi="Calibri" w:cs="Calibri"/>
        </w:rPr>
        <w:t>5</w:t>
      </w:r>
      <w:r w:rsidRPr="006906C6">
        <w:rPr>
          <w:rFonts w:ascii="Calibri" w:hAnsi="Calibri" w:cs="Calibri"/>
        </w:rPr>
        <w:t xml:space="preserve"> Option 4</w:t>
      </w:r>
      <w:r w:rsidR="00A6762A" w:rsidRPr="006906C6">
        <w:rPr>
          <w:rFonts w:ascii="Calibri" w:hAnsi="Calibri" w:cs="Calibri"/>
        </w:rPr>
        <w:t>A</w:t>
      </w:r>
      <w:r w:rsidR="00AD011D" w:rsidRPr="006906C6">
        <w:rPr>
          <w:rFonts w:ascii="Calibri" w:hAnsi="Calibri" w:cs="Calibri"/>
        </w:rPr>
        <w:t>.</w:t>
      </w:r>
      <w:r w:rsidRPr="006906C6">
        <w:rPr>
          <w:rFonts w:ascii="Calibri" w:hAnsi="Calibri" w:cs="Calibri"/>
        </w:rPr>
        <w:t xml:space="preserve"> </w:t>
      </w:r>
      <w:r w:rsidR="00A6762A" w:rsidRPr="006906C6">
        <w:rPr>
          <w:rFonts w:ascii="Calibri" w:hAnsi="Calibri" w:cs="Calibri"/>
        </w:rPr>
        <w:t xml:space="preserve">Product registration, </w:t>
      </w:r>
      <w:r w:rsidR="008C5F1B" w:rsidRPr="006906C6">
        <w:rPr>
          <w:rFonts w:ascii="Calibri" w:hAnsi="Calibri" w:cs="Calibri"/>
        </w:rPr>
        <w:t>M</w:t>
      </w:r>
      <w:r w:rsidR="00A6762A" w:rsidRPr="006906C6">
        <w:rPr>
          <w:rFonts w:ascii="Calibri" w:hAnsi="Calibri" w:cs="Calibri"/>
        </w:rPr>
        <w:t xml:space="preserve">inimum </w:t>
      </w:r>
      <w:r w:rsidR="008C5F1B" w:rsidRPr="006906C6">
        <w:rPr>
          <w:rFonts w:ascii="Calibri" w:hAnsi="Calibri" w:cs="Calibri"/>
        </w:rPr>
        <w:t>W</w:t>
      </w:r>
      <w:r w:rsidR="00A6762A" w:rsidRPr="006906C6">
        <w:rPr>
          <w:rFonts w:ascii="Calibri" w:hAnsi="Calibri" w:cs="Calibri"/>
        </w:rPr>
        <w:t xml:space="preserve">ater </w:t>
      </w:r>
      <w:r w:rsidR="008C5F1B" w:rsidRPr="006906C6">
        <w:rPr>
          <w:rFonts w:ascii="Calibri" w:hAnsi="Calibri" w:cs="Calibri"/>
        </w:rPr>
        <w:t>E</w:t>
      </w:r>
      <w:r w:rsidR="00A6762A" w:rsidRPr="006906C6">
        <w:rPr>
          <w:rFonts w:ascii="Calibri" w:hAnsi="Calibri" w:cs="Calibri"/>
        </w:rPr>
        <w:t xml:space="preserve">fficiency </w:t>
      </w:r>
      <w:r w:rsidR="008C5F1B" w:rsidRPr="006906C6">
        <w:rPr>
          <w:rFonts w:ascii="Calibri" w:hAnsi="Calibri" w:cs="Calibri"/>
        </w:rPr>
        <w:t>S</w:t>
      </w:r>
      <w:r w:rsidR="00A6762A" w:rsidRPr="006906C6">
        <w:rPr>
          <w:rFonts w:ascii="Calibri" w:hAnsi="Calibri" w:cs="Calibri"/>
        </w:rPr>
        <w:t xml:space="preserve">tandards </w:t>
      </w:r>
      <w:r w:rsidR="00507F8A" w:rsidRPr="006906C6">
        <w:rPr>
          <w:rFonts w:ascii="Calibri" w:hAnsi="Calibri" w:cs="Calibri"/>
        </w:rPr>
        <w:t xml:space="preserve">and </w:t>
      </w:r>
      <w:r w:rsidR="00A6762A" w:rsidRPr="006906C6">
        <w:rPr>
          <w:rFonts w:ascii="Calibri" w:hAnsi="Calibri" w:cs="Calibri"/>
        </w:rPr>
        <w:t xml:space="preserve">information </w:t>
      </w:r>
      <w:r w:rsidR="004940DD" w:rsidRPr="006906C6">
        <w:rPr>
          <w:rFonts w:ascii="Calibri" w:hAnsi="Calibri" w:cs="Calibri"/>
        </w:rPr>
        <w:t xml:space="preserve">declaration </w:t>
      </w:r>
      <w:r w:rsidRPr="006906C6">
        <w:rPr>
          <w:rFonts w:ascii="Calibri" w:hAnsi="Calibri" w:cs="Calibri"/>
        </w:rPr>
        <w:t>(</w:t>
      </w:r>
      <w:r w:rsidR="00986A54">
        <w:rPr>
          <w:rFonts w:ascii="Calibri" w:hAnsi="Calibri" w:cs="Calibri"/>
        </w:rPr>
        <w:t>r</w:t>
      </w:r>
      <w:r w:rsidRPr="006906C6">
        <w:rPr>
          <w:rFonts w:ascii="Calibri" w:hAnsi="Calibri" w:cs="Calibri"/>
        </w:rPr>
        <w:t>egulatory)</w:t>
      </w:r>
      <w:bookmarkEnd w:id="43"/>
    </w:p>
    <w:p w14:paraId="22FFE065" w14:textId="442E32E8" w:rsidR="00A85CC0" w:rsidRPr="006906C6" w:rsidRDefault="00AF1F2E" w:rsidP="0065278A">
      <w:pPr>
        <w:jc w:val="left"/>
        <w:rPr>
          <w:rFonts w:ascii="Calibri" w:hAnsi="Calibri" w:cs="Calibri"/>
        </w:rPr>
      </w:pPr>
      <w:r w:rsidRPr="006906C6">
        <w:rPr>
          <w:rFonts w:ascii="Calibri" w:hAnsi="Calibri" w:cs="Calibri"/>
        </w:rPr>
        <w:t xml:space="preserve">This </w:t>
      </w:r>
      <w:r w:rsidR="004940DD" w:rsidRPr="006906C6">
        <w:rPr>
          <w:rFonts w:ascii="Calibri" w:hAnsi="Calibri" w:cs="Calibri"/>
        </w:rPr>
        <w:t xml:space="preserve">option </w:t>
      </w:r>
      <w:r w:rsidRPr="006906C6">
        <w:rPr>
          <w:rFonts w:ascii="Calibri" w:hAnsi="Calibri" w:cs="Calibri"/>
        </w:rPr>
        <w:t xml:space="preserve">involves </w:t>
      </w:r>
      <w:r w:rsidR="00A6762A" w:rsidRPr="006906C6">
        <w:rPr>
          <w:rFonts w:ascii="Calibri" w:hAnsi="Calibri" w:cs="Calibri"/>
        </w:rPr>
        <w:t xml:space="preserve">mandatory </w:t>
      </w:r>
      <w:r w:rsidRPr="006906C6">
        <w:rPr>
          <w:rFonts w:ascii="Calibri" w:hAnsi="Calibri" w:cs="Calibri"/>
        </w:rPr>
        <w:t>p</w:t>
      </w:r>
      <w:r w:rsidR="00A85CC0" w:rsidRPr="006906C6">
        <w:rPr>
          <w:rFonts w:ascii="Calibri" w:hAnsi="Calibri" w:cs="Calibri"/>
        </w:rPr>
        <w:t>roduct registration</w:t>
      </w:r>
      <w:r w:rsidRPr="006906C6">
        <w:rPr>
          <w:rFonts w:ascii="Calibri" w:hAnsi="Calibri" w:cs="Calibri"/>
        </w:rPr>
        <w:t xml:space="preserve"> with the WELS Regulator</w:t>
      </w:r>
      <w:r w:rsidR="00A85CC0" w:rsidRPr="006906C6">
        <w:rPr>
          <w:rFonts w:ascii="Calibri" w:hAnsi="Calibri" w:cs="Calibri"/>
        </w:rPr>
        <w:t xml:space="preserve">, application of </w:t>
      </w:r>
      <w:r w:rsidR="004940DD" w:rsidRPr="006906C6">
        <w:rPr>
          <w:rFonts w:ascii="Calibri" w:hAnsi="Calibri" w:cs="Calibri"/>
        </w:rPr>
        <w:t>M</w:t>
      </w:r>
      <w:r w:rsidR="001E2E58" w:rsidRPr="006906C6">
        <w:rPr>
          <w:rFonts w:ascii="Calibri" w:hAnsi="Calibri" w:cs="Calibri"/>
        </w:rPr>
        <w:t xml:space="preserve">inimum </w:t>
      </w:r>
      <w:r w:rsidR="004940DD" w:rsidRPr="006906C6">
        <w:rPr>
          <w:rFonts w:ascii="Calibri" w:hAnsi="Calibri" w:cs="Calibri"/>
        </w:rPr>
        <w:t>W</w:t>
      </w:r>
      <w:r w:rsidR="001E2E58" w:rsidRPr="006906C6">
        <w:rPr>
          <w:rFonts w:ascii="Calibri" w:hAnsi="Calibri" w:cs="Calibri"/>
        </w:rPr>
        <w:t xml:space="preserve">ater </w:t>
      </w:r>
      <w:r w:rsidR="004940DD" w:rsidRPr="006906C6">
        <w:rPr>
          <w:rFonts w:ascii="Calibri" w:hAnsi="Calibri" w:cs="Calibri"/>
        </w:rPr>
        <w:t>E</w:t>
      </w:r>
      <w:r w:rsidR="001E2E58" w:rsidRPr="006906C6">
        <w:rPr>
          <w:rFonts w:ascii="Calibri" w:hAnsi="Calibri" w:cs="Calibri"/>
        </w:rPr>
        <w:t xml:space="preserve">fficiency </w:t>
      </w:r>
      <w:r w:rsidR="004940DD" w:rsidRPr="006906C6">
        <w:rPr>
          <w:rFonts w:ascii="Calibri" w:hAnsi="Calibri" w:cs="Calibri"/>
        </w:rPr>
        <w:t>S</w:t>
      </w:r>
      <w:r w:rsidR="001E2E58" w:rsidRPr="006906C6">
        <w:rPr>
          <w:rFonts w:ascii="Calibri" w:hAnsi="Calibri" w:cs="Calibri"/>
        </w:rPr>
        <w:t>tandards</w:t>
      </w:r>
      <w:r w:rsidR="00A85CC0" w:rsidRPr="006906C6">
        <w:rPr>
          <w:rFonts w:ascii="Calibri" w:hAnsi="Calibri" w:cs="Calibri"/>
        </w:rPr>
        <w:t>, and (</w:t>
      </w:r>
      <w:r w:rsidR="00A6762A" w:rsidRPr="006906C6">
        <w:rPr>
          <w:rFonts w:ascii="Calibri" w:hAnsi="Calibri" w:cs="Calibri"/>
        </w:rPr>
        <w:t>optionally</w:t>
      </w:r>
      <w:r w:rsidR="00A85CC0" w:rsidRPr="006906C6">
        <w:rPr>
          <w:rFonts w:ascii="Calibri" w:hAnsi="Calibri" w:cs="Calibri"/>
        </w:rPr>
        <w:t>) application of mandatory product labelling and/or information provision</w:t>
      </w:r>
      <w:r w:rsidR="00A6762A" w:rsidRPr="006906C6">
        <w:rPr>
          <w:rFonts w:ascii="Calibri" w:hAnsi="Calibri" w:cs="Calibri"/>
        </w:rPr>
        <w:t xml:space="preserve"> at point of sale.</w:t>
      </w:r>
    </w:p>
    <w:p w14:paraId="4D50454D" w14:textId="62D66FBC" w:rsidR="00A85CC0" w:rsidRPr="006906C6" w:rsidRDefault="00A85CC0" w:rsidP="0065278A">
      <w:pPr>
        <w:jc w:val="left"/>
        <w:rPr>
          <w:rFonts w:ascii="Calibri" w:hAnsi="Calibri" w:cs="Calibri"/>
        </w:rPr>
      </w:pPr>
      <w:r w:rsidRPr="006906C6">
        <w:rPr>
          <w:rFonts w:ascii="Calibri" w:hAnsi="Calibri" w:cs="Calibri"/>
        </w:rPr>
        <w:t xml:space="preserve">This is the most stringent option </w:t>
      </w:r>
      <w:r w:rsidR="00B566E5" w:rsidRPr="006906C6">
        <w:rPr>
          <w:rFonts w:ascii="Calibri" w:hAnsi="Calibri" w:cs="Calibri"/>
        </w:rPr>
        <w:t>as</w:t>
      </w:r>
      <w:r w:rsidRPr="006906C6">
        <w:rPr>
          <w:rFonts w:ascii="Calibri" w:hAnsi="Calibri" w:cs="Calibri"/>
        </w:rPr>
        <w:t xml:space="preserve"> it would impose the heaviest burden on suppliers and</w:t>
      </w:r>
      <w:r w:rsidR="00507F8A" w:rsidRPr="006906C6">
        <w:rPr>
          <w:rFonts w:ascii="Calibri" w:hAnsi="Calibri" w:cs="Calibri"/>
        </w:rPr>
        <w:t xml:space="preserve"> for some,</w:t>
      </w:r>
      <w:r w:rsidRPr="006906C6">
        <w:rPr>
          <w:rFonts w:ascii="Calibri" w:hAnsi="Calibri" w:cs="Calibri"/>
        </w:rPr>
        <w:t xml:space="preserve"> force changes to their model range. However, it should result in the lowest aggregate water use and may be the most cost-effective option if projected benefits outweigh costs by a sufficient margin.</w:t>
      </w:r>
    </w:p>
    <w:p w14:paraId="1B7F872C" w14:textId="5B641CB1" w:rsidR="00A85CC0" w:rsidRPr="006906C6" w:rsidRDefault="00147F51" w:rsidP="0065278A">
      <w:pPr>
        <w:jc w:val="left"/>
        <w:rPr>
          <w:rFonts w:ascii="Calibri" w:hAnsi="Calibri" w:cs="Calibri"/>
        </w:rPr>
      </w:pPr>
      <w:r w:rsidRPr="006906C6">
        <w:rPr>
          <w:rFonts w:ascii="Calibri" w:hAnsi="Calibri" w:cs="Calibri"/>
        </w:rPr>
        <w:t>Minimum W</w:t>
      </w:r>
      <w:r w:rsidR="00A85CC0" w:rsidRPr="006906C6">
        <w:rPr>
          <w:rFonts w:ascii="Calibri" w:hAnsi="Calibri" w:cs="Calibri"/>
        </w:rPr>
        <w:t>ater</w:t>
      </w:r>
      <w:r w:rsidRPr="006906C6">
        <w:rPr>
          <w:rFonts w:ascii="Calibri" w:hAnsi="Calibri" w:cs="Calibri"/>
        </w:rPr>
        <w:t xml:space="preserve"> E</w:t>
      </w:r>
      <w:r w:rsidR="00A85CC0" w:rsidRPr="006906C6">
        <w:rPr>
          <w:rFonts w:ascii="Calibri" w:hAnsi="Calibri" w:cs="Calibri"/>
        </w:rPr>
        <w:t xml:space="preserve">fficiency </w:t>
      </w:r>
      <w:r w:rsidRPr="006906C6">
        <w:rPr>
          <w:rFonts w:ascii="Calibri" w:hAnsi="Calibri" w:cs="Calibri"/>
        </w:rPr>
        <w:t>S</w:t>
      </w:r>
      <w:r w:rsidR="00A85CC0" w:rsidRPr="006906C6">
        <w:rPr>
          <w:rFonts w:ascii="Calibri" w:hAnsi="Calibri" w:cs="Calibri"/>
        </w:rPr>
        <w:t>tandards (</w:t>
      </w:r>
      <w:r w:rsidR="001E2E58" w:rsidRPr="006906C6">
        <w:rPr>
          <w:rFonts w:ascii="Calibri" w:hAnsi="Calibri" w:cs="Calibri"/>
        </w:rPr>
        <w:t>expressed as</w:t>
      </w:r>
      <w:r w:rsidR="00A85CC0" w:rsidRPr="006906C6">
        <w:rPr>
          <w:rFonts w:ascii="Calibri" w:hAnsi="Calibri" w:cs="Calibri"/>
        </w:rPr>
        <w:t xml:space="preserve"> maximum </w:t>
      </w:r>
      <w:r w:rsidR="00633F20" w:rsidRPr="006906C6">
        <w:rPr>
          <w:rFonts w:ascii="Calibri" w:hAnsi="Calibri" w:cs="Calibri"/>
        </w:rPr>
        <w:t>L</w:t>
      </w:r>
      <w:r w:rsidR="00A85CC0" w:rsidRPr="006906C6">
        <w:rPr>
          <w:rFonts w:ascii="Calibri" w:hAnsi="Calibri" w:cs="Calibri"/>
        </w:rPr>
        <w:t>/kg limits</w:t>
      </w:r>
      <w:r w:rsidR="001E2E58" w:rsidRPr="006906C6">
        <w:rPr>
          <w:rFonts w:ascii="Calibri" w:hAnsi="Calibri" w:cs="Calibri"/>
        </w:rPr>
        <w:t>, possibly varying with output capacity</w:t>
      </w:r>
      <w:r w:rsidR="00A85CC0" w:rsidRPr="006906C6">
        <w:rPr>
          <w:rFonts w:ascii="Calibri" w:hAnsi="Calibri" w:cs="Calibri"/>
        </w:rPr>
        <w:t>) may be applied to potable water</w:t>
      </w:r>
      <w:r w:rsidR="00AF1F2E" w:rsidRPr="006906C6">
        <w:rPr>
          <w:rFonts w:ascii="Calibri" w:hAnsi="Calibri" w:cs="Calibri"/>
        </w:rPr>
        <w:t xml:space="preserve"> use</w:t>
      </w:r>
      <w:r w:rsidR="00A85CC0" w:rsidRPr="006906C6">
        <w:rPr>
          <w:rFonts w:ascii="Calibri" w:hAnsi="Calibri" w:cs="Calibri"/>
        </w:rPr>
        <w:t xml:space="preserve">, condenser water </w:t>
      </w:r>
      <w:r w:rsidR="00AF1F2E" w:rsidRPr="006906C6">
        <w:rPr>
          <w:rFonts w:ascii="Calibri" w:hAnsi="Calibri" w:cs="Calibri"/>
        </w:rPr>
        <w:t xml:space="preserve">use </w:t>
      </w:r>
      <w:r w:rsidR="00A85CC0" w:rsidRPr="006906C6">
        <w:rPr>
          <w:rFonts w:ascii="Calibri" w:hAnsi="Calibri" w:cs="Calibri"/>
        </w:rPr>
        <w:t xml:space="preserve">or both. If the </w:t>
      </w:r>
      <w:r w:rsidR="00447B19" w:rsidRPr="006906C6">
        <w:rPr>
          <w:rFonts w:ascii="Calibri" w:hAnsi="Calibri" w:cs="Calibri"/>
        </w:rPr>
        <w:t xml:space="preserve">minimum </w:t>
      </w:r>
      <w:r w:rsidR="00A85CC0" w:rsidRPr="006906C6">
        <w:rPr>
          <w:rFonts w:ascii="Calibri" w:hAnsi="Calibri" w:cs="Calibri"/>
        </w:rPr>
        <w:t>standards are intended to be the main policy drivers for greater water</w:t>
      </w:r>
      <w:r w:rsidR="00447B19" w:rsidRPr="006906C6">
        <w:rPr>
          <w:rFonts w:ascii="Calibri" w:hAnsi="Calibri" w:cs="Calibri"/>
        </w:rPr>
        <w:t xml:space="preserve"> </w:t>
      </w:r>
      <w:r w:rsidR="00A85CC0" w:rsidRPr="006906C6">
        <w:rPr>
          <w:rFonts w:ascii="Calibri" w:hAnsi="Calibri" w:cs="Calibri"/>
        </w:rPr>
        <w:t>efficiency, then mandatory labelling as in Option</w:t>
      </w:r>
      <w:r w:rsidR="00507F8A" w:rsidRPr="006906C6">
        <w:rPr>
          <w:rFonts w:ascii="Calibri" w:hAnsi="Calibri" w:cs="Calibri"/>
        </w:rPr>
        <w:t>s</w:t>
      </w:r>
      <w:r w:rsidR="00A85CC0" w:rsidRPr="006906C6">
        <w:rPr>
          <w:rFonts w:ascii="Calibri" w:hAnsi="Calibri" w:cs="Calibri"/>
        </w:rPr>
        <w:t xml:space="preserve"> 3</w:t>
      </w:r>
      <w:r w:rsidR="00507F8A" w:rsidRPr="006906C6">
        <w:rPr>
          <w:rFonts w:ascii="Calibri" w:hAnsi="Calibri" w:cs="Calibri"/>
        </w:rPr>
        <w:t>A and 3B</w:t>
      </w:r>
      <w:r w:rsidR="00A85CC0" w:rsidRPr="006906C6">
        <w:rPr>
          <w:rFonts w:ascii="Calibri" w:hAnsi="Calibri" w:cs="Calibri"/>
        </w:rPr>
        <w:t xml:space="preserve"> may not be necessary. The GEMS Regulator has taken this approach</w:t>
      </w:r>
      <w:r w:rsidR="00AF1F2E" w:rsidRPr="006906C6">
        <w:rPr>
          <w:rFonts w:ascii="Calibri" w:hAnsi="Calibri" w:cs="Calibri"/>
        </w:rPr>
        <w:t xml:space="preserve"> by</w:t>
      </w:r>
      <w:r w:rsidR="00A85CC0" w:rsidRPr="006906C6">
        <w:rPr>
          <w:rFonts w:ascii="Calibri" w:hAnsi="Calibri" w:cs="Calibri"/>
        </w:rPr>
        <w:t xml:space="preserve"> mandating MEPS without labelling</w:t>
      </w:r>
      <w:r w:rsidR="00AF1F2E" w:rsidRPr="006906C6">
        <w:rPr>
          <w:rFonts w:ascii="Calibri" w:hAnsi="Calibri" w:cs="Calibri"/>
        </w:rPr>
        <w:t xml:space="preserve">, while leaving open the option of mandating energy labelling for CIMs in </w:t>
      </w:r>
      <w:r w:rsidR="003B5902" w:rsidRPr="006906C6">
        <w:rPr>
          <w:rFonts w:ascii="Calibri" w:hAnsi="Calibri" w:cs="Calibri"/>
        </w:rPr>
        <w:t xml:space="preserve">the </w:t>
      </w:r>
      <w:r w:rsidR="00AF1F2E" w:rsidRPr="006906C6">
        <w:rPr>
          <w:rFonts w:ascii="Calibri" w:hAnsi="Calibri" w:cs="Calibri"/>
        </w:rPr>
        <w:t>future</w:t>
      </w:r>
      <w:r w:rsidR="00507F8A" w:rsidRPr="006906C6">
        <w:rPr>
          <w:rFonts w:ascii="Calibri" w:hAnsi="Calibri" w:cs="Calibri"/>
        </w:rPr>
        <w:t>. T</w:t>
      </w:r>
      <w:r w:rsidR="003B5902" w:rsidRPr="006906C6">
        <w:rPr>
          <w:rFonts w:ascii="Calibri" w:hAnsi="Calibri" w:cs="Calibri"/>
        </w:rPr>
        <w:t xml:space="preserve">he </w:t>
      </w:r>
      <w:r w:rsidR="00633F20" w:rsidRPr="006906C6">
        <w:rPr>
          <w:rFonts w:ascii="Calibri" w:hAnsi="Calibri" w:cs="Calibri"/>
        </w:rPr>
        <w:t xml:space="preserve">GEMS </w:t>
      </w:r>
      <w:r w:rsidR="003B5902" w:rsidRPr="006906C6">
        <w:rPr>
          <w:rFonts w:ascii="Calibri" w:hAnsi="Calibri" w:cs="Calibri"/>
        </w:rPr>
        <w:t xml:space="preserve">Regulator has also flagged a review of the MEPS levels </w:t>
      </w:r>
      <w:r w:rsidR="007C73D7" w:rsidRPr="006906C6">
        <w:rPr>
          <w:rFonts w:ascii="Calibri" w:hAnsi="Calibri" w:cs="Calibri"/>
        </w:rPr>
        <w:t xml:space="preserve">no sooner than </w:t>
      </w:r>
      <w:r w:rsidR="003B5902" w:rsidRPr="006906C6">
        <w:rPr>
          <w:rFonts w:ascii="Calibri" w:hAnsi="Calibri" w:cs="Calibri"/>
        </w:rPr>
        <w:t>two years after implementation</w:t>
      </w:r>
      <w:r w:rsidR="001E2E58" w:rsidRPr="006906C6">
        <w:rPr>
          <w:rFonts w:ascii="Calibri" w:hAnsi="Calibri" w:cs="Calibri"/>
        </w:rPr>
        <w:t xml:space="preserve"> of the initial GEMS Determination</w:t>
      </w:r>
      <w:r w:rsidR="00515F5A" w:rsidRPr="006906C6">
        <w:rPr>
          <w:rFonts w:ascii="Calibri" w:hAnsi="Calibri" w:cs="Calibri"/>
        </w:rPr>
        <w:t xml:space="preserve"> (i.e. no sooner than March 2028)</w:t>
      </w:r>
      <w:r w:rsidR="001E2E58" w:rsidRPr="006906C6">
        <w:rPr>
          <w:rFonts w:ascii="Calibri" w:hAnsi="Calibri" w:cs="Calibri"/>
        </w:rPr>
        <w:t>.</w:t>
      </w:r>
    </w:p>
    <w:p w14:paraId="568A0B4C" w14:textId="2C1DE6A1" w:rsidR="00507F8A" w:rsidRPr="006906C6" w:rsidRDefault="00507F8A" w:rsidP="0065278A">
      <w:pPr>
        <w:jc w:val="left"/>
        <w:rPr>
          <w:rFonts w:ascii="Calibri" w:hAnsi="Calibri" w:cs="Calibri"/>
        </w:rPr>
      </w:pPr>
      <w:r w:rsidRPr="006906C6">
        <w:rPr>
          <w:rFonts w:ascii="Calibri" w:hAnsi="Calibri" w:cs="Calibri"/>
        </w:rPr>
        <w:t xml:space="preserve">The impact on the model range </w:t>
      </w:r>
      <w:r w:rsidR="00927A34" w:rsidRPr="006906C6">
        <w:rPr>
          <w:rFonts w:ascii="Calibri" w:hAnsi="Calibri" w:cs="Calibri"/>
        </w:rPr>
        <w:t xml:space="preserve">if CIMS are </w:t>
      </w:r>
      <w:r w:rsidRPr="006906C6">
        <w:rPr>
          <w:rFonts w:ascii="Calibri" w:hAnsi="Calibri" w:cs="Calibri"/>
        </w:rPr>
        <w:t xml:space="preserve">regulated for </w:t>
      </w:r>
      <w:r w:rsidR="00927A34" w:rsidRPr="006906C6">
        <w:rPr>
          <w:rFonts w:ascii="Calibri" w:hAnsi="Calibri" w:cs="Calibri"/>
        </w:rPr>
        <w:t xml:space="preserve">both </w:t>
      </w:r>
      <w:r w:rsidRPr="006906C6">
        <w:rPr>
          <w:rFonts w:ascii="Calibri" w:hAnsi="Calibri" w:cs="Calibri"/>
        </w:rPr>
        <w:t>minimum energy efficiency and minimum water efficiency is not known</w:t>
      </w:r>
      <w:r w:rsidR="007C73D7" w:rsidRPr="006906C6">
        <w:rPr>
          <w:rFonts w:ascii="Calibri" w:hAnsi="Calibri" w:cs="Calibri"/>
        </w:rPr>
        <w:t>,</w:t>
      </w:r>
      <w:r w:rsidRPr="006906C6">
        <w:rPr>
          <w:rFonts w:ascii="Calibri" w:hAnsi="Calibri" w:cs="Calibri"/>
        </w:rPr>
        <w:t xml:space="preserve"> but logically it </w:t>
      </w:r>
      <w:r w:rsidR="007C73D7" w:rsidRPr="006906C6">
        <w:rPr>
          <w:rFonts w:ascii="Calibri" w:hAnsi="Calibri" w:cs="Calibri"/>
        </w:rPr>
        <w:t>sh</w:t>
      </w:r>
      <w:r w:rsidRPr="006906C6">
        <w:rPr>
          <w:rFonts w:ascii="Calibri" w:hAnsi="Calibri" w:cs="Calibri"/>
        </w:rPr>
        <w:t xml:space="preserve">ould reduce the </w:t>
      </w:r>
      <w:r w:rsidR="007C73D7" w:rsidRPr="006906C6">
        <w:rPr>
          <w:rFonts w:ascii="Calibri" w:hAnsi="Calibri" w:cs="Calibri"/>
        </w:rPr>
        <w:t xml:space="preserve">model </w:t>
      </w:r>
      <w:r w:rsidRPr="006906C6">
        <w:rPr>
          <w:rFonts w:ascii="Calibri" w:hAnsi="Calibri" w:cs="Calibri"/>
        </w:rPr>
        <w:t>range</w:t>
      </w:r>
      <w:r w:rsidR="007C73D7" w:rsidRPr="006906C6">
        <w:rPr>
          <w:rFonts w:ascii="Calibri" w:hAnsi="Calibri" w:cs="Calibri"/>
        </w:rPr>
        <w:t xml:space="preserve"> in the short term</w:t>
      </w:r>
      <w:r w:rsidR="00447B19" w:rsidRPr="006906C6">
        <w:rPr>
          <w:rFonts w:ascii="Calibri" w:hAnsi="Calibri" w:cs="Calibri"/>
        </w:rPr>
        <w:t>.</w:t>
      </w:r>
      <w:r w:rsidR="00927A34" w:rsidRPr="006906C6">
        <w:rPr>
          <w:rFonts w:ascii="Calibri" w:hAnsi="Calibri" w:cs="Calibri"/>
        </w:rPr>
        <w:t xml:space="preserve"> </w:t>
      </w:r>
      <w:r w:rsidR="00447B19" w:rsidRPr="006906C6">
        <w:rPr>
          <w:rFonts w:ascii="Calibri" w:hAnsi="Calibri" w:cs="Calibri"/>
        </w:rPr>
        <w:t>T</w:t>
      </w:r>
      <w:r w:rsidR="00927A34" w:rsidRPr="006906C6">
        <w:rPr>
          <w:rFonts w:ascii="Calibri" w:hAnsi="Calibri" w:cs="Calibri"/>
        </w:rPr>
        <w:t>he more stringent the minimum standards</w:t>
      </w:r>
      <w:r w:rsidR="00447B19" w:rsidRPr="006906C6">
        <w:rPr>
          <w:rFonts w:ascii="Calibri" w:hAnsi="Calibri" w:cs="Calibri"/>
        </w:rPr>
        <w:t>,</w:t>
      </w:r>
      <w:r w:rsidR="00927A34" w:rsidRPr="006906C6">
        <w:rPr>
          <w:rFonts w:ascii="Calibri" w:hAnsi="Calibri" w:cs="Calibri"/>
        </w:rPr>
        <w:t xml:space="preserve"> the greater the restriction</w:t>
      </w:r>
      <w:r w:rsidRPr="006906C6">
        <w:rPr>
          <w:rFonts w:ascii="Calibri" w:hAnsi="Calibri" w:cs="Calibri"/>
        </w:rPr>
        <w:t xml:space="preserve">. The extent could be </w:t>
      </w:r>
      <w:r w:rsidR="00146CC8" w:rsidRPr="006906C6">
        <w:rPr>
          <w:rFonts w:ascii="Calibri" w:hAnsi="Calibri" w:cs="Calibri"/>
        </w:rPr>
        <w:t>significant,</w:t>
      </w:r>
      <w:r w:rsidRPr="006906C6">
        <w:rPr>
          <w:rFonts w:ascii="Calibri" w:hAnsi="Calibri" w:cs="Calibri"/>
        </w:rPr>
        <w:t xml:space="preserve"> and this would need to be determined as part of establishing the minimum standards. The intent of regulation is not to </w:t>
      </w:r>
      <w:r w:rsidR="00927A34" w:rsidRPr="006906C6">
        <w:rPr>
          <w:rFonts w:ascii="Calibri" w:hAnsi="Calibri" w:cs="Calibri"/>
        </w:rPr>
        <w:t xml:space="preserve">disrupt </w:t>
      </w:r>
      <w:r w:rsidRPr="006906C6">
        <w:rPr>
          <w:rFonts w:ascii="Calibri" w:hAnsi="Calibri" w:cs="Calibri"/>
        </w:rPr>
        <w:t xml:space="preserve">the market but rather to </w:t>
      </w:r>
      <w:r w:rsidR="00927A34" w:rsidRPr="006906C6">
        <w:rPr>
          <w:rFonts w:ascii="Calibri" w:hAnsi="Calibri" w:cs="Calibri"/>
        </w:rPr>
        <w:t xml:space="preserve">cost-effectively </w:t>
      </w:r>
      <w:r w:rsidRPr="006906C6">
        <w:rPr>
          <w:rFonts w:ascii="Calibri" w:hAnsi="Calibri" w:cs="Calibri"/>
        </w:rPr>
        <w:t>drive product design and purchaser choice to more water efficient (and energy efficient) models.</w:t>
      </w:r>
    </w:p>
    <w:p w14:paraId="0671618E" w14:textId="38EA35E8" w:rsidR="00A85CC0" w:rsidRPr="006906C6" w:rsidRDefault="00A85CC0" w:rsidP="0065278A">
      <w:pPr>
        <w:jc w:val="left"/>
        <w:rPr>
          <w:rFonts w:ascii="Calibri" w:hAnsi="Calibri" w:cs="Calibri"/>
        </w:rPr>
      </w:pPr>
      <w:r w:rsidRPr="006906C6">
        <w:rPr>
          <w:rFonts w:ascii="Calibri" w:hAnsi="Calibri" w:cs="Calibri"/>
        </w:rPr>
        <w:t xml:space="preserve">Setting </w:t>
      </w:r>
      <w:r w:rsidR="00633F20" w:rsidRPr="006906C6">
        <w:rPr>
          <w:rFonts w:ascii="Calibri" w:hAnsi="Calibri" w:cs="Calibri"/>
        </w:rPr>
        <w:t>L/</w:t>
      </w:r>
      <w:r w:rsidRPr="006906C6">
        <w:rPr>
          <w:rFonts w:ascii="Calibri" w:hAnsi="Calibri" w:cs="Calibri"/>
        </w:rPr>
        <w:t xml:space="preserve">kg limits will remain subject to a high degree of uncertainty until reliable information on CIM </w:t>
      </w:r>
      <w:r w:rsidR="00927A34" w:rsidRPr="006906C6">
        <w:rPr>
          <w:rFonts w:ascii="Calibri" w:hAnsi="Calibri" w:cs="Calibri"/>
        </w:rPr>
        <w:t xml:space="preserve">water use rates </w:t>
      </w:r>
      <w:r w:rsidRPr="006906C6">
        <w:rPr>
          <w:rFonts w:ascii="Calibri" w:hAnsi="Calibri" w:cs="Calibri"/>
        </w:rPr>
        <w:t xml:space="preserve">becomes available, i.e. after the </w:t>
      </w:r>
      <w:r w:rsidR="005D5E85" w:rsidRPr="006906C6">
        <w:rPr>
          <w:rFonts w:ascii="Calibri" w:hAnsi="Calibri" w:cs="Calibri"/>
        </w:rPr>
        <w:t>s</w:t>
      </w:r>
      <w:r w:rsidRPr="006906C6">
        <w:rPr>
          <w:rFonts w:ascii="Calibri" w:hAnsi="Calibri" w:cs="Calibri"/>
        </w:rPr>
        <w:t xml:space="preserve">tatus </w:t>
      </w:r>
      <w:r w:rsidR="005D5E85" w:rsidRPr="006906C6">
        <w:rPr>
          <w:rFonts w:ascii="Calibri" w:hAnsi="Calibri" w:cs="Calibri"/>
        </w:rPr>
        <w:t>q</w:t>
      </w:r>
      <w:r w:rsidRPr="006906C6">
        <w:rPr>
          <w:rFonts w:ascii="Calibri" w:hAnsi="Calibri" w:cs="Calibri"/>
        </w:rPr>
        <w:t>uo, Option 2 (if successful)</w:t>
      </w:r>
      <w:r w:rsidR="00927A34" w:rsidRPr="006906C6">
        <w:rPr>
          <w:rFonts w:ascii="Calibri" w:hAnsi="Calibri" w:cs="Calibri"/>
        </w:rPr>
        <w:t xml:space="preserve">, </w:t>
      </w:r>
      <w:r w:rsidRPr="006906C6">
        <w:rPr>
          <w:rFonts w:ascii="Calibri" w:hAnsi="Calibri" w:cs="Calibri"/>
        </w:rPr>
        <w:t>and/or Option 3</w:t>
      </w:r>
      <w:r w:rsidR="00927A34" w:rsidRPr="006906C6">
        <w:rPr>
          <w:rFonts w:ascii="Calibri" w:hAnsi="Calibri" w:cs="Calibri"/>
        </w:rPr>
        <w:t xml:space="preserve">A or 3B </w:t>
      </w:r>
      <w:r w:rsidRPr="006906C6">
        <w:rPr>
          <w:rFonts w:ascii="Calibri" w:hAnsi="Calibri" w:cs="Calibri"/>
        </w:rPr>
        <w:t>have been implemented.</w:t>
      </w:r>
    </w:p>
    <w:p w14:paraId="46B82B66" w14:textId="6DA73B94" w:rsidR="00A85CC0" w:rsidRPr="006906C6" w:rsidRDefault="00A85CC0" w:rsidP="0065278A">
      <w:pPr>
        <w:jc w:val="left"/>
        <w:rPr>
          <w:rFonts w:ascii="Calibri" w:hAnsi="Calibri" w:cs="Calibri"/>
        </w:rPr>
      </w:pPr>
      <w:r w:rsidRPr="006906C6">
        <w:rPr>
          <w:rFonts w:ascii="Calibri" w:hAnsi="Calibri" w:cs="Calibri"/>
        </w:rPr>
        <w:t xml:space="preserve">It </w:t>
      </w:r>
      <w:r w:rsidR="00AF1F2E" w:rsidRPr="006906C6">
        <w:rPr>
          <w:rFonts w:ascii="Calibri" w:hAnsi="Calibri" w:cs="Calibri"/>
        </w:rPr>
        <w:t xml:space="preserve">may be feasible </w:t>
      </w:r>
      <w:r w:rsidRPr="006906C6">
        <w:rPr>
          <w:rFonts w:ascii="Calibri" w:hAnsi="Calibri" w:cs="Calibri"/>
        </w:rPr>
        <w:t>to implement Option 4</w:t>
      </w:r>
      <w:r w:rsidR="00927A34" w:rsidRPr="006906C6">
        <w:rPr>
          <w:rFonts w:ascii="Calibri" w:hAnsi="Calibri" w:cs="Calibri"/>
        </w:rPr>
        <w:t>A</w:t>
      </w:r>
      <w:r w:rsidRPr="006906C6">
        <w:rPr>
          <w:rFonts w:ascii="Calibri" w:hAnsi="Calibri" w:cs="Calibri"/>
        </w:rPr>
        <w:t xml:space="preserve"> without passing through Options 2</w:t>
      </w:r>
      <w:r w:rsidR="00927A34" w:rsidRPr="006906C6">
        <w:rPr>
          <w:rFonts w:ascii="Calibri" w:hAnsi="Calibri" w:cs="Calibri"/>
        </w:rPr>
        <w:t xml:space="preserve">, </w:t>
      </w:r>
      <w:r w:rsidRPr="006906C6">
        <w:rPr>
          <w:rFonts w:ascii="Calibri" w:hAnsi="Calibri" w:cs="Calibri"/>
        </w:rPr>
        <w:t>3</w:t>
      </w:r>
      <w:r w:rsidR="00927A34" w:rsidRPr="006906C6">
        <w:rPr>
          <w:rFonts w:ascii="Calibri" w:hAnsi="Calibri" w:cs="Calibri"/>
        </w:rPr>
        <w:t>A or 3B</w:t>
      </w:r>
      <w:r w:rsidRPr="006906C6">
        <w:rPr>
          <w:rFonts w:ascii="Calibri" w:hAnsi="Calibri" w:cs="Calibri"/>
        </w:rPr>
        <w:t>. A proposed set of standards somewhat less stringent th</w:t>
      </w:r>
      <w:r w:rsidR="00633F20" w:rsidRPr="006906C6">
        <w:rPr>
          <w:rFonts w:ascii="Calibri" w:hAnsi="Calibri" w:cs="Calibri"/>
        </w:rPr>
        <w:t>a</w:t>
      </w:r>
      <w:r w:rsidRPr="006906C6">
        <w:rPr>
          <w:rFonts w:ascii="Calibri" w:hAnsi="Calibri" w:cs="Calibri"/>
        </w:rPr>
        <w:t xml:space="preserve">n the USDOE and </w:t>
      </w:r>
      <w:r w:rsidR="00927A34" w:rsidRPr="006906C6">
        <w:rPr>
          <w:rFonts w:ascii="Calibri" w:hAnsi="Calibri" w:cs="Calibri"/>
        </w:rPr>
        <w:t>USEPA Energy Star levels</w:t>
      </w:r>
      <w:r w:rsidRPr="006906C6">
        <w:rPr>
          <w:rFonts w:ascii="Calibri" w:hAnsi="Calibri" w:cs="Calibri"/>
        </w:rPr>
        <w:t xml:space="preserve"> </w:t>
      </w:r>
      <w:bookmarkStart w:id="44" w:name="_Hlk185504546"/>
      <w:r w:rsidRPr="006906C6">
        <w:rPr>
          <w:rFonts w:ascii="Calibri" w:hAnsi="Calibri" w:cs="Calibri"/>
        </w:rPr>
        <w:t xml:space="preserve">could be published for consultation and a decision to proceed (or modify) </w:t>
      </w:r>
      <w:r w:rsidR="00927A34" w:rsidRPr="006906C6">
        <w:rPr>
          <w:rFonts w:ascii="Calibri" w:hAnsi="Calibri" w:cs="Calibri"/>
        </w:rPr>
        <w:t xml:space="preserve">informed by </w:t>
      </w:r>
      <w:r w:rsidR="00447B19" w:rsidRPr="006906C6">
        <w:rPr>
          <w:rFonts w:ascii="Calibri" w:hAnsi="Calibri" w:cs="Calibri"/>
        </w:rPr>
        <w:t xml:space="preserve">stakeholder </w:t>
      </w:r>
      <w:r w:rsidRPr="006906C6">
        <w:rPr>
          <w:rFonts w:ascii="Calibri" w:hAnsi="Calibri" w:cs="Calibri"/>
        </w:rPr>
        <w:t xml:space="preserve">responses. </w:t>
      </w:r>
      <w:bookmarkEnd w:id="44"/>
      <w:r w:rsidRPr="006906C6">
        <w:rPr>
          <w:rFonts w:ascii="Calibri" w:hAnsi="Calibri" w:cs="Calibri"/>
        </w:rPr>
        <w:t>The model range on the Australian market overlaps to some extent with the model range on the US market, for which water use and energy use data are published by the USEPA and the USDOE. The greater the overlap</w:t>
      </w:r>
      <w:r w:rsidR="004940DD" w:rsidRPr="006906C6">
        <w:rPr>
          <w:rFonts w:ascii="Calibri" w:hAnsi="Calibri" w:cs="Calibri"/>
        </w:rPr>
        <w:t>,</w:t>
      </w:r>
      <w:r w:rsidRPr="006906C6">
        <w:rPr>
          <w:rFonts w:ascii="Calibri" w:hAnsi="Calibri" w:cs="Calibri"/>
        </w:rPr>
        <w:t xml:space="preserve"> the greater the </w:t>
      </w:r>
      <w:r w:rsidRPr="006906C6">
        <w:rPr>
          <w:rFonts w:ascii="Calibri" w:hAnsi="Calibri" w:cs="Calibri"/>
        </w:rPr>
        <w:lastRenderedPageBreak/>
        <w:t xml:space="preserve">confidence with which average water use </w:t>
      </w:r>
      <w:r w:rsidR="00927A34" w:rsidRPr="006906C6">
        <w:rPr>
          <w:rFonts w:ascii="Calibri" w:hAnsi="Calibri" w:cs="Calibri"/>
        </w:rPr>
        <w:t xml:space="preserve">in Australia </w:t>
      </w:r>
      <w:r w:rsidRPr="006906C6">
        <w:rPr>
          <w:rFonts w:ascii="Calibri" w:hAnsi="Calibri" w:cs="Calibri"/>
        </w:rPr>
        <w:t>can be estimated even before GEMS</w:t>
      </w:r>
      <w:r w:rsidR="004940DD" w:rsidRPr="006906C6">
        <w:rPr>
          <w:rFonts w:ascii="Calibri" w:hAnsi="Calibri" w:cs="Calibri"/>
        </w:rPr>
        <w:t xml:space="preserve"> </w:t>
      </w:r>
      <w:r w:rsidRPr="006906C6">
        <w:rPr>
          <w:rFonts w:ascii="Calibri" w:hAnsi="Calibri" w:cs="Calibri"/>
        </w:rPr>
        <w:t>registered data becomes available.</w:t>
      </w:r>
    </w:p>
    <w:p w14:paraId="6792E452" w14:textId="77069DE0" w:rsidR="00515F5A" w:rsidRPr="006906C6" w:rsidRDefault="00515F5A" w:rsidP="0065278A">
      <w:pPr>
        <w:jc w:val="left"/>
        <w:rPr>
          <w:rFonts w:ascii="Calibri" w:hAnsi="Calibri" w:cs="Calibri"/>
        </w:rPr>
      </w:pPr>
      <w:r w:rsidRPr="006906C6">
        <w:rPr>
          <w:rFonts w:ascii="Calibri" w:hAnsi="Calibri" w:cs="Calibri"/>
        </w:rPr>
        <w:t xml:space="preserve">The main risk with </w:t>
      </w:r>
      <w:r w:rsidR="00447B19" w:rsidRPr="006906C6">
        <w:rPr>
          <w:rFonts w:ascii="Calibri" w:hAnsi="Calibri" w:cs="Calibri"/>
        </w:rPr>
        <w:t>M</w:t>
      </w:r>
      <w:r w:rsidRPr="006906C6">
        <w:rPr>
          <w:rFonts w:ascii="Calibri" w:hAnsi="Calibri" w:cs="Calibri"/>
        </w:rPr>
        <w:t xml:space="preserve">inimum </w:t>
      </w:r>
      <w:r w:rsidR="00447B19" w:rsidRPr="006906C6">
        <w:rPr>
          <w:rFonts w:ascii="Calibri" w:hAnsi="Calibri" w:cs="Calibri"/>
        </w:rPr>
        <w:t>W</w:t>
      </w:r>
      <w:r w:rsidRPr="006906C6">
        <w:rPr>
          <w:rFonts w:ascii="Calibri" w:hAnsi="Calibri" w:cs="Calibri"/>
        </w:rPr>
        <w:t xml:space="preserve">ater </w:t>
      </w:r>
      <w:r w:rsidR="00447B19" w:rsidRPr="006906C6">
        <w:rPr>
          <w:rFonts w:ascii="Calibri" w:hAnsi="Calibri" w:cs="Calibri"/>
        </w:rPr>
        <w:t>E</w:t>
      </w:r>
      <w:r w:rsidRPr="006906C6">
        <w:rPr>
          <w:rFonts w:ascii="Calibri" w:hAnsi="Calibri" w:cs="Calibri"/>
        </w:rPr>
        <w:t xml:space="preserve">fficiency </w:t>
      </w:r>
      <w:r w:rsidR="00447B19" w:rsidRPr="006906C6">
        <w:rPr>
          <w:rFonts w:ascii="Calibri" w:hAnsi="Calibri" w:cs="Calibri"/>
        </w:rPr>
        <w:t>S</w:t>
      </w:r>
      <w:r w:rsidRPr="006906C6">
        <w:rPr>
          <w:rFonts w:ascii="Calibri" w:hAnsi="Calibri" w:cs="Calibri"/>
        </w:rPr>
        <w:t xml:space="preserve">tandards is </w:t>
      </w:r>
      <w:r w:rsidR="002F1D15" w:rsidRPr="006906C6">
        <w:rPr>
          <w:rFonts w:ascii="Calibri" w:hAnsi="Calibri" w:cs="Calibri"/>
        </w:rPr>
        <w:t xml:space="preserve">in </w:t>
      </w:r>
      <w:r w:rsidRPr="006906C6">
        <w:rPr>
          <w:rFonts w:ascii="Calibri" w:hAnsi="Calibri" w:cs="Calibri"/>
        </w:rPr>
        <w:t>se</w:t>
      </w:r>
      <w:r w:rsidR="002F1D15" w:rsidRPr="006906C6">
        <w:rPr>
          <w:rFonts w:ascii="Calibri" w:hAnsi="Calibri" w:cs="Calibri"/>
        </w:rPr>
        <w:t xml:space="preserve">tting </w:t>
      </w:r>
      <w:r w:rsidRPr="006906C6">
        <w:rPr>
          <w:rFonts w:ascii="Calibri" w:hAnsi="Calibri" w:cs="Calibri"/>
        </w:rPr>
        <w:t xml:space="preserve">the </w:t>
      </w:r>
      <w:r w:rsidR="002F1D15" w:rsidRPr="006906C6">
        <w:rPr>
          <w:rFonts w:ascii="Calibri" w:hAnsi="Calibri" w:cs="Calibri"/>
        </w:rPr>
        <w:t xml:space="preserve">optimum </w:t>
      </w:r>
      <w:r w:rsidRPr="006906C6">
        <w:rPr>
          <w:rFonts w:ascii="Calibri" w:hAnsi="Calibri" w:cs="Calibri"/>
        </w:rPr>
        <w:t>standard</w:t>
      </w:r>
      <w:r w:rsidR="002F1D15" w:rsidRPr="006906C6">
        <w:rPr>
          <w:rFonts w:ascii="Calibri" w:hAnsi="Calibri" w:cs="Calibri"/>
        </w:rPr>
        <w:t xml:space="preserve"> level</w:t>
      </w:r>
      <w:r w:rsidR="00AC7F5F" w:rsidRPr="006906C6">
        <w:rPr>
          <w:rFonts w:ascii="Calibri" w:hAnsi="Calibri" w:cs="Calibri"/>
        </w:rPr>
        <w:t>s</w:t>
      </w:r>
      <w:r w:rsidRPr="006906C6">
        <w:rPr>
          <w:rFonts w:ascii="Calibri" w:hAnsi="Calibri" w:cs="Calibri"/>
        </w:rPr>
        <w:t xml:space="preserve">. </w:t>
      </w:r>
      <w:r w:rsidR="002F1D15" w:rsidRPr="006906C6">
        <w:rPr>
          <w:rFonts w:ascii="Calibri" w:hAnsi="Calibri" w:cs="Calibri"/>
        </w:rPr>
        <w:t>If too low, few models will be excluded and there will be little benefit. If t</w:t>
      </w:r>
      <w:r w:rsidRPr="006906C6">
        <w:rPr>
          <w:rFonts w:ascii="Calibri" w:hAnsi="Calibri" w:cs="Calibri"/>
        </w:rPr>
        <w:t xml:space="preserve">oo stringent, the market will face disruption </w:t>
      </w:r>
      <w:r w:rsidR="002F1D15" w:rsidRPr="006906C6">
        <w:rPr>
          <w:rFonts w:ascii="Calibri" w:hAnsi="Calibri" w:cs="Calibri"/>
        </w:rPr>
        <w:t xml:space="preserve">and </w:t>
      </w:r>
      <w:r w:rsidR="00057852" w:rsidRPr="006906C6">
        <w:rPr>
          <w:rFonts w:ascii="Calibri" w:hAnsi="Calibri" w:cs="Calibri"/>
        </w:rPr>
        <w:t xml:space="preserve">purchaser </w:t>
      </w:r>
      <w:r w:rsidR="002F1D15" w:rsidRPr="006906C6">
        <w:rPr>
          <w:rFonts w:ascii="Calibri" w:hAnsi="Calibri" w:cs="Calibri"/>
        </w:rPr>
        <w:t xml:space="preserve">choice will be limited in some product segments. Some </w:t>
      </w:r>
      <w:r w:rsidRPr="006906C6">
        <w:rPr>
          <w:rFonts w:ascii="Calibri" w:hAnsi="Calibri" w:cs="Calibri"/>
        </w:rPr>
        <w:t>suppliers may have to leave the market entirely, so reducing competition. These risks can be managed in Option 4A by setting the MEPS levels only after data become</w:t>
      </w:r>
      <w:r w:rsidR="00447B19" w:rsidRPr="006906C6">
        <w:rPr>
          <w:rFonts w:ascii="Calibri" w:hAnsi="Calibri" w:cs="Calibri"/>
        </w:rPr>
        <w:t>s</w:t>
      </w:r>
      <w:r w:rsidRPr="006906C6">
        <w:rPr>
          <w:rFonts w:ascii="Calibri" w:hAnsi="Calibri" w:cs="Calibri"/>
        </w:rPr>
        <w:t xml:space="preserve"> available for a significant share of the market, i.e. following </w:t>
      </w:r>
      <w:r w:rsidR="00AC7F5F" w:rsidRPr="006906C6">
        <w:rPr>
          <w:rFonts w:ascii="Calibri" w:hAnsi="Calibri" w:cs="Calibri"/>
        </w:rPr>
        <w:t xml:space="preserve">prior implementation of </w:t>
      </w:r>
      <w:r w:rsidRPr="006906C6">
        <w:rPr>
          <w:rFonts w:ascii="Calibri" w:hAnsi="Calibri" w:cs="Calibri"/>
        </w:rPr>
        <w:t>Option 2</w:t>
      </w:r>
      <w:r w:rsidR="00AC7F5F" w:rsidRPr="006906C6">
        <w:rPr>
          <w:rFonts w:ascii="Calibri" w:hAnsi="Calibri" w:cs="Calibri"/>
        </w:rPr>
        <w:t>, 3A or 3B.</w:t>
      </w:r>
    </w:p>
    <w:p w14:paraId="02EA89C5" w14:textId="4C74D8BA" w:rsidR="00927A34" w:rsidRPr="006906C6" w:rsidRDefault="00927A34" w:rsidP="0065278A">
      <w:pPr>
        <w:pStyle w:val="Heading2"/>
        <w:jc w:val="left"/>
        <w:rPr>
          <w:rFonts w:ascii="Calibri" w:hAnsi="Calibri" w:cs="Calibri"/>
        </w:rPr>
      </w:pPr>
      <w:bookmarkStart w:id="45" w:name="_Toc214618967"/>
      <w:r w:rsidRPr="006906C6">
        <w:rPr>
          <w:rFonts w:ascii="Calibri" w:hAnsi="Calibri" w:cs="Calibri"/>
        </w:rPr>
        <w:t>3.6 Option 4B</w:t>
      </w:r>
      <w:r w:rsidR="00AD011D" w:rsidRPr="006906C6">
        <w:rPr>
          <w:rFonts w:ascii="Calibri" w:hAnsi="Calibri" w:cs="Calibri"/>
        </w:rPr>
        <w:t>.</w:t>
      </w:r>
      <w:r w:rsidRPr="006906C6">
        <w:rPr>
          <w:rFonts w:ascii="Calibri" w:hAnsi="Calibri" w:cs="Calibri"/>
        </w:rPr>
        <w:t xml:space="preserve"> </w:t>
      </w:r>
      <w:r w:rsidR="00AD011D" w:rsidRPr="006906C6">
        <w:rPr>
          <w:rFonts w:ascii="Calibri" w:hAnsi="Calibri" w:cs="Calibri"/>
        </w:rPr>
        <w:t xml:space="preserve">Product registration, </w:t>
      </w:r>
      <w:r w:rsidR="004940DD" w:rsidRPr="006906C6">
        <w:rPr>
          <w:rFonts w:ascii="Calibri" w:hAnsi="Calibri" w:cs="Calibri"/>
        </w:rPr>
        <w:t>M</w:t>
      </w:r>
      <w:r w:rsidR="00AD011D" w:rsidRPr="006906C6">
        <w:rPr>
          <w:rFonts w:ascii="Calibri" w:hAnsi="Calibri" w:cs="Calibri"/>
        </w:rPr>
        <w:t xml:space="preserve">inimum </w:t>
      </w:r>
      <w:r w:rsidR="004940DD" w:rsidRPr="006906C6">
        <w:rPr>
          <w:rFonts w:ascii="Calibri" w:hAnsi="Calibri" w:cs="Calibri"/>
        </w:rPr>
        <w:t>W</w:t>
      </w:r>
      <w:r w:rsidR="00AD011D" w:rsidRPr="006906C6">
        <w:rPr>
          <w:rFonts w:ascii="Calibri" w:hAnsi="Calibri" w:cs="Calibri"/>
        </w:rPr>
        <w:t xml:space="preserve">ater </w:t>
      </w:r>
      <w:r w:rsidR="004940DD" w:rsidRPr="006906C6">
        <w:rPr>
          <w:rFonts w:ascii="Calibri" w:hAnsi="Calibri" w:cs="Calibri"/>
        </w:rPr>
        <w:t>E</w:t>
      </w:r>
      <w:r w:rsidR="00AD011D" w:rsidRPr="006906C6">
        <w:rPr>
          <w:rFonts w:ascii="Calibri" w:hAnsi="Calibri" w:cs="Calibri"/>
        </w:rPr>
        <w:t xml:space="preserve">fficiency </w:t>
      </w:r>
      <w:r w:rsidR="004940DD" w:rsidRPr="006906C6">
        <w:rPr>
          <w:rFonts w:ascii="Calibri" w:hAnsi="Calibri" w:cs="Calibri"/>
        </w:rPr>
        <w:t>S</w:t>
      </w:r>
      <w:r w:rsidR="00AD011D" w:rsidRPr="006906C6">
        <w:rPr>
          <w:rFonts w:ascii="Calibri" w:hAnsi="Calibri" w:cs="Calibri"/>
        </w:rPr>
        <w:t xml:space="preserve">tandards and information </w:t>
      </w:r>
      <w:r w:rsidR="004940DD" w:rsidRPr="006906C6">
        <w:rPr>
          <w:rFonts w:ascii="Calibri" w:hAnsi="Calibri" w:cs="Calibri"/>
        </w:rPr>
        <w:t xml:space="preserve">declaration </w:t>
      </w:r>
      <w:r w:rsidR="00AD011D" w:rsidRPr="006906C6">
        <w:rPr>
          <w:rFonts w:ascii="Calibri" w:hAnsi="Calibri" w:cs="Calibri"/>
        </w:rPr>
        <w:t>- accelerated implementation</w:t>
      </w:r>
      <w:r w:rsidR="004940DD" w:rsidRPr="006906C6">
        <w:rPr>
          <w:rFonts w:ascii="Calibri" w:hAnsi="Calibri" w:cs="Calibri"/>
        </w:rPr>
        <w:t xml:space="preserve"> (</w:t>
      </w:r>
      <w:r w:rsidR="00986A54">
        <w:rPr>
          <w:rFonts w:ascii="Calibri" w:hAnsi="Calibri" w:cs="Calibri"/>
        </w:rPr>
        <w:t>r</w:t>
      </w:r>
      <w:r w:rsidR="004940DD" w:rsidRPr="006906C6">
        <w:rPr>
          <w:rFonts w:ascii="Calibri" w:hAnsi="Calibri" w:cs="Calibri"/>
        </w:rPr>
        <w:t>egulatory)</w:t>
      </w:r>
      <w:bookmarkEnd w:id="45"/>
    </w:p>
    <w:p w14:paraId="58A0D23F" w14:textId="2DCE5530" w:rsidR="00AC7F5F" w:rsidRPr="006906C6" w:rsidRDefault="00927A34" w:rsidP="0065278A">
      <w:pPr>
        <w:jc w:val="left"/>
        <w:rPr>
          <w:rFonts w:ascii="Calibri" w:hAnsi="Calibri" w:cs="Calibri"/>
        </w:rPr>
      </w:pPr>
      <w:r w:rsidRPr="006906C6">
        <w:rPr>
          <w:rFonts w:ascii="Calibri" w:hAnsi="Calibri" w:cs="Calibri"/>
        </w:rPr>
        <w:t xml:space="preserve">Option 4B is </w:t>
      </w:r>
      <w:r w:rsidR="00550D3F" w:rsidRPr="006906C6">
        <w:rPr>
          <w:rFonts w:ascii="Calibri" w:hAnsi="Calibri" w:cs="Calibri"/>
        </w:rPr>
        <w:t>like</w:t>
      </w:r>
      <w:r w:rsidRPr="006906C6">
        <w:rPr>
          <w:rFonts w:ascii="Calibri" w:hAnsi="Calibri" w:cs="Calibri"/>
        </w:rPr>
        <w:t xml:space="preserve"> Option 4A, except </w:t>
      </w:r>
      <w:r w:rsidR="00550D3F" w:rsidRPr="006906C6">
        <w:rPr>
          <w:rFonts w:ascii="Calibri" w:hAnsi="Calibri" w:cs="Calibri"/>
        </w:rPr>
        <w:t>regarding</w:t>
      </w:r>
      <w:r w:rsidRPr="006906C6">
        <w:rPr>
          <w:rFonts w:ascii="Calibri" w:hAnsi="Calibri" w:cs="Calibri"/>
        </w:rPr>
        <w:t xml:space="preserve"> the timing</w:t>
      </w:r>
      <w:r w:rsidR="00B95454" w:rsidRPr="006906C6">
        <w:rPr>
          <w:rFonts w:ascii="Calibri" w:hAnsi="Calibri" w:cs="Calibri"/>
        </w:rPr>
        <w:t xml:space="preserve"> and the approach to setting </w:t>
      </w:r>
      <w:r w:rsidR="004940DD" w:rsidRPr="006906C6">
        <w:rPr>
          <w:rFonts w:ascii="Calibri" w:hAnsi="Calibri" w:cs="Calibri"/>
        </w:rPr>
        <w:t>M</w:t>
      </w:r>
      <w:r w:rsidR="00B95454" w:rsidRPr="006906C6">
        <w:rPr>
          <w:rFonts w:ascii="Calibri" w:hAnsi="Calibri" w:cs="Calibri"/>
        </w:rPr>
        <w:t xml:space="preserve">inimum </w:t>
      </w:r>
      <w:r w:rsidR="004940DD" w:rsidRPr="006906C6">
        <w:rPr>
          <w:rFonts w:ascii="Calibri" w:hAnsi="Calibri" w:cs="Calibri"/>
        </w:rPr>
        <w:t>W</w:t>
      </w:r>
      <w:r w:rsidR="00B95454" w:rsidRPr="006906C6">
        <w:rPr>
          <w:rFonts w:ascii="Calibri" w:hAnsi="Calibri" w:cs="Calibri"/>
        </w:rPr>
        <w:t xml:space="preserve">ater </w:t>
      </w:r>
      <w:r w:rsidR="004940DD" w:rsidRPr="006906C6">
        <w:rPr>
          <w:rFonts w:ascii="Calibri" w:hAnsi="Calibri" w:cs="Calibri"/>
        </w:rPr>
        <w:t>E</w:t>
      </w:r>
      <w:r w:rsidR="00B95454" w:rsidRPr="006906C6">
        <w:rPr>
          <w:rFonts w:ascii="Calibri" w:hAnsi="Calibri" w:cs="Calibri"/>
        </w:rPr>
        <w:t xml:space="preserve">fficiency </w:t>
      </w:r>
      <w:r w:rsidR="004940DD" w:rsidRPr="006906C6">
        <w:rPr>
          <w:rFonts w:ascii="Calibri" w:hAnsi="Calibri" w:cs="Calibri"/>
        </w:rPr>
        <w:t>S</w:t>
      </w:r>
      <w:r w:rsidR="00B95454" w:rsidRPr="006906C6">
        <w:rPr>
          <w:rFonts w:ascii="Calibri" w:hAnsi="Calibri" w:cs="Calibri"/>
        </w:rPr>
        <w:t>tandards</w:t>
      </w:r>
      <w:r w:rsidRPr="006906C6">
        <w:rPr>
          <w:rFonts w:ascii="Calibri" w:hAnsi="Calibri" w:cs="Calibri"/>
        </w:rPr>
        <w:t xml:space="preserve">. While Option 4A could be implemented sequentially after </w:t>
      </w:r>
      <w:r w:rsidR="00B95454" w:rsidRPr="006906C6">
        <w:rPr>
          <w:rFonts w:ascii="Calibri" w:hAnsi="Calibri" w:cs="Calibri"/>
        </w:rPr>
        <w:t>the information measures (</w:t>
      </w:r>
      <w:r w:rsidRPr="006906C6">
        <w:rPr>
          <w:rFonts w:ascii="Calibri" w:hAnsi="Calibri" w:cs="Calibri"/>
        </w:rPr>
        <w:t>Option</w:t>
      </w:r>
      <w:r w:rsidR="00B95454" w:rsidRPr="006906C6">
        <w:rPr>
          <w:rFonts w:ascii="Calibri" w:hAnsi="Calibri" w:cs="Calibri"/>
        </w:rPr>
        <w:t>s</w:t>
      </w:r>
      <w:r w:rsidRPr="006906C6">
        <w:rPr>
          <w:rFonts w:ascii="Calibri" w:hAnsi="Calibri" w:cs="Calibri"/>
        </w:rPr>
        <w:t xml:space="preserve"> 2</w:t>
      </w:r>
      <w:r w:rsidR="00B95454" w:rsidRPr="006906C6">
        <w:rPr>
          <w:rFonts w:ascii="Calibri" w:hAnsi="Calibri" w:cs="Calibri"/>
        </w:rPr>
        <w:t>, 3A or 3B), Option 4B is the</w:t>
      </w:r>
      <w:r w:rsidR="007C73D7" w:rsidRPr="006906C6">
        <w:rPr>
          <w:rFonts w:ascii="Calibri" w:hAnsi="Calibri" w:cs="Calibri"/>
        </w:rPr>
        <w:t xml:space="preserve"> immediate </w:t>
      </w:r>
      <w:r w:rsidR="00B95454" w:rsidRPr="006906C6">
        <w:rPr>
          <w:rFonts w:ascii="Calibri" w:hAnsi="Calibri" w:cs="Calibri"/>
        </w:rPr>
        <w:t xml:space="preserve">implementation of mandatory product registration, </w:t>
      </w:r>
      <w:r w:rsidR="004940DD" w:rsidRPr="006906C6">
        <w:rPr>
          <w:rFonts w:ascii="Calibri" w:hAnsi="Calibri" w:cs="Calibri"/>
        </w:rPr>
        <w:t>M</w:t>
      </w:r>
      <w:r w:rsidR="00B95454" w:rsidRPr="006906C6">
        <w:rPr>
          <w:rFonts w:ascii="Calibri" w:hAnsi="Calibri" w:cs="Calibri"/>
        </w:rPr>
        <w:t xml:space="preserve">inimum </w:t>
      </w:r>
      <w:r w:rsidR="004940DD" w:rsidRPr="006906C6">
        <w:rPr>
          <w:rFonts w:ascii="Calibri" w:hAnsi="Calibri" w:cs="Calibri"/>
        </w:rPr>
        <w:t>W</w:t>
      </w:r>
      <w:r w:rsidR="00B95454" w:rsidRPr="006906C6">
        <w:rPr>
          <w:rFonts w:ascii="Calibri" w:hAnsi="Calibri" w:cs="Calibri"/>
        </w:rPr>
        <w:t xml:space="preserve">ater </w:t>
      </w:r>
      <w:r w:rsidR="004940DD" w:rsidRPr="006906C6">
        <w:rPr>
          <w:rFonts w:ascii="Calibri" w:hAnsi="Calibri" w:cs="Calibri"/>
        </w:rPr>
        <w:t>E</w:t>
      </w:r>
      <w:r w:rsidR="00B95454" w:rsidRPr="006906C6">
        <w:rPr>
          <w:rFonts w:ascii="Calibri" w:hAnsi="Calibri" w:cs="Calibri"/>
        </w:rPr>
        <w:t xml:space="preserve">fficiency </w:t>
      </w:r>
      <w:r w:rsidR="004940DD" w:rsidRPr="006906C6">
        <w:rPr>
          <w:rFonts w:ascii="Calibri" w:hAnsi="Calibri" w:cs="Calibri"/>
        </w:rPr>
        <w:t>S</w:t>
      </w:r>
      <w:r w:rsidR="00B95454" w:rsidRPr="006906C6">
        <w:rPr>
          <w:rFonts w:ascii="Calibri" w:hAnsi="Calibri" w:cs="Calibri"/>
        </w:rPr>
        <w:t xml:space="preserve">tandards </w:t>
      </w:r>
      <w:r w:rsidR="004923E4" w:rsidRPr="006906C6">
        <w:rPr>
          <w:rFonts w:ascii="Calibri" w:hAnsi="Calibri" w:cs="Calibri"/>
        </w:rPr>
        <w:t>and</w:t>
      </w:r>
      <w:r w:rsidR="007C73D7" w:rsidRPr="006906C6">
        <w:rPr>
          <w:rFonts w:ascii="Calibri" w:hAnsi="Calibri" w:cs="Calibri"/>
        </w:rPr>
        <w:t xml:space="preserve"> possibly </w:t>
      </w:r>
      <w:r w:rsidR="004940DD" w:rsidRPr="006906C6">
        <w:rPr>
          <w:rFonts w:ascii="Calibri" w:hAnsi="Calibri" w:cs="Calibri"/>
        </w:rPr>
        <w:t>information disclosure</w:t>
      </w:r>
      <w:r w:rsidR="00B95454" w:rsidRPr="006906C6">
        <w:rPr>
          <w:rFonts w:ascii="Calibri" w:hAnsi="Calibri" w:cs="Calibri"/>
        </w:rPr>
        <w:t xml:space="preserve">, informed </w:t>
      </w:r>
      <w:r w:rsidR="007C73D7" w:rsidRPr="006906C6">
        <w:rPr>
          <w:rFonts w:ascii="Calibri" w:hAnsi="Calibri" w:cs="Calibri"/>
        </w:rPr>
        <w:t xml:space="preserve">solely </w:t>
      </w:r>
      <w:r w:rsidR="00B95454" w:rsidRPr="006906C6">
        <w:rPr>
          <w:rFonts w:ascii="Calibri" w:hAnsi="Calibri" w:cs="Calibri"/>
        </w:rPr>
        <w:t xml:space="preserve">by overseas </w:t>
      </w:r>
      <w:r w:rsidR="007C73D7" w:rsidRPr="006906C6">
        <w:rPr>
          <w:rFonts w:ascii="Calibri" w:hAnsi="Calibri" w:cs="Calibri"/>
        </w:rPr>
        <w:t>standards.</w:t>
      </w:r>
    </w:p>
    <w:p w14:paraId="3024831F" w14:textId="716D477C" w:rsidR="00B95454" w:rsidRPr="006906C6" w:rsidRDefault="00AC7F5F" w:rsidP="0065278A">
      <w:pPr>
        <w:jc w:val="left"/>
        <w:rPr>
          <w:rFonts w:ascii="Calibri" w:hAnsi="Calibri" w:cs="Calibri"/>
        </w:rPr>
      </w:pPr>
      <w:r w:rsidRPr="006906C6">
        <w:rPr>
          <w:rFonts w:ascii="Calibri" w:hAnsi="Calibri" w:cs="Calibri"/>
        </w:rPr>
        <w:t xml:space="preserve">As with Option 4A, the main risk is in setting the optimum standard levels. </w:t>
      </w:r>
      <w:r w:rsidR="00B95454" w:rsidRPr="006906C6">
        <w:rPr>
          <w:rFonts w:ascii="Calibri" w:hAnsi="Calibri" w:cs="Calibri"/>
        </w:rPr>
        <w:t xml:space="preserve">As </w:t>
      </w:r>
      <w:r w:rsidRPr="006906C6">
        <w:rPr>
          <w:rFonts w:ascii="Calibri" w:hAnsi="Calibri" w:cs="Calibri"/>
        </w:rPr>
        <w:t xml:space="preserve">these </w:t>
      </w:r>
      <w:r w:rsidR="00B95454" w:rsidRPr="006906C6">
        <w:rPr>
          <w:rFonts w:ascii="Calibri" w:hAnsi="Calibri" w:cs="Calibri"/>
        </w:rPr>
        <w:t>would need to be set before there is comprehensive data on models on the Australian market, it would be prudent to set less stringent levels than in Option 4A.</w:t>
      </w:r>
    </w:p>
    <w:p w14:paraId="41AFA5D4" w14:textId="060E82E4" w:rsidR="00A85CC0" w:rsidRPr="006906C6" w:rsidRDefault="00A85CC0" w:rsidP="0065278A">
      <w:pPr>
        <w:pStyle w:val="Heading2"/>
        <w:jc w:val="left"/>
        <w:rPr>
          <w:rFonts w:ascii="Calibri" w:hAnsi="Calibri" w:cs="Calibri"/>
        </w:rPr>
      </w:pPr>
      <w:bookmarkStart w:id="46" w:name="_Ref192172577"/>
      <w:bookmarkStart w:id="47" w:name="_Toc214618968"/>
      <w:bookmarkStart w:id="48" w:name="_Hlk189643180"/>
      <w:r w:rsidRPr="006906C6">
        <w:rPr>
          <w:rFonts w:ascii="Calibri" w:hAnsi="Calibri" w:cs="Calibri"/>
        </w:rPr>
        <w:t>3.</w:t>
      </w:r>
      <w:r w:rsidR="00927A34" w:rsidRPr="006906C6">
        <w:rPr>
          <w:rFonts w:ascii="Calibri" w:hAnsi="Calibri" w:cs="Calibri"/>
        </w:rPr>
        <w:t>7</w:t>
      </w:r>
      <w:r w:rsidRPr="006906C6">
        <w:rPr>
          <w:rFonts w:ascii="Calibri" w:hAnsi="Calibri" w:cs="Calibri"/>
        </w:rPr>
        <w:t xml:space="preserve"> Timing and sequencing </w:t>
      </w:r>
      <w:r w:rsidR="002F4C85" w:rsidRPr="006906C6">
        <w:rPr>
          <w:rFonts w:ascii="Calibri" w:hAnsi="Calibri" w:cs="Calibri"/>
        </w:rPr>
        <w:t xml:space="preserve">of </w:t>
      </w:r>
      <w:r w:rsidRPr="006906C6">
        <w:rPr>
          <w:rFonts w:ascii="Calibri" w:hAnsi="Calibri" w:cs="Calibri"/>
        </w:rPr>
        <w:t>options</w:t>
      </w:r>
      <w:bookmarkEnd w:id="46"/>
      <w:bookmarkEnd w:id="47"/>
    </w:p>
    <w:bookmarkEnd w:id="48"/>
    <w:p w14:paraId="1FBD0A48" w14:textId="1D3D4589" w:rsidR="00900F11" w:rsidRPr="006906C6" w:rsidRDefault="00FA3E04" w:rsidP="0065278A">
      <w:pPr>
        <w:jc w:val="left"/>
        <w:rPr>
          <w:rFonts w:ascii="Calibri" w:eastAsia="Calibri" w:hAnsi="Calibri" w:cs="Calibri"/>
        </w:rPr>
      </w:pPr>
      <w:r w:rsidRPr="006906C6">
        <w:rPr>
          <w:rFonts w:ascii="Calibri" w:eastAsia="Calibri" w:hAnsi="Calibri" w:cs="Calibri"/>
        </w:rPr>
        <w:t xml:space="preserve">Estimating costs and benefits relies in part on the timing of measures. </w:t>
      </w:r>
      <w:r w:rsidR="00AF1F2E" w:rsidRPr="006906C6">
        <w:rPr>
          <w:rFonts w:ascii="Calibri" w:eastAsia="Calibri" w:hAnsi="Calibri" w:cs="Calibri"/>
        </w:rPr>
        <w:fldChar w:fldCharType="begin"/>
      </w:r>
      <w:r w:rsidR="00AF1F2E" w:rsidRPr="006906C6">
        <w:rPr>
          <w:rFonts w:ascii="Calibri" w:eastAsia="Calibri" w:hAnsi="Calibri" w:cs="Calibri"/>
        </w:rPr>
        <w:instrText xml:space="preserve"> REF _Ref189479935 \h  \* MERGEFORMAT </w:instrText>
      </w:r>
      <w:r w:rsidR="00AF1F2E" w:rsidRPr="006906C6">
        <w:rPr>
          <w:rFonts w:ascii="Calibri" w:eastAsia="Calibri" w:hAnsi="Calibri" w:cs="Calibri"/>
        </w:rPr>
      </w:r>
      <w:r w:rsidR="00AF1F2E" w:rsidRPr="006906C6">
        <w:rPr>
          <w:rFonts w:ascii="Calibri" w:eastAsia="Calibri" w:hAnsi="Calibri" w:cs="Calibri"/>
        </w:rPr>
        <w:fldChar w:fldCharType="separate"/>
      </w:r>
      <w:r w:rsidR="00652B63" w:rsidRPr="00986A54">
        <w:rPr>
          <w:rFonts w:ascii="Calibri" w:hAnsi="Calibri" w:cs="Calibri"/>
        </w:rPr>
        <w:t xml:space="preserve">Table </w:t>
      </w:r>
      <w:r w:rsidR="00652B63">
        <w:rPr>
          <w:rFonts w:ascii="Calibri" w:hAnsi="Calibri" w:cs="Calibri"/>
          <w:noProof/>
        </w:rPr>
        <w:t>2</w:t>
      </w:r>
      <w:r w:rsidR="00AF1F2E" w:rsidRPr="006906C6">
        <w:rPr>
          <w:rFonts w:ascii="Calibri" w:eastAsia="Calibri" w:hAnsi="Calibri" w:cs="Calibri"/>
        </w:rPr>
        <w:fldChar w:fldCharType="end"/>
      </w:r>
      <w:r w:rsidR="00AF1F2E" w:rsidRPr="006906C6">
        <w:rPr>
          <w:rFonts w:ascii="Calibri" w:eastAsia="Calibri" w:hAnsi="Calibri" w:cs="Calibri"/>
        </w:rPr>
        <w:t xml:space="preserve"> </w:t>
      </w:r>
      <w:r w:rsidR="00900F11" w:rsidRPr="006906C6">
        <w:rPr>
          <w:rFonts w:ascii="Calibri" w:eastAsia="Calibri" w:hAnsi="Calibri" w:cs="Calibri"/>
        </w:rPr>
        <w:t>presents a</w:t>
      </w:r>
      <w:r w:rsidR="00AF1F2E" w:rsidRPr="006906C6">
        <w:rPr>
          <w:rFonts w:ascii="Calibri" w:eastAsia="Calibri" w:hAnsi="Calibri" w:cs="Calibri"/>
        </w:rPr>
        <w:t xml:space="preserve">n indicative </w:t>
      </w:r>
      <w:r w:rsidR="00900F11" w:rsidRPr="006906C6">
        <w:rPr>
          <w:rFonts w:ascii="Calibri" w:eastAsia="Calibri" w:hAnsi="Calibri" w:cs="Calibri"/>
        </w:rPr>
        <w:t xml:space="preserve">timeline for the </w:t>
      </w:r>
      <w:r w:rsidR="00AF1F2E" w:rsidRPr="006906C6">
        <w:rPr>
          <w:rFonts w:ascii="Calibri" w:eastAsia="Calibri" w:hAnsi="Calibri" w:cs="Calibri"/>
        </w:rPr>
        <w:t xml:space="preserve">phasing and </w:t>
      </w:r>
      <w:r w:rsidR="00900F11" w:rsidRPr="006906C6">
        <w:rPr>
          <w:rFonts w:ascii="Calibri" w:eastAsia="Calibri" w:hAnsi="Calibri" w:cs="Calibri"/>
        </w:rPr>
        <w:t xml:space="preserve">sequencing of options. </w:t>
      </w:r>
      <w:r w:rsidR="00AF1F2E" w:rsidRPr="006906C6">
        <w:rPr>
          <w:rFonts w:ascii="Calibri" w:eastAsia="Calibri" w:hAnsi="Calibri" w:cs="Calibri"/>
        </w:rPr>
        <w:t xml:space="preserve">For each </w:t>
      </w:r>
      <w:r w:rsidRPr="006906C6">
        <w:rPr>
          <w:rFonts w:ascii="Calibri" w:eastAsia="Calibri" w:hAnsi="Calibri" w:cs="Calibri"/>
        </w:rPr>
        <w:t xml:space="preserve">option </w:t>
      </w:r>
      <w:r w:rsidR="00AF1F2E" w:rsidRPr="006906C6">
        <w:rPr>
          <w:rFonts w:ascii="Calibri" w:eastAsia="Calibri" w:hAnsi="Calibri" w:cs="Calibri"/>
        </w:rPr>
        <w:t xml:space="preserve">there </w:t>
      </w:r>
      <w:r w:rsidR="00633F20" w:rsidRPr="006906C6">
        <w:rPr>
          <w:rFonts w:ascii="Calibri" w:eastAsia="Calibri" w:hAnsi="Calibri" w:cs="Calibri"/>
        </w:rPr>
        <w:t xml:space="preserve">is </w:t>
      </w:r>
      <w:r w:rsidR="00AF1F2E" w:rsidRPr="006906C6">
        <w:rPr>
          <w:rFonts w:ascii="Calibri" w:eastAsia="Calibri" w:hAnsi="Calibri" w:cs="Calibri"/>
        </w:rPr>
        <w:t xml:space="preserve">an </w:t>
      </w:r>
      <w:r w:rsidR="00900F11" w:rsidRPr="006906C6">
        <w:rPr>
          <w:rFonts w:ascii="Calibri" w:eastAsia="Calibri" w:hAnsi="Calibri" w:cs="Calibri"/>
        </w:rPr>
        <w:t>analysis phase</w:t>
      </w:r>
      <w:r w:rsidR="00FD07A4" w:rsidRPr="006906C6">
        <w:rPr>
          <w:rFonts w:ascii="Calibri" w:eastAsia="Calibri" w:hAnsi="Calibri" w:cs="Calibri"/>
        </w:rPr>
        <w:t xml:space="preserve"> which ends with a government decision that is conveyed to stakeholders, </w:t>
      </w:r>
      <w:r w:rsidR="00AF1F2E" w:rsidRPr="006906C6">
        <w:rPr>
          <w:rFonts w:ascii="Calibri" w:eastAsia="Calibri" w:hAnsi="Calibri" w:cs="Calibri"/>
        </w:rPr>
        <w:t xml:space="preserve">a </w:t>
      </w:r>
      <w:r w:rsidR="00900F11" w:rsidRPr="006906C6">
        <w:rPr>
          <w:rFonts w:ascii="Calibri" w:eastAsia="Calibri" w:hAnsi="Calibri" w:cs="Calibri"/>
        </w:rPr>
        <w:t xml:space="preserve">notice </w:t>
      </w:r>
      <w:r w:rsidRPr="006906C6">
        <w:rPr>
          <w:rFonts w:ascii="Calibri" w:eastAsia="Calibri" w:hAnsi="Calibri" w:cs="Calibri"/>
        </w:rPr>
        <w:t xml:space="preserve">period </w:t>
      </w:r>
      <w:r w:rsidR="001574D2" w:rsidRPr="006906C6">
        <w:rPr>
          <w:rFonts w:ascii="Calibri" w:eastAsia="Calibri" w:hAnsi="Calibri" w:cs="Calibri"/>
        </w:rPr>
        <w:t>during which industry can test and register products</w:t>
      </w:r>
      <w:r w:rsidR="0097262B" w:rsidRPr="006906C6">
        <w:rPr>
          <w:rFonts w:ascii="Calibri" w:eastAsia="Calibri" w:hAnsi="Calibri" w:cs="Calibri"/>
        </w:rPr>
        <w:t>,</w:t>
      </w:r>
      <w:r w:rsidR="001574D2" w:rsidRPr="006906C6">
        <w:rPr>
          <w:rFonts w:ascii="Calibri" w:eastAsia="Calibri" w:hAnsi="Calibri" w:cs="Calibri"/>
        </w:rPr>
        <w:t xml:space="preserve"> </w:t>
      </w:r>
      <w:r w:rsidR="00900F11" w:rsidRPr="006906C6">
        <w:rPr>
          <w:rFonts w:ascii="Calibri" w:eastAsia="Calibri" w:hAnsi="Calibri" w:cs="Calibri"/>
        </w:rPr>
        <w:t xml:space="preserve">and </w:t>
      </w:r>
      <w:r w:rsidR="00AF1F2E" w:rsidRPr="006906C6">
        <w:rPr>
          <w:rFonts w:ascii="Calibri" w:eastAsia="Calibri" w:hAnsi="Calibri" w:cs="Calibri"/>
        </w:rPr>
        <w:t xml:space="preserve">an </w:t>
      </w:r>
      <w:r w:rsidR="00900F11" w:rsidRPr="006906C6">
        <w:rPr>
          <w:rFonts w:ascii="Calibri" w:eastAsia="Calibri" w:hAnsi="Calibri" w:cs="Calibri"/>
        </w:rPr>
        <w:t xml:space="preserve">implementation </w:t>
      </w:r>
      <w:r w:rsidR="00AF1F2E" w:rsidRPr="006906C6">
        <w:rPr>
          <w:rFonts w:ascii="Calibri" w:eastAsia="Calibri" w:hAnsi="Calibri" w:cs="Calibri"/>
        </w:rPr>
        <w:t xml:space="preserve">phase which begins when </w:t>
      </w:r>
      <w:r w:rsidR="00900F11" w:rsidRPr="006906C6">
        <w:rPr>
          <w:rFonts w:ascii="Calibri" w:eastAsia="Calibri" w:hAnsi="Calibri" w:cs="Calibri"/>
        </w:rPr>
        <w:t xml:space="preserve">all CIMs supplied or offered for supply must comply. </w:t>
      </w:r>
      <w:r w:rsidR="0097262B" w:rsidRPr="006906C6">
        <w:rPr>
          <w:rFonts w:ascii="Calibri" w:eastAsia="Calibri" w:hAnsi="Calibri" w:cs="Calibri"/>
        </w:rPr>
        <w:t>N</w:t>
      </w:r>
      <w:r w:rsidR="00633F20" w:rsidRPr="006906C6">
        <w:rPr>
          <w:rFonts w:ascii="Calibri" w:eastAsia="Calibri" w:hAnsi="Calibri" w:cs="Calibri"/>
        </w:rPr>
        <w:t xml:space="preserve">o </w:t>
      </w:r>
      <w:r w:rsidR="00C058A2" w:rsidRPr="006906C6">
        <w:rPr>
          <w:rFonts w:ascii="Calibri" w:eastAsia="Calibri" w:hAnsi="Calibri" w:cs="Calibri"/>
        </w:rPr>
        <w:t xml:space="preserve">final choice of option </w:t>
      </w:r>
      <w:r w:rsidR="00FD07A4" w:rsidRPr="006906C6">
        <w:rPr>
          <w:rFonts w:ascii="Calibri" w:eastAsia="Calibri" w:hAnsi="Calibri" w:cs="Calibri"/>
        </w:rPr>
        <w:t xml:space="preserve">can </w:t>
      </w:r>
      <w:r w:rsidR="00C058A2" w:rsidRPr="006906C6">
        <w:rPr>
          <w:rFonts w:ascii="Calibri" w:eastAsia="Calibri" w:hAnsi="Calibri" w:cs="Calibri"/>
        </w:rPr>
        <w:t xml:space="preserve">be made before the conclusion of the </w:t>
      </w:r>
      <w:r w:rsidR="000E7E79" w:rsidRPr="006906C6">
        <w:rPr>
          <w:rFonts w:ascii="Calibri" w:eastAsia="Calibri" w:hAnsi="Calibri" w:cs="Calibri"/>
        </w:rPr>
        <w:t xml:space="preserve">Regulatory </w:t>
      </w:r>
      <w:r w:rsidR="00B662D1" w:rsidRPr="006906C6">
        <w:rPr>
          <w:rFonts w:ascii="Calibri" w:eastAsia="Calibri" w:hAnsi="Calibri" w:cs="Calibri"/>
        </w:rPr>
        <w:t xml:space="preserve">Impact Analysis </w:t>
      </w:r>
      <w:r w:rsidR="00C058A2" w:rsidRPr="006906C6">
        <w:rPr>
          <w:rFonts w:ascii="Calibri" w:eastAsia="Calibri" w:hAnsi="Calibri" w:cs="Calibri"/>
        </w:rPr>
        <w:t xml:space="preserve">process, </w:t>
      </w:r>
      <w:r w:rsidR="007C73D7" w:rsidRPr="006906C6">
        <w:rPr>
          <w:rFonts w:ascii="Calibri" w:eastAsia="Calibri" w:hAnsi="Calibri" w:cs="Calibri"/>
        </w:rPr>
        <w:t xml:space="preserve">which </w:t>
      </w:r>
      <w:r w:rsidR="0097262B" w:rsidRPr="006906C6">
        <w:rPr>
          <w:rFonts w:ascii="Calibri" w:eastAsia="Calibri" w:hAnsi="Calibri" w:cs="Calibri"/>
        </w:rPr>
        <w:t xml:space="preserve">will </w:t>
      </w:r>
      <w:r w:rsidR="007C73D7" w:rsidRPr="006906C6">
        <w:rPr>
          <w:rFonts w:ascii="Calibri" w:eastAsia="Calibri" w:hAnsi="Calibri" w:cs="Calibri"/>
        </w:rPr>
        <w:t xml:space="preserve">occur in the second half of </w:t>
      </w:r>
      <w:r w:rsidR="00921ACF" w:rsidRPr="006906C6">
        <w:rPr>
          <w:rFonts w:ascii="Calibri" w:eastAsia="Calibri" w:hAnsi="Calibri" w:cs="Calibri"/>
        </w:rPr>
        <w:t>2025</w:t>
      </w:r>
      <w:r w:rsidR="00C058A2" w:rsidRPr="006906C6">
        <w:rPr>
          <w:rFonts w:ascii="Calibri" w:eastAsia="Calibri" w:hAnsi="Calibri" w:cs="Calibri"/>
        </w:rPr>
        <w:t>.</w:t>
      </w:r>
    </w:p>
    <w:p w14:paraId="32593B97" w14:textId="06641437" w:rsidR="00900F11" w:rsidRPr="006906C6" w:rsidRDefault="00900F11" w:rsidP="0065278A">
      <w:pPr>
        <w:jc w:val="left"/>
        <w:rPr>
          <w:rFonts w:ascii="Calibri" w:eastAsia="Calibri" w:hAnsi="Calibri" w:cs="Calibri"/>
        </w:rPr>
      </w:pPr>
      <w:r w:rsidRPr="006906C6">
        <w:rPr>
          <w:rFonts w:ascii="Calibri" w:eastAsia="Calibri" w:hAnsi="Calibri" w:cs="Calibri"/>
        </w:rPr>
        <w:t>For Option 1 (</w:t>
      </w:r>
      <w:r w:rsidR="005D5E85" w:rsidRPr="006906C6">
        <w:rPr>
          <w:rFonts w:ascii="Calibri" w:eastAsia="Calibri" w:hAnsi="Calibri" w:cs="Calibri"/>
        </w:rPr>
        <w:t>s</w:t>
      </w:r>
      <w:r w:rsidRPr="006906C6">
        <w:rPr>
          <w:rFonts w:ascii="Calibri" w:eastAsia="Calibri" w:hAnsi="Calibri" w:cs="Calibri"/>
        </w:rPr>
        <w:t xml:space="preserve">tatus </w:t>
      </w:r>
      <w:r w:rsidR="005D5E85" w:rsidRPr="006906C6">
        <w:rPr>
          <w:rFonts w:ascii="Calibri" w:eastAsia="Calibri" w:hAnsi="Calibri" w:cs="Calibri"/>
        </w:rPr>
        <w:t>q</w:t>
      </w:r>
      <w:r w:rsidRPr="006906C6">
        <w:rPr>
          <w:rFonts w:ascii="Calibri" w:eastAsia="Calibri" w:hAnsi="Calibri" w:cs="Calibri"/>
        </w:rPr>
        <w:t>uo)</w:t>
      </w:r>
      <w:r w:rsidR="00FA3E04" w:rsidRPr="006906C6">
        <w:rPr>
          <w:rFonts w:ascii="Calibri" w:eastAsia="Calibri" w:hAnsi="Calibri" w:cs="Calibri"/>
        </w:rPr>
        <w:t xml:space="preserve">, the </w:t>
      </w:r>
      <w:r w:rsidR="007C73D7" w:rsidRPr="006906C6">
        <w:rPr>
          <w:rFonts w:ascii="Calibri" w:eastAsia="Calibri" w:hAnsi="Calibri" w:cs="Calibri"/>
        </w:rPr>
        <w:t xml:space="preserve">research and analysis phase </w:t>
      </w:r>
      <w:r w:rsidR="00F358A5" w:rsidRPr="006906C6">
        <w:rPr>
          <w:rFonts w:ascii="Calibri" w:eastAsia="Calibri" w:hAnsi="Calibri" w:cs="Calibri"/>
        </w:rPr>
        <w:t>ended,</w:t>
      </w:r>
      <w:r w:rsidR="007C73D7" w:rsidRPr="006906C6">
        <w:rPr>
          <w:rFonts w:ascii="Calibri" w:eastAsia="Calibri" w:hAnsi="Calibri" w:cs="Calibri"/>
        </w:rPr>
        <w:t xml:space="preserve"> and the </w:t>
      </w:r>
      <w:r w:rsidR="00FA3E04" w:rsidRPr="006906C6">
        <w:rPr>
          <w:rFonts w:ascii="Calibri" w:eastAsia="Calibri" w:hAnsi="Calibri" w:cs="Calibri"/>
        </w:rPr>
        <w:t>n</w:t>
      </w:r>
      <w:r w:rsidRPr="006906C6">
        <w:rPr>
          <w:rFonts w:ascii="Calibri" w:eastAsia="Calibri" w:hAnsi="Calibri" w:cs="Calibri"/>
        </w:rPr>
        <w:t>otice period start</w:t>
      </w:r>
      <w:r w:rsidR="00FD07A4" w:rsidRPr="006906C6">
        <w:rPr>
          <w:rFonts w:ascii="Calibri" w:eastAsia="Calibri" w:hAnsi="Calibri" w:cs="Calibri"/>
        </w:rPr>
        <w:t xml:space="preserve">ed when the </w:t>
      </w:r>
      <w:r w:rsidRPr="006906C6">
        <w:rPr>
          <w:rFonts w:ascii="Calibri" w:eastAsia="Calibri" w:hAnsi="Calibri" w:cs="Calibri"/>
        </w:rPr>
        <w:t>GEMS Determination</w:t>
      </w:r>
      <w:r w:rsidR="00FD07A4" w:rsidRPr="006906C6">
        <w:rPr>
          <w:rFonts w:ascii="Calibri" w:eastAsia="Calibri" w:hAnsi="Calibri" w:cs="Calibri"/>
        </w:rPr>
        <w:t xml:space="preserve"> was gazetted on 3 March 2025.</w:t>
      </w:r>
      <w:r w:rsidR="00FA3E04" w:rsidRPr="006906C6">
        <w:rPr>
          <w:rFonts w:ascii="Calibri" w:eastAsia="Calibri" w:hAnsi="Calibri" w:cs="Calibri"/>
        </w:rPr>
        <w:t xml:space="preserve"> </w:t>
      </w:r>
      <w:r w:rsidRPr="006906C6">
        <w:rPr>
          <w:rFonts w:ascii="Calibri" w:eastAsia="Calibri" w:hAnsi="Calibri" w:cs="Calibri"/>
        </w:rPr>
        <w:t xml:space="preserve">GEMS registrations </w:t>
      </w:r>
      <w:r w:rsidR="005B3983" w:rsidRPr="006906C6">
        <w:rPr>
          <w:rFonts w:ascii="Calibri" w:eastAsia="Calibri" w:hAnsi="Calibri" w:cs="Calibri"/>
        </w:rPr>
        <w:t xml:space="preserve">have </w:t>
      </w:r>
      <w:r w:rsidR="00EF187C" w:rsidRPr="006906C6">
        <w:rPr>
          <w:rFonts w:ascii="Calibri" w:eastAsia="Calibri" w:hAnsi="Calibri" w:cs="Calibri"/>
        </w:rPr>
        <w:t>since</w:t>
      </w:r>
      <w:r w:rsidR="005B3983" w:rsidRPr="006906C6">
        <w:rPr>
          <w:rFonts w:ascii="Calibri" w:eastAsia="Calibri" w:hAnsi="Calibri" w:cs="Calibri"/>
        </w:rPr>
        <w:t xml:space="preserve"> </w:t>
      </w:r>
      <w:r w:rsidRPr="006906C6">
        <w:rPr>
          <w:rFonts w:ascii="Calibri" w:eastAsia="Calibri" w:hAnsi="Calibri" w:cs="Calibri"/>
        </w:rPr>
        <w:t>open</w:t>
      </w:r>
      <w:r w:rsidR="005B3983" w:rsidRPr="006906C6">
        <w:rPr>
          <w:rFonts w:ascii="Calibri" w:eastAsia="Calibri" w:hAnsi="Calibri" w:cs="Calibri"/>
        </w:rPr>
        <w:t>ed</w:t>
      </w:r>
      <w:r w:rsidRPr="006906C6">
        <w:rPr>
          <w:rFonts w:ascii="Calibri" w:eastAsia="Calibri" w:hAnsi="Calibri" w:cs="Calibri"/>
        </w:rPr>
        <w:t xml:space="preserve"> </w:t>
      </w:r>
      <w:r w:rsidR="005B3983" w:rsidRPr="006906C6">
        <w:rPr>
          <w:rFonts w:ascii="Calibri" w:eastAsia="Calibri" w:hAnsi="Calibri" w:cs="Calibri"/>
        </w:rPr>
        <w:t xml:space="preserve">and all </w:t>
      </w:r>
      <w:r w:rsidR="00513C65" w:rsidRPr="006906C6">
        <w:rPr>
          <w:rFonts w:ascii="Calibri" w:eastAsia="Calibri" w:hAnsi="Calibri" w:cs="Calibri"/>
        </w:rPr>
        <w:t xml:space="preserve">CIM models must be registered by </w:t>
      </w:r>
      <w:r w:rsidR="00FD07A4" w:rsidRPr="006906C6">
        <w:rPr>
          <w:rFonts w:ascii="Calibri" w:eastAsia="Calibri" w:hAnsi="Calibri" w:cs="Calibri"/>
        </w:rPr>
        <w:t>3 March 2026.</w:t>
      </w:r>
    </w:p>
    <w:p w14:paraId="7ADC771A" w14:textId="430BD88A" w:rsidR="000F2521" w:rsidRPr="006906C6" w:rsidRDefault="00FA3E04" w:rsidP="0065278A">
      <w:pPr>
        <w:jc w:val="left"/>
        <w:rPr>
          <w:rFonts w:ascii="Calibri" w:eastAsia="Calibri" w:hAnsi="Calibri" w:cs="Calibri"/>
        </w:rPr>
      </w:pPr>
      <w:r w:rsidRPr="006906C6">
        <w:rPr>
          <w:rFonts w:ascii="Calibri" w:eastAsia="Calibri" w:hAnsi="Calibri" w:cs="Calibri"/>
        </w:rPr>
        <w:t xml:space="preserve">Energy </w:t>
      </w:r>
      <w:r w:rsidR="006F6551" w:rsidRPr="006906C6">
        <w:rPr>
          <w:rFonts w:ascii="Calibri" w:eastAsia="Calibri" w:hAnsi="Calibri" w:cs="Calibri"/>
        </w:rPr>
        <w:t>M</w:t>
      </w:r>
      <w:r w:rsidRPr="006906C6">
        <w:rPr>
          <w:rFonts w:ascii="Calibri" w:eastAsia="Calibri" w:hAnsi="Calibri" w:cs="Calibri"/>
        </w:rPr>
        <w:t xml:space="preserve">inisters agreed to consider the possibility that more stringent </w:t>
      </w:r>
      <w:r w:rsidR="00900F11" w:rsidRPr="006906C6">
        <w:rPr>
          <w:rFonts w:ascii="Calibri" w:eastAsia="Calibri" w:hAnsi="Calibri" w:cs="Calibri"/>
        </w:rPr>
        <w:t>MEP</w:t>
      </w:r>
      <w:r w:rsidR="0097262B" w:rsidRPr="006906C6">
        <w:rPr>
          <w:rFonts w:ascii="Calibri" w:eastAsia="Calibri" w:hAnsi="Calibri" w:cs="Calibri"/>
        </w:rPr>
        <w:t>S</w:t>
      </w:r>
      <w:r w:rsidR="00900F11" w:rsidRPr="006906C6">
        <w:rPr>
          <w:rFonts w:ascii="Calibri" w:eastAsia="Calibri" w:hAnsi="Calibri" w:cs="Calibri"/>
        </w:rPr>
        <w:t xml:space="preserve"> </w:t>
      </w:r>
      <w:r w:rsidRPr="006906C6">
        <w:rPr>
          <w:rFonts w:ascii="Calibri" w:eastAsia="Calibri" w:hAnsi="Calibri" w:cs="Calibri"/>
        </w:rPr>
        <w:t xml:space="preserve">levels could </w:t>
      </w:r>
      <w:r w:rsidR="00900F11" w:rsidRPr="006906C6">
        <w:rPr>
          <w:rFonts w:ascii="Calibri" w:eastAsia="Calibri" w:hAnsi="Calibri" w:cs="Calibri"/>
        </w:rPr>
        <w:t xml:space="preserve">take effect at least </w:t>
      </w:r>
      <w:r w:rsidRPr="006906C6">
        <w:rPr>
          <w:rFonts w:ascii="Calibri" w:eastAsia="Calibri" w:hAnsi="Calibri" w:cs="Calibri"/>
        </w:rPr>
        <w:t xml:space="preserve">two </w:t>
      </w:r>
      <w:r w:rsidR="00900F11" w:rsidRPr="006906C6">
        <w:rPr>
          <w:rFonts w:ascii="Calibri" w:eastAsia="Calibri" w:hAnsi="Calibri" w:cs="Calibri"/>
        </w:rPr>
        <w:t xml:space="preserve">years after </w:t>
      </w:r>
      <w:r w:rsidRPr="006906C6">
        <w:rPr>
          <w:rFonts w:ascii="Calibri" w:eastAsia="Calibri" w:hAnsi="Calibri" w:cs="Calibri"/>
        </w:rPr>
        <w:t>implementation</w:t>
      </w:r>
      <w:r w:rsidR="0068498D" w:rsidRPr="006906C6">
        <w:rPr>
          <w:rFonts w:ascii="Calibri" w:eastAsia="Calibri" w:hAnsi="Calibri" w:cs="Calibri"/>
        </w:rPr>
        <w:t xml:space="preserve">, </w:t>
      </w:r>
      <w:r w:rsidR="001574D2" w:rsidRPr="006906C6">
        <w:rPr>
          <w:rFonts w:ascii="Calibri" w:eastAsia="Calibri" w:hAnsi="Calibri" w:cs="Calibri"/>
        </w:rPr>
        <w:t>i.e.</w:t>
      </w:r>
      <w:r w:rsidR="0068498D" w:rsidRPr="006906C6">
        <w:rPr>
          <w:rFonts w:ascii="Calibri" w:eastAsia="Calibri" w:hAnsi="Calibri" w:cs="Calibri"/>
        </w:rPr>
        <w:t xml:space="preserve"> not before </w:t>
      </w:r>
      <w:r w:rsidR="00FD07A4" w:rsidRPr="006906C6">
        <w:rPr>
          <w:rFonts w:ascii="Calibri" w:eastAsia="Calibri" w:hAnsi="Calibri" w:cs="Calibri"/>
        </w:rPr>
        <w:t xml:space="preserve">March </w:t>
      </w:r>
      <w:r w:rsidR="00900F11" w:rsidRPr="006906C6">
        <w:rPr>
          <w:rFonts w:ascii="Calibri" w:eastAsia="Calibri" w:hAnsi="Calibri" w:cs="Calibri"/>
        </w:rPr>
        <w:t>2028</w:t>
      </w:r>
      <w:r w:rsidRPr="006906C6">
        <w:rPr>
          <w:rFonts w:ascii="Calibri" w:eastAsia="Calibri" w:hAnsi="Calibri" w:cs="Calibri"/>
        </w:rPr>
        <w:t xml:space="preserve">. </w:t>
      </w:r>
      <w:r w:rsidR="00900F11" w:rsidRPr="006906C6">
        <w:rPr>
          <w:rFonts w:ascii="Calibri" w:eastAsia="Calibri" w:hAnsi="Calibri" w:cs="Calibri"/>
        </w:rPr>
        <w:t xml:space="preserve">If so, </w:t>
      </w:r>
      <w:r w:rsidR="001574D2" w:rsidRPr="006906C6">
        <w:rPr>
          <w:rFonts w:ascii="Calibri" w:eastAsia="Calibri" w:hAnsi="Calibri" w:cs="Calibri"/>
        </w:rPr>
        <w:t xml:space="preserve">investigations and </w:t>
      </w:r>
      <w:r w:rsidR="00FD07A4" w:rsidRPr="006906C6">
        <w:rPr>
          <w:rFonts w:ascii="Calibri" w:eastAsia="Calibri" w:hAnsi="Calibri" w:cs="Calibri"/>
        </w:rPr>
        <w:t>discussion</w:t>
      </w:r>
      <w:r w:rsidR="001574D2" w:rsidRPr="006906C6">
        <w:rPr>
          <w:rFonts w:ascii="Calibri" w:eastAsia="Calibri" w:hAnsi="Calibri" w:cs="Calibri"/>
        </w:rPr>
        <w:t>s</w:t>
      </w:r>
      <w:r w:rsidR="00FD07A4" w:rsidRPr="006906C6">
        <w:rPr>
          <w:rFonts w:ascii="Calibri" w:eastAsia="Calibri" w:hAnsi="Calibri" w:cs="Calibri"/>
        </w:rPr>
        <w:t xml:space="preserve"> with industry would need to start </w:t>
      </w:r>
      <w:r w:rsidR="0068498D" w:rsidRPr="006906C6">
        <w:rPr>
          <w:rFonts w:ascii="Calibri" w:eastAsia="Calibri" w:hAnsi="Calibri" w:cs="Calibri"/>
        </w:rPr>
        <w:t>in m</w:t>
      </w:r>
      <w:r w:rsidR="001574D2" w:rsidRPr="006906C6">
        <w:rPr>
          <w:rFonts w:ascii="Calibri" w:eastAsia="Calibri" w:hAnsi="Calibri" w:cs="Calibri"/>
        </w:rPr>
        <w:t>i</w:t>
      </w:r>
      <w:r w:rsidR="0068498D" w:rsidRPr="006906C6">
        <w:rPr>
          <w:rFonts w:ascii="Calibri" w:eastAsia="Calibri" w:hAnsi="Calibri" w:cs="Calibri"/>
        </w:rPr>
        <w:t xml:space="preserve">d-2026 and </w:t>
      </w:r>
      <w:r w:rsidR="00900F11" w:rsidRPr="006906C6">
        <w:rPr>
          <w:rFonts w:ascii="Calibri" w:eastAsia="Calibri" w:hAnsi="Calibri" w:cs="Calibri"/>
        </w:rPr>
        <w:t xml:space="preserve">higher MEPS levels </w:t>
      </w:r>
      <w:r w:rsidRPr="006906C6">
        <w:rPr>
          <w:rFonts w:ascii="Calibri" w:eastAsia="Calibri" w:hAnsi="Calibri" w:cs="Calibri"/>
        </w:rPr>
        <w:t xml:space="preserve">would </w:t>
      </w:r>
      <w:r w:rsidR="00900F11" w:rsidRPr="006906C6">
        <w:rPr>
          <w:rFonts w:ascii="Calibri" w:eastAsia="Calibri" w:hAnsi="Calibri" w:cs="Calibri"/>
        </w:rPr>
        <w:t xml:space="preserve">need to be set </w:t>
      </w:r>
      <w:r w:rsidR="001574D2" w:rsidRPr="006906C6">
        <w:rPr>
          <w:rFonts w:ascii="Calibri" w:eastAsia="Calibri" w:hAnsi="Calibri" w:cs="Calibri"/>
        </w:rPr>
        <w:t xml:space="preserve">no later than </w:t>
      </w:r>
      <w:r w:rsidR="00FD07A4" w:rsidRPr="006906C6">
        <w:rPr>
          <w:rFonts w:ascii="Calibri" w:eastAsia="Calibri" w:hAnsi="Calibri" w:cs="Calibri"/>
        </w:rPr>
        <w:t xml:space="preserve">March </w:t>
      </w:r>
      <w:r w:rsidR="00900F11" w:rsidRPr="006906C6">
        <w:rPr>
          <w:rFonts w:ascii="Calibri" w:eastAsia="Calibri" w:hAnsi="Calibri" w:cs="Calibri"/>
        </w:rPr>
        <w:t xml:space="preserve">2027 to give </w:t>
      </w:r>
      <w:r w:rsidRPr="006906C6">
        <w:rPr>
          <w:rFonts w:ascii="Calibri" w:eastAsia="Calibri" w:hAnsi="Calibri" w:cs="Calibri"/>
        </w:rPr>
        <w:t xml:space="preserve">at least one </w:t>
      </w:r>
      <w:r w:rsidR="00900F11" w:rsidRPr="006906C6">
        <w:rPr>
          <w:rFonts w:ascii="Calibri" w:eastAsia="Calibri" w:hAnsi="Calibri" w:cs="Calibri"/>
        </w:rPr>
        <w:t>year</w:t>
      </w:r>
      <w:r w:rsidR="001574D2" w:rsidRPr="006906C6">
        <w:rPr>
          <w:rFonts w:ascii="Calibri" w:eastAsia="Calibri" w:hAnsi="Calibri" w:cs="Calibri"/>
        </w:rPr>
        <w:t>’s</w:t>
      </w:r>
      <w:r w:rsidR="00900F11" w:rsidRPr="006906C6">
        <w:rPr>
          <w:rFonts w:ascii="Calibri" w:eastAsia="Calibri" w:hAnsi="Calibri" w:cs="Calibri"/>
        </w:rPr>
        <w:t xml:space="preserve"> lead time</w:t>
      </w:r>
      <w:r w:rsidRPr="006906C6">
        <w:rPr>
          <w:rFonts w:ascii="Calibri" w:eastAsia="Calibri" w:hAnsi="Calibri" w:cs="Calibri"/>
        </w:rPr>
        <w:t>. The analysis of options for h</w:t>
      </w:r>
      <w:r w:rsidR="00900F11" w:rsidRPr="006906C6">
        <w:rPr>
          <w:rFonts w:ascii="Calibri" w:eastAsia="Calibri" w:hAnsi="Calibri" w:cs="Calibri"/>
        </w:rPr>
        <w:t xml:space="preserve">igher MEPS could </w:t>
      </w:r>
      <w:r w:rsidRPr="006906C6">
        <w:rPr>
          <w:rFonts w:ascii="Calibri" w:eastAsia="Calibri" w:hAnsi="Calibri" w:cs="Calibri"/>
        </w:rPr>
        <w:t xml:space="preserve">start once </w:t>
      </w:r>
      <w:r w:rsidR="001574D2" w:rsidRPr="006906C6">
        <w:rPr>
          <w:rFonts w:ascii="Calibri" w:eastAsia="Calibri" w:hAnsi="Calibri" w:cs="Calibri"/>
        </w:rPr>
        <w:t xml:space="preserve">all </w:t>
      </w:r>
      <w:r w:rsidRPr="006906C6">
        <w:rPr>
          <w:rFonts w:ascii="Calibri" w:eastAsia="Calibri" w:hAnsi="Calibri" w:cs="Calibri"/>
        </w:rPr>
        <w:t>current models are registered</w:t>
      </w:r>
      <w:r w:rsidR="001574D2" w:rsidRPr="006906C6">
        <w:rPr>
          <w:rFonts w:ascii="Calibri" w:eastAsia="Calibri" w:hAnsi="Calibri" w:cs="Calibri"/>
        </w:rPr>
        <w:t>.</w:t>
      </w:r>
      <w:r w:rsidR="00900F11" w:rsidRPr="006906C6">
        <w:rPr>
          <w:rFonts w:ascii="Calibri" w:eastAsia="Calibri" w:hAnsi="Calibri" w:cs="Calibri"/>
        </w:rPr>
        <w:t xml:space="preserve"> </w:t>
      </w:r>
      <w:r w:rsidR="0068498D" w:rsidRPr="006906C6">
        <w:rPr>
          <w:rFonts w:ascii="Calibri" w:eastAsia="Calibri" w:hAnsi="Calibri" w:cs="Calibri"/>
        </w:rPr>
        <w:t xml:space="preserve">This timetable is relevant to possible </w:t>
      </w:r>
      <w:r w:rsidR="0097262B" w:rsidRPr="006906C6">
        <w:rPr>
          <w:rFonts w:ascii="Calibri" w:eastAsia="Calibri" w:hAnsi="Calibri" w:cs="Calibri"/>
        </w:rPr>
        <w:t>Minimum W</w:t>
      </w:r>
      <w:r w:rsidR="0068498D" w:rsidRPr="006906C6">
        <w:rPr>
          <w:rFonts w:ascii="Calibri" w:eastAsia="Calibri" w:hAnsi="Calibri" w:cs="Calibri"/>
        </w:rPr>
        <w:t xml:space="preserve">ater </w:t>
      </w:r>
      <w:r w:rsidR="0097262B" w:rsidRPr="006906C6">
        <w:rPr>
          <w:rFonts w:ascii="Calibri" w:eastAsia="Calibri" w:hAnsi="Calibri" w:cs="Calibri"/>
        </w:rPr>
        <w:t>E</w:t>
      </w:r>
      <w:r w:rsidR="001574D2" w:rsidRPr="006906C6">
        <w:rPr>
          <w:rFonts w:ascii="Calibri" w:eastAsia="Calibri" w:hAnsi="Calibri" w:cs="Calibri"/>
        </w:rPr>
        <w:t xml:space="preserve">fficiency </w:t>
      </w:r>
      <w:r w:rsidR="0097262B" w:rsidRPr="006906C6">
        <w:rPr>
          <w:rFonts w:ascii="Calibri" w:eastAsia="Calibri" w:hAnsi="Calibri" w:cs="Calibri"/>
        </w:rPr>
        <w:t>S</w:t>
      </w:r>
      <w:r w:rsidR="0068498D" w:rsidRPr="006906C6">
        <w:rPr>
          <w:rFonts w:ascii="Calibri" w:eastAsia="Calibri" w:hAnsi="Calibri" w:cs="Calibri"/>
        </w:rPr>
        <w:t xml:space="preserve">tandards because it would be less disruptive for industry to introduce them at the same time as </w:t>
      </w:r>
      <w:r w:rsidR="004A797C" w:rsidRPr="006906C6">
        <w:rPr>
          <w:rFonts w:ascii="Calibri" w:eastAsia="Calibri" w:hAnsi="Calibri" w:cs="Calibri"/>
        </w:rPr>
        <w:t xml:space="preserve">futures </w:t>
      </w:r>
      <w:r w:rsidR="0068498D" w:rsidRPr="006906C6">
        <w:rPr>
          <w:rFonts w:ascii="Calibri" w:eastAsia="Calibri" w:hAnsi="Calibri" w:cs="Calibri"/>
        </w:rPr>
        <w:t>MEPS</w:t>
      </w:r>
      <w:r w:rsidR="004A797C" w:rsidRPr="006906C6">
        <w:rPr>
          <w:rFonts w:ascii="Calibri" w:eastAsia="Calibri" w:hAnsi="Calibri" w:cs="Calibri"/>
        </w:rPr>
        <w:t xml:space="preserve"> changes</w:t>
      </w:r>
      <w:r w:rsidR="0068498D" w:rsidRPr="006906C6">
        <w:rPr>
          <w:rFonts w:ascii="Calibri" w:eastAsia="Calibri" w:hAnsi="Calibri" w:cs="Calibri"/>
        </w:rPr>
        <w:t>.</w:t>
      </w:r>
    </w:p>
    <w:p w14:paraId="789373BF" w14:textId="3508F0EB" w:rsidR="00900F11" w:rsidRPr="00986A54" w:rsidRDefault="00900F11" w:rsidP="005531CC">
      <w:pPr>
        <w:pStyle w:val="Caption"/>
        <w:jc w:val="left"/>
        <w:rPr>
          <w:rFonts w:ascii="Calibri" w:hAnsi="Calibri" w:cs="Calibri"/>
          <w:iCs/>
        </w:rPr>
      </w:pPr>
      <w:bookmarkStart w:id="49" w:name="_Ref189479935"/>
      <w:bookmarkStart w:id="50" w:name="_Toc214618597"/>
      <w:r w:rsidRPr="00986A54">
        <w:rPr>
          <w:rFonts w:ascii="Calibri" w:hAnsi="Calibri" w:cs="Calibri"/>
        </w:rPr>
        <w:lastRenderedPageBreak/>
        <w:t xml:space="preserve">Table </w:t>
      </w:r>
      <w:r w:rsidRPr="00986A54">
        <w:rPr>
          <w:rFonts w:ascii="Calibri" w:hAnsi="Calibri" w:cs="Calibri"/>
        </w:rPr>
        <w:fldChar w:fldCharType="begin"/>
      </w:r>
      <w:r w:rsidRPr="00986A54">
        <w:rPr>
          <w:rFonts w:ascii="Calibri" w:hAnsi="Calibri" w:cs="Calibri"/>
        </w:rPr>
        <w:instrText>SEQ Table \* ARABIC</w:instrText>
      </w:r>
      <w:r w:rsidRPr="00986A54">
        <w:rPr>
          <w:rFonts w:ascii="Calibri" w:hAnsi="Calibri" w:cs="Calibri"/>
        </w:rPr>
        <w:fldChar w:fldCharType="separate"/>
      </w:r>
      <w:r w:rsidR="00652B63">
        <w:rPr>
          <w:rFonts w:ascii="Calibri" w:hAnsi="Calibri" w:cs="Calibri"/>
          <w:noProof/>
        </w:rPr>
        <w:t>2</w:t>
      </w:r>
      <w:r w:rsidRPr="00986A54">
        <w:rPr>
          <w:rFonts w:ascii="Calibri" w:hAnsi="Calibri" w:cs="Calibri"/>
        </w:rPr>
        <w:fldChar w:fldCharType="end"/>
      </w:r>
      <w:bookmarkEnd w:id="49"/>
      <w:r w:rsidR="00A85CC0" w:rsidRPr="00986A54">
        <w:rPr>
          <w:rFonts w:ascii="Calibri" w:hAnsi="Calibri" w:cs="Calibri"/>
        </w:rPr>
        <w:t xml:space="preserve"> </w:t>
      </w:r>
      <w:r w:rsidRPr="00986A54">
        <w:rPr>
          <w:rFonts w:ascii="Calibri" w:hAnsi="Calibri" w:cs="Calibri"/>
          <w:iCs/>
        </w:rPr>
        <w:t>Indicative Timing</w:t>
      </w:r>
      <w:r w:rsidR="003E5A35">
        <w:rPr>
          <w:rFonts w:ascii="Calibri" w:hAnsi="Calibri" w:cs="Calibri"/>
          <w:iCs/>
        </w:rPr>
        <w:t xml:space="preserve"> of options</w:t>
      </w:r>
      <w:bookmarkEnd w:id="50"/>
    </w:p>
    <w:p w14:paraId="61006772" w14:textId="6208E954" w:rsidR="00A85CC0" w:rsidRPr="00A85CC0" w:rsidRDefault="00FD07A4" w:rsidP="00900F11">
      <w:pPr>
        <w:pStyle w:val="Caption"/>
      </w:pPr>
      <w:r w:rsidRPr="00FD07A4">
        <w:rPr>
          <w:noProof/>
        </w:rPr>
        <w:drawing>
          <wp:inline distT="0" distB="0" distL="0" distR="0" wp14:anchorId="2812FDE6" wp14:editId="74385894">
            <wp:extent cx="6120130" cy="999490"/>
            <wp:effectExtent l="19050" t="19050" r="13970" b="10160"/>
            <wp:docPr id="33" name="Picture 33" descr="Bar chart showing timelines for implementing WELS options 2, 3A, 3B, 4A and 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Bar chart showing timelines for implementing WELS options 2, 3A, 3B, 4A and 4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999490"/>
                    </a:xfrm>
                    <a:prstGeom prst="rect">
                      <a:avLst/>
                    </a:prstGeom>
                    <a:noFill/>
                    <a:ln w="12700">
                      <a:solidFill>
                        <a:schemeClr val="accent1"/>
                      </a:solidFill>
                    </a:ln>
                  </pic:spPr>
                </pic:pic>
              </a:graphicData>
            </a:graphic>
          </wp:inline>
        </w:drawing>
      </w:r>
    </w:p>
    <w:p w14:paraId="2C958942" w14:textId="0944501B" w:rsidR="00633F20" w:rsidRPr="00986A54" w:rsidRDefault="00633F20" w:rsidP="005531CC">
      <w:pPr>
        <w:jc w:val="left"/>
        <w:rPr>
          <w:rFonts w:ascii="Calibri" w:hAnsi="Calibri" w:cs="Calibri"/>
          <w:sz w:val="18"/>
          <w:szCs w:val="18"/>
        </w:rPr>
      </w:pPr>
      <w:r w:rsidRPr="00986A54">
        <w:rPr>
          <w:rFonts w:ascii="Calibri" w:hAnsi="Calibri" w:cs="Calibri"/>
          <w:sz w:val="18"/>
          <w:szCs w:val="18"/>
        </w:rPr>
        <w:t xml:space="preserve">Orange = </w:t>
      </w:r>
      <w:r w:rsidR="00FD07A4" w:rsidRPr="00986A54">
        <w:rPr>
          <w:rFonts w:ascii="Calibri" w:hAnsi="Calibri" w:cs="Calibri"/>
          <w:sz w:val="18"/>
          <w:szCs w:val="18"/>
        </w:rPr>
        <w:t xml:space="preserve">Research &amp; </w:t>
      </w:r>
      <w:r w:rsidRPr="00986A54">
        <w:rPr>
          <w:rFonts w:ascii="Calibri" w:hAnsi="Calibri" w:cs="Calibri"/>
          <w:sz w:val="18"/>
          <w:szCs w:val="18"/>
        </w:rPr>
        <w:t xml:space="preserve">analysis phase, Yellow = </w:t>
      </w:r>
      <w:r w:rsidR="00FD07A4" w:rsidRPr="00986A54">
        <w:rPr>
          <w:rFonts w:ascii="Calibri" w:hAnsi="Calibri" w:cs="Calibri"/>
          <w:sz w:val="18"/>
          <w:szCs w:val="18"/>
        </w:rPr>
        <w:t>I</w:t>
      </w:r>
      <w:r w:rsidRPr="00986A54">
        <w:rPr>
          <w:rFonts w:ascii="Calibri" w:hAnsi="Calibri" w:cs="Calibri"/>
          <w:sz w:val="18"/>
          <w:szCs w:val="18"/>
        </w:rPr>
        <w:t>ndustry notice period, Green = Implementation phase.</w:t>
      </w:r>
    </w:p>
    <w:p w14:paraId="43988449" w14:textId="38615627" w:rsidR="0068498D" w:rsidRPr="00986A54" w:rsidRDefault="00C058A2" w:rsidP="0065278A">
      <w:pPr>
        <w:jc w:val="left"/>
        <w:rPr>
          <w:rFonts w:ascii="Calibri" w:hAnsi="Calibri" w:cs="Calibri"/>
        </w:rPr>
      </w:pPr>
      <w:r w:rsidRPr="00986A54">
        <w:rPr>
          <w:rFonts w:ascii="Calibri" w:hAnsi="Calibri" w:cs="Calibri"/>
        </w:rPr>
        <w:t xml:space="preserve">If </w:t>
      </w:r>
      <w:r w:rsidR="003B5902" w:rsidRPr="00986A54">
        <w:rPr>
          <w:rFonts w:ascii="Calibri" w:hAnsi="Calibri" w:cs="Calibri"/>
        </w:rPr>
        <w:t>Option 2 (</w:t>
      </w:r>
      <w:r w:rsidR="006F6551" w:rsidRPr="00986A54">
        <w:rPr>
          <w:rFonts w:ascii="Calibri" w:hAnsi="Calibri" w:cs="Calibri"/>
        </w:rPr>
        <w:t>V</w:t>
      </w:r>
      <w:r w:rsidR="00633F20" w:rsidRPr="00986A54">
        <w:rPr>
          <w:rFonts w:ascii="Calibri" w:hAnsi="Calibri" w:cs="Calibri"/>
        </w:rPr>
        <w:t xml:space="preserve">oluntary </w:t>
      </w:r>
      <w:r w:rsidR="004D237B" w:rsidRPr="00986A54">
        <w:rPr>
          <w:rFonts w:ascii="Calibri" w:hAnsi="Calibri" w:cs="Calibri"/>
        </w:rPr>
        <w:t>declaration</w:t>
      </w:r>
      <w:r w:rsidR="00633F20" w:rsidRPr="00986A54">
        <w:rPr>
          <w:rFonts w:ascii="Calibri" w:hAnsi="Calibri" w:cs="Calibri"/>
        </w:rPr>
        <w:t xml:space="preserve"> with </w:t>
      </w:r>
      <w:r w:rsidR="003B5902" w:rsidRPr="00986A54">
        <w:rPr>
          <w:rFonts w:ascii="Calibri" w:hAnsi="Calibri" w:cs="Calibri"/>
        </w:rPr>
        <w:t xml:space="preserve">WELS support) is adopted, </w:t>
      </w:r>
      <w:r w:rsidR="0068498D" w:rsidRPr="00986A54">
        <w:rPr>
          <w:rFonts w:ascii="Calibri" w:hAnsi="Calibri" w:cs="Calibri"/>
        </w:rPr>
        <w:t xml:space="preserve">the WELS Regulator could </w:t>
      </w:r>
      <w:r w:rsidR="003B5902" w:rsidRPr="00986A54">
        <w:rPr>
          <w:rFonts w:ascii="Calibri" w:hAnsi="Calibri" w:cs="Calibri"/>
        </w:rPr>
        <w:t>giv</w:t>
      </w:r>
      <w:r w:rsidR="0068498D" w:rsidRPr="00986A54">
        <w:rPr>
          <w:rFonts w:ascii="Calibri" w:hAnsi="Calibri" w:cs="Calibri"/>
        </w:rPr>
        <w:t>e</w:t>
      </w:r>
      <w:r w:rsidR="003B5902" w:rsidRPr="00986A54">
        <w:rPr>
          <w:rFonts w:ascii="Calibri" w:hAnsi="Calibri" w:cs="Calibri"/>
        </w:rPr>
        <w:t xml:space="preserve"> early notice to industry</w:t>
      </w:r>
      <w:r w:rsidR="001574D2" w:rsidRPr="00986A54">
        <w:rPr>
          <w:rFonts w:ascii="Calibri" w:hAnsi="Calibri" w:cs="Calibri"/>
        </w:rPr>
        <w:t xml:space="preserve"> and reinforce the </w:t>
      </w:r>
      <w:r w:rsidR="0068498D" w:rsidRPr="00986A54">
        <w:rPr>
          <w:rFonts w:ascii="Calibri" w:hAnsi="Calibri" w:cs="Calibri"/>
        </w:rPr>
        <w:t>efforts of the GEMS Regulator</w:t>
      </w:r>
      <w:r w:rsidR="001574D2" w:rsidRPr="00986A54">
        <w:rPr>
          <w:rFonts w:ascii="Calibri" w:hAnsi="Calibri" w:cs="Calibri"/>
        </w:rPr>
        <w:t xml:space="preserve"> to </w:t>
      </w:r>
      <w:r w:rsidR="0068498D" w:rsidRPr="00986A54">
        <w:rPr>
          <w:rFonts w:ascii="Calibri" w:hAnsi="Calibri" w:cs="Calibri"/>
        </w:rPr>
        <w:t xml:space="preserve">encourage </w:t>
      </w:r>
      <w:r w:rsidR="003B5902" w:rsidRPr="00986A54">
        <w:rPr>
          <w:rFonts w:ascii="Calibri" w:hAnsi="Calibri" w:cs="Calibri"/>
        </w:rPr>
        <w:t xml:space="preserve">higher levels of voluntary </w:t>
      </w:r>
      <w:r w:rsidR="004D237B" w:rsidRPr="00986A54">
        <w:rPr>
          <w:rFonts w:ascii="Calibri" w:hAnsi="Calibri" w:cs="Calibri"/>
        </w:rPr>
        <w:t>declaration</w:t>
      </w:r>
      <w:r w:rsidR="003B5902" w:rsidRPr="00986A54">
        <w:rPr>
          <w:rFonts w:ascii="Calibri" w:hAnsi="Calibri" w:cs="Calibri"/>
        </w:rPr>
        <w:t xml:space="preserve"> of water </w:t>
      </w:r>
      <w:r w:rsidR="001574D2" w:rsidRPr="00986A54">
        <w:rPr>
          <w:rFonts w:ascii="Calibri" w:hAnsi="Calibri" w:cs="Calibri"/>
        </w:rPr>
        <w:t xml:space="preserve">use </w:t>
      </w:r>
      <w:r w:rsidR="003B5902" w:rsidRPr="00986A54">
        <w:rPr>
          <w:rFonts w:ascii="Calibri" w:hAnsi="Calibri" w:cs="Calibri"/>
        </w:rPr>
        <w:t>during the GEMS registration process</w:t>
      </w:r>
      <w:r w:rsidRPr="00986A54">
        <w:rPr>
          <w:rFonts w:ascii="Calibri" w:hAnsi="Calibri" w:cs="Calibri"/>
        </w:rPr>
        <w:t>.</w:t>
      </w:r>
    </w:p>
    <w:p w14:paraId="43249C94" w14:textId="11AD448A" w:rsidR="004316F8" w:rsidRPr="00986A54" w:rsidRDefault="003B5902" w:rsidP="0065278A">
      <w:pPr>
        <w:jc w:val="left"/>
        <w:rPr>
          <w:rFonts w:ascii="Calibri" w:hAnsi="Calibri" w:cs="Calibri"/>
        </w:rPr>
      </w:pPr>
      <w:r w:rsidRPr="00986A54">
        <w:rPr>
          <w:rFonts w:ascii="Calibri" w:hAnsi="Calibri" w:cs="Calibri"/>
        </w:rPr>
        <w:t xml:space="preserve">The extent of voluntary </w:t>
      </w:r>
      <w:r w:rsidR="004D237B" w:rsidRPr="00986A54">
        <w:rPr>
          <w:rFonts w:ascii="Calibri" w:hAnsi="Calibri" w:cs="Calibri"/>
        </w:rPr>
        <w:t>declaration</w:t>
      </w:r>
      <w:r w:rsidRPr="00986A54">
        <w:rPr>
          <w:rFonts w:ascii="Calibri" w:hAnsi="Calibri" w:cs="Calibri"/>
        </w:rPr>
        <w:t xml:space="preserve"> should become apparent as </w:t>
      </w:r>
      <w:r w:rsidR="00633F20" w:rsidRPr="00986A54">
        <w:rPr>
          <w:rFonts w:ascii="Calibri" w:hAnsi="Calibri" w:cs="Calibri"/>
        </w:rPr>
        <w:t xml:space="preserve">the </w:t>
      </w:r>
      <w:r w:rsidRPr="00986A54">
        <w:rPr>
          <w:rFonts w:ascii="Calibri" w:hAnsi="Calibri" w:cs="Calibri"/>
        </w:rPr>
        <w:t>GEMS registration proceeds</w:t>
      </w:r>
      <w:r w:rsidR="001574D2" w:rsidRPr="00986A54">
        <w:rPr>
          <w:rFonts w:ascii="Calibri" w:hAnsi="Calibri" w:cs="Calibri"/>
        </w:rPr>
        <w:t xml:space="preserve">, </w:t>
      </w:r>
      <w:r w:rsidRPr="00986A54">
        <w:rPr>
          <w:rFonts w:ascii="Calibri" w:hAnsi="Calibri" w:cs="Calibri"/>
        </w:rPr>
        <w:t xml:space="preserve">although registrants </w:t>
      </w:r>
      <w:r w:rsidR="0068498D" w:rsidRPr="00986A54">
        <w:rPr>
          <w:rFonts w:ascii="Calibri" w:hAnsi="Calibri" w:cs="Calibri"/>
        </w:rPr>
        <w:t xml:space="preserve">may </w:t>
      </w:r>
      <w:r w:rsidRPr="00986A54">
        <w:rPr>
          <w:rFonts w:ascii="Calibri" w:hAnsi="Calibri" w:cs="Calibri"/>
        </w:rPr>
        <w:t xml:space="preserve">be able to add water </w:t>
      </w:r>
      <w:r w:rsidR="00C0655C" w:rsidRPr="00986A54">
        <w:rPr>
          <w:rFonts w:ascii="Calibri" w:hAnsi="Calibri" w:cs="Calibri"/>
        </w:rPr>
        <w:t xml:space="preserve">use </w:t>
      </w:r>
      <w:r w:rsidRPr="00986A54">
        <w:rPr>
          <w:rFonts w:ascii="Calibri" w:hAnsi="Calibri" w:cs="Calibri"/>
        </w:rPr>
        <w:t>later</w:t>
      </w:r>
      <w:r w:rsidR="00633F20" w:rsidRPr="00986A54">
        <w:rPr>
          <w:rFonts w:ascii="Calibri" w:hAnsi="Calibri" w:cs="Calibri"/>
        </w:rPr>
        <w:t xml:space="preserve"> by way of </w:t>
      </w:r>
      <w:r w:rsidR="004923E4" w:rsidRPr="00986A54">
        <w:rPr>
          <w:rFonts w:ascii="Calibri" w:hAnsi="Calibri" w:cs="Calibri"/>
        </w:rPr>
        <w:t>seeking</w:t>
      </w:r>
      <w:r w:rsidR="006F6551" w:rsidRPr="00986A54">
        <w:rPr>
          <w:rFonts w:ascii="Calibri" w:hAnsi="Calibri" w:cs="Calibri"/>
        </w:rPr>
        <w:t xml:space="preserve"> amendment to </w:t>
      </w:r>
      <w:r w:rsidR="00513C65" w:rsidRPr="00986A54">
        <w:rPr>
          <w:rFonts w:ascii="Calibri" w:hAnsi="Calibri" w:cs="Calibri"/>
        </w:rPr>
        <w:t xml:space="preserve">their </w:t>
      </w:r>
      <w:r w:rsidR="00633F20" w:rsidRPr="00986A54">
        <w:rPr>
          <w:rFonts w:ascii="Calibri" w:hAnsi="Calibri" w:cs="Calibri"/>
        </w:rPr>
        <w:t>GEMS registration</w:t>
      </w:r>
      <w:r w:rsidR="00C058A2" w:rsidRPr="00986A54">
        <w:rPr>
          <w:rFonts w:ascii="Calibri" w:hAnsi="Calibri" w:cs="Calibri"/>
        </w:rPr>
        <w:t xml:space="preserve">. </w:t>
      </w:r>
      <w:r w:rsidR="00513C65" w:rsidRPr="00441A07">
        <w:rPr>
          <w:rFonts w:ascii="Calibri" w:hAnsi="Calibri" w:cs="Calibri"/>
          <w:color w:val="FFFFFF" w:themeColor="background1"/>
          <w14:textFill>
            <w14:noFill/>
          </w14:textFill>
        </w:rPr>
        <w:t>As</w:t>
      </w:r>
      <w:r w:rsidR="00513C65" w:rsidRPr="00986A54">
        <w:rPr>
          <w:rFonts w:ascii="Calibri" w:hAnsi="Calibri" w:cs="Calibri"/>
        </w:rPr>
        <w:t xml:space="preserve"> all </w:t>
      </w:r>
      <w:r w:rsidR="0068498D" w:rsidRPr="00986A54">
        <w:rPr>
          <w:rFonts w:ascii="Calibri" w:hAnsi="Calibri" w:cs="Calibri"/>
        </w:rPr>
        <w:t>CIMs must be registered with GEMS by 3 March 2026</w:t>
      </w:r>
      <w:r w:rsidR="00513C65" w:rsidRPr="00986A54">
        <w:rPr>
          <w:rFonts w:ascii="Calibri" w:hAnsi="Calibri" w:cs="Calibri"/>
        </w:rPr>
        <w:t xml:space="preserve">, </w:t>
      </w:r>
      <w:r w:rsidRPr="00986A54">
        <w:rPr>
          <w:rFonts w:ascii="Calibri" w:hAnsi="Calibri" w:cs="Calibri"/>
        </w:rPr>
        <w:t xml:space="preserve">the WELS </w:t>
      </w:r>
      <w:r w:rsidR="0068498D" w:rsidRPr="00986A54">
        <w:rPr>
          <w:rFonts w:ascii="Calibri" w:hAnsi="Calibri" w:cs="Calibri"/>
        </w:rPr>
        <w:t xml:space="preserve">Regulator </w:t>
      </w:r>
      <w:r w:rsidRPr="00986A54">
        <w:rPr>
          <w:rFonts w:ascii="Calibri" w:hAnsi="Calibri" w:cs="Calibri"/>
        </w:rPr>
        <w:t xml:space="preserve">should have enough information </w:t>
      </w:r>
      <w:r w:rsidR="00513C65" w:rsidRPr="00986A54">
        <w:rPr>
          <w:rFonts w:ascii="Calibri" w:hAnsi="Calibri" w:cs="Calibri"/>
        </w:rPr>
        <w:t xml:space="preserve">by then </w:t>
      </w:r>
      <w:r w:rsidRPr="00986A54">
        <w:rPr>
          <w:rFonts w:ascii="Calibri" w:hAnsi="Calibri" w:cs="Calibri"/>
        </w:rPr>
        <w:t xml:space="preserve">to decide whether the rate of </w:t>
      </w:r>
      <w:r w:rsidR="004D237B" w:rsidRPr="00986A54">
        <w:rPr>
          <w:rFonts w:ascii="Calibri" w:hAnsi="Calibri" w:cs="Calibri"/>
        </w:rPr>
        <w:t>declaration</w:t>
      </w:r>
      <w:r w:rsidRPr="00986A54">
        <w:rPr>
          <w:rFonts w:ascii="Calibri" w:hAnsi="Calibri" w:cs="Calibri"/>
        </w:rPr>
        <w:t xml:space="preserve"> is high enough to continue with </w:t>
      </w:r>
      <w:r w:rsidR="005B3983" w:rsidRPr="00986A54">
        <w:rPr>
          <w:rFonts w:ascii="Calibri" w:hAnsi="Calibri" w:cs="Calibri"/>
        </w:rPr>
        <w:t xml:space="preserve">the status quo, adopt </w:t>
      </w:r>
      <w:r w:rsidRPr="00986A54">
        <w:rPr>
          <w:rFonts w:ascii="Calibri" w:hAnsi="Calibri" w:cs="Calibri"/>
        </w:rPr>
        <w:t xml:space="preserve">Option 2 or move to </w:t>
      </w:r>
      <w:r w:rsidR="001574D2" w:rsidRPr="00986A54">
        <w:rPr>
          <w:rFonts w:ascii="Calibri" w:hAnsi="Calibri" w:cs="Calibri"/>
        </w:rPr>
        <w:t xml:space="preserve">a </w:t>
      </w:r>
      <w:r w:rsidRPr="00986A54">
        <w:rPr>
          <w:rFonts w:ascii="Calibri" w:hAnsi="Calibri" w:cs="Calibri"/>
        </w:rPr>
        <w:t xml:space="preserve">mandatory </w:t>
      </w:r>
      <w:r w:rsidR="001574D2" w:rsidRPr="00986A54">
        <w:rPr>
          <w:rFonts w:ascii="Calibri" w:hAnsi="Calibri" w:cs="Calibri"/>
        </w:rPr>
        <w:t>option.</w:t>
      </w:r>
    </w:p>
    <w:p w14:paraId="556326DC" w14:textId="7C6E73D9" w:rsidR="00FB29BC" w:rsidRPr="00986A54" w:rsidRDefault="00FB29BC" w:rsidP="0065278A">
      <w:pPr>
        <w:jc w:val="left"/>
        <w:rPr>
          <w:rFonts w:ascii="Calibri" w:hAnsi="Calibri" w:cs="Calibri"/>
        </w:rPr>
      </w:pPr>
      <w:r w:rsidRPr="00986A54">
        <w:rPr>
          <w:rFonts w:ascii="Calibri" w:hAnsi="Calibri" w:cs="Calibri"/>
        </w:rPr>
        <w:t xml:space="preserve">Option 3A in Table 2 is the introduction of mandatory registration with the WELS Regulator and mandatory </w:t>
      </w:r>
      <w:r w:rsidR="00F905A5" w:rsidRPr="00986A54">
        <w:rPr>
          <w:rFonts w:ascii="Calibri" w:hAnsi="Calibri" w:cs="Calibri"/>
        </w:rPr>
        <w:t>information declaration</w:t>
      </w:r>
      <w:r w:rsidRPr="00986A54">
        <w:rPr>
          <w:rFonts w:ascii="Calibri" w:hAnsi="Calibri" w:cs="Calibri"/>
        </w:rPr>
        <w:t xml:space="preserve">, in the event of poor adoption of voluntary declaration of water use rates to the GEMS Regulator. In this option, time will be needed to amend the WELS Determination, add a CIM label and testing standards to </w:t>
      </w:r>
      <w:bookmarkStart w:id="51" w:name="_Hlk192161188"/>
      <w:r w:rsidR="0097262B" w:rsidRPr="00986A54">
        <w:rPr>
          <w:rFonts w:ascii="Calibri" w:hAnsi="Calibri" w:cs="Calibri"/>
        </w:rPr>
        <w:t xml:space="preserve">the WELS </w:t>
      </w:r>
      <w:r w:rsidR="00FE2E0A" w:rsidRPr="00986A54">
        <w:rPr>
          <w:rFonts w:ascii="Calibri" w:hAnsi="Calibri" w:cs="Calibri"/>
        </w:rPr>
        <w:t>S</w:t>
      </w:r>
      <w:r w:rsidR="0097262B" w:rsidRPr="00986A54">
        <w:rPr>
          <w:rFonts w:ascii="Calibri" w:hAnsi="Calibri" w:cs="Calibri"/>
        </w:rPr>
        <w:t>tandard (</w:t>
      </w:r>
      <w:r w:rsidRPr="00986A54">
        <w:rPr>
          <w:rFonts w:ascii="Calibri" w:hAnsi="Calibri" w:cs="Calibri"/>
        </w:rPr>
        <w:t>AS/NZS6400</w:t>
      </w:r>
      <w:r w:rsidR="0097262B" w:rsidRPr="00986A54">
        <w:rPr>
          <w:rFonts w:ascii="Calibri" w:hAnsi="Calibri" w:cs="Calibri"/>
        </w:rPr>
        <w:t>)</w:t>
      </w:r>
      <w:r w:rsidRPr="00986A54">
        <w:rPr>
          <w:rFonts w:ascii="Calibri" w:hAnsi="Calibri" w:cs="Calibri"/>
        </w:rPr>
        <w:t xml:space="preserve"> and give notice to industry. The earliest practical compliance date would be early 2027</w:t>
      </w:r>
      <w:r w:rsidR="00EB37B9" w:rsidRPr="00986A54">
        <w:rPr>
          <w:rFonts w:ascii="Calibri" w:hAnsi="Calibri" w:cs="Calibri"/>
        </w:rPr>
        <w:t>,</w:t>
      </w:r>
      <w:r w:rsidRPr="00986A54">
        <w:rPr>
          <w:rFonts w:ascii="Calibri" w:hAnsi="Calibri" w:cs="Calibri"/>
        </w:rPr>
        <w:t xml:space="preserve"> but it </w:t>
      </w:r>
      <w:r w:rsidR="00EB37B9" w:rsidRPr="00986A54">
        <w:rPr>
          <w:rFonts w:ascii="Calibri" w:hAnsi="Calibri" w:cs="Calibri"/>
        </w:rPr>
        <w:t xml:space="preserve">could </w:t>
      </w:r>
      <w:r w:rsidRPr="00986A54">
        <w:rPr>
          <w:rFonts w:ascii="Calibri" w:hAnsi="Calibri" w:cs="Calibri"/>
        </w:rPr>
        <w:t>take</w:t>
      </w:r>
      <w:r w:rsidR="00EB37B9" w:rsidRPr="00986A54">
        <w:rPr>
          <w:rFonts w:ascii="Calibri" w:hAnsi="Calibri" w:cs="Calibri"/>
        </w:rPr>
        <w:t xml:space="preserve"> up to a year </w:t>
      </w:r>
      <w:r w:rsidRPr="00986A54">
        <w:rPr>
          <w:rFonts w:ascii="Calibri" w:hAnsi="Calibri" w:cs="Calibri"/>
        </w:rPr>
        <w:t>longer.</w:t>
      </w:r>
    </w:p>
    <w:bookmarkEnd w:id="51"/>
    <w:p w14:paraId="0EE73419" w14:textId="474B0323" w:rsidR="00FB29BC" w:rsidRPr="00986A54" w:rsidRDefault="00FB29BC" w:rsidP="0065278A">
      <w:pPr>
        <w:jc w:val="left"/>
        <w:rPr>
          <w:rFonts w:ascii="Calibri" w:hAnsi="Calibri" w:cs="Calibri"/>
        </w:rPr>
      </w:pPr>
      <w:r w:rsidRPr="00986A54">
        <w:rPr>
          <w:rFonts w:ascii="Calibri" w:hAnsi="Calibri" w:cs="Calibri"/>
        </w:rPr>
        <w:t xml:space="preserve">Option 3B is the immediate introduction of mandatory registration with the WELS Regulator </w:t>
      </w:r>
      <w:r w:rsidR="001574D2" w:rsidRPr="00986A54">
        <w:rPr>
          <w:rFonts w:ascii="Calibri" w:hAnsi="Calibri" w:cs="Calibri"/>
        </w:rPr>
        <w:t xml:space="preserve">and </w:t>
      </w:r>
      <w:r w:rsidR="00F905A5" w:rsidRPr="00986A54">
        <w:rPr>
          <w:rFonts w:ascii="Calibri" w:hAnsi="Calibri" w:cs="Calibri"/>
        </w:rPr>
        <w:t xml:space="preserve">information declaration </w:t>
      </w:r>
      <w:r w:rsidRPr="00986A54">
        <w:rPr>
          <w:rFonts w:ascii="Calibri" w:hAnsi="Calibri" w:cs="Calibri"/>
        </w:rPr>
        <w:t xml:space="preserve">without </w:t>
      </w:r>
      <w:r w:rsidR="001574D2" w:rsidRPr="00986A54">
        <w:rPr>
          <w:rFonts w:ascii="Calibri" w:hAnsi="Calibri" w:cs="Calibri"/>
        </w:rPr>
        <w:t xml:space="preserve">waiting to see the extent of </w:t>
      </w:r>
      <w:r w:rsidRPr="00986A54">
        <w:rPr>
          <w:rFonts w:ascii="Calibri" w:hAnsi="Calibri" w:cs="Calibri"/>
        </w:rPr>
        <w:t xml:space="preserve">voluntary water use disclosure to the GEMS Regulator. If this </w:t>
      </w:r>
      <w:r w:rsidR="001574D2" w:rsidRPr="00986A54">
        <w:rPr>
          <w:rFonts w:ascii="Calibri" w:hAnsi="Calibri" w:cs="Calibri"/>
        </w:rPr>
        <w:t>o</w:t>
      </w:r>
      <w:r w:rsidRPr="00986A54">
        <w:rPr>
          <w:rFonts w:ascii="Calibri" w:hAnsi="Calibri" w:cs="Calibri"/>
        </w:rPr>
        <w:t xml:space="preserve">ption is adopted, time will be needed to </w:t>
      </w:r>
      <w:r w:rsidR="00DA085C" w:rsidRPr="00986A54">
        <w:rPr>
          <w:rFonts w:ascii="Calibri" w:hAnsi="Calibri" w:cs="Calibri"/>
        </w:rPr>
        <w:t xml:space="preserve">amend the WELS Determination, </w:t>
      </w:r>
      <w:r w:rsidRPr="00986A54">
        <w:rPr>
          <w:rFonts w:ascii="Calibri" w:hAnsi="Calibri" w:cs="Calibri"/>
        </w:rPr>
        <w:t xml:space="preserve">add </w:t>
      </w:r>
      <w:r w:rsidR="00F905A5" w:rsidRPr="00986A54">
        <w:rPr>
          <w:rFonts w:ascii="Calibri" w:hAnsi="Calibri" w:cs="Calibri"/>
        </w:rPr>
        <w:t xml:space="preserve">a </w:t>
      </w:r>
      <w:r w:rsidRPr="00986A54">
        <w:rPr>
          <w:rFonts w:ascii="Calibri" w:hAnsi="Calibri" w:cs="Calibri"/>
        </w:rPr>
        <w:t xml:space="preserve">CIM </w:t>
      </w:r>
      <w:r w:rsidR="00F905A5" w:rsidRPr="00986A54">
        <w:rPr>
          <w:rFonts w:ascii="Calibri" w:hAnsi="Calibri" w:cs="Calibri"/>
        </w:rPr>
        <w:t xml:space="preserve">label and </w:t>
      </w:r>
      <w:r w:rsidR="00FD6915" w:rsidRPr="00986A54">
        <w:rPr>
          <w:rFonts w:ascii="Calibri" w:hAnsi="Calibri" w:cs="Calibri"/>
        </w:rPr>
        <w:t xml:space="preserve">testing standards </w:t>
      </w:r>
      <w:r w:rsidRPr="00986A54">
        <w:rPr>
          <w:rFonts w:ascii="Calibri" w:hAnsi="Calibri" w:cs="Calibri"/>
        </w:rPr>
        <w:t xml:space="preserve">to </w:t>
      </w:r>
      <w:r w:rsidR="0097262B" w:rsidRPr="00986A54">
        <w:rPr>
          <w:rFonts w:ascii="Calibri" w:hAnsi="Calibri" w:cs="Calibri"/>
        </w:rPr>
        <w:t xml:space="preserve">the WELS </w:t>
      </w:r>
      <w:r w:rsidR="00FE2E0A" w:rsidRPr="00986A54">
        <w:rPr>
          <w:rFonts w:ascii="Calibri" w:hAnsi="Calibri" w:cs="Calibri"/>
        </w:rPr>
        <w:t>S</w:t>
      </w:r>
      <w:r w:rsidR="0097262B" w:rsidRPr="00986A54">
        <w:rPr>
          <w:rFonts w:ascii="Calibri" w:hAnsi="Calibri" w:cs="Calibri"/>
        </w:rPr>
        <w:t>tandard (</w:t>
      </w:r>
      <w:r w:rsidRPr="00986A54">
        <w:rPr>
          <w:rFonts w:ascii="Calibri" w:hAnsi="Calibri" w:cs="Calibri"/>
        </w:rPr>
        <w:t>AS/NZS 6400</w:t>
      </w:r>
      <w:r w:rsidR="0097262B" w:rsidRPr="00986A54">
        <w:rPr>
          <w:rFonts w:ascii="Calibri" w:hAnsi="Calibri" w:cs="Calibri"/>
        </w:rPr>
        <w:t>)</w:t>
      </w:r>
      <w:r w:rsidRPr="00986A54">
        <w:rPr>
          <w:rFonts w:ascii="Calibri" w:hAnsi="Calibri" w:cs="Calibri"/>
        </w:rPr>
        <w:t xml:space="preserve"> and to give </w:t>
      </w:r>
      <w:r w:rsidR="00F905A5" w:rsidRPr="00986A54">
        <w:rPr>
          <w:rFonts w:ascii="Calibri" w:hAnsi="Calibri" w:cs="Calibri"/>
        </w:rPr>
        <w:t xml:space="preserve">notice </w:t>
      </w:r>
      <w:r w:rsidRPr="00986A54">
        <w:rPr>
          <w:rFonts w:ascii="Calibri" w:hAnsi="Calibri" w:cs="Calibri"/>
        </w:rPr>
        <w:t>to industry. The earliest practical compliance date would be early 202</w:t>
      </w:r>
      <w:r w:rsidR="00EB37B9" w:rsidRPr="00986A54">
        <w:rPr>
          <w:rFonts w:ascii="Calibri" w:hAnsi="Calibri" w:cs="Calibri"/>
        </w:rPr>
        <w:t>6,</w:t>
      </w:r>
      <w:r w:rsidRPr="00986A54">
        <w:rPr>
          <w:rFonts w:ascii="Calibri" w:hAnsi="Calibri" w:cs="Calibri"/>
        </w:rPr>
        <w:t xml:space="preserve"> </w:t>
      </w:r>
      <w:r w:rsidR="00EB37B9" w:rsidRPr="00986A54">
        <w:rPr>
          <w:rFonts w:ascii="Calibri" w:hAnsi="Calibri" w:cs="Calibri"/>
        </w:rPr>
        <w:t>but it could take up to a year longer.</w:t>
      </w:r>
    </w:p>
    <w:p w14:paraId="4F24316D" w14:textId="19040E7D" w:rsidR="003B5902" w:rsidRPr="00986A54" w:rsidRDefault="003B5902" w:rsidP="0065278A">
      <w:pPr>
        <w:jc w:val="left"/>
        <w:rPr>
          <w:rFonts w:ascii="Calibri" w:hAnsi="Calibri" w:cs="Calibri"/>
        </w:rPr>
      </w:pPr>
      <w:r w:rsidRPr="00986A54">
        <w:rPr>
          <w:rFonts w:ascii="Calibri" w:hAnsi="Calibri" w:cs="Calibri"/>
        </w:rPr>
        <w:t xml:space="preserve">Co-ordinating Option 3B with </w:t>
      </w:r>
      <w:r w:rsidR="00F905A5" w:rsidRPr="00986A54">
        <w:rPr>
          <w:rFonts w:ascii="Calibri" w:hAnsi="Calibri" w:cs="Calibri"/>
        </w:rPr>
        <w:t xml:space="preserve">the </w:t>
      </w:r>
      <w:r w:rsidRPr="00986A54">
        <w:rPr>
          <w:rFonts w:ascii="Calibri" w:hAnsi="Calibri" w:cs="Calibri"/>
        </w:rPr>
        <w:t xml:space="preserve">introduction of GEMS requirements </w:t>
      </w:r>
      <w:r w:rsidR="004316F8" w:rsidRPr="00986A54">
        <w:rPr>
          <w:rFonts w:ascii="Calibri" w:hAnsi="Calibri" w:cs="Calibri"/>
        </w:rPr>
        <w:t xml:space="preserve">in </w:t>
      </w:r>
      <w:r w:rsidR="00EB37B9" w:rsidRPr="00986A54">
        <w:rPr>
          <w:rFonts w:ascii="Calibri" w:hAnsi="Calibri" w:cs="Calibri"/>
        </w:rPr>
        <w:t xml:space="preserve">March </w:t>
      </w:r>
      <w:r w:rsidRPr="00986A54">
        <w:rPr>
          <w:rFonts w:ascii="Calibri" w:hAnsi="Calibri" w:cs="Calibri"/>
        </w:rPr>
        <w:t>2026</w:t>
      </w:r>
      <w:r w:rsidR="00A87D16" w:rsidRPr="00986A54">
        <w:rPr>
          <w:rFonts w:ascii="Calibri" w:hAnsi="Calibri" w:cs="Calibri"/>
        </w:rPr>
        <w:t>, if that were practicable,</w:t>
      </w:r>
      <w:r w:rsidRPr="00986A54">
        <w:rPr>
          <w:rFonts w:ascii="Calibri" w:hAnsi="Calibri" w:cs="Calibri"/>
        </w:rPr>
        <w:t xml:space="preserve"> would give certainty to industry</w:t>
      </w:r>
      <w:r w:rsidR="00A87D16" w:rsidRPr="00986A54">
        <w:rPr>
          <w:rFonts w:ascii="Calibri" w:hAnsi="Calibri" w:cs="Calibri"/>
        </w:rPr>
        <w:t xml:space="preserve">, </w:t>
      </w:r>
      <w:r w:rsidRPr="00986A54">
        <w:rPr>
          <w:rFonts w:ascii="Calibri" w:hAnsi="Calibri" w:cs="Calibri"/>
        </w:rPr>
        <w:t xml:space="preserve">who </w:t>
      </w:r>
      <w:r w:rsidR="0097262B" w:rsidRPr="00986A54">
        <w:rPr>
          <w:rFonts w:ascii="Calibri" w:hAnsi="Calibri" w:cs="Calibri"/>
        </w:rPr>
        <w:t>w</w:t>
      </w:r>
      <w:r w:rsidRPr="00986A54">
        <w:rPr>
          <w:rFonts w:ascii="Calibri" w:hAnsi="Calibri" w:cs="Calibri"/>
        </w:rPr>
        <w:t xml:space="preserve">ould have the </w:t>
      </w:r>
      <w:r w:rsidR="0097262B" w:rsidRPr="00986A54">
        <w:rPr>
          <w:rFonts w:ascii="Calibri" w:hAnsi="Calibri" w:cs="Calibri"/>
        </w:rPr>
        <w:t>water use data for products registered with the GEMS Regulator</w:t>
      </w:r>
      <w:r w:rsidR="0073619E" w:rsidRPr="00986A54">
        <w:rPr>
          <w:rFonts w:ascii="Calibri" w:hAnsi="Calibri" w:cs="Calibri"/>
        </w:rPr>
        <w:t>.</w:t>
      </w:r>
      <w:r w:rsidRPr="00986A54">
        <w:rPr>
          <w:rFonts w:ascii="Calibri" w:hAnsi="Calibri" w:cs="Calibri"/>
        </w:rPr>
        <w:t xml:space="preserve"> </w:t>
      </w:r>
      <w:r w:rsidR="00C058A2" w:rsidRPr="00986A54">
        <w:rPr>
          <w:rFonts w:ascii="Calibri" w:hAnsi="Calibri" w:cs="Calibri"/>
        </w:rPr>
        <w:t xml:space="preserve">On the other hand, </w:t>
      </w:r>
      <w:r w:rsidR="00A87D16" w:rsidRPr="00986A54">
        <w:rPr>
          <w:rFonts w:ascii="Calibri" w:hAnsi="Calibri" w:cs="Calibri"/>
        </w:rPr>
        <w:t>i</w:t>
      </w:r>
      <w:r w:rsidR="0073619E" w:rsidRPr="00986A54">
        <w:rPr>
          <w:rFonts w:ascii="Calibri" w:hAnsi="Calibri" w:cs="Calibri"/>
        </w:rPr>
        <w:t xml:space="preserve">mplementing any mandatory WELS option before </w:t>
      </w:r>
      <w:r w:rsidR="00EB37B9" w:rsidRPr="00986A54">
        <w:rPr>
          <w:rFonts w:ascii="Calibri" w:hAnsi="Calibri" w:cs="Calibri"/>
        </w:rPr>
        <w:t xml:space="preserve">March </w:t>
      </w:r>
      <w:r w:rsidR="0073619E" w:rsidRPr="00986A54">
        <w:rPr>
          <w:rFonts w:ascii="Calibri" w:hAnsi="Calibri" w:cs="Calibri"/>
        </w:rPr>
        <w:t xml:space="preserve">2028 might </w:t>
      </w:r>
      <w:r w:rsidRPr="00986A54">
        <w:rPr>
          <w:rFonts w:ascii="Calibri" w:hAnsi="Calibri" w:cs="Calibri"/>
        </w:rPr>
        <w:t>conflict with the E3 Consultation R</w:t>
      </w:r>
      <w:r w:rsidR="00F905A5" w:rsidRPr="00986A54">
        <w:rPr>
          <w:rFonts w:ascii="Calibri" w:hAnsi="Calibri" w:cs="Calibri"/>
        </w:rPr>
        <w:t>egulat</w:t>
      </w:r>
      <w:r w:rsidR="0097262B" w:rsidRPr="00986A54">
        <w:rPr>
          <w:rFonts w:ascii="Calibri" w:hAnsi="Calibri" w:cs="Calibri"/>
        </w:rPr>
        <w:t>ion</w:t>
      </w:r>
      <w:r w:rsidR="00F905A5" w:rsidRPr="00986A54">
        <w:rPr>
          <w:rFonts w:ascii="Calibri" w:hAnsi="Calibri" w:cs="Calibri"/>
        </w:rPr>
        <w:t xml:space="preserve"> </w:t>
      </w:r>
      <w:r w:rsidRPr="00986A54">
        <w:rPr>
          <w:rFonts w:ascii="Calibri" w:hAnsi="Calibri" w:cs="Calibri"/>
        </w:rPr>
        <w:t>I</w:t>
      </w:r>
      <w:r w:rsidR="00F905A5" w:rsidRPr="00986A54">
        <w:rPr>
          <w:rFonts w:ascii="Calibri" w:hAnsi="Calibri" w:cs="Calibri"/>
        </w:rPr>
        <w:t xml:space="preserve">mpact </w:t>
      </w:r>
      <w:r w:rsidRPr="00986A54">
        <w:rPr>
          <w:rFonts w:ascii="Calibri" w:hAnsi="Calibri" w:cs="Calibri"/>
        </w:rPr>
        <w:t>S</w:t>
      </w:r>
      <w:r w:rsidR="00F905A5" w:rsidRPr="00986A54">
        <w:rPr>
          <w:rFonts w:ascii="Calibri" w:hAnsi="Calibri" w:cs="Calibri"/>
        </w:rPr>
        <w:t>tatement</w:t>
      </w:r>
      <w:r w:rsidRPr="00986A54">
        <w:rPr>
          <w:rFonts w:ascii="Calibri" w:hAnsi="Calibri" w:cs="Calibri"/>
        </w:rPr>
        <w:t xml:space="preserve">, which </w:t>
      </w:r>
      <w:r w:rsidR="0073619E" w:rsidRPr="00986A54">
        <w:rPr>
          <w:rFonts w:ascii="Calibri" w:hAnsi="Calibri" w:cs="Calibri"/>
        </w:rPr>
        <w:t>may have raised the expectation</w:t>
      </w:r>
      <w:r w:rsidR="00EB37B9" w:rsidRPr="00986A54">
        <w:rPr>
          <w:rFonts w:ascii="Calibri" w:hAnsi="Calibri" w:cs="Calibri"/>
        </w:rPr>
        <w:t xml:space="preserve"> with </w:t>
      </w:r>
      <w:r w:rsidR="0073619E" w:rsidRPr="00986A54">
        <w:rPr>
          <w:rFonts w:ascii="Calibri" w:hAnsi="Calibri" w:cs="Calibri"/>
        </w:rPr>
        <w:t xml:space="preserve">suppliers that there would be no changes to the CIM regulatory regime for at least </w:t>
      </w:r>
      <w:r w:rsidR="00EB37B9" w:rsidRPr="00986A54">
        <w:rPr>
          <w:rFonts w:ascii="Calibri" w:hAnsi="Calibri" w:cs="Calibri"/>
        </w:rPr>
        <w:t>two</w:t>
      </w:r>
      <w:r w:rsidR="0073619E" w:rsidRPr="00986A54">
        <w:rPr>
          <w:rFonts w:ascii="Calibri" w:hAnsi="Calibri" w:cs="Calibri"/>
        </w:rPr>
        <w:t xml:space="preserve"> years.</w:t>
      </w:r>
    </w:p>
    <w:p w14:paraId="7BE5E40D" w14:textId="38138FC0" w:rsidR="00EB37B9" w:rsidRPr="00986A54" w:rsidRDefault="00EB37B9" w:rsidP="0065278A">
      <w:pPr>
        <w:jc w:val="left"/>
        <w:rPr>
          <w:rFonts w:ascii="Calibri" w:hAnsi="Calibri" w:cs="Calibri"/>
        </w:rPr>
      </w:pPr>
      <w:r w:rsidRPr="00986A54">
        <w:rPr>
          <w:rFonts w:ascii="Calibri" w:hAnsi="Calibri" w:cs="Calibri"/>
        </w:rPr>
        <w:t xml:space="preserve">Option 4A proposes </w:t>
      </w:r>
      <w:r w:rsidR="00F905A5" w:rsidRPr="00986A54">
        <w:rPr>
          <w:rFonts w:ascii="Calibri" w:hAnsi="Calibri" w:cs="Calibri"/>
        </w:rPr>
        <w:t>M</w:t>
      </w:r>
      <w:r w:rsidRPr="00986A54">
        <w:rPr>
          <w:rFonts w:ascii="Calibri" w:hAnsi="Calibri" w:cs="Calibri"/>
        </w:rPr>
        <w:t xml:space="preserve">inimum </w:t>
      </w:r>
      <w:r w:rsidR="00F905A5" w:rsidRPr="00986A54">
        <w:rPr>
          <w:rFonts w:ascii="Calibri" w:hAnsi="Calibri" w:cs="Calibri"/>
        </w:rPr>
        <w:t>W</w:t>
      </w:r>
      <w:r w:rsidRPr="00986A54">
        <w:rPr>
          <w:rFonts w:ascii="Calibri" w:hAnsi="Calibri" w:cs="Calibri"/>
        </w:rPr>
        <w:t xml:space="preserve">ater </w:t>
      </w:r>
      <w:r w:rsidR="00F905A5" w:rsidRPr="00986A54">
        <w:rPr>
          <w:rFonts w:ascii="Calibri" w:hAnsi="Calibri" w:cs="Calibri"/>
        </w:rPr>
        <w:t>E</w:t>
      </w:r>
      <w:r w:rsidRPr="00986A54">
        <w:rPr>
          <w:rFonts w:ascii="Calibri" w:hAnsi="Calibri" w:cs="Calibri"/>
        </w:rPr>
        <w:t xml:space="preserve">fficiency </w:t>
      </w:r>
      <w:r w:rsidR="00F905A5" w:rsidRPr="00986A54">
        <w:rPr>
          <w:rFonts w:ascii="Calibri" w:hAnsi="Calibri" w:cs="Calibri"/>
        </w:rPr>
        <w:t>S</w:t>
      </w:r>
      <w:r w:rsidRPr="00986A54">
        <w:rPr>
          <w:rFonts w:ascii="Calibri" w:hAnsi="Calibri" w:cs="Calibri"/>
        </w:rPr>
        <w:t>tandards in addition to mandatory registration and</w:t>
      </w:r>
      <w:r w:rsidR="00CC4462" w:rsidRPr="00986A54">
        <w:rPr>
          <w:rFonts w:ascii="Calibri" w:hAnsi="Calibri" w:cs="Calibri"/>
        </w:rPr>
        <w:t xml:space="preserve"> p</w:t>
      </w:r>
      <w:r w:rsidRPr="00986A54">
        <w:rPr>
          <w:rFonts w:ascii="Calibri" w:hAnsi="Calibri" w:cs="Calibri"/>
        </w:rPr>
        <w:t>otentially</w:t>
      </w:r>
      <w:r w:rsidR="00F905A5" w:rsidRPr="00986A54">
        <w:rPr>
          <w:rFonts w:ascii="Calibri" w:hAnsi="Calibri" w:cs="Calibri"/>
        </w:rPr>
        <w:t>,</w:t>
      </w:r>
      <w:r w:rsidR="00CC4462" w:rsidRPr="00986A54">
        <w:rPr>
          <w:rFonts w:ascii="Calibri" w:hAnsi="Calibri" w:cs="Calibri"/>
        </w:rPr>
        <w:t xml:space="preserve"> </w:t>
      </w:r>
      <w:r w:rsidR="00F905A5" w:rsidRPr="00986A54">
        <w:rPr>
          <w:rFonts w:ascii="Calibri" w:hAnsi="Calibri" w:cs="Calibri"/>
        </w:rPr>
        <w:t>information declaration</w:t>
      </w:r>
      <w:r w:rsidRPr="00986A54">
        <w:rPr>
          <w:rFonts w:ascii="Calibri" w:hAnsi="Calibri" w:cs="Calibri"/>
        </w:rPr>
        <w:t>, to be informed by information gathered under Options 2</w:t>
      </w:r>
      <w:r w:rsidR="00CC4462" w:rsidRPr="00986A54">
        <w:rPr>
          <w:rFonts w:ascii="Calibri" w:hAnsi="Calibri" w:cs="Calibri"/>
        </w:rPr>
        <w:t xml:space="preserve">, </w:t>
      </w:r>
      <w:r w:rsidRPr="00986A54">
        <w:rPr>
          <w:rFonts w:ascii="Calibri" w:hAnsi="Calibri" w:cs="Calibri"/>
        </w:rPr>
        <w:t>3A</w:t>
      </w:r>
      <w:r w:rsidR="00CC4462" w:rsidRPr="00986A54">
        <w:rPr>
          <w:rFonts w:ascii="Calibri" w:hAnsi="Calibri" w:cs="Calibri"/>
        </w:rPr>
        <w:t xml:space="preserve"> or 3B</w:t>
      </w:r>
      <w:r w:rsidRPr="00986A54">
        <w:rPr>
          <w:rFonts w:ascii="Calibri" w:hAnsi="Calibri" w:cs="Calibri"/>
        </w:rPr>
        <w:t>. If Option 4A is adopted after Option</w:t>
      </w:r>
      <w:r w:rsidR="00CC4462" w:rsidRPr="00986A54">
        <w:rPr>
          <w:rFonts w:ascii="Calibri" w:hAnsi="Calibri" w:cs="Calibri"/>
        </w:rPr>
        <w:t xml:space="preserve"> </w:t>
      </w:r>
      <w:r w:rsidR="00464110" w:rsidRPr="00986A54">
        <w:rPr>
          <w:rFonts w:ascii="Calibri" w:hAnsi="Calibri" w:cs="Calibri"/>
        </w:rPr>
        <w:t>2</w:t>
      </w:r>
      <w:r w:rsidRPr="00986A54">
        <w:rPr>
          <w:rFonts w:ascii="Calibri" w:hAnsi="Calibri" w:cs="Calibri"/>
        </w:rPr>
        <w:t xml:space="preserve">, </w:t>
      </w:r>
      <w:r w:rsidR="004A797C" w:rsidRPr="00986A54">
        <w:rPr>
          <w:rFonts w:ascii="Calibri" w:hAnsi="Calibri" w:cs="Calibri"/>
        </w:rPr>
        <w:t>time</w:t>
      </w:r>
      <w:r w:rsidRPr="00986A54">
        <w:rPr>
          <w:rFonts w:ascii="Calibri" w:hAnsi="Calibri" w:cs="Calibri"/>
        </w:rPr>
        <w:t xml:space="preserve"> will be needed to add</w:t>
      </w:r>
      <w:r w:rsidR="00F905A5" w:rsidRPr="00986A54">
        <w:rPr>
          <w:rFonts w:ascii="Calibri" w:hAnsi="Calibri" w:cs="Calibri"/>
        </w:rPr>
        <w:t xml:space="preserve"> a</w:t>
      </w:r>
      <w:r w:rsidRPr="00986A54">
        <w:rPr>
          <w:rFonts w:ascii="Calibri" w:hAnsi="Calibri" w:cs="Calibri"/>
        </w:rPr>
        <w:t xml:space="preserve"> CIM </w:t>
      </w:r>
      <w:r w:rsidR="00F905A5" w:rsidRPr="00986A54">
        <w:rPr>
          <w:rFonts w:ascii="Calibri" w:hAnsi="Calibri" w:cs="Calibri"/>
        </w:rPr>
        <w:t xml:space="preserve">label and </w:t>
      </w:r>
      <w:r w:rsidRPr="00986A54">
        <w:rPr>
          <w:rFonts w:ascii="Calibri" w:hAnsi="Calibri" w:cs="Calibri"/>
        </w:rPr>
        <w:t xml:space="preserve">testing standards to </w:t>
      </w:r>
      <w:r w:rsidR="00971A16" w:rsidRPr="00986A54">
        <w:rPr>
          <w:rFonts w:ascii="Calibri" w:hAnsi="Calibri" w:cs="Calibri"/>
        </w:rPr>
        <w:t xml:space="preserve">the WELS </w:t>
      </w:r>
      <w:r w:rsidR="00FE2E0A" w:rsidRPr="00986A54">
        <w:rPr>
          <w:rFonts w:ascii="Calibri" w:hAnsi="Calibri" w:cs="Calibri"/>
        </w:rPr>
        <w:t>S</w:t>
      </w:r>
      <w:r w:rsidR="00971A16" w:rsidRPr="00986A54">
        <w:rPr>
          <w:rFonts w:ascii="Calibri" w:hAnsi="Calibri" w:cs="Calibri"/>
        </w:rPr>
        <w:t>tandard (</w:t>
      </w:r>
      <w:r w:rsidRPr="00986A54">
        <w:rPr>
          <w:rFonts w:ascii="Calibri" w:hAnsi="Calibri" w:cs="Calibri"/>
        </w:rPr>
        <w:t>AS/NZS 6400</w:t>
      </w:r>
      <w:r w:rsidR="00971A16" w:rsidRPr="00986A54">
        <w:rPr>
          <w:rFonts w:ascii="Calibri" w:hAnsi="Calibri" w:cs="Calibri"/>
        </w:rPr>
        <w:t>)</w:t>
      </w:r>
      <w:r w:rsidRPr="00986A54">
        <w:rPr>
          <w:rFonts w:ascii="Calibri" w:hAnsi="Calibri" w:cs="Calibri"/>
        </w:rPr>
        <w:t xml:space="preserve">, to set </w:t>
      </w:r>
      <w:r w:rsidR="00F905A5" w:rsidRPr="00986A54">
        <w:rPr>
          <w:rFonts w:ascii="Calibri" w:hAnsi="Calibri" w:cs="Calibri"/>
        </w:rPr>
        <w:t>M</w:t>
      </w:r>
      <w:r w:rsidR="00FD6915" w:rsidRPr="00986A54">
        <w:rPr>
          <w:rFonts w:ascii="Calibri" w:hAnsi="Calibri" w:cs="Calibri"/>
        </w:rPr>
        <w:t xml:space="preserve">inimum </w:t>
      </w:r>
      <w:r w:rsidR="00F905A5" w:rsidRPr="00986A54">
        <w:rPr>
          <w:rFonts w:ascii="Calibri" w:hAnsi="Calibri" w:cs="Calibri"/>
        </w:rPr>
        <w:t>W</w:t>
      </w:r>
      <w:r w:rsidR="00FD6915" w:rsidRPr="00986A54">
        <w:rPr>
          <w:rFonts w:ascii="Calibri" w:hAnsi="Calibri" w:cs="Calibri"/>
        </w:rPr>
        <w:t xml:space="preserve">ater </w:t>
      </w:r>
      <w:r w:rsidR="00F905A5" w:rsidRPr="00986A54">
        <w:rPr>
          <w:rFonts w:ascii="Calibri" w:hAnsi="Calibri" w:cs="Calibri"/>
        </w:rPr>
        <w:t>E</w:t>
      </w:r>
      <w:r w:rsidR="00FD6915" w:rsidRPr="00986A54">
        <w:rPr>
          <w:rFonts w:ascii="Calibri" w:hAnsi="Calibri" w:cs="Calibri"/>
        </w:rPr>
        <w:t xml:space="preserve">fficiency </w:t>
      </w:r>
      <w:r w:rsidR="00F905A5" w:rsidRPr="00986A54">
        <w:rPr>
          <w:rFonts w:ascii="Calibri" w:hAnsi="Calibri" w:cs="Calibri"/>
        </w:rPr>
        <w:t>S</w:t>
      </w:r>
      <w:r w:rsidR="00FD6915" w:rsidRPr="00986A54">
        <w:rPr>
          <w:rFonts w:ascii="Calibri" w:hAnsi="Calibri" w:cs="Calibri"/>
        </w:rPr>
        <w:t xml:space="preserve">tandards, </w:t>
      </w:r>
      <w:r w:rsidRPr="00986A54">
        <w:rPr>
          <w:rFonts w:ascii="Calibri" w:hAnsi="Calibri" w:cs="Calibri"/>
        </w:rPr>
        <w:t xml:space="preserve">amend the </w:t>
      </w:r>
      <w:r w:rsidR="00F905A5" w:rsidRPr="00986A54">
        <w:rPr>
          <w:rFonts w:ascii="Calibri" w:hAnsi="Calibri" w:cs="Calibri"/>
        </w:rPr>
        <w:t xml:space="preserve">WELS </w:t>
      </w:r>
      <w:r w:rsidRPr="00986A54">
        <w:rPr>
          <w:rFonts w:ascii="Calibri" w:hAnsi="Calibri" w:cs="Calibri"/>
        </w:rPr>
        <w:t>Determination</w:t>
      </w:r>
      <w:r w:rsidR="00FD6915" w:rsidRPr="00986A54">
        <w:rPr>
          <w:rFonts w:ascii="Calibri" w:hAnsi="Calibri" w:cs="Calibri"/>
        </w:rPr>
        <w:t xml:space="preserve"> (or amend </w:t>
      </w:r>
      <w:r w:rsidR="00971A16" w:rsidRPr="00986A54">
        <w:rPr>
          <w:rFonts w:ascii="Calibri" w:hAnsi="Calibri" w:cs="Calibri"/>
        </w:rPr>
        <w:t xml:space="preserve">the WELS </w:t>
      </w:r>
      <w:r w:rsidR="00FE2E0A" w:rsidRPr="00986A54">
        <w:rPr>
          <w:rFonts w:ascii="Calibri" w:hAnsi="Calibri" w:cs="Calibri"/>
        </w:rPr>
        <w:t>S</w:t>
      </w:r>
      <w:r w:rsidR="00971A16" w:rsidRPr="00986A54">
        <w:rPr>
          <w:rFonts w:ascii="Calibri" w:hAnsi="Calibri" w:cs="Calibri"/>
        </w:rPr>
        <w:t>tandard or WELS Determination</w:t>
      </w:r>
      <w:r w:rsidR="00FD6915" w:rsidRPr="00986A54">
        <w:rPr>
          <w:rFonts w:ascii="Calibri" w:hAnsi="Calibri" w:cs="Calibri"/>
        </w:rPr>
        <w:t xml:space="preserve"> again, </w:t>
      </w:r>
      <w:r w:rsidR="00F905A5" w:rsidRPr="00986A54">
        <w:rPr>
          <w:rFonts w:ascii="Calibri" w:hAnsi="Calibri" w:cs="Calibri"/>
        </w:rPr>
        <w:t>i</w:t>
      </w:r>
      <w:r w:rsidR="00FD6915" w:rsidRPr="00986A54">
        <w:rPr>
          <w:rFonts w:ascii="Calibri" w:hAnsi="Calibri" w:cs="Calibri"/>
        </w:rPr>
        <w:t xml:space="preserve">f Option 4A follows 3A or 3B) </w:t>
      </w:r>
      <w:r w:rsidRPr="00986A54">
        <w:rPr>
          <w:rFonts w:ascii="Calibri" w:hAnsi="Calibri" w:cs="Calibri"/>
        </w:rPr>
        <w:t xml:space="preserve">and to give </w:t>
      </w:r>
      <w:r w:rsidR="00F905A5" w:rsidRPr="00986A54">
        <w:rPr>
          <w:rFonts w:ascii="Calibri" w:hAnsi="Calibri" w:cs="Calibri"/>
        </w:rPr>
        <w:t xml:space="preserve">notice </w:t>
      </w:r>
      <w:r w:rsidRPr="00986A54">
        <w:rPr>
          <w:rFonts w:ascii="Calibri" w:hAnsi="Calibri" w:cs="Calibri"/>
        </w:rPr>
        <w:t xml:space="preserve">to </w:t>
      </w:r>
      <w:r w:rsidR="00971A16" w:rsidRPr="00986A54">
        <w:rPr>
          <w:rFonts w:ascii="Calibri" w:hAnsi="Calibri" w:cs="Calibri"/>
        </w:rPr>
        <w:t>stakeholders</w:t>
      </w:r>
      <w:r w:rsidRPr="00986A54">
        <w:rPr>
          <w:rFonts w:ascii="Calibri" w:hAnsi="Calibri" w:cs="Calibri"/>
        </w:rPr>
        <w:t>.</w:t>
      </w:r>
    </w:p>
    <w:p w14:paraId="55AE3C25" w14:textId="3162D5E3" w:rsidR="00464110" w:rsidRPr="00986A54" w:rsidRDefault="00464110" w:rsidP="0065278A">
      <w:pPr>
        <w:jc w:val="left"/>
        <w:rPr>
          <w:rFonts w:ascii="Calibri" w:hAnsi="Calibri" w:cs="Calibri"/>
        </w:rPr>
      </w:pPr>
      <w:r w:rsidRPr="00986A54">
        <w:rPr>
          <w:rFonts w:ascii="Calibri" w:hAnsi="Calibri" w:cs="Calibri"/>
        </w:rPr>
        <w:t xml:space="preserve">The earliest by which analysis of the water use data registered with GEMS could be completed is mid to late 2026. If the WELS </w:t>
      </w:r>
      <w:r w:rsidR="00DA085C" w:rsidRPr="00986A54">
        <w:rPr>
          <w:rFonts w:ascii="Calibri" w:hAnsi="Calibri" w:cs="Calibri"/>
        </w:rPr>
        <w:t>S</w:t>
      </w:r>
      <w:r w:rsidRPr="00986A54">
        <w:rPr>
          <w:rFonts w:ascii="Calibri" w:hAnsi="Calibri" w:cs="Calibri"/>
        </w:rPr>
        <w:t>tandard w</w:t>
      </w:r>
      <w:r w:rsidR="00DA085C" w:rsidRPr="00986A54">
        <w:rPr>
          <w:rFonts w:ascii="Calibri" w:hAnsi="Calibri" w:cs="Calibri"/>
        </w:rPr>
        <w:t>as</w:t>
      </w:r>
      <w:r w:rsidRPr="00986A54">
        <w:rPr>
          <w:rFonts w:ascii="Calibri" w:hAnsi="Calibri" w:cs="Calibri"/>
        </w:rPr>
        <w:t xml:space="preserve"> published by early 2027 to take effect </w:t>
      </w:r>
      <w:r w:rsidR="00971A16" w:rsidRPr="00986A54">
        <w:rPr>
          <w:rFonts w:ascii="Calibri" w:hAnsi="Calibri" w:cs="Calibri"/>
        </w:rPr>
        <w:t xml:space="preserve">in </w:t>
      </w:r>
      <w:r w:rsidRPr="00986A54">
        <w:rPr>
          <w:rFonts w:ascii="Calibri" w:hAnsi="Calibri" w:cs="Calibri"/>
        </w:rPr>
        <w:t xml:space="preserve">early 2028, </w:t>
      </w:r>
      <w:r w:rsidR="00DA085C" w:rsidRPr="00986A54">
        <w:rPr>
          <w:rFonts w:ascii="Calibri" w:hAnsi="Calibri" w:cs="Calibri"/>
        </w:rPr>
        <w:t xml:space="preserve">it </w:t>
      </w:r>
      <w:r w:rsidRPr="00986A54">
        <w:rPr>
          <w:rFonts w:ascii="Calibri" w:hAnsi="Calibri" w:cs="Calibri"/>
        </w:rPr>
        <w:t>could by co-</w:t>
      </w:r>
      <w:r w:rsidRPr="00986A54">
        <w:rPr>
          <w:rFonts w:ascii="Calibri" w:hAnsi="Calibri" w:cs="Calibri"/>
        </w:rPr>
        <w:lastRenderedPageBreak/>
        <w:t>ordinated with the Stage 2 GEMS requirements (should those proceed). This would give suppliers a year to review their model range and only import models that meet both</w:t>
      </w:r>
      <w:r w:rsidRPr="00986A54">
        <w:rPr>
          <w:rFonts w:ascii="Calibri" w:hAnsi="Calibri" w:cs="Calibri"/>
          <w:i/>
          <w:iCs/>
        </w:rPr>
        <w:t xml:space="preserve"> </w:t>
      </w:r>
      <w:r w:rsidRPr="00986A54">
        <w:rPr>
          <w:rFonts w:ascii="Calibri" w:hAnsi="Calibri" w:cs="Calibri"/>
        </w:rPr>
        <w:t>the WELS and the GEMS requirements.</w:t>
      </w:r>
    </w:p>
    <w:p w14:paraId="18463B8C" w14:textId="1ED94CE1" w:rsidR="00464110" w:rsidRPr="00986A54" w:rsidRDefault="00464110" w:rsidP="0065278A">
      <w:pPr>
        <w:jc w:val="left"/>
        <w:rPr>
          <w:rFonts w:ascii="Calibri" w:hAnsi="Calibri" w:cs="Calibri"/>
        </w:rPr>
      </w:pPr>
      <w:bookmarkStart w:id="52" w:name="_Hlk192157056"/>
      <w:r w:rsidRPr="00986A54">
        <w:rPr>
          <w:rFonts w:ascii="Calibri" w:hAnsi="Calibri" w:cs="Calibri"/>
        </w:rPr>
        <w:t xml:space="preserve">Option 4B </w:t>
      </w:r>
      <w:r w:rsidR="00DA085C" w:rsidRPr="00986A54">
        <w:rPr>
          <w:rFonts w:ascii="Calibri" w:hAnsi="Calibri" w:cs="Calibri"/>
        </w:rPr>
        <w:t>proposes M</w:t>
      </w:r>
      <w:r w:rsidRPr="00986A54">
        <w:rPr>
          <w:rFonts w:ascii="Calibri" w:hAnsi="Calibri" w:cs="Calibri"/>
        </w:rPr>
        <w:t xml:space="preserve">inimum </w:t>
      </w:r>
      <w:r w:rsidR="00DA085C" w:rsidRPr="00986A54">
        <w:rPr>
          <w:rFonts w:ascii="Calibri" w:hAnsi="Calibri" w:cs="Calibri"/>
        </w:rPr>
        <w:t>W</w:t>
      </w:r>
      <w:r w:rsidRPr="00986A54">
        <w:rPr>
          <w:rFonts w:ascii="Calibri" w:hAnsi="Calibri" w:cs="Calibri"/>
        </w:rPr>
        <w:t xml:space="preserve">ater </w:t>
      </w:r>
      <w:r w:rsidR="00DA085C" w:rsidRPr="00986A54">
        <w:rPr>
          <w:rFonts w:ascii="Calibri" w:hAnsi="Calibri" w:cs="Calibri"/>
        </w:rPr>
        <w:t>E</w:t>
      </w:r>
      <w:r w:rsidRPr="00986A54">
        <w:rPr>
          <w:rFonts w:ascii="Calibri" w:hAnsi="Calibri" w:cs="Calibri"/>
        </w:rPr>
        <w:t xml:space="preserve">fficiency </w:t>
      </w:r>
      <w:r w:rsidR="00DA085C" w:rsidRPr="00986A54">
        <w:rPr>
          <w:rFonts w:ascii="Calibri" w:hAnsi="Calibri" w:cs="Calibri"/>
        </w:rPr>
        <w:t>S</w:t>
      </w:r>
      <w:r w:rsidRPr="00986A54">
        <w:rPr>
          <w:rFonts w:ascii="Calibri" w:hAnsi="Calibri" w:cs="Calibri"/>
        </w:rPr>
        <w:t xml:space="preserve">tandards </w:t>
      </w:r>
      <w:r w:rsidR="00DA085C" w:rsidRPr="00986A54">
        <w:rPr>
          <w:rFonts w:ascii="Calibri" w:hAnsi="Calibri" w:cs="Calibri"/>
        </w:rPr>
        <w:t>in addition to mandatory registration and potentially, information declaration</w:t>
      </w:r>
      <w:r w:rsidRPr="00986A54">
        <w:rPr>
          <w:rFonts w:ascii="Calibri" w:hAnsi="Calibri" w:cs="Calibri"/>
        </w:rPr>
        <w:t xml:space="preserve">, informed by overseas </w:t>
      </w:r>
      <w:r w:rsidR="00FD6915" w:rsidRPr="00986A54">
        <w:rPr>
          <w:rFonts w:ascii="Calibri" w:hAnsi="Calibri" w:cs="Calibri"/>
        </w:rPr>
        <w:t xml:space="preserve">standards and </w:t>
      </w:r>
      <w:r w:rsidRPr="00986A54">
        <w:rPr>
          <w:rFonts w:ascii="Calibri" w:hAnsi="Calibri" w:cs="Calibri"/>
        </w:rPr>
        <w:t>market information but without complete data on the Australian market.</w:t>
      </w:r>
    </w:p>
    <w:bookmarkEnd w:id="52"/>
    <w:p w14:paraId="5967371C" w14:textId="116717A0" w:rsidR="00464110" w:rsidRPr="00986A54" w:rsidRDefault="00FD6915" w:rsidP="0065278A">
      <w:pPr>
        <w:jc w:val="left"/>
        <w:rPr>
          <w:rFonts w:ascii="Calibri" w:hAnsi="Calibri" w:cs="Calibri"/>
        </w:rPr>
      </w:pPr>
      <w:r w:rsidRPr="00986A54">
        <w:rPr>
          <w:rFonts w:ascii="Calibri" w:hAnsi="Calibri" w:cs="Calibri"/>
        </w:rPr>
        <w:t xml:space="preserve">Following agreement by </w:t>
      </w:r>
      <w:r w:rsidR="00DA085C" w:rsidRPr="00986A54">
        <w:rPr>
          <w:rFonts w:ascii="Calibri" w:hAnsi="Calibri" w:cs="Calibri"/>
        </w:rPr>
        <w:t>E</w:t>
      </w:r>
      <w:r w:rsidRPr="00986A54">
        <w:rPr>
          <w:rFonts w:ascii="Calibri" w:hAnsi="Calibri" w:cs="Calibri"/>
        </w:rPr>
        <w:t xml:space="preserve">nergy </w:t>
      </w:r>
      <w:r w:rsidR="00DA085C" w:rsidRPr="00986A54">
        <w:rPr>
          <w:rFonts w:ascii="Calibri" w:hAnsi="Calibri" w:cs="Calibri"/>
        </w:rPr>
        <w:t>M</w:t>
      </w:r>
      <w:r w:rsidRPr="00986A54">
        <w:rPr>
          <w:rFonts w:ascii="Calibri" w:hAnsi="Calibri" w:cs="Calibri"/>
        </w:rPr>
        <w:t>inisters, t</w:t>
      </w:r>
      <w:r w:rsidR="00464110" w:rsidRPr="00986A54">
        <w:rPr>
          <w:rFonts w:ascii="Calibri" w:hAnsi="Calibri" w:cs="Calibri"/>
        </w:rPr>
        <w:t xml:space="preserve">he GEMS Regulator introduced MEPS without a mandatory or voluntary information disclosure stage. However, there were factors present for energy that are not present to support moving directly to </w:t>
      </w:r>
      <w:r w:rsidR="00DA085C" w:rsidRPr="00986A54">
        <w:rPr>
          <w:rFonts w:ascii="Calibri" w:hAnsi="Calibri" w:cs="Calibri"/>
        </w:rPr>
        <w:t>M</w:t>
      </w:r>
      <w:r w:rsidR="00464110" w:rsidRPr="00986A54">
        <w:rPr>
          <w:rFonts w:ascii="Calibri" w:hAnsi="Calibri" w:cs="Calibri"/>
        </w:rPr>
        <w:t xml:space="preserve">inimum </w:t>
      </w:r>
      <w:r w:rsidR="00DA085C" w:rsidRPr="00986A54">
        <w:rPr>
          <w:rFonts w:ascii="Calibri" w:hAnsi="Calibri" w:cs="Calibri"/>
        </w:rPr>
        <w:t>W</w:t>
      </w:r>
      <w:r w:rsidR="00464110" w:rsidRPr="00986A54">
        <w:rPr>
          <w:rFonts w:ascii="Calibri" w:hAnsi="Calibri" w:cs="Calibri"/>
        </w:rPr>
        <w:t>ater</w:t>
      </w:r>
      <w:r w:rsidRPr="00986A54">
        <w:rPr>
          <w:rFonts w:ascii="Calibri" w:hAnsi="Calibri" w:cs="Calibri"/>
        </w:rPr>
        <w:t xml:space="preserve"> </w:t>
      </w:r>
      <w:r w:rsidR="00DA085C" w:rsidRPr="00986A54">
        <w:rPr>
          <w:rFonts w:ascii="Calibri" w:hAnsi="Calibri" w:cs="Calibri"/>
        </w:rPr>
        <w:t>E</w:t>
      </w:r>
      <w:r w:rsidR="00464110" w:rsidRPr="00986A54">
        <w:rPr>
          <w:rFonts w:ascii="Calibri" w:hAnsi="Calibri" w:cs="Calibri"/>
        </w:rPr>
        <w:t xml:space="preserve">fficiency </w:t>
      </w:r>
      <w:r w:rsidR="00DA085C" w:rsidRPr="00986A54">
        <w:rPr>
          <w:rFonts w:ascii="Calibri" w:hAnsi="Calibri" w:cs="Calibri"/>
        </w:rPr>
        <w:t>S</w:t>
      </w:r>
      <w:r w:rsidR="00464110" w:rsidRPr="00986A54">
        <w:rPr>
          <w:rFonts w:ascii="Calibri" w:hAnsi="Calibri" w:cs="Calibri"/>
        </w:rPr>
        <w:t>tandards:</w:t>
      </w:r>
    </w:p>
    <w:p w14:paraId="2A6C35AC" w14:textId="5B52681C" w:rsidR="003B5902" w:rsidRPr="00986A54" w:rsidRDefault="003B5902" w:rsidP="001A45D1">
      <w:pPr>
        <w:pStyle w:val="ListParagraph"/>
        <w:numPr>
          <w:ilvl w:val="0"/>
          <w:numId w:val="28"/>
        </w:numPr>
        <w:ind w:left="709"/>
        <w:jc w:val="left"/>
        <w:rPr>
          <w:rFonts w:ascii="Calibri" w:hAnsi="Calibri" w:cs="Calibri"/>
        </w:rPr>
      </w:pPr>
      <w:r w:rsidRPr="00986A54">
        <w:rPr>
          <w:rFonts w:ascii="Calibri" w:hAnsi="Calibri" w:cs="Calibri"/>
          <w:i/>
          <w:iCs/>
        </w:rPr>
        <w:t>AS/NZS 4865.3:2008 Performance of commercial ice makers and ice storage bins Part 3: Minimum energy performance standard (MEPS) requirements</w:t>
      </w:r>
      <w:r w:rsidRPr="00986A54">
        <w:rPr>
          <w:rFonts w:ascii="Calibri" w:hAnsi="Calibri" w:cs="Calibri"/>
        </w:rPr>
        <w:t xml:space="preserve"> </w:t>
      </w:r>
      <w:proofErr w:type="gramStart"/>
      <w:r w:rsidRPr="00986A54">
        <w:rPr>
          <w:rFonts w:ascii="Calibri" w:hAnsi="Calibri" w:cs="Calibri"/>
        </w:rPr>
        <w:t>includes</w:t>
      </w:r>
      <w:proofErr w:type="gramEnd"/>
      <w:r w:rsidRPr="00986A54">
        <w:rPr>
          <w:rFonts w:ascii="Calibri" w:hAnsi="Calibri" w:cs="Calibri"/>
        </w:rPr>
        <w:t xml:space="preserve"> MEPS and HE (</w:t>
      </w:r>
      <w:r w:rsidR="00FD6915" w:rsidRPr="00986A54">
        <w:rPr>
          <w:rFonts w:ascii="Calibri" w:hAnsi="Calibri" w:cs="Calibri"/>
        </w:rPr>
        <w:t>h</w:t>
      </w:r>
      <w:r w:rsidRPr="00986A54">
        <w:rPr>
          <w:rFonts w:ascii="Calibri" w:hAnsi="Calibri" w:cs="Calibri"/>
        </w:rPr>
        <w:t xml:space="preserve">igh </w:t>
      </w:r>
      <w:r w:rsidR="00FD6915" w:rsidRPr="00986A54">
        <w:rPr>
          <w:rFonts w:ascii="Calibri" w:hAnsi="Calibri" w:cs="Calibri"/>
        </w:rPr>
        <w:t>e</w:t>
      </w:r>
      <w:r w:rsidRPr="00986A54">
        <w:rPr>
          <w:rFonts w:ascii="Calibri" w:hAnsi="Calibri" w:cs="Calibri"/>
        </w:rPr>
        <w:t xml:space="preserve">fficiency) levels </w:t>
      </w:r>
      <w:r w:rsidR="00FD6915" w:rsidRPr="00986A54">
        <w:rPr>
          <w:rFonts w:ascii="Calibri" w:hAnsi="Calibri" w:cs="Calibri"/>
        </w:rPr>
        <w:t xml:space="preserve">previously </w:t>
      </w:r>
      <w:r w:rsidRPr="00986A54">
        <w:rPr>
          <w:rFonts w:ascii="Calibri" w:hAnsi="Calibri" w:cs="Calibri"/>
        </w:rPr>
        <w:t xml:space="preserve">agreed by a standards committee comprising </w:t>
      </w:r>
      <w:r w:rsidR="00215A44" w:rsidRPr="00986A54">
        <w:rPr>
          <w:rFonts w:ascii="Calibri" w:hAnsi="Calibri" w:cs="Calibri"/>
        </w:rPr>
        <w:t>ice maker</w:t>
      </w:r>
      <w:r w:rsidRPr="00986A54">
        <w:rPr>
          <w:rFonts w:ascii="Calibri" w:hAnsi="Calibri" w:cs="Calibri"/>
        </w:rPr>
        <w:t xml:space="preserve"> industry stakeholders. The 2008 </w:t>
      </w:r>
      <w:proofErr w:type="gramStart"/>
      <w:r w:rsidRPr="00986A54">
        <w:rPr>
          <w:rFonts w:ascii="Calibri" w:hAnsi="Calibri" w:cs="Calibri"/>
        </w:rPr>
        <w:t>HE</w:t>
      </w:r>
      <w:proofErr w:type="gramEnd"/>
      <w:r w:rsidRPr="00986A54">
        <w:rPr>
          <w:rFonts w:ascii="Calibri" w:hAnsi="Calibri" w:cs="Calibri"/>
        </w:rPr>
        <w:t xml:space="preserve"> levels were adopted for the initial MEPS. There are no equivalent Australian reference standards for </w:t>
      </w:r>
      <w:r w:rsidR="00FD6915" w:rsidRPr="00986A54">
        <w:rPr>
          <w:rFonts w:ascii="Calibri" w:hAnsi="Calibri" w:cs="Calibri"/>
        </w:rPr>
        <w:t xml:space="preserve">CIM </w:t>
      </w:r>
      <w:r w:rsidRPr="00986A54">
        <w:rPr>
          <w:rFonts w:ascii="Calibri" w:hAnsi="Calibri" w:cs="Calibri"/>
        </w:rPr>
        <w:t>water efficiency.</w:t>
      </w:r>
    </w:p>
    <w:p w14:paraId="1453CA53" w14:textId="0370F416" w:rsidR="003B5902" w:rsidRPr="00986A54" w:rsidRDefault="003B5902" w:rsidP="001A45D1">
      <w:pPr>
        <w:pStyle w:val="ListParagraph"/>
        <w:numPr>
          <w:ilvl w:val="0"/>
          <w:numId w:val="28"/>
        </w:numPr>
        <w:ind w:left="709"/>
        <w:jc w:val="left"/>
        <w:rPr>
          <w:rFonts w:ascii="Calibri" w:hAnsi="Calibri" w:cs="Calibri"/>
        </w:rPr>
      </w:pPr>
      <w:r w:rsidRPr="00986A54">
        <w:rPr>
          <w:rFonts w:ascii="Calibri" w:hAnsi="Calibri" w:cs="Calibri"/>
        </w:rPr>
        <w:t xml:space="preserve">While the energy performance data currently available from suppliers is poor, the availability of water </w:t>
      </w:r>
      <w:r w:rsidR="00464110" w:rsidRPr="00986A54">
        <w:rPr>
          <w:rFonts w:ascii="Calibri" w:hAnsi="Calibri" w:cs="Calibri"/>
        </w:rPr>
        <w:t xml:space="preserve">use and </w:t>
      </w:r>
      <w:r w:rsidRPr="00986A54">
        <w:rPr>
          <w:rFonts w:ascii="Calibri" w:hAnsi="Calibri" w:cs="Calibri"/>
        </w:rPr>
        <w:t>efficiency data is worse.</w:t>
      </w:r>
    </w:p>
    <w:p w14:paraId="5CFF1977" w14:textId="25314158" w:rsidR="00FD12F2" w:rsidRPr="00986A54" w:rsidRDefault="003B5902" w:rsidP="0065278A">
      <w:pPr>
        <w:jc w:val="left"/>
        <w:rPr>
          <w:rFonts w:ascii="Calibri" w:hAnsi="Calibri" w:cs="Calibri"/>
        </w:rPr>
      </w:pPr>
      <w:r w:rsidRPr="00986A54">
        <w:rPr>
          <w:rFonts w:ascii="Calibri" w:hAnsi="Calibri" w:cs="Calibri"/>
        </w:rPr>
        <w:t xml:space="preserve">For these reasons, </w:t>
      </w:r>
      <w:r w:rsidR="00F52250" w:rsidRPr="00986A54">
        <w:rPr>
          <w:rFonts w:ascii="Calibri" w:hAnsi="Calibri" w:cs="Calibri"/>
        </w:rPr>
        <w:t xml:space="preserve">there would be an elevated </w:t>
      </w:r>
      <w:r w:rsidRPr="00986A54">
        <w:rPr>
          <w:rFonts w:ascii="Calibri" w:hAnsi="Calibri" w:cs="Calibri"/>
        </w:rPr>
        <w:t xml:space="preserve">risk to proceed immediately to </w:t>
      </w:r>
      <w:r w:rsidR="00F52250" w:rsidRPr="00986A54">
        <w:rPr>
          <w:rFonts w:ascii="Calibri" w:hAnsi="Calibri" w:cs="Calibri"/>
        </w:rPr>
        <w:t>M</w:t>
      </w:r>
      <w:r w:rsidR="00FD6915" w:rsidRPr="00986A54">
        <w:rPr>
          <w:rFonts w:ascii="Calibri" w:hAnsi="Calibri" w:cs="Calibri"/>
        </w:rPr>
        <w:t xml:space="preserve">inimum </w:t>
      </w:r>
      <w:r w:rsidR="00F52250" w:rsidRPr="00986A54">
        <w:rPr>
          <w:rFonts w:ascii="Calibri" w:hAnsi="Calibri" w:cs="Calibri"/>
        </w:rPr>
        <w:t>W</w:t>
      </w:r>
      <w:r w:rsidR="00FD6915" w:rsidRPr="00986A54">
        <w:rPr>
          <w:rFonts w:ascii="Calibri" w:hAnsi="Calibri" w:cs="Calibri"/>
        </w:rPr>
        <w:t xml:space="preserve">ater </w:t>
      </w:r>
      <w:r w:rsidR="00F52250" w:rsidRPr="00986A54">
        <w:rPr>
          <w:rFonts w:ascii="Calibri" w:hAnsi="Calibri" w:cs="Calibri"/>
        </w:rPr>
        <w:t>E</w:t>
      </w:r>
      <w:r w:rsidR="00FD6915" w:rsidRPr="00986A54">
        <w:rPr>
          <w:rFonts w:ascii="Calibri" w:hAnsi="Calibri" w:cs="Calibri"/>
        </w:rPr>
        <w:t xml:space="preserve">fficiency </w:t>
      </w:r>
      <w:r w:rsidR="00F52250" w:rsidRPr="00986A54">
        <w:rPr>
          <w:rFonts w:ascii="Calibri" w:hAnsi="Calibri" w:cs="Calibri"/>
        </w:rPr>
        <w:t>S</w:t>
      </w:r>
      <w:r w:rsidR="00FD6915" w:rsidRPr="00986A54">
        <w:rPr>
          <w:rFonts w:ascii="Calibri" w:hAnsi="Calibri" w:cs="Calibri"/>
        </w:rPr>
        <w:t xml:space="preserve">tandards </w:t>
      </w:r>
      <w:r w:rsidRPr="00986A54">
        <w:rPr>
          <w:rFonts w:ascii="Calibri" w:hAnsi="Calibri" w:cs="Calibri"/>
        </w:rPr>
        <w:t xml:space="preserve">without first obtaining reliable </w:t>
      </w:r>
      <w:r w:rsidR="00FD6915" w:rsidRPr="00986A54">
        <w:rPr>
          <w:rFonts w:ascii="Calibri" w:hAnsi="Calibri" w:cs="Calibri"/>
        </w:rPr>
        <w:t xml:space="preserve">Australian </w:t>
      </w:r>
      <w:r w:rsidRPr="00986A54">
        <w:rPr>
          <w:rFonts w:ascii="Calibri" w:hAnsi="Calibri" w:cs="Calibri"/>
        </w:rPr>
        <w:t xml:space="preserve">data on </w:t>
      </w:r>
      <w:r w:rsidR="00EF62F3" w:rsidRPr="00986A54">
        <w:rPr>
          <w:rFonts w:ascii="Calibri" w:hAnsi="Calibri" w:cs="Calibri"/>
        </w:rPr>
        <w:t xml:space="preserve">CIM </w:t>
      </w:r>
      <w:r w:rsidRPr="00986A54">
        <w:rPr>
          <w:rFonts w:ascii="Calibri" w:hAnsi="Calibri" w:cs="Calibri"/>
        </w:rPr>
        <w:t xml:space="preserve">water </w:t>
      </w:r>
      <w:r w:rsidR="00464110" w:rsidRPr="00986A54">
        <w:rPr>
          <w:rFonts w:ascii="Calibri" w:hAnsi="Calibri" w:cs="Calibri"/>
        </w:rPr>
        <w:t xml:space="preserve">use and </w:t>
      </w:r>
      <w:r w:rsidRPr="00986A54">
        <w:rPr>
          <w:rFonts w:ascii="Calibri" w:hAnsi="Calibri" w:cs="Calibri"/>
        </w:rPr>
        <w:t>efficiency. The risk</w:t>
      </w:r>
      <w:r w:rsidR="00464110" w:rsidRPr="00986A54">
        <w:rPr>
          <w:rFonts w:ascii="Calibri" w:hAnsi="Calibri" w:cs="Calibri"/>
        </w:rPr>
        <w:t>s</w:t>
      </w:r>
      <w:r w:rsidRPr="00986A54">
        <w:rPr>
          <w:rFonts w:ascii="Calibri" w:hAnsi="Calibri" w:cs="Calibri"/>
        </w:rPr>
        <w:t xml:space="preserve"> </w:t>
      </w:r>
      <w:r w:rsidR="00FD6915" w:rsidRPr="00986A54">
        <w:rPr>
          <w:rFonts w:ascii="Calibri" w:hAnsi="Calibri" w:cs="Calibri"/>
        </w:rPr>
        <w:t xml:space="preserve">of Option 4B </w:t>
      </w:r>
      <w:r w:rsidRPr="00986A54">
        <w:rPr>
          <w:rFonts w:ascii="Calibri" w:hAnsi="Calibri" w:cs="Calibri"/>
        </w:rPr>
        <w:t xml:space="preserve">could be </w:t>
      </w:r>
      <w:r w:rsidR="00464110" w:rsidRPr="00986A54">
        <w:rPr>
          <w:rFonts w:ascii="Calibri" w:hAnsi="Calibri" w:cs="Calibri"/>
        </w:rPr>
        <w:t xml:space="preserve">partly </w:t>
      </w:r>
      <w:r w:rsidRPr="00986A54">
        <w:rPr>
          <w:rFonts w:ascii="Calibri" w:hAnsi="Calibri" w:cs="Calibri"/>
        </w:rPr>
        <w:t xml:space="preserve">mitigated </w:t>
      </w:r>
      <w:r w:rsidR="00464110" w:rsidRPr="00986A54">
        <w:rPr>
          <w:rFonts w:ascii="Calibri" w:hAnsi="Calibri" w:cs="Calibri"/>
        </w:rPr>
        <w:t xml:space="preserve">by </w:t>
      </w:r>
      <w:r w:rsidR="00215A44" w:rsidRPr="00986A54">
        <w:rPr>
          <w:rFonts w:ascii="Calibri" w:hAnsi="Calibri" w:cs="Calibri"/>
        </w:rPr>
        <w:t>setting</w:t>
      </w:r>
      <w:r w:rsidRPr="00986A54">
        <w:rPr>
          <w:rFonts w:ascii="Calibri" w:hAnsi="Calibri" w:cs="Calibri"/>
        </w:rPr>
        <w:t xml:space="preserve"> less ambitious </w:t>
      </w:r>
      <w:r w:rsidR="00215A44" w:rsidRPr="00986A54">
        <w:rPr>
          <w:rFonts w:ascii="Calibri" w:hAnsi="Calibri" w:cs="Calibri"/>
        </w:rPr>
        <w:t xml:space="preserve">standards </w:t>
      </w:r>
      <w:r w:rsidRPr="00986A54">
        <w:rPr>
          <w:rFonts w:ascii="Calibri" w:hAnsi="Calibri" w:cs="Calibri"/>
        </w:rPr>
        <w:t xml:space="preserve">than in Option 4A, since they would be based on less market information. </w:t>
      </w:r>
      <w:r w:rsidR="00FD6915" w:rsidRPr="00986A54">
        <w:rPr>
          <w:rFonts w:ascii="Calibri" w:hAnsi="Calibri" w:cs="Calibri"/>
        </w:rPr>
        <w:t>On the other hand</w:t>
      </w:r>
      <w:r w:rsidR="00F52250" w:rsidRPr="00986A54">
        <w:rPr>
          <w:rFonts w:ascii="Calibri" w:hAnsi="Calibri" w:cs="Calibri"/>
        </w:rPr>
        <w:t>,</w:t>
      </w:r>
      <w:r w:rsidR="00FD6915" w:rsidRPr="00986A54">
        <w:rPr>
          <w:rFonts w:ascii="Calibri" w:hAnsi="Calibri" w:cs="Calibri"/>
        </w:rPr>
        <w:t xml:space="preserve"> an advantage of Option 4</w:t>
      </w:r>
      <w:r w:rsidR="00F52250" w:rsidRPr="00986A54">
        <w:rPr>
          <w:rFonts w:ascii="Calibri" w:hAnsi="Calibri" w:cs="Calibri"/>
        </w:rPr>
        <w:t>B</w:t>
      </w:r>
      <w:r w:rsidR="00FD6915" w:rsidRPr="00986A54">
        <w:rPr>
          <w:rFonts w:ascii="Calibri" w:hAnsi="Calibri" w:cs="Calibri"/>
        </w:rPr>
        <w:t xml:space="preserve"> is that it </w:t>
      </w:r>
      <w:r w:rsidRPr="00986A54">
        <w:rPr>
          <w:rFonts w:ascii="Calibri" w:hAnsi="Calibri" w:cs="Calibri"/>
        </w:rPr>
        <w:t xml:space="preserve">could take effect </w:t>
      </w:r>
      <w:r w:rsidR="00FD6915" w:rsidRPr="00986A54">
        <w:rPr>
          <w:rFonts w:ascii="Calibri" w:hAnsi="Calibri" w:cs="Calibri"/>
        </w:rPr>
        <w:t xml:space="preserve">at least </w:t>
      </w:r>
      <w:r w:rsidRPr="00986A54">
        <w:rPr>
          <w:rFonts w:ascii="Calibri" w:hAnsi="Calibri" w:cs="Calibri"/>
        </w:rPr>
        <w:t>a year earlier than Option 4A.</w:t>
      </w:r>
    </w:p>
    <w:p w14:paraId="1B2B7E9D" w14:textId="2808FA47" w:rsidR="000F2521" w:rsidRPr="00986A54" w:rsidRDefault="007844A4" w:rsidP="0065278A">
      <w:pPr>
        <w:jc w:val="left"/>
        <w:rPr>
          <w:rFonts w:ascii="Calibri" w:hAnsi="Calibri" w:cs="Calibri"/>
          <w:lang w:val="en-US"/>
        </w:rPr>
      </w:pPr>
      <w:r w:rsidRPr="00986A54">
        <w:rPr>
          <w:rFonts w:ascii="Calibri" w:hAnsi="Calibri" w:cs="Calibri"/>
          <w:lang w:val="en-US"/>
        </w:rPr>
        <w:fldChar w:fldCharType="begin"/>
      </w:r>
      <w:r w:rsidRPr="00986A54">
        <w:rPr>
          <w:rFonts w:ascii="Calibri" w:hAnsi="Calibri" w:cs="Calibri"/>
          <w:lang w:val="en-US"/>
        </w:rPr>
        <w:instrText xml:space="preserve"> REF _Ref194416918 \h </w:instrText>
      </w:r>
      <w:r w:rsidR="0065278A" w:rsidRPr="00986A54">
        <w:rPr>
          <w:rFonts w:ascii="Calibri" w:hAnsi="Calibri" w:cs="Calibri"/>
          <w:lang w:val="en-US"/>
        </w:rPr>
        <w:instrText xml:space="preserve"> \* MERGEFORMAT </w:instrText>
      </w:r>
      <w:r w:rsidRPr="00986A54">
        <w:rPr>
          <w:rFonts w:ascii="Calibri" w:hAnsi="Calibri" w:cs="Calibri"/>
          <w:lang w:val="en-US"/>
        </w:rPr>
      </w:r>
      <w:r w:rsidRPr="00986A54">
        <w:rPr>
          <w:rFonts w:ascii="Calibri" w:hAnsi="Calibri" w:cs="Calibri"/>
          <w:lang w:val="en-US"/>
        </w:rPr>
        <w:fldChar w:fldCharType="separate"/>
      </w:r>
      <w:r w:rsidR="00652B63" w:rsidRPr="00986A54">
        <w:rPr>
          <w:rFonts w:ascii="Calibri" w:hAnsi="Calibri" w:cs="Calibri"/>
        </w:rPr>
        <w:t xml:space="preserve">Table </w:t>
      </w:r>
      <w:r w:rsidR="00652B63">
        <w:rPr>
          <w:rFonts w:ascii="Calibri" w:hAnsi="Calibri" w:cs="Calibri"/>
          <w:noProof/>
        </w:rPr>
        <w:t>3</w:t>
      </w:r>
      <w:r w:rsidRPr="00986A54">
        <w:rPr>
          <w:rFonts w:ascii="Calibri" w:hAnsi="Calibri" w:cs="Calibri"/>
          <w:lang w:val="en-US"/>
        </w:rPr>
        <w:fldChar w:fldCharType="end"/>
      </w:r>
      <w:r w:rsidRPr="00986A54">
        <w:rPr>
          <w:rFonts w:ascii="Calibri" w:hAnsi="Calibri" w:cs="Calibri"/>
          <w:lang w:val="en-US"/>
        </w:rPr>
        <w:t xml:space="preserve"> </w:t>
      </w:r>
      <w:proofErr w:type="spellStart"/>
      <w:r w:rsidRPr="00986A54">
        <w:rPr>
          <w:rFonts w:ascii="Calibri" w:hAnsi="Calibri" w:cs="Calibri"/>
          <w:lang w:val="en-US"/>
        </w:rPr>
        <w:t>summarises</w:t>
      </w:r>
      <w:proofErr w:type="spellEnd"/>
      <w:r w:rsidRPr="00986A54">
        <w:rPr>
          <w:rFonts w:ascii="Calibri" w:hAnsi="Calibri" w:cs="Calibri"/>
          <w:lang w:val="en-US"/>
        </w:rPr>
        <w:t xml:space="preserve"> the options. As nearly all products on the Australian market are imports, it would add to supplier burden if the</w:t>
      </w:r>
      <w:r w:rsidR="00F7086B" w:rsidRPr="00986A54">
        <w:rPr>
          <w:rFonts w:ascii="Calibri" w:hAnsi="Calibri" w:cs="Calibri"/>
          <w:lang w:val="en-US"/>
        </w:rPr>
        <w:t xml:space="preserve"> timing of these </w:t>
      </w:r>
      <w:r w:rsidRPr="00986A54">
        <w:rPr>
          <w:rFonts w:ascii="Calibri" w:hAnsi="Calibri" w:cs="Calibri"/>
          <w:lang w:val="en-US"/>
        </w:rPr>
        <w:t xml:space="preserve">policy measures overlapped with regulatory changes in the countries of origin. </w:t>
      </w:r>
      <w:r w:rsidR="004A797C" w:rsidRPr="00986A54">
        <w:rPr>
          <w:rFonts w:ascii="Calibri" w:hAnsi="Calibri" w:cs="Calibri"/>
          <w:lang w:val="en-US"/>
        </w:rPr>
        <w:t>However, t</w:t>
      </w:r>
      <w:r w:rsidRPr="00986A54">
        <w:rPr>
          <w:rFonts w:ascii="Calibri" w:hAnsi="Calibri" w:cs="Calibri"/>
          <w:lang w:val="en-US"/>
        </w:rPr>
        <w:t xml:space="preserve">his </w:t>
      </w:r>
      <w:r w:rsidR="004A797C" w:rsidRPr="00986A54">
        <w:rPr>
          <w:rFonts w:ascii="Calibri" w:hAnsi="Calibri" w:cs="Calibri"/>
          <w:lang w:val="en-US"/>
        </w:rPr>
        <w:t xml:space="preserve">does not appear to be </w:t>
      </w:r>
      <w:r w:rsidRPr="00986A54">
        <w:rPr>
          <w:rFonts w:ascii="Calibri" w:hAnsi="Calibri" w:cs="Calibri"/>
          <w:lang w:val="en-US"/>
        </w:rPr>
        <w:t>the case</w:t>
      </w:r>
      <w:r w:rsidR="00F7086B" w:rsidRPr="00986A54">
        <w:rPr>
          <w:rFonts w:ascii="Calibri" w:hAnsi="Calibri" w:cs="Calibri"/>
          <w:lang w:val="en-US"/>
        </w:rPr>
        <w:t>. In 2023 t</w:t>
      </w:r>
      <w:r w:rsidRPr="00986A54">
        <w:rPr>
          <w:rFonts w:ascii="Calibri" w:hAnsi="Calibri" w:cs="Calibri"/>
          <w:lang w:val="en-US"/>
        </w:rPr>
        <w:t xml:space="preserve">he USDOE published an intention to increase the US MEPS </w:t>
      </w:r>
      <w:r w:rsidR="00F7086B" w:rsidRPr="00986A54">
        <w:rPr>
          <w:rFonts w:ascii="Calibri" w:hAnsi="Calibri" w:cs="Calibri"/>
          <w:lang w:val="en-US"/>
        </w:rPr>
        <w:t xml:space="preserve">levels </w:t>
      </w:r>
      <w:r w:rsidRPr="00986A54">
        <w:rPr>
          <w:rFonts w:ascii="Calibri" w:hAnsi="Calibri" w:cs="Calibri"/>
          <w:lang w:val="en-US"/>
        </w:rPr>
        <w:t xml:space="preserve">for </w:t>
      </w:r>
      <w:r w:rsidR="000B0BDD" w:rsidRPr="00986A54">
        <w:rPr>
          <w:rFonts w:ascii="Calibri" w:hAnsi="Calibri" w:cs="Calibri"/>
          <w:lang w:val="en-US"/>
        </w:rPr>
        <w:t>CIMs but</w:t>
      </w:r>
      <w:r w:rsidR="00F7086B" w:rsidRPr="00986A54">
        <w:rPr>
          <w:rFonts w:ascii="Calibri" w:hAnsi="Calibri" w:cs="Calibri"/>
          <w:lang w:val="en-US"/>
        </w:rPr>
        <w:t xml:space="preserve"> </w:t>
      </w:r>
      <w:r w:rsidR="004A797C" w:rsidRPr="00986A54">
        <w:rPr>
          <w:rFonts w:ascii="Calibri" w:hAnsi="Calibri" w:cs="Calibri"/>
          <w:lang w:val="en-US"/>
        </w:rPr>
        <w:t>not</w:t>
      </w:r>
      <w:r w:rsidR="00F7086B" w:rsidRPr="00986A54">
        <w:rPr>
          <w:rFonts w:ascii="Calibri" w:hAnsi="Calibri" w:cs="Calibri"/>
          <w:lang w:val="en-US"/>
        </w:rPr>
        <w:t xml:space="preserve"> chang</w:t>
      </w:r>
      <w:r w:rsidR="004A797C" w:rsidRPr="00986A54">
        <w:rPr>
          <w:rFonts w:ascii="Calibri" w:hAnsi="Calibri" w:cs="Calibri"/>
          <w:lang w:val="en-US"/>
        </w:rPr>
        <w:t>e</w:t>
      </w:r>
      <w:r w:rsidR="00F7086B" w:rsidRPr="00986A54">
        <w:rPr>
          <w:rFonts w:ascii="Calibri" w:hAnsi="Calibri" w:cs="Calibri"/>
          <w:lang w:val="en-US"/>
        </w:rPr>
        <w:t xml:space="preserve"> </w:t>
      </w:r>
      <w:r w:rsidR="00CE59EF" w:rsidRPr="00986A54">
        <w:rPr>
          <w:rFonts w:ascii="Calibri" w:hAnsi="Calibri" w:cs="Calibri"/>
          <w:lang w:val="en-US"/>
        </w:rPr>
        <w:t>water efficiency</w:t>
      </w:r>
      <w:r w:rsidR="00F7086B" w:rsidRPr="00986A54">
        <w:rPr>
          <w:rFonts w:ascii="Calibri" w:hAnsi="Calibri" w:cs="Calibri"/>
          <w:lang w:val="en-US"/>
        </w:rPr>
        <w:t xml:space="preserve"> requirements.</w:t>
      </w:r>
      <w:r w:rsidR="00F7086B" w:rsidRPr="00986A54">
        <w:rPr>
          <w:rStyle w:val="FootnoteReference"/>
          <w:rFonts w:ascii="Calibri" w:hAnsi="Calibri" w:cs="Calibri"/>
          <w:lang w:val="en-US"/>
        </w:rPr>
        <w:footnoteReference w:id="10"/>
      </w:r>
      <w:r w:rsidR="00F7086B" w:rsidRPr="00986A54">
        <w:rPr>
          <w:rFonts w:ascii="Calibri" w:hAnsi="Calibri" w:cs="Calibri"/>
          <w:lang w:val="en-US"/>
        </w:rPr>
        <w:t xml:space="preserve"> With the change in US administration in January 2025 these proposals are unlikely to proceed.</w:t>
      </w:r>
    </w:p>
    <w:p w14:paraId="61E9F2B8" w14:textId="2E3C9F0B" w:rsidR="00EA0336" w:rsidRPr="00986A54" w:rsidRDefault="00C125DB" w:rsidP="005531CC">
      <w:pPr>
        <w:pStyle w:val="Caption"/>
        <w:jc w:val="left"/>
        <w:rPr>
          <w:rFonts w:ascii="Calibri" w:hAnsi="Calibri" w:cs="Calibri"/>
          <w:lang w:val="en-US"/>
        </w:rPr>
      </w:pPr>
      <w:bookmarkStart w:id="53" w:name="_Ref194416918"/>
      <w:bookmarkStart w:id="54" w:name="_Toc214618598"/>
      <w:r w:rsidRPr="00986A54">
        <w:rPr>
          <w:rFonts w:ascii="Calibri" w:hAnsi="Calibri" w:cs="Calibri"/>
        </w:rPr>
        <w:t xml:space="preserve">Table </w:t>
      </w:r>
      <w:r w:rsidRPr="00986A54">
        <w:rPr>
          <w:rFonts w:ascii="Calibri" w:hAnsi="Calibri" w:cs="Calibri"/>
        </w:rPr>
        <w:fldChar w:fldCharType="begin"/>
      </w:r>
      <w:r w:rsidRPr="00986A54">
        <w:rPr>
          <w:rFonts w:ascii="Calibri" w:hAnsi="Calibri" w:cs="Calibri"/>
        </w:rPr>
        <w:instrText>SEQ Table \* ARABIC</w:instrText>
      </w:r>
      <w:r w:rsidRPr="00986A54">
        <w:rPr>
          <w:rFonts w:ascii="Calibri" w:hAnsi="Calibri" w:cs="Calibri"/>
        </w:rPr>
        <w:fldChar w:fldCharType="separate"/>
      </w:r>
      <w:r w:rsidR="00652B63">
        <w:rPr>
          <w:rFonts w:ascii="Calibri" w:hAnsi="Calibri" w:cs="Calibri"/>
          <w:noProof/>
        </w:rPr>
        <w:t>3</w:t>
      </w:r>
      <w:r w:rsidRPr="00986A54">
        <w:rPr>
          <w:rFonts w:ascii="Calibri" w:hAnsi="Calibri" w:cs="Calibri"/>
        </w:rPr>
        <w:fldChar w:fldCharType="end"/>
      </w:r>
      <w:bookmarkEnd w:id="53"/>
      <w:r w:rsidRPr="00986A54">
        <w:rPr>
          <w:rFonts w:ascii="Calibri" w:hAnsi="Calibri" w:cs="Calibri"/>
        </w:rPr>
        <w:t xml:space="preserve"> Summary of Proposed options</w:t>
      </w:r>
      <w:bookmarkEnd w:id="54"/>
    </w:p>
    <w:tbl>
      <w:tblPr>
        <w:tblStyle w:val="TableGrid"/>
        <w:tblW w:w="0" w:type="auto"/>
        <w:tblLook w:val="04A0" w:firstRow="1" w:lastRow="0" w:firstColumn="1" w:lastColumn="0" w:noHBand="0" w:noVBand="1"/>
      </w:tblPr>
      <w:tblGrid>
        <w:gridCol w:w="1696"/>
        <w:gridCol w:w="1276"/>
        <w:gridCol w:w="1418"/>
        <w:gridCol w:w="1275"/>
        <w:gridCol w:w="1371"/>
        <w:gridCol w:w="1323"/>
        <w:gridCol w:w="1269"/>
      </w:tblGrid>
      <w:tr w:rsidR="00C125DB" w:rsidRPr="00E2257A" w14:paraId="4E35E858" w14:textId="77777777" w:rsidTr="000D43C6">
        <w:tc>
          <w:tcPr>
            <w:tcW w:w="1696" w:type="dxa"/>
            <w:tcBorders>
              <w:right w:val="nil"/>
            </w:tcBorders>
            <w:vAlign w:val="center"/>
          </w:tcPr>
          <w:p w14:paraId="6AB5F577" w14:textId="77777777" w:rsidR="00EA0336" w:rsidRPr="00E2257A" w:rsidRDefault="00EA0336" w:rsidP="00DF0A7B">
            <w:pPr>
              <w:jc w:val="left"/>
              <w:rPr>
                <w:rFonts w:ascii="Calibri" w:hAnsi="Calibri" w:cs="Calibri"/>
                <w:b/>
                <w:bCs/>
                <w:sz w:val="20"/>
                <w:szCs w:val="20"/>
                <w:lang w:val="en-US"/>
              </w:rPr>
            </w:pPr>
          </w:p>
        </w:tc>
        <w:tc>
          <w:tcPr>
            <w:tcW w:w="1276" w:type="dxa"/>
            <w:tcBorders>
              <w:left w:val="nil"/>
              <w:right w:val="nil"/>
            </w:tcBorders>
            <w:vAlign w:val="center"/>
          </w:tcPr>
          <w:p w14:paraId="6196BA98" w14:textId="407E11E5" w:rsidR="00EA0336" w:rsidRPr="00E2257A" w:rsidRDefault="00EA0336" w:rsidP="00DF0A7B">
            <w:pPr>
              <w:jc w:val="center"/>
              <w:rPr>
                <w:rFonts w:ascii="Calibri" w:hAnsi="Calibri" w:cs="Calibri"/>
                <w:b/>
                <w:bCs/>
                <w:sz w:val="20"/>
                <w:szCs w:val="20"/>
                <w:lang w:val="en-US"/>
              </w:rPr>
            </w:pPr>
            <w:r w:rsidRPr="00E2257A">
              <w:rPr>
                <w:rFonts w:ascii="Calibri" w:hAnsi="Calibri" w:cs="Calibri"/>
                <w:b/>
                <w:bCs/>
                <w:sz w:val="20"/>
                <w:szCs w:val="20"/>
                <w:lang w:val="en-US"/>
              </w:rPr>
              <w:t>Status quo</w:t>
            </w:r>
          </w:p>
        </w:tc>
        <w:tc>
          <w:tcPr>
            <w:tcW w:w="1418" w:type="dxa"/>
            <w:tcBorders>
              <w:left w:val="nil"/>
              <w:right w:val="nil"/>
            </w:tcBorders>
            <w:vAlign w:val="center"/>
          </w:tcPr>
          <w:p w14:paraId="6E815200" w14:textId="004DF946" w:rsidR="00EA0336" w:rsidRPr="00E2257A" w:rsidRDefault="00EA0336" w:rsidP="00DF0A7B">
            <w:pPr>
              <w:jc w:val="center"/>
              <w:rPr>
                <w:rFonts w:ascii="Calibri" w:hAnsi="Calibri" w:cs="Calibri"/>
                <w:b/>
                <w:bCs/>
                <w:sz w:val="20"/>
                <w:szCs w:val="20"/>
                <w:lang w:val="en-US"/>
              </w:rPr>
            </w:pPr>
            <w:r w:rsidRPr="00E2257A">
              <w:rPr>
                <w:rFonts w:ascii="Calibri" w:hAnsi="Calibri" w:cs="Calibri"/>
                <w:b/>
                <w:bCs/>
                <w:sz w:val="20"/>
                <w:szCs w:val="20"/>
                <w:lang w:val="en-US"/>
              </w:rPr>
              <w:t>Option 2</w:t>
            </w:r>
          </w:p>
        </w:tc>
        <w:tc>
          <w:tcPr>
            <w:tcW w:w="1275" w:type="dxa"/>
            <w:tcBorders>
              <w:left w:val="nil"/>
              <w:right w:val="nil"/>
            </w:tcBorders>
            <w:vAlign w:val="center"/>
          </w:tcPr>
          <w:p w14:paraId="7233C2B5" w14:textId="00521092" w:rsidR="00EA0336" w:rsidRPr="00E2257A" w:rsidRDefault="00EA0336" w:rsidP="00DF0A7B">
            <w:pPr>
              <w:jc w:val="center"/>
              <w:rPr>
                <w:rFonts w:ascii="Calibri" w:hAnsi="Calibri" w:cs="Calibri"/>
                <w:b/>
                <w:bCs/>
                <w:sz w:val="20"/>
                <w:szCs w:val="20"/>
                <w:lang w:val="en-US"/>
              </w:rPr>
            </w:pPr>
            <w:r w:rsidRPr="00E2257A">
              <w:rPr>
                <w:rFonts w:ascii="Calibri" w:hAnsi="Calibri" w:cs="Calibri"/>
                <w:b/>
                <w:bCs/>
                <w:sz w:val="20"/>
                <w:szCs w:val="20"/>
                <w:lang w:val="en-US"/>
              </w:rPr>
              <w:t>Option 3A</w:t>
            </w:r>
          </w:p>
        </w:tc>
        <w:tc>
          <w:tcPr>
            <w:tcW w:w="1371" w:type="dxa"/>
            <w:tcBorders>
              <w:left w:val="nil"/>
              <w:right w:val="nil"/>
            </w:tcBorders>
            <w:vAlign w:val="center"/>
          </w:tcPr>
          <w:p w14:paraId="46C18B92" w14:textId="0ED48004" w:rsidR="00EA0336" w:rsidRPr="00E2257A" w:rsidRDefault="00EA0336" w:rsidP="00DF0A7B">
            <w:pPr>
              <w:jc w:val="center"/>
              <w:rPr>
                <w:rFonts w:ascii="Calibri" w:hAnsi="Calibri" w:cs="Calibri"/>
                <w:b/>
                <w:bCs/>
                <w:sz w:val="20"/>
                <w:szCs w:val="20"/>
                <w:lang w:val="en-US"/>
              </w:rPr>
            </w:pPr>
            <w:r w:rsidRPr="00E2257A">
              <w:rPr>
                <w:rFonts w:ascii="Calibri" w:hAnsi="Calibri" w:cs="Calibri"/>
                <w:b/>
                <w:bCs/>
                <w:sz w:val="20"/>
                <w:szCs w:val="20"/>
                <w:lang w:val="en-US"/>
              </w:rPr>
              <w:t>Option 3B</w:t>
            </w:r>
          </w:p>
        </w:tc>
        <w:tc>
          <w:tcPr>
            <w:tcW w:w="1323" w:type="dxa"/>
            <w:tcBorders>
              <w:left w:val="nil"/>
              <w:right w:val="nil"/>
            </w:tcBorders>
            <w:vAlign w:val="center"/>
          </w:tcPr>
          <w:p w14:paraId="0A143696" w14:textId="3E028666" w:rsidR="00EA0336" w:rsidRPr="00E2257A" w:rsidRDefault="00EA0336" w:rsidP="00DF0A7B">
            <w:pPr>
              <w:jc w:val="center"/>
              <w:rPr>
                <w:rFonts w:ascii="Calibri" w:hAnsi="Calibri" w:cs="Calibri"/>
                <w:b/>
                <w:bCs/>
                <w:sz w:val="20"/>
                <w:szCs w:val="20"/>
                <w:lang w:val="en-US"/>
              </w:rPr>
            </w:pPr>
            <w:r w:rsidRPr="00E2257A">
              <w:rPr>
                <w:rFonts w:ascii="Calibri" w:hAnsi="Calibri" w:cs="Calibri"/>
                <w:b/>
                <w:bCs/>
                <w:sz w:val="20"/>
                <w:szCs w:val="20"/>
                <w:lang w:val="en-US"/>
              </w:rPr>
              <w:t>Option 4A</w:t>
            </w:r>
          </w:p>
        </w:tc>
        <w:tc>
          <w:tcPr>
            <w:tcW w:w="1269" w:type="dxa"/>
            <w:tcBorders>
              <w:left w:val="nil"/>
            </w:tcBorders>
            <w:vAlign w:val="center"/>
          </w:tcPr>
          <w:p w14:paraId="447EC41A" w14:textId="4287FF17" w:rsidR="00EA0336" w:rsidRPr="00E2257A" w:rsidRDefault="00EA0336" w:rsidP="00DF0A7B">
            <w:pPr>
              <w:jc w:val="center"/>
              <w:rPr>
                <w:rFonts w:ascii="Calibri" w:hAnsi="Calibri" w:cs="Calibri"/>
                <w:b/>
                <w:bCs/>
                <w:sz w:val="20"/>
                <w:szCs w:val="20"/>
                <w:lang w:val="en-US"/>
              </w:rPr>
            </w:pPr>
            <w:r w:rsidRPr="00E2257A">
              <w:rPr>
                <w:rFonts w:ascii="Calibri" w:hAnsi="Calibri" w:cs="Calibri"/>
                <w:b/>
                <w:bCs/>
                <w:sz w:val="20"/>
                <w:szCs w:val="20"/>
                <w:lang w:val="en-US"/>
              </w:rPr>
              <w:t>Option 4B</w:t>
            </w:r>
          </w:p>
        </w:tc>
      </w:tr>
      <w:tr w:rsidR="00C125DB" w:rsidRPr="00986A54" w14:paraId="29A72EB9" w14:textId="77777777" w:rsidTr="000D43C6">
        <w:tc>
          <w:tcPr>
            <w:tcW w:w="1696" w:type="dxa"/>
            <w:tcBorders>
              <w:right w:val="nil"/>
            </w:tcBorders>
            <w:vAlign w:val="center"/>
          </w:tcPr>
          <w:p w14:paraId="051F5C14" w14:textId="2393A5F7" w:rsidR="00EA0336" w:rsidRPr="00E2257A" w:rsidRDefault="00EA0336" w:rsidP="00DF0A7B">
            <w:pPr>
              <w:jc w:val="left"/>
              <w:rPr>
                <w:rFonts w:ascii="Calibri" w:hAnsi="Calibri" w:cs="Calibri"/>
                <w:b/>
                <w:bCs/>
                <w:sz w:val="20"/>
                <w:szCs w:val="20"/>
                <w:lang w:val="en-US"/>
              </w:rPr>
            </w:pPr>
            <w:r w:rsidRPr="00E2257A">
              <w:rPr>
                <w:rFonts w:ascii="Calibri" w:hAnsi="Calibri" w:cs="Calibri"/>
                <w:b/>
                <w:bCs/>
                <w:sz w:val="20"/>
                <w:szCs w:val="20"/>
                <w:lang w:val="en-US"/>
              </w:rPr>
              <w:t xml:space="preserve">New </w:t>
            </w:r>
            <w:r w:rsidR="00971A16" w:rsidRPr="00E2257A">
              <w:rPr>
                <w:rFonts w:ascii="Calibri" w:hAnsi="Calibri" w:cs="Calibri"/>
                <w:b/>
                <w:bCs/>
                <w:sz w:val="20"/>
                <w:szCs w:val="20"/>
                <w:lang w:val="en-US"/>
              </w:rPr>
              <w:t xml:space="preserve">WELS </w:t>
            </w:r>
            <w:r w:rsidRPr="00E2257A">
              <w:rPr>
                <w:rFonts w:ascii="Calibri" w:hAnsi="Calibri" w:cs="Calibri"/>
                <w:b/>
                <w:bCs/>
                <w:sz w:val="20"/>
                <w:szCs w:val="20"/>
                <w:lang w:val="en-US"/>
              </w:rPr>
              <w:t>regulation needed</w:t>
            </w:r>
          </w:p>
        </w:tc>
        <w:tc>
          <w:tcPr>
            <w:tcW w:w="1276" w:type="dxa"/>
            <w:tcBorders>
              <w:left w:val="nil"/>
              <w:right w:val="nil"/>
            </w:tcBorders>
            <w:vAlign w:val="center"/>
          </w:tcPr>
          <w:p w14:paraId="1F1C1228" w14:textId="75960B91"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No</w:t>
            </w:r>
          </w:p>
        </w:tc>
        <w:tc>
          <w:tcPr>
            <w:tcW w:w="1418" w:type="dxa"/>
            <w:tcBorders>
              <w:left w:val="nil"/>
              <w:right w:val="nil"/>
            </w:tcBorders>
            <w:vAlign w:val="center"/>
          </w:tcPr>
          <w:p w14:paraId="12F1466D" w14:textId="69E03ABB"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No</w:t>
            </w:r>
          </w:p>
        </w:tc>
        <w:tc>
          <w:tcPr>
            <w:tcW w:w="1275" w:type="dxa"/>
            <w:tcBorders>
              <w:left w:val="nil"/>
              <w:right w:val="nil"/>
            </w:tcBorders>
            <w:vAlign w:val="center"/>
          </w:tcPr>
          <w:p w14:paraId="4D27786C" w14:textId="7FE35893"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Yes</w:t>
            </w:r>
          </w:p>
        </w:tc>
        <w:tc>
          <w:tcPr>
            <w:tcW w:w="1371" w:type="dxa"/>
            <w:tcBorders>
              <w:left w:val="nil"/>
              <w:right w:val="nil"/>
            </w:tcBorders>
            <w:vAlign w:val="center"/>
          </w:tcPr>
          <w:p w14:paraId="7E43A33E" w14:textId="6E33CD92"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Yes</w:t>
            </w:r>
          </w:p>
        </w:tc>
        <w:tc>
          <w:tcPr>
            <w:tcW w:w="1323" w:type="dxa"/>
            <w:tcBorders>
              <w:left w:val="nil"/>
              <w:right w:val="nil"/>
            </w:tcBorders>
            <w:vAlign w:val="center"/>
          </w:tcPr>
          <w:p w14:paraId="03DA83D4" w14:textId="2664AE05"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Yes</w:t>
            </w:r>
          </w:p>
        </w:tc>
        <w:tc>
          <w:tcPr>
            <w:tcW w:w="1269" w:type="dxa"/>
            <w:tcBorders>
              <w:left w:val="nil"/>
            </w:tcBorders>
            <w:vAlign w:val="center"/>
          </w:tcPr>
          <w:p w14:paraId="71000AB1" w14:textId="70ACE5D9"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Yes</w:t>
            </w:r>
          </w:p>
        </w:tc>
      </w:tr>
      <w:tr w:rsidR="00C125DB" w:rsidRPr="00986A54" w14:paraId="6112A7DB" w14:textId="77777777" w:rsidTr="000D43C6">
        <w:tc>
          <w:tcPr>
            <w:tcW w:w="1696" w:type="dxa"/>
            <w:tcBorders>
              <w:right w:val="nil"/>
            </w:tcBorders>
            <w:vAlign w:val="center"/>
          </w:tcPr>
          <w:p w14:paraId="0DB843F4" w14:textId="7252B385" w:rsidR="00EA0336" w:rsidRPr="00E2257A" w:rsidRDefault="00EA0336" w:rsidP="00DF0A7B">
            <w:pPr>
              <w:jc w:val="left"/>
              <w:rPr>
                <w:rFonts w:ascii="Calibri" w:hAnsi="Calibri" w:cs="Calibri"/>
                <w:b/>
                <w:bCs/>
                <w:sz w:val="20"/>
                <w:szCs w:val="20"/>
                <w:lang w:val="en-US"/>
              </w:rPr>
            </w:pPr>
            <w:r w:rsidRPr="00E2257A">
              <w:rPr>
                <w:rFonts w:ascii="Calibri" w:hAnsi="Calibri" w:cs="Calibri"/>
                <w:b/>
                <w:bCs/>
                <w:sz w:val="20"/>
                <w:szCs w:val="20"/>
                <w:lang w:val="en-US"/>
              </w:rPr>
              <w:t>Earliest implementation</w:t>
            </w:r>
          </w:p>
        </w:tc>
        <w:tc>
          <w:tcPr>
            <w:tcW w:w="1276" w:type="dxa"/>
            <w:tcBorders>
              <w:left w:val="nil"/>
              <w:right w:val="nil"/>
            </w:tcBorders>
            <w:vAlign w:val="center"/>
          </w:tcPr>
          <w:p w14:paraId="7113ABD3" w14:textId="014ADB59"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Under way</w:t>
            </w:r>
          </w:p>
        </w:tc>
        <w:tc>
          <w:tcPr>
            <w:tcW w:w="1418" w:type="dxa"/>
            <w:tcBorders>
              <w:left w:val="nil"/>
              <w:right w:val="nil"/>
            </w:tcBorders>
            <w:vAlign w:val="center"/>
          </w:tcPr>
          <w:p w14:paraId="1AB3A2BC" w14:textId="504AECBA"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2026</w:t>
            </w:r>
          </w:p>
        </w:tc>
        <w:tc>
          <w:tcPr>
            <w:tcW w:w="1275" w:type="dxa"/>
            <w:tcBorders>
              <w:left w:val="nil"/>
              <w:right w:val="nil"/>
            </w:tcBorders>
            <w:vAlign w:val="center"/>
          </w:tcPr>
          <w:p w14:paraId="7876BB1E" w14:textId="13572E3B"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2027</w:t>
            </w:r>
          </w:p>
        </w:tc>
        <w:tc>
          <w:tcPr>
            <w:tcW w:w="1371" w:type="dxa"/>
            <w:tcBorders>
              <w:left w:val="nil"/>
              <w:right w:val="nil"/>
            </w:tcBorders>
            <w:vAlign w:val="center"/>
          </w:tcPr>
          <w:p w14:paraId="7DF57045" w14:textId="2D477F40"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2026</w:t>
            </w:r>
          </w:p>
        </w:tc>
        <w:tc>
          <w:tcPr>
            <w:tcW w:w="1323" w:type="dxa"/>
            <w:tcBorders>
              <w:left w:val="nil"/>
              <w:right w:val="nil"/>
            </w:tcBorders>
            <w:vAlign w:val="center"/>
          </w:tcPr>
          <w:p w14:paraId="4BE1095E" w14:textId="6C5F3A13"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2028</w:t>
            </w:r>
          </w:p>
        </w:tc>
        <w:tc>
          <w:tcPr>
            <w:tcW w:w="1269" w:type="dxa"/>
            <w:tcBorders>
              <w:left w:val="nil"/>
            </w:tcBorders>
            <w:vAlign w:val="center"/>
          </w:tcPr>
          <w:p w14:paraId="13313032" w14:textId="0B2F976B"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2027</w:t>
            </w:r>
          </w:p>
        </w:tc>
      </w:tr>
      <w:tr w:rsidR="007844A4" w:rsidRPr="00986A54" w14:paraId="02607B7D" w14:textId="77777777" w:rsidTr="000D43C6">
        <w:tc>
          <w:tcPr>
            <w:tcW w:w="1696" w:type="dxa"/>
            <w:tcBorders>
              <w:right w:val="nil"/>
            </w:tcBorders>
            <w:vAlign w:val="center"/>
          </w:tcPr>
          <w:p w14:paraId="1E8A5243" w14:textId="32FD350E" w:rsidR="007844A4" w:rsidRPr="00E2257A" w:rsidRDefault="007844A4" w:rsidP="00EA0336">
            <w:pPr>
              <w:jc w:val="left"/>
              <w:rPr>
                <w:rFonts w:ascii="Calibri" w:hAnsi="Calibri" w:cs="Calibri"/>
                <w:b/>
                <w:bCs/>
                <w:sz w:val="20"/>
                <w:szCs w:val="20"/>
                <w:lang w:val="en-US"/>
              </w:rPr>
            </w:pPr>
            <w:r w:rsidRPr="00E2257A">
              <w:rPr>
                <w:rFonts w:ascii="Calibri" w:hAnsi="Calibri" w:cs="Calibri"/>
                <w:b/>
                <w:bCs/>
                <w:sz w:val="20"/>
                <w:szCs w:val="20"/>
                <w:lang w:val="en-US"/>
              </w:rPr>
              <w:t>Additional tests needed</w:t>
            </w:r>
          </w:p>
        </w:tc>
        <w:tc>
          <w:tcPr>
            <w:tcW w:w="1276" w:type="dxa"/>
            <w:tcBorders>
              <w:left w:val="nil"/>
              <w:right w:val="nil"/>
            </w:tcBorders>
            <w:vAlign w:val="center"/>
          </w:tcPr>
          <w:p w14:paraId="3B828DA9" w14:textId="056B2FB1" w:rsidR="007844A4" w:rsidRPr="00986A54" w:rsidRDefault="007844A4" w:rsidP="00EA0336">
            <w:pPr>
              <w:jc w:val="center"/>
              <w:rPr>
                <w:rFonts w:ascii="Calibri" w:hAnsi="Calibri" w:cs="Calibri"/>
                <w:sz w:val="20"/>
                <w:szCs w:val="20"/>
                <w:lang w:val="en-US"/>
              </w:rPr>
            </w:pPr>
            <w:r w:rsidRPr="00986A54">
              <w:rPr>
                <w:rFonts w:ascii="Calibri" w:hAnsi="Calibri" w:cs="Calibri"/>
                <w:sz w:val="20"/>
                <w:szCs w:val="20"/>
                <w:lang w:val="en-US"/>
              </w:rPr>
              <w:t>No</w:t>
            </w:r>
          </w:p>
        </w:tc>
        <w:tc>
          <w:tcPr>
            <w:tcW w:w="1418" w:type="dxa"/>
            <w:tcBorders>
              <w:left w:val="nil"/>
              <w:right w:val="nil"/>
            </w:tcBorders>
            <w:vAlign w:val="center"/>
          </w:tcPr>
          <w:p w14:paraId="1A816483" w14:textId="3EB2A05A" w:rsidR="007844A4" w:rsidRPr="00986A54" w:rsidRDefault="007844A4" w:rsidP="00EA0336">
            <w:pPr>
              <w:jc w:val="center"/>
              <w:rPr>
                <w:rFonts w:ascii="Calibri" w:hAnsi="Calibri" w:cs="Calibri"/>
                <w:sz w:val="20"/>
                <w:szCs w:val="20"/>
                <w:lang w:val="en-US"/>
              </w:rPr>
            </w:pPr>
            <w:r w:rsidRPr="00986A54">
              <w:rPr>
                <w:rFonts w:ascii="Calibri" w:hAnsi="Calibri" w:cs="Calibri"/>
                <w:sz w:val="20"/>
                <w:szCs w:val="20"/>
                <w:lang w:val="en-US"/>
              </w:rPr>
              <w:t>No</w:t>
            </w:r>
          </w:p>
        </w:tc>
        <w:tc>
          <w:tcPr>
            <w:tcW w:w="1275" w:type="dxa"/>
            <w:tcBorders>
              <w:left w:val="nil"/>
              <w:right w:val="nil"/>
            </w:tcBorders>
            <w:vAlign w:val="center"/>
          </w:tcPr>
          <w:p w14:paraId="70F9C071" w14:textId="58A222C0" w:rsidR="007844A4" w:rsidRPr="00986A54" w:rsidRDefault="007844A4" w:rsidP="00EA0336">
            <w:pPr>
              <w:jc w:val="center"/>
              <w:rPr>
                <w:rFonts w:ascii="Calibri" w:hAnsi="Calibri" w:cs="Calibri"/>
                <w:sz w:val="20"/>
                <w:szCs w:val="20"/>
                <w:lang w:val="en-US"/>
              </w:rPr>
            </w:pPr>
            <w:r w:rsidRPr="00986A54">
              <w:rPr>
                <w:rFonts w:ascii="Calibri" w:hAnsi="Calibri" w:cs="Calibri"/>
                <w:sz w:val="20"/>
                <w:szCs w:val="20"/>
                <w:lang w:val="en-US"/>
              </w:rPr>
              <w:t>No</w:t>
            </w:r>
          </w:p>
        </w:tc>
        <w:tc>
          <w:tcPr>
            <w:tcW w:w="1371" w:type="dxa"/>
            <w:tcBorders>
              <w:left w:val="nil"/>
              <w:right w:val="nil"/>
            </w:tcBorders>
            <w:vAlign w:val="center"/>
          </w:tcPr>
          <w:p w14:paraId="38589A80" w14:textId="4E1DB4B8" w:rsidR="007844A4" w:rsidRPr="00986A54" w:rsidRDefault="007844A4" w:rsidP="00EA0336">
            <w:pPr>
              <w:jc w:val="center"/>
              <w:rPr>
                <w:rFonts w:ascii="Calibri" w:hAnsi="Calibri" w:cs="Calibri"/>
                <w:sz w:val="20"/>
                <w:szCs w:val="20"/>
                <w:lang w:val="en-US"/>
              </w:rPr>
            </w:pPr>
            <w:r w:rsidRPr="00986A54">
              <w:rPr>
                <w:rFonts w:ascii="Calibri" w:hAnsi="Calibri" w:cs="Calibri"/>
                <w:sz w:val="20"/>
                <w:szCs w:val="20"/>
                <w:lang w:val="en-US"/>
              </w:rPr>
              <w:t>No</w:t>
            </w:r>
          </w:p>
        </w:tc>
        <w:tc>
          <w:tcPr>
            <w:tcW w:w="1323" w:type="dxa"/>
            <w:tcBorders>
              <w:left w:val="nil"/>
              <w:right w:val="nil"/>
            </w:tcBorders>
            <w:vAlign w:val="center"/>
          </w:tcPr>
          <w:p w14:paraId="3A2BE642" w14:textId="07C41EDF" w:rsidR="007844A4" w:rsidRPr="00986A54" w:rsidRDefault="007844A4" w:rsidP="00EA0336">
            <w:pPr>
              <w:jc w:val="center"/>
              <w:rPr>
                <w:rFonts w:ascii="Calibri" w:hAnsi="Calibri" w:cs="Calibri"/>
                <w:sz w:val="20"/>
                <w:szCs w:val="20"/>
                <w:lang w:val="en-US"/>
              </w:rPr>
            </w:pPr>
            <w:r w:rsidRPr="00986A54">
              <w:rPr>
                <w:rFonts w:ascii="Calibri" w:hAnsi="Calibri" w:cs="Calibri"/>
                <w:sz w:val="20"/>
                <w:szCs w:val="20"/>
                <w:lang w:val="en-US"/>
              </w:rPr>
              <w:t>No</w:t>
            </w:r>
          </w:p>
        </w:tc>
        <w:tc>
          <w:tcPr>
            <w:tcW w:w="1269" w:type="dxa"/>
            <w:tcBorders>
              <w:left w:val="nil"/>
            </w:tcBorders>
            <w:vAlign w:val="center"/>
          </w:tcPr>
          <w:p w14:paraId="412D4FF0" w14:textId="18704158" w:rsidR="007844A4" w:rsidRPr="00986A54" w:rsidRDefault="007844A4" w:rsidP="00EA0336">
            <w:pPr>
              <w:jc w:val="center"/>
              <w:rPr>
                <w:rFonts w:ascii="Calibri" w:hAnsi="Calibri" w:cs="Calibri"/>
                <w:sz w:val="20"/>
                <w:szCs w:val="20"/>
                <w:lang w:val="en-US"/>
              </w:rPr>
            </w:pPr>
            <w:r w:rsidRPr="00986A54">
              <w:rPr>
                <w:rFonts w:ascii="Calibri" w:hAnsi="Calibri" w:cs="Calibri"/>
                <w:sz w:val="20"/>
                <w:szCs w:val="20"/>
                <w:lang w:val="en-US"/>
              </w:rPr>
              <w:t>No</w:t>
            </w:r>
          </w:p>
        </w:tc>
      </w:tr>
      <w:tr w:rsidR="00C125DB" w:rsidRPr="00986A54" w14:paraId="158DB7AE" w14:textId="77777777" w:rsidTr="000D43C6">
        <w:tc>
          <w:tcPr>
            <w:tcW w:w="1696" w:type="dxa"/>
            <w:tcBorders>
              <w:right w:val="nil"/>
            </w:tcBorders>
            <w:vAlign w:val="center"/>
          </w:tcPr>
          <w:p w14:paraId="23BE7785" w14:textId="36E91B20" w:rsidR="00EA0336" w:rsidRPr="00E2257A" w:rsidRDefault="00EA0336" w:rsidP="00DF0A7B">
            <w:pPr>
              <w:jc w:val="left"/>
              <w:rPr>
                <w:rFonts w:ascii="Calibri" w:hAnsi="Calibri" w:cs="Calibri"/>
                <w:b/>
                <w:bCs/>
                <w:sz w:val="20"/>
                <w:szCs w:val="20"/>
                <w:lang w:val="en-US"/>
              </w:rPr>
            </w:pPr>
            <w:r w:rsidRPr="00E2257A">
              <w:rPr>
                <w:rFonts w:ascii="Calibri" w:hAnsi="Calibri" w:cs="Calibri"/>
                <w:b/>
                <w:bCs/>
                <w:sz w:val="20"/>
                <w:szCs w:val="20"/>
                <w:lang w:val="en-US"/>
              </w:rPr>
              <w:lastRenderedPageBreak/>
              <w:t xml:space="preserve">Addresses information </w:t>
            </w:r>
            <w:r w:rsidR="00971A16" w:rsidRPr="00E2257A">
              <w:rPr>
                <w:rFonts w:ascii="Calibri" w:hAnsi="Calibri" w:cs="Calibri"/>
                <w:b/>
                <w:bCs/>
                <w:sz w:val="20"/>
                <w:szCs w:val="20"/>
                <w:lang w:val="en-US"/>
              </w:rPr>
              <w:t>asymmetry</w:t>
            </w:r>
          </w:p>
        </w:tc>
        <w:tc>
          <w:tcPr>
            <w:tcW w:w="1276" w:type="dxa"/>
            <w:tcBorders>
              <w:left w:val="nil"/>
              <w:right w:val="nil"/>
            </w:tcBorders>
            <w:vAlign w:val="center"/>
          </w:tcPr>
          <w:p w14:paraId="5CFBDF90" w14:textId="1BEEADDD"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Possibly</w:t>
            </w:r>
          </w:p>
        </w:tc>
        <w:tc>
          <w:tcPr>
            <w:tcW w:w="1418" w:type="dxa"/>
            <w:tcBorders>
              <w:left w:val="nil"/>
              <w:right w:val="nil"/>
            </w:tcBorders>
            <w:vAlign w:val="center"/>
          </w:tcPr>
          <w:p w14:paraId="45BC84A2" w14:textId="52EB7E3F"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Probably</w:t>
            </w:r>
          </w:p>
        </w:tc>
        <w:tc>
          <w:tcPr>
            <w:tcW w:w="1275" w:type="dxa"/>
            <w:tcBorders>
              <w:left w:val="nil"/>
              <w:right w:val="nil"/>
            </w:tcBorders>
            <w:vAlign w:val="center"/>
          </w:tcPr>
          <w:p w14:paraId="6C391536" w14:textId="5CDAA4E8"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Yes</w:t>
            </w:r>
          </w:p>
        </w:tc>
        <w:tc>
          <w:tcPr>
            <w:tcW w:w="1371" w:type="dxa"/>
            <w:tcBorders>
              <w:left w:val="nil"/>
              <w:right w:val="nil"/>
            </w:tcBorders>
            <w:vAlign w:val="center"/>
          </w:tcPr>
          <w:p w14:paraId="64EFBB11" w14:textId="2DE6511B"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Yes</w:t>
            </w:r>
          </w:p>
        </w:tc>
        <w:tc>
          <w:tcPr>
            <w:tcW w:w="1323" w:type="dxa"/>
            <w:tcBorders>
              <w:left w:val="nil"/>
              <w:right w:val="nil"/>
            </w:tcBorders>
            <w:vAlign w:val="center"/>
          </w:tcPr>
          <w:p w14:paraId="5BE85E28" w14:textId="0229F3A5"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Yes (if with labelling)</w:t>
            </w:r>
          </w:p>
        </w:tc>
        <w:tc>
          <w:tcPr>
            <w:tcW w:w="1269" w:type="dxa"/>
            <w:tcBorders>
              <w:left w:val="nil"/>
            </w:tcBorders>
            <w:vAlign w:val="center"/>
          </w:tcPr>
          <w:p w14:paraId="7C70FC58" w14:textId="3BB9D059"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Yes (if with labelling)</w:t>
            </w:r>
          </w:p>
        </w:tc>
      </w:tr>
      <w:tr w:rsidR="00C125DB" w:rsidRPr="00986A54" w14:paraId="669BFCDA" w14:textId="77777777" w:rsidTr="000D43C6">
        <w:tc>
          <w:tcPr>
            <w:tcW w:w="1696" w:type="dxa"/>
            <w:tcBorders>
              <w:right w:val="nil"/>
            </w:tcBorders>
            <w:vAlign w:val="center"/>
          </w:tcPr>
          <w:p w14:paraId="78CC3D7D" w14:textId="27C26794" w:rsidR="00EA0336" w:rsidRPr="00E2257A" w:rsidRDefault="00EA0336" w:rsidP="00DF0A7B">
            <w:pPr>
              <w:jc w:val="left"/>
              <w:rPr>
                <w:rFonts w:ascii="Calibri" w:hAnsi="Calibri" w:cs="Calibri"/>
                <w:b/>
                <w:bCs/>
                <w:sz w:val="20"/>
                <w:szCs w:val="20"/>
                <w:lang w:val="en-US"/>
              </w:rPr>
            </w:pPr>
            <w:r w:rsidRPr="00E2257A">
              <w:rPr>
                <w:rFonts w:ascii="Calibri" w:hAnsi="Calibri" w:cs="Calibri"/>
                <w:b/>
                <w:bCs/>
                <w:sz w:val="20"/>
                <w:szCs w:val="20"/>
                <w:lang w:val="en-US"/>
              </w:rPr>
              <w:t>Addresses bounded rationality</w:t>
            </w:r>
          </w:p>
        </w:tc>
        <w:tc>
          <w:tcPr>
            <w:tcW w:w="1276" w:type="dxa"/>
            <w:tcBorders>
              <w:left w:val="nil"/>
              <w:right w:val="nil"/>
            </w:tcBorders>
            <w:vAlign w:val="center"/>
          </w:tcPr>
          <w:p w14:paraId="4E5FD5DA" w14:textId="3B93852C"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Possibly</w:t>
            </w:r>
          </w:p>
        </w:tc>
        <w:tc>
          <w:tcPr>
            <w:tcW w:w="1418" w:type="dxa"/>
            <w:tcBorders>
              <w:left w:val="nil"/>
              <w:right w:val="nil"/>
            </w:tcBorders>
            <w:vAlign w:val="center"/>
          </w:tcPr>
          <w:p w14:paraId="4D9BE655" w14:textId="2568ACCC"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Probably</w:t>
            </w:r>
          </w:p>
        </w:tc>
        <w:tc>
          <w:tcPr>
            <w:tcW w:w="1275" w:type="dxa"/>
            <w:tcBorders>
              <w:left w:val="nil"/>
              <w:right w:val="nil"/>
            </w:tcBorders>
            <w:vAlign w:val="center"/>
          </w:tcPr>
          <w:p w14:paraId="70E0386C" w14:textId="435B6B7E"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Yes</w:t>
            </w:r>
          </w:p>
        </w:tc>
        <w:tc>
          <w:tcPr>
            <w:tcW w:w="1371" w:type="dxa"/>
            <w:tcBorders>
              <w:left w:val="nil"/>
              <w:right w:val="nil"/>
            </w:tcBorders>
            <w:vAlign w:val="center"/>
          </w:tcPr>
          <w:p w14:paraId="64E17680" w14:textId="50F06EF7"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Yes</w:t>
            </w:r>
          </w:p>
        </w:tc>
        <w:tc>
          <w:tcPr>
            <w:tcW w:w="1323" w:type="dxa"/>
            <w:tcBorders>
              <w:left w:val="nil"/>
              <w:right w:val="nil"/>
            </w:tcBorders>
            <w:vAlign w:val="center"/>
          </w:tcPr>
          <w:p w14:paraId="388C02AA" w14:textId="01FACA9B"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Yes</w:t>
            </w:r>
          </w:p>
        </w:tc>
        <w:tc>
          <w:tcPr>
            <w:tcW w:w="1269" w:type="dxa"/>
            <w:tcBorders>
              <w:left w:val="nil"/>
            </w:tcBorders>
            <w:vAlign w:val="center"/>
          </w:tcPr>
          <w:p w14:paraId="6E4EF864" w14:textId="00E63F1D"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Yes</w:t>
            </w:r>
          </w:p>
        </w:tc>
      </w:tr>
      <w:tr w:rsidR="00C125DB" w:rsidRPr="00986A54" w14:paraId="051F9A57" w14:textId="77777777" w:rsidTr="000D43C6">
        <w:tc>
          <w:tcPr>
            <w:tcW w:w="1696" w:type="dxa"/>
            <w:tcBorders>
              <w:right w:val="nil"/>
            </w:tcBorders>
            <w:vAlign w:val="center"/>
          </w:tcPr>
          <w:p w14:paraId="09402006" w14:textId="680C6125" w:rsidR="00EA0336" w:rsidRPr="00E2257A" w:rsidRDefault="00EA0336" w:rsidP="00DF0A7B">
            <w:pPr>
              <w:jc w:val="left"/>
              <w:rPr>
                <w:rFonts w:ascii="Calibri" w:hAnsi="Calibri" w:cs="Calibri"/>
                <w:b/>
                <w:bCs/>
                <w:sz w:val="20"/>
                <w:szCs w:val="20"/>
                <w:lang w:val="en-US"/>
              </w:rPr>
            </w:pPr>
            <w:r w:rsidRPr="00E2257A">
              <w:rPr>
                <w:rFonts w:ascii="Calibri" w:hAnsi="Calibri" w:cs="Calibri"/>
                <w:b/>
                <w:bCs/>
                <w:sz w:val="20"/>
                <w:szCs w:val="20"/>
                <w:lang w:val="en-US"/>
              </w:rPr>
              <w:t>Addresses split incentives</w:t>
            </w:r>
          </w:p>
        </w:tc>
        <w:tc>
          <w:tcPr>
            <w:tcW w:w="1276" w:type="dxa"/>
            <w:tcBorders>
              <w:left w:val="nil"/>
              <w:right w:val="nil"/>
            </w:tcBorders>
            <w:vAlign w:val="center"/>
          </w:tcPr>
          <w:p w14:paraId="7C193E13" w14:textId="2B622B7A"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No</w:t>
            </w:r>
          </w:p>
        </w:tc>
        <w:tc>
          <w:tcPr>
            <w:tcW w:w="1418" w:type="dxa"/>
            <w:tcBorders>
              <w:left w:val="nil"/>
              <w:right w:val="nil"/>
            </w:tcBorders>
            <w:vAlign w:val="center"/>
          </w:tcPr>
          <w:p w14:paraId="6F6F4C12" w14:textId="33BB3E12"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No</w:t>
            </w:r>
          </w:p>
        </w:tc>
        <w:tc>
          <w:tcPr>
            <w:tcW w:w="1275" w:type="dxa"/>
            <w:tcBorders>
              <w:left w:val="nil"/>
              <w:right w:val="nil"/>
            </w:tcBorders>
            <w:vAlign w:val="center"/>
          </w:tcPr>
          <w:p w14:paraId="1BC64168" w14:textId="5AE5A9D3"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No</w:t>
            </w:r>
          </w:p>
        </w:tc>
        <w:tc>
          <w:tcPr>
            <w:tcW w:w="1371" w:type="dxa"/>
            <w:tcBorders>
              <w:left w:val="nil"/>
              <w:right w:val="nil"/>
            </w:tcBorders>
            <w:vAlign w:val="center"/>
          </w:tcPr>
          <w:p w14:paraId="1FC7F7CB" w14:textId="179577CB"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No</w:t>
            </w:r>
          </w:p>
        </w:tc>
        <w:tc>
          <w:tcPr>
            <w:tcW w:w="1323" w:type="dxa"/>
            <w:tcBorders>
              <w:left w:val="nil"/>
              <w:right w:val="nil"/>
            </w:tcBorders>
            <w:vAlign w:val="center"/>
          </w:tcPr>
          <w:p w14:paraId="5579E563" w14:textId="6E351DD9"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Yes</w:t>
            </w:r>
          </w:p>
        </w:tc>
        <w:tc>
          <w:tcPr>
            <w:tcW w:w="1269" w:type="dxa"/>
            <w:tcBorders>
              <w:left w:val="nil"/>
            </w:tcBorders>
            <w:vAlign w:val="center"/>
          </w:tcPr>
          <w:p w14:paraId="4061DB1C" w14:textId="7B064BB6"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Yes</w:t>
            </w:r>
          </w:p>
        </w:tc>
      </w:tr>
      <w:tr w:rsidR="00C125DB" w:rsidRPr="00986A54" w14:paraId="25C31F06" w14:textId="77777777" w:rsidTr="000D43C6">
        <w:tc>
          <w:tcPr>
            <w:tcW w:w="1696" w:type="dxa"/>
            <w:tcBorders>
              <w:right w:val="nil"/>
            </w:tcBorders>
            <w:vAlign w:val="center"/>
          </w:tcPr>
          <w:p w14:paraId="2870B4ED" w14:textId="6EBD9871" w:rsidR="00EA0336" w:rsidRPr="00E2257A" w:rsidRDefault="00A5543F" w:rsidP="00DF0A7B">
            <w:pPr>
              <w:jc w:val="left"/>
              <w:rPr>
                <w:rFonts w:ascii="Calibri" w:hAnsi="Calibri" w:cs="Calibri"/>
                <w:b/>
                <w:bCs/>
                <w:sz w:val="20"/>
                <w:szCs w:val="20"/>
                <w:lang w:val="en-US"/>
              </w:rPr>
            </w:pPr>
            <w:r w:rsidRPr="00E2257A">
              <w:rPr>
                <w:rFonts w:ascii="Calibri" w:hAnsi="Calibri" w:cs="Calibri"/>
                <w:b/>
                <w:bCs/>
                <w:sz w:val="20"/>
                <w:szCs w:val="20"/>
                <w:lang w:val="en-US"/>
              </w:rPr>
              <w:t>B</w:t>
            </w:r>
            <w:r w:rsidR="00EA0336" w:rsidRPr="00E2257A">
              <w:rPr>
                <w:rFonts w:ascii="Calibri" w:hAnsi="Calibri" w:cs="Calibri"/>
                <w:b/>
                <w:bCs/>
                <w:sz w:val="20"/>
                <w:szCs w:val="20"/>
                <w:lang w:val="en-US"/>
              </w:rPr>
              <w:t>urden on WELS</w:t>
            </w:r>
          </w:p>
        </w:tc>
        <w:tc>
          <w:tcPr>
            <w:tcW w:w="1276" w:type="dxa"/>
            <w:tcBorders>
              <w:left w:val="nil"/>
              <w:right w:val="nil"/>
            </w:tcBorders>
            <w:vAlign w:val="center"/>
          </w:tcPr>
          <w:p w14:paraId="06D9C038" w14:textId="0D7996E7"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Very low</w:t>
            </w:r>
          </w:p>
        </w:tc>
        <w:tc>
          <w:tcPr>
            <w:tcW w:w="1418" w:type="dxa"/>
            <w:tcBorders>
              <w:left w:val="nil"/>
              <w:right w:val="nil"/>
            </w:tcBorders>
            <w:vAlign w:val="center"/>
          </w:tcPr>
          <w:p w14:paraId="6AAFC8D5" w14:textId="4A0EDF28"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Low</w:t>
            </w:r>
          </w:p>
        </w:tc>
        <w:tc>
          <w:tcPr>
            <w:tcW w:w="1275" w:type="dxa"/>
            <w:tcBorders>
              <w:left w:val="nil"/>
              <w:right w:val="nil"/>
            </w:tcBorders>
            <w:vAlign w:val="center"/>
          </w:tcPr>
          <w:p w14:paraId="74B87ED3" w14:textId="18083401"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Moderate</w:t>
            </w:r>
          </w:p>
        </w:tc>
        <w:tc>
          <w:tcPr>
            <w:tcW w:w="1371" w:type="dxa"/>
            <w:tcBorders>
              <w:left w:val="nil"/>
              <w:right w:val="nil"/>
            </w:tcBorders>
            <w:vAlign w:val="center"/>
          </w:tcPr>
          <w:p w14:paraId="64E6509F" w14:textId="35A4A9DF"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Moderate</w:t>
            </w:r>
          </w:p>
        </w:tc>
        <w:tc>
          <w:tcPr>
            <w:tcW w:w="1323" w:type="dxa"/>
            <w:tcBorders>
              <w:left w:val="nil"/>
              <w:right w:val="nil"/>
            </w:tcBorders>
            <w:vAlign w:val="center"/>
          </w:tcPr>
          <w:p w14:paraId="72AFDA38" w14:textId="28F7D1DF"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Higher</w:t>
            </w:r>
          </w:p>
        </w:tc>
        <w:tc>
          <w:tcPr>
            <w:tcW w:w="1269" w:type="dxa"/>
            <w:tcBorders>
              <w:left w:val="nil"/>
            </w:tcBorders>
            <w:vAlign w:val="center"/>
          </w:tcPr>
          <w:p w14:paraId="5F539D37" w14:textId="53BF1C93"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Higher</w:t>
            </w:r>
          </w:p>
        </w:tc>
      </w:tr>
      <w:tr w:rsidR="00C125DB" w:rsidRPr="00986A54" w14:paraId="5FC2ED37" w14:textId="77777777" w:rsidTr="000D43C6">
        <w:tc>
          <w:tcPr>
            <w:tcW w:w="1696" w:type="dxa"/>
            <w:tcBorders>
              <w:right w:val="nil"/>
            </w:tcBorders>
            <w:vAlign w:val="center"/>
          </w:tcPr>
          <w:p w14:paraId="4989ED11" w14:textId="240C55A7" w:rsidR="00EA0336" w:rsidRPr="00E2257A" w:rsidRDefault="00EA0336" w:rsidP="00DF0A7B">
            <w:pPr>
              <w:jc w:val="left"/>
              <w:rPr>
                <w:rFonts w:ascii="Calibri" w:hAnsi="Calibri" w:cs="Calibri"/>
                <w:b/>
                <w:bCs/>
                <w:sz w:val="20"/>
                <w:szCs w:val="20"/>
                <w:lang w:val="en-US"/>
              </w:rPr>
            </w:pPr>
            <w:r w:rsidRPr="00E2257A">
              <w:rPr>
                <w:rFonts w:ascii="Calibri" w:hAnsi="Calibri" w:cs="Calibri"/>
                <w:b/>
                <w:bCs/>
                <w:sz w:val="20"/>
                <w:szCs w:val="20"/>
                <w:lang w:val="en-US"/>
              </w:rPr>
              <w:t>Burden on suppliers</w:t>
            </w:r>
          </w:p>
        </w:tc>
        <w:tc>
          <w:tcPr>
            <w:tcW w:w="1276" w:type="dxa"/>
            <w:tcBorders>
              <w:left w:val="nil"/>
              <w:right w:val="nil"/>
            </w:tcBorders>
            <w:vAlign w:val="center"/>
          </w:tcPr>
          <w:p w14:paraId="4B586E61" w14:textId="7DCB240B"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No extra burden</w:t>
            </w:r>
          </w:p>
        </w:tc>
        <w:tc>
          <w:tcPr>
            <w:tcW w:w="1418" w:type="dxa"/>
            <w:tcBorders>
              <w:left w:val="nil"/>
              <w:right w:val="nil"/>
            </w:tcBorders>
            <w:vAlign w:val="center"/>
          </w:tcPr>
          <w:p w14:paraId="1A8F6AD7" w14:textId="0D18E52A"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Low</w:t>
            </w:r>
          </w:p>
        </w:tc>
        <w:tc>
          <w:tcPr>
            <w:tcW w:w="1275" w:type="dxa"/>
            <w:tcBorders>
              <w:left w:val="nil"/>
              <w:right w:val="nil"/>
            </w:tcBorders>
            <w:vAlign w:val="center"/>
          </w:tcPr>
          <w:p w14:paraId="0B02674A" w14:textId="0F1C3E46"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Moderate</w:t>
            </w:r>
          </w:p>
        </w:tc>
        <w:tc>
          <w:tcPr>
            <w:tcW w:w="1371" w:type="dxa"/>
            <w:tcBorders>
              <w:left w:val="nil"/>
              <w:right w:val="nil"/>
            </w:tcBorders>
            <w:vAlign w:val="center"/>
          </w:tcPr>
          <w:p w14:paraId="764149A9" w14:textId="498DB7E1"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Moderate</w:t>
            </w:r>
          </w:p>
        </w:tc>
        <w:tc>
          <w:tcPr>
            <w:tcW w:w="1323" w:type="dxa"/>
            <w:tcBorders>
              <w:left w:val="nil"/>
              <w:right w:val="nil"/>
            </w:tcBorders>
            <w:vAlign w:val="center"/>
          </w:tcPr>
          <w:p w14:paraId="41B3D90C" w14:textId="5CD41245"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Higher</w:t>
            </w:r>
          </w:p>
        </w:tc>
        <w:tc>
          <w:tcPr>
            <w:tcW w:w="1269" w:type="dxa"/>
            <w:tcBorders>
              <w:left w:val="nil"/>
            </w:tcBorders>
            <w:vAlign w:val="center"/>
          </w:tcPr>
          <w:p w14:paraId="2B9A768E" w14:textId="4ECDD19C" w:rsidR="00EA0336" w:rsidRPr="00986A54" w:rsidRDefault="00EA0336" w:rsidP="00DF0A7B">
            <w:pPr>
              <w:jc w:val="center"/>
              <w:rPr>
                <w:rFonts w:ascii="Calibri" w:hAnsi="Calibri" w:cs="Calibri"/>
                <w:sz w:val="20"/>
                <w:szCs w:val="20"/>
                <w:lang w:val="en-US"/>
              </w:rPr>
            </w:pPr>
            <w:r w:rsidRPr="00986A54">
              <w:rPr>
                <w:rFonts w:ascii="Calibri" w:hAnsi="Calibri" w:cs="Calibri"/>
                <w:sz w:val="20"/>
                <w:szCs w:val="20"/>
                <w:lang w:val="en-US"/>
              </w:rPr>
              <w:t>Higher</w:t>
            </w:r>
          </w:p>
        </w:tc>
      </w:tr>
      <w:tr w:rsidR="00C125DB" w:rsidRPr="00986A54" w14:paraId="6B1B4514" w14:textId="77777777" w:rsidTr="000D43C6">
        <w:tc>
          <w:tcPr>
            <w:tcW w:w="1696" w:type="dxa"/>
            <w:tcBorders>
              <w:right w:val="nil"/>
            </w:tcBorders>
            <w:vAlign w:val="center"/>
          </w:tcPr>
          <w:p w14:paraId="7644CDDF" w14:textId="4A7889CD" w:rsidR="00C125DB" w:rsidRPr="00E2257A" w:rsidRDefault="00C125DB" w:rsidP="00EA0336">
            <w:pPr>
              <w:jc w:val="left"/>
              <w:rPr>
                <w:rFonts w:ascii="Calibri" w:hAnsi="Calibri" w:cs="Calibri"/>
                <w:b/>
                <w:bCs/>
                <w:sz w:val="20"/>
                <w:szCs w:val="20"/>
                <w:lang w:val="en-US"/>
              </w:rPr>
            </w:pPr>
            <w:r w:rsidRPr="00E2257A">
              <w:rPr>
                <w:rFonts w:ascii="Calibri" w:hAnsi="Calibri" w:cs="Calibri"/>
                <w:b/>
                <w:bCs/>
                <w:sz w:val="20"/>
                <w:szCs w:val="20"/>
                <w:lang w:val="en-US"/>
              </w:rPr>
              <w:t>Risks</w:t>
            </w:r>
          </w:p>
        </w:tc>
        <w:tc>
          <w:tcPr>
            <w:tcW w:w="1276" w:type="dxa"/>
            <w:tcBorders>
              <w:left w:val="nil"/>
              <w:right w:val="nil"/>
            </w:tcBorders>
            <w:vAlign w:val="center"/>
          </w:tcPr>
          <w:p w14:paraId="489AD35B" w14:textId="0CA40E64" w:rsidR="00C125DB" w:rsidRPr="00986A54" w:rsidRDefault="00C125DB" w:rsidP="00EA0336">
            <w:pPr>
              <w:jc w:val="center"/>
              <w:rPr>
                <w:rFonts w:ascii="Calibri" w:hAnsi="Calibri" w:cs="Calibri"/>
                <w:sz w:val="20"/>
                <w:szCs w:val="20"/>
                <w:lang w:val="en-US"/>
              </w:rPr>
            </w:pPr>
            <w:r w:rsidRPr="00986A54">
              <w:rPr>
                <w:rFonts w:ascii="Calibri" w:hAnsi="Calibri" w:cs="Calibri"/>
                <w:sz w:val="20"/>
                <w:szCs w:val="20"/>
                <w:lang w:val="en-US"/>
              </w:rPr>
              <w:t>Low participation</w:t>
            </w:r>
          </w:p>
        </w:tc>
        <w:tc>
          <w:tcPr>
            <w:tcW w:w="1418" w:type="dxa"/>
            <w:tcBorders>
              <w:left w:val="nil"/>
              <w:right w:val="nil"/>
            </w:tcBorders>
            <w:vAlign w:val="center"/>
          </w:tcPr>
          <w:p w14:paraId="76AB20E6" w14:textId="5B0A4790" w:rsidR="00C125DB" w:rsidRPr="00986A54" w:rsidRDefault="00C125DB" w:rsidP="00EA0336">
            <w:pPr>
              <w:jc w:val="center"/>
              <w:rPr>
                <w:rFonts w:ascii="Calibri" w:hAnsi="Calibri" w:cs="Calibri"/>
                <w:sz w:val="20"/>
                <w:szCs w:val="20"/>
                <w:lang w:val="en-US"/>
              </w:rPr>
            </w:pPr>
            <w:r w:rsidRPr="00986A54">
              <w:rPr>
                <w:rFonts w:ascii="Calibri" w:hAnsi="Calibri" w:cs="Calibri"/>
                <w:sz w:val="20"/>
                <w:szCs w:val="20"/>
                <w:lang w:val="en-US"/>
              </w:rPr>
              <w:t>Low participation</w:t>
            </w:r>
          </w:p>
        </w:tc>
        <w:tc>
          <w:tcPr>
            <w:tcW w:w="1275" w:type="dxa"/>
            <w:tcBorders>
              <w:left w:val="nil"/>
              <w:right w:val="nil"/>
            </w:tcBorders>
            <w:vAlign w:val="center"/>
          </w:tcPr>
          <w:p w14:paraId="1E1A0567" w14:textId="1A8762D9" w:rsidR="00C125DB" w:rsidRPr="00986A54" w:rsidRDefault="00C125DB" w:rsidP="00EA0336">
            <w:pPr>
              <w:jc w:val="center"/>
              <w:rPr>
                <w:rFonts w:ascii="Calibri" w:hAnsi="Calibri" w:cs="Calibri"/>
                <w:sz w:val="20"/>
                <w:szCs w:val="20"/>
                <w:lang w:val="en-US"/>
              </w:rPr>
            </w:pPr>
            <w:r w:rsidRPr="00986A54">
              <w:rPr>
                <w:rFonts w:ascii="Calibri" w:hAnsi="Calibri" w:cs="Calibri"/>
                <w:sz w:val="20"/>
                <w:szCs w:val="20"/>
                <w:lang w:val="en-US"/>
              </w:rPr>
              <w:t>Water/cost savings delayed</w:t>
            </w:r>
          </w:p>
        </w:tc>
        <w:tc>
          <w:tcPr>
            <w:tcW w:w="1371" w:type="dxa"/>
            <w:tcBorders>
              <w:left w:val="nil"/>
              <w:right w:val="nil"/>
            </w:tcBorders>
            <w:vAlign w:val="center"/>
          </w:tcPr>
          <w:p w14:paraId="674DFEFB" w14:textId="74EA551B" w:rsidR="00C125DB" w:rsidRPr="00986A54" w:rsidRDefault="00C125DB" w:rsidP="00EA0336">
            <w:pPr>
              <w:jc w:val="center"/>
              <w:rPr>
                <w:rFonts w:ascii="Calibri" w:hAnsi="Calibri" w:cs="Calibri"/>
                <w:sz w:val="20"/>
                <w:szCs w:val="20"/>
                <w:lang w:val="en-US"/>
              </w:rPr>
            </w:pPr>
            <w:r w:rsidRPr="00986A54">
              <w:rPr>
                <w:rFonts w:ascii="Calibri" w:hAnsi="Calibri" w:cs="Calibri"/>
                <w:sz w:val="20"/>
                <w:szCs w:val="20"/>
                <w:lang w:val="en-US"/>
              </w:rPr>
              <w:t>Option 2 may have worked</w:t>
            </w:r>
          </w:p>
        </w:tc>
        <w:tc>
          <w:tcPr>
            <w:tcW w:w="1323" w:type="dxa"/>
            <w:tcBorders>
              <w:left w:val="nil"/>
              <w:right w:val="nil"/>
            </w:tcBorders>
            <w:vAlign w:val="center"/>
          </w:tcPr>
          <w:p w14:paraId="363BD6B9" w14:textId="090EA162" w:rsidR="00C125DB" w:rsidRPr="00986A54" w:rsidRDefault="00C125DB" w:rsidP="00EA0336">
            <w:pPr>
              <w:jc w:val="center"/>
              <w:rPr>
                <w:rFonts w:ascii="Calibri" w:hAnsi="Calibri" w:cs="Calibri"/>
                <w:sz w:val="20"/>
                <w:szCs w:val="20"/>
                <w:lang w:val="en-US"/>
              </w:rPr>
            </w:pPr>
            <w:r w:rsidRPr="00986A54">
              <w:rPr>
                <w:rFonts w:ascii="Calibri" w:hAnsi="Calibri" w:cs="Calibri"/>
                <w:sz w:val="20"/>
                <w:szCs w:val="20"/>
                <w:lang w:val="en-US"/>
              </w:rPr>
              <w:t>Water/cost</w:t>
            </w:r>
            <w:r w:rsidRPr="00986A54">
              <w:rPr>
                <w:rFonts w:ascii="Calibri" w:hAnsi="Calibri" w:cs="Calibri"/>
                <w:sz w:val="20"/>
                <w:szCs w:val="20"/>
                <w:lang w:val="en-US"/>
              </w:rPr>
              <w:br/>
              <w:t>savings delayed</w:t>
            </w:r>
          </w:p>
        </w:tc>
        <w:tc>
          <w:tcPr>
            <w:tcW w:w="1269" w:type="dxa"/>
            <w:tcBorders>
              <w:left w:val="nil"/>
            </w:tcBorders>
            <w:vAlign w:val="center"/>
          </w:tcPr>
          <w:p w14:paraId="30A9547E" w14:textId="69068FFE" w:rsidR="00C125DB" w:rsidRPr="00986A54" w:rsidRDefault="00C125DB" w:rsidP="00EA0336">
            <w:pPr>
              <w:jc w:val="center"/>
              <w:rPr>
                <w:rFonts w:ascii="Calibri" w:hAnsi="Calibri" w:cs="Calibri"/>
                <w:sz w:val="20"/>
                <w:szCs w:val="20"/>
                <w:lang w:val="en-US"/>
              </w:rPr>
            </w:pPr>
            <w:r w:rsidRPr="00986A54">
              <w:rPr>
                <w:rFonts w:ascii="Calibri" w:hAnsi="Calibri" w:cs="Calibri"/>
                <w:sz w:val="20"/>
                <w:szCs w:val="20"/>
                <w:lang w:val="en-US"/>
              </w:rPr>
              <w:t>Standards too high or too low</w:t>
            </w:r>
          </w:p>
        </w:tc>
      </w:tr>
    </w:tbl>
    <w:p w14:paraId="2B152EE1" w14:textId="66B21B78" w:rsidR="00405232" w:rsidRPr="00381D73" w:rsidRDefault="00AC0FC8" w:rsidP="000F7391">
      <w:pPr>
        <w:pStyle w:val="Heading1"/>
        <w:pageBreakBefore/>
        <w:numPr>
          <w:ilvl w:val="0"/>
          <w:numId w:val="12"/>
        </w:numPr>
        <w:ind w:left="426" w:hanging="468"/>
        <w:jc w:val="left"/>
        <w:rPr>
          <w:rFonts w:ascii="Calibri" w:hAnsi="Calibri" w:cs="Calibri"/>
        </w:rPr>
      </w:pPr>
      <w:bookmarkStart w:id="55" w:name="_Ref203729697"/>
      <w:bookmarkStart w:id="56" w:name="_Toc214618969"/>
      <w:bookmarkStart w:id="57" w:name="_Hlk203485802"/>
      <w:r w:rsidRPr="00381D73">
        <w:rPr>
          <w:rFonts w:ascii="Calibri" w:hAnsi="Calibri" w:cs="Calibri"/>
        </w:rPr>
        <w:lastRenderedPageBreak/>
        <w:t>Projected costs and benefits</w:t>
      </w:r>
      <w:bookmarkEnd w:id="55"/>
      <w:bookmarkEnd w:id="56"/>
    </w:p>
    <w:p w14:paraId="12EB6376" w14:textId="4EEC0726" w:rsidR="00CA6F7F" w:rsidRPr="00381D73" w:rsidRDefault="00CA6F7F" w:rsidP="0065278A">
      <w:pPr>
        <w:pStyle w:val="Heading2"/>
        <w:jc w:val="left"/>
        <w:rPr>
          <w:rFonts w:ascii="Calibri" w:hAnsi="Calibri" w:cs="Calibri"/>
        </w:rPr>
      </w:pPr>
      <w:bookmarkStart w:id="58" w:name="_Toc214618970"/>
      <w:bookmarkEnd w:id="57"/>
      <w:r w:rsidRPr="00381D73">
        <w:rPr>
          <w:rFonts w:ascii="Calibri" w:hAnsi="Calibri" w:cs="Calibri"/>
        </w:rPr>
        <w:t>4.1 Scenarios modelled</w:t>
      </w:r>
      <w:bookmarkEnd w:id="58"/>
    </w:p>
    <w:p w14:paraId="7FBDD34E" w14:textId="4E8EE48E" w:rsidR="00F66558" w:rsidRPr="00381D73" w:rsidRDefault="00F66558" w:rsidP="0065278A">
      <w:pPr>
        <w:jc w:val="left"/>
        <w:rPr>
          <w:rFonts w:ascii="Calibri" w:hAnsi="Calibri" w:cs="Calibri"/>
        </w:rPr>
      </w:pPr>
      <w:r w:rsidRPr="00381D73">
        <w:rPr>
          <w:rFonts w:ascii="Calibri" w:hAnsi="Calibri" w:cs="Calibri"/>
        </w:rPr>
        <w:t xml:space="preserve">The costs and benefits of the following scenarios have been modelled and compared with </w:t>
      </w:r>
      <w:r w:rsidR="00CA2FC4" w:rsidRPr="00381D73">
        <w:rPr>
          <w:rFonts w:ascii="Calibri" w:hAnsi="Calibri" w:cs="Calibri"/>
        </w:rPr>
        <w:t xml:space="preserve">the </w:t>
      </w:r>
      <w:r w:rsidRPr="00381D73">
        <w:rPr>
          <w:rFonts w:ascii="Calibri" w:hAnsi="Calibri" w:cs="Calibri"/>
        </w:rPr>
        <w:t xml:space="preserve">Option 1 </w:t>
      </w:r>
      <w:r w:rsidR="00CA2FC4" w:rsidRPr="00381D73">
        <w:rPr>
          <w:rFonts w:ascii="Calibri" w:hAnsi="Calibri" w:cs="Calibri"/>
        </w:rPr>
        <w:t>(</w:t>
      </w:r>
      <w:r w:rsidR="005D5E85" w:rsidRPr="00381D73">
        <w:rPr>
          <w:rFonts w:ascii="Calibri" w:hAnsi="Calibri" w:cs="Calibri"/>
        </w:rPr>
        <w:t>s</w:t>
      </w:r>
      <w:r w:rsidRPr="00381D73">
        <w:rPr>
          <w:rFonts w:ascii="Calibri" w:hAnsi="Calibri" w:cs="Calibri"/>
        </w:rPr>
        <w:t xml:space="preserve">tatus </w:t>
      </w:r>
      <w:r w:rsidR="005D5E85" w:rsidRPr="00381D73">
        <w:rPr>
          <w:rFonts w:ascii="Calibri" w:hAnsi="Calibri" w:cs="Calibri"/>
        </w:rPr>
        <w:t>q</w:t>
      </w:r>
      <w:r w:rsidRPr="00381D73">
        <w:rPr>
          <w:rFonts w:ascii="Calibri" w:hAnsi="Calibri" w:cs="Calibri"/>
        </w:rPr>
        <w:t>uo</w:t>
      </w:r>
      <w:r w:rsidR="00CA2FC4" w:rsidRPr="00381D73">
        <w:rPr>
          <w:rFonts w:ascii="Calibri" w:hAnsi="Calibri" w:cs="Calibri"/>
        </w:rPr>
        <w:t>) scenario</w:t>
      </w:r>
      <w:r w:rsidRPr="00381D73">
        <w:rPr>
          <w:rFonts w:ascii="Calibri" w:hAnsi="Calibri" w:cs="Calibri"/>
        </w:rPr>
        <w:t>.</w:t>
      </w:r>
    </w:p>
    <w:p w14:paraId="76791B88" w14:textId="2A3D67F1" w:rsidR="00F66558" w:rsidRPr="00381D73" w:rsidRDefault="00F66558" w:rsidP="00DC5884">
      <w:pPr>
        <w:numPr>
          <w:ilvl w:val="0"/>
          <w:numId w:val="53"/>
        </w:numPr>
        <w:spacing w:before="120" w:after="120" w:line="300" w:lineRule="exact"/>
        <w:jc w:val="left"/>
        <w:rPr>
          <w:rFonts w:ascii="Calibri" w:eastAsia="Calibri" w:hAnsi="Calibri" w:cs="Calibri"/>
          <w:szCs w:val="22"/>
        </w:rPr>
      </w:pPr>
      <w:r w:rsidRPr="00381D73">
        <w:rPr>
          <w:rFonts w:ascii="Calibri" w:eastAsia="Calibri" w:hAnsi="Calibri" w:cs="Calibri"/>
          <w:szCs w:val="22"/>
        </w:rPr>
        <w:t xml:space="preserve">Option 2: Voluntary </w:t>
      </w:r>
      <w:r w:rsidR="004D237B" w:rsidRPr="00381D73">
        <w:rPr>
          <w:rFonts w:ascii="Calibri" w:eastAsia="Calibri" w:hAnsi="Calibri" w:cs="Calibri"/>
          <w:szCs w:val="22"/>
        </w:rPr>
        <w:t>declaration</w:t>
      </w:r>
      <w:r w:rsidRPr="00381D73">
        <w:rPr>
          <w:rFonts w:ascii="Calibri" w:eastAsia="Calibri" w:hAnsi="Calibri" w:cs="Calibri"/>
          <w:szCs w:val="22"/>
        </w:rPr>
        <w:t xml:space="preserve"> with WELS </w:t>
      </w:r>
      <w:r w:rsidR="005D40C7" w:rsidRPr="00381D73">
        <w:rPr>
          <w:rFonts w:ascii="Calibri" w:eastAsia="Calibri" w:hAnsi="Calibri" w:cs="Calibri"/>
          <w:szCs w:val="22"/>
        </w:rPr>
        <w:t>s</w:t>
      </w:r>
      <w:r w:rsidRPr="00381D73">
        <w:rPr>
          <w:rFonts w:ascii="Calibri" w:eastAsia="Calibri" w:hAnsi="Calibri" w:cs="Calibri"/>
          <w:szCs w:val="22"/>
        </w:rPr>
        <w:t>upport (</w:t>
      </w:r>
      <w:r w:rsidR="00511712" w:rsidRPr="00381D73">
        <w:rPr>
          <w:rFonts w:ascii="Calibri" w:eastAsia="Calibri" w:hAnsi="Calibri" w:cs="Calibri"/>
          <w:szCs w:val="22"/>
        </w:rPr>
        <w:t>non-regulatory</w:t>
      </w:r>
      <w:r w:rsidR="008447F5" w:rsidRPr="00381D73">
        <w:rPr>
          <w:rFonts w:ascii="Calibri" w:eastAsia="Calibri" w:hAnsi="Calibri" w:cs="Calibri"/>
          <w:szCs w:val="22"/>
        </w:rPr>
        <w:t>)</w:t>
      </w:r>
      <w:r w:rsidR="00B55EA8" w:rsidRPr="00381D73">
        <w:rPr>
          <w:rFonts w:ascii="Calibri" w:eastAsia="Calibri" w:hAnsi="Calibri" w:cs="Calibri"/>
          <w:szCs w:val="22"/>
        </w:rPr>
        <w:t>.</w:t>
      </w:r>
    </w:p>
    <w:p w14:paraId="3683B150" w14:textId="1549D09C" w:rsidR="00F66558" w:rsidRPr="00381D73" w:rsidRDefault="00F66558" w:rsidP="00DC5884">
      <w:pPr>
        <w:numPr>
          <w:ilvl w:val="0"/>
          <w:numId w:val="53"/>
        </w:numPr>
        <w:spacing w:before="120" w:after="120" w:line="300" w:lineRule="exact"/>
        <w:jc w:val="left"/>
        <w:rPr>
          <w:rFonts w:ascii="Calibri" w:eastAsia="Calibri" w:hAnsi="Calibri" w:cs="Calibri"/>
          <w:szCs w:val="22"/>
        </w:rPr>
      </w:pPr>
      <w:r w:rsidRPr="00381D73">
        <w:rPr>
          <w:rFonts w:ascii="Calibri" w:eastAsia="Calibri" w:hAnsi="Calibri" w:cs="Calibri"/>
          <w:szCs w:val="22"/>
        </w:rPr>
        <w:t xml:space="preserve">Option 3A: </w:t>
      </w:r>
      <w:r w:rsidR="00AD011D" w:rsidRPr="00381D73">
        <w:rPr>
          <w:rFonts w:ascii="Calibri" w:eastAsia="Calibri" w:hAnsi="Calibri" w:cs="Calibri"/>
          <w:szCs w:val="22"/>
        </w:rPr>
        <w:t>Product registration and</w:t>
      </w:r>
      <w:r w:rsidRPr="00381D73">
        <w:rPr>
          <w:rFonts w:ascii="Calibri" w:eastAsia="Calibri" w:hAnsi="Calibri" w:cs="Calibri"/>
          <w:szCs w:val="22"/>
        </w:rPr>
        <w:t xml:space="preserve"> information </w:t>
      </w:r>
      <w:r w:rsidR="00EF6DC7" w:rsidRPr="00381D73">
        <w:rPr>
          <w:rFonts w:ascii="Calibri" w:eastAsia="Calibri" w:hAnsi="Calibri" w:cs="Calibri"/>
          <w:szCs w:val="22"/>
        </w:rPr>
        <w:t xml:space="preserve">declaration </w:t>
      </w:r>
      <w:r w:rsidRPr="00381D73">
        <w:rPr>
          <w:rFonts w:ascii="Calibri" w:eastAsia="Calibri" w:hAnsi="Calibri" w:cs="Calibri"/>
          <w:szCs w:val="22"/>
        </w:rPr>
        <w:t>(</w:t>
      </w:r>
      <w:r w:rsidR="00511712">
        <w:rPr>
          <w:rFonts w:ascii="Calibri" w:eastAsia="Calibri" w:hAnsi="Calibri" w:cs="Calibri"/>
          <w:szCs w:val="22"/>
        </w:rPr>
        <w:t>r</w:t>
      </w:r>
      <w:r w:rsidRPr="00381D73">
        <w:rPr>
          <w:rFonts w:ascii="Calibri" w:eastAsia="Calibri" w:hAnsi="Calibri" w:cs="Calibri"/>
          <w:szCs w:val="22"/>
        </w:rPr>
        <w:t>egulatory)</w:t>
      </w:r>
      <w:r w:rsidR="00B55EA8" w:rsidRPr="00381D73">
        <w:rPr>
          <w:rFonts w:ascii="Calibri" w:eastAsia="Calibri" w:hAnsi="Calibri" w:cs="Calibri"/>
          <w:szCs w:val="22"/>
        </w:rPr>
        <w:t>.</w:t>
      </w:r>
    </w:p>
    <w:p w14:paraId="1C7A52C4" w14:textId="3BCBE7E3" w:rsidR="00CA6F7F" w:rsidRPr="00381D73" w:rsidRDefault="00F66558" w:rsidP="00DC5884">
      <w:pPr>
        <w:numPr>
          <w:ilvl w:val="0"/>
          <w:numId w:val="53"/>
        </w:numPr>
        <w:spacing w:before="120" w:after="120" w:line="300" w:lineRule="exact"/>
        <w:jc w:val="left"/>
        <w:rPr>
          <w:rFonts w:ascii="Calibri" w:eastAsia="Calibri" w:hAnsi="Calibri" w:cs="Calibri"/>
          <w:szCs w:val="22"/>
        </w:rPr>
      </w:pPr>
      <w:r w:rsidRPr="00381D73">
        <w:rPr>
          <w:rFonts w:ascii="Calibri" w:eastAsia="Calibri" w:hAnsi="Calibri" w:cs="Calibri"/>
          <w:szCs w:val="22"/>
        </w:rPr>
        <w:t xml:space="preserve">Option 3B: </w:t>
      </w:r>
      <w:r w:rsidR="00AD011D" w:rsidRPr="00381D73">
        <w:rPr>
          <w:rFonts w:ascii="Calibri" w:eastAsia="Calibri" w:hAnsi="Calibri" w:cs="Calibri"/>
          <w:szCs w:val="22"/>
        </w:rPr>
        <w:t xml:space="preserve">Product registration and information </w:t>
      </w:r>
      <w:r w:rsidR="00EF6DC7" w:rsidRPr="00381D73">
        <w:rPr>
          <w:rFonts w:ascii="Calibri" w:eastAsia="Calibri" w:hAnsi="Calibri" w:cs="Calibri"/>
          <w:szCs w:val="22"/>
        </w:rPr>
        <w:t xml:space="preserve">declaration </w:t>
      </w:r>
      <w:r w:rsidR="00AD011D" w:rsidRPr="00381D73">
        <w:rPr>
          <w:rFonts w:ascii="Calibri" w:eastAsia="Calibri" w:hAnsi="Calibri" w:cs="Calibri"/>
          <w:szCs w:val="22"/>
        </w:rPr>
        <w:t xml:space="preserve">- </w:t>
      </w:r>
      <w:r w:rsidRPr="00381D73">
        <w:rPr>
          <w:rFonts w:ascii="Calibri" w:eastAsia="Calibri" w:hAnsi="Calibri" w:cs="Calibri"/>
          <w:szCs w:val="22"/>
        </w:rPr>
        <w:t xml:space="preserve">accelerated implementation </w:t>
      </w:r>
      <w:r w:rsidR="00EF6DC7" w:rsidRPr="00381D73">
        <w:rPr>
          <w:rFonts w:ascii="Calibri" w:eastAsia="Calibri" w:hAnsi="Calibri" w:cs="Calibri"/>
          <w:szCs w:val="22"/>
        </w:rPr>
        <w:t>(</w:t>
      </w:r>
      <w:r w:rsidR="00511712">
        <w:rPr>
          <w:rFonts w:ascii="Calibri" w:eastAsia="Calibri" w:hAnsi="Calibri" w:cs="Calibri"/>
          <w:szCs w:val="22"/>
        </w:rPr>
        <w:t>r</w:t>
      </w:r>
      <w:r w:rsidR="00EF6DC7" w:rsidRPr="00381D73">
        <w:rPr>
          <w:rFonts w:ascii="Calibri" w:eastAsia="Calibri" w:hAnsi="Calibri" w:cs="Calibri"/>
          <w:szCs w:val="22"/>
        </w:rPr>
        <w:t>egulatory)</w:t>
      </w:r>
      <w:r w:rsidR="00B55EA8" w:rsidRPr="00381D73">
        <w:rPr>
          <w:rFonts w:ascii="Calibri" w:eastAsia="Calibri" w:hAnsi="Calibri" w:cs="Calibri"/>
          <w:szCs w:val="22"/>
        </w:rPr>
        <w:t>.</w:t>
      </w:r>
    </w:p>
    <w:p w14:paraId="106FCFAA" w14:textId="42976AF6" w:rsidR="00F66558" w:rsidRPr="00381D73" w:rsidRDefault="00F66558" w:rsidP="00DC5884">
      <w:pPr>
        <w:numPr>
          <w:ilvl w:val="0"/>
          <w:numId w:val="53"/>
        </w:numPr>
        <w:spacing w:before="120" w:after="120" w:line="300" w:lineRule="exact"/>
        <w:jc w:val="left"/>
        <w:rPr>
          <w:rFonts w:ascii="Calibri" w:eastAsia="Calibri" w:hAnsi="Calibri" w:cs="Calibri"/>
          <w:szCs w:val="22"/>
        </w:rPr>
      </w:pPr>
      <w:r w:rsidRPr="00381D73">
        <w:rPr>
          <w:rFonts w:ascii="Calibri" w:eastAsia="Calibri" w:hAnsi="Calibri" w:cs="Calibri"/>
          <w:szCs w:val="22"/>
        </w:rPr>
        <w:t xml:space="preserve">Option 4A: </w:t>
      </w:r>
      <w:r w:rsidR="00AD011D" w:rsidRPr="00381D73">
        <w:rPr>
          <w:rFonts w:ascii="Calibri" w:eastAsia="Calibri" w:hAnsi="Calibri" w:cs="Calibri"/>
          <w:szCs w:val="22"/>
        </w:rPr>
        <w:t xml:space="preserve">Product registration, </w:t>
      </w:r>
      <w:r w:rsidR="00EF6DC7" w:rsidRPr="00381D73">
        <w:rPr>
          <w:rFonts w:ascii="Calibri" w:eastAsia="Calibri" w:hAnsi="Calibri" w:cs="Calibri"/>
          <w:szCs w:val="22"/>
        </w:rPr>
        <w:t>M</w:t>
      </w:r>
      <w:r w:rsidR="00AD011D" w:rsidRPr="00381D73">
        <w:rPr>
          <w:rFonts w:ascii="Calibri" w:eastAsia="Calibri" w:hAnsi="Calibri" w:cs="Calibri"/>
          <w:szCs w:val="22"/>
        </w:rPr>
        <w:t xml:space="preserve">inimum </w:t>
      </w:r>
      <w:r w:rsidR="00EF6DC7" w:rsidRPr="00381D73">
        <w:rPr>
          <w:rFonts w:ascii="Calibri" w:eastAsia="Calibri" w:hAnsi="Calibri" w:cs="Calibri"/>
          <w:szCs w:val="22"/>
        </w:rPr>
        <w:t>W</w:t>
      </w:r>
      <w:r w:rsidRPr="00381D73">
        <w:rPr>
          <w:rFonts w:ascii="Calibri" w:eastAsia="Calibri" w:hAnsi="Calibri" w:cs="Calibri"/>
          <w:szCs w:val="22"/>
        </w:rPr>
        <w:t>ater</w:t>
      </w:r>
      <w:r w:rsidR="00AD011D" w:rsidRPr="00381D73">
        <w:rPr>
          <w:rFonts w:ascii="Calibri" w:eastAsia="Calibri" w:hAnsi="Calibri" w:cs="Calibri"/>
          <w:szCs w:val="22"/>
        </w:rPr>
        <w:t xml:space="preserve"> </w:t>
      </w:r>
      <w:r w:rsidR="00EF6DC7" w:rsidRPr="00381D73">
        <w:rPr>
          <w:rFonts w:ascii="Calibri" w:eastAsia="Calibri" w:hAnsi="Calibri" w:cs="Calibri"/>
          <w:szCs w:val="22"/>
        </w:rPr>
        <w:t>E</w:t>
      </w:r>
      <w:r w:rsidRPr="00381D73">
        <w:rPr>
          <w:rFonts w:ascii="Calibri" w:eastAsia="Calibri" w:hAnsi="Calibri" w:cs="Calibri"/>
          <w:szCs w:val="22"/>
        </w:rPr>
        <w:t xml:space="preserve">fficiency </w:t>
      </w:r>
      <w:r w:rsidR="00EF6DC7" w:rsidRPr="00381D73">
        <w:rPr>
          <w:rFonts w:ascii="Calibri" w:eastAsia="Calibri" w:hAnsi="Calibri" w:cs="Calibri"/>
          <w:szCs w:val="22"/>
        </w:rPr>
        <w:t>S</w:t>
      </w:r>
      <w:r w:rsidRPr="00381D73">
        <w:rPr>
          <w:rFonts w:ascii="Calibri" w:eastAsia="Calibri" w:hAnsi="Calibri" w:cs="Calibri"/>
          <w:szCs w:val="22"/>
        </w:rPr>
        <w:t>tandards and information</w:t>
      </w:r>
      <w:r w:rsidR="00EF6DC7" w:rsidRPr="00381D73">
        <w:rPr>
          <w:rFonts w:ascii="Calibri" w:eastAsia="Calibri" w:hAnsi="Calibri" w:cs="Calibri"/>
          <w:szCs w:val="22"/>
        </w:rPr>
        <w:t xml:space="preserve"> declaration</w:t>
      </w:r>
      <w:r w:rsidR="008447F5" w:rsidRPr="00381D73">
        <w:rPr>
          <w:rFonts w:ascii="Calibri" w:eastAsia="Calibri" w:hAnsi="Calibri" w:cs="Calibri"/>
          <w:szCs w:val="22"/>
        </w:rPr>
        <w:t xml:space="preserve"> (</w:t>
      </w:r>
      <w:r w:rsidR="00511712">
        <w:rPr>
          <w:rFonts w:ascii="Calibri" w:eastAsia="Calibri" w:hAnsi="Calibri" w:cs="Calibri"/>
          <w:szCs w:val="22"/>
        </w:rPr>
        <w:t>r</w:t>
      </w:r>
      <w:r w:rsidR="008447F5" w:rsidRPr="00381D73">
        <w:rPr>
          <w:rFonts w:ascii="Calibri" w:eastAsia="Calibri" w:hAnsi="Calibri" w:cs="Calibri"/>
          <w:szCs w:val="22"/>
        </w:rPr>
        <w:t>egulatory)</w:t>
      </w:r>
      <w:r w:rsidR="00B55EA8" w:rsidRPr="00381D73">
        <w:rPr>
          <w:rFonts w:ascii="Calibri" w:eastAsia="Calibri" w:hAnsi="Calibri" w:cs="Calibri"/>
          <w:szCs w:val="22"/>
        </w:rPr>
        <w:t>.</w:t>
      </w:r>
    </w:p>
    <w:p w14:paraId="21FDD541" w14:textId="049801C2" w:rsidR="00CA6F7F" w:rsidRPr="00381D73" w:rsidRDefault="00F66558" w:rsidP="00DC5884">
      <w:pPr>
        <w:numPr>
          <w:ilvl w:val="0"/>
          <w:numId w:val="53"/>
        </w:numPr>
        <w:spacing w:before="120" w:after="120" w:line="300" w:lineRule="exact"/>
        <w:jc w:val="left"/>
        <w:rPr>
          <w:rFonts w:ascii="Calibri" w:eastAsia="Calibri" w:hAnsi="Calibri" w:cs="Calibri"/>
          <w:szCs w:val="22"/>
        </w:rPr>
      </w:pPr>
      <w:r w:rsidRPr="00381D73">
        <w:rPr>
          <w:rFonts w:ascii="Calibri" w:eastAsia="Calibri" w:hAnsi="Calibri" w:cs="Calibri"/>
          <w:szCs w:val="22"/>
        </w:rPr>
        <w:t>Option</w:t>
      </w:r>
      <w:r w:rsidR="008447F5" w:rsidRPr="00381D73">
        <w:rPr>
          <w:rFonts w:ascii="Calibri" w:eastAsia="Calibri" w:hAnsi="Calibri" w:cs="Calibri"/>
          <w:szCs w:val="22"/>
        </w:rPr>
        <w:t xml:space="preserve"> </w:t>
      </w:r>
      <w:r w:rsidRPr="00381D73">
        <w:rPr>
          <w:rFonts w:ascii="Calibri" w:eastAsia="Calibri" w:hAnsi="Calibri" w:cs="Calibri"/>
          <w:szCs w:val="22"/>
        </w:rPr>
        <w:t xml:space="preserve">4B: </w:t>
      </w:r>
      <w:r w:rsidR="00AD011D" w:rsidRPr="00381D73">
        <w:rPr>
          <w:rFonts w:ascii="Calibri" w:eastAsia="Calibri" w:hAnsi="Calibri" w:cs="Calibri"/>
          <w:szCs w:val="22"/>
        </w:rPr>
        <w:t xml:space="preserve">Product registration, </w:t>
      </w:r>
      <w:r w:rsidR="00EF6DC7" w:rsidRPr="00381D73">
        <w:rPr>
          <w:rFonts w:ascii="Calibri" w:eastAsia="Calibri" w:hAnsi="Calibri" w:cs="Calibri"/>
          <w:szCs w:val="22"/>
        </w:rPr>
        <w:t>M</w:t>
      </w:r>
      <w:r w:rsidR="00AD011D" w:rsidRPr="00381D73">
        <w:rPr>
          <w:rFonts w:ascii="Calibri" w:eastAsia="Calibri" w:hAnsi="Calibri" w:cs="Calibri"/>
          <w:szCs w:val="22"/>
        </w:rPr>
        <w:t xml:space="preserve">inimum </w:t>
      </w:r>
      <w:r w:rsidR="00EF6DC7" w:rsidRPr="00381D73">
        <w:rPr>
          <w:rFonts w:ascii="Calibri" w:eastAsia="Calibri" w:hAnsi="Calibri" w:cs="Calibri"/>
          <w:szCs w:val="22"/>
        </w:rPr>
        <w:t>W</w:t>
      </w:r>
      <w:r w:rsidR="00AD011D" w:rsidRPr="00381D73">
        <w:rPr>
          <w:rFonts w:ascii="Calibri" w:eastAsia="Calibri" w:hAnsi="Calibri" w:cs="Calibri"/>
          <w:szCs w:val="22"/>
        </w:rPr>
        <w:t xml:space="preserve">ater </w:t>
      </w:r>
      <w:r w:rsidR="00EF6DC7" w:rsidRPr="00381D73">
        <w:rPr>
          <w:rFonts w:ascii="Calibri" w:eastAsia="Calibri" w:hAnsi="Calibri" w:cs="Calibri"/>
          <w:szCs w:val="22"/>
        </w:rPr>
        <w:t>E</w:t>
      </w:r>
      <w:r w:rsidR="00AD011D" w:rsidRPr="00381D73">
        <w:rPr>
          <w:rFonts w:ascii="Calibri" w:eastAsia="Calibri" w:hAnsi="Calibri" w:cs="Calibri"/>
          <w:szCs w:val="22"/>
        </w:rPr>
        <w:t xml:space="preserve">fficiency </w:t>
      </w:r>
      <w:r w:rsidR="00EF6DC7" w:rsidRPr="00381D73">
        <w:rPr>
          <w:rFonts w:ascii="Calibri" w:eastAsia="Calibri" w:hAnsi="Calibri" w:cs="Calibri"/>
          <w:szCs w:val="22"/>
        </w:rPr>
        <w:t>S</w:t>
      </w:r>
      <w:r w:rsidR="00AD011D" w:rsidRPr="00381D73">
        <w:rPr>
          <w:rFonts w:ascii="Calibri" w:eastAsia="Calibri" w:hAnsi="Calibri" w:cs="Calibri"/>
          <w:szCs w:val="22"/>
        </w:rPr>
        <w:t xml:space="preserve">tandards and information </w:t>
      </w:r>
      <w:r w:rsidR="00EF6DC7" w:rsidRPr="00381D73">
        <w:rPr>
          <w:rFonts w:ascii="Calibri" w:eastAsia="Calibri" w:hAnsi="Calibri" w:cs="Calibri"/>
          <w:szCs w:val="22"/>
        </w:rPr>
        <w:t xml:space="preserve">declaration </w:t>
      </w:r>
      <w:r w:rsidRPr="00381D73">
        <w:rPr>
          <w:rFonts w:ascii="Calibri" w:eastAsia="Calibri" w:hAnsi="Calibri" w:cs="Calibri"/>
          <w:szCs w:val="22"/>
        </w:rPr>
        <w:t>– accelerated implementation</w:t>
      </w:r>
      <w:r w:rsidR="00EF6DC7" w:rsidRPr="00381D73">
        <w:rPr>
          <w:rFonts w:ascii="Calibri" w:eastAsia="Calibri" w:hAnsi="Calibri" w:cs="Calibri"/>
          <w:szCs w:val="22"/>
        </w:rPr>
        <w:t xml:space="preserve"> (</w:t>
      </w:r>
      <w:r w:rsidR="00511712">
        <w:rPr>
          <w:rFonts w:ascii="Calibri" w:eastAsia="Calibri" w:hAnsi="Calibri" w:cs="Calibri"/>
          <w:szCs w:val="22"/>
        </w:rPr>
        <w:t>r</w:t>
      </w:r>
      <w:r w:rsidR="00EF6DC7" w:rsidRPr="00381D73">
        <w:rPr>
          <w:rFonts w:ascii="Calibri" w:eastAsia="Calibri" w:hAnsi="Calibri" w:cs="Calibri"/>
          <w:szCs w:val="22"/>
        </w:rPr>
        <w:t>egulatory)</w:t>
      </w:r>
      <w:r w:rsidRPr="00381D73">
        <w:rPr>
          <w:rFonts w:ascii="Calibri" w:eastAsia="Calibri" w:hAnsi="Calibri" w:cs="Calibri"/>
          <w:szCs w:val="22"/>
        </w:rPr>
        <w:t>.</w:t>
      </w:r>
    </w:p>
    <w:p w14:paraId="1F64405C" w14:textId="37E9B7B7" w:rsidR="00F66558" w:rsidRPr="00381D73" w:rsidRDefault="00F66558" w:rsidP="0065278A">
      <w:pPr>
        <w:jc w:val="left"/>
        <w:rPr>
          <w:rFonts w:ascii="Calibri" w:hAnsi="Calibri" w:cs="Calibri"/>
        </w:rPr>
      </w:pPr>
      <w:r w:rsidRPr="00381D73">
        <w:rPr>
          <w:rFonts w:ascii="Calibri" w:hAnsi="Calibri" w:cs="Calibri"/>
        </w:rPr>
        <w:t xml:space="preserve">The timing of each of these </w:t>
      </w:r>
      <w:r w:rsidR="008447F5" w:rsidRPr="00381D73">
        <w:rPr>
          <w:rFonts w:ascii="Calibri" w:hAnsi="Calibri" w:cs="Calibri"/>
        </w:rPr>
        <w:t xml:space="preserve">measures </w:t>
      </w:r>
      <w:r w:rsidRPr="00381D73">
        <w:rPr>
          <w:rFonts w:ascii="Calibri" w:hAnsi="Calibri" w:cs="Calibri"/>
        </w:rPr>
        <w:t xml:space="preserve">is illustrated in </w:t>
      </w:r>
      <w:r w:rsidRPr="00381D73">
        <w:rPr>
          <w:rFonts w:ascii="Calibri" w:hAnsi="Calibri" w:cs="Calibri"/>
        </w:rPr>
        <w:fldChar w:fldCharType="begin"/>
      </w:r>
      <w:r w:rsidRPr="00381D73">
        <w:rPr>
          <w:rFonts w:ascii="Calibri" w:hAnsi="Calibri" w:cs="Calibri"/>
        </w:rPr>
        <w:instrText xml:space="preserve"> REF _Ref189479935 \h </w:instrText>
      </w:r>
      <w:r w:rsidR="0065278A" w:rsidRPr="00381D73">
        <w:rPr>
          <w:rFonts w:ascii="Calibri" w:hAnsi="Calibri" w:cs="Calibri"/>
        </w:rPr>
        <w:instrText xml:space="preserve"> \* MERGEFORMAT </w:instrText>
      </w:r>
      <w:r w:rsidRPr="00381D73">
        <w:rPr>
          <w:rFonts w:ascii="Calibri" w:hAnsi="Calibri" w:cs="Calibri"/>
        </w:rPr>
      </w:r>
      <w:r w:rsidRPr="00381D73">
        <w:rPr>
          <w:rFonts w:ascii="Calibri" w:hAnsi="Calibri" w:cs="Calibri"/>
        </w:rPr>
        <w:fldChar w:fldCharType="separate"/>
      </w:r>
      <w:r w:rsidR="00652B63" w:rsidRPr="00986A54">
        <w:rPr>
          <w:rFonts w:ascii="Calibri" w:hAnsi="Calibri" w:cs="Calibri"/>
        </w:rPr>
        <w:t xml:space="preserve">Table </w:t>
      </w:r>
      <w:r w:rsidR="00652B63">
        <w:rPr>
          <w:rFonts w:ascii="Calibri" w:hAnsi="Calibri" w:cs="Calibri"/>
          <w:noProof/>
        </w:rPr>
        <w:t>2</w:t>
      </w:r>
      <w:r w:rsidRPr="00381D73">
        <w:rPr>
          <w:rFonts w:ascii="Calibri" w:hAnsi="Calibri" w:cs="Calibri"/>
        </w:rPr>
        <w:fldChar w:fldCharType="end"/>
      </w:r>
      <w:r w:rsidR="00AD011D" w:rsidRPr="00381D73">
        <w:rPr>
          <w:rFonts w:ascii="Calibri" w:hAnsi="Calibri" w:cs="Calibri"/>
        </w:rPr>
        <w:t>, Section 3.7</w:t>
      </w:r>
      <w:r w:rsidR="00846C24" w:rsidRPr="00381D73">
        <w:rPr>
          <w:rFonts w:ascii="Calibri" w:hAnsi="Calibri" w:cs="Calibri"/>
        </w:rPr>
        <w:t>.</w:t>
      </w:r>
    </w:p>
    <w:p w14:paraId="11036E6E" w14:textId="0D70109F" w:rsidR="00155DFD" w:rsidRPr="00381D73" w:rsidRDefault="00155DFD" w:rsidP="0065278A">
      <w:pPr>
        <w:jc w:val="left"/>
        <w:rPr>
          <w:rFonts w:ascii="Calibri" w:hAnsi="Calibri" w:cs="Calibri"/>
        </w:rPr>
      </w:pPr>
      <w:r w:rsidRPr="00381D73">
        <w:rPr>
          <w:rFonts w:ascii="Calibri" w:hAnsi="Calibri" w:cs="Calibri"/>
        </w:rPr>
        <w:t>The data and assumptions used in the cost-benefit analysis are based on information about CIM products and the Australian CIM market</w:t>
      </w:r>
      <w:r w:rsidR="005E29A4" w:rsidRPr="00381D73">
        <w:rPr>
          <w:rFonts w:ascii="Calibri" w:hAnsi="Calibri" w:cs="Calibri"/>
        </w:rPr>
        <w:t>,</w:t>
      </w:r>
      <w:r w:rsidRPr="00381D73">
        <w:rPr>
          <w:rFonts w:ascii="Calibri" w:hAnsi="Calibri" w:cs="Calibri"/>
        </w:rPr>
        <w:t xml:space="preserve"> gained through analysis of published data sheets and through interviews with the CIM suppliers conducted for the Regulato</w:t>
      </w:r>
      <w:r w:rsidR="00345BCC" w:rsidRPr="00381D73">
        <w:rPr>
          <w:rFonts w:ascii="Calibri" w:hAnsi="Calibri" w:cs="Calibri"/>
        </w:rPr>
        <w:t>ry</w:t>
      </w:r>
      <w:r w:rsidRPr="00381D73">
        <w:rPr>
          <w:rFonts w:ascii="Calibri" w:hAnsi="Calibri" w:cs="Calibri"/>
        </w:rPr>
        <w:t xml:space="preserve"> Impact Statement for MEPS. The 15 suppliers interviewed covered over 90% of the market. Additional data on the US market was obtained from the USDOE and USEPA, as detailed in Appendix C.</w:t>
      </w:r>
      <w:r w:rsidR="006F01D4" w:rsidRPr="00381D73">
        <w:rPr>
          <w:rFonts w:ascii="Calibri" w:hAnsi="Calibri" w:cs="Calibri"/>
        </w:rPr>
        <w:t xml:space="preserve"> The assumptions were modified </w:t>
      </w:r>
      <w:r w:rsidR="00550D3F" w:rsidRPr="00381D73">
        <w:rPr>
          <w:rFonts w:ascii="Calibri" w:hAnsi="Calibri" w:cs="Calibri"/>
        </w:rPr>
        <w:t>based on</w:t>
      </w:r>
      <w:r w:rsidR="006F01D4" w:rsidRPr="00381D73">
        <w:rPr>
          <w:rFonts w:ascii="Calibri" w:hAnsi="Calibri" w:cs="Calibri"/>
        </w:rPr>
        <w:t xml:space="preserve"> information received during consultations on the draft </w:t>
      </w:r>
      <w:r w:rsidR="000E7E79" w:rsidRPr="00381D73">
        <w:rPr>
          <w:rFonts w:ascii="Calibri" w:hAnsi="Calibri" w:cs="Calibri"/>
        </w:rPr>
        <w:t xml:space="preserve">Regulatory </w:t>
      </w:r>
      <w:r w:rsidR="006F01D4" w:rsidRPr="00381D73">
        <w:rPr>
          <w:rFonts w:ascii="Calibri" w:hAnsi="Calibri" w:cs="Calibri"/>
        </w:rPr>
        <w:t xml:space="preserve">Impact Analysis (see </w:t>
      </w:r>
      <w:r w:rsidR="00672889">
        <w:rPr>
          <w:rFonts w:ascii="Calibri" w:hAnsi="Calibri" w:cs="Calibri"/>
        </w:rPr>
        <w:t>S</w:t>
      </w:r>
      <w:r w:rsidR="006F01D4" w:rsidRPr="00381D73">
        <w:rPr>
          <w:rFonts w:ascii="Calibri" w:hAnsi="Calibri" w:cs="Calibri"/>
        </w:rPr>
        <w:t xml:space="preserve">ection </w:t>
      </w:r>
      <w:r w:rsidR="00805C27" w:rsidRPr="00381D73">
        <w:rPr>
          <w:rFonts w:ascii="Calibri" w:hAnsi="Calibri" w:cs="Calibri"/>
        </w:rPr>
        <w:t xml:space="preserve">5.3 </w:t>
      </w:r>
      <w:r w:rsidR="006F01D4" w:rsidRPr="00381D73">
        <w:rPr>
          <w:rFonts w:ascii="Calibri" w:hAnsi="Calibri" w:cs="Calibri"/>
        </w:rPr>
        <w:fldChar w:fldCharType="begin"/>
      </w:r>
      <w:r w:rsidR="006F01D4" w:rsidRPr="00381D73">
        <w:rPr>
          <w:rFonts w:ascii="Calibri" w:hAnsi="Calibri" w:cs="Calibri"/>
        </w:rPr>
        <w:instrText xml:space="preserve"> REF _Ref203733004 \h </w:instrText>
      </w:r>
      <w:r w:rsidR="0065278A" w:rsidRPr="00381D73">
        <w:rPr>
          <w:rFonts w:ascii="Calibri" w:hAnsi="Calibri" w:cs="Calibri"/>
        </w:rPr>
        <w:instrText xml:space="preserve"> \* MERGEFORMAT </w:instrText>
      </w:r>
      <w:r w:rsidR="006F01D4" w:rsidRPr="00381D73">
        <w:rPr>
          <w:rFonts w:ascii="Calibri" w:hAnsi="Calibri" w:cs="Calibri"/>
        </w:rPr>
      </w:r>
      <w:r w:rsidR="006F01D4" w:rsidRPr="00381D73">
        <w:rPr>
          <w:rFonts w:ascii="Calibri" w:hAnsi="Calibri" w:cs="Calibri"/>
        </w:rPr>
        <w:fldChar w:fldCharType="separate"/>
      </w:r>
      <w:r w:rsidR="00652B63" w:rsidRPr="00E764C9">
        <w:rPr>
          <w:rFonts w:ascii="Calibri" w:hAnsi="Calibri" w:cs="Calibri"/>
        </w:rPr>
        <w:t xml:space="preserve">5.3 Response to </w:t>
      </w:r>
      <w:r w:rsidR="00652B63">
        <w:rPr>
          <w:rFonts w:ascii="Calibri" w:hAnsi="Calibri" w:cs="Calibri"/>
        </w:rPr>
        <w:t>f</w:t>
      </w:r>
      <w:r w:rsidR="00652B63" w:rsidRPr="00E764C9">
        <w:rPr>
          <w:rFonts w:ascii="Calibri" w:hAnsi="Calibri" w:cs="Calibri"/>
        </w:rPr>
        <w:t>eedback</w:t>
      </w:r>
      <w:r w:rsidR="006F01D4" w:rsidRPr="00381D73">
        <w:rPr>
          <w:rFonts w:ascii="Calibri" w:hAnsi="Calibri" w:cs="Calibri"/>
        </w:rPr>
        <w:fldChar w:fldCharType="end"/>
      </w:r>
      <w:r w:rsidR="00805C27" w:rsidRPr="00381D73">
        <w:rPr>
          <w:rFonts w:ascii="Calibri" w:hAnsi="Calibri" w:cs="Calibri"/>
        </w:rPr>
        <w:t>).</w:t>
      </w:r>
    </w:p>
    <w:p w14:paraId="587AB62A" w14:textId="302F7A14" w:rsidR="00CA6F7F" w:rsidRPr="00163481" w:rsidRDefault="00CA6F7F" w:rsidP="0065278A">
      <w:pPr>
        <w:pStyle w:val="Heading2"/>
        <w:jc w:val="left"/>
        <w:rPr>
          <w:rFonts w:ascii="Calibri" w:hAnsi="Calibri" w:cs="Calibri"/>
        </w:rPr>
      </w:pPr>
      <w:bookmarkStart w:id="59" w:name="_Ref194480129"/>
      <w:bookmarkStart w:id="60" w:name="_Toc214618971"/>
      <w:r w:rsidRPr="00163481">
        <w:rPr>
          <w:rFonts w:ascii="Calibri" w:hAnsi="Calibri" w:cs="Calibri"/>
        </w:rPr>
        <w:t>4.2 Projected benefits</w:t>
      </w:r>
      <w:bookmarkEnd w:id="59"/>
      <w:bookmarkEnd w:id="60"/>
    </w:p>
    <w:p w14:paraId="37B07D85" w14:textId="597656F1" w:rsidR="005A5E03" w:rsidRPr="00163481" w:rsidRDefault="005A5E03" w:rsidP="0065278A">
      <w:pPr>
        <w:jc w:val="left"/>
        <w:rPr>
          <w:rFonts w:ascii="Calibri" w:hAnsi="Calibri" w:cs="Calibri"/>
        </w:rPr>
      </w:pPr>
      <w:r w:rsidRPr="00163481">
        <w:rPr>
          <w:rFonts w:ascii="Calibri" w:hAnsi="Calibri" w:cs="Calibri"/>
        </w:rPr>
        <w:t xml:space="preserve">The projected benefits of </w:t>
      </w:r>
      <w:r w:rsidR="00DE28F5" w:rsidRPr="00163481">
        <w:rPr>
          <w:rFonts w:ascii="Calibri" w:hAnsi="Calibri" w:cs="Calibri"/>
        </w:rPr>
        <w:t xml:space="preserve">each option </w:t>
      </w:r>
      <w:r w:rsidRPr="00163481">
        <w:rPr>
          <w:rFonts w:ascii="Calibri" w:hAnsi="Calibri" w:cs="Calibri"/>
        </w:rPr>
        <w:t xml:space="preserve">are derived </w:t>
      </w:r>
      <w:r w:rsidR="00DE28F5" w:rsidRPr="00163481">
        <w:rPr>
          <w:rFonts w:ascii="Calibri" w:hAnsi="Calibri" w:cs="Calibri"/>
        </w:rPr>
        <w:t xml:space="preserve">from the </w:t>
      </w:r>
      <w:r w:rsidRPr="00163481">
        <w:rPr>
          <w:rFonts w:ascii="Calibri" w:hAnsi="Calibri" w:cs="Calibri"/>
        </w:rPr>
        <w:t>money saved on potable water and wastewater charges</w:t>
      </w:r>
      <w:r w:rsidR="005E29A4" w:rsidRPr="00163481">
        <w:rPr>
          <w:rFonts w:ascii="Calibri" w:hAnsi="Calibri" w:cs="Calibri"/>
        </w:rPr>
        <w:t>,</w:t>
      </w:r>
      <w:r w:rsidR="00DE28F5" w:rsidRPr="00163481">
        <w:rPr>
          <w:rFonts w:ascii="Calibri" w:hAnsi="Calibri" w:cs="Calibri"/>
        </w:rPr>
        <w:t xml:space="preserve"> </w:t>
      </w:r>
      <w:r w:rsidRPr="00163481">
        <w:rPr>
          <w:rFonts w:ascii="Calibri" w:hAnsi="Calibri" w:cs="Calibri"/>
        </w:rPr>
        <w:t>through CIM owners purchasing more water</w:t>
      </w:r>
      <w:r w:rsidR="00DF55C6" w:rsidRPr="00163481">
        <w:rPr>
          <w:rFonts w:ascii="Calibri" w:hAnsi="Calibri" w:cs="Calibri"/>
        </w:rPr>
        <w:t xml:space="preserve"> </w:t>
      </w:r>
      <w:r w:rsidRPr="00163481">
        <w:rPr>
          <w:rFonts w:ascii="Calibri" w:hAnsi="Calibri" w:cs="Calibri"/>
        </w:rPr>
        <w:t>efficient models than would otherwise have been the case without the market impacts of that option.</w:t>
      </w:r>
    </w:p>
    <w:p w14:paraId="34766FE4" w14:textId="625C9648" w:rsidR="00D42135" w:rsidRPr="00163481" w:rsidRDefault="00D42135" w:rsidP="0065278A">
      <w:pPr>
        <w:jc w:val="left"/>
        <w:rPr>
          <w:rFonts w:ascii="Calibri" w:hAnsi="Calibri" w:cs="Calibri"/>
        </w:rPr>
      </w:pPr>
      <w:r w:rsidRPr="00163481">
        <w:rPr>
          <w:rFonts w:ascii="Calibri" w:hAnsi="Calibri" w:cs="Calibri"/>
        </w:rPr>
        <w:t xml:space="preserve">The price per </w:t>
      </w:r>
      <w:proofErr w:type="spellStart"/>
      <w:r w:rsidRPr="00163481">
        <w:rPr>
          <w:rFonts w:ascii="Calibri" w:hAnsi="Calibri" w:cs="Calibri"/>
        </w:rPr>
        <w:t>k</w:t>
      </w:r>
      <w:r w:rsidR="00BC7CCD" w:rsidRPr="00163481">
        <w:rPr>
          <w:rFonts w:ascii="Calibri" w:hAnsi="Calibri" w:cs="Calibri"/>
        </w:rPr>
        <w:t>L</w:t>
      </w:r>
      <w:proofErr w:type="spellEnd"/>
      <w:r w:rsidRPr="00163481">
        <w:rPr>
          <w:rFonts w:ascii="Calibri" w:hAnsi="Calibri" w:cs="Calibri"/>
        </w:rPr>
        <w:t xml:space="preserve"> of water suppl</w:t>
      </w:r>
      <w:r w:rsidR="00DF55C6" w:rsidRPr="00163481">
        <w:rPr>
          <w:rFonts w:ascii="Calibri" w:hAnsi="Calibri" w:cs="Calibri"/>
        </w:rPr>
        <w:t>ied</w:t>
      </w:r>
      <w:r w:rsidRPr="00163481">
        <w:rPr>
          <w:rFonts w:ascii="Calibri" w:hAnsi="Calibri" w:cs="Calibri"/>
        </w:rPr>
        <w:t xml:space="preserve"> and wastewater remov</w:t>
      </w:r>
      <w:r w:rsidR="00DF55C6" w:rsidRPr="00163481">
        <w:rPr>
          <w:rFonts w:ascii="Calibri" w:hAnsi="Calibri" w:cs="Calibri"/>
        </w:rPr>
        <w:t>ed</w:t>
      </w:r>
      <w:r w:rsidRPr="00163481">
        <w:rPr>
          <w:rFonts w:ascii="Calibri" w:hAnsi="Calibri" w:cs="Calibri"/>
        </w:rPr>
        <w:t xml:space="preserve"> in each State and Territory is projected in Appendix B. It is assumed that the prices reflect the long run marginal cost of supplying those services, apart from the externality of greenhouse gas emissions associated with electricity used in pumping and water treatment. A shadow price </w:t>
      </w:r>
      <w:r w:rsidR="002522C7" w:rsidRPr="00163481">
        <w:rPr>
          <w:rFonts w:ascii="Calibri" w:hAnsi="Calibri" w:cs="Calibri"/>
        </w:rPr>
        <w:t xml:space="preserve">was calculated </w:t>
      </w:r>
      <w:r w:rsidRPr="00163481">
        <w:rPr>
          <w:rFonts w:ascii="Calibri" w:hAnsi="Calibri" w:cs="Calibri"/>
        </w:rPr>
        <w:t>for these emissions</w:t>
      </w:r>
      <w:r w:rsidR="002522C7" w:rsidRPr="00163481">
        <w:rPr>
          <w:rFonts w:ascii="Calibri" w:hAnsi="Calibri" w:cs="Calibri"/>
        </w:rPr>
        <w:t xml:space="preserve">, </w:t>
      </w:r>
      <w:r w:rsidRPr="00163481">
        <w:rPr>
          <w:rFonts w:ascii="Calibri" w:hAnsi="Calibri" w:cs="Calibri"/>
        </w:rPr>
        <w:t xml:space="preserve">based on the </w:t>
      </w:r>
      <w:r w:rsidR="002522C7" w:rsidRPr="00163481">
        <w:rPr>
          <w:rFonts w:ascii="Calibri" w:hAnsi="Calibri" w:cs="Calibri"/>
        </w:rPr>
        <w:t>$/tonne CO</w:t>
      </w:r>
      <w:r w:rsidR="002522C7" w:rsidRPr="00163481">
        <w:rPr>
          <w:rFonts w:ascii="Calibri" w:hAnsi="Calibri" w:cs="Calibri"/>
          <w:vertAlign w:val="subscript"/>
        </w:rPr>
        <w:t>2</w:t>
      </w:r>
      <w:r w:rsidR="002522C7" w:rsidRPr="00163481">
        <w:rPr>
          <w:rFonts w:ascii="Calibri" w:hAnsi="Calibri" w:cs="Calibri"/>
        </w:rPr>
        <w:t xml:space="preserve"> values adopted by the Australian Energy Market Commission (AEMC 2024). This had relatively little impact, representing less than 1.5% of the water and wastewater charges.</w:t>
      </w:r>
    </w:p>
    <w:p w14:paraId="5E1E9BF1" w14:textId="08DD525C" w:rsidR="00841DFB" w:rsidRPr="00163481" w:rsidRDefault="00A9523A" w:rsidP="0065278A">
      <w:pPr>
        <w:jc w:val="left"/>
        <w:rPr>
          <w:rFonts w:ascii="Calibri" w:hAnsi="Calibri" w:cs="Calibri"/>
        </w:rPr>
      </w:pPr>
      <w:r w:rsidRPr="00163481">
        <w:rPr>
          <w:rFonts w:ascii="Calibri" w:hAnsi="Calibri" w:cs="Calibri"/>
        </w:rPr>
        <w:t>It is</w:t>
      </w:r>
      <w:r w:rsidR="008447F5" w:rsidRPr="00163481">
        <w:rPr>
          <w:rFonts w:ascii="Calibri" w:hAnsi="Calibri" w:cs="Calibri"/>
        </w:rPr>
        <w:t xml:space="preserve"> assumed that</w:t>
      </w:r>
      <w:r w:rsidR="0037054E" w:rsidRPr="00163481">
        <w:rPr>
          <w:rFonts w:ascii="Calibri" w:hAnsi="Calibri" w:cs="Calibri"/>
        </w:rPr>
        <w:t xml:space="preserve"> suppliers will be more inclined to provide information when there is encouragement</w:t>
      </w:r>
      <w:r w:rsidR="005A5E03" w:rsidRPr="00163481">
        <w:rPr>
          <w:rFonts w:ascii="Calibri" w:hAnsi="Calibri" w:cs="Calibri"/>
        </w:rPr>
        <w:t xml:space="preserve"> and </w:t>
      </w:r>
      <w:r w:rsidR="0037054E" w:rsidRPr="00163481">
        <w:rPr>
          <w:rFonts w:ascii="Calibri" w:hAnsi="Calibri" w:cs="Calibri"/>
        </w:rPr>
        <w:t>incentive</w:t>
      </w:r>
      <w:r w:rsidR="005A5E03" w:rsidRPr="00163481">
        <w:rPr>
          <w:rFonts w:ascii="Calibri" w:hAnsi="Calibri" w:cs="Calibri"/>
        </w:rPr>
        <w:t xml:space="preserve"> to do so</w:t>
      </w:r>
      <w:r w:rsidRPr="00163481">
        <w:rPr>
          <w:rFonts w:ascii="Calibri" w:hAnsi="Calibri" w:cs="Calibri"/>
        </w:rPr>
        <w:t xml:space="preserve">. For Option 2 </w:t>
      </w:r>
      <w:r w:rsidR="0037054E" w:rsidRPr="00163481">
        <w:rPr>
          <w:rFonts w:ascii="Calibri" w:hAnsi="Calibri" w:cs="Calibri"/>
        </w:rPr>
        <w:t xml:space="preserve">the incentive </w:t>
      </w:r>
      <w:r w:rsidRPr="00163481">
        <w:rPr>
          <w:rFonts w:ascii="Calibri" w:hAnsi="Calibri" w:cs="Calibri"/>
        </w:rPr>
        <w:t xml:space="preserve">is </w:t>
      </w:r>
      <w:r w:rsidR="005A5E03" w:rsidRPr="00163481">
        <w:rPr>
          <w:rFonts w:ascii="Calibri" w:hAnsi="Calibri" w:cs="Calibri"/>
        </w:rPr>
        <w:t>partly to g</w:t>
      </w:r>
      <w:r w:rsidRPr="00163481">
        <w:rPr>
          <w:rFonts w:ascii="Calibri" w:hAnsi="Calibri" w:cs="Calibri"/>
        </w:rPr>
        <w:t xml:space="preserve">ain </w:t>
      </w:r>
      <w:r w:rsidR="005A5E03" w:rsidRPr="00163481">
        <w:rPr>
          <w:rFonts w:ascii="Calibri" w:hAnsi="Calibri" w:cs="Calibri"/>
        </w:rPr>
        <w:t xml:space="preserve">a commercial advantage </w:t>
      </w:r>
      <w:r w:rsidRPr="00163481">
        <w:rPr>
          <w:rFonts w:ascii="Calibri" w:hAnsi="Calibri" w:cs="Calibri"/>
        </w:rPr>
        <w:t xml:space="preserve">for </w:t>
      </w:r>
      <w:r w:rsidR="005A5E03" w:rsidRPr="00163481">
        <w:rPr>
          <w:rFonts w:ascii="Calibri" w:hAnsi="Calibri" w:cs="Calibri"/>
        </w:rPr>
        <w:t xml:space="preserve">models with low water use and partly to </w:t>
      </w:r>
      <w:r w:rsidR="0037054E" w:rsidRPr="00163481">
        <w:rPr>
          <w:rFonts w:ascii="Calibri" w:hAnsi="Calibri" w:cs="Calibri"/>
        </w:rPr>
        <w:t xml:space="preserve">avoid </w:t>
      </w:r>
      <w:r w:rsidR="00841DFB" w:rsidRPr="00163481">
        <w:rPr>
          <w:rFonts w:ascii="Calibri" w:hAnsi="Calibri" w:cs="Calibri"/>
        </w:rPr>
        <w:t xml:space="preserve">the </w:t>
      </w:r>
      <w:r w:rsidR="005A5E03" w:rsidRPr="00163481">
        <w:rPr>
          <w:rFonts w:ascii="Calibri" w:hAnsi="Calibri" w:cs="Calibri"/>
        </w:rPr>
        <w:t xml:space="preserve">application of regulatory </w:t>
      </w:r>
      <w:r w:rsidR="00DE28F5" w:rsidRPr="00163481">
        <w:rPr>
          <w:rFonts w:ascii="Calibri" w:hAnsi="Calibri" w:cs="Calibri"/>
        </w:rPr>
        <w:t>o</w:t>
      </w:r>
      <w:r w:rsidR="0037054E" w:rsidRPr="00163481">
        <w:rPr>
          <w:rFonts w:ascii="Calibri" w:hAnsi="Calibri" w:cs="Calibri"/>
        </w:rPr>
        <w:t>ption</w:t>
      </w:r>
      <w:r w:rsidR="009373BD" w:rsidRPr="00163481">
        <w:rPr>
          <w:rFonts w:ascii="Calibri" w:hAnsi="Calibri" w:cs="Calibri"/>
        </w:rPr>
        <w:t>s</w:t>
      </w:r>
      <w:r w:rsidR="00DE28F5" w:rsidRPr="00163481">
        <w:rPr>
          <w:rFonts w:ascii="Calibri" w:hAnsi="Calibri" w:cs="Calibri"/>
        </w:rPr>
        <w:t>.</w:t>
      </w:r>
    </w:p>
    <w:p w14:paraId="2C00A1F7" w14:textId="7DF93DD2" w:rsidR="000302D8" w:rsidRPr="00163481" w:rsidRDefault="00841DFB" w:rsidP="0065278A">
      <w:pPr>
        <w:jc w:val="left"/>
        <w:rPr>
          <w:rFonts w:ascii="Calibri" w:hAnsi="Calibri" w:cs="Calibri"/>
        </w:rPr>
      </w:pPr>
      <w:r w:rsidRPr="00163481">
        <w:rPr>
          <w:rFonts w:ascii="Calibri" w:hAnsi="Calibri" w:cs="Calibri"/>
        </w:rPr>
        <w:lastRenderedPageBreak/>
        <w:t>For Option</w:t>
      </w:r>
      <w:r w:rsidR="005A5E03" w:rsidRPr="00163481">
        <w:rPr>
          <w:rFonts w:ascii="Calibri" w:hAnsi="Calibri" w:cs="Calibri"/>
        </w:rPr>
        <w:t>s</w:t>
      </w:r>
      <w:r w:rsidRPr="00163481">
        <w:rPr>
          <w:rFonts w:ascii="Calibri" w:hAnsi="Calibri" w:cs="Calibri"/>
        </w:rPr>
        <w:t xml:space="preserve"> 4</w:t>
      </w:r>
      <w:r w:rsidR="009373BD" w:rsidRPr="00163481">
        <w:rPr>
          <w:rFonts w:ascii="Calibri" w:hAnsi="Calibri" w:cs="Calibri"/>
        </w:rPr>
        <w:t>A and 4B</w:t>
      </w:r>
      <w:r w:rsidRPr="00163481">
        <w:rPr>
          <w:rFonts w:ascii="Calibri" w:hAnsi="Calibri" w:cs="Calibri"/>
        </w:rPr>
        <w:t xml:space="preserve"> all models must meet the </w:t>
      </w:r>
      <w:r w:rsidR="00EF6DC7" w:rsidRPr="00163481">
        <w:rPr>
          <w:rFonts w:ascii="Calibri" w:hAnsi="Calibri" w:cs="Calibri"/>
        </w:rPr>
        <w:t>M</w:t>
      </w:r>
      <w:r w:rsidRPr="00163481">
        <w:rPr>
          <w:rFonts w:ascii="Calibri" w:hAnsi="Calibri" w:cs="Calibri"/>
        </w:rPr>
        <w:t xml:space="preserve">inimum </w:t>
      </w:r>
      <w:r w:rsidR="00EF6DC7" w:rsidRPr="00163481">
        <w:rPr>
          <w:rFonts w:ascii="Calibri" w:hAnsi="Calibri" w:cs="Calibri"/>
        </w:rPr>
        <w:t>W</w:t>
      </w:r>
      <w:r w:rsidR="005A5E03" w:rsidRPr="00163481">
        <w:rPr>
          <w:rFonts w:ascii="Calibri" w:hAnsi="Calibri" w:cs="Calibri"/>
        </w:rPr>
        <w:t xml:space="preserve">ater </w:t>
      </w:r>
      <w:r w:rsidR="00EF6DC7" w:rsidRPr="00163481">
        <w:rPr>
          <w:rFonts w:ascii="Calibri" w:hAnsi="Calibri" w:cs="Calibri"/>
        </w:rPr>
        <w:t>E</w:t>
      </w:r>
      <w:r w:rsidR="005A5E03" w:rsidRPr="00163481">
        <w:rPr>
          <w:rFonts w:ascii="Calibri" w:hAnsi="Calibri" w:cs="Calibri"/>
        </w:rPr>
        <w:t xml:space="preserve">fficiency </w:t>
      </w:r>
      <w:r w:rsidR="00EF6DC7" w:rsidRPr="00163481">
        <w:rPr>
          <w:rFonts w:ascii="Calibri" w:hAnsi="Calibri" w:cs="Calibri"/>
        </w:rPr>
        <w:t>S</w:t>
      </w:r>
      <w:r w:rsidRPr="00163481">
        <w:rPr>
          <w:rFonts w:ascii="Calibri" w:hAnsi="Calibri" w:cs="Calibri"/>
        </w:rPr>
        <w:t>tandard</w:t>
      </w:r>
      <w:r w:rsidR="005A5E03" w:rsidRPr="00163481">
        <w:rPr>
          <w:rFonts w:ascii="Calibri" w:hAnsi="Calibri" w:cs="Calibri"/>
        </w:rPr>
        <w:t>s</w:t>
      </w:r>
      <w:r w:rsidRPr="00163481">
        <w:rPr>
          <w:rFonts w:ascii="Calibri" w:hAnsi="Calibri" w:cs="Calibri"/>
        </w:rPr>
        <w:t xml:space="preserve"> by the implementation date. The increase in </w:t>
      </w:r>
      <w:r w:rsidR="000302D8" w:rsidRPr="00163481">
        <w:rPr>
          <w:rFonts w:ascii="Calibri" w:hAnsi="Calibri" w:cs="Calibri"/>
        </w:rPr>
        <w:t xml:space="preserve">the </w:t>
      </w:r>
      <w:r w:rsidRPr="00163481">
        <w:rPr>
          <w:rFonts w:ascii="Calibri" w:hAnsi="Calibri" w:cs="Calibri"/>
        </w:rPr>
        <w:t>average water</w:t>
      </w:r>
      <w:r w:rsidR="00DF55C6" w:rsidRPr="00163481">
        <w:rPr>
          <w:rFonts w:ascii="Calibri" w:hAnsi="Calibri" w:cs="Calibri"/>
        </w:rPr>
        <w:t xml:space="preserve"> </w:t>
      </w:r>
      <w:r w:rsidRPr="00163481">
        <w:rPr>
          <w:rFonts w:ascii="Calibri" w:hAnsi="Calibri" w:cs="Calibri"/>
        </w:rPr>
        <w:t xml:space="preserve">efficiency </w:t>
      </w:r>
      <w:r w:rsidR="000302D8" w:rsidRPr="00163481">
        <w:rPr>
          <w:rFonts w:ascii="Calibri" w:hAnsi="Calibri" w:cs="Calibri"/>
        </w:rPr>
        <w:t xml:space="preserve">of products sold after that time </w:t>
      </w:r>
      <w:r w:rsidRPr="00163481">
        <w:rPr>
          <w:rFonts w:ascii="Calibri" w:hAnsi="Calibri" w:cs="Calibri"/>
        </w:rPr>
        <w:t xml:space="preserve">will depend on the stringency of the </w:t>
      </w:r>
      <w:r w:rsidR="000302D8" w:rsidRPr="00163481">
        <w:rPr>
          <w:rFonts w:ascii="Calibri" w:hAnsi="Calibri" w:cs="Calibri"/>
        </w:rPr>
        <w:t>adopted standard</w:t>
      </w:r>
      <w:r w:rsidR="00BC7CCD" w:rsidRPr="00163481">
        <w:rPr>
          <w:rFonts w:ascii="Calibri" w:hAnsi="Calibri" w:cs="Calibri"/>
        </w:rPr>
        <w:t>s</w:t>
      </w:r>
      <w:r w:rsidR="000302D8" w:rsidRPr="00163481">
        <w:rPr>
          <w:rFonts w:ascii="Calibri" w:hAnsi="Calibri" w:cs="Calibri"/>
        </w:rPr>
        <w:t>. At the time of writing</w:t>
      </w:r>
      <w:r w:rsidR="00EF6DC7" w:rsidRPr="00163481">
        <w:rPr>
          <w:rFonts w:ascii="Calibri" w:hAnsi="Calibri" w:cs="Calibri"/>
        </w:rPr>
        <w:t>,</w:t>
      </w:r>
      <w:r w:rsidR="000302D8" w:rsidRPr="00163481">
        <w:rPr>
          <w:rFonts w:ascii="Calibri" w:hAnsi="Calibri" w:cs="Calibri"/>
        </w:rPr>
        <w:t xml:space="preserve"> there was </w:t>
      </w:r>
      <w:r w:rsidR="00A9523A" w:rsidRPr="00163481">
        <w:rPr>
          <w:rFonts w:ascii="Calibri" w:hAnsi="Calibri" w:cs="Calibri"/>
        </w:rPr>
        <w:t xml:space="preserve">minimal </w:t>
      </w:r>
      <w:r w:rsidR="000302D8" w:rsidRPr="00163481">
        <w:rPr>
          <w:rFonts w:ascii="Calibri" w:hAnsi="Calibri" w:cs="Calibri"/>
        </w:rPr>
        <w:t xml:space="preserve">data on the range of water-efficiencies on the </w:t>
      </w:r>
      <w:r w:rsidR="00DE28F5" w:rsidRPr="00163481">
        <w:rPr>
          <w:rFonts w:ascii="Calibri" w:hAnsi="Calibri" w:cs="Calibri"/>
        </w:rPr>
        <w:t xml:space="preserve">Australian </w:t>
      </w:r>
      <w:r w:rsidR="000302D8" w:rsidRPr="00163481">
        <w:rPr>
          <w:rFonts w:ascii="Calibri" w:hAnsi="Calibri" w:cs="Calibri"/>
        </w:rPr>
        <w:t>market</w:t>
      </w:r>
      <w:r w:rsidR="00DE28F5" w:rsidRPr="00163481">
        <w:rPr>
          <w:rFonts w:ascii="Calibri" w:hAnsi="Calibri" w:cs="Calibri"/>
        </w:rPr>
        <w:t>, so f</w:t>
      </w:r>
      <w:r w:rsidR="000302D8" w:rsidRPr="00163481">
        <w:rPr>
          <w:rFonts w:ascii="Calibri" w:hAnsi="Calibri" w:cs="Calibri"/>
        </w:rPr>
        <w:t xml:space="preserve">or modelling </w:t>
      </w:r>
      <w:r w:rsidR="00A9523A" w:rsidRPr="00163481">
        <w:rPr>
          <w:rFonts w:ascii="Calibri" w:hAnsi="Calibri" w:cs="Calibri"/>
        </w:rPr>
        <w:t xml:space="preserve">purposes </w:t>
      </w:r>
      <w:r w:rsidR="000302D8" w:rsidRPr="00163481">
        <w:rPr>
          <w:rFonts w:ascii="Calibri" w:hAnsi="Calibri" w:cs="Calibri"/>
        </w:rPr>
        <w:t xml:space="preserve">the </w:t>
      </w:r>
      <w:r w:rsidR="00EF6DC7" w:rsidRPr="00163481">
        <w:rPr>
          <w:rFonts w:ascii="Calibri" w:hAnsi="Calibri" w:cs="Calibri"/>
        </w:rPr>
        <w:t>M</w:t>
      </w:r>
      <w:r w:rsidR="00A9523A" w:rsidRPr="00163481">
        <w:rPr>
          <w:rFonts w:ascii="Calibri" w:hAnsi="Calibri" w:cs="Calibri"/>
        </w:rPr>
        <w:t xml:space="preserve">inimum </w:t>
      </w:r>
      <w:r w:rsidR="00EF6DC7" w:rsidRPr="00163481">
        <w:rPr>
          <w:rFonts w:ascii="Calibri" w:hAnsi="Calibri" w:cs="Calibri"/>
        </w:rPr>
        <w:t>W</w:t>
      </w:r>
      <w:r w:rsidR="00A9523A" w:rsidRPr="00163481">
        <w:rPr>
          <w:rFonts w:ascii="Calibri" w:hAnsi="Calibri" w:cs="Calibri"/>
        </w:rPr>
        <w:t xml:space="preserve">ater </w:t>
      </w:r>
      <w:r w:rsidR="00EF6DC7" w:rsidRPr="00163481">
        <w:rPr>
          <w:rFonts w:ascii="Calibri" w:hAnsi="Calibri" w:cs="Calibri"/>
        </w:rPr>
        <w:t>E</w:t>
      </w:r>
      <w:r w:rsidR="00A9523A" w:rsidRPr="00163481">
        <w:rPr>
          <w:rFonts w:ascii="Calibri" w:hAnsi="Calibri" w:cs="Calibri"/>
        </w:rPr>
        <w:t xml:space="preserve">fficiency </w:t>
      </w:r>
      <w:r w:rsidR="00EF6DC7" w:rsidRPr="00163481">
        <w:rPr>
          <w:rFonts w:ascii="Calibri" w:hAnsi="Calibri" w:cs="Calibri"/>
        </w:rPr>
        <w:t>S</w:t>
      </w:r>
      <w:r w:rsidR="00A9523A" w:rsidRPr="00163481">
        <w:rPr>
          <w:rFonts w:ascii="Calibri" w:hAnsi="Calibri" w:cs="Calibri"/>
        </w:rPr>
        <w:t xml:space="preserve">tandard </w:t>
      </w:r>
      <w:r w:rsidR="000302D8" w:rsidRPr="00163481">
        <w:rPr>
          <w:rFonts w:ascii="Calibri" w:hAnsi="Calibri" w:cs="Calibri"/>
        </w:rPr>
        <w:t xml:space="preserve">levels were set </w:t>
      </w:r>
      <w:r w:rsidR="00DE28F5" w:rsidRPr="00163481">
        <w:rPr>
          <w:rFonts w:ascii="Calibri" w:hAnsi="Calibri" w:cs="Calibri"/>
        </w:rPr>
        <w:t xml:space="preserve">somewhat </w:t>
      </w:r>
      <w:r w:rsidR="000302D8" w:rsidRPr="00163481">
        <w:rPr>
          <w:rFonts w:ascii="Calibri" w:hAnsi="Calibri" w:cs="Calibri"/>
        </w:rPr>
        <w:t xml:space="preserve">less stringently than the USDOE and </w:t>
      </w:r>
      <w:r w:rsidR="00EF6DC7" w:rsidRPr="00163481">
        <w:rPr>
          <w:rFonts w:ascii="Calibri" w:hAnsi="Calibri" w:cs="Calibri"/>
        </w:rPr>
        <w:t xml:space="preserve">USEPA </w:t>
      </w:r>
      <w:r w:rsidR="000302D8" w:rsidRPr="00163481">
        <w:rPr>
          <w:rFonts w:ascii="Calibri" w:hAnsi="Calibri" w:cs="Calibri"/>
        </w:rPr>
        <w:t>E</w:t>
      </w:r>
      <w:r w:rsidR="00A9523A" w:rsidRPr="00163481">
        <w:rPr>
          <w:rFonts w:ascii="Calibri" w:hAnsi="Calibri" w:cs="Calibri"/>
        </w:rPr>
        <w:t xml:space="preserve">nergy Star </w:t>
      </w:r>
      <w:r w:rsidR="000302D8" w:rsidRPr="00163481">
        <w:rPr>
          <w:rFonts w:ascii="Calibri" w:hAnsi="Calibri" w:cs="Calibri"/>
        </w:rPr>
        <w:t xml:space="preserve">levels (see Appendix </w:t>
      </w:r>
      <w:r w:rsidR="00E44AF2" w:rsidRPr="00163481">
        <w:rPr>
          <w:rFonts w:ascii="Calibri" w:hAnsi="Calibri" w:cs="Calibri"/>
        </w:rPr>
        <w:t>C</w:t>
      </w:r>
      <w:r w:rsidR="000302D8" w:rsidRPr="00163481">
        <w:rPr>
          <w:rFonts w:ascii="Calibri" w:hAnsi="Calibri" w:cs="Calibri"/>
        </w:rPr>
        <w:t xml:space="preserve">). A longer lead time to implementation (Option 4A) would enable the setting of more rigorous standards because more </w:t>
      </w:r>
      <w:r w:rsidR="00BC7CCD" w:rsidRPr="00163481">
        <w:rPr>
          <w:rFonts w:ascii="Calibri" w:hAnsi="Calibri" w:cs="Calibri"/>
        </w:rPr>
        <w:t xml:space="preserve">Australian </w:t>
      </w:r>
      <w:r w:rsidR="000302D8" w:rsidRPr="00163481">
        <w:rPr>
          <w:rFonts w:ascii="Calibri" w:hAnsi="Calibri" w:cs="Calibri"/>
        </w:rPr>
        <w:t>market data w</w:t>
      </w:r>
      <w:r w:rsidR="00A9523A" w:rsidRPr="00163481">
        <w:rPr>
          <w:rFonts w:ascii="Calibri" w:hAnsi="Calibri" w:cs="Calibri"/>
        </w:rPr>
        <w:t xml:space="preserve">ould </w:t>
      </w:r>
      <w:r w:rsidR="000302D8" w:rsidRPr="00163481">
        <w:rPr>
          <w:rFonts w:ascii="Calibri" w:hAnsi="Calibri" w:cs="Calibri"/>
        </w:rPr>
        <w:t>be available</w:t>
      </w:r>
      <w:r w:rsidR="00A9523A" w:rsidRPr="00163481">
        <w:rPr>
          <w:rFonts w:ascii="Calibri" w:hAnsi="Calibri" w:cs="Calibri"/>
        </w:rPr>
        <w:t>,</w:t>
      </w:r>
      <w:r w:rsidR="000302D8" w:rsidRPr="00163481">
        <w:rPr>
          <w:rFonts w:ascii="Calibri" w:hAnsi="Calibri" w:cs="Calibri"/>
        </w:rPr>
        <w:t xml:space="preserve"> </w:t>
      </w:r>
      <w:r w:rsidR="00A9523A" w:rsidRPr="00163481">
        <w:rPr>
          <w:rFonts w:ascii="Calibri" w:hAnsi="Calibri" w:cs="Calibri"/>
        </w:rPr>
        <w:t xml:space="preserve">delivered either through the </w:t>
      </w:r>
      <w:r w:rsidR="00BB6BB0" w:rsidRPr="00163481">
        <w:rPr>
          <w:rFonts w:ascii="Calibri" w:hAnsi="Calibri" w:cs="Calibri"/>
        </w:rPr>
        <w:t>Option 1</w:t>
      </w:r>
      <w:r w:rsidR="00A9523A" w:rsidRPr="00163481">
        <w:rPr>
          <w:rFonts w:ascii="Calibri" w:hAnsi="Calibri" w:cs="Calibri"/>
        </w:rPr>
        <w:t>, Option 2, Option 3A or Option 3B.</w:t>
      </w:r>
    </w:p>
    <w:p w14:paraId="236BED5B" w14:textId="54E77977" w:rsidR="000302D8" w:rsidRPr="00163481" w:rsidRDefault="000302D8" w:rsidP="0065278A">
      <w:pPr>
        <w:jc w:val="left"/>
        <w:rPr>
          <w:rFonts w:ascii="Calibri" w:hAnsi="Calibri" w:cs="Calibri"/>
        </w:rPr>
      </w:pPr>
      <w:r w:rsidRPr="00163481">
        <w:rPr>
          <w:rFonts w:ascii="Calibri" w:hAnsi="Calibri" w:cs="Calibri"/>
        </w:rPr>
        <w:t xml:space="preserve">If </w:t>
      </w:r>
      <w:r w:rsidR="00EF6DC7" w:rsidRPr="00163481">
        <w:rPr>
          <w:rFonts w:ascii="Calibri" w:hAnsi="Calibri" w:cs="Calibri"/>
        </w:rPr>
        <w:t xml:space="preserve">information </w:t>
      </w:r>
      <w:r w:rsidR="00A9523A" w:rsidRPr="00163481">
        <w:rPr>
          <w:rFonts w:ascii="Calibri" w:hAnsi="Calibri" w:cs="Calibri"/>
        </w:rPr>
        <w:t xml:space="preserve">declaration </w:t>
      </w:r>
      <w:r w:rsidRPr="00163481">
        <w:rPr>
          <w:rFonts w:ascii="Calibri" w:hAnsi="Calibri" w:cs="Calibri"/>
        </w:rPr>
        <w:t xml:space="preserve">is implemented alongside </w:t>
      </w:r>
      <w:r w:rsidR="00EF6DC7" w:rsidRPr="00163481">
        <w:rPr>
          <w:rFonts w:ascii="Calibri" w:hAnsi="Calibri" w:cs="Calibri"/>
        </w:rPr>
        <w:t>M</w:t>
      </w:r>
      <w:r w:rsidRPr="00163481">
        <w:rPr>
          <w:rFonts w:ascii="Calibri" w:hAnsi="Calibri" w:cs="Calibri"/>
        </w:rPr>
        <w:t xml:space="preserve">inimum </w:t>
      </w:r>
      <w:r w:rsidR="00EF6DC7" w:rsidRPr="00163481">
        <w:rPr>
          <w:rFonts w:ascii="Calibri" w:hAnsi="Calibri" w:cs="Calibri"/>
        </w:rPr>
        <w:t>Water Efficiency S</w:t>
      </w:r>
      <w:r w:rsidRPr="00163481">
        <w:rPr>
          <w:rFonts w:ascii="Calibri" w:hAnsi="Calibri" w:cs="Calibri"/>
        </w:rPr>
        <w:t>tandards</w:t>
      </w:r>
      <w:r w:rsidR="00A9523A" w:rsidRPr="00163481">
        <w:rPr>
          <w:rFonts w:ascii="Calibri" w:hAnsi="Calibri" w:cs="Calibri"/>
        </w:rPr>
        <w:t xml:space="preserve"> in Option 4A or 4B</w:t>
      </w:r>
      <w:r w:rsidRPr="00163481">
        <w:rPr>
          <w:rFonts w:ascii="Calibri" w:hAnsi="Calibri" w:cs="Calibri"/>
        </w:rPr>
        <w:t xml:space="preserve">, as is the usual practice for WELS products, </w:t>
      </w:r>
      <w:r w:rsidR="00CE59EF" w:rsidRPr="00163481">
        <w:rPr>
          <w:rFonts w:ascii="Calibri" w:hAnsi="Calibri" w:cs="Calibri"/>
        </w:rPr>
        <w:t>water efficiency</w:t>
      </w:r>
      <w:r w:rsidRPr="00163481">
        <w:rPr>
          <w:rFonts w:ascii="Calibri" w:hAnsi="Calibri" w:cs="Calibri"/>
        </w:rPr>
        <w:t xml:space="preserve"> w</w:t>
      </w:r>
      <w:r w:rsidR="009373BD" w:rsidRPr="00163481">
        <w:rPr>
          <w:rFonts w:ascii="Calibri" w:hAnsi="Calibri" w:cs="Calibri"/>
        </w:rPr>
        <w:t xml:space="preserve">ould </w:t>
      </w:r>
      <w:r w:rsidRPr="00163481">
        <w:rPr>
          <w:rFonts w:ascii="Calibri" w:hAnsi="Calibri" w:cs="Calibri"/>
        </w:rPr>
        <w:t xml:space="preserve">continue to increase above the </w:t>
      </w:r>
      <w:r w:rsidR="009373BD" w:rsidRPr="00163481">
        <w:rPr>
          <w:rFonts w:ascii="Calibri" w:hAnsi="Calibri" w:cs="Calibri"/>
        </w:rPr>
        <w:t xml:space="preserve">minimum </w:t>
      </w:r>
      <w:r w:rsidRPr="00163481">
        <w:rPr>
          <w:rFonts w:ascii="Calibri" w:hAnsi="Calibri" w:cs="Calibri"/>
        </w:rPr>
        <w:t>standard level</w:t>
      </w:r>
      <w:r w:rsidR="00A9523A" w:rsidRPr="00163481">
        <w:rPr>
          <w:rFonts w:ascii="Calibri" w:hAnsi="Calibri" w:cs="Calibri"/>
          <w:i/>
          <w:iCs/>
        </w:rPr>
        <w:t xml:space="preserve"> </w:t>
      </w:r>
      <w:r w:rsidR="00A9523A" w:rsidRPr="00163481">
        <w:rPr>
          <w:rFonts w:ascii="Calibri" w:hAnsi="Calibri" w:cs="Calibri"/>
        </w:rPr>
        <w:t xml:space="preserve">due to </w:t>
      </w:r>
      <w:r w:rsidR="00DE28F5" w:rsidRPr="00163481">
        <w:rPr>
          <w:rFonts w:ascii="Calibri" w:hAnsi="Calibri" w:cs="Calibri"/>
        </w:rPr>
        <w:t xml:space="preserve">better informed </w:t>
      </w:r>
      <w:r w:rsidR="00A9523A" w:rsidRPr="00163481">
        <w:rPr>
          <w:rFonts w:ascii="Calibri" w:hAnsi="Calibri" w:cs="Calibri"/>
        </w:rPr>
        <w:t>purchasing decisions</w:t>
      </w:r>
      <w:r w:rsidR="00DE28F5" w:rsidRPr="00163481">
        <w:rPr>
          <w:rFonts w:ascii="Calibri" w:hAnsi="Calibri" w:cs="Calibri"/>
        </w:rPr>
        <w:t>, but</w:t>
      </w:r>
      <w:r w:rsidR="00A9523A" w:rsidRPr="00163481">
        <w:rPr>
          <w:rFonts w:ascii="Calibri" w:hAnsi="Calibri" w:cs="Calibri"/>
        </w:rPr>
        <w:t xml:space="preserve"> this would occur </w:t>
      </w:r>
      <w:r w:rsidRPr="00163481">
        <w:rPr>
          <w:rFonts w:ascii="Calibri" w:hAnsi="Calibri" w:cs="Calibri"/>
        </w:rPr>
        <w:t xml:space="preserve">at a lower rate </w:t>
      </w:r>
      <w:r w:rsidR="00DE28F5" w:rsidRPr="00163481">
        <w:rPr>
          <w:rFonts w:ascii="Calibri" w:hAnsi="Calibri" w:cs="Calibri"/>
        </w:rPr>
        <w:t xml:space="preserve">than in Option 3A or 3B </w:t>
      </w:r>
      <w:r w:rsidRPr="00163481">
        <w:rPr>
          <w:rFonts w:ascii="Calibri" w:hAnsi="Calibri" w:cs="Calibri"/>
        </w:rPr>
        <w:t xml:space="preserve">because the standards </w:t>
      </w:r>
      <w:r w:rsidR="002B1C9D" w:rsidRPr="00163481">
        <w:rPr>
          <w:rFonts w:ascii="Calibri" w:hAnsi="Calibri" w:cs="Calibri"/>
        </w:rPr>
        <w:t xml:space="preserve">would </w:t>
      </w:r>
      <w:r w:rsidRPr="00163481">
        <w:rPr>
          <w:rFonts w:ascii="Calibri" w:hAnsi="Calibri" w:cs="Calibri"/>
        </w:rPr>
        <w:t xml:space="preserve">exclude the least efficient products from the market and the </w:t>
      </w:r>
      <w:r w:rsidR="001F0847" w:rsidRPr="00163481">
        <w:rPr>
          <w:rFonts w:ascii="Calibri" w:hAnsi="Calibri" w:cs="Calibri"/>
        </w:rPr>
        <w:t>range between most and least water</w:t>
      </w:r>
      <w:r w:rsidR="00A17AE2" w:rsidRPr="00163481">
        <w:rPr>
          <w:rFonts w:ascii="Calibri" w:hAnsi="Calibri" w:cs="Calibri"/>
        </w:rPr>
        <w:t xml:space="preserve"> </w:t>
      </w:r>
      <w:r w:rsidR="001F0847" w:rsidRPr="00163481">
        <w:rPr>
          <w:rFonts w:ascii="Calibri" w:hAnsi="Calibri" w:cs="Calibri"/>
        </w:rPr>
        <w:t>efficient model</w:t>
      </w:r>
      <w:r w:rsidR="009373BD" w:rsidRPr="00163481">
        <w:rPr>
          <w:rFonts w:ascii="Calibri" w:hAnsi="Calibri" w:cs="Calibri"/>
        </w:rPr>
        <w:t>s</w:t>
      </w:r>
      <w:r w:rsidR="001F0847" w:rsidRPr="00163481">
        <w:rPr>
          <w:rFonts w:ascii="Calibri" w:hAnsi="Calibri" w:cs="Calibri"/>
        </w:rPr>
        <w:t xml:space="preserve"> </w:t>
      </w:r>
      <w:r w:rsidR="00DF55C6" w:rsidRPr="00163481">
        <w:rPr>
          <w:rFonts w:ascii="Calibri" w:hAnsi="Calibri" w:cs="Calibri"/>
        </w:rPr>
        <w:t xml:space="preserve">would </w:t>
      </w:r>
      <w:r w:rsidR="001F0847" w:rsidRPr="00163481">
        <w:rPr>
          <w:rFonts w:ascii="Calibri" w:hAnsi="Calibri" w:cs="Calibri"/>
        </w:rPr>
        <w:t>be narrowed.</w:t>
      </w:r>
    </w:p>
    <w:p w14:paraId="600F8A4E" w14:textId="3FD082C6" w:rsidR="000F2521" w:rsidRPr="00163481" w:rsidRDefault="001F0847" w:rsidP="0065278A">
      <w:pPr>
        <w:jc w:val="left"/>
        <w:rPr>
          <w:rFonts w:ascii="Calibri" w:hAnsi="Calibri" w:cs="Calibri"/>
        </w:rPr>
      </w:pPr>
      <w:r w:rsidRPr="00163481">
        <w:rPr>
          <w:rFonts w:ascii="Calibri" w:hAnsi="Calibri" w:cs="Calibri"/>
        </w:rPr>
        <w:fldChar w:fldCharType="begin"/>
      </w:r>
      <w:r w:rsidRPr="00163481">
        <w:rPr>
          <w:rFonts w:ascii="Calibri" w:hAnsi="Calibri" w:cs="Calibri"/>
        </w:rPr>
        <w:instrText xml:space="preserve"> REF _Ref189650153 \h </w:instrText>
      </w:r>
      <w:r w:rsidR="0065278A" w:rsidRPr="00163481">
        <w:rPr>
          <w:rFonts w:ascii="Calibri" w:hAnsi="Calibri" w:cs="Calibri"/>
        </w:rPr>
        <w:instrText xml:space="preserve"> \* MERGEFORMAT </w:instrText>
      </w:r>
      <w:r w:rsidRPr="00163481">
        <w:rPr>
          <w:rFonts w:ascii="Calibri" w:hAnsi="Calibri" w:cs="Calibri"/>
        </w:rPr>
      </w:r>
      <w:r w:rsidRPr="00163481">
        <w:rPr>
          <w:rFonts w:ascii="Calibri" w:hAnsi="Calibri" w:cs="Calibri"/>
        </w:rPr>
        <w:fldChar w:fldCharType="separate"/>
      </w:r>
      <w:r w:rsidR="00652B63" w:rsidRPr="00163481">
        <w:rPr>
          <w:rFonts w:ascii="Calibri" w:hAnsi="Calibri" w:cs="Calibri"/>
        </w:rPr>
        <w:t xml:space="preserve">Figure </w:t>
      </w:r>
      <w:r w:rsidR="00652B63">
        <w:rPr>
          <w:rFonts w:ascii="Calibri" w:hAnsi="Calibri" w:cs="Calibri"/>
          <w:noProof/>
        </w:rPr>
        <w:t>4</w:t>
      </w:r>
      <w:r w:rsidRPr="00163481">
        <w:rPr>
          <w:rFonts w:ascii="Calibri" w:hAnsi="Calibri" w:cs="Calibri"/>
        </w:rPr>
        <w:fldChar w:fldCharType="end"/>
      </w:r>
      <w:r w:rsidRPr="00163481">
        <w:rPr>
          <w:rFonts w:ascii="Calibri" w:hAnsi="Calibri" w:cs="Calibri"/>
        </w:rPr>
        <w:t xml:space="preserve"> </w:t>
      </w:r>
      <w:r w:rsidR="002B1C9D" w:rsidRPr="00163481">
        <w:rPr>
          <w:rFonts w:ascii="Calibri" w:hAnsi="Calibri" w:cs="Calibri"/>
        </w:rPr>
        <w:t xml:space="preserve">illustrates </w:t>
      </w:r>
      <w:r w:rsidRPr="00163481">
        <w:rPr>
          <w:rFonts w:ascii="Calibri" w:hAnsi="Calibri" w:cs="Calibri"/>
        </w:rPr>
        <w:t xml:space="preserve">the effects of the options </w:t>
      </w:r>
      <w:r w:rsidR="002B1C9D" w:rsidRPr="00163481">
        <w:rPr>
          <w:rFonts w:ascii="Calibri" w:hAnsi="Calibri" w:cs="Calibri"/>
        </w:rPr>
        <w:t>on</w:t>
      </w:r>
      <w:r w:rsidRPr="00163481">
        <w:rPr>
          <w:rFonts w:ascii="Calibri" w:hAnsi="Calibri" w:cs="Calibri"/>
        </w:rPr>
        <w:t xml:space="preserve"> CIM </w:t>
      </w:r>
      <w:r w:rsidR="00CE59EF" w:rsidRPr="00163481">
        <w:rPr>
          <w:rFonts w:ascii="Calibri" w:hAnsi="Calibri" w:cs="Calibri"/>
        </w:rPr>
        <w:t>water efficiency</w:t>
      </w:r>
      <w:r w:rsidR="00410466" w:rsidRPr="00163481">
        <w:rPr>
          <w:rFonts w:ascii="Calibri" w:hAnsi="Calibri" w:cs="Calibri"/>
        </w:rPr>
        <w:t xml:space="preserve"> in relation to a notional starting </w:t>
      </w:r>
      <w:r w:rsidR="00AD533C" w:rsidRPr="00163481">
        <w:rPr>
          <w:rFonts w:ascii="Calibri" w:hAnsi="Calibri" w:cs="Calibri"/>
        </w:rPr>
        <w:t xml:space="preserve">efficiency level </w:t>
      </w:r>
      <w:r w:rsidR="00410466" w:rsidRPr="00163481">
        <w:rPr>
          <w:rFonts w:ascii="Calibri" w:hAnsi="Calibri" w:cs="Calibri"/>
        </w:rPr>
        <w:t>of 1.0 in 2025 (t</w:t>
      </w:r>
      <w:r w:rsidRPr="00163481">
        <w:rPr>
          <w:rFonts w:ascii="Calibri" w:hAnsi="Calibri" w:cs="Calibri"/>
        </w:rPr>
        <w:t xml:space="preserve">he </w:t>
      </w:r>
      <w:r w:rsidR="00410466" w:rsidRPr="00163481">
        <w:rPr>
          <w:rFonts w:ascii="Calibri" w:hAnsi="Calibri" w:cs="Calibri"/>
        </w:rPr>
        <w:t xml:space="preserve">actual </w:t>
      </w:r>
      <w:r w:rsidRPr="00163481">
        <w:rPr>
          <w:rFonts w:ascii="Calibri" w:hAnsi="Calibri" w:cs="Calibri"/>
        </w:rPr>
        <w:t xml:space="preserve">values </w:t>
      </w:r>
      <w:r w:rsidR="00410466" w:rsidRPr="00163481">
        <w:rPr>
          <w:rFonts w:ascii="Calibri" w:hAnsi="Calibri" w:cs="Calibri"/>
        </w:rPr>
        <w:t>u</w:t>
      </w:r>
      <w:r w:rsidR="00AD533C" w:rsidRPr="00163481">
        <w:rPr>
          <w:rFonts w:ascii="Calibri" w:hAnsi="Calibri" w:cs="Calibri"/>
        </w:rPr>
        <w:t>s</w:t>
      </w:r>
      <w:r w:rsidR="00410466" w:rsidRPr="00163481">
        <w:rPr>
          <w:rFonts w:ascii="Calibri" w:hAnsi="Calibri" w:cs="Calibri"/>
        </w:rPr>
        <w:t xml:space="preserve">ed </w:t>
      </w:r>
      <w:r w:rsidRPr="00163481">
        <w:rPr>
          <w:rFonts w:ascii="Calibri" w:hAnsi="Calibri" w:cs="Calibri"/>
        </w:rPr>
        <w:t xml:space="preserve">in the modelling are in Appendix </w:t>
      </w:r>
      <w:r w:rsidR="00EF62F3" w:rsidRPr="00163481">
        <w:rPr>
          <w:rFonts w:ascii="Calibri" w:hAnsi="Calibri" w:cs="Calibri"/>
        </w:rPr>
        <w:t>B</w:t>
      </w:r>
      <w:r w:rsidR="00410466" w:rsidRPr="00163481">
        <w:rPr>
          <w:rFonts w:ascii="Calibri" w:hAnsi="Calibri" w:cs="Calibri"/>
        </w:rPr>
        <w:t>)</w:t>
      </w:r>
      <w:r w:rsidRPr="00163481">
        <w:rPr>
          <w:rFonts w:ascii="Calibri" w:hAnsi="Calibri" w:cs="Calibri"/>
        </w:rPr>
        <w:t>. Option 1 assumes a modest degree of voluntary water</w:t>
      </w:r>
      <w:r w:rsidR="002B1C9D" w:rsidRPr="00163481">
        <w:rPr>
          <w:rFonts w:ascii="Calibri" w:hAnsi="Calibri" w:cs="Calibri"/>
        </w:rPr>
        <w:t xml:space="preserve"> use </w:t>
      </w:r>
      <w:r w:rsidR="004D237B" w:rsidRPr="00163481">
        <w:rPr>
          <w:rFonts w:ascii="Calibri" w:hAnsi="Calibri" w:cs="Calibri"/>
        </w:rPr>
        <w:t>declaration</w:t>
      </w:r>
      <w:r w:rsidRPr="00163481">
        <w:rPr>
          <w:rFonts w:ascii="Calibri" w:hAnsi="Calibri" w:cs="Calibri"/>
        </w:rPr>
        <w:t xml:space="preserve"> to the GEMS Regulator, and hence some increase in average </w:t>
      </w:r>
      <w:r w:rsidR="00CE59EF" w:rsidRPr="00163481">
        <w:rPr>
          <w:rFonts w:ascii="Calibri" w:hAnsi="Calibri" w:cs="Calibri"/>
        </w:rPr>
        <w:t>water efficiency</w:t>
      </w:r>
      <w:r w:rsidRPr="00163481">
        <w:rPr>
          <w:rFonts w:ascii="Calibri" w:hAnsi="Calibri" w:cs="Calibri"/>
        </w:rPr>
        <w:t xml:space="preserve"> compared </w:t>
      </w:r>
      <w:r w:rsidR="009373BD" w:rsidRPr="00163481">
        <w:rPr>
          <w:rFonts w:ascii="Calibri" w:hAnsi="Calibri" w:cs="Calibri"/>
        </w:rPr>
        <w:t xml:space="preserve">with a </w:t>
      </w:r>
      <w:r w:rsidRPr="00163481">
        <w:rPr>
          <w:rFonts w:ascii="Calibri" w:hAnsi="Calibri" w:cs="Calibri"/>
        </w:rPr>
        <w:t xml:space="preserve">case </w:t>
      </w:r>
      <w:r w:rsidR="009373BD" w:rsidRPr="00163481">
        <w:rPr>
          <w:rFonts w:ascii="Calibri" w:hAnsi="Calibri" w:cs="Calibri"/>
        </w:rPr>
        <w:t xml:space="preserve">in which </w:t>
      </w:r>
      <w:r w:rsidRPr="00163481">
        <w:rPr>
          <w:rFonts w:ascii="Calibri" w:hAnsi="Calibri" w:cs="Calibri"/>
        </w:rPr>
        <w:t xml:space="preserve">GEMS </w:t>
      </w:r>
      <w:r w:rsidR="009373BD" w:rsidRPr="00163481">
        <w:rPr>
          <w:rFonts w:ascii="Calibri" w:hAnsi="Calibri" w:cs="Calibri"/>
        </w:rPr>
        <w:t xml:space="preserve">had </w:t>
      </w:r>
      <w:r w:rsidRPr="00163481">
        <w:rPr>
          <w:rFonts w:ascii="Calibri" w:hAnsi="Calibri" w:cs="Calibri"/>
        </w:rPr>
        <w:t xml:space="preserve">not </w:t>
      </w:r>
      <w:r w:rsidR="002B1C9D" w:rsidRPr="00163481">
        <w:rPr>
          <w:rFonts w:ascii="Calibri" w:hAnsi="Calibri" w:cs="Calibri"/>
        </w:rPr>
        <w:t>regulated CIMs</w:t>
      </w:r>
      <w:r w:rsidRPr="00163481">
        <w:rPr>
          <w:rFonts w:ascii="Calibri" w:hAnsi="Calibri" w:cs="Calibri"/>
        </w:rPr>
        <w:t xml:space="preserve"> (Option 0).</w:t>
      </w:r>
    </w:p>
    <w:p w14:paraId="3D59F8AB" w14:textId="26185D79" w:rsidR="008447F5" w:rsidRPr="00163481" w:rsidRDefault="008447F5" w:rsidP="005531CC">
      <w:pPr>
        <w:pStyle w:val="Caption"/>
        <w:jc w:val="left"/>
        <w:rPr>
          <w:rFonts w:ascii="Calibri" w:hAnsi="Calibri" w:cs="Calibri"/>
        </w:rPr>
      </w:pPr>
      <w:bookmarkStart w:id="61" w:name="_Ref189650153"/>
      <w:bookmarkStart w:id="62" w:name="_Toc214618916"/>
      <w:r w:rsidRPr="00163481">
        <w:rPr>
          <w:rFonts w:ascii="Calibri" w:hAnsi="Calibri" w:cs="Calibri"/>
        </w:rPr>
        <w:t xml:space="preserve">Figure </w:t>
      </w:r>
      <w:r w:rsidRPr="00163481">
        <w:rPr>
          <w:rFonts w:ascii="Calibri" w:hAnsi="Calibri" w:cs="Calibri"/>
        </w:rPr>
        <w:fldChar w:fldCharType="begin"/>
      </w:r>
      <w:r w:rsidRPr="00163481">
        <w:rPr>
          <w:rFonts w:ascii="Calibri" w:hAnsi="Calibri" w:cs="Calibri"/>
        </w:rPr>
        <w:instrText>SEQ Figure \* ARABIC</w:instrText>
      </w:r>
      <w:r w:rsidRPr="00163481">
        <w:rPr>
          <w:rFonts w:ascii="Calibri" w:hAnsi="Calibri" w:cs="Calibri"/>
        </w:rPr>
        <w:fldChar w:fldCharType="separate"/>
      </w:r>
      <w:r w:rsidR="00652B63">
        <w:rPr>
          <w:rFonts w:ascii="Calibri" w:hAnsi="Calibri" w:cs="Calibri"/>
          <w:noProof/>
        </w:rPr>
        <w:t>4</w:t>
      </w:r>
      <w:r w:rsidRPr="00163481">
        <w:rPr>
          <w:rFonts w:ascii="Calibri" w:hAnsi="Calibri" w:cs="Calibri"/>
        </w:rPr>
        <w:fldChar w:fldCharType="end"/>
      </w:r>
      <w:bookmarkEnd w:id="61"/>
      <w:r w:rsidRPr="00163481">
        <w:rPr>
          <w:rFonts w:ascii="Calibri" w:hAnsi="Calibri" w:cs="Calibri"/>
        </w:rPr>
        <w:t xml:space="preserve"> </w:t>
      </w:r>
      <w:r w:rsidR="001F0847" w:rsidRPr="00163481">
        <w:rPr>
          <w:rFonts w:ascii="Calibri" w:hAnsi="Calibri" w:cs="Calibri"/>
        </w:rPr>
        <w:t>Indicative water</w:t>
      </w:r>
      <w:r w:rsidR="00CE59EF" w:rsidRPr="00163481">
        <w:rPr>
          <w:rFonts w:ascii="Calibri" w:hAnsi="Calibri" w:cs="Calibri"/>
        </w:rPr>
        <w:t xml:space="preserve"> </w:t>
      </w:r>
      <w:r w:rsidR="001F0847" w:rsidRPr="00163481">
        <w:rPr>
          <w:rFonts w:ascii="Calibri" w:hAnsi="Calibri" w:cs="Calibri"/>
        </w:rPr>
        <w:t xml:space="preserve">efficiency trends </w:t>
      </w:r>
      <w:r w:rsidR="002B1C9D" w:rsidRPr="00163481">
        <w:rPr>
          <w:rFonts w:ascii="Calibri" w:hAnsi="Calibri" w:cs="Calibri"/>
        </w:rPr>
        <w:t xml:space="preserve">by </w:t>
      </w:r>
      <w:r w:rsidR="001F0847" w:rsidRPr="00163481">
        <w:rPr>
          <w:rFonts w:ascii="Calibri" w:hAnsi="Calibri" w:cs="Calibri"/>
        </w:rPr>
        <w:t>option</w:t>
      </w:r>
      <w:bookmarkEnd w:id="62"/>
    </w:p>
    <w:p w14:paraId="46B272E3" w14:textId="77DE8DA4" w:rsidR="008447F5" w:rsidRPr="008447F5" w:rsidRDefault="00AD533C" w:rsidP="005531CC">
      <w:pPr>
        <w:jc w:val="left"/>
      </w:pPr>
      <w:r>
        <w:rPr>
          <w:noProof/>
        </w:rPr>
        <w:drawing>
          <wp:inline distT="0" distB="0" distL="0" distR="0" wp14:anchorId="728AB6CF" wp14:editId="55E3C1A7">
            <wp:extent cx="4103755" cy="2981325"/>
            <wp:effectExtent l="19050" t="19050" r="11430" b="9525"/>
            <wp:docPr id="2" name="Picture 2" descr="Line chart showing how Option 1 (status quo) and WELS options impact water efficiency trends, against a notional water efficiency index value of 1 in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ine chart showing how Option 1 (status quo) and WELS options impact water efficiency trends, against a notional water efficiency index value of 1 in 20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37819" cy="3006072"/>
                    </a:xfrm>
                    <a:prstGeom prst="rect">
                      <a:avLst/>
                    </a:prstGeom>
                    <a:noFill/>
                    <a:ln>
                      <a:solidFill>
                        <a:schemeClr val="accent1"/>
                      </a:solidFill>
                    </a:ln>
                  </pic:spPr>
                </pic:pic>
              </a:graphicData>
            </a:graphic>
          </wp:inline>
        </w:drawing>
      </w:r>
    </w:p>
    <w:p w14:paraId="084AF5F7" w14:textId="6BEA52B3" w:rsidR="002B1C9D" w:rsidRPr="00163481" w:rsidRDefault="00E26F18" w:rsidP="0065278A">
      <w:pPr>
        <w:jc w:val="left"/>
        <w:rPr>
          <w:rFonts w:ascii="Calibri" w:hAnsi="Calibri" w:cs="Calibri"/>
        </w:rPr>
      </w:pPr>
      <w:r w:rsidRPr="00163481">
        <w:rPr>
          <w:rFonts w:ascii="Calibri" w:hAnsi="Calibri" w:cs="Calibri"/>
        </w:rPr>
        <w:t xml:space="preserve">Benefits and costs </w:t>
      </w:r>
      <w:r w:rsidR="004A0C3E" w:rsidRPr="00163481">
        <w:rPr>
          <w:rFonts w:ascii="Calibri" w:hAnsi="Calibri" w:cs="Calibri"/>
        </w:rPr>
        <w:t xml:space="preserve">are calculated from the viewpoint of mid-2025, when it is assumed that a decision about which </w:t>
      </w:r>
      <w:r w:rsidR="002B1C9D" w:rsidRPr="00163481">
        <w:rPr>
          <w:rFonts w:ascii="Calibri" w:hAnsi="Calibri" w:cs="Calibri"/>
        </w:rPr>
        <w:t xml:space="preserve">option </w:t>
      </w:r>
      <w:r w:rsidR="004A0C3E" w:rsidRPr="00163481">
        <w:rPr>
          <w:rFonts w:ascii="Calibri" w:hAnsi="Calibri" w:cs="Calibri"/>
        </w:rPr>
        <w:t xml:space="preserve">to adopt will be made. They are calculated separately for each of the 12 classes of CIM and for each of the 8 Australian </w:t>
      </w:r>
      <w:r w:rsidR="002B1C9D" w:rsidRPr="00163481">
        <w:rPr>
          <w:rFonts w:ascii="Calibri" w:hAnsi="Calibri" w:cs="Calibri"/>
        </w:rPr>
        <w:t xml:space="preserve">states </w:t>
      </w:r>
      <w:r w:rsidR="004A0C3E" w:rsidRPr="00163481">
        <w:rPr>
          <w:rFonts w:ascii="Calibri" w:hAnsi="Calibri" w:cs="Calibri"/>
        </w:rPr>
        <w:t xml:space="preserve">and </w:t>
      </w:r>
      <w:r w:rsidR="002B1C9D" w:rsidRPr="00163481">
        <w:rPr>
          <w:rFonts w:ascii="Calibri" w:hAnsi="Calibri" w:cs="Calibri"/>
        </w:rPr>
        <w:t>territories</w:t>
      </w:r>
      <w:r w:rsidR="004A0C3E" w:rsidRPr="00163481">
        <w:rPr>
          <w:rFonts w:ascii="Calibri" w:hAnsi="Calibri" w:cs="Calibri"/>
        </w:rPr>
        <w:t>.</w:t>
      </w:r>
    </w:p>
    <w:p w14:paraId="59F5164F" w14:textId="1A117C40" w:rsidR="00AD533C" w:rsidRPr="00163481" w:rsidRDefault="00AD533C" w:rsidP="0065278A">
      <w:pPr>
        <w:jc w:val="left"/>
        <w:rPr>
          <w:rFonts w:ascii="Calibri" w:hAnsi="Calibri" w:cs="Calibri"/>
        </w:rPr>
      </w:pPr>
      <w:r w:rsidRPr="00163481">
        <w:rPr>
          <w:rFonts w:ascii="Calibri" w:hAnsi="Calibri" w:cs="Calibri"/>
        </w:rPr>
        <w:t xml:space="preserve">The modelling </w:t>
      </w:r>
      <w:r w:rsidR="00CF66D6" w:rsidRPr="00163481">
        <w:rPr>
          <w:rFonts w:ascii="Calibri" w:hAnsi="Calibri" w:cs="Calibri"/>
        </w:rPr>
        <w:t>considers</w:t>
      </w:r>
      <w:r w:rsidRPr="00163481">
        <w:rPr>
          <w:rFonts w:ascii="Calibri" w:hAnsi="Calibri" w:cs="Calibri"/>
        </w:rPr>
        <w:t xml:space="preserve"> the projected capital and water </w:t>
      </w:r>
      <w:r w:rsidR="00DF55C6" w:rsidRPr="00163481">
        <w:rPr>
          <w:rFonts w:ascii="Calibri" w:hAnsi="Calibri" w:cs="Calibri"/>
        </w:rPr>
        <w:t xml:space="preserve">usage </w:t>
      </w:r>
      <w:r w:rsidRPr="00163481">
        <w:rPr>
          <w:rFonts w:ascii="Calibri" w:hAnsi="Calibri" w:cs="Calibri"/>
        </w:rPr>
        <w:t xml:space="preserve">costs of the </w:t>
      </w:r>
      <w:r w:rsidR="00EF6DC7" w:rsidRPr="00163481">
        <w:rPr>
          <w:rFonts w:ascii="Calibri" w:hAnsi="Calibri" w:cs="Calibri"/>
        </w:rPr>
        <w:t>CIMs</w:t>
      </w:r>
      <w:r w:rsidRPr="00163481">
        <w:rPr>
          <w:rFonts w:ascii="Calibri" w:hAnsi="Calibri" w:cs="Calibri"/>
        </w:rPr>
        <w:t xml:space="preserve"> that are expected to be purchased in Australia from 2025 to 2040 (i.e. 16 calendar years). It is assumed that 100% of each year’s cohort survives to the 8</w:t>
      </w:r>
      <w:r w:rsidRPr="00163481">
        <w:rPr>
          <w:rFonts w:ascii="Calibri" w:hAnsi="Calibri" w:cs="Calibri"/>
          <w:vertAlign w:val="superscript"/>
        </w:rPr>
        <w:t>th</w:t>
      </w:r>
      <w:r w:rsidRPr="00163481">
        <w:rPr>
          <w:rFonts w:ascii="Calibri" w:hAnsi="Calibri" w:cs="Calibri"/>
        </w:rPr>
        <w:t xml:space="preserve"> year, 50% to year 9, and none to year 10</w:t>
      </w:r>
      <w:r w:rsidR="00DE28F5" w:rsidRPr="00163481">
        <w:rPr>
          <w:rFonts w:ascii="Calibri" w:hAnsi="Calibri" w:cs="Calibri"/>
        </w:rPr>
        <w:t xml:space="preserve">, </w:t>
      </w:r>
      <w:r w:rsidRPr="00163481">
        <w:rPr>
          <w:rFonts w:ascii="Calibri" w:hAnsi="Calibri" w:cs="Calibri"/>
        </w:rPr>
        <w:t>imp</w:t>
      </w:r>
      <w:r w:rsidR="00DE28F5" w:rsidRPr="00163481">
        <w:rPr>
          <w:rFonts w:ascii="Calibri" w:hAnsi="Calibri" w:cs="Calibri"/>
        </w:rPr>
        <w:t xml:space="preserve">lying </w:t>
      </w:r>
      <w:r w:rsidRPr="00163481">
        <w:rPr>
          <w:rFonts w:ascii="Calibri" w:hAnsi="Calibri" w:cs="Calibri"/>
        </w:rPr>
        <w:t xml:space="preserve">an average service life of 8.5 </w:t>
      </w:r>
      <w:r w:rsidRPr="00163481">
        <w:rPr>
          <w:rFonts w:ascii="Calibri" w:hAnsi="Calibri" w:cs="Calibri"/>
        </w:rPr>
        <w:lastRenderedPageBreak/>
        <w:t xml:space="preserve">years. </w:t>
      </w:r>
      <w:r w:rsidR="00DE28F5" w:rsidRPr="00163481">
        <w:rPr>
          <w:rFonts w:ascii="Calibri" w:hAnsi="Calibri" w:cs="Calibri"/>
        </w:rPr>
        <w:t>T</w:t>
      </w:r>
      <w:r w:rsidRPr="00163481">
        <w:rPr>
          <w:rFonts w:ascii="Calibri" w:hAnsi="Calibri" w:cs="Calibri"/>
        </w:rPr>
        <w:t>he model calculates the net present value (NPV) of total national CIM water consumption as far out as 204</w:t>
      </w:r>
      <w:r w:rsidR="00DE28F5" w:rsidRPr="00163481">
        <w:rPr>
          <w:rFonts w:ascii="Calibri" w:hAnsi="Calibri" w:cs="Calibri"/>
        </w:rPr>
        <w:t>8</w:t>
      </w:r>
      <w:r w:rsidR="000F2521" w:rsidRPr="00163481">
        <w:rPr>
          <w:rFonts w:ascii="Calibri" w:hAnsi="Calibri" w:cs="Calibri"/>
        </w:rPr>
        <w:t xml:space="preserve"> (capturing the lifetime water consumption of units sold up to 2040)</w:t>
      </w:r>
      <w:r w:rsidRPr="00163481">
        <w:rPr>
          <w:rFonts w:ascii="Calibri" w:hAnsi="Calibri" w:cs="Calibri"/>
        </w:rPr>
        <w:t>, using the range of discount rates required by the Office of Impact Analysis</w:t>
      </w:r>
      <w:r w:rsidR="00504CF1" w:rsidRPr="00163481">
        <w:rPr>
          <w:rFonts w:ascii="Calibri" w:hAnsi="Calibri" w:cs="Calibri"/>
        </w:rPr>
        <w:t xml:space="preserve"> (OIA)</w:t>
      </w:r>
      <w:r w:rsidRPr="00163481">
        <w:rPr>
          <w:rFonts w:ascii="Calibri" w:hAnsi="Calibri" w:cs="Calibri"/>
        </w:rPr>
        <w:t xml:space="preserve"> (</w:t>
      </w:r>
      <w:r w:rsidR="00DE28F5" w:rsidRPr="00163481">
        <w:rPr>
          <w:rFonts w:ascii="Calibri" w:hAnsi="Calibri" w:cs="Calibri"/>
        </w:rPr>
        <w:t>3</w:t>
      </w:r>
      <w:r w:rsidRPr="00163481">
        <w:rPr>
          <w:rFonts w:ascii="Calibri" w:hAnsi="Calibri" w:cs="Calibri"/>
        </w:rPr>
        <w:t>%, 7% and 10%).</w:t>
      </w:r>
    </w:p>
    <w:p w14:paraId="78182E31" w14:textId="0B97C50D" w:rsidR="00F71625" w:rsidRPr="00163481" w:rsidRDefault="004A0C3E" w:rsidP="0065278A">
      <w:pPr>
        <w:jc w:val="left"/>
        <w:rPr>
          <w:rFonts w:ascii="Calibri" w:hAnsi="Calibri" w:cs="Calibri"/>
        </w:rPr>
      </w:pPr>
      <w:r w:rsidRPr="00163481">
        <w:rPr>
          <w:rFonts w:ascii="Calibri" w:hAnsi="Calibri" w:cs="Calibri"/>
        </w:rPr>
        <w:fldChar w:fldCharType="begin"/>
      </w:r>
      <w:r w:rsidRPr="00163481">
        <w:rPr>
          <w:rFonts w:ascii="Calibri" w:hAnsi="Calibri" w:cs="Calibri"/>
        </w:rPr>
        <w:instrText xml:space="preserve"> REF _Ref189658133 \h </w:instrText>
      </w:r>
      <w:r w:rsidR="0065278A" w:rsidRPr="00163481">
        <w:rPr>
          <w:rFonts w:ascii="Calibri" w:hAnsi="Calibri" w:cs="Calibri"/>
        </w:rPr>
        <w:instrText xml:space="preserve"> \* MERGEFORMAT </w:instrText>
      </w:r>
      <w:r w:rsidRPr="00163481">
        <w:rPr>
          <w:rFonts w:ascii="Calibri" w:hAnsi="Calibri" w:cs="Calibri"/>
        </w:rPr>
      </w:r>
      <w:r w:rsidRPr="00163481">
        <w:rPr>
          <w:rFonts w:ascii="Calibri" w:hAnsi="Calibri" w:cs="Calibri"/>
        </w:rPr>
        <w:fldChar w:fldCharType="separate"/>
      </w:r>
      <w:r w:rsidR="00652B63" w:rsidRPr="00163481">
        <w:rPr>
          <w:rFonts w:ascii="Calibri" w:hAnsi="Calibri" w:cs="Calibri"/>
        </w:rPr>
        <w:t xml:space="preserve">Figure </w:t>
      </w:r>
      <w:r w:rsidR="00652B63">
        <w:rPr>
          <w:rFonts w:ascii="Calibri" w:hAnsi="Calibri" w:cs="Calibri"/>
          <w:noProof/>
        </w:rPr>
        <w:t>5</w:t>
      </w:r>
      <w:r w:rsidRPr="00163481">
        <w:rPr>
          <w:rFonts w:ascii="Calibri" w:hAnsi="Calibri" w:cs="Calibri"/>
        </w:rPr>
        <w:fldChar w:fldCharType="end"/>
      </w:r>
      <w:r w:rsidRPr="00163481">
        <w:rPr>
          <w:rFonts w:ascii="Calibri" w:hAnsi="Calibri" w:cs="Calibri"/>
        </w:rPr>
        <w:t xml:space="preserve"> illustrates </w:t>
      </w:r>
      <w:r w:rsidR="00E26F18" w:rsidRPr="00163481">
        <w:rPr>
          <w:rFonts w:ascii="Calibri" w:hAnsi="Calibri" w:cs="Calibri"/>
        </w:rPr>
        <w:t xml:space="preserve">the total water consumed by new CIMs purchased from 2025 to 2040 inclusive in each </w:t>
      </w:r>
      <w:r w:rsidR="00A963FA" w:rsidRPr="00163481">
        <w:rPr>
          <w:rFonts w:ascii="Calibri" w:hAnsi="Calibri" w:cs="Calibri"/>
        </w:rPr>
        <w:t xml:space="preserve">jurisdiction </w:t>
      </w:r>
      <w:r w:rsidR="00E26F18" w:rsidRPr="00163481">
        <w:rPr>
          <w:rFonts w:ascii="Calibri" w:hAnsi="Calibri" w:cs="Calibri"/>
        </w:rPr>
        <w:t>under Option 1 (</w:t>
      </w:r>
      <w:r w:rsidR="005D5E85" w:rsidRPr="00163481">
        <w:rPr>
          <w:rFonts w:ascii="Calibri" w:hAnsi="Calibri" w:cs="Calibri"/>
        </w:rPr>
        <w:t>s</w:t>
      </w:r>
      <w:r w:rsidR="00BB6BB0" w:rsidRPr="00163481">
        <w:rPr>
          <w:rFonts w:ascii="Calibri" w:hAnsi="Calibri" w:cs="Calibri"/>
        </w:rPr>
        <w:t xml:space="preserve">tatus </w:t>
      </w:r>
      <w:r w:rsidR="005D5E85" w:rsidRPr="00163481">
        <w:rPr>
          <w:rFonts w:ascii="Calibri" w:hAnsi="Calibri" w:cs="Calibri"/>
        </w:rPr>
        <w:t>q</w:t>
      </w:r>
      <w:r w:rsidR="00BB6BB0" w:rsidRPr="00163481">
        <w:rPr>
          <w:rFonts w:ascii="Calibri" w:hAnsi="Calibri" w:cs="Calibri"/>
        </w:rPr>
        <w:t>uo</w:t>
      </w:r>
      <w:r w:rsidR="00E26F18" w:rsidRPr="00163481">
        <w:rPr>
          <w:rFonts w:ascii="Calibri" w:hAnsi="Calibri" w:cs="Calibri"/>
        </w:rPr>
        <w:t xml:space="preserve">). </w:t>
      </w:r>
      <w:r w:rsidR="00A963FA" w:rsidRPr="00163481">
        <w:rPr>
          <w:rFonts w:ascii="Calibri" w:hAnsi="Calibri" w:cs="Calibri"/>
        </w:rPr>
        <w:t xml:space="preserve">The share of the national CIM market allocated to each jurisdiction is </w:t>
      </w:r>
      <w:r w:rsidR="00594944" w:rsidRPr="00163481">
        <w:rPr>
          <w:rFonts w:ascii="Calibri" w:hAnsi="Calibri" w:cs="Calibri"/>
        </w:rPr>
        <w:t xml:space="preserve">weighted by </w:t>
      </w:r>
      <w:r w:rsidR="00A963FA" w:rsidRPr="00163481">
        <w:rPr>
          <w:rFonts w:ascii="Calibri" w:hAnsi="Calibri" w:cs="Calibri"/>
        </w:rPr>
        <w:t>population,</w:t>
      </w:r>
      <w:r w:rsidR="00594944" w:rsidRPr="00163481">
        <w:rPr>
          <w:rFonts w:ascii="Calibri" w:hAnsi="Calibri" w:cs="Calibri"/>
        </w:rPr>
        <w:t xml:space="preserve"> by share of national commercial and service sector GDP and by confidential market information from suppliers. </w:t>
      </w:r>
      <w:r w:rsidR="00594944" w:rsidRPr="00163481">
        <w:rPr>
          <w:rFonts w:ascii="Calibri" w:hAnsi="Calibri" w:cs="Calibri"/>
        </w:rPr>
        <w:fldChar w:fldCharType="begin"/>
      </w:r>
      <w:r w:rsidR="00594944" w:rsidRPr="00163481">
        <w:rPr>
          <w:rFonts w:ascii="Calibri" w:hAnsi="Calibri" w:cs="Calibri"/>
        </w:rPr>
        <w:instrText xml:space="preserve"> REF _Ref189658133 \h </w:instrText>
      </w:r>
      <w:r w:rsidR="0065278A" w:rsidRPr="00163481">
        <w:rPr>
          <w:rFonts w:ascii="Calibri" w:hAnsi="Calibri" w:cs="Calibri"/>
        </w:rPr>
        <w:instrText xml:space="preserve"> \* MERGEFORMAT </w:instrText>
      </w:r>
      <w:r w:rsidR="00594944" w:rsidRPr="00163481">
        <w:rPr>
          <w:rFonts w:ascii="Calibri" w:hAnsi="Calibri" w:cs="Calibri"/>
        </w:rPr>
      </w:r>
      <w:r w:rsidR="00594944" w:rsidRPr="00163481">
        <w:rPr>
          <w:rFonts w:ascii="Calibri" w:hAnsi="Calibri" w:cs="Calibri"/>
        </w:rPr>
        <w:fldChar w:fldCharType="separate"/>
      </w:r>
      <w:r w:rsidR="00652B63" w:rsidRPr="00163481">
        <w:rPr>
          <w:rFonts w:ascii="Calibri" w:hAnsi="Calibri" w:cs="Calibri"/>
        </w:rPr>
        <w:t xml:space="preserve">Figure </w:t>
      </w:r>
      <w:r w:rsidR="00652B63">
        <w:rPr>
          <w:rFonts w:ascii="Calibri" w:hAnsi="Calibri" w:cs="Calibri"/>
          <w:noProof/>
        </w:rPr>
        <w:t>5</w:t>
      </w:r>
      <w:r w:rsidR="00594944" w:rsidRPr="00163481">
        <w:rPr>
          <w:rFonts w:ascii="Calibri" w:hAnsi="Calibri" w:cs="Calibri"/>
        </w:rPr>
        <w:fldChar w:fldCharType="end"/>
      </w:r>
      <w:r w:rsidR="00E26F18" w:rsidRPr="00163481">
        <w:rPr>
          <w:rFonts w:ascii="Calibri" w:hAnsi="Calibri" w:cs="Calibri"/>
        </w:rPr>
        <w:t xml:space="preserve"> does not cover the total consumption of the entire CIM stock, since the consumption of products in operation prior to 2025 will be unaffected by any of the </w:t>
      </w:r>
      <w:r w:rsidR="00A963FA" w:rsidRPr="00163481">
        <w:rPr>
          <w:rFonts w:ascii="Calibri" w:hAnsi="Calibri" w:cs="Calibri"/>
        </w:rPr>
        <w:t>o</w:t>
      </w:r>
      <w:r w:rsidR="00E26F18" w:rsidRPr="00163481">
        <w:rPr>
          <w:rFonts w:ascii="Calibri" w:hAnsi="Calibri" w:cs="Calibri"/>
        </w:rPr>
        <w:t xml:space="preserve">ptions. The estimated operating life of CIMs is </w:t>
      </w:r>
      <w:r w:rsidR="00971FED" w:rsidRPr="00163481">
        <w:rPr>
          <w:rFonts w:ascii="Calibri" w:hAnsi="Calibri" w:cs="Calibri"/>
        </w:rPr>
        <w:t>8.5</w:t>
      </w:r>
      <w:r w:rsidR="00E26F18" w:rsidRPr="00163481">
        <w:rPr>
          <w:rFonts w:ascii="Calibri" w:hAnsi="Calibri" w:cs="Calibri"/>
        </w:rPr>
        <w:t xml:space="preserve"> years, so by 203</w:t>
      </w:r>
      <w:r w:rsidR="00971FED" w:rsidRPr="00163481">
        <w:rPr>
          <w:rFonts w:ascii="Calibri" w:hAnsi="Calibri" w:cs="Calibri"/>
        </w:rPr>
        <w:t>3</w:t>
      </w:r>
      <w:r w:rsidR="00E26F18" w:rsidRPr="00163481">
        <w:rPr>
          <w:rFonts w:ascii="Calibri" w:hAnsi="Calibri" w:cs="Calibri"/>
        </w:rPr>
        <w:t xml:space="preserve"> almost the entire stock will consist of CIMs purchased in 2025 or later. </w:t>
      </w:r>
      <w:r w:rsidRPr="00163481">
        <w:rPr>
          <w:rFonts w:ascii="Calibri" w:hAnsi="Calibri" w:cs="Calibri"/>
        </w:rPr>
        <w:t xml:space="preserve">Each new post-2025 cohort adds about 1 gigalitre per annum of water consumption. </w:t>
      </w:r>
      <w:r w:rsidR="002E6C37" w:rsidRPr="00163481">
        <w:rPr>
          <w:rFonts w:ascii="Calibri" w:hAnsi="Calibri" w:cs="Calibri"/>
        </w:rPr>
        <w:t xml:space="preserve">The </w:t>
      </w:r>
      <w:r w:rsidR="00075B6C" w:rsidRPr="00163481">
        <w:rPr>
          <w:rFonts w:ascii="Calibri" w:hAnsi="Calibri" w:cs="Calibri"/>
        </w:rPr>
        <w:t>consumption trend</w:t>
      </w:r>
      <w:r w:rsidR="002E6C37" w:rsidRPr="00163481">
        <w:rPr>
          <w:rFonts w:ascii="Calibri" w:hAnsi="Calibri" w:cs="Calibri"/>
        </w:rPr>
        <w:t xml:space="preserve"> flattens after 2033 because post-2025 models </w:t>
      </w:r>
      <w:r w:rsidR="00DA698B" w:rsidRPr="00163481">
        <w:rPr>
          <w:rFonts w:ascii="Calibri" w:hAnsi="Calibri" w:cs="Calibri"/>
        </w:rPr>
        <w:t>start reaching the end of their service lives and start retiring from the post-2025 stock.</w:t>
      </w:r>
    </w:p>
    <w:p w14:paraId="6869A1ED" w14:textId="24AA2817" w:rsidR="002E6C37" w:rsidRPr="00163481" w:rsidRDefault="00E26F18" w:rsidP="005531CC">
      <w:pPr>
        <w:pStyle w:val="Caption"/>
        <w:jc w:val="left"/>
        <w:rPr>
          <w:rFonts w:ascii="Calibri" w:hAnsi="Calibri" w:cs="Calibri"/>
        </w:rPr>
      </w:pPr>
      <w:bookmarkStart w:id="63" w:name="_Ref189658133"/>
      <w:bookmarkStart w:id="64" w:name="_Toc214618917"/>
      <w:r w:rsidRPr="00163481">
        <w:rPr>
          <w:rFonts w:ascii="Calibri" w:hAnsi="Calibri" w:cs="Calibri"/>
        </w:rPr>
        <w:t xml:space="preserve">Figure </w:t>
      </w:r>
      <w:r w:rsidRPr="00163481">
        <w:rPr>
          <w:rFonts w:ascii="Calibri" w:hAnsi="Calibri" w:cs="Calibri"/>
        </w:rPr>
        <w:fldChar w:fldCharType="begin"/>
      </w:r>
      <w:r w:rsidRPr="00163481">
        <w:rPr>
          <w:rFonts w:ascii="Calibri" w:hAnsi="Calibri" w:cs="Calibri"/>
        </w:rPr>
        <w:instrText>SEQ Figure \* ARABIC</w:instrText>
      </w:r>
      <w:r w:rsidRPr="00163481">
        <w:rPr>
          <w:rFonts w:ascii="Calibri" w:hAnsi="Calibri" w:cs="Calibri"/>
        </w:rPr>
        <w:fldChar w:fldCharType="separate"/>
      </w:r>
      <w:r w:rsidR="00652B63">
        <w:rPr>
          <w:rFonts w:ascii="Calibri" w:hAnsi="Calibri" w:cs="Calibri"/>
          <w:noProof/>
        </w:rPr>
        <w:t>5</w:t>
      </w:r>
      <w:r w:rsidRPr="00163481">
        <w:rPr>
          <w:rFonts w:ascii="Calibri" w:hAnsi="Calibri" w:cs="Calibri"/>
        </w:rPr>
        <w:fldChar w:fldCharType="end"/>
      </w:r>
      <w:bookmarkEnd w:id="63"/>
      <w:r w:rsidR="002E6C37" w:rsidRPr="00163481">
        <w:rPr>
          <w:rFonts w:ascii="Calibri" w:hAnsi="Calibri" w:cs="Calibri"/>
        </w:rPr>
        <w:t xml:space="preserve"> Water consumption by </w:t>
      </w:r>
      <w:r w:rsidR="00075B6C" w:rsidRPr="00163481">
        <w:rPr>
          <w:rFonts w:ascii="Calibri" w:hAnsi="Calibri" w:cs="Calibri"/>
        </w:rPr>
        <w:t>j</w:t>
      </w:r>
      <w:r w:rsidR="002E6C37" w:rsidRPr="00163481">
        <w:rPr>
          <w:rFonts w:ascii="Calibri" w:hAnsi="Calibri" w:cs="Calibri"/>
        </w:rPr>
        <w:t>urisdiction, CIMs purchased 2025-40, Australia</w:t>
      </w:r>
      <w:bookmarkEnd w:id="64"/>
    </w:p>
    <w:p w14:paraId="2B2FEC92" w14:textId="2F3F9AEA" w:rsidR="00E26F18" w:rsidRPr="00E26F18" w:rsidRDefault="008D5A4C" w:rsidP="005531CC">
      <w:pPr>
        <w:jc w:val="left"/>
      </w:pPr>
      <w:r>
        <w:rPr>
          <w:noProof/>
        </w:rPr>
        <w:drawing>
          <wp:inline distT="0" distB="0" distL="0" distR="0" wp14:anchorId="3626CA57" wp14:editId="6F9F85FA">
            <wp:extent cx="4678045" cy="3398539"/>
            <wp:effectExtent l="19050" t="19050" r="27305" b="11430"/>
            <wp:docPr id="37" name="Picture 37" descr="A chart of projected commercial ice maker water consumption, 2025 to 2040, by Australian states and territ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96178" cy="3411712"/>
                    </a:xfrm>
                    <a:prstGeom prst="rect">
                      <a:avLst/>
                    </a:prstGeom>
                    <a:noFill/>
                    <a:ln>
                      <a:solidFill>
                        <a:srgbClr val="1C2B39"/>
                      </a:solidFill>
                    </a:ln>
                  </pic:spPr>
                </pic:pic>
              </a:graphicData>
            </a:graphic>
          </wp:inline>
        </w:drawing>
      </w:r>
    </w:p>
    <w:bookmarkStart w:id="65" w:name="_Ref189658389"/>
    <w:p w14:paraId="250E9A5D" w14:textId="1424BD36" w:rsidR="00594944" w:rsidRPr="00163481" w:rsidRDefault="0067781F" w:rsidP="0065278A">
      <w:pPr>
        <w:jc w:val="left"/>
        <w:rPr>
          <w:rFonts w:ascii="Calibri" w:hAnsi="Calibri" w:cs="Calibri"/>
        </w:rPr>
      </w:pPr>
      <w:r w:rsidRPr="00163481">
        <w:rPr>
          <w:rFonts w:ascii="Calibri" w:hAnsi="Calibri" w:cs="Calibri"/>
        </w:rPr>
        <w:fldChar w:fldCharType="begin"/>
      </w:r>
      <w:r w:rsidRPr="00163481">
        <w:rPr>
          <w:rFonts w:ascii="Calibri" w:hAnsi="Calibri" w:cs="Calibri"/>
        </w:rPr>
        <w:instrText xml:space="preserve"> REF _Ref192496351 \h </w:instrText>
      </w:r>
      <w:r w:rsidR="0065278A" w:rsidRPr="00163481">
        <w:rPr>
          <w:rFonts w:ascii="Calibri" w:hAnsi="Calibri" w:cs="Calibri"/>
        </w:rPr>
        <w:instrText xml:space="preserve"> \* MERGEFORMAT </w:instrText>
      </w:r>
      <w:r w:rsidRPr="00163481">
        <w:rPr>
          <w:rFonts w:ascii="Calibri" w:hAnsi="Calibri" w:cs="Calibri"/>
        </w:rPr>
      </w:r>
      <w:r w:rsidRPr="00163481">
        <w:rPr>
          <w:rFonts w:ascii="Calibri" w:hAnsi="Calibri" w:cs="Calibri"/>
        </w:rPr>
        <w:fldChar w:fldCharType="separate"/>
      </w:r>
      <w:r w:rsidR="00652B63" w:rsidRPr="00163481">
        <w:rPr>
          <w:rFonts w:ascii="Calibri" w:hAnsi="Calibri" w:cs="Calibri"/>
        </w:rPr>
        <w:t xml:space="preserve">Figure </w:t>
      </w:r>
      <w:r w:rsidR="00652B63">
        <w:rPr>
          <w:rFonts w:ascii="Calibri" w:hAnsi="Calibri" w:cs="Calibri"/>
          <w:noProof/>
        </w:rPr>
        <w:t>6</w:t>
      </w:r>
      <w:r w:rsidRPr="00163481">
        <w:rPr>
          <w:rFonts w:ascii="Calibri" w:hAnsi="Calibri" w:cs="Calibri"/>
        </w:rPr>
        <w:fldChar w:fldCharType="end"/>
      </w:r>
      <w:r w:rsidRPr="00163481">
        <w:rPr>
          <w:rFonts w:ascii="Calibri" w:hAnsi="Calibri" w:cs="Calibri"/>
        </w:rPr>
        <w:t xml:space="preserve"> </w:t>
      </w:r>
      <w:r w:rsidR="00594944" w:rsidRPr="00163481">
        <w:rPr>
          <w:rFonts w:ascii="Calibri" w:hAnsi="Calibri" w:cs="Calibri"/>
        </w:rPr>
        <w:t xml:space="preserve">breaks down the same quantity of water as in </w:t>
      </w:r>
      <w:r w:rsidR="00594944" w:rsidRPr="00163481">
        <w:rPr>
          <w:rFonts w:ascii="Calibri" w:hAnsi="Calibri" w:cs="Calibri"/>
        </w:rPr>
        <w:fldChar w:fldCharType="begin"/>
      </w:r>
      <w:r w:rsidR="00594944" w:rsidRPr="00163481">
        <w:rPr>
          <w:rFonts w:ascii="Calibri" w:hAnsi="Calibri" w:cs="Calibri"/>
        </w:rPr>
        <w:instrText xml:space="preserve"> REF _Ref189658133 \h </w:instrText>
      </w:r>
      <w:r w:rsidR="0065278A" w:rsidRPr="00163481">
        <w:rPr>
          <w:rFonts w:ascii="Calibri" w:hAnsi="Calibri" w:cs="Calibri"/>
        </w:rPr>
        <w:instrText xml:space="preserve"> \* MERGEFORMAT </w:instrText>
      </w:r>
      <w:r w:rsidR="00594944" w:rsidRPr="00163481">
        <w:rPr>
          <w:rFonts w:ascii="Calibri" w:hAnsi="Calibri" w:cs="Calibri"/>
        </w:rPr>
      </w:r>
      <w:r w:rsidR="00594944" w:rsidRPr="00163481">
        <w:rPr>
          <w:rFonts w:ascii="Calibri" w:hAnsi="Calibri" w:cs="Calibri"/>
        </w:rPr>
        <w:fldChar w:fldCharType="separate"/>
      </w:r>
      <w:r w:rsidR="00652B63" w:rsidRPr="00163481">
        <w:rPr>
          <w:rFonts w:ascii="Calibri" w:hAnsi="Calibri" w:cs="Calibri"/>
        </w:rPr>
        <w:t xml:space="preserve">Figure </w:t>
      </w:r>
      <w:r w:rsidR="00652B63">
        <w:rPr>
          <w:rFonts w:ascii="Calibri" w:hAnsi="Calibri" w:cs="Calibri"/>
          <w:noProof/>
        </w:rPr>
        <w:t>5</w:t>
      </w:r>
      <w:r w:rsidR="00594944" w:rsidRPr="00163481">
        <w:rPr>
          <w:rFonts w:ascii="Calibri" w:hAnsi="Calibri" w:cs="Calibri"/>
        </w:rPr>
        <w:fldChar w:fldCharType="end"/>
      </w:r>
      <w:r w:rsidR="00594944" w:rsidRPr="00163481">
        <w:rPr>
          <w:rFonts w:ascii="Calibri" w:hAnsi="Calibri" w:cs="Calibri"/>
        </w:rPr>
        <w:t xml:space="preserve"> by purpose: water converted to ice (whether cubed, shaped or flaked, including </w:t>
      </w:r>
      <w:r w:rsidR="00971FED" w:rsidRPr="00163481">
        <w:rPr>
          <w:rFonts w:ascii="Calibri" w:hAnsi="Calibri" w:cs="Calibri"/>
        </w:rPr>
        <w:t xml:space="preserve">potable </w:t>
      </w:r>
      <w:r w:rsidR="00594944" w:rsidRPr="00163481">
        <w:rPr>
          <w:rFonts w:ascii="Calibri" w:hAnsi="Calibri" w:cs="Calibri"/>
        </w:rPr>
        <w:t xml:space="preserve">water losses during ice-making) and mains-supplied water used for cooling. Only </w:t>
      </w:r>
      <w:r w:rsidRPr="00163481">
        <w:rPr>
          <w:rFonts w:ascii="Calibri" w:hAnsi="Calibri" w:cs="Calibri"/>
        </w:rPr>
        <w:t xml:space="preserve">about </w:t>
      </w:r>
      <w:r w:rsidR="00E44AF2" w:rsidRPr="00163481">
        <w:rPr>
          <w:rFonts w:ascii="Calibri" w:hAnsi="Calibri" w:cs="Calibri"/>
        </w:rPr>
        <w:t>2</w:t>
      </w:r>
      <w:r w:rsidR="00594944" w:rsidRPr="00163481">
        <w:rPr>
          <w:rFonts w:ascii="Calibri" w:hAnsi="Calibri" w:cs="Calibri"/>
        </w:rPr>
        <w:t xml:space="preserve">% of CIMs sold are water-cooled but those units can </w:t>
      </w:r>
      <w:r w:rsidR="008D5A4C" w:rsidRPr="00163481">
        <w:rPr>
          <w:rFonts w:ascii="Calibri" w:hAnsi="Calibri" w:cs="Calibri"/>
        </w:rPr>
        <w:t xml:space="preserve">consume </w:t>
      </w:r>
      <w:r w:rsidR="00594944" w:rsidRPr="00163481">
        <w:rPr>
          <w:rFonts w:ascii="Calibri" w:hAnsi="Calibri" w:cs="Calibri"/>
        </w:rPr>
        <w:t xml:space="preserve">more than 10 times as </w:t>
      </w:r>
      <w:proofErr w:type="gramStart"/>
      <w:r w:rsidR="00594944" w:rsidRPr="00163481">
        <w:rPr>
          <w:rFonts w:ascii="Calibri" w:hAnsi="Calibri" w:cs="Calibri"/>
        </w:rPr>
        <w:t>much</w:t>
      </w:r>
      <w:proofErr w:type="gramEnd"/>
      <w:r w:rsidR="00594944" w:rsidRPr="00163481">
        <w:rPr>
          <w:rFonts w:ascii="Calibri" w:hAnsi="Calibri" w:cs="Calibri"/>
        </w:rPr>
        <w:t xml:space="preserve"> </w:t>
      </w:r>
      <w:r w:rsidR="008D5A4C" w:rsidRPr="00163481">
        <w:rPr>
          <w:rFonts w:ascii="Calibri" w:hAnsi="Calibri" w:cs="Calibri"/>
        </w:rPr>
        <w:t xml:space="preserve">mains </w:t>
      </w:r>
      <w:r w:rsidRPr="00163481">
        <w:rPr>
          <w:rFonts w:ascii="Calibri" w:hAnsi="Calibri" w:cs="Calibri"/>
        </w:rPr>
        <w:t xml:space="preserve">cooling </w:t>
      </w:r>
      <w:r w:rsidR="00594944" w:rsidRPr="00163481">
        <w:rPr>
          <w:rFonts w:ascii="Calibri" w:hAnsi="Calibri" w:cs="Calibri"/>
        </w:rPr>
        <w:t>water per k</w:t>
      </w:r>
      <w:r w:rsidR="00BB6BB0" w:rsidRPr="00163481">
        <w:rPr>
          <w:rFonts w:ascii="Calibri" w:hAnsi="Calibri" w:cs="Calibri"/>
        </w:rPr>
        <w:t>ilo</w:t>
      </w:r>
      <w:r w:rsidR="00594944" w:rsidRPr="00163481">
        <w:rPr>
          <w:rFonts w:ascii="Calibri" w:hAnsi="Calibri" w:cs="Calibri"/>
        </w:rPr>
        <w:t>g</w:t>
      </w:r>
      <w:r w:rsidR="00BB6BB0" w:rsidRPr="00163481">
        <w:rPr>
          <w:rFonts w:ascii="Calibri" w:hAnsi="Calibri" w:cs="Calibri"/>
        </w:rPr>
        <w:t>ram</w:t>
      </w:r>
      <w:r w:rsidR="00594944" w:rsidRPr="00163481">
        <w:rPr>
          <w:rFonts w:ascii="Calibri" w:hAnsi="Calibri" w:cs="Calibri"/>
        </w:rPr>
        <w:t xml:space="preserve"> of ice made as </w:t>
      </w:r>
      <w:r w:rsidRPr="00163481">
        <w:rPr>
          <w:rFonts w:ascii="Calibri" w:hAnsi="Calibri" w:cs="Calibri"/>
        </w:rPr>
        <w:t xml:space="preserve">the potable water </w:t>
      </w:r>
      <w:r w:rsidR="00594944" w:rsidRPr="00163481">
        <w:rPr>
          <w:rFonts w:ascii="Calibri" w:hAnsi="Calibri" w:cs="Calibri"/>
        </w:rPr>
        <w:t>in the ice itself</w:t>
      </w:r>
      <w:r w:rsidRPr="00163481">
        <w:rPr>
          <w:rFonts w:ascii="Calibri" w:hAnsi="Calibri" w:cs="Calibri"/>
        </w:rPr>
        <w:t>.</w:t>
      </w:r>
    </w:p>
    <w:p w14:paraId="6001D793" w14:textId="578F9805" w:rsidR="00971FED" w:rsidRPr="00163481" w:rsidRDefault="00F26109" w:rsidP="0065278A">
      <w:pPr>
        <w:jc w:val="left"/>
        <w:rPr>
          <w:rFonts w:ascii="Calibri" w:hAnsi="Calibri" w:cs="Calibri"/>
        </w:rPr>
      </w:pPr>
      <w:r w:rsidRPr="00163481">
        <w:rPr>
          <w:rFonts w:ascii="Calibri" w:hAnsi="Calibri" w:cs="Calibri"/>
        </w:rPr>
        <w:t xml:space="preserve">Water-cooled CIMs may be installed so that the cooling water is discharged to waste after a single </w:t>
      </w:r>
      <w:r w:rsidR="004923E4" w:rsidRPr="00163481">
        <w:rPr>
          <w:rFonts w:ascii="Calibri" w:hAnsi="Calibri" w:cs="Calibri"/>
        </w:rPr>
        <w:t xml:space="preserve">pass </w:t>
      </w:r>
      <w:r w:rsidR="00180753" w:rsidRPr="00163481">
        <w:rPr>
          <w:rFonts w:ascii="Calibri" w:hAnsi="Calibri" w:cs="Calibri"/>
        </w:rPr>
        <w:t xml:space="preserve">(if regulatory conditions can be met) </w:t>
      </w:r>
      <w:r w:rsidR="004923E4" w:rsidRPr="00163481">
        <w:rPr>
          <w:rFonts w:ascii="Calibri" w:hAnsi="Calibri" w:cs="Calibri"/>
        </w:rPr>
        <w:t>or</w:t>
      </w:r>
      <w:r w:rsidRPr="00163481">
        <w:rPr>
          <w:rFonts w:ascii="Calibri" w:hAnsi="Calibri" w:cs="Calibri"/>
        </w:rPr>
        <w:t xml:space="preserve"> connected to </w:t>
      </w:r>
      <w:r w:rsidR="00BC7CCD" w:rsidRPr="00163481">
        <w:rPr>
          <w:rFonts w:ascii="Calibri" w:hAnsi="Calibri" w:cs="Calibri"/>
        </w:rPr>
        <w:t>a</w:t>
      </w:r>
      <w:r w:rsidR="00EB2242" w:rsidRPr="00163481">
        <w:rPr>
          <w:rFonts w:ascii="Calibri" w:hAnsi="Calibri" w:cs="Calibri"/>
        </w:rPr>
        <w:t xml:space="preserve"> </w:t>
      </w:r>
      <w:proofErr w:type="gramStart"/>
      <w:r w:rsidRPr="00163481">
        <w:rPr>
          <w:rFonts w:ascii="Calibri" w:hAnsi="Calibri" w:cs="Calibri"/>
        </w:rPr>
        <w:t>water cooling</w:t>
      </w:r>
      <w:proofErr w:type="gramEnd"/>
      <w:r w:rsidRPr="00163481">
        <w:rPr>
          <w:rFonts w:ascii="Calibri" w:hAnsi="Calibri" w:cs="Calibri"/>
        </w:rPr>
        <w:t xml:space="preserve"> </w:t>
      </w:r>
      <w:r w:rsidR="00BC7CCD" w:rsidRPr="00163481">
        <w:rPr>
          <w:rFonts w:ascii="Calibri" w:hAnsi="Calibri" w:cs="Calibri"/>
        </w:rPr>
        <w:t xml:space="preserve">circuit </w:t>
      </w:r>
      <w:r w:rsidR="00EB2242" w:rsidRPr="00163481">
        <w:rPr>
          <w:rFonts w:ascii="Calibri" w:hAnsi="Calibri" w:cs="Calibri"/>
        </w:rPr>
        <w:t xml:space="preserve">that serves </w:t>
      </w:r>
      <w:r w:rsidRPr="00163481">
        <w:rPr>
          <w:rFonts w:ascii="Calibri" w:hAnsi="Calibri" w:cs="Calibri"/>
        </w:rPr>
        <w:t xml:space="preserve">the building’s air conditioning </w:t>
      </w:r>
      <w:r w:rsidR="008A2A6D" w:rsidRPr="00163481">
        <w:rPr>
          <w:rFonts w:ascii="Calibri" w:hAnsi="Calibri" w:cs="Calibri"/>
        </w:rPr>
        <w:t>system.</w:t>
      </w:r>
      <w:r w:rsidRPr="00163481">
        <w:rPr>
          <w:rFonts w:ascii="Calibri" w:hAnsi="Calibri" w:cs="Calibri"/>
        </w:rPr>
        <w:t xml:space="preserve"> </w:t>
      </w:r>
      <w:r w:rsidR="00EB2242" w:rsidRPr="00163481">
        <w:rPr>
          <w:rFonts w:ascii="Calibri" w:hAnsi="Calibri" w:cs="Calibri"/>
        </w:rPr>
        <w:t xml:space="preserve">According to the CIM </w:t>
      </w:r>
      <w:r w:rsidR="00075B6C" w:rsidRPr="00163481">
        <w:rPr>
          <w:rFonts w:ascii="Calibri" w:hAnsi="Calibri" w:cs="Calibri"/>
        </w:rPr>
        <w:t>stakeholders</w:t>
      </w:r>
      <w:r w:rsidR="00971FED" w:rsidRPr="00163481">
        <w:rPr>
          <w:rFonts w:ascii="Calibri" w:hAnsi="Calibri" w:cs="Calibri"/>
        </w:rPr>
        <w:t>,</w:t>
      </w:r>
      <w:r w:rsidR="00EB2242" w:rsidRPr="00163481">
        <w:rPr>
          <w:rFonts w:ascii="Calibri" w:hAnsi="Calibri" w:cs="Calibri"/>
        </w:rPr>
        <w:t xml:space="preserve"> purchasers of large-capacity CIMs, most of which are installed in buildings with air conditioning cooling towers, are aware of the </w:t>
      </w:r>
      <w:proofErr w:type="gramStart"/>
      <w:r w:rsidR="00EB2242" w:rsidRPr="00163481">
        <w:rPr>
          <w:rFonts w:ascii="Calibri" w:hAnsi="Calibri" w:cs="Calibri"/>
        </w:rPr>
        <w:t>high water</w:t>
      </w:r>
      <w:proofErr w:type="gramEnd"/>
      <w:r w:rsidR="00EB2242" w:rsidRPr="00163481">
        <w:rPr>
          <w:rFonts w:ascii="Calibri" w:hAnsi="Calibri" w:cs="Calibri"/>
        </w:rPr>
        <w:t xml:space="preserve"> charges for single</w:t>
      </w:r>
      <w:r w:rsidR="006523D6" w:rsidRPr="00163481">
        <w:rPr>
          <w:rFonts w:ascii="Calibri" w:hAnsi="Calibri" w:cs="Calibri"/>
        </w:rPr>
        <w:t xml:space="preserve"> </w:t>
      </w:r>
      <w:r w:rsidR="00EB2242" w:rsidRPr="00163481">
        <w:rPr>
          <w:rFonts w:ascii="Calibri" w:hAnsi="Calibri" w:cs="Calibri"/>
        </w:rPr>
        <w:t>pass cooling and use recirculation cooling</w:t>
      </w:r>
      <w:r w:rsidR="00075B6C" w:rsidRPr="00163481">
        <w:rPr>
          <w:rFonts w:ascii="Calibri" w:hAnsi="Calibri" w:cs="Calibri"/>
        </w:rPr>
        <w:t xml:space="preserve"> (unless they have access to a </w:t>
      </w:r>
      <w:proofErr w:type="gramStart"/>
      <w:r w:rsidR="00075B6C" w:rsidRPr="00163481">
        <w:rPr>
          <w:rFonts w:ascii="Calibri" w:hAnsi="Calibri" w:cs="Calibri"/>
        </w:rPr>
        <w:t>free non-mains</w:t>
      </w:r>
      <w:proofErr w:type="gramEnd"/>
      <w:r w:rsidR="00075B6C" w:rsidRPr="00163481">
        <w:rPr>
          <w:rFonts w:ascii="Calibri" w:hAnsi="Calibri" w:cs="Calibri"/>
        </w:rPr>
        <w:t xml:space="preserve"> supply)</w:t>
      </w:r>
      <w:r w:rsidR="00EB2242" w:rsidRPr="00163481">
        <w:rPr>
          <w:rFonts w:ascii="Calibri" w:hAnsi="Calibri" w:cs="Calibri"/>
        </w:rPr>
        <w:t>.</w:t>
      </w:r>
    </w:p>
    <w:p w14:paraId="40F1477B" w14:textId="7EDD87D8" w:rsidR="00E44AF2" w:rsidRPr="00163481" w:rsidRDefault="00EB2242" w:rsidP="0065278A">
      <w:pPr>
        <w:jc w:val="left"/>
        <w:rPr>
          <w:rFonts w:ascii="Calibri" w:hAnsi="Calibri" w:cs="Calibri"/>
        </w:rPr>
      </w:pPr>
      <w:r w:rsidRPr="00163481">
        <w:rPr>
          <w:rFonts w:ascii="Calibri" w:hAnsi="Calibri" w:cs="Calibri"/>
        </w:rPr>
        <w:lastRenderedPageBreak/>
        <w:t>Some purchasers of smaller CIMs however find it convenient to use single</w:t>
      </w:r>
      <w:r w:rsidR="006523D6" w:rsidRPr="00163481">
        <w:rPr>
          <w:rFonts w:ascii="Calibri" w:hAnsi="Calibri" w:cs="Calibri"/>
        </w:rPr>
        <w:t xml:space="preserve"> </w:t>
      </w:r>
      <w:r w:rsidRPr="00163481">
        <w:rPr>
          <w:rFonts w:ascii="Calibri" w:hAnsi="Calibri" w:cs="Calibri"/>
        </w:rPr>
        <w:t xml:space="preserve">pass water cooling to avoid </w:t>
      </w:r>
      <w:r w:rsidR="0067781F" w:rsidRPr="00163481">
        <w:rPr>
          <w:rFonts w:ascii="Calibri" w:hAnsi="Calibri" w:cs="Calibri"/>
        </w:rPr>
        <w:t xml:space="preserve">fan noise and the </w:t>
      </w:r>
      <w:r w:rsidRPr="00163481">
        <w:rPr>
          <w:rFonts w:ascii="Calibri" w:hAnsi="Calibri" w:cs="Calibri"/>
        </w:rPr>
        <w:t xml:space="preserve">heat load that air cooling would add to a bar or café. </w:t>
      </w:r>
      <w:r w:rsidR="008A2A6D" w:rsidRPr="00163481">
        <w:rPr>
          <w:rFonts w:ascii="Calibri" w:hAnsi="Calibri" w:cs="Calibri"/>
        </w:rPr>
        <w:t>For modelling purposes</w:t>
      </w:r>
      <w:r w:rsidR="00BB6BB0" w:rsidRPr="00163481">
        <w:rPr>
          <w:rFonts w:ascii="Calibri" w:hAnsi="Calibri" w:cs="Calibri"/>
        </w:rPr>
        <w:t>,</w:t>
      </w:r>
      <w:r w:rsidR="008A2A6D" w:rsidRPr="00163481">
        <w:rPr>
          <w:rFonts w:ascii="Calibri" w:hAnsi="Calibri" w:cs="Calibri"/>
        </w:rPr>
        <w:t xml:space="preserve"> it is assumed that on average,</w:t>
      </w:r>
      <w:r w:rsidR="00594944" w:rsidRPr="00163481">
        <w:rPr>
          <w:rFonts w:ascii="Calibri" w:hAnsi="Calibri" w:cs="Calibri"/>
        </w:rPr>
        <w:t xml:space="preserve"> 5% </w:t>
      </w:r>
      <w:r w:rsidR="008A2A6D" w:rsidRPr="00163481">
        <w:rPr>
          <w:rFonts w:ascii="Calibri" w:hAnsi="Calibri" w:cs="Calibri"/>
        </w:rPr>
        <w:t xml:space="preserve">of all CIM </w:t>
      </w:r>
      <w:r w:rsidR="00594944" w:rsidRPr="00163481">
        <w:rPr>
          <w:rFonts w:ascii="Calibri" w:hAnsi="Calibri" w:cs="Calibri"/>
        </w:rPr>
        <w:t xml:space="preserve">cooling water </w:t>
      </w:r>
      <w:r w:rsidR="008A2A6D" w:rsidRPr="00163481">
        <w:rPr>
          <w:rFonts w:ascii="Calibri" w:hAnsi="Calibri" w:cs="Calibri"/>
        </w:rPr>
        <w:t xml:space="preserve">is </w:t>
      </w:r>
      <w:r w:rsidR="00594944" w:rsidRPr="00163481">
        <w:rPr>
          <w:rFonts w:ascii="Calibri" w:hAnsi="Calibri" w:cs="Calibri"/>
        </w:rPr>
        <w:t>taken from the supply mains</w:t>
      </w:r>
      <w:r w:rsidR="008A2A6D" w:rsidRPr="00163481">
        <w:rPr>
          <w:rFonts w:ascii="Calibri" w:hAnsi="Calibri" w:cs="Calibri"/>
        </w:rPr>
        <w:t xml:space="preserve">. </w:t>
      </w:r>
      <w:r w:rsidR="00594944" w:rsidRPr="00163481">
        <w:rPr>
          <w:rFonts w:ascii="Calibri" w:hAnsi="Calibri" w:cs="Calibri"/>
        </w:rPr>
        <w:t xml:space="preserve">The other </w:t>
      </w:r>
      <w:r w:rsidR="00E44AF2" w:rsidRPr="00163481">
        <w:rPr>
          <w:rFonts w:ascii="Calibri" w:hAnsi="Calibri" w:cs="Calibri"/>
        </w:rPr>
        <w:t>95</w:t>
      </w:r>
      <w:r w:rsidR="00594944" w:rsidRPr="00163481">
        <w:rPr>
          <w:rFonts w:ascii="Calibri" w:hAnsi="Calibri" w:cs="Calibri"/>
        </w:rPr>
        <w:t>% is met either by recirculat</w:t>
      </w:r>
      <w:r w:rsidR="008A2A6D" w:rsidRPr="00163481">
        <w:rPr>
          <w:rFonts w:ascii="Calibri" w:hAnsi="Calibri" w:cs="Calibri"/>
        </w:rPr>
        <w:t>ed water or from a</w:t>
      </w:r>
      <w:r w:rsidR="00594944" w:rsidRPr="00163481">
        <w:rPr>
          <w:rFonts w:ascii="Calibri" w:hAnsi="Calibri" w:cs="Calibri"/>
        </w:rPr>
        <w:t xml:space="preserve"> free source of non-potable water. The cost-benefit analysis is sensitive to these assumptions. The higher the recirculation rate, the lower the total value of the saving from increased efficiency of cooling water use.</w:t>
      </w:r>
      <w:r w:rsidR="00E44AF2" w:rsidRPr="00163481">
        <w:rPr>
          <w:rFonts w:ascii="Calibri" w:hAnsi="Calibri" w:cs="Calibri"/>
        </w:rPr>
        <w:t xml:space="preserve"> Overall, water cooling accounts for a little more than 1% of all the mains water used by CIMs.</w:t>
      </w:r>
    </w:p>
    <w:p w14:paraId="28B59AFB" w14:textId="2AD6A464" w:rsidR="00E26F18" w:rsidRPr="00163481" w:rsidRDefault="00E26F18" w:rsidP="005531CC">
      <w:pPr>
        <w:pStyle w:val="Caption"/>
        <w:jc w:val="left"/>
        <w:rPr>
          <w:rFonts w:ascii="Calibri" w:hAnsi="Calibri" w:cs="Calibri"/>
        </w:rPr>
      </w:pPr>
      <w:bookmarkStart w:id="66" w:name="_Ref192496351"/>
      <w:bookmarkStart w:id="67" w:name="_Toc214618918"/>
      <w:r w:rsidRPr="00163481">
        <w:rPr>
          <w:rFonts w:ascii="Calibri" w:hAnsi="Calibri" w:cs="Calibri"/>
        </w:rPr>
        <w:t xml:space="preserve">Figure </w:t>
      </w:r>
      <w:r w:rsidRPr="00163481">
        <w:rPr>
          <w:rFonts w:ascii="Calibri" w:hAnsi="Calibri" w:cs="Calibri"/>
        </w:rPr>
        <w:fldChar w:fldCharType="begin"/>
      </w:r>
      <w:r w:rsidRPr="00163481">
        <w:rPr>
          <w:rFonts w:ascii="Calibri" w:hAnsi="Calibri" w:cs="Calibri"/>
        </w:rPr>
        <w:instrText>SEQ Figure \* ARABIC</w:instrText>
      </w:r>
      <w:r w:rsidRPr="00163481">
        <w:rPr>
          <w:rFonts w:ascii="Calibri" w:hAnsi="Calibri" w:cs="Calibri"/>
        </w:rPr>
        <w:fldChar w:fldCharType="separate"/>
      </w:r>
      <w:r w:rsidR="00652B63">
        <w:rPr>
          <w:rFonts w:ascii="Calibri" w:hAnsi="Calibri" w:cs="Calibri"/>
          <w:noProof/>
        </w:rPr>
        <w:t>6</w:t>
      </w:r>
      <w:r w:rsidRPr="00163481">
        <w:rPr>
          <w:rFonts w:ascii="Calibri" w:hAnsi="Calibri" w:cs="Calibri"/>
        </w:rPr>
        <w:fldChar w:fldCharType="end"/>
      </w:r>
      <w:bookmarkEnd w:id="65"/>
      <w:bookmarkEnd w:id="66"/>
      <w:r w:rsidR="002E6C37" w:rsidRPr="00163481">
        <w:rPr>
          <w:rFonts w:ascii="Calibri" w:hAnsi="Calibri" w:cs="Calibri"/>
        </w:rPr>
        <w:t xml:space="preserve"> </w:t>
      </w:r>
      <w:r w:rsidR="002E6C37" w:rsidRPr="00163481">
        <w:rPr>
          <w:rFonts w:ascii="Calibri" w:hAnsi="Calibri" w:cs="Calibri"/>
          <w:lang w:val="en-US"/>
        </w:rPr>
        <w:t>Water consumption by purpose, CIMs purchased 2025-40, Australia</w:t>
      </w:r>
      <w:bookmarkEnd w:id="67"/>
    </w:p>
    <w:p w14:paraId="7A39BB87" w14:textId="297FBB29" w:rsidR="00E26F18" w:rsidRPr="00E26F18" w:rsidRDefault="008D5A4C" w:rsidP="005531CC">
      <w:pPr>
        <w:jc w:val="left"/>
      </w:pPr>
      <w:r>
        <w:rPr>
          <w:noProof/>
        </w:rPr>
        <w:drawing>
          <wp:inline distT="0" distB="0" distL="0" distR="0" wp14:anchorId="243BD2D6" wp14:editId="3F1CF6D8">
            <wp:extent cx="4562644" cy="3314700"/>
            <wp:effectExtent l="19050" t="19050" r="28575" b="19050"/>
            <wp:docPr id="39" name="Picture 39" descr="A chart of projected commercial ice maker water consumption, 2025 to 2040, by potable and cooling water (single-pass install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19406" cy="3355937"/>
                    </a:xfrm>
                    <a:prstGeom prst="rect">
                      <a:avLst/>
                    </a:prstGeom>
                    <a:noFill/>
                    <a:ln>
                      <a:solidFill>
                        <a:srgbClr val="1C2B39"/>
                      </a:solidFill>
                    </a:ln>
                  </pic:spPr>
                </pic:pic>
              </a:graphicData>
            </a:graphic>
          </wp:inline>
        </w:drawing>
      </w:r>
    </w:p>
    <w:p w14:paraId="661FB5EB" w14:textId="77777777" w:rsidR="00E80C6B" w:rsidRDefault="00E80C6B">
      <w:pPr>
        <w:spacing w:after="200" w:line="288" w:lineRule="auto"/>
        <w:jc w:val="left"/>
        <w:rPr>
          <w:rFonts w:ascii="Calibri" w:hAnsi="Calibri" w:cs="Calibri"/>
        </w:rPr>
      </w:pPr>
      <w:r>
        <w:rPr>
          <w:rFonts w:ascii="Calibri" w:hAnsi="Calibri" w:cs="Calibri"/>
        </w:rPr>
        <w:br w:type="page"/>
      </w:r>
    </w:p>
    <w:p w14:paraId="3FD55C8F" w14:textId="5CA9F143" w:rsidR="00163481" w:rsidRPr="00163481" w:rsidRDefault="001560AB" w:rsidP="0065278A">
      <w:pPr>
        <w:jc w:val="left"/>
        <w:rPr>
          <w:rFonts w:ascii="Calibri" w:hAnsi="Calibri" w:cs="Calibri"/>
        </w:rPr>
      </w:pPr>
      <w:r w:rsidRPr="00163481">
        <w:rPr>
          <w:rFonts w:ascii="Calibri" w:hAnsi="Calibri" w:cs="Calibri"/>
        </w:rPr>
        <w:lastRenderedPageBreak/>
        <w:fldChar w:fldCharType="begin"/>
      </w:r>
      <w:r w:rsidRPr="00163481">
        <w:rPr>
          <w:rFonts w:ascii="Calibri" w:hAnsi="Calibri" w:cs="Calibri"/>
        </w:rPr>
        <w:instrText xml:space="preserve"> REF _Ref189660639 \h </w:instrText>
      </w:r>
      <w:r w:rsidR="0065278A" w:rsidRPr="00163481">
        <w:rPr>
          <w:rFonts w:ascii="Calibri" w:hAnsi="Calibri" w:cs="Calibri"/>
        </w:rPr>
        <w:instrText xml:space="preserve"> \* MERGEFORMAT </w:instrText>
      </w:r>
      <w:r w:rsidRPr="00163481">
        <w:rPr>
          <w:rFonts w:ascii="Calibri" w:hAnsi="Calibri" w:cs="Calibri"/>
        </w:rPr>
      </w:r>
      <w:r w:rsidRPr="00163481">
        <w:rPr>
          <w:rFonts w:ascii="Calibri" w:hAnsi="Calibri" w:cs="Calibri"/>
        </w:rPr>
        <w:fldChar w:fldCharType="separate"/>
      </w:r>
      <w:r w:rsidR="00652B63" w:rsidRPr="00163481">
        <w:rPr>
          <w:rFonts w:ascii="Calibri" w:hAnsi="Calibri" w:cs="Calibri"/>
        </w:rPr>
        <w:t xml:space="preserve">Figure </w:t>
      </w:r>
      <w:r w:rsidR="00652B63">
        <w:rPr>
          <w:rFonts w:ascii="Calibri" w:hAnsi="Calibri" w:cs="Calibri"/>
          <w:noProof/>
        </w:rPr>
        <w:t>7</w:t>
      </w:r>
      <w:r w:rsidRPr="00163481">
        <w:rPr>
          <w:rFonts w:ascii="Calibri" w:hAnsi="Calibri" w:cs="Calibri"/>
        </w:rPr>
        <w:fldChar w:fldCharType="end"/>
      </w:r>
      <w:r w:rsidRPr="00163481">
        <w:rPr>
          <w:rFonts w:ascii="Calibri" w:hAnsi="Calibri" w:cs="Calibri"/>
        </w:rPr>
        <w:t xml:space="preserve"> illustrates the projected total water use</w:t>
      </w:r>
      <w:r w:rsidR="008A2A6D" w:rsidRPr="00163481">
        <w:rPr>
          <w:rFonts w:ascii="Calibri" w:hAnsi="Calibri" w:cs="Calibri"/>
        </w:rPr>
        <w:t xml:space="preserve">d by </w:t>
      </w:r>
      <w:r w:rsidRPr="00163481">
        <w:rPr>
          <w:rFonts w:ascii="Calibri" w:hAnsi="Calibri" w:cs="Calibri"/>
        </w:rPr>
        <w:t xml:space="preserve">CIMs purchased between 2025 and 2040 under </w:t>
      </w:r>
      <w:r w:rsidR="008A2A6D" w:rsidRPr="00163481">
        <w:rPr>
          <w:rFonts w:ascii="Calibri" w:hAnsi="Calibri" w:cs="Calibri"/>
        </w:rPr>
        <w:t>all o</w:t>
      </w:r>
      <w:r w:rsidRPr="00163481">
        <w:rPr>
          <w:rFonts w:ascii="Calibri" w:hAnsi="Calibri" w:cs="Calibri"/>
        </w:rPr>
        <w:t>ption</w:t>
      </w:r>
      <w:r w:rsidR="008A2A6D" w:rsidRPr="00163481">
        <w:rPr>
          <w:rFonts w:ascii="Calibri" w:hAnsi="Calibri" w:cs="Calibri"/>
        </w:rPr>
        <w:t>s</w:t>
      </w:r>
      <w:r w:rsidRPr="00163481">
        <w:rPr>
          <w:rFonts w:ascii="Calibri" w:hAnsi="Calibri" w:cs="Calibri"/>
        </w:rPr>
        <w:t xml:space="preserve">. The top line corresponds to the total water use in </w:t>
      </w:r>
      <w:r w:rsidRPr="00163481">
        <w:rPr>
          <w:rFonts w:ascii="Calibri" w:hAnsi="Calibri" w:cs="Calibri"/>
        </w:rPr>
        <w:fldChar w:fldCharType="begin"/>
      </w:r>
      <w:r w:rsidRPr="00163481">
        <w:rPr>
          <w:rFonts w:ascii="Calibri" w:hAnsi="Calibri" w:cs="Calibri"/>
        </w:rPr>
        <w:instrText xml:space="preserve"> REF _Ref189658133 \h </w:instrText>
      </w:r>
      <w:r w:rsidR="0065278A" w:rsidRPr="00163481">
        <w:rPr>
          <w:rFonts w:ascii="Calibri" w:hAnsi="Calibri" w:cs="Calibri"/>
        </w:rPr>
        <w:instrText xml:space="preserve"> \* MERGEFORMAT </w:instrText>
      </w:r>
      <w:r w:rsidRPr="00163481">
        <w:rPr>
          <w:rFonts w:ascii="Calibri" w:hAnsi="Calibri" w:cs="Calibri"/>
        </w:rPr>
      </w:r>
      <w:r w:rsidRPr="00163481">
        <w:rPr>
          <w:rFonts w:ascii="Calibri" w:hAnsi="Calibri" w:cs="Calibri"/>
        </w:rPr>
        <w:fldChar w:fldCharType="separate"/>
      </w:r>
      <w:r w:rsidR="00652B63" w:rsidRPr="00163481">
        <w:rPr>
          <w:rFonts w:ascii="Calibri" w:hAnsi="Calibri" w:cs="Calibri"/>
        </w:rPr>
        <w:t xml:space="preserve">Figure </w:t>
      </w:r>
      <w:r w:rsidR="00652B63">
        <w:rPr>
          <w:rFonts w:ascii="Calibri" w:hAnsi="Calibri" w:cs="Calibri"/>
          <w:noProof/>
        </w:rPr>
        <w:t>5</w:t>
      </w:r>
      <w:r w:rsidRPr="00163481">
        <w:rPr>
          <w:rFonts w:ascii="Calibri" w:hAnsi="Calibri" w:cs="Calibri"/>
        </w:rPr>
        <w:fldChar w:fldCharType="end"/>
      </w:r>
      <w:r w:rsidRPr="00163481">
        <w:rPr>
          <w:rFonts w:ascii="Calibri" w:hAnsi="Calibri" w:cs="Calibri"/>
        </w:rPr>
        <w:t xml:space="preserve"> and </w:t>
      </w:r>
      <w:r w:rsidR="0067781F" w:rsidRPr="00163481">
        <w:rPr>
          <w:rFonts w:ascii="Calibri" w:hAnsi="Calibri" w:cs="Calibri"/>
        </w:rPr>
        <w:fldChar w:fldCharType="begin"/>
      </w:r>
      <w:r w:rsidR="0067781F" w:rsidRPr="00163481">
        <w:rPr>
          <w:rFonts w:ascii="Calibri" w:hAnsi="Calibri" w:cs="Calibri"/>
        </w:rPr>
        <w:instrText xml:space="preserve"> REF _Ref192496351 \h </w:instrText>
      </w:r>
      <w:r w:rsidR="0065278A" w:rsidRPr="00163481">
        <w:rPr>
          <w:rFonts w:ascii="Calibri" w:hAnsi="Calibri" w:cs="Calibri"/>
        </w:rPr>
        <w:instrText xml:space="preserve"> \* MERGEFORMAT </w:instrText>
      </w:r>
      <w:r w:rsidR="0067781F" w:rsidRPr="00163481">
        <w:rPr>
          <w:rFonts w:ascii="Calibri" w:hAnsi="Calibri" w:cs="Calibri"/>
        </w:rPr>
      </w:r>
      <w:r w:rsidR="0067781F" w:rsidRPr="00163481">
        <w:rPr>
          <w:rFonts w:ascii="Calibri" w:hAnsi="Calibri" w:cs="Calibri"/>
        </w:rPr>
        <w:fldChar w:fldCharType="separate"/>
      </w:r>
      <w:r w:rsidR="00652B63" w:rsidRPr="00163481">
        <w:rPr>
          <w:rFonts w:ascii="Calibri" w:hAnsi="Calibri" w:cs="Calibri"/>
        </w:rPr>
        <w:t xml:space="preserve">Figure </w:t>
      </w:r>
      <w:r w:rsidR="00652B63">
        <w:rPr>
          <w:rFonts w:ascii="Calibri" w:hAnsi="Calibri" w:cs="Calibri"/>
          <w:noProof/>
        </w:rPr>
        <w:t>6</w:t>
      </w:r>
      <w:r w:rsidR="0067781F" w:rsidRPr="00163481">
        <w:rPr>
          <w:rFonts w:ascii="Calibri" w:hAnsi="Calibri" w:cs="Calibri"/>
        </w:rPr>
        <w:fldChar w:fldCharType="end"/>
      </w:r>
      <w:r w:rsidR="0067781F" w:rsidRPr="00163481">
        <w:rPr>
          <w:rFonts w:ascii="Calibri" w:hAnsi="Calibri" w:cs="Calibri"/>
        </w:rPr>
        <w:t xml:space="preserve"> (Option 1)</w:t>
      </w:r>
      <w:r w:rsidR="007E036B" w:rsidRPr="00163481">
        <w:rPr>
          <w:rFonts w:ascii="Calibri" w:hAnsi="Calibri" w:cs="Calibri"/>
        </w:rPr>
        <w:t>.</w:t>
      </w:r>
    </w:p>
    <w:p w14:paraId="351EC582" w14:textId="0AC36097" w:rsidR="00E26F18" w:rsidRPr="00163481" w:rsidRDefault="001560AB" w:rsidP="005531CC">
      <w:pPr>
        <w:pStyle w:val="Caption"/>
        <w:jc w:val="left"/>
        <w:rPr>
          <w:rFonts w:ascii="Calibri" w:hAnsi="Calibri" w:cs="Calibri"/>
        </w:rPr>
      </w:pPr>
      <w:bookmarkStart w:id="68" w:name="_Ref189660639"/>
      <w:bookmarkStart w:id="69" w:name="_Toc214618919"/>
      <w:r w:rsidRPr="00163481">
        <w:rPr>
          <w:rFonts w:ascii="Calibri" w:hAnsi="Calibri" w:cs="Calibri"/>
        </w:rPr>
        <w:t xml:space="preserve">Figure </w:t>
      </w:r>
      <w:r w:rsidRPr="00163481">
        <w:rPr>
          <w:rFonts w:ascii="Calibri" w:hAnsi="Calibri" w:cs="Calibri"/>
        </w:rPr>
        <w:fldChar w:fldCharType="begin"/>
      </w:r>
      <w:r w:rsidRPr="00163481">
        <w:rPr>
          <w:rFonts w:ascii="Calibri" w:hAnsi="Calibri" w:cs="Calibri"/>
        </w:rPr>
        <w:instrText>SEQ Figure \* ARABIC</w:instrText>
      </w:r>
      <w:r w:rsidRPr="00163481">
        <w:rPr>
          <w:rFonts w:ascii="Calibri" w:hAnsi="Calibri" w:cs="Calibri"/>
        </w:rPr>
        <w:fldChar w:fldCharType="separate"/>
      </w:r>
      <w:r w:rsidR="00652B63">
        <w:rPr>
          <w:rFonts w:ascii="Calibri" w:hAnsi="Calibri" w:cs="Calibri"/>
          <w:noProof/>
        </w:rPr>
        <w:t>7</w:t>
      </w:r>
      <w:r w:rsidRPr="00163481">
        <w:rPr>
          <w:rFonts w:ascii="Calibri" w:hAnsi="Calibri" w:cs="Calibri"/>
        </w:rPr>
        <w:fldChar w:fldCharType="end"/>
      </w:r>
      <w:bookmarkEnd w:id="68"/>
      <w:r w:rsidRPr="00163481">
        <w:rPr>
          <w:rFonts w:ascii="Calibri" w:hAnsi="Calibri" w:cs="Calibri"/>
        </w:rPr>
        <w:t xml:space="preserve"> </w:t>
      </w:r>
      <w:bookmarkStart w:id="70" w:name="_Hlk191633514"/>
      <w:r w:rsidRPr="00163481">
        <w:rPr>
          <w:rFonts w:ascii="Calibri" w:hAnsi="Calibri" w:cs="Calibri"/>
        </w:rPr>
        <w:t>Water consumed by CIMs sold 2025-2040, Australia</w:t>
      </w:r>
      <w:bookmarkEnd w:id="69"/>
      <w:bookmarkEnd w:id="70"/>
    </w:p>
    <w:p w14:paraId="3D3801A3" w14:textId="2A65F491" w:rsidR="001560AB" w:rsidRDefault="00925700" w:rsidP="005531CC">
      <w:pPr>
        <w:jc w:val="left"/>
      </w:pPr>
      <w:r>
        <w:rPr>
          <w:noProof/>
        </w:rPr>
        <w:drawing>
          <wp:inline distT="0" distB="0" distL="0" distR="0" wp14:anchorId="24642F60" wp14:editId="244DC8B7">
            <wp:extent cx="3800475" cy="2760994"/>
            <wp:effectExtent l="19050" t="19050" r="9525" b="20320"/>
            <wp:docPr id="42" name="Picture 42" descr="A chart of projected total commercial ice maker water use in Australia, 2025 to 20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hart of projected total commercial ice maker water use in Australia, 2025 to 2048.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38318" cy="2788486"/>
                    </a:xfrm>
                    <a:prstGeom prst="rect">
                      <a:avLst/>
                    </a:prstGeom>
                    <a:noFill/>
                    <a:ln>
                      <a:solidFill>
                        <a:srgbClr val="1C2B39"/>
                      </a:solidFill>
                    </a:ln>
                  </pic:spPr>
                </pic:pic>
              </a:graphicData>
            </a:graphic>
          </wp:inline>
        </w:drawing>
      </w:r>
    </w:p>
    <w:p w14:paraId="2ABEBF41" w14:textId="0A7FCD6D" w:rsidR="000C7D7B" w:rsidRPr="00163481" w:rsidRDefault="00F71625" w:rsidP="0065278A">
      <w:pPr>
        <w:jc w:val="left"/>
        <w:rPr>
          <w:rFonts w:ascii="Calibri" w:hAnsi="Calibri" w:cs="Calibri"/>
        </w:rPr>
      </w:pPr>
      <w:bookmarkStart w:id="71" w:name="_Ref189661002"/>
      <w:r w:rsidRPr="00163481">
        <w:rPr>
          <w:rFonts w:ascii="Calibri" w:hAnsi="Calibri" w:cs="Calibri"/>
        </w:rPr>
        <w:t xml:space="preserve">The </w:t>
      </w:r>
      <w:r w:rsidR="00BD2B78" w:rsidRPr="00163481">
        <w:rPr>
          <w:rFonts w:ascii="Calibri" w:hAnsi="Calibri" w:cs="Calibri"/>
        </w:rPr>
        <w:t xml:space="preserve">area </w:t>
      </w:r>
      <w:r w:rsidRPr="00163481">
        <w:rPr>
          <w:rFonts w:ascii="Calibri" w:hAnsi="Calibri" w:cs="Calibri"/>
        </w:rPr>
        <w:t xml:space="preserve">between the </w:t>
      </w:r>
      <w:r w:rsidR="00BD2B78" w:rsidRPr="00163481">
        <w:rPr>
          <w:rFonts w:ascii="Calibri" w:hAnsi="Calibri" w:cs="Calibri"/>
        </w:rPr>
        <w:t xml:space="preserve">Option 1 line and each option </w:t>
      </w:r>
      <w:r w:rsidRPr="00163481">
        <w:rPr>
          <w:rFonts w:ascii="Calibri" w:hAnsi="Calibri" w:cs="Calibri"/>
        </w:rPr>
        <w:t>line</w:t>
      </w:r>
      <w:r w:rsidR="00BD2B78" w:rsidRPr="00163481">
        <w:rPr>
          <w:rFonts w:ascii="Calibri" w:hAnsi="Calibri" w:cs="Calibri"/>
        </w:rPr>
        <w:t xml:space="preserve"> in </w:t>
      </w:r>
      <w:r w:rsidR="00BD2B78" w:rsidRPr="00163481">
        <w:rPr>
          <w:rFonts w:ascii="Calibri" w:hAnsi="Calibri" w:cs="Calibri"/>
        </w:rPr>
        <w:fldChar w:fldCharType="begin"/>
      </w:r>
      <w:r w:rsidR="00BD2B78" w:rsidRPr="00163481">
        <w:rPr>
          <w:rFonts w:ascii="Calibri" w:hAnsi="Calibri" w:cs="Calibri"/>
        </w:rPr>
        <w:instrText xml:space="preserve"> REF _Ref189660639 \h </w:instrText>
      </w:r>
      <w:r w:rsidR="0065278A" w:rsidRPr="00163481">
        <w:rPr>
          <w:rFonts w:ascii="Calibri" w:hAnsi="Calibri" w:cs="Calibri"/>
        </w:rPr>
        <w:instrText xml:space="preserve"> \* MERGEFORMAT </w:instrText>
      </w:r>
      <w:r w:rsidR="00BD2B78" w:rsidRPr="00163481">
        <w:rPr>
          <w:rFonts w:ascii="Calibri" w:hAnsi="Calibri" w:cs="Calibri"/>
        </w:rPr>
      </w:r>
      <w:r w:rsidR="00BD2B78" w:rsidRPr="00163481">
        <w:rPr>
          <w:rFonts w:ascii="Calibri" w:hAnsi="Calibri" w:cs="Calibri"/>
        </w:rPr>
        <w:fldChar w:fldCharType="separate"/>
      </w:r>
      <w:r w:rsidR="00652B63" w:rsidRPr="00163481">
        <w:rPr>
          <w:rFonts w:ascii="Calibri" w:hAnsi="Calibri" w:cs="Calibri"/>
        </w:rPr>
        <w:t xml:space="preserve">Figure </w:t>
      </w:r>
      <w:r w:rsidR="00652B63">
        <w:rPr>
          <w:rFonts w:ascii="Calibri" w:hAnsi="Calibri" w:cs="Calibri"/>
          <w:noProof/>
        </w:rPr>
        <w:t>7</w:t>
      </w:r>
      <w:r w:rsidR="00BD2B78" w:rsidRPr="00163481">
        <w:rPr>
          <w:rFonts w:ascii="Calibri" w:hAnsi="Calibri" w:cs="Calibri"/>
        </w:rPr>
        <w:fldChar w:fldCharType="end"/>
      </w:r>
      <w:r w:rsidRPr="00163481">
        <w:rPr>
          <w:rFonts w:ascii="Calibri" w:hAnsi="Calibri" w:cs="Calibri"/>
        </w:rPr>
        <w:t xml:space="preserve"> represent</w:t>
      </w:r>
      <w:r w:rsidR="00BD2B78" w:rsidRPr="00163481">
        <w:rPr>
          <w:rFonts w:ascii="Calibri" w:hAnsi="Calibri" w:cs="Calibri"/>
        </w:rPr>
        <w:t>s</w:t>
      </w:r>
      <w:r w:rsidRPr="00163481">
        <w:rPr>
          <w:rFonts w:ascii="Calibri" w:hAnsi="Calibri" w:cs="Calibri"/>
        </w:rPr>
        <w:t xml:space="preserve"> the water saved by that option. </w:t>
      </w:r>
      <w:r w:rsidR="0093374E" w:rsidRPr="00163481">
        <w:rPr>
          <w:rFonts w:ascii="Calibri" w:hAnsi="Calibri" w:cs="Calibri"/>
        </w:rPr>
        <w:fldChar w:fldCharType="begin"/>
      </w:r>
      <w:r w:rsidR="0093374E" w:rsidRPr="00163481">
        <w:rPr>
          <w:rFonts w:ascii="Calibri" w:hAnsi="Calibri" w:cs="Calibri"/>
        </w:rPr>
        <w:instrText xml:space="preserve"> REF _Ref192496627 \h </w:instrText>
      </w:r>
      <w:r w:rsidR="0065278A" w:rsidRPr="00163481">
        <w:rPr>
          <w:rFonts w:ascii="Calibri" w:hAnsi="Calibri" w:cs="Calibri"/>
        </w:rPr>
        <w:instrText xml:space="preserve"> \* MERGEFORMAT </w:instrText>
      </w:r>
      <w:r w:rsidR="0093374E" w:rsidRPr="00163481">
        <w:rPr>
          <w:rFonts w:ascii="Calibri" w:hAnsi="Calibri" w:cs="Calibri"/>
        </w:rPr>
      </w:r>
      <w:r w:rsidR="0093374E" w:rsidRPr="00163481">
        <w:rPr>
          <w:rFonts w:ascii="Calibri" w:hAnsi="Calibri" w:cs="Calibri"/>
        </w:rPr>
        <w:fldChar w:fldCharType="separate"/>
      </w:r>
      <w:r w:rsidR="00652B63" w:rsidRPr="004D2532">
        <w:rPr>
          <w:rFonts w:ascii="Calibri" w:hAnsi="Calibri" w:cs="Calibri"/>
        </w:rPr>
        <w:t xml:space="preserve">Figure </w:t>
      </w:r>
      <w:r w:rsidR="00652B63">
        <w:rPr>
          <w:rFonts w:ascii="Calibri" w:hAnsi="Calibri" w:cs="Calibri"/>
          <w:noProof/>
        </w:rPr>
        <w:t>8</w:t>
      </w:r>
      <w:r w:rsidR="0093374E" w:rsidRPr="00163481">
        <w:rPr>
          <w:rFonts w:ascii="Calibri" w:hAnsi="Calibri" w:cs="Calibri"/>
        </w:rPr>
        <w:fldChar w:fldCharType="end"/>
      </w:r>
      <w:r w:rsidR="0093374E" w:rsidRPr="00163481">
        <w:rPr>
          <w:rFonts w:ascii="Calibri" w:hAnsi="Calibri" w:cs="Calibri"/>
        </w:rPr>
        <w:t xml:space="preserve"> </w:t>
      </w:r>
      <w:r w:rsidRPr="00163481">
        <w:rPr>
          <w:rFonts w:ascii="Calibri" w:hAnsi="Calibri" w:cs="Calibri"/>
        </w:rPr>
        <w:t>illustrates</w:t>
      </w:r>
      <w:r w:rsidR="00BD2B78" w:rsidRPr="00163481">
        <w:rPr>
          <w:rFonts w:ascii="Calibri" w:hAnsi="Calibri" w:cs="Calibri"/>
        </w:rPr>
        <w:t xml:space="preserve"> the water savings at </w:t>
      </w:r>
      <w:r w:rsidR="00872E31" w:rsidRPr="00163481">
        <w:rPr>
          <w:rFonts w:ascii="Calibri" w:hAnsi="Calibri" w:cs="Calibri"/>
        </w:rPr>
        <w:t xml:space="preserve">a </w:t>
      </w:r>
      <w:r w:rsidR="00BD2B78" w:rsidRPr="00163481">
        <w:rPr>
          <w:rFonts w:ascii="Calibri" w:hAnsi="Calibri" w:cs="Calibri"/>
        </w:rPr>
        <w:t>larger scale.</w:t>
      </w:r>
      <w:r w:rsidRPr="00163481">
        <w:rPr>
          <w:rFonts w:ascii="Calibri" w:hAnsi="Calibri" w:cs="Calibri"/>
        </w:rPr>
        <w:t xml:space="preserve"> The water saving from Option 2 are projected to peak around </w:t>
      </w:r>
      <w:r w:rsidR="000C7D7B" w:rsidRPr="00163481">
        <w:rPr>
          <w:rFonts w:ascii="Calibri" w:hAnsi="Calibri" w:cs="Calibri"/>
        </w:rPr>
        <w:t>4</w:t>
      </w:r>
      <w:r w:rsidR="00A04491" w:rsidRPr="00163481">
        <w:rPr>
          <w:rFonts w:ascii="Calibri" w:hAnsi="Calibri" w:cs="Calibri"/>
        </w:rPr>
        <w:t>8</w:t>
      </w:r>
      <w:r w:rsidRPr="00163481">
        <w:rPr>
          <w:rFonts w:ascii="Calibri" w:hAnsi="Calibri" w:cs="Calibri"/>
        </w:rPr>
        <w:t>,000 kilolitres (0.</w:t>
      </w:r>
      <w:r w:rsidR="000C7D7B" w:rsidRPr="00163481">
        <w:rPr>
          <w:rFonts w:ascii="Calibri" w:hAnsi="Calibri" w:cs="Calibri"/>
        </w:rPr>
        <w:t>04</w:t>
      </w:r>
      <w:r w:rsidR="00A04491" w:rsidRPr="00163481">
        <w:rPr>
          <w:rFonts w:ascii="Calibri" w:hAnsi="Calibri" w:cs="Calibri"/>
        </w:rPr>
        <w:t>8</w:t>
      </w:r>
      <w:r w:rsidR="000C7D7B" w:rsidRPr="00163481">
        <w:rPr>
          <w:rFonts w:ascii="Calibri" w:hAnsi="Calibri" w:cs="Calibri"/>
        </w:rPr>
        <w:t xml:space="preserve"> </w:t>
      </w:r>
      <w:r w:rsidR="00BD2B78" w:rsidRPr="00163481">
        <w:rPr>
          <w:rFonts w:ascii="Calibri" w:hAnsi="Calibri" w:cs="Calibri"/>
        </w:rPr>
        <w:t>GL</w:t>
      </w:r>
      <w:r w:rsidRPr="00163481">
        <w:rPr>
          <w:rFonts w:ascii="Calibri" w:hAnsi="Calibri" w:cs="Calibri"/>
        </w:rPr>
        <w:t xml:space="preserve">) </w:t>
      </w:r>
      <w:r w:rsidR="00971FED" w:rsidRPr="00163481">
        <w:rPr>
          <w:rFonts w:ascii="Calibri" w:hAnsi="Calibri" w:cs="Calibri"/>
        </w:rPr>
        <w:t xml:space="preserve">per year </w:t>
      </w:r>
      <w:r w:rsidRPr="00163481">
        <w:rPr>
          <w:rFonts w:ascii="Calibri" w:hAnsi="Calibri" w:cs="Calibri"/>
        </w:rPr>
        <w:t>in 2040 and then decline as CIM</w:t>
      </w:r>
      <w:r w:rsidR="00872E31" w:rsidRPr="00163481">
        <w:rPr>
          <w:rFonts w:ascii="Calibri" w:hAnsi="Calibri" w:cs="Calibri"/>
        </w:rPr>
        <w:t>s</w:t>
      </w:r>
      <w:r w:rsidRPr="00163481">
        <w:rPr>
          <w:rFonts w:ascii="Calibri" w:hAnsi="Calibri" w:cs="Calibri"/>
        </w:rPr>
        <w:t xml:space="preserve"> retire. The maximum savings are from the </w:t>
      </w:r>
      <w:r w:rsidR="00BB6BB0" w:rsidRPr="00163481">
        <w:rPr>
          <w:rFonts w:ascii="Calibri" w:hAnsi="Calibri" w:cs="Calibri"/>
        </w:rPr>
        <w:t>M</w:t>
      </w:r>
      <w:r w:rsidRPr="00163481">
        <w:rPr>
          <w:rFonts w:ascii="Calibri" w:hAnsi="Calibri" w:cs="Calibri"/>
        </w:rPr>
        <w:t xml:space="preserve">andatory </w:t>
      </w:r>
      <w:r w:rsidR="00BB6BB0" w:rsidRPr="00163481">
        <w:rPr>
          <w:rFonts w:ascii="Calibri" w:hAnsi="Calibri" w:cs="Calibri"/>
        </w:rPr>
        <w:t>W</w:t>
      </w:r>
      <w:r w:rsidRPr="00163481">
        <w:rPr>
          <w:rFonts w:ascii="Calibri" w:hAnsi="Calibri" w:cs="Calibri"/>
        </w:rPr>
        <w:t xml:space="preserve">ater </w:t>
      </w:r>
      <w:r w:rsidR="00BB6BB0" w:rsidRPr="00163481">
        <w:rPr>
          <w:rFonts w:ascii="Calibri" w:hAnsi="Calibri" w:cs="Calibri"/>
        </w:rPr>
        <w:t>E</w:t>
      </w:r>
      <w:r w:rsidRPr="00163481">
        <w:rPr>
          <w:rFonts w:ascii="Calibri" w:hAnsi="Calibri" w:cs="Calibri"/>
        </w:rPr>
        <w:t xml:space="preserve">fficiency </w:t>
      </w:r>
      <w:r w:rsidR="00BB6BB0" w:rsidRPr="00163481">
        <w:rPr>
          <w:rFonts w:ascii="Calibri" w:hAnsi="Calibri" w:cs="Calibri"/>
        </w:rPr>
        <w:t>S</w:t>
      </w:r>
      <w:r w:rsidRPr="00163481">
        <w:rPr>
          <w:rFonts w:ascii="Calibri" w:hAnsi="Calibri" w:cs="Calibri"/>
        </w:rPr>
        <w:t>tandards Option 4A (</w:t>
      </w:r>
      <w:r w:rsidR="00BD2B78" w:rsidRPr="00163481">
        <w:rPr>
          <w:rFonts w:ascii="Calibri" w:hAnsi="Calibri" w:cs="Calibri"/>
        </w:rPr>
        <w:t>1.</w:t>
      </w:r>
      <w:r w:rsidR="00A04491" w:rsidRPr="00163481">
        <w:rPr>
          <w:rFonts w:ascii="Calibri" w:hAnsi="Calibri" w:cs="Calibri"/>
        </w:rPr>
        <w:t xml:space="preserve">86 </w:t>
      </w:r>
      <w:r w:rsidR="00BD2B78" w:rsidRPr="00163481">
        <w:rPr>
          <w:rFonts w:ascii="Calibri" w:hAnsi="Calibri" w:cs="Calibri"/>
        </w:rPr>
        <w:t>GL</w:t>
      </w:r>
      <w:r w:rsidRPr="00163481">
        <w:rPr>
          <w:rFonts w:ascii="Calibri" w:hAnsi="Calibri" w:cs="Calibri"/>
        </w:rPr>
        <w:t xml:space="preserve"> in 2040). Th</w:t>
      </w:r>
      <w:r w:rsidR="00BD2B78" w:rsidRPr="00163481">
        <w:rPr>
          <w:rFonts w:ascii="Calibri" w:hAnsi="Calibri" w:cs="Calibri"/>
        </w:rPr>
        <w:t xml:space="preserve">is is </w:t>
      </w:r>
      <w:r w:rsidRPr="00163481">
        <w:rPr>
          <w:rFonts w:ascii="Calibri" w:hAnsi="Calibri" w:cs="Calibri"/>
        </w:rPr>
        <w:t xml:space="preserve">higher than Option 4B because </w:t>
      </w:r>
      <w:r w:rsidR="000C7D7B" w:rsidRPr="00163481">
        <w:rPr>
          <w:rFonts w:ascii="Calibri" w:hAnsi="Calibri" w:cs="Calibri"/>
        </w:rPr>
        <w:t>more stringent minimum standards can be set under Option 4A, due to the gathering of market data through implementation of Options 2, 3A or 3B.</w:t>
      </w:r>
    </w:p>
    <w:p w14:paraId="05820DDD" w14:textId="2774F1A8" w:rsidR="001560AB" w:rsidRPr="004D2532" w:rsidRDefault="001560AB" w:rsidP="005531CC">
      <w:pPr>
        <w:pStyle w:val="Caption"/>
        <w:jc w:val="left"/>
        <w:rPr>
          <w:rFonts w:ascii="Calibri" w:hAnsi="Calibri" w:cs="Calibri"/>
        </w:rPr>
      </w:pPr>
      <w:bookmarkStart w:id="72" w:name="_Ref192496627"/>
      <w:bookmarkStart w:id="73" w:name="_Toc214618920"/>
      <w:r w:rsidRPr="004D2532">
        <w:rPr>
          <w:rFonts w:ascii="Calibri" w:hAnsi="Calibri" w:cs="Calibri"/>
        </w:rPr>
        <w:t xml:space="preserve">Figure </w:t>
      </w:r>
      <w:r w:rsidRPr="004D2532">
        <w:rPr>
          <w:rFonts w:ascii="Calibri" w:hAnsi="Calibri" w:cs="Calibri"/>
        </w:rPr>
        <w:fldChar w:fldCharType="begin"/>
      </w:r>
      <w:r w:rsidRPr="004D2532">
        <w:rPr>
          <w:rFonts w:ascii="Calibri" w:hAnsi="Calibri" w:cs="Calibri"/>
        </w:rPr>
        <w:instrText>SEQ Figure \* ARABIC</w:instrText>
      </w:r>
      <w:r w:rsidRPr="004D2532">
        <w:rPr>
          <w:rFonts w:ascii="Calibri" w:hAnsi="Calibri" w:cs="Calibri"/>
        </w:rPr>
        <w:fldChar w:fldCharType="separate"/>
      </w:r>
      <w:r w:rsidR="00652B63">
        <w:rPr>
          <w:rFonts w:ascii="Calibri" w:hAnsi="Calibri" w:cs="Calibri"/>
          <w:noProof/>
        </w:rPr>
        <w:t>8</w:t>
      </w:r>
      <w:r w:rsidRPr="004D2532">
        <w:rPr>
          <w:rFonts w:ascii="Calibri" w:hAnsi="Calibri" w:cs="Calibri"/>
        </w:rPr>
        <w:fldChar w:fldCharType="end"/>
      </w:r>
      <w:bookmarkEnd w:id="71"/>
      <w:bookmarkEnd w:id="72"/>
      <w:r w:rsidRPr="004D2532">
        <w:rPr>
          <w:rFonts w:ascii="Calibri" w:hAnsi="Calibri" w:cs="Calibri"/>
        </w:rPr>
        <w:t xml:space="preserve"> </w:t>
      </w:r>
      <w:bookmarkStart w:id="74" w:name="_Hlk191633548"/>
      <w:r w:rsidRPr="004D2532">
        <w:rPr>
          <w:rFonts w:ascii="Calibri" w:hAnsi="Calibri" w:cs="Calibri"/>
        </w:rPr>
        <w:t>Water saved by WELS option for CIMs sold 2025-2040, Australia</w:t>
      </w:r>
      <w:bookmarkEnd w:id="73"/>
      <w:bookmarkEnd w:id="74"/>
    </w:p>
    <w:p w14:paraId="788DE68C" w14:textId="794FCDFD" w:rsidR="001560AB" w:rsidRDefault="003D75FA" w:rsidP="005531CC">
      <w:pPr>
        <w:pStyle w:val="Caption"/>
        <w:jc w:val="left"/>
      </w:pPr>
      <w:r>
        <w:rPr>
          <w:noProof/>
        </w:rPr>
        <w:drawing>
          <wp:inline distT="0" distB="0" distL="0" distR="0" wp14:anchorId="12973567" wp14:editId="528C68DB">
            <wp:extent cx="3772587" cy="2740735"/>
            <wp:effectExtent l="19050" t="19050" r="18415" b="21590"/>
            <wp:docPr id="8" name="Picture 8" descr="A chart of projected water saving under each option compared with O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hart of projected water saving under each option compared with Option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88508" cy="2752301"/>
                    </a:xfrm>
                    <a:prstGeom prst="rect">
                      <a:avLst/>
                    </a:prstGeom>
                    <a:noFill/>
                    <a:ln>
                      <a:solidFill>
                        <a:schemeClr val="accent1"/>
                      </a:solidFill>
                    </a:ln>
                  </pic:spPr>
                </pic:pic>
              </a:graphicData>
            </a:graphic>
          </wp:inline>
        </w:drawing>
      </w:r>
    </w:p>
    <w:p w14:paraId="03007DA0" w14:textId="64CEBC62" w:rsidR="00CA6F7F" w:rsidRPr="004D2532" w:rsidRDefault="00CA6F7F" w:rsidP="0065278A">
      <w:pPr>
        <w:pStyle w:val="Heading2"/>
        <w:jc w:val="left"/>
        <w:rPr>
          <w:rFonts w:ascii="Calibri" w:hAnsi="Calibri" w:cs="Calibri"/>
        </w:rPr>
      </w:pPr>
      <w:bookmarkStart w:id="75" w:name="_Toc214618972"/>
      <w:r w:rsidRPr="004D2532">
        <w:rPr>
          <w:rFonts w:ascii="Calibri" w:hAnsi="Calibri" w:cs="Calibri"/>
        </w:rPr>
        <w:lastRenderedPageBreak/>
        <w:t xml:space="preserve">4.3 Projected </w:t>
      </w:r>
      <w:r w:rsidR="002F4C85" w:rsidRPr="004D2532">
        <w:rPr>
          <w:rFonts w:ascii="Calibri" w:hAnsi="Calibri" w:cs="Calibri"/>
        </w:rPr>
        <w:t>c</w:t>
      </w:r>
      <w:r w:rsidRPr="004D2532">
        <w:rPr>
          <w:rFonts w:ascii="Calibri" w:hAnsi="Calibri" w:cs="Calibri"/>
        </w:rPr>
        <w:t>osts</w:t>
      </w:r>
      <w:bookmarkEnd w:id="75"/>
    </w:p>
    <w:p w14:paraId="7C8833CE" w14:textId="3E790AE4" w:rsidR="00396F33" w:rsidRPr="004D2532" w:rsidRDefault="00396F33" w:rsidP="00306E71">
      <w:pPr>
        <w:pStyle w:val="E3Heading2"/>
        <w:jc w:val="left"/>
        <w:rPr>
          <w:rFonts w:ascii="Calibri" w:hAnsi="Calibri" w:cs="Calibri"/>
          <w:b w:val="0"/>
          <w:bCs w:val="0"/>
        </w:rPr>
      </w:pPr>
      <w:bookmarkStart w:id="76" w:name="_Toc214618973"/>
      <w:bookmarkStart w:id="77" w:name="_Hlk191634531"/>
      <w:r w:rsidRPr="004D2532">
        <w:rPr>
          <w:rFonts w:ascii="Calibri" w:hAnsi="Calibri" w:cs="Calibri"/>
        </w:rPr>
        <w:t>Regulatory Burden</w:t>
      </w:r>
      <w:bookmarkEnd w:id="76"/>
    </w:p>
    <w:p w14:paraId="2E397FF0" w14:textId="41502EA0" w:rsidR="00B4202C" w:rsidRPr="004D2532" w:rsidRDefault="00B4202C" w:rsidP="0065278A">
      <w:pPr>
        <w:jc w:val="left"/>
        <w:rPr>
          <w:rFonts w:ascii="Calibri" w:hAnsi="Calibri" w:cs="Calibri"/>
        </w:rPr>
      </w:pPr>
      <w:r w:rsidRPr="004D2532">
        <w:rPr>
          <w:rFonts w:ascii="Calibri" w:hAnsi="Calibri" w:cs="Calibri"/>
        </w:rPr>
        <w:t xml:space="preserve">The regulatory burden </w:t>
      </w:r>
      <w:r w:rsidR="00D25702" w:rsidRPr="004D2532">
        <w:rPr>
          <w:rFonts w:ascii="Calibri" w:hAnsi="Calibri" w:cs="Calibri"/>
        </w:rPr>
        <w:t xml:space="preserve">of the options </w:t>
      </w:r>
      <w:r w:rsidRPr="004D2532">
        <w:rPr>
          <w:rFonts w:ascii="Calibri" w:hAnsi="Calibri" w:cs="Calibri"/>
        </w:rPr>
        <w:t xml:space="preserve">has been calculated in accordance with </w:t>
      </w:r>
      <w:r w:rsidR="00D25702" w:rsidRPr="004D2532">
        <w:rPr>
          <w:rFonts w:ascii="Calibri" w:hAnsi="Calibri" w:cs="Calibri"/>
        </w:rPr>
        <w:t xml:space="preserve">OIA’s </w:t>
      </w:r>
      <w:hyperlink r:id="rId31" w:history="1">
        <w:r w:rsidR="00D25702" w:rsidRPr="004D2532">
          <w:rPr>
            <w:rStyle w:val="Hyperlink"/>
            <w:rFonts w:ascii="Calibri" w:hAnsi="Calibri" w:cs="Calibri"/>
          </w:rPr>
          <w:t>Regulatory Burden Measurement Framework</w:t>
        </w:r>
      </w:hyperlink>
      <w:r w:rsidRPr="004D2532">
        <w:rPr>
          <w:rFonts w:ascii="Calibri" w:hAnsi="Calibri" w:cs="Calibri"/>
        </w:rPr>
        <w:t xml:space="preserve"> </w:t>
      </w:r>
      <w:r w:rsidR="00D25702" w:rsidRPr="004D2532">
        <w:rPr>
          <w:rFonts w:ascii="Calibri" w:hAnsi="Calibri" w:cs="Calibri"/>
        </w:rPr>
        <w:t xml:space="preserve">and </w:t>
      </w:r>
      <w:r w:rsidRPr="004D2532">
        <w:rPr>
          <w:rFonts w:ascii="Calibri" w:hAnsi="Calibri" w:cs="Calibri"/>
        </w:rPr>
        <w:t>includes consideration of the following regulatory costs:</w:t>
      </w:r>
    </w:p>
    <w:p w14:paraId="0C59B70D" w14:textId="0B95EDCA" w:rsidR="00B4202C" w:rsidRPr="004D2532" w:rsidRDefault="00853C03" w:rsidP="00DC5884">
      <w:pPr>
        <w:numPr>
          <w:ilvl w:val="0"/>
          <w:numId w:val="53"/>
        </w:numPr>
        <w:spacing w:before="120" w:after="120" w:line="300" w:lineRule="exact"/>
        <w:jc w:val="left"/>
        <w:rPr>
          <w:rFonts w:ascii="Calibri" w:eastAsia="Calibri" w:hAnsi="Calibri" w:cs="Calibri"/>
          <w:szCs w:val="22"/>
        </w:rPr>
      </w:pPr>
      <w:r w:rsidRPr="004D2532">
        <w:rPr>
          <w:rFonts w:ascii="Calibri" w:eastAsia="Calibri" w:hAnsi="Calibri" w:cs="Calibri"/>
          <w:szCs w:val="22"/>
        </w:rPr>
        <w:t xml:space="preserve">Administrative </w:t>
      </w:r>
      <w:r w:rsidR="00B4202C" w:rsidRPr="004D2532">
        <w:rPr>
          <w:rFonts w:ascii="Calibri" w:eastAsia="Calibri" w:hAnsi="Calibri" w:cs="Calibri"/>
          <w:szCs w:val="22"/>
        </w:rPr>
        <w:t>costs incurred by regulated entities primarily to demonstrate compliance with the policy (</w:t>
      </w:r>
      <w:r w:rsidRPr="004D2532">
        <w:rPr>
          <w:rFonts w:ascii="Calibri" w:eastAsia="Calibri" w:hAnsi="Calibri" w:cs="Calibri"/>
          <w:szCs w:val="22"/>
        </w:rPr>
        <w:t>usually record keeping and reporting costs</w:t>
      </w:r>
      <w:r w:rsidR="00E57452" w:rsidRPr="004D2532">
        <w:rPr>
          <w:rFonts w:ascii="Calibri" w:eastAsia="Calibri" w:hAnsi="Calibri" w:cs="Calibri"/>
          <w:szCs w:val="22"/>
        </w:rPr>
        <w:t xml:space="preserve">). These are </w:t>
      </w:r>
      <w:r w:rsidR="00DA3BDF" w:rsidRPr="004D2532">
        <w:rPr>
          <w:rFonts w:ascii="Calibri" w:eastAsia="Calibri" w:hAnsi="Calibri" w:cs="Calibri"/>
          <w:szCs w:val="22"/>
        </w:rPr>
        <w:t xml:space="preserve">mainly </w:t>
      </w:r>
      <w:r w:rsidR="00B4202C" w:rsidRPr="004D2532">
        <w:rPr>
          <w:rFonts w:ascii="Calibri" w:eastAsia="Calibri" w:hAnsi="Calibri" w:cs="Calibri"/>
          <w:szCs w:val="22"/>
        </w:rPr>
        <w:t xml:space="preserve">time costs </w:t>
      </w:r>
      <w:r w:rsidR="00DA3BDF" w:rsidRPr="004D2532">
        <w:rPr>
          <w:rFonts w:ascii="Calibri" w:eastAsia="Calibri" w:hAnsi="Calibri" w:cs="Calibri"/>
          <w:szCs w:val="22"/>
        </w:rPr>
        <w:t xml:space="preserve">incurred by </w:t>
      </w:r>
      <w:r w:rsidR="001239CC" w:rsidRPr="004D2532">
        <w:rPr>
          <w:rFonts w:ascii="Calibri" w:eastAsia="Calibri" w:hAnsi="Calibri" w:cs="Calibri"/>
          <w:szCs w:val="22"/>
        </w:rPr>
        <w:t>suppliers</w:t>
      </w:r>
      <w:r w:rsidR="00DA3BDF" w:rsidRPr="004D2532">
        <w:rPr>
          <w:rFonts w:ascii="Calibri" w:eastAsia="Calibri" w:hAnsi="Calibri" w:cs="Calibri"/>
          <w:szCs w:val="22"/>
        </w:rPr>
        <w:t xml:space="preserve"> in </w:t>
      </w:r>
      <w:r w:rsidR="001239CC" w:rsidRPr="004D2532">
        <w:rPr>
          <w:rFonts w:ascii="Calibri" w:eastAsia="Calibri" w:hAnsi="Calibri" w:cs="Calibri"/>
          <w:szCs w:val="22"/>
        </w:rPr>
        <w:t xml:space="preserve">interacting </w:t>
      </w:r>
      <w:r w:rsidR="00B4202C" w:rsidRPr="004D2532">
        <w:rPr>
          <w:rFonts w:ascii="Calibri" w:eastAsia="Calibri" w:hAnsi="Calibri" w:cs="Calibri"/>
          <w:szCs w:val="22"/>
        </w:rPr>
        <w:t xml:space="preserve">with the WELS Regulator and </w:t>
      </w:r>
      <w:r w:rsidR="00DA3BDF" w:rsidRPr="004D2532">
        <w:rPr>
          <w:rFonts w:ascii="Calibri" w:eastAsia="Calibri" w:hAnsi="Calibri" w:cs="Calibri"/>
          <w:szCs w:val="22"/>
        </w:rPr>
        <w:t xml:space="preserve">with distributors </w:t>
      </w:r>
      <w:r w:rsidR="00390F98" w:rsidRPr="004D2532">
        <w:rPr>
          <w:rFonts w:ascii="Calibri" w:eastAsia="Calibri" w:hAnsi="Calibri" w:cs="Calibri"/>
          <w:szCs w:val="22"/>
        </w:rPr>
        <w:t xml:space="preserve">under </w:t>
      </w:r>
      <w:r w:rsidR="00B4202C" w:rsidRPr="004D2532">
        <w:rPr>
          <w:rFonts w:ascii="Calibri" w:eastAsia="Calibri" w:hAnsi="Calibri" w:cs="Calibri"/>
          <w:szCs w:val="22"/>
        </w:rPr>
        <w:t>Options 2, 3A, 3B, 4A and 4B</w:t>
      </w:r>
      <w:r w:rsidR="00DA3BDF" w:rsidRPr="004D2532">
        <w:rPr>
          <w:rFonts w:ascii="Calibri" w:eastAsia="Calibri" w:hAnsi="Calibri" w:cs="Calibri"/>
          <w:szCs w:val="22"/>
        </w:rPr>
        <w:t>. Testing costs would normally be included, but there are no additional testing costs beyond those needed under the status quo</w:t>
      </w:r>
      <w:r w:rsidR="00E57452" w:rsidRPr="004D2532">
        <w:rPr>
          <w:rFonts w:ascii="Calibri" w:eastAsia="Calibri" w:hAnsi="Calibri" w:cs="Calibri"/>
          <w:szCs w:val="22"/>
        </w:rPr>
        <w:t>.</w:t>
      </w:r>
      <w:r w:rsidR="00EE0CAD" w:rsidRPr="004D2532">
        <w:rPr>
          <w:rFonts w:ascii="Calibri" w:eastAsia="Calibri" w:hAnsi="Calibri" w:cs="Calibri"/>
          <w:szCs w:val="22"/>
        </w:rPr>
        <w:t xml:space="preserve"> The same tests measure both water and energy use, and if the test report is in the form as required by the GEMS Determination it will include the required water use data.</w:t>
      </w:r>
    </w:p>
    <w:p w14:paraId="6C2DAACB" w14:textId="63EE6919" w:rsidR="00390F98" w:rsidRPr="004D2532" w:rsidRDefault="00853C03" w:rsidP="00DC5884">
      <w:pPr>
        <w:numPr>
          <w:ilvl w:val="0"/>
          <w:numId w:val="53"/>
        </w:numPr>
        <w:spacing w:before="120" w:after="120" w:line="300" w:lineRule="exact"/>
        <w:jc w:val="left"/>
        <w:rPr>
          <w:rFonts w:ascii="Calibri" w:eastAsia="Calibri" w:hAnsi="Calibri" w:cs="Calibri"/>
          <w:szCs w:val="22"/>
        </w:rPr>
      </w:pPr>
      <w:r w:rsidRPr="004D2532">
        <w:rPr>
          <w:rFonts w:ascii="Calibri" w:eastAsia="Calibri" w:hAnsi="Calibri" w:cs="Calibri"/>
          <w:szCs w:val="22"/>
        </w:rPr>
        <w:t xml:space="preserve">Substantive compliance </w:t>
      </w:r>
      <w:r w:rsidR="00B4202C" w:rsidRPr="004D2532">
        <w:rPr>
          <w:rFonts w:ascii="Calibri" w:eastAsia="Calibri" w:hAnsi="Calibri" w:cs="Calibri"/>
          <w:szCs w:val="22"/>
        </w:rPr>
        <w:t xml:space="preserve">costs incurred </w:t>
      </w:r>
      <w:r w:rsidR="00DA3BDF" w:rsidRPr="004D2532">
        <w:rPr>
          <w:rFonts w:ascii="Calibri" w:eastAsia="Calibri" w:hAnsi="Calibri" w:cs="Calibri"/>
          <w:szCs w:val="22"/>
        </w:rPr>
        <w:t xml:space="preserve">by </w:t>
      </w:r>
      <w:r w:rsidR="001239CC" w:rsidRPr="004D2532">
        <w:rPr>
          <w:rFonts w:ascii="Calibri" w:eastAsia="Calibri" w:hAnsi="Calibri" w:cs="Calibri"/>
          <w:szCs w:val="22"/>
        </w:rPr>
        <w:t>suppliers</w:t>
      </w:r>
      <w:r w:rsidR="00DA3BDF" w:rsidRPr="004D2532">
        <w:rPr>
          <w:rFonts w:ascii="Calibri" w:eastAsia="Calibri" w:hAnsi="Calibri" w:cs="Calibri"/>
          <w:szCs w:val="22"/>
        </w:rPr>
        <w:t xml:space="preserve"> </w:t>
      </w:r>
      <w:r w:rsidR="00B4202C" w:rsidRPr="004D2532">
        <w:rPr>
          <w:rFonts w:ascii="Calibri" w:eastAsia="Calibri" w:hAnsi="Calibri" w:cs="Calibri"/>
          <w:szCs w:val="22"/>
        </w:rPr>
        <w:t>to deliver the outcomes being sought (</w:t>
      </w:r>
      <w:r w:rsidR="00DA3BDF" w:rsidRPr="004D2532">
        <w:rPr>
          <w:rFonts w:ascii="Calibri" w:eastAsia="Calibri" w:hAnsi="Calibri" w:cs="Calibri"/>
          <w:szCs w:val="22"/>
        </w:rPr>
        <w:t xml:space="preserve">mainly training to employees and providing information to </w:t>
      </w:r>
      <w:r w:rsidRPr="004D2532">
        <w:rPr>
          <w:rFonts w:ascii="Calibri" w:eastAsia="Calibri" w:hAnsi="Calibri" w:cs="Calibri"/>
          <w:szCs w:val="22"/>
        </w:rPr>
        <w:t>purchase</w:t>
      </w:r>
      <w:r w:rsidR="00DA3BDF" w:rsidRPr="004D2532">
        <w:rPr>
          <w:rFonts w:ascii="Calibri" w:eastAsia="Calibri" w:hAnsi="Calibri" w:cs="Calibri"/>
          <w:szCs w:val="22"/>
        </w:rPr>
        <w:t>rs, including by way of physical labelling)</w:t>
      </w:r>
      <w:r w:rsidR="00D328F7" w:rsidRPr="004D2532">
        <w:rPr>
          <w:rFonts w:ascii="Calibri" w:eastAsia="Calibri" w:hAnsi="Calibri" w:cs="Calibri"/>
          <w:szCs w:val="22"/>
        </w:rPr>
        <w:t>.</w:t>
      </w:r>
    </w:p>
    <w:p w14:paraId="71D8BF71" w14:textId="77777777" w:rsidR="00652B63" w:rsidRPr="00652B63" w:rsidRDefault="00D14E21" w:rsidP="00652B63">
      <w:pPr>
        <w:numPr>
          <w:ilvl w:val="0"/>
          <w:numId w:val="53"/>
        </w:numPr>
        <w:spacing w:before="120" w:after="120" w:line="300" w:lineRule="exact"/>
        <w:rPr>
          <w:rFonts w:ascii="Calibri" w:hAnsi="Calibri" w:cs="Calibri"/>
        </w:rPr>
      </w:pPr>
      <w:r w:rsidRPr="004D2532">
        <w:rPr>
          <w:rFonts w:ascii="Calibri" w:eastAsia="Calibri" w:hAnsi="Calibri" w:cs="Calibri"/>
          <w:szCs w:val="22"/>
        </w:rPr>
        <w:t xml:space="preserve">Delay costs: </w:t>
      </w:r>
      <w:r w:rsidR="00B4202C" w:rsidRPr="004D2532">
        <w:rPr>
          <w:rFonts w:ascii="Calibri" w:eastAsia="Calibri" w:hAnsi="Calibri" w:cs="Calibri"/>
          <w:szCs w:val="22"/>
        </w:rPr>
        <w:t>expenses and loss of income incurred through application or approval delay</w:t>
      </w:r>
      <w:r w:rsidR="006E266C" w:rsidRPr="004D2532">
        <w:rPr>
          <w:rFonts w:ascii="Calibri" w:eastAsia="Calibri" w:hAnsi="Calibri" w:cs="Calibri"/>
          <w:szCs w:val="22"/>
        </w:rPr>
        <w:t>s</w:t>
      </w:r>
      <w:r w:rsidRPr="004D2532">
        <w:rPr>
          <w:rFonts w:ascii="Calibri" w:eastAsia="Calibri" w:hAnsi="Calibri" w:cs="Calibri"/>
          <w:szCs w:val="22"/>
        </w:rPr>
        <w:t>.</w:t>
      </w:r>
      <w:r w:rsidR="00390F98" w:rsidRPr="004D2532">
        <w:rPr>
          <w:rFonts w:ascii="Calibri" w:eastAsia="Calibri" w:hAnsi="Calibri" w:cs="Calibri"/>
          <w:szCs w:val="22"/>
        </w:rPr>
        <w:t xml:space="preserve"> </w:t>
      </w:r>
      <w:r w:rsidRPr="004D2532">
        <w:rPr>
          <w:rFonts w:ascii="Calibri" w:eastAsia="Calibri" w:hAnsi="Calibri" w:cs="Calibri"/>
          <w:szCs w:val="22"/>
        </w:rPr>
        <w:t>T</w:t>
      </w:r>
      <w:r w:rsidR="00390F98" w:rsidRPr="004D2532">
        <w:rPr>
          <w:rFonts w:ascii="Calibri" w:eastAsia="Calibri" w:hAnsi="Calibri" w:cs="Calibri"/>
          <w:szCs w:val="22"/>
        </w:rPr>
        <w:t xml:space="preserve">hese are effectively zero in this case as testing </w:t>
      </w:r>
      <w:r w:rsidR="00CB6A54" w:rsidRPr="004D2532">
        <w:rPr>
          <w:rFonts w:ascii="Calibri" w:eastAsia="Calibri" w:hAnsi="Calibri" w:cs="Calibri"/>
          <w:szCs w:val="22"/>
        </w:rPr>
        <w:t xml:space="preserve">and registration </w:t>
      </w:r>
      <w:r w:rsidR="00390F98" w:rsidRPr="004D2532">
        <w:rPr>
          <w:rFonts w:ascii="Calibri" w:eastAsia="Calibri" w:hAnsi="Calibri" w:cs="Calibri"/>
          <w:szCs w:val="22"/>
        </w:rPr>
        <w:t>is required for every CIM model as part of compliance with the GEMS Determination</w:t>
      </w:r>
      <w:r w:rsidR="00231660" w:rsidRPr="004D2532">
        <w:rPr>
          <w:rFonts w:ascii="Calibri" w:eastAsia="Calibri" w:hAnsi="Calibri" w:cs="Calibri"/>
          <w:szCs w:val="22"/>
        </w:rPr>
        <w:t xml:space="preserve"> and other regulatory requirements, e.g.</w:t>
      </w:r>
      <w:r w:rsidR="00CB6A54" w:rsidRPr="004D2532">
        <w:rPr>
          <w:rFonts w:ascii="Calibri" w:eastAsia="Calibri" w:hAnsi="Calibri" w:cs="Calibri"/>
          <w:szCs w:val="22"/>
        </w:rPr>
        <w:t xml:space="preserve"> electrical safety and </w:t>
      </w:r>
      <w:proofErr w:type="spellStart"/>
      <w:r w:rsidR="00CB6A54" w:rsidRPr="004D2532">
        <w:rPr>
          <w:rFonts w:ascii="Calibri" w:eastAsia="Calibri" w:hAnsi="Calibri" w:cs="Calibri"/>
          <w:szCs w:val="22"/>
        </w:rPr>
        <w:t>WaterMark</w:t>
      </w:r>
      <w:proofErr w:type="spellEnd"/>
      <w:r w:rsidR="00CB6A54" w:rsidRPr="004D2532">
        <w:rPr>
          <w:rFonts w:ascii="Calibri" w:eastAsia="Calibri" w:hAnsi="Calibri" w:cs="Calibri"/>
          <w:szCs w:val="22"/>
        </w:rPr>
        <w:t xml:space="preserve"> certification</w:t>
      </w:r>
      <w:r w:rsidR="00231660" w:rsidRPr="004D2532">
        <w:rPr>
          <w:rFonts w:ascii="Calibri" w:eastAsia="Calibri" w:hAnsi="Calibri" w:cs="Calibri"/>
          <w:szCs w:val="22"/>
        </w:rPr>
        <w:t xml:space="preserve">. </w:t>
      </w:r>
      <w:r w:rsidR="001A38E7" w:rsidRPr="004D2532">
        <w:rPr>
          <w:rFonts w:ascii="Calibri" w:eastAsia="Calibri" w:hAnsi="Calibri" w:cs="Calibri"/>
          <w:szCs w:val="22"/>
        </w:rPr>
        <w:t>It is assumed that t</w:t>
      </w:r>
      <w:r w:rsidR="00CB6A54" w:rsidRPr="004D2532">
        <w:rPr>
          <w:rFonts w:ascii="Calibri" w:eastAsia="Calibri" w:hAnsi="Calibri" w:cs="Calibri"/>
          <w:szCs w:val="22"/>
        </w:rPr>
        <w:t xml:space="preserve">he </w:t>
      </w:r>
      <w:r w:rsidR="00CF66D6" w:rsidRPr="004D2532">
        <w:rPr>
          <w:rFonts w:ascii="Calibri" w:eastAsia="Calibri" w:hAnsi="Calibri" w:cs="Calibri"/>
          <w:szCs w:val="22"/>
        </w:rPr>
        <w:t>period</w:t>
      </w:r>
      <w:r w:rsidR="00231660" w:rsidRPr="004D2532">
        <w:rPr>
          <w:rFonts w:ascii="Calibri" w:eastAsia="Calibri" w:hAnsi="Calibri" w:cs="Calibri"/>
          <w:szCs w:val="22"/>
        </w:rPr>
        <w:t xml:space="preserve"> </w:t>
      </w:r>
      <w:r w:rsidR="00CB6A54" w:rsidRPr="004D2532">
        <w:rPr>
          <w:rFonts w:ascii="Calibri" w:eastAsia="Calibri" w:hAnsi="Calibri" w:cs="Calibri"/>
          <w:szCs w:val="22"/>
        </w:rPr>
        <w:t xml:space="preserve">required for WELS registration would </w:t>
      </w:r>
      <w:r w:rsidR="00231660" w:rsidRPr="004D2532">
        <w:rPr>
          <w:rFonts w:ascii="Calibri" w:eastAsia="Calibri" w:hAnsi="Calibri" w:cs="Calibri"/>
          <w:szCs w:val="22"/>
        </w:rPr>
        <w:t>run in parallel.</w:t>
      </w:r>
      <w:r w:rsidR="00766DCA" w:rsidRPr="004D2532">
        <w:rPr>
          <w:rFonts w:ascii="Calibri" w:hAnsi="Calibri" w:cs="Calibri"/>
        </w:rPr>
        <w:fldChar w:fldCharType="begin"/>
      </w:r>
      <w:r w:rsidR="00766DCA" w:rsidRPr="004D2532">
        <w:rPr>
          <w:rFonts w:ascii="Calibri" w:hAnsi="Calibri" w:cs="Calibri"/>
        </w:rPr>
        <w:instrText xml:space="preserve"> REF _Ref195440323 \h </w:instrText>
      </w:r>
      <w:r w:rsidR="004D6A3C" w:rsidRPr="004D2532">
        <w:rPr>
          <w:rFonts w:ascii="Calibri" w:hAnsi="Calibri" w:cs="Calibri"/>
        </w:rPr>
        <w:instrText xml:space="preserve"> \* MERGEFORMAT </w:instrText>
      </w:r>
      <w:r w:rsidR="00766DCA" w:rsidRPr="004D2532">
        <w:rPr>
          <w:rFonts w:ascii="Calibri" w:hAnsi="Calibri" w:cs="Calibri"/>
        </w:rPr>
      </w:r>
      <w:r w:rsidR="00766DCA" w:rsidRPr="004D2532">
        <w:rPr>
          <w:rFonts w:ascii="Calibri" w:hAnsi="Calibri" w:cs="Calibri"/>
        </w:rPr>
        <w:fldChar w:fldCharType="separate"/>
      </w:r>
    </w:p>
    <w:p w14:paraId="23354751" w14:textId="77777777" w:rsidR="00652B63" w:rsidRDefault="00652B63" w:rsidP="00652B63">
      <w:pPr>
        <w:jc w:val="left"/>
        <w:rPr>
          <w:rFonts w:ascii="Calibri" w:hAnsi="Calibri" w:cs="Calibri"/>
        </w:rPr>
      </w:pPr>
      <w:r w:rsidRPr="00652B63">
        <w:rPr>
          <w:rFonts w:ascii="Calibri" w:hAnsi="Calibri" w:cs="Calibri"/>
          <w:noProof/>
        </w:rPr>
        <w:br w:type="page"/>
      </w:r>
    </w:p>
    <w:p w14:paraId="585DAE69" w14:textId="77777777" w:rsidR="00652B63" w:rsidRPr="00652B63" w:rsidRDefault="00652B63" w:rsidP="00652B63">
      <w:pPr>
        <w:jc w:val="left"/>
        <w:rPr>
          <w:rFonts w:ascii="Calibri" w:hAnsi="Calibri" w:cs="Calibri"/>
        </w:rPr>
      </w:pPr>
      <w:r w:rsidRPr="004D2532">
        <w:rPr>
          <w:rFonts w:ascii="Calibri" w:hAnsi="Calibri" w:cs="Calibri"/>
          <w:noProof/>
        </w:rPr>
        <w:lastRenderedPageBreak/>
        <w:t>Table</w:t>
      </w:r>
      <w:r w:rsidRPr="004D2532">
        <w:rPr>
          <w:rFonts w:ascii="Calibri" w:hAnsi="Calibri" w:cs="Calibri"/>
        </w:rPr>
        <w:t xml:space="preserve"> </w:t>
      </w:r>
      <w:r>
        <w:rPr>
          <w:rFonts w:ascii="Calibri" w:hAnsi="Calibri" w:cs="Calibri"/>
          <w:noProof/>
        </w:rPr>
        <w:t>4</w:t>
      </w:r>
      <w:r w:rsidR="00766DCA" w:rsidRPr="004D2532">
        <w:rPr>
          <w:rFonts w:ascii="Calibri" w:hAnsi="Calibri" w:cs="Calibri"/>
        </w:rPr>
        <w:fldChar w:fldCharType="end"/>
      </w:r>
      <w:r w:rsidR="00766DCA" w:rsidRPr="004D2532">
        <w:rPr>
          <w:rFonts w:ascii="Calibri" w:hAnsi="Calibri" w:cs="Calibri"/>
        </w:rPr>
        <w:t xml:space="preserve"> presents the estimates of the number of </w:t>
      </w:r>
      <w:r w:rsidR="001239CC" w:rsidRPr="004D2532">
        <w:rPr>
          <w:rFonts w:ascii="Calibri" w:hAnsi="Calibri" w:cs="Calibri"/>
        </w:rPr>
        <w:t>suppliers</w:t>
      </w:r>
      <w:r w:rsidR="00766DCA" w:rsidRPr="004D2532">
        <w:rPr>
          <w:rFonts w:ascii="Calibri" w:hAnsi="Calibri" w:cs="Calibri"/>
        </w:rPr>
        <w:t xml:space="preserve"> and secondary distributors that would incur a regulatory burden on account of the proposals, and the annual cost to each entity. It is estimated that the administrative costs would be borne mainly by the </w:t>
      </w:r>
      <w:r w:rsidR="001239CC" w:rsidRPr="004D2532">
        <w:rPr>
          <w:rFonts w:ascii="Calibri" w:hAnsi="Calibri" w:cs="Calibri"/>
        </w:rPr>
        <w:t>suppliers</w:t>
      </w:r>
      <w:r w:rsidR="00766DCA" w:rsidRPr="004D2532">
        <w:rPr>
          <w:rFonts w:ascii="Calibri" w:hAnsi="Calibri" w:cs="Calibri"/>
        </w:rPr>
        <w:t xml:space="preserve">, and the substantive compliance costs by the distributors. </w:t>
      </w:r>
      <w:r w:rsidR="00BE3D43" w:rsidRPr="004D2532">
        <w:rPr>
          <w:rFonts w:ascii="Calibri" w:hAnsi="Calibri" w:cs="Calibri"/>
        </w:rPr>
        <w:t>All costs are additional to the status quo. That is, they are beyond the costs imposed by compliance with the GEMS Determination. It is assumed that these costs are higher in the introduction phase and then fall to a lower constant level.</w:t>
      </w:r>
      <w:r w:rsidR="00BE3D43" w:rsidRPr="004D2532">
        <w:rPr>
          <w:rFonts w:ascii="Calibri" w:hAnsi="Calibri" w:cs="Calibri"/>
          <w:b/>
          <w:bCs/>
          <w:smallCaps/>
        </w:rPr>
        <w:fldChar w:fldCharType="begin"/>
      </w:r>
      <w:r w:rsidR="00BE3D43" w:rsidRPr="004D2532">
        <w:rPr>
          <w:rFonts w:ascii="Calibri" w:hAnsi="Calibri" w:cs="Calibri"/>
        </w:rPr>
        <w:instrText xml:space="preserve"> REF _Ref195441785 \h </w:instrText>
      </w:r>
      <w:r w:rsidR="00E57452" w:rsidRPr="004D2532">
        <w:rPr>
          <w:rFonts w:ascii="Calibri" w:hAnsi="Calibri" w:cs="Calibri"/>
        </w:rPr>
        <w:instrText xml:space="preserve"> \* MERGEFORMAT </w:instrText>
      </w:r>
      <w:r w:rsidR="00BE3D43" w:rsidRPr="004D2532">
        <w:rPr>
          <w:rFonts w:ascii="Calibri" w:hAnsi="Calibri" w:cs="Calibri"/>
          <w:b/>
          <w:bCs/>
          <w:smallCaps/>
        </w:rPr>
      </w:r>
      <w:r w:rsidR="00BE3D43" w:rsidRPr="004D2532">
        <w:rPr>
          <w:rFonts w:ascii="Calibri" w:hAnsi="Calibri" w:cs="Calibri"/>
          <w:b/>
          <w:bCs/>
          <w:smallCaps/>
        </w:rPr>
        <w:fldChar w:fldCharType="separate"/>
      </w:r>
    </w:p>
    <w:p w14:paraId="2FB5F21F" w14:textId="2FA810F9" w:rsidR="007A7443" w:rsidRDefault="00652B63" w:rsidP="0065278A">
      <w:pPr>
        <w:pStyle w:val="Caption"/>
        <w:jc w:val="left"/>
        <w:rPr>
          <w:rFonts w:ascii="Calibri" w:hAnsi="Calibri" w:cs="Calibri"/>
          <w:b w:val="0"/>
          <w:bCs w:val="0"/>
          <w:smallCaps w:val="0"/>
          <w:color w:val="auto"/>
        </w:rPr>
      </w:pPr>
      <w:r w:rsidRPr="00652B63">
        <w:rPr>
          <w:rFonts w:ascii="Calibri" w:hAnsi="Calibri" w:cs="Calibri"/>
          <w:b w:val="0"/>
          <w:bCs w:val="0"/>
          <w:smallCaps w:val="0"/>
          <w:color w:val="auto"/>
        </w:rPr>
        <w:t xml:space="preserve">Table </w:t>
      </w:r>
      <w:r>
        <w:rPr>
          <w:rFonts w:ascii="Calibri" w:hAnsi="Calibri" w:cs="Calibri"/>
          <w:noProof/>
        </w:rPr>
        <w:t>5</w:t>
      </w:r>
      <w:r w:rsidR="00BE3D43" w:rsidRPr="004D2532">
        <w:rPr>
          <w:rFonts w:ascii="Calibri" w:hAnsi="Calibri" w:cs="Calibri"/>
          <w:b w:val="0"/>
          <w:bCs w:val="0"/>
          <w:smallCaps w:val="0"/>
          <w:color w:val="auto"/>
        </w:rPr>
        <w:fldChar w:fldCharType="end"/>
      </w:r>
      <w:r w:rsidR="00BE3D43" w:rsidRPr="004D2532">
        <w:rPr>
          <w:rFonts w:ascii="Calibri" w:hAnsi="Calibri" w:cs="Calibri"/>
          <w:b w:val="0"/>
          <w:bCs w:val="0"/>
          <w:smallCaps w:val="0"/>
          <w:color w:val="auto"/>
        </w:rPr>
        <w:t xml:space="preserve"> summari</w:t>
      </w:r>
      <w:r w:rsidR="00EE0CAD" w:rsidRPr="004D2532">
        <w:rPr>
          <w:rFonts w:ascii="Calibri" w:hAnsi="Calibri" w:cs="Calibri"/>
          <w:b w:val="0"/>
          <w:bCs w:val="0"/>
          <w:smallCaps w:val="0"/>
          <w:color w:val="auto"/>
        </w:rPr>
        <w:t>s</w:t>
      </w:r>
      <w:r w:rsidR="00BE3D43" w:rsidRPr="004D2532">
        <w:rPr>
          <w:rFonts w:ascii="Calibri" w:hAnsi="Calibri" w:cs="Calibri"/>
          <w:b w:val="0"/>
          <w:bCs w:val="0"/>
          <w:smallCaps w:val="0"/>
          <w:color w:val="auto"/>
        </w:rPr>
        <w:t xml:space="preserve">es the present value of the projected stream of regulatory burden costs. </w:t>
      </w:r>
      <w:r w:rsidR="00EE0CAD" w:rsidRPr="004D2532">
        <w:rPr>
          <w:rFonts w:ascii="Calibri" w:hAnsi="Calibri" w:cs="Calibri"/>
          <w:b w:val="0"/>
          <w:bCs w:val="0"/>
          <w:smallCaps w:val="0"/>
          <w:color w:val="auto"/>
        </w:rPr>
        <w:t xml:space="preserve">The direct regulatory burden would fall on the businesses that </w:t>
      </w:r>
      <w:r w:rsidR="001239CC" w:rsidRPr="004D2532">
        <w:rPr>
          <w:rFonts w:ascii="Calibri" w:hAnsi="Calibri" w:cs="Calibri"/>
          <w:b w:val="0"/>
          <w:bCs w:val="0"/>
          <w:smallCaps w:val="0"/>
          <w:color w:val="auto"/>
        </w:rPr>
        <w:t>supply</w:t>
      </w:r>
      <w:r w:rsidR="00EE0CAD" w:rsidRPr="004D2532">
        <w:rPr>
          <w:rFonts w:ascii="Calibri" w:hAnsi="Calibri" w:cs="Calibri"/>
          <w:b w:val="0"/>
          <w:bCs w:val="0"/>
          <w:smallCaps w:val="0"/>
          <w:color w:val="auto"/>
        </w:rPr>
        <w:t xml:space="preserve"> and distribute CIMs, not on community organisations or on individuals (</w:t>
      </w:r>
      <w:r w:rsidR="00EE0CAD" w:rsidRPr="004D2532">
        <w:rPr>
          <w:rFonts w:ascii="Calibri" w:hAnsi="Calibri" w:cs="Calibri"/>
          <w:b w:val="0"/>
          <w:bCs w:val="0"/>
          <w:smallCaps w:val="0"/>
          <w:color w:val="auto"/>
        </w:rPr>
        <w:fldChar w:fldCharType="begin"/>
      </w:r>
      <w:r w:rsidR="00EE0CAD" w:rsidRPr="004D2532">
        <w:rPr>
          <w:rFonts w:ascii="Calibri" w:hAnsi="Calibri" w:cs="Calibri"/>
          <w:b w:val="0"/>
          <w:bCs w:val="0"/>
          <w:smallCaps w:val="0"/>
          <w:color w:val="auto"/>
        </w:rPr>
        <w:instrText xml:space="preserve"> REF _Ref195442340 \h </w:instrText>
      </w:r>
      <w:r w:rsidR="00E57452" w:rsidRPr="004D2532">
        <w:rPr>
          <w:rFonts w:ascii="Calibri" w:hAnsi="Calibri" w:cs="Calibri"/>
          <w:b w:val="0"/>
          <w:bCs w:val="0"/>
          <w:smallCaps w:val="0"/>
          <w:color w:val="auto"/>
        </w:rPr>
        <w:instrText xml:space="preserve"> \* MERGEFORMAT </w:instrText>
      </w:r>
      <w:r w:rsidR="00EE0CAD" w:rsidRPr="004D2532">
        <w:rPr>
          <w:rFonts w:ascii="Calibri" w:hAnsi="Calibri" w:cs="Calibri"/>
          <w:b w:val="0"/>
          <w:bCs w:val="0"/>
          <w:smallCaps w:val="0"/>
          <w:color w:val="auto"/>
        </w:rPr>
      </w:r>
      <w:r w:rsidR="00EE0CAD" w:rsidRPr="004D2532">
        <w:rPr>
          <w:rFonts w:ascii="Calibri" w:hAnsi="Calibri" w:cs="Calibri"/>
          <w:b w:val="0"/>
          <w:bCs w:val="0"/>
          <w:smallCaps w:val="0"/>
          <w:color w:val="auto"/>
        </w:rPr>
        <w:fldChar w:fldCharType="separate"/>
      </w:r>
      <w:r w:rsidRPr="00652B63">
        <w:rPr>
          <w:rFonts w:ascii="Calibri" w:hAnsi="Calibri" w:cs="Calibri"/>
          <w:b w:val="0"/>
          <w:bCs w:val="0"/>
          <w:smallCaps w:val="0"/>
          <w:color w:val="auto"/>
        </w:rPr>
        <w:t>Table 6</w:t>
      </w:r>
      <w:r w:rsidR="00EE0CAD" w:rsidRPr="004D2532">
        <w:rPr>
          <w:rFonts w:ascii="Calibri" w:hAnsi="Calibri" w:cs="Calibri"/>
          <w:b w:val="0"/>
          <w:bCs w:val="0"/>
          <w:smallCaps w:val="0"/>
          <w:color w:val="auto"/>
        </w:rPr>
        <w:fldChar w:fldCharType="end"/>
      </w:r>
      <w:r w:rsidR="00EE0CAD" w:rsidRPr="004D2532">
        <w:rPr>
          <w:rFonts w:ascii="Calibri" w:hAnsi="Calibri" w:cs="Calibri"/>
          <w:b w:val="0"/>
          <w:bCs w:val="0"/>
          <w:smallCaps w:val="0"/>
          <w:color w:val="auto"/>
        </w:rPr>
        <w:t>).</w:t>
      </w:r>
      <w:bookmarkStart w:id="78" w:name="_Ref195440323"/>
    </w:p>
    <w:p w14:paraId="785D595B" w14:textId="77777777" w:rsidR="007A7443" w:rsidRDefault="007A7443">
      <w:pPr>
        <w:spacing w:after="200" w:line="288" w:lineRule="auto"/>
        <w:jc w:val="left"/>
        <w:rPr>
          <w:rFonts w:ascii="Calibri" w:hAnsi="Calibri" w:cs="Calibri"/>
        </w:rPr>
      </w:pPr>
      <w:r>
        <w:rPr>
          <w:rFonts w:ascii="Calibri" w:hAnsi="Calibri" w:cs="Calibri"/>
          <w:b/>
          <w:bCs/>
          <w:smallCaps/>
        </w:rPr>
        <w:br w:type="page"/>
      </w:r>
    </w:p>
    <w:p w14:paraId="71391194" w14:textId="7BF3247E" w:rsidR="00853C03" w:rsidRPr="004D2532" w:rsidRDefault="00853C03" w:rsidP="005531CC">
      <w:pPr>
        <w:pStyle w:val="Caption"/>
        <w:jc w:val="left"/>
        <w:rPr>
          <w:rFonts w:ascii="Calibri" w:hAnsi="Calibri" w:cs="Calibri"/>
        </w:rPr>
      </w:pPr>
      <w:bookmarkStart w:id="79" w:name="_Toc214618599"/>
      <w:r w:rsidRPr="004D2532">
        <w:rPr>
          <w:rFonts w:ascii="Calibri" w:hAnsi="Calibri" w:cs="Calibri"/>
        </w:rPr>
        <w:lastRenderedPageBreak/>
        <w:t xml:space="preserve">Table </w:t>
      </w:r>
      <w:r w:rsidRPr="004D2532">
        <w:rPr>
          <w:rFonts w:ascii="Calibri" w:hAnsi="Calibri" w:cs="Calibri"/>
        </w:rPr>
        <w:fldChar w:fldCharType="begin"/>
      </w:r>
      <w:r w:rsidRPr="004D2532">
        <w:rPr>
          <w:rFonts w:ascii="Calibri" w:hAnsi="Calibri" w:cs="Calibri"/>
        </w:rPr>
        <w:instrText>SEQ Table \* ARABIC</w:instrText>
      </w:r>
      <w:r w:rsidRPr="004D2532">
        <w:rPr>
          <w:rFonts w:ascii="Calibri" w:hAnsi="Calibri" w:cs="Calibri"/>
        </w:rPr>
        <w:fldChar w:fldCharType="separate"/>
      </w:r>
      <w:r w:rsidR="00652B63">
        <w:rPr>
          <w:rFonts w:ascii="Calibri" w:hAnsi="Calibri" w:cs="Calibri"/>
          <w:noProof/>
        </w:rPr>
        <w:t>4</w:t>
      </w:r>
      <w:r w:rsidRPr="004D2532">
        <w:rPr>
          <w:rFonts w:ascii="Calibri" w:hAnsi="Calibri" w:cs="Calibri"/>
        </w:rPr>
        <w:fldChar w:fldCharType="end"/>
      </w:r>
      <w:bookmarkEnd w:id="78"/>
      <w:r w:rsidRPr="004D2532">
        <w:rPr>
          <w:rFonts w:ascii="Calibri" w:hAnsi="Calibri" w:cs="Calibri"/>
        </w:rPr>
        <w:t xml:space="preserve"> Estimates of </w:t>
      </w:r>
      <w:r w:rsidR="00DA3BDF" w:rsidRPr="004D2532">
        <w:rPr>
          <w:rFonts w:ascii="Calibri" w:hAnsi="Calibri" w:cs="Calibri"/>
        </w:rPr>
        <w:t>Regulatory Burden Costs per liable entity</w:t>
      </w:r>
      <w:bookmarkEnd w:id="79"/>
    </w:p>
    <w:tbl>
      <w:tblPr>
        <w:tblStyle w:val="TableGrid"/>
        <w:tblW w:w="0" w:type="auto"/>
        <w:tblLook w:val="04A0" w:firstRow="1" w:lastRow="0" w:firstColumn="1" w:lastColumn="0" w:noHBand="0" w:noVBand="1"/>
      </w:tblPr>
      <w:tblGrid>
        <w:gridCol w:w="3539"/>
        <w:gridCol w:w="1217"/>
        <w:gridCol w:w="1218"/>
        <w:gridCol w:w="1218"/>
        <w:gridCol w:w="1218"/>
        <w:gridCol w:w="1218"/>
      </w:tblGrid>
      <w:tr w:rsidR="00853C03" w:rsidRPr="00DA0F4F" w14:paraId="026284BB" w14:textId="77777777" w:rsidTr="003F5620">
        <w:tc>
          <w:tcPr>
            <w:tcW w:w="3539" w:type="dxa"/>
            <w:tcBorders>
              <w:right w:val="nil"/>
            </w:tcBorders>
            <w:vAlign w:val="center"/>
          </w:tcPr>
          <w:p w14:paraId="35643C19" w14:textId="77777777" w:rsidR="00853C03" w:rsidRPr="00DF4C27" w:rsidRDefault="00853C03" w:rsidP="003B4B50">
            <w:pPr>
              <w:rPr>
                <w:rFonts w:ascii="Calibri" w:hAnsi="Calibri" w:cs="Calibri"/>
                <w:b/>
                <w:bCs/>
                <w:sz w:val="20"/>
                <w:szCs w:val="20"/>
              </w:rPr>
            </w:pPr>
          </w:p>
        </w:tc>
        <w:tc>
          <w:tcPr>
            <w:tcW w:w="1217" w:type="dxa"/>
            <w:tcBorders>
              <w:left w:val="nil"/>
              <w:right w:val="nil"/>
            </w:tcBorders>
            <w:vAlign w:val="center"/>
          </w:tcPr>
          <w:p w14:paraId="6162631F" w14:textId="77777777" w:rsidR="00853C03" w:rsidRPr="00DA0F4F" w:rsidRDefault="00853C03" w:rsidP="003B4B50">
            <w:pPr>
              <w:rPr>
                <w:rFonts w:ascii="Calibri" w:hAnsi="Calibri" w:cs="Calibri"/>
                <w:b/>
                <w:bCs/>
                <w:sz w:val="20"/>
                <w:szCs w:val="20"/>
              </w:rPr>
            </w:pPr>
            <w:r w:rsidRPr="00DA0F4F">
              <w:rPr>
                <w:rFonts w:ascii="Calibri" w:hAnsi="Calibri" w:cs="Calibri"/>
                <w:b/>
                <w:bCs/>
                <w:sz w:val="20"/>
                <w:szCs w:val="20"/>
              </w:rPr>
              <w:t>Option 2</w:t>
            </w:r>
          </w:p>
        </w:tc>
        <w:tc>
          <w:tcPr>
            <w:tcW w:w="1218" w:type="dxa"/>
            <w:tcBorders>
              <w:left w:val="nil"/>
              <w:right w:val="nil"/>
            </w:tcBorders>
            <w:vAlign w:val="center"/>
          </w:tcPr>
          <w:p w14:paraId="16818683" w14:textId="77777777" w:rsidR="00853C03" w:rsidRPr="00DA0F4F" w:rsidRDefault="00853C03" w:rsidP="003B4B50">
            <w:pPr>
              <w:rPr>
                <w:rFonts w:ascii="Calibri" w:hAnsi="Calibri" w:cs="Calibri"/>
                <w:b/>
                <w:bCs/>
                <w:sz w:val="20"/>
                <w:szCs w:val="20"/>
              </w:rPr>
            </w:pPr>
            <w:r w:rsidRPr="00DA0F4F">
              <w:rPr>
                <w:rFonts w:ascii="Calibri" w:hAnsi="Calibri" w:cs="Calibri"/>
                <w:b/>
                <w:bCs/>
                <w:sz w:val="20"/>
                <w:szCs w:val="20"/>
              </w:rPr>
              <w:t>Option 3A</w:t>
            </w:r>
          </w:p>
        </w:tc>
        <w:tc>
          <w:tcPr>
            <w:tcW w:w="1218" w:type="dxa"/>
            <w:tcBorders>
              <w:left w:val="nil"/>
              <w:right w:val="nil"/>
            </w:tcBorders>
            <w:vAlign w:val="center"/>
          </w:tcPr>
          <w:p w14:paraId="021218CD" w14:textId="77777777" w:rsidR="00853C03" w:rsidRPr="00DA0F4F" w:rsidRDefault="00853C03" w:rsidP="003B4B50">
            <w:pPr>
              <w:rPr>
                <w:rFonts w:ascii="Calibri" w:hAnsi="Calibri" w:cs="Calibri"/>
                <w:b/>
                <w:bCs/>
                <w:sz w:val="20"/>
                <w:szCs w:val="20"/>
              </w:rPr>
            </w:pPr>
            <w:r w:rsidRPr="00DA0F4F">
              <w:rPr>
                <w:rFonts w:ascii="Calibri" w:hAnsi="Calibri" w:cs="Calibri"/>
                <w:b/>
                <w:bCs/>
                <w:sz w:val="20"/>
                <w:szCs w:val="20"/>
              </w:rPr>
              <w:t>Option 4B</w:t>
            </w:r>
          </w:p>
        </w:tc>
        <w:tc>
          <w:tcPr>
            <w:tcW w:w="1218" w:type="dxa"/>
            <w:tcBorders>
              <w:left w:val="nil"/>
              <w:right w:val="nil"/>
            </w:tcBorders>
            <w:vAlign w:val="center"/>
          </w:tcPr>
          <w:p w14:paraId="0B4E0F59" w14:textId="77777777" w:rsidR="00853C03" w:rsidRPr="00DA0F4F" w:rsidRDefault="00853C03" w:rsidP="003B4B50">
            <w:pPr>
              <w:rPr>
                <w:rFonts w:ascii="Calibri" w:hAnsi="Calibri" w:cs="Calibri"/>
                <w:b/>
                <w:bCs/>
                <w:sz w:val="20"/>
                <w:szCs w:val="20"/>
              </w:rPr>
            </w:pPr>
            <w:r w:rsidRPr="00DA0F4F">
              <w:rPr>
                <w:rFonts w:ascii="Calibri" w:hAnsi="Calibri" w:cs="Calibri"/>
                <w:b/>
                <w:bCs/>
                <w:sz w:val="20"/>
                <w:szCs w:val="20"/>
              </w:rPr>
              <w:t>Option 4A</w:t>
            </w:r>
          </w:p>
        </w:tc>
        <w:tc>
          <w:tcPr>
            <w:tcW w:w="1218" w:type="dxa"/>
            <w:tcBorders>
              <w:left w:val="nil"/>
            </w:tcBorders>
            <w:vAlign w:val="center"/>
          </w:tcPr>
          <w:p w14:paraId="4CAF7684" w14:textId="77777777" w:rsidR="00853C03" w:rsidRPr="00DA0F4F" w:rsidRDefault="00853C03" w:rsidP="003B4B50">
            <w:pPr>
              <w:rPr>
                <w:rFonts w:ascii="Calibri" w:hAnsi="Calibri" w:cs="Calibri"/>
                <w:b/>
                <w:bCs/>
                <w:sz w:val="20"/>
                <w:szCs w:val="20"/>
              </w:rPr>
            </w:pPr>
            <w:r w:rsidRPr="00DA0F4F">
              <w:rPr>
                <w:rFonts w:ascii="Calibri" w:hAnsi="Calibri" w:cs="Calibri"/>
                <w:b/>
                <w:bCs/>
                <w:sz w:val="20"/>
                <w:szCs w:val="20"/>
              </w:rPr>
              <w:t>Option 4B</w:t>
            </w:r>
          </w:p>
        </w:tc>
      </w:tr>
      <w:tr w:rsidR="00853C03" w:rsidRPr="00DA0F4F" w14:paraId="3F5782AB" w14:textId="77777777" w:rsidTr="003F5620">
        <w:tc>
          <w:tcPr>
            <w:tcW w:w="3539" w:type="dxa"/>
            <w:tcBorders>
              <w:right w:val="nil"/>
            </w:tcBorders>
            <w:vAlign w:val="center"/>
          </w:tcPr>
          <w:p w14:paraId="188ABBE0" w14:textId="537A986B" w:rsidR="00853C03" w:rsidRPr="00DF4C27" w:rsidRDefault="00853C03" w:rsidP="003B4B50">
            <w:pPr>
              <w:rPr>
                <w:rFonts w:ascii="Calibri" w:hAnsi="Calibri" w:cs="Calibri"/>
                <w:b/>
                <w:bCs/>
                <w:sz w:val="20"/>
                <w:szCs w:val="20"/>
              </w:rPr>
            </w:pPr>
            <w:r w:rsidRPr="00DF4C27">
              <w:rPr>
                <w:rFonts w:ascii="Calibri" w:hAnsi="Calibri" w:cs="Calibri"/>
                <w:b/>
                <w:bCs/>
                <w:sz w:val="20"/>
                <w:szCs w:val="20"/>
              </w:rPr>
              <w:t xml:space="preserve">Number of </w:t>
            </w:r>
            <w:r w:rsidR="001239CC" w:rsidRPr="00DF4C27">
              <w:rPr>
                <w:rFonts w:ascii="Calibri" w:hAnsi="Calibri" w:cs="Calibri"/>
                <w:b/>
                <w:bCs/>
                <w:sz w:val="20"/>
                <w:szCs w:val="20"/>
              </w:rPr>
              <w:t>suppliers</w:t>
            </w:r>
          </w:p>
        </w:tc>
        <w:tc>
          <w:tcPr>
            <w:tcW w:w="1217" w:type="dxa"/>
            <w:tcBorders>
              <w:left w:val="nil"/>
              <w:right w:val="nil"/>
            </w:tcBorders>
            <w:vAlign w:val="center"/>
          </w:tcPr>
          <w:p w14:paraId="1D562DDC"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30</w:t>
            </w:r>
          </w:p>
        </w:tc>
        <w:tc>
          <w:tcPr>
            <w:tcW w:w="1218" w:type="dxa"/>
            <w:tcBorders>
              <w:left w:val="nil"/>
              <w:right w:val="nil"/>
            </w:tcBorders>
            <w:vAlign w:val="center"/>
          </w:tcPr>
          <w:p w14:paraId="0E2A2538"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30</w:t>
            </w:r>
          </w:p>
        </w:tc>
        <w:tc>
          <w:tcPr>
            <w:tcW w:w="1218" w:type="dxa"/>
            <w:tcBorders>
              <w:left w:val="nil"/>
              <w:right w:val="nil"/>
            </w:tcBorders>
            <w:vAlign w:val="center"/>
          </w:tcPr>
          <w:p w14:paraId="01E29616"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30</w:t>
            </w:r>
          </w:p>
        </w:tc>
        <w:tc>
          <w:tcPr>
            <w:tcW w:w="1218" w:type="dxa"/>
            <w:tcBorders>
              <w:left w:val="nil"/>
              <w:right w:val="nil"/>
            </w:tcBorders>
            <w:vAlign w:val="center"/>
          </w:tcPr>
          <w:p w14:paraId="6CA47B11"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30</w:t>
            </w:r>
          </w:p>
        </w:tc>
        <w:tc>
          <w:tcPr>
            <w:tcW w:w="1218" w:type="dxa"/>
            <w:tcBorders>
              <w:left w:val="nil"/>
            </w:tcBorders>
            <w:vAlign w:val="center"/>
          </w:tcPr>
          <w:p w14:paraId="7D123A67"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30</w:t>
            </w:r>
          </w:p>
        </w:tc>
      </w:tr>
      <w:tr w:rsidR="00853C03" w:rsidRPr="00DA0F4F" w14:paraId="698E1586" w14:textId="77777777" w:rsidTr="003F5620">
        <w:tc>
          <w:tcPr>
            <w:tcW w:w="3539" w:type="dxa"/>
            <w:tcBorders>
              <w:right w:val="nil"/>
            </w:tcBorders>
            <w:vAlign w:val="center"/>
          </w:tcPr>
          <w:p w14:paraId="1B3CC0B3" w14:textId="77777777" w:rsidR="00853C03" w:rsidRPr="00DF4C27" w:rsidRDefault="00853C03" w:rsidP="003B4B50">
            <w:pPr>
              <w:rPr>
                <w:rFonts w:ascii="Calibri" w:hAnsi="Calibri" w:cs="Calibri"/>
                <w:b/>
                <w:bCs/>
                <w:sz w:val="20"/>
                <w:szCs w:val="20"/>
              </w:rPr>
            </w:pPr>
            <w:r w:rsidRPr="00DF4C27">
              <w:rPr>
                <w:rFonts w:ascii="Calibri" w:hAnsi="Calibri" w:cs="Calibri"/>
                <w:b/>
                <w:bCs/>
                <w:sz w:val="20"/>
                <w:szCs w:val="20"/>
              </w:rPr>
              <w:t xml:space="preserve">Secondary distributors (2025, 2040) </w:t>
            </w:r>
          </w:p>
        </w:tc>
        <w:tc>
          <w:tcPr>
            <w:tcW w:w="1217" w:type="dxa"/>
            <w:tcBorders>
              <w:left w:val="nil"/>
              <w:right w:val="nil"/>
            </w:tcBorders>
            <w:vAlign w:val="center"/>
          </w:tcPr>
          <w:p w14:paraId="04B9600F"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40, 50</w:t>
            </w:r>
          </w:p>
        </w:tc>
        <w:tc>
          <w:tcPr>
            <w:tcW w:w="1218" w:type="dxa"/>
            <w:tcBorders>
              <w:left w:val="nil"/>
              <w:right w:val="nil"/>
            </w:tcBorders>
            <w:vAlign w:val="center"/>
          </w:tcPr>
          <w:p w14:paraId="56A6C86F"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40, 50</w:t>
            </w:r>
          </w:p>
        </w:tc>
        <w:tc>
          <w:tcPr>
            <w:tcW w:w="1218" w:type="dxa"/>
            <w:tcBorders>
              <w:left w:val="nil"/>
              <w:right w:val="nil"/>
            </w:tcBorders>
            <w:vAlign w:val="center"/>
          </w:tcPr>
          <w:p w14:paraId="576431E0"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40, 50</w:t>
            </w:r>
          </w:p>
        </w:tc>
        <w:tc>
          <w:tcPr>
            <w:tcW w:w="1218" w:type="dxa"/>
            <w:tcBorders>
              <w:left w:val="nil"/>
              <w:right w:val="nil"/>
            </w:tcBorders>
            <w:vAlign w:val="center"/>
          </w:tcPr>
          <w:p w14:paraId="39DA3944"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40, 50</w:t>
            </w:r>
          </w:p>
        </w:tc>
        <w:tc>
          <w:tcPr>
            <w:tcW w:w="1218" w:type="dxa"/>
            <w:tcBorders>
              <w:left w:val="nil"/>
            </w:tcBorders>
            <w:vAlign w:val="center"/>
          </w:tcPr>
          <w:p w14:paraId="03D3A5D9"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40, 50</w:t>
            </w:r>
          </w:p>
        </w:tc>
      </w:tr>
      <w:tr w:rsidR="00853C03" w:rsidRPr="00DA0F4F" w14:paraId="522A7B93" w14:textId="77777777" w:rsidTr="003F5620">
        <w:tc>
          <w:tcPr>
            <w:tcW w:w="3539" w:type="dxa"/>
            <w:tcBorders>
              <w:right w:val="nil"/>
            </w:tcBorders>
            <w:vAlign w:val="center"/>
          </w:tcPr>
          <w:p w14:paraId="10FA4C6E" w14:textId="05F9AD66" w:rsidR="00853C03" w:rsidRPr="00DF4C27" w:rsidRDefault="00853C03" w:rsidP="003B4B50">
            <w:pPr>
              <w:rPr>
                <w:rFonts w:ascii="Calibri" w:hAnsi="Calibri" w:cs="Calibri"/>
                <w:b/>
                <w:bCs/>
                <w:sz w:val="20"/>
                <w:szCs w:val="20"/>
              </w:rPr>
            </w:pPr>
            <w:r w:rsidRPr="00DF4C27">
              <w:rPr>
                <w:rFonts w:ascii="Calibri" w:hAnsi="Calibri" w:cs="Calibri"/>
                <w:b/>
                <w:bCs/>
                <w:sz w:val="20"/>
                <w:szCs w:val="20"/>
              </w:rPr>
              <w:t>Administrative</w:t>
            </w:r>
            <w:r w:rsidR="0050509C" w:rsidRPr="00DF4C27">
              <w:rPr>
                <w:rFonts w:ascii="Calibri" w:hAnsi="Calibri" w:cs="Calibri"/>
                <w:b/>
                <w:bCs/>
                <w:sz w:val="20"/>
                <w:szCs w:val="20"/>
              </w:rPr>
              <w:t xml:space="preserve"> </w:t>
            </w:r>
            <w:r w:rsidRPr="00DF4C27">
              <w:rPr>
                <w:rFonts w:ascii="Calibri" w:hAnsi="Calibri" w:cs="Calibri"/>
                <w:b/>
                <w:bCs/>
                <w:sz w:val="20"/>
                <w:szCs w:val="20"/>
              </w:rPr>
              <w:t>cost per liable entity importer; Year 1</w:t>
            </w:r>
            <w:r w:rsidR="00766DCA" w:rsidRPr="00DF4C27">
              <w:rPr>
                <w:rFonts w:ascii="Calibri" w:hAnsi="Calibri" w:cs="Calibri"/>
                <w:b/>
                <w:bCs/>
                <w:sz w:val="20"/>
                <w:szCs w:val="20"/>
              </w:rPr>
              <w:t xml:space="preserve"> of implementation</w:t>
            </w:r>
            <w:r w:rsidRPr="00DF4C27">
              <w:rPr>
                <w:rFonts w:ascii="Calibri" w:hAnsi="Calibri" w:cs="Calibri"/>
                <w:b/>
                <w:bCs/>
                <w:sz w:val="20"/>
                <w:szCs w:val="20"/>
              </w:rPr>
              <w:t xml:space="preserve">) </w:t>
            </w:r>
          </w:p>
        </w:tc>
        <w:tc>
          <w:tcPr>
            <w:tcW w:w="1217" w:type="dxa"/>
            <w:tcBorders>
              <w:left w:val="nil"/>
              <w:right w:val="nil"/>
            </w:tcBorders>
            <w:vAlign w:val="center"/>
          </w:tcPr>
          <w:p w14:paraId="6D52D480"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$5,000</w:t>
            </w:r>
          </w:p>
        </w:tc>
        <w:tc>
          <w:tcPr>
            <w:tcW w:w="1218" w:type="dxa"/>
            <w:tcBorders>
              <w:left w:val="nil"/>
              <w:right w:val="nil"/>
            </w:tcBorders>
            <w:vAlign w:val="center"/>
          </w:tcPr>
          <w:p w14:paraId="1DAF29B7"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$10,000</w:t>
            </w:r>
          </w:p>
        </w:tc>
        <w:tc>
          <w:tcPr>
            <w:tcW w:w="1218" w:type="dxa"/>
            <w:tcBorders>
              <w:left w:val="nil"/>
              <w:right w:val="nil"/>
            </w:tcBorders>
            <w:vAlign w:val="center"/>
          </w:tcPr>
          <w:p w14:paraId="63E004A8"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$10,000</w:t>
            </w:r>
          </w:p>
        </w:tc>
        <w:tc>
          <w:tcPr>
            <w:tcW w:w="1218" w:type="dxa"/>
            <w:tcBorders>
              <w:left w:val="nil"/>
              <w:right w:val="nil"/>
            </w:tcBorders>
            <w:vAlign w:val="center"/>
          </w:tcPr>
          <w:p w14:paraId="241F7D32"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$10,000</w:t>
            </w:r>
          </w:p>
        </w:tc>
        <w:tc>
          <w:tcPr>
            <w:tcW w:w="1218" w:type="dxa"/>
            <w:tcBorders>
              <w:left w:val="nil"/>
            </w:tcBorders>
            <w:vAlign w:val="center"/>
          </w:tcPr>
          <w:p w14:paraId="6712AAAC"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$10,000</w:t>
            </w:r>
          </w:p>
        </w:tc>
      </w:tr>
      <w:tr w:rsidR="00853C03" w:rsidRPr="00DA0F4F" w14:paraId="6FE47E4C" w14:textId="77777777" w:rsidTr="003F5620">
        <w:tc>
          <w:tcPr>
            <w:tcW w:w="3539" w:type="dxa"/>
            <w:tcBorders>
              <w:right w:val="nil"/>
            </w:tcBorders>
            <w:vAlign w:val="center"/>
          </w:tcPr>
          <w:p w14:paraId="42D3903E" w14:textId="567DE5DD" w:rsidR="00853C03" w:rsidRPr="00DF4C27" w:rsidRDefault="00853C03" w:rsidP="003B4B50">
            <w:pPr>
              <w:rPr>
                <w:rFonts w:ascii="Calibri" w:hAnsi="Calibri" w:cs="Calibri"/>
                <w:b/>
                <w:bCs/>
                <w:sz w:val="20"/>
                <w:szCs w:val="20"/>
              </w:rPr>
            </w:pPr>
            <w:r w:rsidRPr="00DF4C27">
              <w:rPr>
                <w:rFonts w:ascii="Calibri" w:hAnsi="Calibri" w:cs="Calibri"/>
                <w:b/>
                <w:bCs/>
                <w:sz w:val="20"/>
                <w:szCs w:val="20"/>
              </w:rPr>
              <w:t>Administrative cost per liable entity; Year 2 etc)</w:t>
            </w:r>
          </w:p>
        </w:tc>
        <w:tc>
          <w:tcPr>
            <w:tcW w:w="1217" w:type="dxa"/>
            <w:tcBorders>
              <w:left w:val="nil"/>
              <w:right w:val="nil"/>
            </w:tcBorders>
            <w:vAlign w:val="center"/>
          </w:tcPr>
          <w:p w14:paraId="49516C32"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$2,500</w:t>
            </w:r>
          </w:p>
        </w:tc>
        <w:tc>
          <w:tcPr>
            <w:tcW w:w="1218" w:type="dxa"/>
            <w:tcBorders>
              <w:left w:val="nil"/>
              <w:right w:val="nil"/>
            </w:tcBorders>
            <w:vAlign w:val="center"/>
          </w:tcPr>
          <w:p w14:paraId="53B0938D"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$5,000</w:t>
            </w:r>
          </w:p>
        </w:tc>
        <w:tc>
          <w:tcPr>
            <w:tcW w:w="1218" w:type="dxa"/>
            <w:tcBorders>
              <w:left w:val="nil"/>
              <w:right w:val="nil"/>
            </w:tcBorders>
            <w:vAlign w:val="center"/>
          </w:tcPr>
          <w:p w14:paraId="38197CD0"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$5,000</w:t>
            </w:r>
          </w:p>
        </w:tc>
        <w:tc>
          <w:tcPr>
            <w:tcW w:w="1218" w:type="dxa"/>
            <w:tcBorders>
              <w:left w:val="nil"/>
              <w:right w:val="nil"/>
            </w:tcBorders>
            <w:vAlign w:val="center"/>
          </w:tcPr>
          <w:p w14:paraId="44D60351"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$5,000</w:t>
            </w:r>
          </w:p>
        </w:tc>
        <w:tc>
          <w:tcPr>
            <w:tcW w:w="1218" w:type="dxa"/>
            <w:tcBorders>
              <w:left w:val="nil"/>
            </w:tcBorders>
            <w:vAlign w:val="center"/>
          </w:tcPr>
          <w:p w14:paraId="614A0667"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$5,000</w:t>
            </w:r>
          </w:p>
        </w:tc>
      </w:tr>
      <w:tr w:rsidR="00853C03" w:rsidRPr="00DA0F4F" w14:paraId="454FB033" w14:textId="77777777" w:rsidTr="003F5620">
        <w:tc>
          <w:tcPr>
            <w:tcW w:w="3539" w:type="dxa"/>
            <w:tcBorders>
              <w:right w:val="nil"/>
            </w:tcBorders>
            <w:vAlign w:val="center"/>
          </w:tcPr>
          <w:p w14:paraId="7767D613" w14:textId="36E837E3" w:rsidR="00853C03" w:rsidRPr="00DF4C27" w:rsidRDefault="00853C03" w:rsidP="003B4B50">
            <w:pPr>
              <w:rPr>
                <w:rFonts w:ascii="Calibri" w:hAnsi="Calibri" w:cs="Calibri"/>
                <w:b/>
                <w:bCs/>
                <w:sz w:val="20"/>
                <w:szCs w:val="20"/>
              </w:rPr>
            </w:pPr>
            <w:r w:rsidRPr="00DF4C27">
              <w:rPr>
                <w:rFonts w:ascii="Calibri" w:hAnsi="Calibri" w:cs="Calibri"/>
                <w:b/>
                <w:bCs/>
                <w:sz w:val="20"/>
                <w:szCs w:val="20"/>
              </w:rPr>
              <w:t>Substantive compliance cost per liable entity (Year 1)</w:t>
            </w:r>
          </w:p>
        </w:tc>
        <w:tc>
          <w:tcPr>
            <w:tcW w:w="1217" w:type="dxa"/>
            <w:tcBorders>
              <w:left w:val="nil"/>
              <w:right w:val="nil"/>
            </w:tcBorders>
            <w:vAlign w:val="center"/>
          </w:tcPr>
          <w:p w14:paraId="658C9455"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0</w:t>
            </w:r>
          </w:p>
        </w:tc>
        <w:tc>
          <w:tcPr>
            <w:tcW w:w="1218" w:type="dxa"/>
            <w:tcBorders>
              <w:left w:val="nil"/>
              <w:right w:val="nil"/>
            </w:tcBorders>
            <w:vAlign w:val="center"/>
          </w:tcPr>
          <w:p w14:paraId="5D235D6A"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$5,000</w:t>
            </w:r>
          </w:p>
        </w:tc>
        <w:tc>
          <w:tcPr>
            <w:tcW w:w="1218" w:type="dxa"/>
            <w:tcBorders>
              <w:left w:val="nil"/>
              <w:right w:val="nil"/>
            </w:tcBorders>
            <w:vAlign w:val="center"/>
          </w:tcPr>
          <w:p w14:paraId="30C391DC"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$5,000</w:t>
            </w:r>
          </w:p>
        </w:tc>
        <w:tc>
          <w:tcPr>
            <w:tcW w:w="1218" w:type="dxa"/>
            <w:tcBorders>
              <w:left w:val="nil"/>
              <w:right w:val="nil"/>
            </w:tcBorders>
            <w:vAlign w:val="center"/>
          </w:tcPr>
          <w:p w14:paraId="59BF8368"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$5,000</w:t>
            </w:r>
          </w:p>
        </w:tc>
        <w:tc>
          <w:tcPr>
            <w:tcW w:w="1218" w:type="dxa"/>
            <w:tcBorders>
              <w:left w:val="nil"/>
            </w:tcBorders>
            <w:vAlign w:val="center"/>
          </w:tcPr>
          <w:p w14:paraId="2321087F"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$5,000</w:t>
            </w:r>
          </w:p>
        </w:tc>
      </w:tr>
      <w:tr w:rsidR="00853C03" w:rsidRPr="00DA0F4F" w14:paraId="52BF875E" w14:textId="77777777" w:rsidTr="003F5620">
        <w:tc>
          <w:tcPr>
            <w:tcW w:w="3539" w:type="dxa"/>
            <w:tcBorders>
              <w:right w:val="nil"/>
            </w:tcBorders>
            <w:vAlign w:val="center"/>
          </w:tcPr>
          <w:p w14:paraId="1D2779FC" w14:textId="39DEBB27" w:rsidR="00853C03" w:rsidRPr="00DF4C27" w:rsidRDefault="00853C03" w:rsidP="003B4B50">
            <w:pPr>
              <w:rPr>
                <w:rFonts w:ascii="Calibri" w:hAnsi="Calibri" w:cs="Calibri"/>
                <w:b/>
                <w:bCs/>
                <w:sz w:val="20"/>
                <w:szCs w:val="20"/>
              </w:rPr>
            </w:pPr>
            <w:r w:rsidRPr="00DF4C27">
              <w:rPr>
                <w:rFonts w:ascii="Calibri" w:hAnsi="Calibri" w:cs="Calibri"/>
                <w:b/>
                <w:bCs/>
                <w:sz w:val="20"/>
                <w:szCs w:val="20"/>
              </w:rPr>
              <w:t>Substantive compliance cost per liable Admin entity (Year 2 etc)</w:t>
            </w:r>
          </w:p>
        </w:tc>
        <w:tc>
          <w:tcPr>
            <w:tcW w:w="1217" w:type="dxa"/>
            <w:tcBorders>
              <w:left w:val="nil"/>
              <w:right w:val="nil"/>
            </w:tcBorders>
            <w:vAlign w:val="center"/>
          </w:tcPr>
          <w:p w14:paraId="0E7F69C7"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0</w:t>
            </w:r>
          </w:p>
        </w:tc>
        <w:tc>
          <w:tcPr>
            <w:tcW w:w="1218" w:type="dxa"/>
            <w:tcBorders>
              <w:left w:val="nil"/>
              <w:right w:val="nil"/>
            </w:tcBorders>
            <w:vAlign w:val="center"/>
          </w:tcPr>
          <w:p w14:paraId="4909B7BB"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$2,500</w:t>
            </w:r>
          </w:p>
        </w:tc>
        <w:tc>
          <w:tcPr>
            <w:tcW w:w="1218" w:type="dxa"/>
            <w:tcBorders>
              <w:left w:val="nil"/>
              <w:right w:val="nil"/>
            </w:tcBorders>
            <w:vAlign w:val="center"/>
          </w:tcPr>
          <w:p w14:paraId="14DA62DE"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$2,500</w:t>
            </w:r>
          </w:p>
        </w:tc>
        <w:tc>
          <w:tcPr>
            <w:tcW w:w="1218" w:type="dxa"/>
            <w:tcBorders>
              <w:left w:val="nil"/>
              <w:right w:val="nil"/>
            </w:tcBorders>
            <w:vAlign w:val="center"/>
          </w:tcPr>
          <w:p w14:paraId="190FA1A3"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$2,500</w:t>
            </w:r>
          </w:p>
        </w:tc>
        <w:tc>
          <w:tcPr>
            <w:tcW w:w="1218" w:type="dxa"/>
            <w:tcBorders>
              <w:left w:val="nil"/>
            </w:tcBorders>
            <w:vAlign w:val="center"/>
          </w:tcPr>
          <w:p w14:paraId="07B8AC88" w14:textId="77777777" w:rsidR="00853C03" w:rsidRPr="00DA0F4F" w:rsidRDefault="00853C03" w:rsidP="003B4B50">
            <w:pPr>
              <w:jc w:val="right"/>
              <w:rPr>
                <w:rFonts w:ascii="Calibri" w:hAnsi="Calibri" w:cs="Calibri"/>
                <w:sz w:val="20"/>
                <w:szCs w:val="20"/>
              </w:rPr>
            </w:pPr>
            <w:r w:rsidRPr="00DA0F4F">
              <w:rPr>
                <w:rFonts w:ascii="Calibri" w:hAnsi="Calibri" w:cs="Calibri"/>
                <w:sz w:val="20"/>
                <w:szCs w:val="20"/>
              </w:rPr>
              <w:t>$2,500</w:t>
            </w:r>
          </w:p>
        </w:tc>
      </w:tr>
      <w:tr w:rsidR="00DA3BDF" w:rsidRPr="00DA0F4F" w14:paraId="4B3F83F9" w14:textId="77777777" w:rsidTr="003F5620">
        <w:tc>
          <w:tcPr>
            <w:tcW w:w="3539" w:type="dxa"/>
            <w:tcBorders>
              <w:right w:val="nil"/>
            </w:tcBorders>
            <w:vAlign w:val="center"/>
          </w:tcPr>
          <w:p w14:paraId="7079AEF3" w14:textId="05B4C8D3" w:rsidR="00DA3BDF" w:rsidRPr="00DF4C27" w:rsidRDefault="00DA3BDF" w:rsidP="003B4B50">
            <w:pPr>
              <w:rPr>
                <w:rFonts w:ascii="Calibri" w:hAnsi="Calibri" w:cs="Calibri"/>
                <w:b/>
                <w:bCs/>
                <w:sz w:val="20"/>
                <w:szCs w:val="20"/>
              </w:rPr>
            </w:pPr>
            <w:r w:rsidRPr="00DF4C27">
              <w:rPr>
                <w:rFonts w:ascii="Calibri" w:hAnsi="Calibri" w:cs="Calibri"/>
                <w:b/>
                <w:bCs/>
                <w:sz w:val="20"/>
                <w:szCs w:val="20"/>
              </w:rPr>
              <w:t>Delay cost per liable entity</w:t>
            </w:r>
          </w:p>
        </w:tc>
        <w:tc>
          <w:tcPr>
            <w:tcW w:w="1217" w:type="dxa"/>
            <w:tcBorders>
              <w:left w:val="nil"/>
              <w:right w:val="nil"/>
            </w:tcBorders>
            <w:vAlign w:val="center"/>
          </w:tcPr>
          <w:p w14:paraId="073998B1" w14:textId="0F9080A7" w:rsidR="00DA3BDF" w:rsidRPr="00DA0F4F" w:rsidRDefault="00DA3BDF" w:rsidP="003B4B50">
            <w:pPr>
              <w:jc w:val="right"/>
              <w:rPr>
                <w:rFonts w:ascii="Calibri" w:hAnsi="Calibri" w:cs="Calibri"/>
                <w:sz w:val="20"/>
                <w:szCs w:val="20"/>
              </w:rPr>
            </w:pPr>
            <w:r w:rsidRPr="00DA0F4F">
              <w:rPr>
                <w:rFonts w:ascii="Calibri" w:hAnsi="Calibri" w:cs="Calibri"/>
                <w:sz w:val="20"/>
                <w:szCs w:val="20"/>
              </w:rPr>
              <w:t>0</w:t>
            </w:r>
          </w:p>
        </w:tc>
        <w:tc>
          <w:tcPr>
            <w:tcW w:w="1218" w:type="dxa"/>
            <w:tcBorders>
              <w:left w:val="nil"/>
              <w:right w:val="nil"/>
            </w:tcBorders>
            <w:vAlign w:val="center"/>
          </w:tcPr>
          <w:p w14:paraId="47A36DE1" w14:textId="35A4374C" w:rsidR="00DA3BDF" w:rsidRPr="00DA0F4F" w:rsidRDefault="00DA3BDF" w:rsidP="003B4B50">
            <w:pPr>
              <w:jc w:val="right"/>
              <w:rPr>
                <w:rFonts w:ascii="Calibri" w:hAnsi="Calibri" w:cs="Calibri"/>
                <w:sz w:val="20"/>
                <w:szCs w:val="20"/>
              </w:rPr>
            </w:pPr>
            <w:r w:rsidRPr="00DA0F4F">
              <w:rPr>
                <w:rFonts w:ascii="Calibri" w:hAnsi="Calibri" w:cs="Calibri"/>
                <w:sz w:val="20"/>
                <w:szCs w:val="20"/>
              </w:rPr>
              <w:t>0</w:t>
            </w:r>
          </w:p>
        </w:tc>
        <w:tc>
          <w:tcPr>
            <w:tcW w:w="1218" w:type="dxa"/>
            <w:tcBorders>
              <w:left w:val="nil"/>
              <w:right w:val="nil"/>
            </w:tcBorders>
            <w:vAlign w:val="center"/>
          </w:tcPr>
          <w:p w14:paraId="63BB37B0" w14:textId="77EA3406" w:rsidR="00DA3BDF" w:rsidRPr="00DA0F4F" w:rsidRDefault="00DA3BDF" w:rsidP="003B4B50">
            <w:pPr>
              <w:jc w:val="right"/>
              <w:rPr>
                <w:rFonts w:ascii="Calibri" w:hAnsi="Calibri" w:cs="Calibri"/>
                <w:sz w:val="20"/>
                <w:szCs w:val="20"/>
              </w:rPr>
            </w:pPr>
            <w:r w:rsidRPr="00DA0F4F">
              <w:rPr>
                <w:rFonts w:ascii="Calibri" w:hAnsi="Calibri" w:cs="Calibri"/>
                <w:sz w:val="20"/>
                <w:szCs w:val="20"/>
              </w:rPr>
              <w:t>0</w:t>
            </w:r>
          </w:p>
        </w:tc>
        <w:tc>
          <w:tcPr>
            <w:tcW w:w="1218" w:type="dxa"/>
            <w:tcBorders>
              <w:left w:val="nil"/>
              <w:right w:val="nil"/>
            </w:tcBorders>
            <w:vAlign w:val="center"/>
          </w:tcPr>
          <w:p w14:paraId="20544ACF" w14:textId="6EDACD14" w:rsidR="00DA3BDF" w:rsidRPr="00DA0F4F" w:rsidRDefault="00DA3BDF" w:rsidP="003B4B50">
            <w:pPr>
              <w:jc w:val="right"/>
              <w:rPr>
                <w:rFonts w:ascii="Calibri" w:hAnsi="Calibri" w:cs="Calibri"/>
                <w:sz w:val="20"/>
                <w:szCs w:val="20"/>
              </w:rPr>
            </w:pPr>
            <w:r w:rsidRPr="00DA0F4F">
              <w:rPr>
                <w:rFonts w:ascii="Calibri" w:hAnsi="Calibri" w:cs="Calibri"/>
                <w:sz w:val="20"/>
                <w:szCs w:val="20"/>
              </w:rPr>
              <w:t>0</w:t>
            </w:r>
          </w:p>
        </w:tc>
        <w:tc>
          <w:tcPr>
            <w:tcW w:w="1218" w:type="dxa"/>
            <w:tcBorders>
              <w:left w:val="nil"/>
            </w:tcBorders>
            <w:vAlign w:val="center"/>
          </w:tcPr>
          <w:p w14:paraId="5CC6A1F1" w14:textId="5AFA5EB1" w:rsidR="00DA3BDF" w:rsidRPr="00DA0F4F" w:rsidRDefault="00DA3BDF" w:rsidP="003B4B50">
            <w:pPr>
              <w:jc w:val="right"/>
              <w:rPr>
                <w:rFonts w:ascii="Calibri" w:hAnsi="Calibri" w:cs="Calibri"/>
                <w:sz w:val="20"/>
                <w:szCs w:val="20"/>
              </w:rPr>
            </w:pPr>
            <w:r w:rsidRPr="00DA0F4F">
              <w:rPr>
                <w:rFonts w:ascii="Calibri" w:hAnsi="Calibri" w:cs="Calibri"/>
                <w:sz w:val="20"/>
                <w:szCs w:val="20"/>
              </w:rPr>
              <w:t>0</w:t>
            </w:r>
          </w:p>
        </w:tc>
      </w:tr>
    </w:tbl>
    <w:p w14:paraId="2E2A57BE" w14:textId="3B25C137" w:rsidR="00D328F7" w:rsidRPr="00DA0F4F" w:rsidRDefault="00D328F7" w:rsidP="007E036B">
      <w:pPr>
        <w:rPr>
          <w:rFonts w:ascii="Calibri" w:hAnsi="Calibri" w:cs="Calibri"/>
          <w:color w:val="4D759C" w:themeColor="text1" w:themeTint="A6"/>
        </w:rPr>
      </w:pPr>
      <w:bookmarkStart w:id="80" w:name="_Ref195441785"/>
    </w:p>
    <w:p w14:paraId="62390942" w14:textId="0D328CF4" w:rsidR="001A38E7" w:rsidRPr="00DA0F4F" w:rsidRDefault="001A38E7" w:rsidP="005531CC">
      <w:pPr>
        <w:pStyle w:val="Caption"/>
        <w:jc w:val="left"/>
        <w:rPr>
          <w:rFonts w:ascii="Calibri" w:hAnsi="Calibri" w:cs="Calibri"/>
        </w:rPr>
      </w:pPr>
      <w:bookmarkStart w:id="81" w:name="_Toc214618600"/>
      <w:r w:rsidRPr="00DA0F4F">
        <w:rPr>
          <w:rFonts w:ascii="Calibri" w:hAnsi="Calibri" w:cs="Calibri"/>
        </w:rPr>
        <w:t xml:space="preserve">Table </w:t>
      </w:r>
      <w:r w:rsidRPr="00DA0F4F">
        <w:rPr>
          <w:rFonts w:ascii="Calibri" w:hAnsi="Calibri" w:cs="Calibri"/>
        </w:rPr>
        <w:fldChar w:fldCharType="begin"/>
      </w:r>
      <w:r w:rsidRPr="00DA0F4F">
        <w:rPr>
          <w:rFonts w:ascii="Calibri" w:hAnsi="Calibri" w:cs="Calibri"/>
        </w:rPr>
        <w:instrText>SEQ Table \* ARABIC</w:instrText>
      </w:r>
      <w:r w:rsidRPr="00DA0F4F">
        <w:rPr>
          <w:rFonts w:ascii="Calibri" w:hAnsi="Calibri" w:cs="Calibri"/>
        </w:rPr>
        <w:fldChar w:fldCharType="separate"/>
      </w:r>
      <w:r w:rsidR="00652B63">
        <w:rPr>
          <w:rFonts w:ascii="Calibri" w:hAnsi="Calibri" w:cs="Calibri"/>
          <w:noProof/>
        </w:rPr>
        <w:t>5</w:t>
      </w:r>
      <w:r w:rsidRPr="00DA0F4F">
        <w:rPr>
          <w:rFonts w:ascii="Calibri" w:hAnsi="Calibri" w:cs="Calibri"/>
        </w:rPr>
        <w:fldChar w:fldCharType="end"/>
      </w:r>
      <w:bookmarkEnd w:id="80"/>
      <w:r w:rsidR="00766DCA" w:rsidRPr="00DA0F4F">
        <w:rPr>
          <w:rFonts w:ascii="Calibri" w:hAnsi="Calibri" w:cs="Calibri"/>
        </w:rPr>
        <w:t xml:space="preserve"> </w:t>
      </w:r>
      <w:r w:rsidR="00BE3D43" w:rsidRPr="00DA0F4F">
        <w:rPr>
          <w:rFonts w:ascii="Calibri" w:hAnsi="Calibri" w:cs="Calibri"/>
        </w:rPr>
        <w:t>Estimate of total regulatory burden</w:t>
      </w:r>
      <w:bookmarkEnd w:id="81"/>
    </w:p>
    <w:tbl>
      <w:tblPr>
        <w:tblStyle w:val="TableGrid"/>
        <w:tblW w:w="9639" w:type="dxa"/>
        <w:tblInd w:w="-5" w:type="dxa"/>
        <w:tblLayout w:type="fixed"/>
        <w:tblLook w:val="04A0" w:firstRow="1" w:lastRow="0" w:firstColumn="1" w:lastColumn="0" w:noHBand="0" w:noVBand="1"/>
      </w:tblPr>
      <w:tblGrid>
        <w:gridCol w:w="3371"/>
        <w:gridCol w:w="1168"/>
        <w:gridCol w:w="1273"/>
        <w:gridCol w:w="1276"/>
        <w:gridCol w:w="1276"/>
        <w:gridCol w:w="1275"/>
      </w:tblGrid>
      <w:tr w:rsidR="001A38E7" w:rsidRPr="00DF4C27" w14:paraId="7B192160" w14:textId="77777777" w:rsidTr="003F5620">
        <w:trPr>
          <w:trHeight w:val="491"/>
        </w:trPr>
        <w:tc>
          <w:tcPr>
            <w:tcW w:w="3371" w:type="dxa"/>
            <w:tcBorders>
              <w:right w:val="nil"/>
            </w:tcBorders>
            <w:noWrap/>
            <w:vAlign w:val="center"/>
            <w:hideMark/>
          </w:tcPr>
          <w:p w14:paraId="2B47FAE1" w14:textId="33094572" w:rsidR="001A38E7" w:rsidRPr="00DF4C27" w:rsidRDefault="001A38E7" w:rsidP="001A38E7">
            <w:pPr>
              <w:rPr>
                <w:rFonts w:ascii="Calibri" w:hAnsi="Calibri" w:cs="Calibri"/>
                <w:b/>
                <w:bCs/>
                <w:sz w:val="20"/>
                <w:szCs w:val="20"/>
              </w:rPr>
            </w:pPr>
          </w:p>
        </w:tc>
        <w:tc>
          <w:tcPr>
            <w:tcW w:w="1168" w:type="dxa"/>
            <w:tcBorders>
              <w:left w:val="nil"/>
              <w:right w:val="nil"/>
            </w:tcBorders>
            <w:noWrap/>
            <w:vAlign w:val="center"/>
            <w:hideMark/>
          </w:tcPr>
          <w:p w14:paraId="03704DA1" w14:textId="0D25C5C8" w:rsidR="001A38E7" w:rsidRPr="00DF4C27" w:rsidRDefault="001A38E7" w:rsidP="00E57452">
            <w:pPr>
              <w:jc w:val="center"/>
              <w:rPr>
                <w:rFonts w:ascii="Calibri" w:hAnsi="Calibri" w:cs="Calibri"/>
                <w:b/>
                <w:bCs/>
                <w:sz w:val="20"/>
                <w:szCs w:val="20"/>
              </w:rPr>
            </w:pPr>
            <w:r w:rsidRPr="00DF4C27">
              <w:rPr>
                <w:rFonts w:ascii="Calibri" w:hAnsi="Calibri" w:cs="Calibri"/>
                <w:b/>
                <w:bCs/>
                <w:sz w:val="20"/>
                <w:szCs w:val="20"/>
              </w:rPr>
              <w:t>Option 2</w:t>
            </w:r>
            <w:r w:rsidR="003B4B50" w:rsidRPr="00DF4C27">
              <w:rPr>
                <w:rFonts w:ascii="Calibri" w:hAnsi="Calibri" w:cs="Calibri"/>
                <w:b/>
                <w:bCs/>
                <w:sz w:val="20"/>
                <w:szCs w:val="20"/>
              </w:rPr>
              <w:br/>
              <w:t>$</w:t>
            </w:r>
            <w:r w:rsidR="0061627D" w:rsidRPr="00DF4C27">
              <w:rPr>
                <w:rFonts w:ascii="Calibri" w:hAnsi="Calibri" w:cs="Calibri"/>
                <w:b/>
                <w:bCs/>
                <w:sz w:val="20"/>
                <w:szCs w:val="20"/>
              </w:rPr>
              <w:t>/yr</w:t>
            </w:r>
          </w:p>
        </w:tc>
        <w:tc>
          <w:tcPr>
            <w:tcW w:w="1273" w:type="dxa"/>
            <w:tcBorders>
              <w:left w:val="nil"/>
              <w:right w:val="nil"/>
            </w:tcBorders>
            <w:noWrap/>
            <w:vAlign w:val="center"/>
            <w:hideMark/>
          </w:tcPr>
          <w:p w14:paraId="065EBC55" w14:textId="6D5BEBBB" w:rsidR="003B4B50" w:rsidRPr="00DF4C27" w:rsidRDefault="001A38E7" w:rsidP="00E57452">
            <w:pPr>
              <w:jc w:val="center"/>
              <w:rPr>
                <w:rFonts w:ascii="Calibri" w:hAnsi="Calibri" w:cs="Calibri"/>
                <w:b/>
                <w:bCs/>
                <w:sz w:val="20"/>
                <w:szCs w:val="20"/>
              </w:rPr>
            </w:pPr>
            <w:r w:rsidRPr="00DF4C27">
              <w:rPr>
                <w:rFonts w:ascii="Calibri" w:hAnsi="Calibri" w:cs="Calibri"/>
                <w:b/>
                <w:bCs/>
                <w:sz w:val="20"/>
                <w:szCs w:val="20"/>
              </w:rPr>
              <w:t>Option 3A</w:t>
            </w:r>
            <w:r w:rsidR="003B4B50" w:rsidRPr="00DF4C27">
              <w:rPr>
                <w:rFonts w:ascii="Calibri" w:hAnsi="Calibri" w:cs="Calibri"/>
                <w:b/>
                <w:bCs/>
                <w:sz w:val="20"/>
                <w:szCs w:val="20"/>
              </w:rPr>
              <w:br/>
              <w:t>$</w:t>
            </w:r>
            <w:r w:rsidR="0061627D" w:rsidRPr="00DF4C27">
              <w:rPr>
                <w:rFonts w:ascii="Calibri" w:hAnsi="Calibri" w:cs="Calibri"/>
                <w:b/>
                <w:bCs/>
                <w:sz w:val="20"/>
                <w:szCs w:val="20"/>
              </w:rPr>
              <w:t>/yr</w:t>
            </w:r>
          </w:p>
        </w:tc>
        <w:tc>
          <w:tcPr>
            <w:tcW w:w="1276" w:type="dxa"/>
            <w:tcBorders>
              <w:left w:val="nil"/>
              <w:right w:val="nil"/>
            </w:tcBorders>
            <w:noWrap/>
            <w:vAlign w:val="center"/>
            <w:hideMark/>
          </w:tcPr>
          <w:p w14:paraId="7B6BCE1C" w14:textId="6A6CE8BC" w:rsidR="001A38E7" w:rsidRPr="00DF4C27" w:rsidRDefault="001A38E7" w:rsidP="00E57452">
            <w:pPr>
              <w:jc w:val="center"/>
              <w:rPr>
                <w:rFonts w:ascii="Calibri" w:hAnsi="Calibri" w:cs="Calibri"/>
                <w:b/>
                <w:bCs/>
                <w:sz w:val="20"/>
                <w:szCs w:val="20"/>
              </w:rPr>
            </w:pPr>
            <w:r w:rsidRPr="00DF4C27">
              <w:rPr>
                <w:rFonts w:ascii="Calibri" w:hAnsi="Calibri" w:cs="Calibri"/>
                <w:b/>
                <w:bCs/>
                <w:sz w:val="20"/>
                <w:szCs w:val="20"/>
              </w:rPr>
              <w:t>Option 3B</w:t>
            </w:r>
            <w:r w:rsidR="003B4B50" w:rsidRPr="00DF4C27">
              <w:rPr>
                <w:rFonts w:ascii="Calibri" w:hAnsi="Calibri" w:cs="Calibri"/>
                <w:b/>
                <w:bCs/>
                <w:sz w:val="20"/>
                <w:szCs w:val="20"/>
              </w:rPr>
              <w:br/>
              <w:t>$</w:t>
            </w:r>
            <w:r w:rsidR="0061627D" w:rsidRPr="00DF4C27">
              <w:rPr>
                <w:rFonts w:ascii="Calibri" w:hAnsi="Calibri" w:cs="Calibri"/>
                <w:b/>
                <w:bCs/>
                <w:sz w:val="20"/>
                <w:szCs w:val="20"/>
              </w:rPr>
              <w:t>/yr</w:t>
            </w:r>
          </w:p>
        </w:tc>
        <w:tc>
          <w:tcPr>
            <w:tcW w:w="1276" w:type="dxa"/>
            <w:tcBorders>
              <w:left w:val="nil"/>
              <w:right w:val="nil"/>
            </w:tcBorders>
            <w:noWrap/>
            <w:vAlign w:val="center"/>
            <w:hideMark/>
          </w:tcPr>
          <w:p w14:paraId="71CF0214" w14:textId="0ECD6126" w:rsidR="001A38E7" w:rsidRPr="00DF4C27" w:rsidRDefault="001A38E7" w:rsidP="00E57452">
            <w:pPr>
              <w:jc w:val="center"/>
              <w:rPr>
                <w:rFonts w:ascii="Calibri" w:hAnsi="Calibri" w:cs="Calibri"/>
                <w:b/>
                <w:bCs/>
                <w:sz w:val="20"/>
                <w:szCs w:val="20"/>
              </w:rPr>
            </w:pPr>
            <w:r w:rsidRPr="00DF4C27">
              <w:rPr>
                <w:rFonts w:ascii="Calibri" w:hAnsi="Calibri" w:cs="Calibri"/>
                <w:b/>
                <w:bCs/>
                <w:sz w:val="20"/>
                <w:szCs w:val="20"/>
              </w:rPr>
              <w:t>Option 4A</w:t>
            </w:r>
            <w:r w:rsidR="003B4B50" w:rsidRPr="00DF4C27">
              <w:rPr>
                <w:rFonts w:ascii="Calibri" w:hAnsi="Calibri" w:cs="Calibri"/>
                <w:b/>
                <w:bCs/>
                <w:sz w:val="20"/>
                <w:szCs w:val="20"/>
              </w:rPr>
              <w:br/>
              <w:t>$</w:t>
            </w:r>
            <w:r w:rsidR="0061627D" w:rsidRPr="00DF4C27">
              <w:rPr>
                <w:rFonts w:ascii="Calibri" w:hAnsi="Calibri" w:cs="Calibri"/>
                <w:b/>
                <w:bCs/>
                <w:sz w:val="20"/>
                <w:szCs w:val="20"/>
              </w:rPr>
              <w:t>/yr</w:t>
            </w:r>
          </w:p>
        </w:tc>
        <w:tc>
          <w:tcPr>
            <w:tcW w:w="1275" w:type="dxa"/>
            <w:tcBorders>
              <w:left w:val="nil"/>
            </w:tcBorders>
            <w:noWrap/>
            <w:vAlign w:val="center"/>
            <w:hideMark/>
          </w:tcPr>
          <w:p w14:paraId="2D8FA77D" w14:textId="06290857" w:rsidR="001A38E7" w:rsidRPr="00DF4C27" w:rsidRDefault="001A38E7" w:rsidP="00E57452">
            <w:pPr>
              <w:jc w:val="center"/>
              <w:rPr>
                <w:rFonts w:ascii="Calibri" w:hAnsi="Calibri" w:cs="Calibri"/>
                <w:b/>
                <w:bCs/>
                <w:sz w:val="20"/>
                <w:szCs w:val="20"/>
              </w:rPr>
            </w:pPr>
            <w:r w:rsidRPr="00DF4C27">
              <w:rPr>
                <w:rFonts w:ascii="Calibri" w:hAnsi="Calibri" w:cs="Calibri"/>
                <w:b/>
                <w:bCs/>
                <w:sz w:val="20"/>
                <w:szCs w:val="20"/>
              </w:rPr>
              <w:t>Option 4B</w:t>
            </w:r>
            <w:r w:rsidR="003B4B50" w:rsidRPr="00DF4C27">
              <w:rPr>
                <w:rFonts w:ascii="Calibri" w:hAnsi="Calibri" w:cs="Calibri"/>
                <w:b/>
                <w:bCs/>
                <w:sz w:val="20"/>
                <w:szCs w:val="20"/>
              </w:rPr>
              <w:br/>
              <w:t>$</w:t>
            </w:r>
            <w:r w:rsidR="0061627D" w:rsidRPr="00DF4C27">
              <w:rPr>
                <w:rFonts w:ascii="Calibri" w:hAnsi="Calibri" w:cs="Calibri"/>
                <w:b/>
                <w:bCs/>
                <w:sz w:val="20"/>
                <w:szCs w:val="20"/>
              </w:rPr>
              <w:t>/yr</w:t>
            </w:r>
          </w:p>
        </w:tc>
      </w:tr>
      <w:tr w:rsidR="001A38E7" w:rsidRPr="00DA0F4F" w14:paraId="61686C26" w14:textId="77777777" w:rsidTr="003F5620">
        <w:trPr>
          <w:trHeight w:val="270"/>
        </w:trPr>
        <w:tc>
          <w:tcPr>
            <w:tcW w:w="3371" w:type="dxa"/>
            <w:tcBorders>
              <w:right w:val="nil"/>
            </w:tcBorders>
            <w:noWrap/>
            <w:vAlign w:val="center"/>
            <w:hideMark/>
          </w:tcPr>
          <w:p w14:paraId="0E225E35" w14:textId="22CFBCF3" w:rsidR="001A38E7" w:rsidRPr="00DF4C27" w:rsidRDefault="001A38E7">
            <w:pPr>
              <w:rPr>
                <w:rFonts w:ascii="Calibri" w:hAnsi="Calibri" w:cs="Calibri"/>
                <w:b/>
                <w:bCs/>
                <w:sz w:val="20"/>
                <w:szCs w:val="20"/>
              </w:rPr>
            </w:pPr>
            <w:r w:rsidRPr="00DF4C27">
              <w:rPr>
                <w:rFonts w:ascii="Calibri" w:hAnsi="Calibri" w:cs="Calibri"/>
                <w:b/>
                <w:bCs/>
                <w:sz w:val="20"/>
                <w:szCs w:val="20"/>
              </w:rPr>
              <w:t>Administrative costs</w:t>
            </w:r>
          </w:p>
        </w:tc>
        <w:tc>
          <w:tcPr>
            <w:tcW w:w="1168" w:type="dxa"/>
            <w:tcBorders>
              <w:left w:val="nil"/>
              <w:right w:val="nil"/>
            </w:tcBorders>
            <w:noWrap/>
            <w:vAlign w:val="center"/>
            <w:hideMark/>
          </w:tcPr>
          <w:p w14:paraId="5784D452" w14:textId="0BF786A3" w:rsidR="001A38E7" w:rsidRPr="00DA0F4F" w:rsidRDefault="39A0E1EF" w:rsidP="00E57452">
            <w:pPr>
              <w:jc w:val="right"/>
              <w:rPr>
                <w:rFonts w:ascii="Calibri" w:hAnsi="Calibri" w:cs="Calibri"/>
                <w:sz w:val="20"/>
                <w:szCs w:val="20"/>
              </w:rPr>
            </w:pPr>
            <w:r w:rsidRPr="00DA0F4F">
              <w:rPr>
                <w:rFonts w:ascii="Calibri" w:hAnsi="Calibri" w:cs="Calibri"/>
                <w:sz w:val="20"/>
                <w:szCs w:val="20"/>
              </w:rPr>
              <w:t>$</w:t>
            </w:r>
            <w:r w:rsidR="0061627D" w:rsidRPr="00DA0F4F">
              <w:rPr>
                <w:rFonts w:ascii="Calibri" w:hAnsi="Calibri" w:cs="Calibri"/>
                <w:sz w:val="20"/>
                <w:szCs w:val="20"/>
              </w:rPr>
              <w:t>82,500</w:t>
            </w:r>
          </w:p>
        </w:tc>
        <w:tc>
          <w:tcPr>
            <w:tcW w:w="1273" w:type="dxa"/>
            <w:tcBorders>
              <w:left w:val="nil"/>
              <w:right w:val="nil"/>
            </w:tcBorders>
            <w:noWrap/>
            <w:vAlign w:val="center"/>
            <w:hideMark/>
          </w:tcPr>
          <w:p w14:paraId="1DD2290E" w14:textId="491F0CDC" w:rsidR="001A38E7" w:rsidRPr="00DA0F4F" w:rsidRDefault="0B09162A" w:rsidP="4C4DA0DF">
            <w:pPr>
              <w:jc w:val="right"/>
              <w:rPr>
                <w:rFonts w:ascii="Calibri" w:hAnsi="Calibri" w:cs="Calibri"/>
                <w:sz w:val="20"/>
                <w:szCs w:val="20"/>
              </w:rPr>
            </w:pPr>
            <w:r w:rsidRPr="00DA0F4F">
              <w:rPr>
                <w:rFonts w:ascii="Calibri" w:hAnsi="Calibri" w:cs="Calibri"/>
                <w:sz w:val="20"/>
                <w:szCs w:val="20"/>
              </w:rPr>
              <w:t>$</w:t>
            </w:r>
            <w:r w:rsidR="0061627D" w:rsidRPr="00DA0F4F">
              <w:rPr>
                <w:rFonts w:ascii="Calibri" w:hAnsi="Calibri" w:cs="Calibri"/>
                <w:sz w:val="20"/>
                <w:szCs w:val="20"/>
              </w:rPr>
              <w:t>150,000</w:t>
            </w:r>
          </w:p>
        </w:tc>
        <w:tc>
          <w:tcPr>
            <w:tcW w:w="1276" w:type="dxa"/>
            <w:tcBorders>
              <w:left w:val="nil"/>
              <w:right w:val="nil"/>
            </w:tcBorders>
            <w:noWrap/>
            <w:vAlign w:val="center"/>
            <w:hideMark/>
          </w:tcPr>
          <w:p w14:paraId="227DBAB4" w14:textId="49E35BD4" w:rsidR="001A38E7" w:rsidRPr="00DA0F4F" w:rsidRDefault="682B37FD" w:rsidP="4C4DA0DF">
            <w:pPr>
              <w:jc w:val="right"/>
              <w:rPr>
                <w:rFonts w:ascii="Calibri" w:hAnsi="Calibri" w:cs="Calibri"/>
                <w:sz w:val="20"/>
                <w:szCs w:val="20"/>
              </w:rPr>
            </w:pPr>
            <w:r w:rsidRPr="00DA0F4F">
              <w:rPr>
                <w:rFonts w:ascii="Calibri" w:hAnsi="Calibri" w:cs="Calibri"/>
                <w:sz w:val="20"/>
                <w:szCs w:val="20"/>
              </w:rPr>
              <w:t>$</w:t>
            </w:r>
            <w:r w:rsidR="0061627D" w:rsidRPr="00DA0F4F">
              <w:rPr>
                <w:rFonts w:ascii="Calibri" w:hAnsi="Calibri" w:cs="Calibri"/>
                <w:sz w:val="20"/>
                <w:szCs w:val="20"/>
              </w:rPr>
              <w:t>165,000</w:t>
            </w:r>
          </w:p>
        </w:tc>
        <w:tc>
          <w:tcPr>
            <w:tcW w:w="1276" w:type="dxa"/>
            <w:tcBorders>
              <w:left w:val="nil"/>
              <w:right w:val="nil"/>
            </w:tcBorders>
            <w:noWrap/>
            <w:vAlign w:val="center"/>
            <w:hideMark/>
          </w:tcPr>
          <w:p w14:paraId="4C706335" w14:textId="09CC038C" w:rsidR="001A38E7" w:rsidRPr="00DA0F4F" w:rsidRDefault="550323F0" w:rsidP="4C4DA0DF">
            <w:pPr>
              <w:jc w:val="right"/>
              <w:rPr>
                <w:rFonts w:ascii="Calibri" w:hAnsi="Calibri" w:cs="Calibri"/>
                <w:sz w:val="20"/>
                <w:szCs w:val="20"/>
              </w:rPr>
            </w:pPr>
            <w:r w:rsidRPr="00DA0F4F">
              <w:rPr>
                <w:rFonts w:ascii="Calibri" w:hAnsi="Calibri" w:cs="Calibri"/>
                <w:sz w:val="20"/>
                <w:szCs w:val="20"/>
              </w:rPr>
              <w:t>$</w:t>
            </w:r>
            <w:r w:rsidR="0061627D" w:rsidRPr="00DA0F4F">
              <w:rPr>
                <w:rFonts w:ascii="Calibri" w:hAnsi="Calibri" w:cs="Calibri"/>
                <w:sz w:val="20"/>
                <w:szCs w:val="20"/>
              </w:rPr>
              <w:t>135,000</w:t>
            </w:r>
          </w:p>
        </w:tc>
        <w:tc>
          <w:tcPr>
            <w:tcW w:w="1275" w:type="dxa"/>
            <w:tcBorders>
              <w:left w:val="nil"/>
            </w:tcBorders>
            <w:noWrap/>
            <w:vAlign w:val="center"/>
            <w:hideMark/>
          </w:tcPr>
          <w:p w14:paraId="0E9ABD9A" w14:textId="577BC942" w:rsidR="001A38E7" w:rsidRPr="00DA0F4F" w:rsidRDefault="676CCC8D" w:rsidP="4C4DA0DF">
            <w:pPr>
              <w:jc w:val="right"/>
              <w:rPr>
                <w:rFonts w:ascii="Calibri" w:hAnsi="Calibri" w:cs="Calibri"/>
                <w:sz w:val="20"/>
                <w:szCs w:val="20"/>
              </w:rPr>
            </w:pPr>
            <w:r w:rsidRPr="00DA0F4F">
              <w:rPr>
                <w:rFonts w:ascii="Calibri" w:hAnsi="Calibri" w:cs="Calibri"/>
                <w:sz w:val="20"/>
                <w:szCs w:val="20"/>
              </w:rPr>
              <w:t>$</w:t>
            </w:r>
            <w:r w:rsidR="0061627D" w:rsidRPr="00DA0F4F">
              <w:rPr>
                <w:rFonts w:ascii="Calibri" w:hAnsi="Calibri" w:cs="Calibri"/>
                <w:sz w:val="20"/>
                <w:szCs w:val="20"/>
              </w:rPr>
              <w:t>150,000</w:t>
            </w:r>
          </w:p>
        </w:tc>
      </w:tr>
      <w:tr w:rsidR="001A38E7" w:rsidRPr="00DA0F4F" w14:paraId="5DB539A6" w14:textId="77777777" w:rsidTr="003F5620">
        <w:trPr>
          <w:trHeight w:val="235"/>
        </w:trPr>
        <w:tc>
          <w:tcPr>
            <w:tcW w:w="3371" w:type="dxa"/>
            <w:tcBorders>
              <w:right w:val="nil"/>
            </w:tcBorders>
            <w:noWrap/>
            <w:vAlign w:val="center"/>
            <w:hideMark/>
          </w:tcPr>
          <w:p w14:paraId="7E09D846" w14:textId="40F5F797" w:rsidR="001A38E7" w:rsidRPr="00DF4C27" w:rsidRDefault="001A38E7" w:rsidP="001A38E7">
            <w:pPr>
              <w:rPr>
                <w:rFonts w:ascii="Calibri" w:hAnsi="Calibri" w:cs="Calibri"/>
                <w:b/>
                <w:bCs/>
                <w:sz w:val="20"/>
                <w:szCs w:val="20"/>
              </w:rPr>
            </w:pPr>
            <w:r w:rsidRPr="00DF4C27">
              <w:rPr>
                <w:rFonts w:ascii="Calibri" w:hAnsi="Calibri" w:cs="Calibri"/>
                <w:b/>
                <w:bCs/>
                <w:sz w:val="20"/>
                <w:szCs w:val="20"/>
              </w:rPr>
              <w:t>Substantive compliance costs</w:t>
            </w:r>
          </w:p>
        </w:tc>
        <w:tc>
          <w:tcPr>
            <w:tcW w:w="1168" w:type="dxa"/>
            <w:tcBorders>
              <w:left w:val="nil"/>
              <w:right w:val="nil"/>
            </w:tcBorders>
            <w:noWrap/>
            <w:vAlign w:val="center"/>
            <w:hideMark/>
          </w:tcPr>
          <w:p w14:paraId="5ABAF9E7" w14:textId="77777777" w:rsidR="001A38E7" w:rsidRPr="00DA0F4F" w:rsidRDefault="001A38E7" w:rsidP="00E57452">
            <w:pPr>
              <w:jc w:val="right"/>
              <w:rPr>
                <w:rFonts w:ascii="Calibri" w:hAnsi="Calibri" w:cs="Calibri"/>
                <w:sz w:val="20"/>
                <w:szCs w:val="20"/>
              </w:rPr>
            </w:pPr>
            <w:r w:rsidRPr="00DA0F4F">
              <w:rPr>
                <w:rFonts w:ascii="Calibri" w:hAnsi="Calibri" w:cs="Calibri"/>
                <w:sz w:val="20"/>
                <w:szCs w:val="20"/>
              </w:rPr>
              <w:t>0</w:t>
            </w:r>
          </w:p>
        </w:tc>
        <w:tc>
          <w:tcPr>
            <w:tcW w:w="1273" w:type="dxa"/>
            <w:tcBorders>
              <w:left w:val="nil"/>
              <w:right w:val="nil"/>
            </w:tcBorders>
            <w:noWrap/>
            <w:vAlign w:val="center"/>
            <w:hideMark/>
          </w:tcPr>
          <w:p w14:paraId="5211F227" w14:textId="334B19DB" w:rsidR="001A38E7" w:rsidRPr="00DA0F4F" w:rsidRDefault="558BD7A7" w:rsidP="00E57452">
            <w:pPr>
              <w:jc w:val="right"/>
              <w:rPr>
                <w:rFonts w:ascii="Calibri" w:hAnsi="Calibri" w:cs="Calibri"/>
                <w:sz w:val="20"/>
                <w:szCs w:val="20"/>
              </w:rPr>
            </w:pPr>
            <w:r w:rsidRPr="00DA0F4F">
              <w:rPr>
                <w:rFonts w:ascii="Calibri" w:hAnsi="Calibri" w:cs="Calibri"/>
                <w:sz w:val="20"/>
                <w:szCs w:val="20"/>
              </w:rPr>
              <w:t>$</w:t>
            </w:r>
            <w:r w:rsidR="0061627D" w:rsidRPr="00DA0F4F">
              <w:rPr>
                <w:rFonts w:ascii="Calibri" w:hAnsi="Calibri" w:cs="Calibri"/>
                <w:sz w:val="20"/>
                <w:szCs w:val="20"/>
              </w:rPr>
              <w:t>112,355</w:t>
            </w:r>
          </w:p>
        </w:tc>
        <w:tc>
          <w:tcPr>
            <w:tcW w:w="1276" w:type="dxa"/>
            <w:tcBorders>
              <w:left w:val="nil"/>
              <w:right w:val="nil"/>
            </w:tcBorders>
            <w:noWrap/>
            <w:vAlign w:val="center"/>
            <w:hideMark/>
          </w:tcPr>
          <w:p w14:paraId="158396D7" w14:textId="67CA87B2" w:rsidR="001A38E7" w:rsidRPr="00DA0F4F" w:rsidRDefault="44C159B0" w:rsidP="00E57452">
            <w:pPr>
              <w:jc w:val="right"/>
              <w:rPr>
                <w:rFonts w:ascii="Calibri" w:hAnsi="Calibri" w:cs="Calibri"/>
                <w:sz w:val="20"/>
                <w:szCs w:val="20"/>
              </w:rPr>
            </w:pPr>
            <w:r w:rsidRPr="00DA0F4F">
              <w:rPr>
                <w:rFonts w:ascii="Calibri" w:hAnsi="Calibri" w:cs="Calibri"/>
                <w:sz w:val="20"/>
                <w:szCs w:val="20"/>
              </w:rPr>
              <w:t>$</w:t>
            </w:r>
            <w:r w:rsidR="0061627D" w:rsidRPr="00DA0F4F">
              <w:rPr>
                <w:rFonts w:ascii="Calibri" w:hAnsi="Calibri" w:cs="Calibri"/>
                <w:sz w:val="20"/>
                <w:szCs w:val="20"/>
              </w:rPr>
              <w:t>122,725</w:t>
            </w:r>
          </w:p>
        </w:tc>
        <w:tc>
          <w:tcPr>
            <w:tcW w:w="1276" w:type="dxa"/>
            <w:tcBorders>
              <w:left w:val="nil"/>
              <w:right w:val="nil"/>
            </w:tcBorders>
            <w:noWrap/>
            <w:vAlign w:val="center"/>
            <w:hideMark/>
          </w:tcPr>
          <w:p w14:paraId="743E7352" w14:textId="6E2A074B" w:rsidR="001A38E7" w:rsidRPr="00DA0F4F" w:rsidRDefault="3E54833C" w:rsidP="00E57452">
            <w:pPr>
              <w:jc w:val="right"/>
              <w:rPr>
                <w:rFonts w:ascii="Calibri" w:hAnsi="Calibri" w:cs="Calibri"/>
                <w:sz w:val="20"/>
                <w:szCs w:val="20"/>
              </w:rPr>
            </w:pPr>
            <w:r w:rsidRPr="00DA0F4F">
              <w:rPr>
                <w:rFonts w:ascii="Calibri" w:hAnsi="Calibri" w:cs="Calibri"/>
                <w:sz w:val="20"/>
                <w:szCs w:val="20"/>
              </w:rPr>
              <w:t>$</w:t>
            </w:r>
            <w:r w:rsidR="0061627D" w:rsidRPr="00DA0F4F">
              <w:rPr>
                <w:rFonts w:ascii="Calibri" w:hAnsi="Calibri" w:cs="Calibri"/>
                <w:sz w:val="20"/>
                <w:szCs w:val="20"/>
              </w:rPr>
              <w:t>101,810</w:t>
            </w:r>
          </w:p>
        </w:tc>
        <w:tc>
          <w:tcPr>
            <w:tcW w:w="1275" w:type="dxa"/>
            <w:tcBorders>
              <w:left w:val="nil"/>
            </w:tcBorders>
            <w:noWrap/>
            <w:vAlign w:val="center"/>
            <w:hideMark/>
          </w:tcPr>
          <w:p w14:paraId="1ADAF9FE" w14:textId="140D41B8" w:rsidR="001A38E7" w:rsidRPr="00DA0F4F" w:rsidRDefault="676CCC8D" w:rsidP="00E57452">
            <w:pPr>
              <w:jc w:val="right"/>
              <w:rPr>
                <w:rFonts w:ascii="Calibri" w:hAnsi="Calibri" w:cs="Calibri"/>
                <w:sz w:val="20"/>
                <w:szCs w:val="20"/>
              </w:rPr>
            </w:pPr>
            <w:r w:rsidRPr="00DA0F4F">
              <w:rPr>
                <w:rFonts w:ascii="Calibri" w:hAnsi="Calibri" w:cs="Calibri"/>
                <w:sz w:val="20"/>
                <w:szCs w:val="20"/>
              </w:rPr>
              <w:t>$</w:t>
            </w:r>
            <w:r w:rsidR="0061627D" w:rsidRPr="00DA0F4F">
              <w:rPr>
                <w:rFonts w:ascii="Calibri" w:hAnsi="Calibri" w:cs="Calibri"/>
                <w:sz w:val="20"/>
                <w:szCs w:val="20"/>
              </w:rPr>
              <w:t>112,355</w:t>
            </w:r>
          </w:p>
        </w:tc>
      </w:tr>
      <w:tr w:rsidR="001A38E7" w:rsidRPr="00DA0F4F" w14:paraId="1B0D3050" w14:textId="77777777" w:rsidTr="003F5620">
        <w:trPr>
          <w:trHeight w:val="341"/>
        </w:trPr>
        <w:tc>
          <w:tcPr>
            <w:tcW w:w="3371" w:type="dxa"/>
            <w:tcBorders>
              <w:right w:val="nil"/>
            </w:tcBorders>
            <w:noWrap/>
            <w:vAlign w:val="center"/>
            <w:hideMark/>
          </w:tcPr>
          <w:p w14:paraId="0C716DE0" w14:textId="77777777" w:rsidR="001A38E7" w:rsidRPr="00DF4C27" w:rsidRDefault="001A38E7" w:rsidP="001A38E7">
            <w:pPr>
              <w:rPr>
                <w:rFonts w:ascii="Calibri" w:hAnsi="Calibri" w:cs="Calibri"/>
                <w:b/>
                <w:bCs/>
                <w:sz w:val="20"/>
                <w:szCs w:val="20"/>
              </w:rPr>
            </w:pPr>
            <w:r w:rsidRPr="00DF4C27">
              <w:rPr>
                <w:rFonts w:ascii="Calibri" w:hAnsi="Calibri" w:cs="Calibri"/>
                <w:b/>
                <w:bCs/>
                <w:sz w:val="20"/>
                <w:szCs w:val="20"/>
              </w:rPr>
              <w:t>Delay costs</w:t>
            </w:r>
          </w:p>
        </w:tc>
        <w:tc>
          <w:tcPr>
            <w:tcW w:w="1168" w:type="dxa"/>
            <w:tcBorders>
              <w:left w:val="nil"/>
              <w:right w:val="nil"/>
            </w:tcBorders>
            <w:noWrap/>
            <w:vAlign w:val="center"/>
            <w:hideMark/>
          </w:tcPr>
          <w:p w14:paraId="7690D24F" w14:textId="77777777" w:rsidR="001A38E7" w:rsidRPr="00DA0F4F" w:rsidRDefault="001A38E7" w:rsidP="00E57452">
            <w:pPr>
              <w:jc w:val="right"/>
              <w:rPr>
                <w:rFonts w:ascii="Calibri" w:hAnsi="Calibri" w:cs="Calibri"/>
                <w:sz w:val="20"/>
                <w:szCs w:val="20"/>
              </w:rPr>
            </w:pPr>
            <w:r w:rsidRPr="00DA0F4F">
              <w:rPr>
                <w:rFonts w:ascii="Calibri" w:hAnsi="Calibri" w:cs="Calibri"/>
                <w:sz w:val="20"/>
                <w:szCs w:val="20"/>
              </w:rPr>
              <w:t>0</w:t>
            </w:r>
          </w:p>
        </w:tc>
        <w:tc>
          <w:tcPr>
            <w:tcW w:w="1273" w:type="dxa"/>
            <w:tcBorders>
              <w:left w:val="nil"/>
              <w:right w:val="nil"/>
            </w:tcBorders>
            <w:noWrap/>
            <w:vAlign w:val="center"/>
            <w:hideMark/>
          </w:tcPr>
          <w:p w14:paraId="2CE119C9" w14:textId="77777777" w:rsidR="001A38E7" w:rsidRPr="00DA0F4F" w:rsidRDefault="001A38E7" w:rsidP="00E57452">
            <w:pPr>
              <w:jc w:val="right"/>
              <w:rPr>
                <w:rFonts w:ascii="Calibri" w:hAnsi="Calibri" w:cs="Calibri"/>
                <w:sz w:val="20"/>
                <w:szCs w:val="20"/>
              </w:rPr>
            </w:pPr>
            <w:r w:rsidRPr="00DA0F4F">
              <w:rPr>
                <w:rFonts w:ascii="Calibri" w:hAnsi="Calibri" w:cs="Calibri"/>
                <w:sz w:val="20"/>
                <w:szCs w:val="20"/>
              </w:rPr>
              <w:t>0</w:t>
            </w:r>
          </w:p>
        </w:tc>
        <w:tc>
          <w:tcPr>
            <w:tcW w:w="1276" w:type="dxa"/>
            <w:tcBorders>
              <w:left w:val="nil"/>
              <w:right w:val="nil"/>
            </w:tcBorders>
            <w:noWrap/>
            <w:vAlign w:val="center"/>
            <w:hideMark/>
          </w:tcPr>
          <w:p w14:paraId="52A6FBE0" w14:textId="77777777" w:rsidR="001A38E7" w:rsidRPr="00DA0F4F" w:rsidRDefault="001A38E7" w:rsidP="00E57452">
            <w:pPr>
              <w:jc w:val="right"/>
              <w:rPr>
                <w:rFonts w:ascii="Calibri" w:hAnsi="Calibri" w:cs="Calibri"/>
                <w:sz w:val="20"/>
                <w:szCs w:val="20"/>
              </w:rPr>
            </w:pPr>
            <w:r w:rsidRPr="00DA0F4F">
              <w:rPr>
                <w:rFonts w:ascii="Calibri" w:hAnsi="Calibri" w:cs="Calibri"/>
                <w:sz w:val="20"/>
                <w:szCs w:val="20"/>
              </w:rPr>
              <w:t>0</w:t>
            </w:r>
          </w:p>
        </w:tc>
        <w:tc>
          <w:tcPr>
            <w:tcW w:w="1276" w:type="dxa"/>
            <w:tcBorders>
              <w:left w:val="nil"/>
              <w:right w:val="nil"/>
            </w:tcBorders>
            <w:noWrap/>
            <w:vAlign w:val="center"/>
            <w:hideMark/>
          </w:tcPr>
          <w:p w14:paraId="6B19A1A1" w14:textId="77777777" w:rsidR="001A38E7" w:rsidRPr="00DA0F4F" w:rsidRDefault="001A38E7" w:rsidP="00E57452">
            <w:pPr>
              <w:jc w:val="right"/>
              <w:rPr>
                <w:rFonts w:ascii="Calibri" w:hAnsi="Calibri" w:cs="Calibri"/>
                <w:sz w:val="20"/>
                <w:szCs w:val="20"/>
              </w:rPr>
            </w:pPr>
            <w:r w:rsidRPr="00DA0F4F">
              <w:rPr>
                <w:rFonts w:ascii="Calibri" w:hAnsi="Calibri" w:cs="Calibri"/>
                <w:sz w:val="20"/>
                <w:szCs w:val="20"/>
              </w:rPr>
              <w:t>0</w:t>
            </w:r>
          </w:p>
        </w:tc>
        <w:tc>
          <w:tcPr>
            <w:tcW w:w="1275" w:type="dxa"/>
            <w:tcBorders>
              <w:left w:val="nil"/>
            </w:tcBorders>
            <w:noWrap/>
            <w:vAlign w:val="center"/>
            <w:hideMark/>
          </w:tcPr>
          <w:p w14:paraId="515A94D9" w14:textId="77777777" w:rsidR="001A38E7" w:rsidRPr="00DA0F4F" w:rsidRDefault="001A38E7" w:rsidP="00E57452">
            <w:pPr>
              <w:jc w:val="right"/>
              <w:rPr>
                <w:rFonts w:ascii="Calibri" w:hAnsi="Calibri" w:cs="Calibri"/>
                <w:sz w:val="20"/>
                <w:szCs w:val="20"/>
              </w:rPr>
            </w:pPr>
            <w:r w:rsidRPr="00DA0F4F">
              <w:rPr>
                <w:rFonts w:ascii="Calibri" w:hAnsi="Calibri" w:cs="Calibri"/>
                <w:sz w:val="20"/>
                <w:szCs w:val="20"/>
              </w:rPr>
              <w:t>0</w:t>
            </w:r>
          </w:p>
        </w:tc>
      </w:tr>
      <w:tr w:rsidR="001A38E7" w:rsidRPr="00DA0F4F" w14:paraId="5EDC14FC" w14:textId="77777777" w:rsidTr="003F5620">
        <w:trPr>
          <w:trHeight w:val="305"/>
        </w:trPr>
        <w:tc>
          <w:tcPr>
            <w:tcW w:w="3371" w:type="dxa"/>
            <w:tcBorders>
              <w:right w:val="nil"/>
            </w:tcBorders>
            <w:noWrap/>
            <w:vAlign w:val="center"/>
            <w:hideMark/>
          </w:tcPr>
          <w:p w14:paraId="64031A9E" w14:textId="77777777" w:rsidR="001A38E7" w:rsidRPr="00DF4C27" w:rsidRDefault="001A38E7" w:rsidP="001A38E7">
            <w:pPr>
              <w:rPr>
                <w:rFonts w:ascii="Calibri" w:hAnsi="Calibri" w:cs="Calibri"/>
                <w:b/>
                <w:bCs/>
                <w:sz w:val="20"/>
                <w:szCs w:val="20"/>
              </w:rPr>
            </w:pPr>
            <w:r w:rsidRPr="00DF4C27">
              <w:rPr>
                <w:rFonts w:ascii="Calibri" w:hAnsi="Calibri" w:cs="Calibri"/>
                <w:b/>
                <w:bCs/>
                <w:sz w:val="20"/>
                <w:szCs w:val="20"/>
              </w:rPr>
              <w:t>Total $M</w:t>
            </w:r>
          </w:p>
        </w:tc>
        <w:tc>
          <w:tcPr>
            <w:tcW w:w="1168" w:type="dxa"/>
            <w:tcBorders>
              <w:left w:val="nil"/>
              <w:right w:val="nil"/>
            </w:tcBorders>
            <w:noWrap/>
            <w:vAlign w:val="center"/>
            <w:hideMark/>
          </w:tcPr>
          <w:p w14:paraId="66210A05" w14:textId="44AFB160" w:rsidR="001A38E7" w:rsidRPr="00DA0F4F" w:rsidRDefault="387789B7" w:rsidP="00E57452">
            <w:pPr>
              <w:jc w:val="right"/>
              <w:rPr>
                <w:rFonts w:ascii="Calibri" w:hAnsi="Calibri" w:cs="Calibri"/>
                <w:sz w:val="20"/>
                <w:szCs w:val="20"/>
              </w:rPr>
            </w:pPr>
            <w:r w:rsidRPr="00DA0F4F">
              <w:rPr>
                <w:rFonts w:ascii="Calibri" w:hAnsi="Calibri" w:cs="Calibri"/>
                <w:sz w:val="20"/>
                <w:szCs w:val="20"/>
              </w:rPr>
              <w:t>$</w:t>
            </w:r>
            <w:r w:rsidR="0061627D" w:rsidRPr="00DA0F4F">
              <w:rPr>
                <w:rFonts w:ascii="Calibri" w:hAnsi="Calibri" w:cs="Calibri"/>
                <w:sz w:val="20"/>
                <w:szCs w:val="20"/>
              </w:rPr>
              <w:t>82,500</w:t>
            </w:r>
          </w:p>
        </w:tc>
        <w:tc>
          <w:tcPr>
            <w:tcW w:w="1273" w:type="dxa"/>
            <w:tcBorders>
              <w:left w:val="nil"/>
              <w:right w:val="nil"/>
            </w:tcBorders>
            <w:noWrap/>
            <w:vAlign w:val="center"/>
            <w:hideMark/>
          </w:tcPr>
          <w:p w14:paraId="1C8A4DDE" w14:textId="15FACD7A" w:rsidR="001A38E7" w:rsidRPr="00DA0F4F" w:rsidRDefault="76380288" w:rsidP="00E57452">
            <w:pPr>
              <w:jc w:val="right"/>
              <w:rPr>
                <w:rFonts w:ascii="Calibri" w:hAnsi="Calibri" w:cs="Calibri"/>
                <w:sz w:val="20"/>
                <w:szCs w:val="20"/>
              </w:rPr>
            </w:pPr>
            <w:r w:rsidRPr="00DA0F4F">
              <w:rPr>
                <w:rFonts w:ascii="Calibri" w:hAnsi="Calibri" w:cs="Calibri"/>
                <w:sz w:val="20"/>
                <w:szCs w:val="20"/>
              </w:rPr>
              <w:t>$</w:t>
            </w:r>
            <w:r w:rsidR="0061627D" w:rsidRPr="00DA0F4F">
              <w:rPr>
                <w:rFonts w:ascii="Calibri" w:hAnsi="Calibri" w:cs="Calibri"/>
                <w:sz w:val="20"/>
                <w:szCs w:val="20"/>
              </w:rPr>
              <w:t>262,355</w:t>
            </w:r>
          </w:p>
        </w:tc>
        <w:tc>
          <w:tcPr>
            <w:tcW w:w="1276" w:type="dxa"/>
            <w:tcBorders>
              <w:left w:val="nil"/>
              <w:right w:val="nil"/>
            </w:tcBorders>
            <w:noWrap/>
            <w:vAlign w:val="center"/>
            <w:hideMark/>
          </w:tcPr>
          <w:p w14:paraId="00D9EE48" w14:textId="39672409" w:rsidR="001A38E7" w:rsidRPr="00DA0F4F" w:rsidRDefault="15495DFC" w:rsidP="00E57452">
            <w:pPr>
              <w:jc w:val="right"/>
              <w:rPr>
                <w:rFonts w:ascii="Calibri" w:hAnsi="Calibri" w:cs="Calibri"/>
                <w:sz w:val="20"/>
                <w:szCs w:val="20"/>
              </w:rPr>
            </w:pPr>
            <w:r w:rsidRPr="00DA0F4F">
              <w:rPr>
                <w:rFonts w:ascii="Calibri" w:hAnsi="Calibri" w:cs="Calibri"/>
                <w:sz w:val="20"/>
                <w:szCs w:val="20"/>
              </w:rPr>
              <w:t>$</w:t>
            </w:r>
            <w:r w:rsidR="0061627D" w:rsidRPr="00DA0F4F">
              <w:rPr>
                <w:rFonts w:ascii="Calibri" w:hAnsi="Calibri" w:cs="Calibri"/>
                <w:sz w:val="20"/>
                <w:szCs w:val="20"/>
              </w:rPr>
              <w:t>287,725</w:t>
            </w:r>
          </w:p>
        </w:tc>
        <w:tc>
          <w:tcPr>
            <w:tcW w:w="1276" w:type="dxa"/>
            <w:tcBorders>
              <w:left w:val="nil"/>
              <w:right w:val="nil"/>
            </w:tcBorders>
            <w:noWrap/>
            <w:vAlign w:val="center"/>
            <w:hideMark/>
          </w:tcPr>
          <w:p w14:paraId="4396EF36" w14:textId="3B252853" w:rsidR="001A38E7" w:rsidRPr="00DA0F4F" w:rsidRDefault="15495DFC" w:rsidP="00E57452">
            <w:pPr>
              <w:jc w:val="right"/>
              <w:rPr>
                <w:rFonts w:ascii="Calibri" w:hAnsi="Calibri" w:cs="Calibri"/>
                <w:sz w:val="20"/>
                <w:szCs w:val="20"/>
              </w:rPr>
            </w:pPr>
            <w:r w:rsidRPr="00DA0F4F">
              <w:rPr>
                <w:rFonts w:ascii="Calibri" w:hAnsi="Calibri" w:cs="Calibri"/>
                <w:sz w:val="20"/>
                <w:szCs w:val="20"/>
              </w:rPr>
              <w:t>$</w:t>
            </w:r>
            <w:r w:rsidR="0061627D" w:rsidRPr="00DA0F4F">
              <w:rPr>
                <w:rFonts w:ascii="Calibri" w:hAnsi="Calibri" w:cs="Calibri"/>
                <w:sz w:val="20"/>
                <w:szCs w:val="20"/>
              </w:rPr>
              <w:t>236,810</w:t>
            </w:r>
          </w:p>
        </w:tc>
        <w:tc>
          <w:tcPr>
            <w:tcW w:w="1275" w:type="dxa"/>
            <w:tcBorders>
              <w:left w:val="nil"/>
            </w:tcBorders>
            <w:noWrap/>
            <w:vAlign w:val="center"/>
            <w:hideMark/>
          </w:tcPr>
          <w:p w14:paraId="1063C728" w14:textId="49E1D371" w:rsidR="001A38E7" w:rsidRPr="00DA0F4F" w:rsidRDefault="3FC90934" w:rsidP="00E57452">
            <w:pPr>
              <w:jc w:val="right"/>
              <w:rPr>
                <w:rFonts w:ascii="Calibri" w:hAnsi="Calibri" w:cs="Calibri"/>
                <w:sz w:val="20"/>
                <w:szCs w:val="20"/>
              </w:rPr>
            </w:pPr>
            <w:r w:rsidRPr="00DA0F4F">
              <w:rPr>
                <w:rFonts w:ascii="Calibri" w:hAnsi="Calibri" w:cs="Calibri"/>
                <w:sz w:val="20"/>
                <w:szCs w:val="20"/>
              </w:rPr>
              <w:t>$</w:t>
            </w:r>
            <w:r w:rsidR="0061627D" w:rsidRPr="00DA0F4F">
              <w:rPr>
                <w:rFonts w:ascii="Calibri" w:hAnsi="Calibri" w:cs="Calibri"/>
                <w:sz w:val="20"/>
                <w:szCs w:val="20"/>
              </w:rPr>
              <w:t>262,355</w:t>
            </w:r>
          </w:p>
        </w:tc>
      </w:tr>
    </w:tbl>
    <w:p w14:paraId="201A66FE" w14:textId="04EE16D8" w:rsidR="001A38E7" w:rsidRPr="00605F9A" w:rsidRDefault="00605F9A" w:rsidP="005531CC">
      <w:pPr>
        <w:jc w:val="left"/>
        <w:rPr>
          <w:rFonts w:ascii="Calibri" w:hAnsi="Calibri" w:cs="Calibri"/>
          <w:sz w:val="18"/>
          <w:szCs w:val="18"/>
        </w:rPr>
      </w:pPr>
      <w:r>
        <w:rPr>
          <w:rFonts w:ascii="Calibri" w:hAnsi="Calibri" w:cs="Calibri"/>
          <w:sz w:val="18"/>
          <w:szCs w:val="18"/>
        </w:rPr>
        <w:t xml:space="preserve">Note: </w:t>
      </w:r>
      <w:r w:rsidR="004B0A68">
        <w:rPr>
          <w:rFonts w:ascii="Calibri" w:hAnsi="Calibri" w:cs="Calibri"/>
          <w:sz w:val="18"/>
          <w:szCs w:val="18"/>
        </w:rPr>
        <w:t xml:space="preserve">Figures represent the </w:t>
      </w:r>
      <w:r w:rsidR="0061627D" w:rsidRPr="00605F9A">
        <w:rPr>
          <w:rFonts w:ascii="Calibri" w:hAnsi="Calibri" w:cs="Calibri"/>
          <w:sz w:val="18"/>
          <w:szCs w:val="18"/>
        </w:rPr>
        <w:t xml:space="preserve">$/yr average </w:t>
      </w:r>
      <w:r w:rsidR="003B4B50" w:rsidRPr="00605F9A">
        <w:rPr>
          <w:rFonts w:ascii="Calibri" w:hAnsi="Calibri" w:cs="Calibri"/>
          <w:sz w:val="18"/>
          <w:szCs w:val="18"/>
        </w:rPr>
        <w:t>regulatory burden</w:t>
      </w:r>
      <w:r w:rsidR="00647A25" w:rsidRPr="00605F9A">
        <w:rPr>
          <w:rFonts w:ascii="Calibri" w:hAnsi="Calibri" w:cs="Calibri"/>
          <w:sz w:val="18"/>
          <w:szCs w:val="18"/>
        </w:rPr>
        <w:t xml:space="preserve"> over </w:t>
      </w:r>
      <w:r w:rsidR="004B0A68">
        <w:rPr>
          <w:rFonts w:ascii="Calibri" w:hAnsi="Calibri" w:cs="Calibri"/>
          <w:sz w:val="18"/>
          <w:szCs w:val="18"/>
        </w:rPr>
        <w:t xml:space="preserve">the </w:t>
      </w:r>
      <w:r w:rsidR="00647A25" w:rsidRPr="00605F9A">
        <w:rPr>
          <w:rFonts w:ascii="Calibri" w:hAnsi="Calibri" w:cs="Calibri"/>
          <w:sz w:val="18"/>
          <w:szCs w:val="18"/>
        </w:rPr>
        <w:t xml:space="preserve">period </w:t>
      </w:r>
      <w:r w:rsidR="003B4B50" w:rsidRPr="00605F9A">
        <w:rPr>
          <w:rFonts w:ascii="Calibri" w:hAnsi="Calibri" w:cs="Calibri"/>
          <w:sz w:val="18"/>
          <w:szCs w:val="18"/>
        </w:rPr>
        <w:t>2025-20</w:t>
      </w:r>
      <w:r w:rsidR="0061627D" w:rsidRPr="00605F9A">
        <w:rPr>
          <w:rFonts w:ascii="Calibri" w:hAnsi="Calibri" w:cs="Calibri"/>
          <w:sz w:val="18"/>
          <w:szCs w:val="18"/>
        </w:rPr>
        <w:t>34</w:t>
      </w:r>
      <w:r w:rsidR="00246F23" w:rsidRPr="00605F9A">
        <w:rPr>
          <w:rFonts w:ascii="Calibri" w:hAnsi="Calibri" w:cs="Calibri"/>
          <w:sz w:val="18"/>
          <w:szCs w:val="18"/>
        </w:rPr>
        <w:t>.</w:t>
      </w:r>
      <w:r w:rsidR="008E4C6F">
        <w:rPr>
          <w:rFonts w:ascii="Calibri" w:hAnsi="Calibri" w:cs="Calibri"/>
          <w:sz w:val="18"/>
          <w:szCs w:val="18"/>
        </w:rPr>
        <w:br/>
      </w:r>
    </w:p>
    <w:p w14:paraId="6557804A" w14:textId="25D2854B" w:rsidR="00BE3D43" w:rsidRPr="004B0A68" w:rsidRDefault="00BE3D43" w:rsidP="005531CC">
      <w:pPr>
        <w:pStyle w:val="Caption"/>
        <w:jc w:val="left"/>
        <w:rPr>
          <w:rFonts w:ascii="Calibri" w:hAnsi="Calibri" w:cs="Calibri"/>
          <w:sz w:val="20"/>
          <w:szCs w:val="20"/>
        </w:rPr>
      </w:pPr>
      <w:bookmarkStart w:id="82" w:name="_Ref195442340"/>
      <w:bookmarkStart w:id="83" w:name="_Toc214618601"/>
      <w:r w:rsidRPr="004B0A68">
        <w:rPr>
          <w:rFonts w:ascii="Calibri" w:hAnsi="Calibri" w:cs="Calibri"/>
        </w:rPr>
        <w:t xml:space="preserve">Table </w:t>
      </w:r>
      <w:r w:rsidRPr="004B0A68">
        <w:rPr>
          <w:rFonts w:ascii="Calibri" w:hAnsi="Calibri" w:cs="Calibri"/>
        </w:rPr>
        <w:fldChar w:fldCharType="begin"/>
      </w:r>
      <w:r w:rsidRPr="004B0A68">
        <w:rPr>
          <w:rFonts w:ascii="Calibri" w:hAnsi="Calibri" w:cs="Calibri"/>
        </w:rPr>
        <w:instrText>SEQ Table \* ARABIC</w:instrText>
      </w:r>
      <w:r w:rsidRPr="004B0A68">
        <w:rPr>
          <w:rFonts w:ascii="Calibri" w:hAnsi="Calibri" w:cs="Calibri"/>
        </w:rPr>
        <w:fldChar w:fldCharType="separate"/>
      </w:r>
      <w:r w:rsidR="00652B63">
        <w:rPr>
          <w:rFonts w:ascii="Calibri" w:hAnsi="Calibri" w:cs="Calibri"/>
          <w:noProof/>
        </w:rPr>
        <w:t>6</w:t>
      </w:r>
      <w:r w:rsidRPr="004B0A68">
        <w:rPr>
          <w:rFonts w:ascii="Calibri" w:hAnsi="Calibri" w:cs="Calibri"/>
        </w:rPr>
        <w:fldChar w:fldCharType="end"/>
      </w:r>
      <w:bookmarkEnd w:id="82"/>
      <w:r w:rsidRPr="004B0A68">
        <w:rPr>
          <w:rFonts w:ascii="Calibri" w:hAnsi="Calibri" w:cs="Calibri"/>
        </w:rPr>
        <w:t xml:space="preserve"> Change in costs ($ million) by sector</w:t>
      </w:r>
      <w:bookmarkEnd w:id="83"/>
    </w:p>
    <w:tbl>
      <w:tblPr>
        <w:tblW w:w="0" w:type="auto"/>
        <w:tblBorders>
          <w:top w:val="single" w:sz="4" w:space="0" w:color="auto"/>
          <w:left w:val="single" w:sz="4" w:space="0" w:color="auto"/>
          <w:bottom w:val="single" w:sz="4" w:space="0" w:color="auto"/>
          <w:right w:val="single" w:sz="4" w:space="0" w:color="auto"/>
          <w:insideH w:val="single" w:sz="4" w:space="0" w:color="1C2B39" w:themeColor="accent1"/>
        </w:tblBorders>
        <w:tblLook w:val="04A0" w:firstRow="1" w:lastRow="0" w:firstColumn="1" w:lastColumn="0" w:noHBand="0" w:noVBand="1"/>
      </w:tblPr>
      <w:tblGrid>
        <w:gridCol w:w="1925"/>
        <w:gridCol w:w="1925"/>
        <w:gridCol w:w="1926"/>
        <w:gridCol w:w="1926"/>
        <w:gridCol w:w="1926"/>
      </w:tblGrid>
      <w:tr w:rsidR="00BE3D43" w:rsidRPr="00DF4C27" w14:paraId="7CAEA0BE" w14:textId="77777777" w:rsidTr="004B0A68">
        <w:trPr>
          <w:tblHeader/>
        </w:trPr>
        <w:tc>
          <w:tcPr>
            <w:tcW w:w="1925" w:type="dxa"/>
            <w:vAlign w:val="center"/>
            <w:hideMark/>
          </w:tcPr>
          <w:p w14:paraId="2E05EE0D" w14:textId="5C7D85CF" w:rsidR="00BE3D43" w:rsidRPr="00DF4C27" w:rsidRDefault="00BE3D43" w:rsidP="00BE3D43">
            <w:pPr>
              <w:rPr>
                <w:rFonts w:ascii="Calibri" w:hAnsi="Calibri" w:cs="Calibri"/>
                <w:b/>
                <w:sz w:val="20"/>
                <w:szCs w:val="20"/>
              </w:rPr>
            </w:pPr>
          </w:p>
        </w:tc>
        <w:tc>
          <w:tcPr>
            <w:tcW w:w="1925" w:type="dxa"/>
            <w:vAlign w:val="center"/>
            <w:hideMark/>
          </w:tcPr>
          <w:p w14:paraId="348A21F8" w14:textId="0F003E7F" w:rsidR="00BE3D43" w:rsidRPr="00DF4C27" w:rsidRDefault="00BE3D43" w:rsidP="00E57452">
            <w:pPr>
              <w:jc w:val="center"/>
              <w:rPr>
                <w:rFonts w:ascii="Calibri" w:hAnsi="Calibri" w:cs="Calibri"/>
                <w:b/>
                <w:sz w:val="20"/>
                <w:szCs w:val="20"/>
              </w:rPr>
            </w:pPr>
            <w:r w:rsidRPr="00DF4C27">
              <w:rPr>
                <w:rFonts w:ascii="Calibri" w:hAnsi="Calibri" w:cs="Calibri"/>
                <w:b/>
                <w:sz w:val="20"/>
                <w:szCs w:val="20"/>
              </w:rPr>
              <w:t>Business</w:t>
            </w:r>
            <w:r w:rsidRPr="00DF4C27">
              <w:rPr>
                <w:rFonts w:ascii="Calibri" w:hAnsi="Calibri" w:cs="Calibri"/>
                <w:b/>
                <w:sz w:val="20"/>
                <w:szCs w:val="20"/>
              </w:rPr>
              <w:br/>
              <w:t>$</w:t>
            </w:r>
            <w:r w:rsidR="0061627D" w:rsidRPr="00DF4C27">
              <w:rPr>
                <w:rFonts w:ascii="Calibri" w:hAnsi="Calibri" w:cs="Calibri"/>
                <w:b/>
                <w:sz w:val="20"/>
                <w:szCs w:val="20"/>
              </w:rPr>
              <w:t>/yr</w:t>
            </w:r>
          </w:p>
        </w:tc>
        <w:tc>
          <w:tcPr>
            <w:tcW w:w="1926" w:type="dxa"/>
            <w:vAlign w:val="center"/>
            <w:hideMark/>
          </w:tcPr>
          <w:p w14:paraId="3245F83E" w14:textId="1DAA61F1" w:rsidR="00BE3D43" w:rsidRPr="00DF4C27" w:rsidRDefault="00BE3D43" w:rsidP="00E57452">
            <w:pPr>
              <w:jc w:val="center"/>
              <w:rPr>
                <w:rFonts w:ascii="Calibri" w:hAnsi="Calibri" w:cs="Calibri"/>
                <w:b/>
                <w:sz w:val="20"/>
                <w:szCs w:val="20"/>
              </w:rPr>
            </w:pPr>
            <w:r w:rsidRPr="00DF4C27">
              <w:rPr>
                <w:rFonts w:ascii="Calibri" w:hAnsi="Calibri" w:cs="Calibri"/>
                <w:b/>
                <w:sz w:val="20"/>
                <w:szCs w:val="20"/>
              </w:rPr>
              <w:t>Community organisations</w:t>
            </w:r>
            <w:r w:rsidRPr="00DF4C27">
              <w:rPr>
                <w:rFonts w:ascii="Calibri" w:hAnsi="Calibri" w:cs="Calibri"/>
                <w:b/>
                <w:sz w:val="20"/>
                <w:szCs w:val="20"/>
              </w:rPr>
              <w:br/>
              <w:t>$</w:t>
            </w:r>
            <w:r w:rsidR="0061627D" w:rsidRPr="00DF4C27">
              <w:rPr>
                <w:rFonts w:ascii="Calibri" w:hAnsi="Calibri" w:cs="Calibri"/>
                <w:b/>
                <w:sz w:val="20"/>
                <w:szCs w:val="20"/>
              </w:rPr>
              <w:t>/yr</w:t>
            </w:r>
          </w:p>
        </w:tc>
        <w:tc>
          <w:tcPr>
            <w:tcW w:w="1926" w:type="dxa"/>
            <w:vAlign w:val="center"/>
            <w:hideMark/>
          </w:tcPr>
          <w:p w14:paraId="41513180" w14:textId="6CB73571" w:rsidR="00BE3D43" w:rsidRPr="00DF4C27" w:rsidRDefault="00BE3D43" w:rsidP="00E57452">
            <w:pPr>
              <w:jc w:val="center"/>
              <w:rPr>
                <w:rFonts w:ascii="Calibri" w:hAnsi="Calibri" w:cs="Calibri"/>
                <w:b/>
                <w:sz w:val="20"/>
                <w:szCs w:val="20"/>
              </w:rPr>
            </w:pPr>
            <w:r w:rsidRPr="00DF4C27">
              <w:rPr>
                <w:rFonts w:ascii="Calibri" w:hAnsi="Calibri" w:cs="Calibri"/>
                <w:b/>
                <w:sz w:val="20"/>
                <w:szCs w:val="20"/>
              </w:rPr>
              <w:t>Individuals</w:t>
            </w:r>
            <w:r w:rsidRPr="00DF4C27">
              <w:rPr>
                <w:rFonts w:ascii="Calibri" w:hAnsi="Calibri" w:cs="Calibri"/>
                <w:b/>
                <w:sz w:val="20"/>
                <w:szCs w:val="20"/>
              </w:rPr>
              <w:br/>
              <w:t>$</w:t>
            </w:r>
            <w:r w:rsidR="0061627D" w:rsidRPr="00DF4C27">
              <w:rPr>
                <w:rFonts w:ascii="Calibri" w:hAnsi="Calibri" w:cs="Calibri"/>
                <w:b/>
                <w:sz w:val="20"/>
                <w:szCs w:val="20"/>
              </w:rPr>
              <w:t>/yr</w:t>
            </w:r>
          </w:p>
        </w:tc>
        <w:tc>
          <w:tcPr>
            <w:tcW w:w="1926" w:type="dxa"/>
            <w:vAlign w:val="center"/>
            <w:hideMark/>
          </w:tcPr>
          <w:p w14:paraId="62E4C035" w14:textId="15DAE4EB" w:rsidR="00BE3D43" w:rsidRPr="00DF4C27" w:rsidRDefault="00BE3D43" w:rsidP="00E57452">
            <w:pPr>
              <w:jc w:val="center"/>
              <w:rPr>
                <w:rFonts w:ascii="Calibri" w:hAnsi="Calibri" w:cs="Calibri"/>
                <w:b/>
                <w:sz w:val="20"/>
                <w:szCs w:val="20"/>
              </w:rPr>
            </w:pPr>
            <w:r w:rsidRPr="00DF4C27">
              <w:rPr>
                <w:rFonts w:ascii="Calibri" w:hAnsi="Calibri" w:cs="Calibri"/>
                <w:b/>
                <w:sz w:val="20"/>
                <w:szCs w:val="20"/>
              </w:rPr>
              <w:t>Total change in costs</w:t>
            </w:r>
            <w:r w:rsidRPr="00DF4C27">
              <w:rPr>
                <w:rFonts w:ascii="Calibri" w:hAnsi="Calibri" w:cs="Calibri"/>
                <w:b/>
                <w:sz w:val="20"/>
                <w:szCs w:val="20"/>
              </w:rPr>
              <w:br/>
              <w:t>$</w:t>
            </w:r>
            <w:r w:rsidR="0061627D" w:rsidRPr="00DF4C27">
              <w:rPr>
                <w:rFonts w:ascii="Calibri" w:hAnsi="Calibri" w:cs="Calibri"/>
                <w:b/>
                <w:sz w:val="20"/>
                <w:szCs w:val="20"/>
              </w:rPr>
              <w:t>/yr</w:t>
            </w:r>
          </w:p>
        </w:tc>
      </w:tr>
      <w:tr w:rsidR="00116E6A" w:rsidRPr="000114E3" w14:paraId="0667E19A" w14:textId="77777777" w:rsidTr="004B0A68">
        <w:tc>
          <w:tcPr>
            <w:tcW w:w="1925" w:type="dxa"/>
            <w:shd w:val="clear" w:color="auto" w:fill="FFFFFF" w:themeFill="background2"/>
            <w:vAlign w:val="center"/>
          </w:tcPr>
          <w:p w14:paraId="5259A404" w14:textId="09BBB40D" w:rsidR="00116E6A" w:rsidRPr="00DF4C27" w:rsidRDefault="00116E6A" w:rsidP="00116E6A">
            <w:pPr>
              <w:rPr>
                <w:rFonts w:ascii="Calibri" w:hAnsi="Calibri" w:cs="Calibri"/>
                <w:b/>
                <w:sz w:val="20"/>
                <w:szCs w:val="20"/>
              </w:rPr>
            </w:pPr>
            <w:r w:rsidRPr="00DF4C27">
              <w:rPr>
                <w:rFonts w:ascii="Calibri" w:hAnsi="Calibri" w:cs="Calibri"/>
                <w:b/>
                <w:sz w:val="20"/>
                <w:szCs w:val="20"/>
              </w:rPr>
              <w:t>Option 2</w:t>
            </w:r>
          </w:p>
        </w:tc>
        <w:tc>
          <w:tcPr>
            <w:tcW w:w="1925" w:type="dxa"/>
            <w:shd w:val="clear" w:color="auto" w:fill="FFFFFF" w:themeFill="background2"/>
            <w:vAlign w:val="center"/>
          </w:tcPr>
          <w:p w14:paraId="53F60531" w14:textId="72BBC84B" w:rsidR="00116E6A" w:rsidRPr="000114E3" w:rsidRDefault="6D1A10FA" w:rsidP="4C4DA0DF">
            <w:pPr>
              <w:jc w:val="center"/>
              <w:rPr>
                <w:rFonts w:ascii="Calibri" w:hAnsi="Calibri" w:cs="Calibri"/>
                <w:sz w:val="20"/>
                <w:szCs w:val="20"/>
              </w:rPr>
            </w:pPr>
            <w:r w:rsidRPr="4C4DA0DF">
              <w:rPr>
                <w:rFonts w:ascii="Calibri" w:hAnsi="Calibri" w:cs="Calibri"/>
                <w:sz w:val="20"/>
                <w:szCs w:val="20"/>
              </w:rPr>
              <w:t>$</w:t>
            </w:r>
            <w:r w:rsidR="00116E6A" w:rsidRPr="4C4DA0DF">
              <w:rPr>
                <w:rFonts w:ascii="Calibri" w:hAnsi="Calibri" w:cs="Calibri"/>
                <w:sz w:val="20"/>
                <w:szCs w:val="20"/>
              </w:rPr>
              <w:t>82,500</w:t>
            </w:r>
          </w:p>
        </w:tc>
        <w:tc>
          <w:tcPr>
            <w:tcW w:w="1926" w:type="dxa"/>
            <w:shd w:val="clear" w:color="auto" w:fill="FFFFFF" w:themeFill="background2"/>
            <w:vAlign w:val="center"/>
          </w:tcPr>
          <w:p w14:paraId="20321D8B" w14:textId="06BD78A4" w:rsidR="00116E6A" w:rsidRPr="000114E3" w:rsidRDefault="00116E6A" w:rsidP="00116E6A">
            <w:pPr>
              <w:jc w:val="center"/>
              <w:rPr>
                <w:rFonts w:ascii="Calibri" w:hAnsi="Calibri" w:cs="Calibri"/>
                <w:bCs/>
                <w:sz w:val="20"/>
                <w:szCs w:val="20"/>
              </w:rPr>
            </w:pPr>
            <w:r w:rsidRPr="000114E3">
              <w:rPr>
                <w:rFonts w:ascii="Calibri" w:hAnsi="Calibri" w:cs="Calibri"/>
                <w:bCs/>
                <w:sz w:val="20"/>
                <w:szCs w:val="20"/>
              </w:rPr>
              <w:t>0</w:t>
            </w:r>
          </w:p>
        </w:tc>
        <w:tc>
          <w:tcPr>
            <w:tcW w:w="1926" w:type="dxa"/>
            <w:shd w:val="clear" w:color="auto" w:fill="FFFFFF" w:themeFill="background2"/>
            <w:vAlign w:val="center"/>
          </w:tcPr>
          <w:p w14:paraId="3DA410D3" w14:textId="2DC9D265" w:rsidR="00116E6A" w:rsidRPr="000114E3" w:rsidRDefault="00116E6A" w:rsidP="00116E6A">
            <w:pPr>
              <w:jc w:val="center"/>
              <w:rPr>
                <w:rFonts w:ascii="Calibri" w:hAnsi="Calibri" w:cs="Calibri"/>
                <w:bCs/>
                <w:sz w:val="20"/>
                <w:szCs w:val="20"/>
              </w:rPr>
            </w:pPr>
            <w:r w:rsidRPr="000114E3">
              <w:rPr>
                <w:rFonts w:ascii="Calibri" w:hAnsi="Calibri" w:cs="Calibri"/>
                <w:bCs/>
                <w:sz w:val="20"/>
                <w:szCs w:val="20"/>
              </w:rPr>
              <w:t>0</w:t>
            </w:r>
          </w:p>
        </w:tc>
        <w:tc>
          <w:tcPr>
            <w:tcW w:w="1926" w:type="dxa"/>
            <w:shd w:val="clear" w:color="auto" w:fill="FFFFFF" w:themeFill="background2"/>
            <w:vAlign w:val="center"/>
          </w:tcPr>
          <w:p w14:paraId="5A263263" w14:textId="7DCF7EDF" w:rsidR="00116E6A" w:rsidRPr="000114E3" w:rsidRDefault="418C5BF9" w:rsidP="4C4DA0DF">
            <w:pPr>
              <w:jc w:val="center"/>
              <w:rPr>
                <w:rFonts w:ascii="Calibri" w:hAnsi="Calibri" w:cs="Calibri"/>
                <w:sz w:val="20"/>
                <w:szCs w:val="20"/>
              </w:rPr>
            </w:pPr>
            <w:r w:rsidRPr="4C4DA0DF">
              <w:rPr>
                <w:rFonts w:ascii="Calibri" w:hAnsi="Calibri" w:cs="Calibri"/>
                <w:sz w:val="20"/>
                <w:szCs w:val="20"/>
              </w:rPr>
              <w:t>$</w:t>
            </w:r>
            <w:r w:rsidR="00116E6A" w:rsidRPr="4C4DA0DF">
              <w:rPr>
                <w:rFonts w:ascii="Calibri" w:hAnsi="Calibri" w:cs="Calibri"/>
                <w:sz w:val="20"/>
                <w:szCs w:val="20"/>
              </w:rPr>
              <w:t>82,500</w:t>
            </w:r>
          </w:p>
        </w:tc>
      </w:tr>
      <w:tr w:rsidR="00116E6A" w:rsidRPr="000114E3" w14:paraId="556F72DC" w14:textId="77777777" w:rsidTr="004B0A68">
        <w:tc>
          <w:tcPr>
            <w:tcW w:w="1925" w:type="dxa"/>
            <w:shd w:val="clear" w:color="auto" w:fill="FFFFFF" w:themeFill="background2"/>
            <w:vAlign w:val="center"/>
          </w:tcPr>
          <w:p w14:paraId="538D37BA" w14:textId="701A7699" w:rsidR="00116E6A" w:rsidRPr="00DF4C27" w:rsidRDefault="00116E6A" w:rsidP="00116E6A">
            <w:pPr>
              <w:rPr>
                <w:rFonts w:ascii="Calibri" w:hAnsi="Calibri" w:cs="Calibri"/>
                <w:b/>
                <w:sz w:val="20"/>
                <w:szCs w:val="20"/>
              </w:rPr>
            </w:pPr>
            <w:r w:rsidRPr="00DF4C27">
              <w:rPr>
                <w:rFonts w:ascii="Calibri" w:hAnsi="Calibri" w:cs="Calibri"/>
                <w:b/>
                <w:sz w:val="20"/>
                <w:szCs w:val="20"/>
              </w:rPr>
              <w:t>Option 3A</w:t>
            </w:r>
          </w:p>
        </w:tc>
        <w:tc>
          <w:tcPr>
            <w:tcW w:w="1925" w:type="dxa"/>
            <w:shd w:val="clear" w:color="auto" w:fill="FFFFFF" w:themeFill="background2"/>
            <w:vAlign w:val="center"/>
          </w:tcPr>
          <w:p w14:paraId="6B9FBEE6" w14:textId="6783571D" w:rsidR="00116E6A" w:rsidRPr="000114E3" w:rsidRDefault="5C949E40" w:rsidP="4C4DA0DF">
            <w:pPr>
              <w:jc w:val="center"/>
              <w:rPr>
                <w:rFonts w:ascii="Calibri" w:hAnsi="Calibri" w:cs="Calibri"/>
                <w:sz w:val="20"/>
                <w:szCs w:val="20"/>
              </w:rPr>
            </w:pPr>
            <w:r w:rsidRPr="4C4DA0DF">
              <w:rPr>
                <w:rFonts w:ascii="Calibri" w:hAnsi="Calibri" w:cs="Calibri"/>
                <w:sz w:val="20"/>
                <w:szCs w:val="20"/>
              </w:rPr>
              <w:t>$</w:t>
            </w:r>
            <w:r w:rsidR="00116E6A" w:rsidRPr="4C4DA0DF">
              <w:rPr>
                <w:rFonts w:ascii="Calibri" w:hAnsi="Calibri" w:cs="Calibri"/>
                <w:sz w:val="20"/>
                <w:szCs w:val="20"/>
              </w:rPr>
              <w:t>262,355</w:t>
            </w:r>
          </w:p>
        </w:tc>
        <w:tc>
          <w:tcPr>
            <w:tcW w:w="1926" w:type="dxa"/>
            <w:shd w:val="clear" w:color="auto" w:fill="FFFFFF" w:themeFill="background2"/>
            <w:vAlign w:val="center"/>
          </w:tcPr>
          <w:p w14:paraId="6A6B5FB5" w14:textId="007EDE9F" w:rsidR="00116E6A" w:rsidRPr="000114E3" w:rsidRDefault="00116E6A" w:rsidP="00116E6A">
            <w:pPr>
              <w:jc w:val="center"/>
              <w:rPr>
                <w:rFonts w:ascii="Calibri" w:hAnsi="Calibri" w:cs="Calibri"/>
                <w:bCs/>
                <w:sz w:val="20"/>
                <w:szCs w:val="20"/>
              </w:rPr>
            </w:pPr>
            <w:r w:rsidRPr="000114E3">
              <w:rPr>
                <w:rFonts w:ascii="Calibri" w:hAnsi="Calibri" w:cs="Calibri"/>
                <w:bCs/>
                <w:sz w:val="20"/>
                <w:szCs w:val="20"/>
              </w:rPr>
              <w:t>0</w:t>
            </w:r>
          </w:p>
        </w:tc>
        <w:tc>
          <w:tcPr>
            <w:tcW w:w="1926" w:type="dxa"/>
            <w:shd w:val="clear" w:color="auto" w:fill="FFFFFF" w:themeFill="background2"/>
            <w:vAlign w:val="center"/>
          </w:tcPr>
          <w:p w14:paraId="3443A129" w14:textId="32992F1E" w:rsidR="00116E6A" w:rsidRPr="000114E3" w:rsidRDefault="00116E6A" w:rsidP="00116E6A">
            <w:pPr>
              <w:jc w:val="center"/>
              <w:rPr>
                <w:rFonts w:ascii="Calibri" w:hAnsi="Calibri" w:cs="Calibri"/>
                <w:bCs/>
                <w:sz w:val="20"/>
                <w:szCs w:val="20"/>
              </w:rPr>
            </w:pPr>
            <w:r w:rsidRPr="000114E3">
              <w:rPr>
                <w:rFonts w:ascii="Calibri" w:hAnsi="Calibri" w:cs="Calibri"/>
                <w:bCs/>
                <w:sz w:val="20"/>
                <w:szCs w:val="20"/>
              </w:rPr>
              <w:t>0</w:t>
            </w:r>
          </w:p>
        </w:tc>
        <w:tc>
          <w:tcPr>
            <w:tcW w:w="1926" w:type="dxa"/>
            <w:shd w:val="clear" w:color="auto" w:fill="FFFFFF" w:themeFill="background2"/>
            <w:vAlign w:val="center"/>
          </w:tcPr>
          <w:p w14:paraId="218A65C8" w14:textId="756FC313" w:rsidR="00116E6A" w:rsidRPr="000114E3" w:rsidRDefault="418C5BF9" w:rsidP="4C4DA0DF">
            <w:pPr>
              <w:jc w:val="center"/>
              <w:rPr>
                <w:rFonts w:ascii="Calibri" w:hAnsi="Calibri" w:cs="Calibri"/>
                <w:sz w:val="20"/>
                <w:szCs w:val="20"/>
              </w:rPr>
            </w:pPr>
            <w:r w:rsidRPr="4C4DA0DF">
              <w:rPr>
                <w:rFonts w:ascii="Calibri" w:hAnsi="Calibri" w:cs="Calibri"/>
                <w:sz w:val="20"/>
                <w:szCs w:val="20"/>
              </w:rPr>
              <w:t>$</w:t>
            </w:r>
            <w:r w:rsidR="00116E6A" w:rsidRPr="4C4DA0DF">
              <w:rPr>
                <w:rFonts w:ascii="Calibri" w:hAnsi="Calibri" w:cs="Calibri"/>
                <w:sz w:val="20"/>
                <w:szCs w:val="20"/>
              </w:rPr>
              <w:t>262,355</w:t>
            </w:r>
          </w:p>
        </w:tc>
      </w:tr>
      <w:tr w:rsidR="00116E6A" w:rsidRPr="000114E3" w14:paraId="274D4D46" w14:textId="77777777" w:rsidTr="004B0A68">
        <w:tc>
          <w:tcPr>
            <w:tcW w:w="1925" w:type="dxa"/>
            <w:shd w:val="clear" w:color="auto" w:fill="FFFFFF" w:themeFill="background2"/>
            <w:vAlign w:val="center"/>
          </w:tcPr>
          <w:p w14:paraId="678A6D5B" w14:textId="337C1BC9" w:rsidR="00116E6A" w:rsidRPr="00DF4C27" w:rsidRDefault="00116E6A" w:rsidP="00116E6A">
            <w:pPr>
              <w:rPr>
                <w:rFonts w:ascii="Calibri" w:hAnsi="Calibri" w:cs="Calibri"/>
                <w:b/>
                <w:sz w:val="20"/>
                <w:szCs w:val="20"/>
              </w:rPr>
            </w:pPr>
            <w:r w:rsidRPr="00DF4C27">
              <w:rPr>
                <w:rFonts w:ascii="Calibri" w:hAnsi="Calibri" w:cs="Calibri"/>
                <w:b/>
                <w:sz w:val="20"/>
                <w:szCs w:val="20"/>
              </w:rPr>
              <w:t>Option 3B</w:t>
            </w:r>
          </w:p>
        </w:tc>
        <w:tc>
          <w:tcPr>
            <w:tcW w:w="1925" w:type="dxa"/>
            <w:shd w:val="clear" w:color="auto" w:fill="FFFFFF" w:themeFill="background2"/>
            <w:vAlign w:val="center"/>
          </w:tcPr>
          <w:p w14:paraId="449232E5" w14:textId="709311A7" w:rsidR="00116E6A" w:rsidRPr="000114E3" w:rsidRDefault="5C949E40" w:rsidP="4C4DA0DF">
            <w:pPr>
              <w:jc w:val="center"/>
              <w:rPr>
                <w:rFonts w:ascii="Calibri" w:hAnsi="Calibri" w:cs="Calibri"/>
                <w:sz w:val="20"/>
                <w:szCs w:val="20"/>
              </w:rPr>
            </w:pPr>
            <w:r w:rsidRPr="4C4DA0DF">
              <w:rPr>
                <w:rFonts w:ascii="Calibri" w:hAnsi="Calibri" w:cs="Calibri"/>
                <w:sz w:val="20"/>
                <w:szCs w:val="20"/>
              </w:rPr>
              <w:t>$</w:t>
            </w:r>
            <w:r w:rsidR="00116E6A" w:rsidRPr="4C4DA0DF">
              <w:rPr>
                <w:rFonts w:ascii="Calibri" w:hAnsi="Calibri" w:cs="Calibri"/>
                <w:sz w:val="20"/>
                <w:szCs w:val="20"/>
              </w:rPr>
              <w:t>287,725</w:t>
            </w:r>
          </w:p>
        </w:tc>
        <w:tc>
          <w:tcPr>
            <w:tcW w:w="1926" w:type="dxa"/>
            <w:shd w:val="clear" w:color="auto" w:fill="FFFFFF" w:themeFill="background2"/>
            <w:vAlign w:val="center"/>
          </w:tcPr>
          <w:p w14:paraId="37B7582E" w14:textId="1E2F3A5A" w:rsidR="00116E6A" w:rsidRPr="000114E3" w:rsidRDefault="00116E6A" w:rsidP="00116E6A">
            <w:pPr>
              <w:jc w:val="center"/>
              <w:rPr>
                <w:rFonts w:ascii="Calibri" w:hAnsi="Calibri" w:cs="Calibri"/>
                <w:bCs/>
                <w:sz w:val="20"/>
                <w:szCs w:val="20"/>
              </w:rPr>
            </w:pPr>
            <w:r w:rsidRPr="000114E3">
              <w:rPr>
                <w:rFonts w:ascii="Calibri" w:hAnsi="Calibri" w:cs="Calibri"/>
                <w:bCs/>
                <w:sz w:val="20"/>
                <w:szCs w:val="20"/>
              </w:rPr>
              <w:t>0</w:t>
            </w:r>
          </w:p>
        </w:tc>
        <w:tc>
          <w:tcPr>
            <w:tcW w:w="1926" w:type="dxa"/>
            <w:shd w:val="clear" w:color="auto" w:fill="FFFFFF" w:themeFill="background2"/>
            <w:vAlign w:val="center"/>
          </w:tcPr>
          <w:p w14:paraId="0FBEA026" w14:textId="39B1597E" w:rsidR="00116E6A" w:rsidRPr="000114E3" w:rsidRDefault="00116E6A" w:rsidP="00116E6A">
            <w:pPr>
              <w:jc w:val="center"/>
              <w:rPr>
                <w:rFonts w:ascii="Calibri" w:hAnsi="Calibri" w:cs="Calibri"/>
                <w:bCs/>
                <w:sz w:val="20"/>
                <w:szCs w:val="20"/>
              </w:rPr>
            </w:pPr>
            <w:r w:rsidRPr="000114E3">
              <w:rPr>
                <w:rFonts w:ascii="Calibri" w:hAnsi="Calibri" w:cs="Calibri"/>
                <w:bCs/>
                <w:sz w:val="20"/>
                <w:szCs w:val="20"/>
              </w:rPr>
              <w:t>0</w:t>
            </w:r>
          </w:p>
        </w:tc>
        <w:tc>
          <w:tcPr>
            <w:tcW w:w="1926" w:type="dxa"/>
            <w:shd w:val="clear" w:color="auto" w:fill="FFFFFF" w:themeFill="background2"/>
            <w:vAlign w:val="center"/>
          </w:tcPr>
          <w:p w14:paraId="1F129791" w14:textId="2CEE7D51" w:rsidR="00116E6A" w:rsidRPr="000114E3" w:rsidRDefault="21402839" w:rsidP="4C4DA0DF">
            <w:pPr>
              <w:jc w:val="center"/>
              <w:rPr>
                <w:rFonts w:ascii="Calibri" w:hAnsi="Calibri" w:cs="Calibri"/>
                <w:sz w:val="20"/>
                <w:szCs w:val="20"/>
              </w:rPr>
            </w:pPr>
            <w:r w:rsidRPr="4C4DA0DF">
              <w:rPr>
                <w:rFonts w:ascii="Calibri" w:hAnsi="Calibri" w:cs="Calibri"/>
                <w:sz w:val="20"/>
                <w:szCs w:val="20"/>
              </w:rPr>
              <w:t>$</w:t>
            </w:r>
            <w:r w:rsidR="00116E6A" w:rsidRPr="4C4DA0DF">
              <w:rPr>
                <w:rFonts w:ascii="Calibri" w:hAnsi="Calibri" w:cs="Calibri"/>
                <w:sz w:val="20"/>
                <w:szCs w:val="20"/>
              </w:rPr>
              <w:t>287,725</w:t>
            </w:r>
          </w:p>
        </w:tc>
      </w:tr>
      <w:tr w:rsidR="00116E6A" w:rsidRPr="000114E3" w14:paraId="703A136F" w14:textId="77777777" w:rsidTr="004B0A68">
        <w:tc>
          <w:tcPr>
            <w:tcW w:w="1925" w:type="dxa"/>
            <w:shd w:val="clear" w:color="auto" w:fill="FFFFFF" w:themeFill="background2"/>
            <w:vAlign w:val="center"/>
          </w:tcPr>
          <w:p w14:paraId="5487258C" w14:textId="798EDEB0" w:rsidR="00116E6A" w:rsidRPr="00DF4C27" w:rsidRDefault="00116E6A" w:rsidP="00116E6A">
            <w:pPr>
              <w:rPr>
                <w:rFonts w:ascii="Calibri" w:hAnsi="Calibri" w:cs="Calibri"/>
                <w:b/>
                <w:sz w:val="20"/>
                <w:szCs w:val="20"/>
              </w:rPr>
            </w:pPr>
            <w:r w:rsidRPr="00DF4C27">
              <w:rPr>
                <w:rFonts w:ascii="Calibri" w:hAnsi="Calibri" w:cs="Calibri"/>
                <w:b/>
                <w:sz w:val="20"/>
                <w:szCs w:val="20"/>
              </w:rPr>
              <w:t>Option 4a</w:t>
            </w:r>
          </w:p>
        </w:tc>
        <w:tc>
          <w:tcPr>
            <w:tcW w:w="1925" w:type="dxa"/>
            <w:shd w:val="clear" w:color="auto" w:fill="FFFFFF" w:themeFill="background2"/>
            <w:vAlign w:val="center"/>
          </w:tcPr>
          <w:p w14:paraId="5FB85D60" w14:textId="3F4D9248" w:rsidR="00116E6A" w:rsidRPr="000114E3" w:rsidRDefault="545FA410" w:rsidP="4C4DA0DF">
            <w:pPr>
              <w:jc w:val="center"/>
              <w:rPr>
                <w:rFonts w:ascii="Calibri" w:hAnsi="Calibri" w:cs="Calibri"/>
                <w:sz w:val="20"/>
                <w:szCs w:val="20"/>
              </w:rPr>
            </w:pPr>
            <w:r w:rsidRPr="4C4DA0DF">
              <w:rPr>
                <w:rFonts w:ascii="Calibri" w:hAnsi="Calibri" w:cs="Calibri"/>
                <w:sz w:val="20"/>
                <w:szCs w:val="20"/>
              </w:rPr>
              <w:t>$</w:t>
            </w:r>
            <w:r w:rsidR="00116E6A" w:rsidRPr="4C4DA0DF">
              <w:rPr>
                <w:rFonts w:ascii="Calibri" w:hAnsi="Calibri" w:cs="Calibri"/>
                <w:sz w:val="20"/>
                <w:szCs w:val="20"/>
              </w:rPr>
              <w:t>236,810</w:t>
            </w:r>
          </w:p>
        </w:tc>
        <w:tc>
          <w:tcPr>
            <w:tcW w:w="1926" w:type="dxa"/>
            <w:shd w:val="clear" w:color="auto" w:fill="FFFFFF" w:themeFill="background2"/>
            <w:vAlign w:val="center"/>
          </w:tcPr>
          <w:p w14:paraId="3EE30CD5" w14:textId="14DE5834" w:rsidR="00116E6A" w:rsidRPr="000114E3" w:rsidRDefault="00116E6A" w:rsidP="00116E6A">
            <w:pPr>
              <w:jc w:val="center"/>
              <w:rPr>
                <w:rFonts w:ascii="Calibri" w:hAnsi="Calibri" w:cs="Calibri"/>
                <w:bCs/>
                <w:sz w:val="20"/>
                <w:szCs w:val="20"/>
              </w:rPr>
            </w:pPr>
            <w:r w:rsidRPr="000114E3">
              <w:rPr>
                <w:rFonts w:ascii="Calibri" w:hAnsi="Calibri" w:cs="Calibri"/>
                <w:bCs/>
                <w:sz w:val="20"/>
                <w:szCs w:val="20"/>
              </w:rPr>
              <w:t>0</w:t>
            </w:r>
          </w:p>
        </w:tc>
        <w:tc>
          <w:tcPr>
            <w:tcW w:w="1926" w:type="dxa"/>
            <w:shd w:val="clear" w:color="auto" w:fill="FFFFFF" w:themeFill="background2"/>
            <w:vAlign w:val="center"/>
          </w:tcPr>
          <w:p w14:paraId="277022DE" w14:textId="63C312D2" w:rsidR="00116E6A" w:rsidRPr="000114E3" w:rsidRDefault="00116E6A" w:rsidP="00116E6A">
            <w:pPr>
              <w:jc w:val="center"/>
              <w:rPr>
                <w:rFonts w:ascii="Calibri" w:hAnsi="Calibri" w:cs="Calibri"/>
                <w:bCs/>
                <w:sz w:val="20"/>
                <w:szCs w:val="20"/>
              </w:rPr>
            </w:pPr>
            <w:r w:rsidRPr="000114E3">
              <w:rPr>
                <w:rFonts w:ascii="Calibri" w:hAnsi="Calibri" w:cs="Calibri"/>
                <w:bCs/>
                <w:sz w:val="20"/>
                <w:szCs w:val="20"/>
              </w:rPr>
              <w:t>0</w:t>
            </w:r>
          </w:p>
        </w:tc>
        <w:tc>
          <w:tcPr>
            <w:tcW w:w="1926" w:type="dxa"/>
            <w:shd w:val="clear" w:color="auto" w:fill="FFFFFF" w:themeFill="background2"/>
            <w:vAlign w:val="center"/>
          </w:tcPr>
          <w:p w14:paraId="13F6702C" w14:textId="02644F4A" w:rsidR="00116E6A" w:rsidRPr="000114E3" w:rsidRDefault="21402839" w:rsidP="4C4DA0DF">
            <w:pPr>
              <w:jc w:val="center"/>
              <w:rPr>
                <w:rFonts w:ascii="Calibri" w:hAnsi="Calibri" w:cs="Calibri"/>
                <w:sz w:val="20"/>
                <w:szCs w:val="20"/>
              </w:rPr>
            </w:pPr>
            <w:r w:rsidRPr="4C4DA0DF">
              <w:rPr>
                <w:rFonts w:ascii="Calibri" w:hAnsi="Calibri" w:cs="Calibri"/>
                <w:sz w:val="20"/>
                <w:szCs w:val="20"/>
              </w:rPr>
              <w:t>$</w:t>
            </w:r>
            <w:r w:rsidR="00116E6A" w:rsidRPr="4C4DA0DF">
              <w:rPr>
                <w:rFonts w:ascii="Calibri" w:hAnsi="Calibri" w:cs="Calibri"/>
                <w:sz w:val="20"/>
                <w:szCs w:val="20"/>
              </w:rPr>
              <w:t>236,810</w:t>
            </w:r>
          </w:p>
        </w:tc>
      </w:tr>
      <w:tr w:rsidR="00116E6A" w:rsidRPr="000114E3" w14:paraId="6D915EA0" w14:textId="77777777" w:rsidTr="004B0A68">
        <w:tc>
          <w:tcPr>
            <w:tcW w:w="1925" w:type="dxa"/>
            <w:shd w:val="clear" w:color="auto" w:fill="FFFFFF" w:themeFill="background2"/>
            <w:vAlign w:val="center"/>
          </w:tcPr>
          <w:p w14:paraId="5498A736" w14:textId="2E436FA2" w:rsidR="00116E6A" w:rsidRPr="00DF4C27" w:rsidRDefault="00116E6A" w:rsidP="00116E6A">
            <w:pPr>
              <w:rPr>
                <w:rFonts w:ascii="Calibri" w:hAnsi="Calibri" w:cs="Calibri"/>
                <w:b/>
                <w:sz w:val="20"/>
                <w:szCs w:val="20"/>
              </w:rPr>
            </w:pPr>
            <w:r w:rsidRPr="00DF4C27">
              <w:rPr>
                <w:rFonts w:ascii="Calibri" w:hAnsi="Calibri" w:cs="Calibri"/>
                <w:b/>
                <w:sz w:val="20"/>
                <w:szCs w:val="20"/>
              </w:rPr>
              <w:t>Option 4B</w:t>
            </w:r>
          </w:p>
        </w:tc>
        <w:tc>
          <w:tcPr>
            <w:tcW w:w="1925" w:type="dxa"/>
            <w:shd w:val="clear" w:color="auto" w:fill="FFFFFF" w:themeFill="background2"/>
            <w:vAlign w:val="center"/>
          </w:tcPr>
          <w:p w14:paraId="7F539C87" w14:textId="6F0E5BA2" w:rsidR="00116E6A" w:rsidRPr="000114E3" w:rsidRDefault="07FA1707" w:rsidP="4C4DA0DF">
            <w:pPr>
              <w:jc w:val="center"/>
              <w:rPr>
                <w:rFonts w:ascii="Calibri" w:hAnsi="Calibri" w:cs="Calibri"/>
                <w:sz w:val="20"/>
                <w:szCs w:val="20"/>
              </w:rPr>
            </w:pPr>
            <w:r w:rsidRPr="4C4DA0DF">
              <w:rPr>
                <w:rFonts w:ascii="Calibri" w:hAnsi="Calibri" w:cs="Calibri"/>
                <w:sz w:val="20"/>
                <w:szCs w:val="20"/>
              </w:rPr>
              <w:t>$</w:t>
            </w:r>
            <w:r w:rsidR="00116E6A" w:rsidRPr="4C4DA0DF">
              <w:rPr>
                <w:rFonts w:ascii="Calibri" w:hAnsi="Calibri" w:cs="Calibri"/>
                <w:sz w:val="20"/>
                <w:szCs w:val="20"/>
              </w:rPr>
              <w:t>262,355</w:t>
            </w:r>
          </w:p>
        </w:tc>
        <w:tc>
          <w:tcPr>
            <w:tcW w:w="1926" w:type="dxa"/>
            <w:shd w:val="clear" w:color="auto" w:fill="FFFFFF" w:themeFill="background2"/>
            <w:vAlign w:val="center"/>
          </w:tcPr>
          <w:p w14:paraId="45A8E60C" w14:textId="30EA8923" w:rsidR="00116E6A" w:rsidRPr="000114E3" w:rsidRDefault="00116E6A" w:rsidP="00116E6A">
            <w:pPr>
              <w:jc w:val="center"/>
              <w:rPr>
                <w:rFonts w:ascii="Calibri" w:hAnsi="Calibri" w:cs="Calibri"/>
                <w:bCs/>
                <w:sz w:val="20"/>
                <w:szCs w:val="20"/>
              </w:rPr>
            </w:pPr>
            <w:r w:rsidRPr="000114E3">
              <w:rPr>
                <w:rFonts w:ascii="Calibri" w:hAnsi="Calibri" w:cs="Calibri"/>
                <w:bCs/>
                <w:sz w:val="20"/>
                <w:szCs w:val="20"/>
              </w:rPr>
              <w:t>0</w:t>
            </w:r>
          </w:p>
        </w:tc>
        <w:tc>
          <w:tcPr>
            <w:tcW w:w="1926" w:type="dxa"/>
            <w:shd w:val="clear" w:color="auto" w:fill="FFFFFF" w:themeFill="background2"/>
            <w:vAlign w:val="center"/>
          </w:tcPr>
          <w:p w14:paraId="7B8E2FB3" w14:textId="4DB5F4EE" w:rsidR="00116E6A" w:rsidRPr="000114E3" w:rsidRDefault="00116E6A" w:rsidP="00116E6A">
            <w:pPr>
              <w:jc w:val="center"/>
              <w:rPr>
                <w:rFonts w:ascii="Calibri" w:hAnsi="Calibri" w:cs="Calibri"/>
                <w:bCs/>
                <w:sz w:val="20"/>
                <w:szCs w:val="20"/>
              </w:rPr>
            </w:pPr>
            <w:r w:rsidRPr="000114E3">
              <w:rPr>
                <w:rFonts w:ascii="Calibri" w:hAnsi="Calibri" w:cs="Calibri"/>
                <w:bCs/>
                <w:sz w:val="20"/>
                <w:szCs w:val="20"/>
              </w:rPr>
              <w:t>0</w:t>
            </w:r>
          </w:p>
        </w:tc>
        <w:tc>
          <w:tcPr>
            <w:tcW w:w="1926" w:type="dxa"/>
            <w:shd w:val="clear" w:color="auto" w:fill="FFFFFF" w:themeFill="background2"/>
            <w:vAlign w:val="center"/>
          </w:tcPr>
          <w:p w14:paraId="18C8E1F6" w14:textId="0F4CC23D" w:rsidR="00116E6A" w:rsidRPr="000114E3" w:rsidRDefault="010B3D5F" w:rsidP="4C4DA0DF">
            <w:pPr>
              <w:jc w:val="center"/>
              <w:rPr>
                <w:rFonts w:ascii="Calibri" w:hAnsi="Calibri" w:cs="Calibri"/>
                <w:sz w:val="20"/>
                <w:szCs w:val="20"/>
              </w:rPr>
            </w:pPr>
            <w:r w:rsidRPr="4C4DA0DF">
              <w:rPr>
                <w:rFonts w:ascii="Calibri" w:hAnsi="Calibri" w:cs="Calibri"/>
                <w:sz w:val="20"/>
                <w:szCs w:val="20"/>
              </w:rPr>
              <w:t>$</w:t>
            </w:r>
            <w:r w:rsidR="00116E6A" w:rsidRPr="4C4DA0DF">
              <w:rPr>
                <w:rFonts w:ascii="Calibri" w:hAnsi="Calibri" w:cs="Calibri"/>
                <w:sz w:val="20"/>
                <w:szCs w:val="20"/>
              </w:rPr>
              <w:t>262,355</w:t>
            </w:r>
          </w:p>
        </w:tc>
      </w:tr>
    </w:tbl>
    <w:p w14:paraId="174B1889" w14:textId="77777777" w:rsidR="004B0A68" w:rsidRPr="00605F9A" w:rsidRDefault="004B0A68" w:rsidP="004B0A68">
      <w:pPr>
        <w:jc w:val="left"/>
        <w:rPr>
          <w:rFonts w:ascii="Calibri" w:hAnsi="Calibri" w:cs="Calibri"/>
          <w:sz w:val="18"/>
          <w:szCs w:val="18"/>
        </w:rPr>
      </w:pPr>
      <w:r>
        <w:rPr>
          <w:rFonts w:ascii="Calibri" w:hAnsi="Calibri" w:cs="Calibri"/>
          <w:sz w:val="18"/>
          <w:szCs w:val="18"/>
        </w:rPr>
        <w:t xml:space="preserve">Note: Figures represent the </w:t>
      </w:r>
      <w:r w:rsidRPr="00605F9A">
        <w:rPr>
          <w:rFonts w:ascii="Calibri" w:hAnsi="Calibri" w:cs="Calibri"/>
          <w:sz w:val="18"/>
          <w:szCs w:val="18"/>
        </w:rPr>
        <w:t xml:space="preserve">$/yr average regulatory burden over </w:t>
      </w:r>
      <w:r>
        <w:rPr>
          <w:rFonts w:ascii="Calibri" w:hAnsi="Calibri" w:cs="Calibri"/>
          <w:sz w:val="18"/>
          <w:szCs w:val="18"/>
        </w:rPr>
        <w:t xml:space="preserve">the </w:t>
      </w:r>
      <w:r w:rsidRPr="00605F9A">
        <w:rPr>
          <w:rFonts w:ascii="Calibri" w:hAnsi="Calibri" w:cs="Calibri"/>
          <w:sz w:val="18"/>
          <w:szCs w:val="18"/>
        </w:rPr>
        <w:t>period 2025-2034.</w:t>
      </w:r>
    </w:p>
    <w:p w14:paraId="5F83A24A" w14:textId="77777777" w:rsidR="00EE0CAD" w:rsidRPr="00A8451C" w:rsidRDefault="00EE0CAD" w:rsidP="00306E71">
      <w:pPr>
        <w:pStyle w:val="E3Heading2"/>
        <w:jc w:val="left"/>
        <w:rPr>
          <w:rFonts w:ascii="Calibri" w:hAnsi="Calibri" w:cs="Calibri"/>
        </w:rPr>
      </w:pPr>
      <w:bookmarkStart w:id="84" w:name="_Toc214618974"/>
      <w:r w:rsidRPr="00A8451C">
        <w:rPr>
          <w:rFonts w:ascii="Calibri" w:hAnsi="Calibri" w:cs="Calibri"/>
        </w:rPr>
        <w:lastRenderedPageBreak/>
        <w:t>WELS Regulator burden</w:t>
      </w:r>
      <w:bookmarkEnd w:id="84"/>
    </w:p>
    <w:p w14:paraId="4DC82925" w14:textId="072820A0" w:rsidR="00E63FAE" w:rsidRPr="00A8451C" w:rsidRDefault="00E63FAE" w:rsidP="0065278A">
      <w:pPr>
        <w:jc w:val="left"/>
        <w:rPr>
          <w:rFonts w:ascii="Calibri" w:hAnsi="Calibri" w:cs="Calibri"/>
        </w:rPr>
      </w:pPr>
      <w:r w:rsidRPr="00A8451C">
        <w:rPr>
          <w:rFonts w:ascii="Calibri" w:hAnsi="Calibri" w:cs="Calibri"/>
        </w:rPr>
        <w:t xml:space="preserve">For Options 3A, 3B, 4A and 4B, industry would have to register their products with the WELS Regulator, which would impose fees on the registrant. It is assumed that the current approach to charging and cost recovery would apply. This involves the application of a tiered fee structure at </w:t>
      </w:r>
      <w:r w:rsidR="00D45E38" w:rsidRPr="00A8451C">
        <w:rPr>
          <w:rFonts w:ascii="Calibri" w:hAnsi="Calibri" w:cs="Calibri"/>
        </w:rPr>
        <w:t xml:space="preserve">the </w:t>
      </w:r>
      <w:r w:rsidRPr="00A8451C">
        <w:rPr>
          <w:rFonts w:ascii="Calibri" w:hAnsi="Calibri" w:cs="Calibri"/>
        </w:rPr>
        <w:t>time of applying to register product</w:t>
      </w:r>
      <w:r w:rsidR="00D45E38" w:rsidRPr="00A8451C">
        <w:rPr>
          <w:rFonts w:ascii="Calibri" w:hAnsi="Calibri" w:cs="Calibri"/>
        </w:rPr>
        <w:t>s</w:t>
      </w:r>
      <w:r w:rsidR="009761A8" w:rsidRPr="00A8451C">
        <w:rPr>
          <w:rFonts w:ascii="Calibri" w:hAnsi="Calibri" w:cs="Calibri"/>
        </w:rPr>
        <w:t>,</w:t>
      </w:r>
      <w:r w:rsidRPr="00A8451C">
        <w:rPr>
          <w:rFonts w:ascii="Calibri" w:hAnsi="Calibri" w:cs="Calibri"/>
        </w:rPr>
        <w:t xml:space="preserve"> and </w:t>
      </w:r>
      <w:r w:rsidR="00D45E38" w:rsidRPr="00A8451C">
        <w:rPr>
          <w:rFonts w:ascii="Calibri" w:hAnsi="Calibri" w:cs="Calibri"/>
        </w:rPr>
        <w:t xml:space="preserve">for </w:t>
      </w:r>
      <w:r w:rsidRPr="00A8451C">
        <w:rPr>
          <w:rFonts w:ascii="Calibri" w:hAnsi="Calibri" w:cs="Calibri"/>
        </w:rPr>
        <w:t>the renewal</w:t>
      </w:r>
      <w:r w:rsidR="00D45E38" w:rsidRPr="00A8451C">
        <w:rPr>
          <w:rFonts w:ascii="Calibri" w:hAnsi="Calibri" w:cs="Calibri"/>
        </w:rPr>
        <w:t xml:space="preserve"> of registration every </w:t>
      </w:r>
      <w:r w:rsidRPr="00A8451C">
        <w:rPr>
          <w:rFonts w:ascii="Calibri" w:hAnsi="Calibri" w:cs="Calibri"/>
        </w:rPr>
        <w:t>12</w:t>
      </w:r>
      <w:r w:rsidR="00D45E38" w:rsidRPr="00A8451C">
        <w:rPr>
          <w:rFonts w:ascii="Calibri" w:hAnsi="Calibri" w:cs="Calibri"/>
        </w:rPr>
        <w:t xml:space="preserve"> </w:t>
      </w:r>
      <w:r w:rsidRPr="00A8451C">
        <w:rPr>
          <w:rFonts w:ascii="Calibri" w:hAnsi="Calibri" w:cs="Calibri"/>
        </w:rPr>
        <w:t>month</w:t>
      </w:r>
      <w:r w:rsidR="00D45E38" w:rsidRPr="00A8451C">
        <w:rPr>
          <w:rFonts w:ascii="Calibri" w:hAnsi="Calibri" w:cs="Calibri"/>
        </w:rPr>
        <w:t xml:space="preserve">s if the supplier </w:t>
      </w:r>
      <w:r w:rsidR="009761A8" w:rsidRPr="00A8451C">
        <w:rPr>
          <w:rFonts w:ascii="Calibri" w:hAnsi="Calibri" w:cs="Calibri"/>
        </w:rPr>
        <w:t xml:space="preserve">wanted </w:t>
      </w:r>
      <w:r w:rsidR="00D45E38" w:rsidRPr="00A8451C">
        <w:rPr>
          <w:rFonts w:ascii="Calibri" w:hAnsi="Calibri" w:cs="Calibri"/>
        </w:rPr>
        <w:t xml:space="preserve">to keep </w:t>
      </w:r>
      <w:r w:rsidR="00D434ED" w:rsidRPr="00A8451C">
        <w:rPr>
          <w:rFonts w:ascii="Calibri" w:hAnsi="Calibri" w:cs="Calibri"/>
        </w:rPr>
        <w:t xml:space="preserve">supplying </w:t>
      </w:r>
      <w:r w:rsidR="00D45E38" w:rsidRPr="00A8451C">
        <w:rPr>
          <w:rFonts w:ascii="Calibri" w:hAnsi="Calibri" w:cs="Calibri"/>
        </w:rPr>
        <w:t xml:space="preserve">the models </w:t>
      </w:r>
      <w:r w:rsidR="009761A8" w:rsidRPr="00A8451C">
        <w:rPr>
          <w:rFonts w:ascii="Calibri" w:hAnsi="Calibri" w:cs="Calibri"/>
        </w:rPr>
        <w:t>to</w:t>
      </w:r>
      <w:r w:rsidR="00D45E38" w:rsidRPr="00A8451C">
        <w:rPr>
          <w:rFonts w:ascii="Calibri" w:hAnsi="Calibri" w:cs="Calibri"/>
        </w:rPr>
        <w:t xml:space="preserve"> the market.</w:t>
      </w:r>
      <w:r w:rsidRPr="00A8451C">
        <w:rPr>
          <w:rFonts w:ascii="Calibri" w:hAnsi="Calibri" w:cs="Calibri"/>
          <w:vertAlign w:val="superscript"/>
        </w:rPr>
        <w:footnoteReference w:id="11"/>
      </w:r>
    </w:p>
    <w:p w14:paraId="686AE0D7" w14:textId="784943B7" w:rsidR="00E63FAE" w:rsidRPr="00A8451C" w:rsidRDefault="00E63FAE" w:rsidP="0065278A">
      <w:pPr>
        <w:jc w:val="left"/>
        <w:rPr>
          <w:rFonts w:ascii="Calibri" w:hAnsi="Calibri" w:cs="Calibri"/>
        </w:rPr>
      </w:pPr>
      <w:r w:rsidRPr="00A8451C">
        <w:rPr>
          <w:rFonts w:ascii="Calibri" w:hAnsi="Calibri" w:cs="Calibri"/>
        </w:rPr>
        <w:t xml:space="preserve">The WELS Regulator would </w:t>
      </w:r>
      <w:r w:rsidR="00D45E38" w:rsidRPr="00A8451C">
        <w:rPr>
          <w:rFonts w:ascii="Calibri" w:hAnsi="Calibri" w:cs="Calibri"/>
        </w:rPr>
        <w:t xml:space="preserve">incur </w:t>
      </w:r>
      <w:r w:rsidRPr="00A8451C">
        <w:rPr>
          <w:rFonts w:ascii="Calibri" w:hAnsi="Calibri" w:cs="Calibri"/>
        </w:rPr>
        <w:t>costs for:</w:t>
      </w:r>
    </w:p>
    <w:p w14:paraId="2F1CC523" w14:textId="7D168643" w:rsidR="00E63FAE" w:rsidRPr="00A8451C" w:rsidRDefault="00D45E38" w:rsidP="00DC5884">
      <w:pPr>
        <w:numPr>
          <w:ilvl w:val="0"/>
          <w:numId w:val="53"/>
        </w:numPr>
        <w:spacing w:before="120" w:after="120" w:line="300" w:lineRule="exact"/>
        <w:jc w:val="left"/>
        <w:rPr>
          <w:rFonts w:ascii="Calibri" w:eastAsia="Calibri" w:hAnsi="Calibri" w:cs="Calibri"/>
          <w:szCs w:val="22"/>
        </w:rPr>
      </w:pPr>
      <w:r w:rsidRPr="00A8451C">
        <w:rPr>
          <w:rFonts w:ascii="Calibri" w:eastAsia="Calibri" w:hAnsi="Calibri" w:cs="Calibri"/>
          <w:szCs w:val="22"/>
        </w:rPr>
        <w:t xml:space="preserve">preparing </w:t>
      </w:r>
      <w:r w:rsidR="00E63FAE" w:rsidRPr="00A8451C">
        <w:rPr>
          <w:rFonts w:ascii="Calibri" w:eastAsia="Calibri" w:hAnsi="Calibri" w:cs="Calibri"/>
          <w:szCs w:val="22"/>
        </w:rPr>
        <w:t>the necessary legislative amendments</w:t>
      </w:r>
    </w:p>
    <w:p w14:paraId="534D00C9" w14:textId="4F26A3E6" w:rsidR="00E63FAE" w:rsidRPr="00A8451C" w:rsidRDefault="00E63FAE" w:rsidP="00DC5884">
      <w:pPr>
        <w:numPr>
          <w:ilvl w:val="0"/>
          <w:numId w:val="53"/>
        </w:numPr>
        <w:spacing w:before="120" w:after="120" w:line="300" w:lineRule="exact"/>
        <w:jc w:val="left"/>
        <w:rPr>
          <w:rFonts w:ascii="Calibri" w:eastAsia="Calibri" w:hAnsi="Calibri" w:cs="Calibri"/>
          <w:szCs w:val="22"/>
        </w:rPr>
      </w:pPr>
      <w:r w:rsidRPr="00A8451C">
        <w:rPr>
          <w:rFonts w:ascii="Calibri" w:eastAsia="Calibri" w:hAnsi="Calibri" w:cs="Calibri"/>
          <w:szCs w:val="22"/>
        </w:rPr>
        <w:t xml:space="preserve">revisions to </w:t>
      </w:r>
      <w:r w:rsidR="0024085A" w:rsidRPr="00A8451C">
        <w:rPr>
          <w:rFonts w:ascii="Calibri" w:eastAsia="Calibri" w:hAnsi="Calibri" w:cs="Calibri"/>
          <w:szCs w:val="22"/>
        </w:rPr>
        <w:t xml:space="preserve">the WELS </w:t>
      </w:r>
      <w:r w:rsidR="00FE2E0A" w:rsidRPr="00A8451C">
        <w:rPr>
          <w:rFonts w:ascii="Calibri" w:eastAsia="Calibri" w:hAnsi="Calibri" w:cs="Calibri"/>
          <w:szCs w:val="22"/>
        </w:rPr>
        <w:t>S</w:t>
      </w:r>
      <w:r w:rsidR="0024085A" w:rsidRPr="00A8451C">
        <w:rPr>
          <w:rFonts w:ascii="Calibri" w:eastAsia="Calibri" w:hAnsi="Calibri" w:cs="Calibri"/>
          <w:szCs w:val="22"/>
        </w:rPr>
        <w:t>tandard (</w:t>
      </w:r>
      <w:r w:rsidRPr="00A8451C">
        <w:rPr>
          <w:rFonts w:ascii="Calibri" w:eastAsia="Calibri" w:hAnsi="Calibri" w:cs="Calibri"/>
          <w:szCs w:val="22"/>
        </w:rPr>
        <w:t>AS</w:t>
      </w:r>
      <w:r w:rsidR="00D434ED" w:rsidRPr="00A8451C">
        <w:rPr>
          <w:rFonts w:ascii="Calibri" w:eastAsia="Calibri" w:hAnsi="Calibri" w:cs="Calibri"/>
          <w:szCs w:val="22"/>
        </w:rPr>
        <w:t>/</w:t>
      </w:r>
      <w:r w:rsidRPr="00A8451C">
        <w:rPr>
          <w:rFonts w:ascii="Calibri" w:eastAsia="Calibri" w:hAnsi="Calibri" w:cs="Calibri"/>
          <w:szCs w:val="22"/>
        </w:rPr>
        <w:t>NZS 6400</w:t>
      </w:r>
      <w:r w:rsidR="0024085A" w:rsidRPr="00A8451C">
        <w:rPr>
          <w:rFonts w:ascii="Calibri" w:eastAsia="Calibri" w:hAnsi="Calibri" w:cs="Calibri"/>
          <w:szCs w:val="22"/>
        </w:rPr>
        <w:t>)</w:t>
      </w:r>
    </w:p>
    <w:p w14:paraId="01677CC3" w14:textId="2CD65E0F" w:rsidR="00E63FAE" w:rsidRPr="00A8451C" w:rsidRDefault="00E63FAE" w:rsidP="00DC5884">
      <w:pPr>
        <w:numPr>
          <w:ilvl w:val="0"/>
          <w:numId w:val="53"/>
        </w:numPr>
        <w:spacing w:before="120" w:after="120" w:line="300" w:lineRule="exact"/>
        <w:jc w:val="left"/>
        <w:rPr>
          <w:rFonts w:ascii="Calibri" w:eastAsia="Calibri" w:hAnsi="Calibri" w:cs="Calibri"/>
          <w:szCs w:val="22"/>
        </w:rPr>
      </w:pPr>
      <w:r w:rsidRPr="00A8451C">
        <w:rPr>
          <w:rFonts w:ascii="Calibri" w:eastAsia="Calibri" w:hAnsi="Calibri" w:cs="Calibri"/>
          <w:szCs w:val="22"/>
        </w:rPr>
        <w:t>modifications to the WELS registration database</w:t>
      </w:r>
    </w:p>
    <w:p w14:paraId="5FB13E2B" w14:textId="36E32FC7" w:rsidR="00E63FAE" w:rsidRPr="00A8451C" w:rsidRDefault="00D45E38" w:rsidP="00DC5884">
      <w:pPr>
        <w:numPr>
          <w:ilvl w:val="0"/>
          <w:numId w:val="53"/>
        </w:numPr>
        <w:spacing w:before="120" w:after="120" w:line="300" w:lineRule="exact"/>
        <w:jc w:val="left"/>
        <w:rPr>
          <w:rFonts w:ascii="Calibri" w:eastAsia="Calibri" w:hAnsi="Calibri" w:cs="Calibri"/>
          <w:szCs w:val="22"/>
        </w:rPr>
      </w:pPr>
      <w:r w:rsidRPr="00A8451C">
        <w:rPr>
          <w:rFonts w:ascii="Calibri" w:eastAsia="Calibri" w:hAnsi="Calibri" w:cs="Calibri"/>
          <w:szCs w:val="22"/>
        </w:rPr>
        <w:t xml:space="preserve">identifying and </w:t>
      </w:r>
      <w:r w:rsidR="00E63FAE" w:rsidRPr="00A8451C">
        <w:rPr>
          <w:rFonts w:ascii="Calibri" w:eastAsia="Calibri" w:hAnsi="Calibri" w:cs="Calibri"/>
          <w:szCs w:val="22"/>
        </w:rPr>
        <w:t>communicati</w:t>
      </w:r>
      <w:r w:rsidRPr="00A8451C">
        <w:rPr>
          <w:rFonts w:ascii="Calibri" w:eastAsia="Calibri" w:hAnsi="Calibri" w:cs="Calibri"/>
          <w:szCs w:val="22"/>
        </w:rPr>
        <w:t xml:space="preserve">ng with </w:t>
      </w:r>
      <w:r w:rsidR="00E63FAE" w:rsidRPr="00A8451C">
        <w:rPr>
          <w:rFonts w:ascii="Calibri" w:eastAsia="Calibri" w:hAnsi="Calibri" w:cs="Calibri"/>
          <w:szCs w:val="22"/>
        </w:rPr>
        <w:t>businesses</w:t>
      </w:r>
      <w:r w:rsidRPr="00A8451C">
        <w:rPr>
          <w:rFonts w:ascii="Calibri" w:eastAsia="Calibri" w:hAnsi="Calibri" w:cs="Calibri"/>
          <w:szCs w:val="22"/>
        </w:rPr>
        <w:t xml:space="preserve"> affected by the regulation</w:t>
      </w:r>
    </w:p>
    <w:p w14:paraId="1BC1375D" w14:textId="41CDCC68" w:rsidR="00E63FAE" w:rsidRPr="00A8451C" w:rsidRDefault="00E63FAE" w:rsidP="00DC5884">
      <w:pPr>
        <w:numPr>
          <w:ilvl w:val="0"/>
          <w:numId w:val="53"/>
        </w:numPr>
        <w:spacing w:before="120" w:after="120" w:line="300" w:lineRule="exact"/>
        <w:jc w:val="left"/>
        <w:rPr>
          <w:rFonts w:ascii="Calibri" w:eastAsia="Calibri" w:hAnsi="Calibri" w:cs="Calibri"/>
          <w:szCs w:val="22"/>
        </w:rPr>
      </w:pPr>
      <w:r w:rsidRPr="00A8451C">
        <w:rPr>
          <w:rFonts w:ascii="Calibri" w:eastAsia="Calibri" w:hAnsi="Calibri" w:cs="Calibri"/>
          <w:szCs w:val="22"/>
        </w:rPr>
        <w:t xml:space="preserve">staff time </w:t>
      </w:r>
      <w:r w:rsidR="00D45E38" w:rsidRPr="00A8451C">
        <w:rPr>
          <w:rFonts w:ascii="Calibri" w:eastAsia="Calibri" w:hAnsi="Calibri" w:cs="Calibri"/>
          <w:szCs w:val="22"/>
        </w:rPr>
        <w:t xml:space="preserve">need for </w:t>
      </w:r>
      <w:r w:rsidRPr="00A8451C">
        <w:rPr>
          <w:rFonts w:ascii="Calibri" w:eastAsia="Calibri" w:hAnsi="Calibri" w:cs="Calibri"/>
          <w:szCs w:val="22"/>
        </w:rPr>
        <w:t xml:space="preserve">establishing new processes, </w:t>
      </w:r>
      <w:r w:rsidR="00D45E38" w:rsidRPr="00A8451C">
        <w:rPr>
          <w:rFonts w:ascii="Calibri" w:eastAsia="Calibri" w:hAnsi="Calibri" w:cs="Calibri"/>
          <w:szCs w:val="22"/>
        </w:rPr>
        <w:t xml:space="preserve">assessing product registration applications, </w:t>
      </w:r>
      <w:r w:rsidRPr="00A8451C">
        <w:rPr>
          <w:rFonts w:ascii="Calibri" w:eastAsia="Calibri" w:hAnsi="Calibri" w:cs="Calibri"/>
          <w:szCs w:val="22"/>
        </w:rPr>
        <w:t>processing payments and providing education and support to registrants.</w:t>
      </w:r>
    </w:p>
    <w:bookmarkEnd w:id="77"/>
    <w:p w14:paraId="74C5995D" w14:textId="06C7632B" w:rsidR="00E63FAE" w:rsidRPr="00A8451C" w:rsidRDefault="00E63FAE" w:rsidP="0065278A">
      <w:pPr>
        <w:jc w:val="left"/>
        <w:rPr>
          <w:rFonts w:ascii="Calibri" w:hAnsi="Calibri" w:cs="Calibri"/>
        </w:rPr>
      </w:pPr>
      <w:r w:rsidRPr="00A8451C">
        <w:rPr>
          <w:rFonts w:ascii="Calibri" w:hAnsi="Calibri" w:cs="Calibri"/>
        </w:rPr>
        <w:t xml:space="preserve">The WELS Regulator would </w:t>
      </w:r>
      <w:r w:rsidR="00D45E38" w:rsidRPr="00A8451C">
        <w:rPr>
          <w:rFonts w:ascii="Calibri" w:hAnsi="Calibri" w:cs="Calibri"/>
        </w:rPr>
        <w:t xml:space="preserve">also incur </w:t>
      </w:r>
      <w:r w:rsidRPr="00A8451C">
        <w:rPr>
          <w:rFonts w:ascii="Calibri" w:hAnsi="Calibri" w:cs="Calibri"/>
        </w:rPr>
        <w:t>costs associated with compliance monitoring at various points of sale</w:t>
      </w:r>
      <w:r w:rsidR="00D45E38" w:rsidRPr="00A8451C">
        <w:rPr>
          <w:rFonts w:ascii="Calibri" w:hAnsi="Calibri" w:cs="Calibri"/>
        </w:rPr>
        <w:t>,</w:t>
      </w:r>
      <w:r w:rsidRPr="00A8451C">
        <w:rPr>
          <w:rFonts w:ascii="Calibri" w:hAnsi="Calibri" w:cs="Calibri"/>
        </w:rPr>
        <w:t xml:space="preserve"> to ensure the integrity of the WELS scheme. While the GEMS Regulator will likely undertake check tests to ensure the integrity of MEPS compliance, the models targeted for water</w:t>
      </w:r>
      <w:r w:rsidR="0024085A" w:rsidRPr="00A8451C">
        <w:rPr>
          <w:rFonts w:ascii="Calibri" w:hAnsi="Calibri" w:cs="Calibri"/>
        </w:rPr>
        <w:t xml:space="preserve"> </w:t>
      </w:r>
      <w:r w:rsidRPr="00A8451C">
        <w:rPr>
          <w:rFonts w:ascii="Calibri" w:hAnsi="Calibri" w:cs="Calibri"/>
        </w:rPr>
        <w:t xml:space="preserve">related compliance checks may be different. The possible sharing of check test costs between regulators has not been </w:t>
      </w:r>
      <w:r w:rsidR="00054774" w:rsidRPr="00A8451C">
        <w:rPr>
          <w:rFonts w:ascii="Calibri" w:hAnsi="Calibri" w:cs="Calibri"/>
        </w:rPr>
        <w:t>considered</w:t>
      </w:r>
      <w:r w:rsidRPr="00A8451C">
        <w:rPr>
          <w:rFonts w:ascii="Calibri" w:hAnsi="Calibri" w:cs="Calibri"/>
        </w:rPr>
        <w:t xml:space="preserve"> in the costings.</w:t>
      </w:r>
      <w:r w:rsidR="00EE0CAD" w:rsidRPr="00A8451C">
        <w:rPr>
          <w:rFonts w:ascii="Calibri" w:hAnsi="Calibri" w:cs="Calibri"/>
        </w:rPr>
        <w:t xml:space="preserve"> The registration and regulator costs are summarised in </w:t>
      </w:r>
      <w:r w:rsidR="00EE0CAD" w:rsidRPr="00A8451C">
        <w:rPr>
          <w:rFonts w:ascii="Calibri" w:hAnsi="Calibri" w:cs="Calibri"/>
        </w:rPr>
        <w:fldChar w:fldCharType="begin"/>
      </w:r>
      <w:r w:rsidR="00EE0CAD" w:rsidRPr="00A8451C">
        <w:rPr>
          <w:rFonts w:ascii="Calibri" w:hAnsi="Calibri" w:cs="Calibri"/>
        </w:rPr>
        <w:instrText xml:space="preserve"> REF _Ref195442706 \h </w:instrText>
      </w:r>
      <w:r w:rsidR="0065278A" w:rsidRPr="00A8451C">
        <w:rPr>
          <w:rFonts w:ascii="Calibri" w:hAnsi="Calibri" w:cs="Calibri"/>
        </w:rPr>
        <w:instrText xml:space="preserve"> \* MERGEFORMAT </w:instrText>
      </w:r>
      <w:r w:rsidR="00EE0CAD" w:rsidRPr="00A8451C">
        <w:rPr>
          <w:rFonts w:ascii="Calibri" w:hAnsi="Calibri" w:cs="Calibri"/>
        </w:rPr>
      </w:r>
      <w:r w:rsidR="00EE0CAD" w:rsidRPr="00A8451C">
        <w:rPr>
          <w:rFonts w:ascii="Calibri" w:hAnsi="Calibri" w:cs="Calibri"/>
        </w:rPr>
        <w:fldChar w:fldCharType="separate"/>
      </w:r>
      <w:r w:rsidR="00652B63" w:rsidRPr="00652B63">
        <w:rPr>
          <w:rFonts w:ascii="Calibri" w:hAnsi="Calibri" w:cs="Calibri"/>
        </w:rPr>
        <w:t xml:space="preserve">Table </w:t>
      </w:r>
      <w:r w:rsidR="00652B63" w:rsidRPr="00652B63">
        <w:rPr>
          <w:rFonts w:ascii="Calibri" w:hAnsi="Calibri" w:cs="Calibri"/>
          <w:noProof/>
        </w:rPr>
        <w:t>7</w:t>
      </w:r>
      <w:r w:rsidR="00EE0CAD" w:rsidRPr="00A8451C">
        <w:rPr>
          <w:rFonts w:ascii="Calibri" w:hAnsi="Calibri" w:cs="Calibri"/>
        </w:rPr>
        <w:fldChar w:fldCharType="end"/>
      </w:r>
      <w:r w:rsidR="00EE0CAD" w:rsidRPr="00A8451C">
        <w:rPr>
          <w:rFonts w:ascii="Calibri" w:hAnsi="Calibri" w:cs="Calibri"/>
        </w:rPr>
        <w:t>.</w:t>
      </w:r>
    </w:p>
    <w:p w14:paraId="76A351C3" w14:textId="5C292C77" w:rsidR="00781CF0" w:rsidRPr="00A8451C" w:rsidRDefault="00781CF0" w:rsidP="005531CC">
      <w:pPr>
        <w:pStyle w:val="Caption"/>
        <w:jc w:val="left"/>
        <w:rPr>
          <w:rFonts w:ascii="Calibri" w:hAnsi="Calibri" w:cs="Calibri"/>
          <w:szCs w:val="22"/>
        </w:rPr>
      </w:pPr>
      <w:bookmarkStart w:id="85" w:name="_Ref195442706"/>
      <w:bookmarkStart w:id="86" w:name="_Toc214618602"/>
      <w:r w:rsidRPr="00A8451C">
        <w:rPr>
          <w:rFonts w:ascii="Calibri" w:hAnsi="Calibri" w:cs="Calibri"/>
          <w:szCs w:val="22"/>
        </w:rPr>
        <w:t xml:space="preserve">Table </w:t>
      </w:r>
      <w:r w:rsidR="0042496D" w:rsidRPr="00A8451C">
        <w:rPr>
          <w:rFonts w:ascii="Calibri" w:hAnsi="Calibri" w:cs="Calibri"/>
          <w:szCs w:val="22"/>
        </w:rPr>
        <w:fldChar w:fldCharType="begin"/>
      </w:r>
      <w:r w:rsidR="0042496D" w:rsidRPr="00A8451C">
        <w:rPr>
          <w:rFonts w:ascii="Calibri" w:hAnsi="Calibri" w:cs="Calibri"/>
          <w:szCs w:val="22"/>
        </w:rPr>
        <w:instrText xml:space="preserve"> SEQ Table \* ARABIC </w:instrText>
      </w:r>
      <w:r w:rsidR="0042496D" w:rsidRPr="00A8451C">
        <w:rPr>
          <w:rFonts w:ascii="Calibri" w:hAnsi="Calibri" w:cs="Calibri"/>
          <w:szCs w:val="22"/>
        </w:rPr>
        <w:fldChar w:fldCharType="separate"/>
      </w:r>
      <w:r w:rsidR="00652B63">
        <w:rPr>
          <w:rFonts w:ascii="Calibri" w:hAnsi="Calibri" w:cs="Calibri"/>
          <w:noProof/>
          <w:szCs w:val="22"/>
        </w:rPr>
        <w:t>7</w:t>
      </w:r>
      <w:r w:rsidR="0042496D" w:rsidRPr="00A8451C">
        <w:rPr>
          <w:rFonts w:ascii="Calibri" w:hAnsi="Calibri" w:cs="Calibri"/>
          <w:noProof/>
          <w:szCs w:val="22"/>
        </w:rPr>
        <w:fldChar w:fldCharType="end"/>
      </w:r>
      <w:bookmarkEnd w:id="85"/>
      <w:r w:rsidRPr="00A8451C">
        <w:rPr>
          <w:rFonts w:ascii="Calibri" w:hAnsi="Calibri" w:cs="Calibri"/>
          <w:szCs w:val="22"/>
        </w:rPr>
        <w:t xml:space="preserve"> Estimates of cost</w:t>
      </w:r>
      <w:r w:rsidR="009174E3" w:rsidRPr="00A8451C">
        <w:rPr>
          <w:rFonts w:ascii="Calibri" w:hAnsi="Calibri" w:cs="Calibri"/>
          <w:szCs w:val="22"/>
        </w:rPr>
        <w:t>s</w:t>
      </w:r>
      <w:r w:rsidRPr="00A8451C">
        <w:rPr>
          <w:rFonts w:ascii="Calibri" w:hAnsi="Calibri" w:cs="Calibri"/>
          <w:szCs w:val="22"/>
        </w:rPr>
        <w:t xml:space="preserve"> to WELS Regulator</w:t>
      </w:r>
      <w:bookmarkEnd w:id="86"/>
    </w:p>
    <w:tbl>
      <w:tblPr>
        <w:tblStyle w:val="TableGrid"/>
        <w:tblW w:w="0" w:type="auto"/>
        <w:tblLook w:val="04A0" w:firstRow="1" w:lastRow="0" w:firstColumn="1" w:lastColumn="0" w:noHBand="0" w:noVBand="1"/>
      </w:tblPr>
      <w:tblGrid>
        <w:gridCol w:w="3539"/>
        <w:gridCol w:w="1217"/>
        <w:gridCol w:w="1218"/>
        <w:gridCol w:w="1218"/>
        <w:gridCol w:w="1218"/>
        <w:gridCol w:w="1218"/>
      </w:tblGrid>
      <w:tr w:rsidR="00781CF0" w:rsidRPr="00A8451C" w14:paraId="61E07715" w14:textId="77777777" w:rsidTr="00BC1AC9">
        <w:tc>
          <w:tcPr>
            <w:tcW w:w="3539" w:type="dxa"/>
            <w:tcBorders>
              <w:right w:val="nil"/>
            </w:tcBorders>
            <w:vAlign w:val="center"/>
          </w:tcPr>
          <w:p w14:paraId="72848C30" w14:textId="77777777" w:rsidR="00781CF0" w:rsidRPr="00DF4C27" w:rsidRDefault="00781CF0" w:rsidP="00F51137">
            <w:pPr>
              <w:rPr>
                <w:rFonts w:ascii="Calibri" w:hAnsi="Calibri" w:cs="Calibri"/>
                <w:b/>
                <w:bCs/>
                <w:sz w:val="20"/>
                <w:szCs w:val="20"/>
              </w:rPr>
            </w:pPr>
          </w:p>
        </w:tc>
        <w:tc>
          <w:tcPr>
            <w:tcW w:w="1217" w:type="dxa"/>
            <w:tcBorders>
              <w:left w:val="nil"/>
              <w:right w:val="nil"/>
            </w:tcBorders>
            <w:vAlign w:val="center"/>
          </w:tcPr>
          <w:p w14:paraId="6203126F" w14:textId="77777777" w:rsidR="00781CF0" w:rsidRPr="00A8451C" w:rsidRDefault="00781CF0" w:rsidP="00F51137">
            <w:pPr>
              <w:rPr>
                <w:rFonts w:ascii="Calibri" w:hAnsi="Calibri" w:cs="Calibri"/>
                <w:b/>
                <w:bCs/>
                <w:sz w:val="20"/>
                <w:szCs w:val="20"/>
              </w:rPr>
            </w:pPr>
            <w:r w:rsidRPr="00A8451C">
              <w:rPr>
                <w:rFonts w:ascii="Calibri" w:hAnsi="Calibri" w:cs="Calibri"/>
                <w:b/>
                <w:bCs/>
                <w:sz w:val="20"/>
                <w:szCs w:val="20"/>
              </w:rPr>
              <w:t>Option 2</w:t>
            </w:r>
          </w:p>
        </w:tc>
        <w:tc>
          <w:tcPr>
            <w:tcW w:w="1218" w:type="dxa"/>
            <w:tcBorders>
              <w:left w:val="nil"/>
              <w:right w:val="nil"/>
            </w:tcBorders>
            <w:vAlign w:val="center"/>
          </w:tcPr>
          <w:p w14:paraId="2AE7160D" w14:textId="77777777" w:rsidR="00781CF0" w:rsidRPr="00A8451C" w:rsidRDefault="00781CF0" w:rsidP="00F51137">
            <w:pPr>
              <w:rPr>
                <w:rFonts w:ascii="Calibri" w:hAnsi="Calibri" w:cs="Calibri"/>
                <w:b/>
                <w:bCs/>
                <w:sz w:val="20"/>
                <w:szCs w:val="20"/>
              </w:rPr>
            </w:pPr>
            <w:r w:rsidRPr="00A8451C">
              <w:rPr>
                <w:rFonts w:ascii="Calibri" w:hAnsi="Calibri" w:cs="Calibri"/>
                <w:b/>
                <w:bCs/>
                <w:sz w:val="20"/>
                <w:szCs w:val="20"/>
              </w:rPr>
              <w:t>Option 3A</w:t>
            </w:r>
          </w:p>
        </w:tc>
        <w:tc>
          <w:tcPr>
            <w:tcW w:w="1218" w:type="dxa"/>
            <w:tcBorders>
              <w:left w:val="nil"/>
              <w:right w:val="nil"/>
            </w:tcBorders>
            <w:vAlign w:val="center"/>
          </w:tcPr>
          <w:p w14:paraId="7E45AF82" w14:textId="77777777" w:rsidR="00781CF0" w:rsidRPr="00A8451C" w:rsidRDefault="00781CF0" w:rsidP="00F51137">
            <w:pPr>
              <w:rPr>
                <w:rFonts w:ascii="Calibri" w:hAnsi="Calibri" w:cs="Calibri"/>
                <w:b/>
                <w:bCs/>
                <w:sz w:val="20"/>
                <w:szCs w:val="20"/>
              </w:rPr>
            </w:pPr>
            <w:r w:rsidRPr="00A8451C">
              <w:rPr>
                <w:rFonts w:ascii="Calibri" w:hAnsi="Calibri" w:cs="Calibri"/>
                <w:b/>
                <w:bCs/>
                <w:sz w:val="20"/>
                <w:szCs w:val="20"/>
              </w:rPr>
              <w:t>Option 4B</w:t>
            </w:r>
          </w:p>
        </w:tc>
        <w:tc>
          <w:tcPr>
            <w:tcW w:w="1218" w:type="dxa"/>
            <w:tcBorders>
              <w:left w:val="nil"/>
              <w:right w:val="nil"/>
            </w:tcBorders>
            <w:vAlign w:val="center"/>
          </w:tcPr>
          <w:p w14:paraId="526B16AC" w14:textId="77777777" w:rsidR="00781CF0" w:rsidRPr="00A8451C" w:rsidRDefault="00781CF0" w:rsidP="00F51137">
            <w:pPr>
              <w:rPr>
                <w:rFonts w:ascii="Calibri" w:hAnsi="Calibri" w:cs="Calibri"/>
                <w:b/>
                <w:bCs/>
                <w:sz w:val="20"/>
                <w:szCs w:val="20"/>
              </w:rPr>
            </w:pPr>
            <w:r w:rsidRPr="00A8451C">
              <w:rPr>
                <w:rFonts w:ascii="Calibri" w:hAnsi="Calibri" w:cs="Calibri"/>
                <w:b/>
                <w:bCs/>
                <w:sz w:val="20"/>
                <w:szCs w:val="20"/>
              </w:rPr>
              <w:t>Option 4A</w:t>
            </w:r>
          </w:p>
        </w:tc>
        <w:tc>
          <w:tcPr>
            <w:tcW w:w="1218" w:type="dxa"/>
            <w:tcBorders>
              <w:left w:val="nil"/>
            </w:tcBorders>
            <w:vAlign w:val="center"/>
          </w:tcPr>
          <w:p w14:paraId="7151957B" w14:textId="77777777" w:rsidR="00781CF0" w:rsidRPr="00A8451C" w:rsidRDefault="00781CF0" w:rsidP="00F51137">
            <w:pPr>
              <w:rPr>
                <w:rFonts w:ascii="Calibri" w:hAnsi="Calibri" w:cs="Calibri"/>
                <w:b/>
                <w:bCs/>
                <w:sz w:val="20"/>
                <w:szCs w:val="20"/>
              </w:rPr>
            </w:pPr>
            <w:r w:rsidRPr="00A8451C">
              <w:rPr>
                <w:rFonts w:ascii="Calibri" w:hAnsi="Calibri" w:cs="Calibri"/>
                <w:b/>
                <w:bCs/>
                <w:sz w:val="20"/>
                <w:szCs w:val="20"/>
              </w:rPr>
              <w:t>Option 4B</w:t>
            </w:r>
          </w:p>
        </w:tc>
      </w:tr>
      <w:tr w:rsidR="00781CF0" w:rsidRPr="00A8451C" w14:paraId="7C63354F" w14:textId="77777777" w:rsidTr="00BC1AC9">
        <w:tc>
          <w:tcPr>
            <w:tcW w:w="3539" w:type="dxa"/>
            <w:tcBorders>
              <w:right w:val="nil"/>
            </w:tcBorders>
            <w:vAlign w:val="center"/>
          </w:tcPr>
          <w:p w14:paraId="215CB889" w14:textId="570F4D24" w:rsidR="00781CF0" w:rsidRPr="00DF4C27" w:rsidRDefault="00781CF0" w:rsidP="00F51137">
            <w:pPr>
              <w:rPr>
                <w:rFonts w:ascii="Calibri" w:hAnsi="Calibri" w:cs="Calibri"/>
                <w:b/>
                <w:bCs/>
                <w:sz w:val="20"/>
                <w:szCs w:val="20"/>
              </w:rPr>
            </w:pPr>
            <w:r w:rsidRPr="00DF4C27">
              <w:rPr>
                <w:rFonts w:ascii="Calibri" w:hAnsi="Calibri" w:cs="Calibri"/>
                <w:b/>
                <w:bCs/>
                <w:sz w:val="20"/>
                <w:szCs w:val="20"/>
              </w:rPr>
              <w:t xml:space="preserve">Registration costs per year per </w:t>
            </w:r>
            <w:r w:rsidR="003E19D4" w:rsidRPr="00DF4C27">
              <w:rPr>
                <w:rFonts w:ascii="Calibri" w:hAnsi="Calibri" w:cs="Calibri"/>
                <w:b/>
                <w:bCs/>
                <w:sz w:val="20"/>
                <w:szCs w:val="20"/>
              </w:rPr>
              <w:t>supplier</w:t>
            </w:r>
          </w:p>
        </w:tc>
        <w:tc>
          <w:tcPr>
            <w:tcW w:w="1217" w:type="dxa"/>
            <w:tcBorders>
              <w:left w:val="nil"/>
              <w:right w:val="nil"/>
            </w:tcBorders>
            <w:vAlign w:val="center"/>
          </w:tcPr>
          <w:p w14:paraId="7D203137"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$2,900</w:t>
            </w:r>
          </w:p>
        </w:tc>
        <w:tc>
          <w:tcPr>
            <w:tcW w:w="1218" w:type="dxa"/>
            <w:tcBorders>
              <w:left w:val="nil"/>
              <w:right w:val="nil"/>
            </w:tcBorders>
            <w:vAlign w:val="center"/>
          </w:tcPr>
          <w:p w14:paraId="570CF5D4"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$2,900</w:t>
            </w:r>
          </w:p>
        </w:tc>
        <w:tc>
          <w:tcPr>
            <w:tcW w:w="1218" w:type="dxa"/>
            <w:tcBorders>
              <w:left w:val="nil"/>
              <w:right w:val="nil"/>
            </w:tcBorders>
            <w:vAlign w:val="center"/>
          </w:tcPr>
          <w:p w14:paraId="273FA0C1"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$2,900</w:t>
            </w:r>
          </w:p>
        </w:tc>
        <w:tc>
          <w:tcPr>
            <w:tcW w:w="1218" w:type="dxa"/>
            <w:tcBorders>
              <w:left w:val="nil"/>
              <w:right w:val="nil"/>
            </w:tcBorders>
            <w:vAlign w:val="center"/>
          </w:tcPr>
          <w:p w14:paraId="4F06E4AE"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$2,900</w:t>
            </w:r>
          </w:p>
        </w:tc>
        <w:tc>
          <w:tcPr>
            <w:tcW w:w="1218" w:type="dxa"/>
            <w:tcBorders>
              <w:left w:val="nil"/>
            </w:tcBorders>
            <w:vAlign w:val="center"/>
          </w:tcPr>
          <w:p w14:paraId="567FB583"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$2,900</w:t>
            </w:r>
          </w:p>
        </w:tc>
      </w:tr>
      <w:tr w:rsidR="00781CF0" w:rsidRPr="00A8451C" w14:paraId="704F2BA3" w14:textId="77777777" w:rsidTr="00BC1AC9">
        <w:tc>
          <w:tcPr>
            <w:tcW w:w="3539" w:type="dxa"/>
            <w:tcBorders>
              <w:right w:val="nil"/>
            </w:tcBorders>
            <w:vAlign w:val="center"/>
          </w:tcPr>
          <w:p w14:paraId="050105EC" w14:textId="1A738880" w:rsidR="00781CF0" w:rsidRPr="00DF4C27" w:rsidRDefault="00781CF0" w:rsidP="00F51137">
            <w:pPr>
              <w:rPr>
                <w:rFonts w:ascii="Calibri" w:hAnsi="Calibri" w:cs="Calibri"/>
                <w:b/>
                <w:bCs/>
                <w:sz w:val="20"/>
                <w:szCs w:val="20"/>
              </w:rPr>
            </w:pPr>
            <w:r w:rsidRPr="00DF4C27">
              <w:rPr>
                <w:rFonts w:ascii="Calibri" w:hAnsi="Calibri" w:cs="Calibri"/>
                <w:b/>
                <w:bCs/>
                <w:sz w:val="20"/>
                <w:szCs w:val="20"/>
              </w:rPr>
              <w:t>WELS admin</w:t>
            </w:r>
            <w:r w:rsidR="003E19D4" w:rsidRPr="00DF4C27">
              <w:rPr>
                <w:rFonts w:ascii="Calibri" w:hAnsi="Calibri" w:cs="Calibri"/>
                <w:b/>
                <w:bCs/>
                <w:sz w:val="20"/>
                <w:szCs w:val="20"/>
              </w:rPr>
              <w:t>istration</w:t>
            </w:r>
            <w:r w:rsidRPr="00DF4C27">
              <w:rPr>
                <w:rFonts w:ascii="Calibri" w:hAnsi="Calibri" w:cs="Calibri"/>
                <w:b/>
                <w:bCs/>
                <w:sz w:val="20"/>
                <w:szCs w:val="20"/>
              </w:rPr>
              <w:t xml:space="preserve"> costs per year</w:t>
            </w:r>
          </w:p>
        </w:tc>
        <w:tc>
          <w:tcPr>
            <w:tcW w:w="1217" w:type="dxa"/>
            <w:tcBorders>
              <w:left w:val="nil"/>
              <w:right w:val="nil"/>
            </w:tcBorders>
            <w:vAlign w:val="center"/>
          </w:tcPr>
          <w:p w14:paraId="134CE9B5"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$75,000</w:t>
            </w:r>
          </w:p>
        </w:tc>
        <w:tc>
          <w:tcPr>
            <w:tcW w:w="1218" w:type="dxa"/>
            <w:tcBorders>
              <w:left w:val="nil"/>
              <w:right w:val="nil"/>
            </w:tcBorders>
            <w:vAlign w:val="center"/>
          </w:tcPr>
          <w:p w14:paraId="08AE765C"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$150,000</w:t>
            </w:r>
          </w:p>
        </w:tc>
        <w:tc>
          <w:tcPr>
            <w:tcW w:w="1218" w:type="dxa"/>
            <w:tcBorders>
              <w:left w:val="nil"/>
              <w:right w:val="nil"/>
            </w:tcBorders>
            <w:vAlign w:val="center"/>
          </w:tcPr>
          <w:p w14:paraId="27FF6457"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$150,000</w:t>
            </w:r>
          </w:p>
        </w:tc>
        <w:tc>
          <w:tcPr>
            <w:tcW w:w="1218" w:type="dxa"/>
            <w:tcBorders>
              <w:left w:val="nil"/>
              <w:right w:val="nil"/>
            </w:tcBorders>
            <w:vAlign w:val="center"/>
          </w:tcPr>
          <w:p w14:paraId="0BB92AEF"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$150,000</w:t>
            </w:r>
          </w:p>
        </w:tc>
        <w:tc>
          <w:tcPr>
            <w:tcW w:w="1218" w:type="dxa"/>
            <w:tcBorders>
              <w:left w:val="nil"/>
            </w:tcBorders>
            <w:vAlign w:val="center"/>
          </w:tcPr>
          <w:p w14:paraId="59B0D7AF"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$150,000</w:t>
            </w:r>
          </w:p>
        </w:tc>
      </w:tr>
      <w:tr w:rsidR="00781CF0" w:rsidRPr="00A8451C" w14:paraId="1DE3F6EE" w14:textId="77777777" w:rsidTr="00BC1AC9">
        <w:tc>
          <w:tcPr>
            <w:tcW w:w="3539" w:type="dxa"/>
            <w:tcBorders>
              <w:right w:val="nil"/>
            </w:tcBorders>
            <w:vAlign w:val="center"/>
          </w:tcPr>
          <w:p w14:paraId="284A0EF7" w14:textId="77777777" w:rsidR="00781CF0" w:rsidRPr="00DF4C27" w:rsidRDefault="00781CF0" w:rsidP="00F51137">
            <w:pPr>
              <w:rPr>
                <w:rFonts w:ascii="Calibri" w:hAnsi="Calibri" w:cs="Calibri"/>
                <w:b/>
                <w:bCs/>
                <w:sz w:val="20"/>
                <w:szCs w:val="20"/>
              </w:rPr>
            </w:pPr>
            <w:r w:rsidRPr="00DF4C27">
              <w:rPr>
                <w:rFonts w:ascii="Calibri" w:hAnsi="Calibri" w:cs="Calibri"/>
                <w:b/>
                <w:bCs/>
                <w:sz w:val="20"/>
                <w:szCs w:val="20"/>
              </w:rPr>
              <w:t xml:space="preserve">Check tests (Yr 1 of implementation) </w:t>
            </w:r>
          </w:p>
        </w:tc>
        <w:tc>
          <w:tcPr>
            <w:tcW w:w="1217" w:type="dxa"/>
            <w:tcBorders>
              <w:left w:val="nil"/>
              <w:right w:val="nil"/>
            </w:tcBorders>
            <w:vAlign w:val="center"/>
          </w:tcPr>
          <w:p w14:paraId="3C2CF239"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4</w:t>
            </w:r>
          </w:p>
        </w:tc>
        <w:tc>
          <w:tcPr>
            <w:tcW w:w="1218" w:type="dxa"/>
            <w:tcBorders>
              <w:left w:val="nil"/>
              <w:right w:val="nil"/>
            </w:tcBorders>
            <w:vAlign w:val="center"/>
          </w:tcPr>
          <w:p w14:paraId="23553C0A"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6</w:t>
            </w:r>
          </w:p>
        </w:tc>
        <w:tc>
          <w:tcPr>
            <w:tcW w:w="1218" w:type="dxa"/>
            <w:tcBorders>
              <w:left w:val="nil"/>
              <w:right w:val="nil"/>
            </w:tcBorders>
            <w:vAlign w:val="center"/>
          </w:tcPr>
          <w:p w14:paraId="17ED227A"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8</w:t>
            </w:r>
          </w:p>
        </w:tc>
        <w:tc>
          <w:tcPr>
            <w:tcW w:w="1218" w:type="dxa"/>
            <w:tcBorders>
              <w:left w:val="nil"/>
              <w:right w:val="nil"/>
            </w:tcBorders>
            <w:vAlign w:val="center"/>
          </w:tcPr>
          <w:p w14:paraId="7F5069CC"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8</w:t>
            </w:r>
          </w:p>
        </w:tc>
        <w:tc>
          <w:tcPr>
            <w:tcW w:w="1218" w:type="dxa"/>
            <w:tcBorders>
              <w:left w:val="nil"/>
            </w:tcBorders>
            <w:vAlign w:val="center"/>
          </w:tcPr>
          <w:p w14:paraId="4AF7C240"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8</w:t>
            </w:r>
          </w:p>
        </w:tc>
      </w:tr>
      <w:tr w:rsidR="00781CF0" w:rsidRPr="00A8451C" w14:paraId="37F3E98D" w14:textId="77777777" w:rsidTr="00BC1AC9">
        <w:tc>
          <w:tcPr>
            <w:tcW w:w="3539" w:type="dxa"/>
            <w:tcBorders>
              <w:right w:val="nil"/>
            </w:tcBorders>
            <w:vAlign w:val="center"/>
          </w:tcPr>
          <w:p w14:paraId="4D84CE98" w14:textId="77777777" w:rsidR="00781CF0" w:rsidRPr="00DF4C27" w:rsidRDefault="00781CF0" w:rsidP="00F51137">
            <w:pPr>
              <w:rPr>
                <w:rFonts w:ascii="Calibri" w:hAnsi="Calibri" w:cs="Calibri"/>
                <w:b/>
                <w:bCs/>
                <w:sz w:val="20"/>
                <w:szCs w:val="20"/>
              </w:rPr>
            </w:pPr>
            <w:r w:rsidRPr="00DF4C27">
              <w:rPr>
                <w:rFonts w:ascii="Calibri" w:hAnsi="Calibri" w:cs="Calibri"/>
                <w:b/>
                <w:bCs/>
                <w:sz w:val="20"/>
                <w:szCs w:val="20"/>
              </w:rPr>
              <w:t>Check tests (Yr 2, etc)</w:t>
            </w:r>
          </w:p>
        </w:tc>
        <w:tc>
          <w:tcPr>
            <w:tcW w:w="1217" w:type="dxa"/>
            <w:tcBorders>
              <w:left w:val="nil"/>
              <w:right w:val="nil"/>
            </w:tcBorders>
            <w:vAlign w:val="center"/>
          </w:tcPr>
          <w:p w14:paraId="7AF677A7"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2</w:t>
            </w:r>
          </w:p>
        </w:tc>
        <w:tc>
          <w:tcPr>
            <w:tcW w:w="1218" w:type="dxa"/>
            <w:tcBorders>
              <w:left w:val="nil"/>
              <w:right w:val="nil"/>
            </w:tcBorders>
            <w:vAlign w:val="center"/>
          </w:tcPr>
          <w:p w14:paraId="5C594B16"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3</w:t>
            </w:r>
          </w:p>
        </w:tc>
        <w:tc>
          <w:tcPr>
            <w:tcW w:w="1218" w:type="dxa"/>
            <w:tcBorders>
              <w:left w:val="nil"/>
              <w:right w:val="nil"/>
            </w:tcBorders>
            <w:vAlign w:val="center"/>
          </w:tcPr>
          <w:p w14:paraId="68A269ED"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4</w:t>
            </w:r>
          </w:p>
        </w:tc>
        <w:tc>
          <w:tcPr>
            <w:tcW w:w="1218" w:type="dxa"/>
            <w:tcBorders>
              <w:left w:val="nil"/>
              <w:right w:val="nil"/>
            </w:tcBorders>
            <w:vAlign w:val="center"/>
          </w:tcPr>
          <w:p w14:paraId="39C68842"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4</w:t>
            </w:r>
          </w:p>
        </w:tc>
        <w:tc>
          <w:tcPr>
            <w:tcW w:w="1218" w:type="dxa"/>
            <w:tcBorders>
              <w:left w:val="nil"/>
            </w:tcBorders>
            <w:vAlign w:val="center"/>
          </w:tcPr>
          <w:p w14:paraId="106619AE"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4</w:t>
            </w:r>
          </w:p>
        </w:tc>
      </w:tr>
      <w:tr w:rsidR="00781CF0" w:rsidRPr="00A8451C" w14:paraId="7810799D" w14:textId="77777777" w:rsidTr="00BC1AC9">
        <w:tc>
          <w:tcPr>
            <w:tcW w:w="3539" w:type="dxa"/>
            <w:tcBorders>
              <w:right w:val="nil"/>
            </w:tcBorders>
            <w:vAlign w:val="center"/>
          </w:tcPr>
          <w:p w14:paraId="235388B0" w14:textId="77777777" w:rsidR="00781CF0" w:rsidRPr="00DF4C27" w:rsidRDefault="00781CF0" w:rsidP="00F51137">
            <w:pPr>
              <w:rPr>
                <w:rFonts w:ascii="Calibri" w:hAnsi="Calibri" w:cs="Calibri"/>
                <w:b/>
                <w:bCs/>
                <w:sz w:val="20"/>
                <w:szCs w:val="20"/>
              </w:rPr>
            </w:pPr>
            <w:r w:rsidRPr="00DF4C27">
              <w:rPr>
                <w:rFonts w:ascii="Calibri" w:hAnsi="Calibri" w:cs="Calibri"/>
                <w:b/>
                <w:bCs/>
                <w:sz w:val="20"/>
                <w:szCs w:val="20"/>
              </w:rPr>
              <w:t>Cost per check test</w:t>
            </w:r>
          </w:p>
        </w:tc>
        <w:tc>
          <w:tcPr>
            <w:tcW w:w="1217" w:type="dxa"/>
            <w:tcBorders>
              <w:left w:val="nil"/>
              <w:right w:val="nil"/>
            </w:tcBorders>
            <w:vAlign w:val="center"/>
          </w:tcPr>
          <w:p w14:paraId="56AF7FD5" w14:textId="5D484BB3" w:rsidR="00781CF0" w:rsidRPr="00A8451C" w:rsidRDefault="00781CF0" w:rsidP="00F51137">
            <w:pPr>
              <w:jc w:val="right"/>
              <w:rPr>
                <w:rFonts w:ascii="Calibri" w:hAnsi="Calibri" w:cs="Calibri"/>
                <w:sz w:val="20"/>
                <w:szCs w:val="20"/>
              </w:rPr>
            </w:pPr>
            <w:r w:rsidRPr="00A8451C">
              <w:rPr>
                <w:rFonts w:ascii="Calibri" w:hAnsi="Calibri" w:cs="Calibri"/>
                <w:sz w:val="20"/>
                <w:szCs w:val="20"/>
              </w:rPr>
              <w:t>$6,250</w:t>
            </w:r>
          </w:p>
        </w:tc>
        <w:tc>
          <w:tcPr>
            <w:tcW w:w="1218" w:type="dxa"/>
            <w:tcBorders>
              <w:left w:val="nil"/>
              <w:right w:val="nil"/>
            </w:tcBorders>
            <w:vAlign w:val="center"/>
          </w:tcPr>
          <w:p w14:paraId="25C7FB8D" w14:textId="398CEA85" w:rsidR="00781CF0" w:rsidRPr="00A8451C" w:rsidRDefault="00781CF0" w:rsidP="00F51137">
            <w:pPr>
              <w:jc w:val="right"/>
              <w:rPr>
                <w:rFonts w:ascii="Calibri" w:hAnsi="Calibri" w:cs="Calibri"/>
                <w:sz w:val="20"/>
                <w:szCs w:val="20"/>
              </w:rPr>
            </w:pPr>
            <w:r w:rsidRPr="00A8451C">
              <w:rPr>
                <w:rFonts w:ascii="Calibri" w:hAnsi="Calibri" w:cs="Calibri"/>
                <w:sz w:val="20"/>
                <w:szCs w:val="20"/>
              </w:rPr>
              <w:t>$6,250</w:t>
            </w:r>
          </w:p>
        </w:tc>
        <w:tc>
          <w:tcPr>
            <w:tcW w:w="1218" w:type="dxa"/>
            <w:tcBorders>
              <w:left w:val="nil"/>
              <w:right w:val="nil"/>
            </w:tcBorders>
            <w:vAlign w:val="center"/>
          </w:tcPr>
          <w:p w14:paraId="040A1CA7" w14:textId="6E0DB7A5" w:rsidR="00781CF0" w:rsidRPr="00A8451C" w:rsidRDefault="00781CF0" w:rsidP="00F51137">
            <w:pPr>
              <w:jc w:val="right"/>
              <w:rPr>
                <w:rFonts w:ascii="Calibri" w:hAnsi="Calibri" w:cs="Calibri"/>
                <w:sz w:val="20"/>
                <w:szCs w:val="20"/>
              </w:rPr>
            </w:pPr>
            <w:r w:rsidRPr="00A8451C">
              <w:rPr>
                <w:rFonts w:ascii="Calibri" w:hAnsi="Calibri" w:cs="Calibri"/>
                <w:sz w:val="20"/>
                <w:szCs w:val="20"/>
              </w:rPr>
              <w:t>$6,250</w:t>
            </w:r>
          </w:p>
        </w:tc>
        <w:tc>
          <w:tcPr>
            <w:tcW w:w="1218" w:type="dxa"/>
            <w:tcBorders>
              <w:left w:val="nil"/>
              <w:right w:val="nil"/>
            </w:tcBorders>
            <w:vAlign w:val="center"/>
          </w:tcPr>
          <w:p w14:paraId="12F9F0A3" w14:textId="1F4B3226" w:rsidR="00781CF0" w:rsidRPr="00A8451C" w:rsidRDefault="00781CF0" w:rsidP="00F51137">
            <w:pPr>
              <w:jc w:val="right"/>
              <w:rPr>
                <w:rFonts w:ascii="Calibri" w:hAnsi="Calibri" w:cs="Calibri"/>
                <w:sz w:val="20"/>
                <w:szCs w:val="20"/>
              </w:rPr>
            </w:pPr>
            <w:r w:rsidRPr="00A8451C">
              <w:rPr>
                <w:rFonts w:ascii="Calibri" w:hAnsi="Calibri" w:cs="Calibri"/>
                <w:sz w:val="20"/>
                <w:szCs w:val="20"/>
              </w:rPr>
              <w:t>$6,250</w:t>
            </w:r>
          </w:p>
        </w:tc>
        <w:tc>
          <w:tcPr>
            <w:tcW w:w="1218" w:type="dxa"/>
            <w:tcBorders>
              <w:left w:val="nil"/>
            </w:tcBorders>
            <w:vAlign w:val="center"/>
          </w:tcPr>
          <w:p w14:paraId="19915903" w14:textId="22CFA35D" w:rsidR="00781CF0" w:rsidRPr="00A8451C" w:rsidRDefault="00781CF0" w:rsidP="00F51137">
            <w:pPr>
              <w:jc w:val="right"/>
              <w:rPr>
                <w:rFonts w:ascii="Calibri" w:hAnsi="Calibri" w:cs="Calibri"/>
                <w:sz w:val="20"/>
                <w:szCs w:val="20"/>
              </w:rPr>
            </w:pPr>
            <w:r w:rsidRPr="00A8451C">
              <w:rPr>
                <w:rFonts w:ascii="Calibri" w:hAnsi="Calibri" w:cs="Calibri"/>
                <w:sz w:val="20"/>
                <w:szCs w:val="20"/>
              </w:rPr>
              <w:t>$6,250</w:t>
            </w:r>
          </w:p>
        </w:tc>
      </w:tr>
      <w:tr w:rsidR="00781CF0" w:rsidRPr="00A8451C" w14:paraId="2B547F4D" w14:textId="77777777" w:rsidTr="00BC1AC9">
        <w:tc>
          <w:tcPr>
            <w:tcW w:w="3539" w:type="dxa"/>
            <w:tcBorders>
              <w:right w:val="nil"/>
            </w:tcBorders>
            <w:vAlign w:val="center"/>
          </w:tcPr>
          <w:p w14:paraId="2B167EB6" w14:textId="77777777" w:rsidR="00781CF0" w:rsidRPr="00DF4C27" w:rsidRDefault="00781CF0" w:rsidP="00F51137">
            <w:pPr>
              <w:rPr>
                <w:rFonts w:ascii="Calibri" w:hAnsi="Calibri" w:cs="Calibri"/>
                <w:b/>
                <w:bCs/>
                <w:sz w:val="20"/>
                <w:szCs w:val="20"/>
              </w:rPr>
            </w:pPr>
            <w:r w:rsidRPr="00DF4C27">
              <w:rPr>
                <w:rFonts w:ascii="Calibri" w:hAnsi="Calibri" w:cs="Calibri"/>
                <w:b/>
                <w:bCs/>
                <w:sz w:val="20"/>
                <w:szCs w:val="20"/>
              </w:rPr>
              <w:t>Cost per label</w:t>
            </w:r>
          </w:p>
        </w:tc>
        <w:tc>
          <w:tcPr>
            <w:tcW w:w="1217" w:type="dxa"/>
            <w:tcBorders>
              <w:left w:val="nil"/>
              <w:right w:val="nil"/>
            </w:tcBorders>
            <w:vAlign w:val="center"/>
          </w:tcPr>
          <w:p w14:paraId="1907DD91"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NA</w:t>
            </w:r>
          </w:p>
        </w:tc>
        <w:tc>
          <w:tcPr>
            <w:tcW w:w="1218" w:type="dxa"/>
            <w:tcBorders>
              <w:left w:val="nil"/>
              <w:right w:val="nil"/>
            </w:tcBorders>
            <w:vAlign w:val="center"/>
          </w:tcPr>
          <w:p w14:paraId="5DCBC829"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$0.50</w:t>
            </w:r>
          </w:p>
        </w:tc>
        <w:tc>
          <w:tcPr>
            <w:tcW w:w="1218" w:type="dxa"/>
            <w:tcBorders>
              <w:left w:val="nil"/>
              <w:right w:val="nil"/>
            </w:tcBorders>
            <w:vAlign w:val="center"/>
          </w:tcPr>
          <w:p w14:paraId="6DCAA77B"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$0.50</w:t>
            </w:r>
          </w:p>
        </w:tc>
        <w:tc>
          <w:tcPr>
            <w:tcW w:w="1218" w:type="dxa"/>
            <w:tcBorders>
              <w:left w:val="nil"/>
              <w:right w:val="nil"/>
            </w:tcBorders>
            <w:vAlign w:val="center"/>
          </w:tcPr>
          <w:p w14:paraId="12880AAE"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$0.50</w:t>
            </w:r>
          </w:p>
        </w:tc>
        <w:tc>
          <w:tcPr>
            <w:tcW w:w="1218" w:type="dxa"/>
            <w:tcBorders>
              <w:left w:val="nil"/>
            </w:tcBorders>
            <w:vAlign w:val="center"/>
          </w:tcPr>
          <w:p w14:paraId="080E6565" w14:textId="77777777" w:rsidR="00781CF0" w:rsidRPr="00A8451C" w:rsidRDefault="00781CF0" w:rsidP="00F51137">
            <w:pPr>
              <w:jc w:val="right"/>
              <w:rPr>
                <w:rFonts w:ascii="Calibri" w:hAnsi="Calibri" w:cs="Calibri"/>
                <w:sz w:val="20"/>
                <w:szCs w:val="20"/>
              </w:rPr>
            </w:pPr>
            <w:r w:rsidRPr="00A8451C">
              <w:rPr>
                <w:rFonts w:ascii="Calibri" w:hAnsi="Calibri" w:cs="Calibri"/>
                <w:sz w:val="20"/>
                <w:szCs w:val="20"/>
              </w:rPr>
              <w:t>$0.50</w:t>
            </w:r>
          </w:p>
        </w:tc>
      </w:tr>
    </w:tbl>
    <w:p w14:paraId="63A47BDF" w14:textId="77777777" w:rsidR="00781CF0" w:rsidRPr="00A8451C" w:rsidRDefault="00781CF0" w:rsidP="005531CC">
      <w:pPr>
        <w:jc w:val="left"/>
        <w:rPr>
          <w:rFonts w:ascii="Calibri" w:hAnsi="Calibri" w:cs="Calibri"/>
          <w:sz w:val="18"/>
          <w:szCs w:val="18"/>
        </w:rPr>
      </w:pPr>
      <w:r w:rsidRPr="00A8451C">
        <w:rPr>
          <w:rFonts w:ascii="Calibri" w:hAnsi="Calibri" w:cs="Calibri"/>
          <w:sz w:val="18"/>
          <w:szCs w:val="18"/>
        </w:rPr>
        <w:t>Note: These costs are held constant in real terms but may rise in nominal terms with inflation.</w:t>
      </w:r>
    </w:p>
    <w:p w14:paraId="2564F130" w14:textId="4FCD32F6" w:rsidR="00396F33" w:rsidRPr="002775E3" w:rsidRDefault="0024085A" w:rsidP="00306E71">
      <w:pPr>
        <w:pStyle w:val="E3Heading2"/>
        <w:jc w:val="left"/>
        <w:rPr>
          <w:rFonts w:ascii="Calibri" w:hAnsi="Calibri" w:cs="Calibri"/>
        </w:rPr>
      </w:pPr>
      <w:bookmarkStart w:id="87" w:name="_Toc214618975"/>
      <w:r w:rsidRPr="002775E3">
        <w:rPr>
          <w:rFonts w:ascii="Calibri" w:hAnsi="Calibri" w:cs="Calibri"/>
        </w:rPr>
        <w:t>Purchaser</w:t>
      </w:r>
      <w:r w:rsidR="00396F33" w:rsidRPr="002775E3">
        <w:rPr>
          <w:rFonts w:ascii="Calibri" w:hAnsi="Calibri" w:cs="Calibri"/>
        </w:rPr>
        <w:t xml:space="preserve"> </w:t>
      </w:r>
      <w:r w:rsidRPr="002775E3">
        <w:rPr>
          <w:rFonts w:ascii="Calibri" w:hAnsi="Calibri" w:cs="Calibri"/>
        </w:rPr>
        <w:t>b</w:t>
      </w:r>
      <w:r w:rsidR="00396F33" w:rsidRPr="002775E3">
        <w:rPr>
          <w:rFonts w:ascii="Calibri" w:hAnsi="Calibri" w:cs="Calibri"/>
        </w:rPr>
        <w:t>urden</w:t>
      </w:r>
      <w:bookmarkEnd w:id="87"/>
    </w:p>
    <w:p w14:paraId="264FBB64" w14:textId="78C59EFB" w:rsidR="001A4DA3" w:rsidRPr="002775E3" w:rsidRDefault="001A4DA3" w:rsidP="0065278A">
      <w:pPr>
        <w:jc w:val="left"/>
        <w:rPr>
          <w:rFonts w:ascii="Calibri" w:hAnsi="Calibri" w:cs="Calibri"/>
        </w:rPr>
      </w:pPr>
      <w:r w:rsidRPr="002775E3">
        <w:rPr>
          <w:rFonts w:ascii="Calibri" w:hAnsi="Calibri" w:cs="Calibri"/>
        </w:rPr>
        <w:t xml:space="preserve">It is assumed that all compliance costs initially borne by industry and by the WELS Regulator are ultimately passed on to CIM purchasers. Purchasers also incur the costs of price increases due to improvements in the average water efficiency of CIMs, whether forced on them by Minimum Water Efficiency Standards which </w:t>
      </w:r>
      <w:r w:rsidRPr="002775E3">
        <w:rPr>
          <w:rFonts w:ascii="Calibri" w:hAnsi="Calibri" w:cs="Calibri"/>
        </w:rPr>
        <w:lastRenderedPageBreak/>
        <w:t>remove the cheapest and least water</w:t>
      </w:r>
      <w:r w:rsidR="00A17AE2" w:rsidRPr="002775E3">
        <w:rPr>
          <w:rFonts w:ascii="Calibri" w:hAnsi="Calibri" w:cs="Calibri"/>
        </w:rPr>
        <w:t xml:space="preserve"> </w:t>
      </w:r>
      <w:r w:rsidRPr="002775E3">
        <w:rPr>
          <w:rFonts w:ascii="Calibri" w:hAnsi="Calibri" w:cs="Calibri"/>
        </w:rPr>
        <w:t>efficient models from the market or voluntarily incurred through exercising a preference for more water</w:t>
      </w:r>
      <w:r w:rsidR="00A17AE2" w:rsidRPr="002775E3">
        <w:rPr>
          <w:rFonts w:ascii="Calibri" w:hAnsi="Calibri" w:cs="Calibri"/>
        </w:rPr>
        <w:t xml:space="preserve"> </w:t>
      </w:r>
      <w:r w:rsidRPr="002775E3">
        <w:rPr>
          <w:rFonts w:ascii="Calibri" w:hAnsi="Calibri" w:cs="Calibri"/>
        </w:rPr>
        <w:t>efficient models.</w:t>
      </w:r>
    </w:p>
    <w:p w14:paraId="060CF7B7" w14:textId="1ED66629" w:rsidR="00332CD1" w:rsidRPr="002775E3" w:rsidRDefault="00332CD1" w:rsidP="0065278A">
      <w:pPr>
        <w:jc w:val="left"/>
        <w:rPr>
          <w:rFonts w:ascii="Calibri" w:hAnsi="Calibri" w:cs="Calibri"/>
        </w:rPr>
      </w:pPr>
      <w:r w:rsidRPr="002775E3">
        <w:rPr>
          <w:rFonts w:ascii="Calibri" w:hAnsi="Calibri" w:cs="Calibri"/>
        </w:rPr>
        <w:t xml:space="preserve">The relationship between </w:t>
      </w:r>
      <w:r w:rsidR="00767E78" w:rsidRPr="002775E3">
        <w:rPr>
          <w:rFonts w:ascii="Calibri" w:hAnsi="Calibri" w:cs="Calibri"/>
        </w:rPr>
        <w:t xml:space="preserve">product </w:t>
      </w:r>
      <w:r w:rsidRPr="002775E3">
        <w:rPr>
          <w:rFonts w:ascii="Calibri" w:hAnsi="Calibri" w:cs="Calibri"/>
        </w:rPr>
        <w:t xml:space="preserve">price and </w:t>
      </w:r>
      <w:r w:rsidR="00767E78" w:rsidRPr="002775E3">
        <w:rPr>
          <w:rFonts w:ascii="Calibri" w:hAnsi="Calibri" w:cs="Calibri"/>
        </w:rPr>
        <w:t>water</w:t>
      </w:r>
      <w:r w:rsidR="0024085A" w:rsidRPr="002775E3">
        <w:rPr>
          <w:rFonts w:ascii="Calibri" w:hAnsi="Calibri" w:cs="Calibri"/>
        </w:rPr>
        <w:t xml:space="preserve"> </w:t>
      </w:r>
      <w:r w:rsidRPr="002775E3">
        <w:rPr>
          <w:rFonts w:ascii="Calibri" w:hAnsi="Calibri" w:cs="Calibri"/>
        </w:rPr>
        <w:t xml:space="preserve">efficiency </w:t>
      </w:r>
      <w:r w:rsidR="00C9658D" w:rsidRPr="002775E3">
        <w:rPr>
          <w:rFonts w:ascii="Calibri" w:hAnsi="Calibri" w:cs="Calibri"/>
        </w:rPr>
        <w:t xml:space="preserve">is </w:t>
      </w:r>
      <w:r w:rsidRPr="002775E3">
        <w:rPr>
          <w:rFonts w:ascii="Calibri" w:hAnsi="Calibri" w:cs="Calibri"/>
        </w:rPr>
        <w:t>captured in modelling by assuming a Price/Efficiency (P/E) ratio. A P/E ratio of 1.0 implies that a 10% increase in water</w:t>
      </w:r>
      <w:r w:rsidR="0024085A" w:rsidRPr="002775E3">
        <w:rPr>
          <w:rFonts w:ascii="Calibri" w:hAnsi="Calibri" w:cs="Calibri"/>
        </w:rPr>
        <w:t xml:space="preserve"> </w:t>
      </w:r>
      <w:r w:rsidRPr="002775E3">
        <w:rPr>
          <w:rFonts w:ascii="Calibri" w:hAnsi="Calibri" w:cs="Calibri"/>
        </w:rPr>
        <w:t>efficiency brings about a 10% increase in price. A P/E ratio of 0.5 implies a 5% price increase for every 10% increase in efficiency and so on.</w:t>
      </w:r>
    </w:p>
    <w:p w14:paraId="45868C9D" w14:textId="456A5933" w:rsidR="00332CD1" w:rsidRPr="002775E3" w:rsidRDefault="00332CD1" w:rsidP="0065278A">
      <w:pPr>
        <w:jc w:val="left"/>
        <w:rPr>
          <w:rFonts w:ascii="Calibri" w:hAnsi="Calibri" w:cs="Calibri"/>
        </w:rPr>
      </w:pPr>
      <w:r w:rsidRPr="002775E3">
        <w:rPr>
          <w:rFonts w:ascii="Calibri" w:hAnsi="Calibri" w:cs="Calibri"/>
        </w:rPr>
        <w:t>Th</w:t>
      </w:r>
      <w:r w:rsidR="00767E78" w:rsidRPr="002775E3">
        <w:rPr>
          <w:rFonts w:ascii="Calibri" w:hAnsi="Calibri" w:cs="Calibri"/>
        </w:rPr>
        <w:t xml:space="preserve">e </w:t>
      </w:r>
      <w:r w:rsidR="00DC7ECE" w:rsidRPr="002775E3">
        <w:rPr>
          <w:rFonts w:ascii="Calibri" w:hAnsi="Calibri" w:cs="Calibri"/>
        </w:rPr>
        <w:t xml:space="preserve">projected </w:t>
      </w:r>
      <w:r w:rsidR="00767E78" w:rsidRPr="002775E3">
        <w:rPr>
          <w:rFonts w:ascii="Calibri" w:hAnsi="Calibri" w:cs="Calibri"/>
        </w:rPr>
        <w:t>price impacts of energy</w:t>
      </w:r>
      <w:r w:rsidR="0024085A" w:rsidRPr="002775E3">
        <w:rPr>
          <w:rFonts w:ascii="Calibri" w:hAnsi="Calibri" w:cs="Calibri"/>
        </w:rPr>
        <w:t xml:space="preserve"> </w:t>
      </w:r>
      <w:r w:rsidR="00767E78" w:rsidRPr="002775E3">
        <w:rPr>
          <w:rFonts w:ascii="Calibri" w:hAnsi="Calibri" w:cs="Calibri"/>
        </w:rPr>
        <w:t xml:space="preserve">efficiency improvements </w:t>
      </w:r>
      <w:r w:rsidR="00DC7ECE" w:rsidRPr="002775E3">
        <w:rPr>
          <w:rFonts w:ascii="Calibri" w:hAnsi="Calibri" w:cs="Calibri"/>
        </w:rPr>
        <w:t xml:space="preserve">due to MEPS </w:t>
      </w:r>
      <w:r w:rsidR="00767E78" w:rsidRPr="002775E3">
        <w:rPr>
          <w:rFonts w:ascii="Calibri" w:hAnsi="Calibri" w:cs="Calibri"/>
        </w:rPr>
        <w:t>are already built int</w:t>
      </w:r>
      <w:r w:rsidR="00DC7ECE" w:rsidRPr="002775E3">
        <w:rPr>
          <w:rFonts w:ascii="Calibri" w:hAnsi="Calibri" w:cs="Calibri"/>
        </w:rPr>
        <w:t>o</w:t>
      </w:r>
      <w:r w:rsidR="00767E78" w:rsidRPr="002775E3">
        <w:rPr>
          <w:rFonts w:ascii="Calibri" w:hAnsi="Calibri" w:cs="Calibri"/>
        </w:rPr>
        <w:t xml:space="preserve"> the unit price </w:t>
      </w:r>
      <w:r w:rsidR="00DC7ECE" w:rsidRPr="002775E3">
        <w:rPr>
          <w:rFonts w:ascii="Calibri" w:hAnsi="Calibri" w:cs="Calibri"/>
        </w:rPr>
        <w:t>trends in Option 1. In addition, the following technical changes will be happening under Options 2, 3A, 3B, 4A and 4B:</w:t>
      </w:r>
    </w:p>
    <w:p w14:paraId="10DB3981" w14:textId="1BDD78AF" w:rsidR="00D419E0" w:rsidRPr="002775E3" w:rsidRDefault="00332CD1" w:rsidP="00DC5884">
      <w:pPr>
        <w:numPr>
          <w:ilvl w:val="0"/>
          <w:numId w:val="53"/>
        </w:numPr>
        <w:spacing w:before="120" w:after="120" w:line="300" w:lineRule="exact"/>
        <w:jc w:val="left"/>
        <w:rPr>
          <w:rFonts w:ascii="Calibri" w:eastAsia="Calibri" w:hAnsi="Calibri" w:cs="Calibri"/>
          <w:szCs w:val="22"/>
        </w:rPr>
      </w:pPr>
      <w:r w:rsidRPr="002775E3">
        <w:rPr>
          <w:rFonts w:ascii="Calibri" w:eastAsia="Calibri" w:hAnsi="Calibri" w:cs="Calibri"/>
          <w:szCs w:val="22"/>
        </w:rPr>
        <w:t>Improvement</w:t>
      </w:r>
      <w:r w:rsidR="008C4D0D" w:rsidRPr="002775E3">
        <w:rPr>
          <w:rFonts w:ascii="Calibri" w:eastAsia="Calibri" w:hAnsi="Calibri" w:cs="Calibri"/>
          <w:szCs w:val="22"/>
        </w:rPr>
        <w:t>s</w:t>
      </w:r>
      <w:r w:rsidRPr="002775E3">
        <w:rPr>
          <w:rFonts w:ascii="Calibri" w:eastAsia="Calibri" w:hAnsi="Calibri" w:cs="Calibri"/>
          <w:szCs w:val="22"/>
        </w:rPr>
        <w:t xml:space="preserve"> in potable water</w:t>
      </w:r>
      <w:r w:rsidR="0024085A" w:rsidRPr="002775E3">
        <w:rPr>
          <w:rFonts w:ascii="Calibri" w:eastAsia="Calibri" w:hAnsi="Calibri" w:cs="Calibri"/>
          <w:szCs w:val="22"/>
        </w:rPr>
        <w:t xml:space="preserve"> </w:t>
      </w:r>
      <w:r w:rsidRPr="002775E3">
        <w:rPr>
          <w:rFonts w:ascii="Calibri" w:eastAsia="Calibri" w:hAnsi="Calibri" w:cs="Calibri"/>
          <w:szCs w:val="22"/>
        </w:rPr>
        <w:t>efficiency</w:t>
      </w:r>
      <w:r w:rsidR="00AE58B2" w:rsidRPr="002775E3">
        <w:rPr>
          <w:rFonts w:ascii="Calibri" w:eastAsia="Calibri" w:hAnsi="Calibri" w:cs="Calibri"/>
          <w:szCs w:val="22"/>
        </w:rPr>
        <w:t xml:space="preserve">. A P/E ratio of 0.1-0.15 has been assumed for </w:t>
      </w:r>
      <w:r w:rsidR="008C4D0D" w:rsidRPr="002775E3">
        <w:rPr>
          <w:rFonts w:ascii="Calibri" w:eastAsia="Calibri" w:hAnsi="Calibri" w:cs="Calibri"/>
          <w:szCs w:val="22"/>
        </w:rPr>
        <w:t xml:space="preserve">information </w:t>
      </w:r>
      <w:r w:rsidR="00235C0C" w:rsidRPr="002775E3">
        <w:rPr>
          <w:rFonts w:ascii="Calibri" w:eastAsia="Calibri" w:hAnsi="Calibri" w:cs="Calibri"/>
          <w:szCs w:val="22"/>
        </w:rPr>
        <w:t xml:space="preserve">declaration </w:t>
      </w:r>
      <w:r w:rsidR="008C4D0D" w:rsidRPr="002775E3">
        <w:rPr>
          <w:rFonts w:ascii="Calibri" w:eastAsia="Calibri" w:hAnsi="Calibri" w:cs="Calibri"/>
          <w:szCs w:val="22"/>
        </w:rPr>
        <w:t>options (2,</w:t>
      </w:r>
      <w:r w:rsidR="00DC7ECE" w:rsidRPr="002775E3">
        <w:rPr>
          <w:rFonts w:ascii="Calibri" w:eastAsia="Calibri" w:hAnsi="Calibri" w:cs="Calibri"/>
          <w:szCs w:val="22"/>
        </w:rPr>
        <w:t xml:space="preserve"> </w:t>
      </w:r>
      <w:r w:rsidR="008C4D0D" w:rsidRPr="002775E3">
        <w:rPr>
          <w:rFonts w:ascii="Calibri" w:eastAsia="Calibri" w:hAnsi="Calibri" w:cs="Calibri"/>
          <w:szCs w:val="22"/>
        </w:rPr>
        <w:t>3A</w:t>
      </w:r>
      <w:r w:rsidR="00235C0C" w:rsidRPr="002775E3">
        <w:rPr>
          <w:rFonts w:ascii="Calibri" w:eastAsia="Calibri" w:hAnsi="Calibri" w:cs="Calibri"/>
          <w:szCs w:val="22"/>
        </w:rPr>
        <w:t xml:space="preserve"> and</w:t>
      </w:r>
      <w:r w:rsidR="00DC7ECE" w:rsidRPr="002775E3">
        <w:rPr>
          <w:rFonts w:ascii="Calibri" w:eastAsia="Calibri" w:hAnsi="Calibri" w:cs="Calibri"/>
          <w:szCs w:val="22"/>
        </w:rPr>
        <w:t xml:space="preserve"> </w:t>
      </w:r>
      <w:r w:rsidR="008C4D0D" w:rsidRPr="002775E3">
        <w:rPr>
          <w:rFonts w:ascii="Calibri" w:eastAsia="Calibri" w:hAnsi="Calibri" w:cs="Calibri"/>
          <w:szCs w:val="22"/>
        </w:rPr>
        <w:t xml:space="preserve">3B) and 0.2-0.3 for </w:t>
      </w:r>
      <w:r w:rsidR="00DC7ECE" w:rsidRPr="002775E3">
        <w:rPr>
          <w:rFonts w:ascii="Calibri" w:eastAsia="Calibri" w:hAnsi="Calibri" w:cs="Calibri"/>
          <w:szCs w:val="22"/>
        </w:rPr>
        <w:t xml:space="preserve">options that include </w:t>
      </w:r>
      <w:r w:rsidR="00235C0C" w:rsidRPr="002775E3">
        <w:rPr>
          <w:rFonts w:ascii="Calibri" w:eastAsia="Calibri" w:hAnsi="Calibri" w:cs="Calibri"/>
          <w:szCs w:val="22"/>
        </w:rPr>
        <w:t>M</w:t>
      </w:r>
      <w:r w:rsidR="00DC7ECE" w:rsidRPr="002775E3">
        <w:rPr>
          <w:rFonts w:ascii="Calibri" w:eastAsia="Calibri" w:hAnsi="Calibri" w:cs="Calibri"/>
          <w:szCs w:val="22"/>
        </w:rPr>
        <w:t xml:space="preserve">inimum </w:t>
      </w:r>
      <w:r w:rsidR="00235C0C" w:rsidRPr="002775E3">
        <w:rPr>
          <w:rFonts w:ascii="Calibri" w:eastAsia="Calibri" w:hAnsi="Calibri" w:cs="Calibri"/>
          <w:szCs w:val="22"/>
        </w:rPr>
        <w:t>W</w:t>
      </w:r>
      <w:r w:rsidR="008C4D0D" w:rsidRPr="002775E3">
        <w:rPr>
          <w:rFonts w:ascii="Calibri" w:eastAsia="Calibri" w:hAnsi="Calibri" w:cs="Calibri"/>
          <w:szCs w:val="22"/>
        </w:rPr>
        <w:t xml:space="preserve">ater </w:t>
      </w:r>
      <w:r w:rsidR="00235C0C" w:rsidRPr="002775E3">
        <w:rPr>
          <w:rFonts w:ascii="Calibri" w:eastAsia="Calibri" w:hAnsi="Calibri" w:cs="Calibri"/>
          <w:szCs w:val="22"/>
        </w:rPr>
        <w:t>E</w:t>
      </w:r>
      <w:r w:rsidR="00DC7ECE" w:rsidRPr="002775E3">
        <w:rPr>
          <w:rFonts w:ascii="Calibri" w:eastAsia="Calibri" w:hAnsi="Calibri" w:cs="Calibri"/>
          <w:szCs w:val="22"/>
        </w:rPr>
        <w:t xml:space="preserve">fficiency </w:t>
      </w:r>
      <w:r w:rsidR="00235C0C" w:rsidRPr="002775E3">
        <w:rPr>
          <w:rFonts w:ascii="Calibri" w:eastAsia="Calibri" w:hAnsi="Calibri" w:cs="Calibri"/>
          <w:szCs w:val="22"/>
        </w:rPr>
        <w:t>S</w:t>
      </w:r>
      <w:r w:rsidR="008C4D0D" w:rsidRPr="002775E3">
        <w:rPr>
          <w:rFonts w:ascii="Calibri" w:eastAsia="Calibri" w:hAnsi="Calibri" w:cs="Calibri"/>
          <w:szCs w:val="22"/>
        </w:rPr>
        <w:t>tandards (4A</w:t>
      </w:r>
      <w:r w:rsidR="00235C0C" w:rsidRPr="002775E3">
        <w:rPr>
          <w:rFonts w:ascii="Calibri" w:eastAsia="Calibri" w:hAnsi="Calibri" w:cs="Calibri"/>
          <w:szCs w:val="22"/>
        </w:rPr>
        <w:t xml:space="preserve"> and</w:t>
      </w:r>
      <w:r w:rsidR="008C4D0D" w:rsidRPr="002775E3">
        <w:rPr>
          <w:rFonts w:ascii="Calibri" w:eastAsia="Calibri" w:hAnsi="Calibri" w:cs="Calibri"/>
          <w:szCs w:val="22"/>
        </w:rPr>
        <w:t xml:space="preserve"> 4B).</w:t>
      </w:r>
    </w:p>
    <w:p w14:paraId="7F62498B" w14:textId="468ABFC6" w:rsidR="008C4D0D" w:rsidRPr="002775E3" w:rsidRDefault="008C4D0D" w:rsidP="00DC5884">
      <w:pPr>
        <w:numPr>
          <w:ilvl w:val="0"/>
          <w:numId w:val="53"/>
        </w:numPr>
        <w:spacing w:before="120" w:after="120" w:line="300" w:lineRule="exact"/>
        <w:jc w:val="left"/>
        <w:rPr>
          <w:rFonts w:ascii="Calibri" w:eastAsia="Calibri" w:hAnsi="Calibri" w:cs="Calibri"/>
          <w:szCs w:val="22"/>
        </w:rPr>
      </w:pPr>
      <w:r w:rsidRPr="002775E3">
        <w:rPr>
          <w:rFonts w:ascii="Calibri" w:eastAsia="Calibri" w:hAnsi="Calibri" w:cs="Calibri"/>
          <w:szCs w:val="22"/>
        </w:rPr>
        <w:t xml:space="preserve">For water-cooled products, improvements in cooling </w:t>
      </w:r>
      <w:r w:rsidR="00CE59EF" w:rsidRPr="002775E3">
        <w:rPr>
          <w:rFonts w:ascii="Calibri" w:eastAsia="Calibri" w:hAnsi="Calibri" w:cs="Calibri"/>
          <w:szCs w:val="22"/>
        </w:rPr>
        <w:t>water efficiency</w:t>
      </w:r>
      <w:r w:rsidRPr="002775E3">
        <w:rPr>
          <w:rFonts w:ascii="Calibri" w:eastAsia="Calibri" w:hAnsi="Calibri" w:cs="Calibri"/>
          <w:szCs w:val="22"/>
        </w:rPr>
        <w:t>. A P/E ratio of 0.2-0.3 has been assumed for cooling water efficiency improvements under all options.</w:t>
      </w:r>
    </w:p>
    <w:p w14:paraId="6C3D0F43" w14:textId="5E1B274B" w:rsidR="00DC7ECE" w:rsidRPr="002775E3" w:rsidRDefault="008C4D0D" w:rsidP="0065278A">
      <w:pPr>
        <w:jc w:val="left"/>
        <w:rPr>
          <w:rFonts w:ascii="Calibri" w:hAnsi="Calibri" w:cs="Calibri"/>
        </w:rPr>
      </w:pPr>
      <w:r w:rsidRPr="002775E3">
        <w:rPr>
          <w:rFonts w:ascii="Calibri" w:hAnsi="Calibri" w:cs="Calibri"/>
        </w:rPr>
        <w:t xml:space="preserve">Note that the price increase effects are additive: for water-cooled categories, separate cost and price effects are estimated for potable </w:t>
      </w:r>
      <w:r w:rsidR="00CE59EF" w:rsidRPr="002775E3">
        <w:rPr>
          <w:rFonts w:ascii="Calibri" w:hAnsi="Calibri" w:cs="Calibri"/>
        </w:rPr>
        <w:t>water efficiency</w:t>
      </w:r>
      <w:r w:rsidRPr="002775E3">
        <w:rPr>
          <w:rFonts w:ascii="Calibri" w:hAnsi="Calibri" w:cs="Calibri"/>
        </w:rPr>
        <w:t xml:space="preserve"> and condenser </w:t>
      </w:r>
      <w:r w:rsidR="00CE59EF" w:rsidRPr="002775E3">
        <w:rPr>
          <w:rFonts w:ascii="Calibri" w:hAnsi="Calibri" w:cs="Calibri"/>
        </w:rPr>
        <w:t>water efficiency</w:t>
      </w:r>
      <w:r w:rsidRPr="002775E3">
        <w:rPr>
          <w:rFonts w:ascii="Calibri" w:hAnsi="Calibri" w:cs="Calibri"/>
        </w:rPr>
        <w:t xml:space="preserve"> improvements</w:t>
      </w:r>
      <w:r w:rsidR="008D0E68" w:rsidRPr="002775E3">
        <w:rPr>
          <w:rFonts w:ascii="Calibri" w:hAnsi="Calibri" w:cs="Calibri"/>
        </w:rPr>
        <w:t>, since they involve different technological pathways</w:t>
      </w:r>
      <w:r w:rsidRPr="002775E3">
        <w:rPr>
          <w:rFonts w:ascii="Calibri" w:hAnsi="Calibri" w:cs="Calibri"/>
        </w:rPr>
        <w:t>.</w:t>
      </w:r>
    </w:p>
    <w:p w14:paraId="524CCDD9" w14:textId="7D780D06" w:rsidR="00D419E0" w:rsidRPr="002775E3" w:rsidRDefault="00DC7ECE" w:rsidP="0065278A">
      <w:pPr>
        <w:jc w:val="left"/>
        <w:rPr>
          <w:rFonts w:ascii="Calibri" w:hAnsi="Calibri" w:cs="Calibri"/>
        </w:rPr>
      </w:pPr>
      <w:r w:rsidRPr="002775E3">
        <w:rPr>
          <w:rFonts w:ascii="Calibri" w:hAnsi="Calibri" w:cs="Calibri"/>
        </w:rPr>
        <w:t xml:space="preserve">Goods and </w:t>
      </w:r>
      <w:r w:rsidR="0024085A" w:rsidRPr="002775E3">
        <w:rPr>
          <w:rFonts w:ascii="Calibri" w:hAnsi="Calibri" w:cs="Calibri"/>
        </w:rPr>
        <w:t>S</w:t>
      </w:r>
      <w:r w:rsidRPr="002775E3">
        <w:rPr>
          <w:rFonts w:ascii="Calibri" w:hAnsi="Calibri" w:cs="Calibri"/>
        </w:rPr>
        <w:t xml:space="preserve">ervices </w:t>
      </w:r>
      <w:r w:rsidR="0024085A" w:rsidRPr="002775E3">
        <w:rPr>
          <w:rFonts w:ascii="Calibri" w:hAnsi="Calibri" w:cs="Calibri"/>
        </w:rPr>
        <w:t>T</w:t>
      </w:r>
      <w:r w:rsidRPr="002775E3">
        <w:rPr>
          <w:rFonts w:ascii="Calibri" w:hAnsi="Calibri" w:cs="Calibri"/>
        </w:rPr>
        <w:t xml:space="preserve">ax (GST) effects are not included in the modelling </w:t>
      </w:r>
      <w:r w:rsidR="008D0E68" w:rsidRPr="002775E3">
        <w:rPr>
          <w:rFonts w:ascii="Calibri" w:hAnsi="Calibri" w:cs="Calibri"/>
        </w:rPr>
        <w:t xml:space="preserve">on </w:t>
      </w:r>
      <w:r w:rsidRPr="002775E3">
        <w:rPr>
          <w:rFonts w:ascii="Calibri" w:hAnsi="Calibri" w:cs="Calibri"/>
        </w:rPr>
        <w:t xml:space="preserve">either the cost or the benefits side. </w:t>
      </w:r>
      <w:r w:rsidR="00DA6AD0" w:rsidRPr="002775E3">
        <w:rPr>
          <w:rFonts w:ascii="Calibri" w:hAnsi="Calibri" w:cs="Calibri"/>
        </w:rPr>
        <w:t>V</w:t>
      </w:r>
      <w:r w:rsidR="00DC3CDA" w:rsidRPr="002775E3">
        <w:rPr>
          <w:rFonts w:ascii="Calibri" w:hAnsi="Calibri" w:cs="Calibri"/>
        </w:rPr>
        <w:t xml:space="preserve">olumetric water charges are </w:t>
      </w:r>
      <w:r w:rsidRPr="002775E3">
        <w:rPr>
          <w:rFonts w:ascii="Calibri" w:hAnsi="Calibri" w:cs="Calibri"/>
        </w:rPr>
        <w:t xml:space="preserve">not subject to GST </w:t>
      </w:r>
      <w:r w:rsidR="00DA6AD0" w:rsidRPr="002775E3">
        <w:rPr>
          <w:rFonts w:ascii="Calibri" w:hAnsi="Calibri" w:cs="Calibri"/>
        </w:rPr>
        <w:t>in any case, and though GST is charged on CIM sales,</w:t>
      </w:r>
      <w:r w:rsidR="00A6086A" w:rsidRPr="002775E3">
        <w:rPr>
          <w:rFonts w:ascii="Calibri" w:hAnsi="Calibri" w:cs="Calibri"/>
        </w:rPr>
        <w:t xml:space="preserve"> CIM </w:t>
      </w:r>
      <w:r w:rsidR="00DA6AD0" w:rsidRPr="002775E3">
        <w:rPr>
          <w:rFonts w:ascii="Calibri" w:hAnsi="Calibri" w:cs="Calibri"/>
        </w:rPr>
        <w:t xml:space="preserve">purchasers </w:t>
      </w:r>
      <w:r w:rsidR="00A6086A" w:rsidRPr="002775E3">
        <w:rPr>
          <w:rFonts w:ascii="Calibri" w:hAnsi="Calibri" w:cs="Calibri"/>
        </w:rPr>
        <w:t>are businesses which can claim back any GST payments.</w:t>
      </w:r>
    </w:p>
    <w:p w14:paraId="6E523E6A" w14:textId="19FEAEC5" w:rsidR="00CA6F7F" w:rsidRPr="002775E3" w:rsidRDefault="00CA6F7F" w:rsidP="0065278A">
      <w:pPr>
        <w:pStyle w:val="Heading2"/>
        <w:jc w:val="left"/>
        <w:rPr>
          <w:rFonts w:ascii="Calibri" w:hAnsi="Calibri" w:cs="Calibri"/>
        </w:rPr>
      </w:pPr>
      <w:bookmarkStart w:id="88" w:name="_Toc214618976"/>
      <w:r w:rsidRPr="002775E3">
        <w:rPr>
          <w:rFonts w:ascii="Calibri" w:hAnsi="Calibri" w:cs="Calibri"/>
        </w:rPr>
        <w:t>4.4 Benefit/</w:t>
      </w:r>
      <w:r w:rsidR="002F4C85" w:rsidRPr="002775E3">
        <w:rPr>
          <w:rFonts w:ascii="Calibri" w:hAnsi="Calibri" w:cs="Calibri"/>
        </w:rPr>
        <w:t>c</w:t>
      </w:r>
      <w:r w:rsidRPr="002775E3">
        <w:rPr>
          <w:rFonts w:ascii="Calibri" w:hAnsi="Calibri" w:cs="Calibri"/>
        </w:rPr>
        <w:t>ost analysis</w:t>
      </w:r>
      <w:bookmarkEnd w:id="88"/>
    </w:p>
    <w:p w14:paraId="6B510647" w14:textId="0FC6F76C" w:rsidR="00542452" w:rsidRPr="002775E3" w:rsidRDefault="00CB56CA" w:rsidP="0065278A">
      <w:pPr>
        <w:jc w:val="left"/>
        <w:rPr>
          <w:rFonts w:ascii="Calibri" w:hAnsi="Calibri" w:cs="Calibri"/>
        </w:rPr>
      </w:pPr>
      <w:r w:rsidRPr="002775E3">
        <w:rPr>
          <w:rFonts w:ascii="Calibri" w:hAnsi="Calibri" w:cs="Calibri"/>
        </w:rPr>
        <w:t xml:space="preserve">The value of projected </w:t>
      </w:r>
      <w:r w:rsidR="00B70FF4" w:rsidRPr="002775E3">
        <w:rPr>
          <w:rFonts w:ascii="Calibri" w:hAnsi="Calibri" w:cs="Calibri"/>
        </w:rPr>
        <w:t xml:space="preserve">water </w:t>
      </w:r>
      <w:r w:rsidRPr="002775E3">
        <w:rPr>
          <w:rFonts w:ascii="Calibri" w:hAnsi="Calibri" w:cs="Calibri"/>
        </w:rPr>
        <w:t xml:space="preserve">savings for </w:t>
      </w:r>
      <w:r w:rsidR="00577645" w:rsidRPr="002775E3">
        <w:rPr>
          <w:rFonts w:ascii="Calibri" w:hAnsi="Calibri" w:cs="Calibri"/>
        </w:rPr>
        <w:t>s</w:t>
      </w:r>
      <w:r w:rsidRPr="002775E3">
        <w:rPr>
          <w:rFonts w:ascii="Calibri" w:hAnsi="Calibri" w:cs="Calibri"/>
        </w:rPr>
        <w:t>tate</w:t>
      </w:r>
      <w:r w:rsidR="00577645" w:rsidRPr="002775E3">
        <w:rPr>
          <w:rFonts w:ascii="Calibri" w:hAnsi="Calibri" w:cs="Calibri"/>
        </w:rPr>
        <w:t>s</w:t>
      </w:r>
      <w:r w:rsidRPr="002775E3">
        <w:rPr>
          <w:rFonts w:ascii="Calibri" w:hAnsi="Calibri" w:cs="Calibri"/>
        </w:rPr>
        <w:t xml:space="preserve"> and </w:t>
      </w:r>
      <w:r w:rsidR="00577645" w:rsidRPr="002775E3">
        <w:rPr>
          <w:rFonts w:ascii="Calibri" w:hAnsi="Calibri" w:cs="Calibri"/>
        </w:rPr>
        <w:t>t</w:t>
      </w:r>
      <w:r w:rsidRPr="002775E3">
        <w:rPr>
          <w:rFonts w:ascii="Calibri" w:hAnsi="Calibri" w:cs="Calibri"/>
        </w:rPr>
        <w:t>erritor</w:t>
      </w:r>
      <w:r w:rsidR="00577645" w:rsidRPr="002775E3">
        <w:rPr>
          <w:rFonts w:ascii="Calibri" w:hAnsi="Calibri" w:cs="Calibri"/>
        </w:rPr>
        <w:t xml:space="preserve">ies </w:t>
      </w:r>
      <w:r w:rsidR="00B70FF4" w:rsidRPr="002775E3">
        <w:rPr>
          <w:rFonts w:ascii="Calibri" w:hAnsi="Calibri" w:cs="Calibri"/>
        </w:rPr>
        <w:t xml:space="preserve">under each option </w:t>
      </w:r>
      <w:r w:rsidR="008D0E68" w:rsidRPr="002775E3">
        <w:rPr>
          <w:rFonts w:ascii="Calibri" w:hAnsi="Calibri" w:cs="Calibri"/>
        </w:rPr>
        <w:t xml:space="preserve">is </w:t>
      </w:r>
      <w:r w:rsidRPr="002775E3">
        <w:rPr>
          <w:rFonts w:ascii="Calibri" w:hAnsi="Calibri" w:cs="Calibri"/>
        </w:rPr>
        <w:t xml:space="preserve">calculated by multiplying </w:t>
      </w:r>
      <w:r w:rsidR="00106ECC" w:rsidRPr="002775E3">
        <w:rPr>
          <w:rFonts w:ascii="Calibri" w:hAnsi="Calibri" w:cs="Calibri"/>
        </w:rPr>
        <w:t xml:space="preserve">the </w:t>
      </w:r>
      <w:r w:rsidR="00B70FF4" w:rsidRPr="002775E3">
        <w:rPr>
          <w:rFonts w:ascii="Calibri" w:hAnsi="Calibri" w:cs="Calibri"/>
        </w:rPr>
        <w:t>q</w:t>
      </w:r>
      <w:r w:rsidR="00106ECC" w:rsidRPr="002775E3">
        <w:rPr>
          <w:rFonts w:ascii="Calibri" w:hAnsi="Calibri" w:cs="Calibri"/>
        </w:rPr>
        <w:t>u</w:t>
      </w:r>
      <w:r w:rsidR="00B70FF4" w:rsidRPr="002775E3">
        <w:rPr>
          <w:rFonts w:ascii="Calibri" w:hAnsi="Calibri" w:cs="Calibri"/>
        </w:rPr>
        <w:t>anti</w:t>
      </w:r>
      <w:r w:rsidR="00106ECC" w:rsidRPr="002775E3">
        <w:rPr>
          <w:rFonts w:ascii="Calibri" w:hAnsi="Calibri" w:cs="Calibri"/>
        </w:rPr>
        <w:t>t</w:t>
      </w:r>
      <w:r w:rsidR="00B70FF4" w:rsidRPr="002775E3">
        <w:rPr>
          <w:rFonts w:ascii="Calibri" w:hAnsi="Calibri" w:cs="Calibri"/>
        </w:rPr>
        <w:t xml:space="preserve">y of water and wastewater </w:t>
      </w:r>
      <w:r w:rsidRPr="002775E3">
        <w:rPr>
          <w:rFonts w:ascii="Calibri" w:hAnsi="Calibri" w:cs="Calibri"/>
        </w:rPr>
        <w:t xml:space="preserve">saved (i.e. the equivalent of </w:t>
      </w:r>
      <w:r w:rsidR="008D0E68" w:rsidRPr="002775E3">
        <w:rPr>
          <w:rFonts w:ascii="Calibri" w:hAnsi="Calibri" w:cs="Calibri"/>
        </w:rPr>
        <w:fldChar w:fldCharType="begin"/>
      </w:r>
      <w:r w:rsidR="008D0E68" w:rsidRPr="002775E3">
        <w:rPr>
          <w:rFonts w:ascii="Calibri" w:hAnsi="Calibri" w:cs="Calibri"/>
        </w:rPr>
        <w:instrText xml:space="preserve"> REF _Ref192496627 \h </w:instrText>
      </w:r>
      <w:r w:rsidR="0065278A" w:rsidRPr="002775E3">
        <w:rPr>
          <w:rFonts w:ascii="Calibri" w:hAnsi="Calibri" w:cs="Calibri"/>
        </w:rPr>
        <w:instrText xml:space="preserve"> \* MERGEFORMAT </w:instrText>
      </w:r>
      <w:r w:rsidR="008D0E68" w:rsidRPr="002775E3">
        <w:rPr>
          <w:rFonts w:ascii="Calibri" w:hAnsi="Calibri" w:cs="Calibri"/>
        </w:rPr>
      </w:r>
      <w:r w:rsidR="008D0E68" w:rsidRPr="002775E3">
        <w:rPr>
          <w:rFonts w:ascii="Calibri" w:hAnsi="Calibri" w:cs="Calibri"/>
        </w:rPr>
        <w:fldChar w:fldCharType="separate"/>
      </w:r>
      <w:r w:rsidR="00652B63" w:rsidRPr="004D2532">
        <w:rPr>
          <w:rFonts w:ascii="Calibri" w:hAnsi="Calibri" w:cs="Calibri"/>
        </w:rPr>
        <w:t xml:space="preserve">Figure </w:t>
      </w:r>
      <w:r w:rsidR="00652B63">
        <w:rPr>
          <w:rFonts w:ascii="Calibri" w:hAnsi="Calibri" w:cs="Calibri"/>
          <w:noProof/>
        </w:rPr>
        <w:t>8</w:t>
      </w:r>
      <w:r w:rsidR="008D0E68" w:rsidRPr="002775E3">
        <w:rPr>
          <w:rFonts w:ascii="Calibri" w:hAnsi="Calibri" w:cs="Calibri"/>
        </w:rPr>
        <w:fldChar w:fldCharType="end"/>
      </w:r>
      <w:r w:rsidR="008D0E68" w:rsidRPr="002775E3">
        <w:rPr>
          <w:rFonts w:ascii="Calibri" w:hAnsi="Calibri" w:cs="Calibri"/>
        </w:rPr>
        <w:t xml:space="preserve"> for that jurisdiction) </w:t>
      </w:r>
      <w:r w:rsidRPr="002775E3">
        <w:rPr>
          <w:rFonts w:ascii="Calibri" w:hAnsi="Calibri" w:cs="Calibri"/>
        </w:rPr>
        <w:t xml:space="preserve">by the projected </w:t>
      </w:r>
      <w:r w:rsidR="00106ECC" w:rsidRPr="002775E3">
        <w:rPr>
          <w:rFonts w:ascii="Calibri" w:hAnsi="Calibri" w:cs="Calibri"/>
        </w:rPr>
        <w:t xml:space="preserve">water </w:t>
      </w:r>
      <w:r w:rsidR="008D0E68" w:rsidRPr="002775E3">
        <w:rPr>
          <w:rFonts w:ascii="Calibri" w:hAnsi="Calibri" w:cs="Calibri"/>
        </w:rPr>
        <w:t xml:space="preserve">supply and wastewater </w:t>
      </w:r>
      <w:r w:rsidRPr="002775E3">
        <w:rPr>
          <w:rFonts w:ascii="Calibri" w:hAnsi="Calibri" w:cs="Calibri"/>
        </w:rPr>
        <w:t xml:space="preserve">price </w:t>
      </w:r>
      <w:r w:rsidR="008D0E68" w:rsidRPr="002775E3">
        <w:rPr>
          <w:rFonts w:ascii="Calibri" w:hAnsi="Calibri" w:cs="Calibri"/>
        </w:rPr>
        <w:t xml:space="preserve">in that jurisdiction </w:t>
      </w:r>
      <w:r w:rsidRPr="002775E3">
        <w:rPr>
          <w:rFonts w:ascii="Calibri" w:hAnsi="Calibri" w:cs="Calibri"/>
        </w:rPr>
        <w:t>(</w:t>
      </w:r>
      <w:r w:rsidR="00B70FF4" w:rsidRPr="002775E3">
        <w:rPr>
          <w:rFonts w:ascii="Calibri" w:hAnsi="Calibri" w:cs="Calibri"/>
        </w:rPr>
        <w:fldChar w:fldCharType="begin"/>
      </w:r>
      <w:r w:rsidR="00B70FF4" w:rsidRPr="002775E3">
        <w:rPr>
          <w:rFonts w:ascii="Calibri" w:hAnsi="Calibri" w:cs="Calibri"/>
        </w:rPr>
        <w:instrText xml:space="preserve"> REF _Ref189733869 \h </w:instrText>
      </w:r>
      <w:r w:rsidR="0065278A" w:rsidRPr="002775E3">
        <w:rPr>
          <w:rFonts w:ascii="Calibri" w:hAnsi="Calibri" w:cs="Calibri"/>
        </w:rPr>
        <w:instrText xml:space="preserve"> \* MERGEFORMAT </w:instrText>
      </w:r>
      <w:r w:rsidR="00B70FF4" w:rsidRPr="002775E3">
        <w:rPr>
          <w:rFonts w:ascii="Calibri" w:hAnsi="Calibri" w:cs="Calibri"/>
        </w:rPr>
      </w:r>
      <w:r w:rsidR="00B70FF4" w:rsidRPr="002775E3">
        <w:rPr>
          <w:rFonts w:ascii="Calibri" w:hAnsi="Calibri" w:cs="Calibri"/>
        </w:rPr>
        <w:fldChar w:fldCharType="separate"/>
      </w:r>
      <w:r w:rsidR="00652B63" w:rsidRPr="00AA32B3">
        <w:rPr>
          <w:rFonts w:ascii="Calibri" w:hAnsi="Calibri" w:cs="Calibri"/>
        </w:rPr>
        <w:t xml:space="preserve">Figure </w:t>
      </w:r>
      <w:r w:rsidR="00652B63">
        <w:rPr>
          <w:rFonts w:ascii="Calibri" w:hAnsi="Calibri" w:cs="Calibri"/>
          <w:noProof/>
        </w:rPr>
        <w:t>12</w:t>
      </w:r>
      <w:r w:rsidR="00B70FF4" w:rsidRPr="002775E3">
        <w:rPr>
          <w:rFonts w:ascii="Calibri" w:hAnsi="Calibri" w:cs="Calibri"/>
        </w:rPr>
        <w:fldChar w:fldCharType="end"/>
      </w:r>
      <w:r w:rsidR="00B70FF4" w:rsidRPr="002775E3">
        <w:rPr>
          <w:rFonts w:ascii="Calibri" w:hAnsi="Calibri" w:cs="Calibri"/>
        </w:rPr>
        <w:t xml:space="preserve"> </w:t>
      </w:r>
      <w:r w:rsidRPr="002775E3">
        <w:rPr>
          <w:rFonts w:ascii="Calibri" w:hAnsi="Calibri" w:cs="Calibri"/>
        </w:rPr>
        <w:t xml:space="preserve">in Appendix </w:t>
      </w:r>
      <w:r w:rsidR="00EF62F3" w:rsidRPr="002775E3">
        <w:rPr>
          <w:rFonts w:ascii="Calibri" w:hAnsi="Calibri" w:cs="Calibri"/>
        </w:rPr>
        <w:t>B</w:t>
      </w:r>
      <w:r w:rsidRPr="002775E3">
        <w:rPr>
          <w:rFonts w:ascii="Calibri" w:hAnsi="Calibri" w:cs="Calibri"/>
        </w:rPr>
        <w:t>).</w:t>
      </w:r>
      <w:r w:rsidR="00B70FF4" w:rsidRPr="002775E3">
        <w:rPr>
          <w:rFonts w:ascii="Calibri" w:hAnsi="Calibri" w:cs="Calibri"/>
        </w:rPr>
        <w:t xml:space="preserve"> The present value in 2025 of the </w:t>
      </w:r>
      <w:proofErr w:type="gramStart"/>
      <w:r w:rsidR="00B70FF4" w:rsidRPr="002775E3">
        <w:rPr>
          <w:rFonts w:ascii="Calibri" w:hAnsi="Calibri" w:cs="Calibri"/>
        </w:rPr>
        <w:t>stream</w:t>
      </w:r>
      <w:proofErr w:type="gramEnd"/>
      <w:r w:rsidR="00B70FF4" w:rsidRPr="002775E3">
        <w:rPr>
          <w:rFonts w:ascii="Calibri" w:hAnsi="Calibri" w:cs="Calibri"/>
        </w:rPr>
        <w:t xml:space="preserve"> of </w:t>
      </w:r>
      <w:r w:rsidR="00106ECC" w:rsidRPr="002775E3">
        <w:rPr>
          <w:rFonts w:ascii="Calibri" w:hAnsi="Calibri" w:cs="Calibri"/>
        </w:rPr>
        <w:t xml:space="preserve">savings </w:t>
      </w:r>
      <w:r w:rsidR="00B70FF4" w:rsidRPr="002775E3">
        <w:rPr>
          <w:rFonts w:ascii="Calibri" w:hAnsi="Calibri" w:cs="Calibri"/>
        </w:rPr>
        <w:t xml:space="preserve">is calculated </w:t>
      </w:r>
      <w:r w:rsidR="008D0E68" w:rsidRPr="002775E3">
        <w:rPr>
          <w:rFonts w:ascii="Calibri" w:hAnsi="Calibri" w:cs="Calibri"/>
        </w:rPr>
        <w:t xml:space="preserve">at </w:t>
      </w:r>
      <w:r w:rsidR="00B70FF4" w:rsidRPr="002775E3">
        <w:rPr>
          <w:rFonts w:ascii="Calibri" w:hAnsi="Calibri" w:cs="Calibri"/>
        </w:rPr>
        <w:t xml:space="preserve">a </w:t>
      </w:r>
      <w:r w:rsidR="008D0E68" w:rsidRPr="002775E3">
        <w:rPr>
          <w:rFonts w:ascii="Calibri" w:hAnsi="Calibri" w:cs="Calibri"/>
        </w:rPr>
        <w:t xml:space="preserve">7% </w:t>
      </w:r>
      <w:r w:rsidR="00B70FF4" w:rsidRPr="002775E3">
        <w:rPr>
          <w:rFonts w:ascii="Calibri" w:hAnsi="Calibri" w:cs="Calibri"/>
        </w:rPr>
        <w:t>discount rate.</w:t>
      </w:r>
      <w:r w:rsidR="00C073A7" w:rsidRPr="002775E3">
        <w:rPr>
          <w:rStyle w:val="FootnoteReference"/>
          <w:rFonts w:ascii="Calibri" w:hAnsi="Calibri" w:cs="Calibri"/>
        </w:rPr>
        <w:footnoteReference w:id="12"/>
      </w:r>
    </w:p>
    <w:p w14:paraId="008E5F56" w14:textId="06EEC1F3" w:rsidR="005673BA" w:rsidRPr="002775E3" w:rsidRDefault="005673BA" w:rsidP="0065278A">
      <w:pPr>
        <w:jc w:val="left"/>
        <w:rPr>
          <w:rFonts w:ascii="Calibri" w:hAnsi="Calibri" w:cs="Calibri"/>
        </w:rPr>
      </w:pPr>
      <w:r w:rsidRPr="002775E3">
        <w:rPr>
          <w:rFonts w:ascii="Calibri" w:hAnsi="Calibri" w:cs="Calibri"/>
        </w:rPr>
        <w:t>The present value of projected costs is estimated over the period 2025</w:t>
      </w:r>
      <w:r w:rsidR="00C073A7" w:rsidRPr="002775E3">
        <w:rPr>
          <w:rFonts w:ascii="Calibri" w:hAnsi="Calibri" w:cs="Calibri"/>
        </w:rPr>
        <w:t xml:space="preserve"> to 2</w:t>
      </w:r>
      <w:r w:rsidRPr="002775E3">
        <w:rPr>
          <w:rFonts w:ascii="Calibri" w:hAnsi="Calibri" w:cs="Calibri"/>
        </w:rPr>
        <w:t>040</w:t>
      </w:r>
      <w:r w:rsidR="00106ECC" w:rsidRPr="002775E3">
        <w:rPr>
          <w:rFonts w:ascii="Calibri" w:hAnsi="Calibri" w:cs="Calibri"/>
        </w:rPr>
        <w:t xml:space="preserve">. </w:t>
      </w:r>
      <w:r w:rsidRPr="002775E3">
        <w:rPr>
          <w:rFonts w:ascii="Calibri" w:hAnsi="Calibri" w:cs="Calibri"/>
        </w:rPr>
        <w:t xml:space="preserve">The period of savings accumulation is longer because even if a market intervention option terminates in 2040 </w:t>
      </w:r>
      <w:r w:rsidR="008D0E68" w:rsidRPr="002775E3">
        <w:rPr>
          <w:rFonts w:ascii="Calibri" w:hAnsi="Calibri" w:cs="Calibri"/>
        </w:rPr>
        <w:t xml:space="preserve">through </w:t>
      </w:r>
      <w:r w:rsidRPr="002775E3">
        <w:rPr>
          <w:rFonts w:ascii="Calibri" w:hAnsi="Calibri" w:cs="Calibri"/>
        </w:rPr>
        <w:t>abandonment or adoption of a more stringent measure</w:t>
      </w:r>
      <w:r w:rsidR="008D0E68" w:rsidRPr="002775E3">
        <w:rPr>
          <w:rFonts w:ascii="Calibri" w:hAnsi="Calibri" w:cs="Calibri"/>
        </w:rPr>
        <w:t xml:space="preserve">, </w:t>
      </w:r>
      <w:r w:rsidRPr="002775E3">
        <w:rPr>
          <w:rFonts w:ascii="Calibri" w:hAnsi="Calibri" w:cs="Calibri"/>
        </w:rPr>
        <w:t xml:space="preserve">the CIMs purchased before then will continue to accumulate water savings until they </w:t>
      </w:r>
      <w:r w:rsidR="00C073A7" w:rsidRPr="002775E3">
        <w:rPr>
          <w:rFonts w:ascii="Calibri" w:hAnsi="Calibri" w:cs="Calibri"/>
        </w:rPr>
        <w:t xml:space="preserve">are </w:t>
      </w:r>
      <w:r w:rsidRPr="002775E3">
        <w:rPr>
          <w:rFonts w:ascii="Calibri" w:hAnsi="Calibri" w:cs="Calibri"/>
        </w:rPr>
        <w:t>retire</w:t>
      </w:r>
      <w:r w:rsidR="00C073A7" w:rsidRPr="002775E3">
        <w:rPr>
          <w:rFonts w:ascii="Calibri" w:hAnsi="Calibri" w:cs="Calibri"/>
        </w:rPr>
        <w:t>d</w:t>
      </w:r>
      <w:r w:rsidRPr="002775E3">
        <w:rPr>
          <w:rFonts w:ascii="Calibri" w:hAnsi="Calibri" w:cs="Calibri"/>
        </w:rPr>
        <w:t xml:space="preserve"> from </w:t>
      </w:r>
      <w:r w:rsidR="00C073A7" w:rsidRPr="002775E3">
        <w:rPr>
          <w:rFonts w:ascii="Calibri" w:hAnsi="Calibri" w:cs="Calibri"/>
        </w:rPr>
        <w:t>use</w:t>
      </w:r>
      <w:r w:rsidRPr="002775E3">
        <w:rPr>
          <w:rFonts w:ascii="Calibri" w:hAnsi="Calibri" w:cs="Calibri"/>
        </w:rPr>
        <w:t>.</w:t>
      </w:r>
    </w:p>
    <w:p w14:paraId="0AB321C1" w14:textId="2A58C4E6" w:rsidR="00A716B4" w:rsidRDefault="00DC3CDA" w:rsidP="00045333">
      <w:pPr>
        <w:jc w:val="left"/>
        <w:rPr>
          <w:rFonts w:ascii="Calibri" w:hAnsi="Calibri" w:cs="Calibri"/>
        </w:rPr>
      </w:pPr>
      <w:r w:rsidRPr="002775E3">
        <w:rPr>
          <w:rFonts w:ascii="Calibri" w:hAnsi="Calibri" w:cs="Calibri"/>
        </w:rPr>
        <w:fldChar w:fldCharType="begin"/>
      </w:r>
      <w:r w:rsidRPr="002775E3">
        <w:rPr>
          <w:rFonts w:ascii="Calibri" w:hAnsi="Calibri" w:cs="Calibri"/>
        </w:rPr>
        <w:instrText xml:space="preserve"> REF _Ref189739212 \h </w:instrText>
      </w:r>
      <w:r w:rsidR="0065278A" w:rsidRPr="002775E3">
        <w:rPr>
          <w:rFonts w:ascii="Calibri" w:hAnsi="Calibri" w:cs="Calibri"/>
        </w:rPr>
        <w:instrText xml:space="preserve"> \* MERGEFORMAT </w:instrText>
      </w:r>
      <w:r w:rsidRPr="002775E3">
        <w:rPr>
          <w:rFonts w:ascii="Calibri" w:hAnsi="Calibri" w:cs="Calibri"/>
        </w:rPr>
      </w:r>
      <w:r w:rsidRPr="002775E3">
        <w:rPr>
          <w:rFonts w:ascii="Calibri" w:hAnsi="Calibri" w:cs="Calibri"/>
        </w:rPr>
        <w:fldChar w:fldCharType="separate"/>
      </w:r>
      <w:r w:rsidR="00652B63" w:rsidRPr="002775E3">
        <w:rPr>
          <w:rFonts w:ascii="Calibri" w:hAnsi="Calibri" w:cs="Calibri"/>
        </w:rPr>
        <w:t xml:space="preserve">Table </w:t>
      </w:r>
      <w:r w:rsidR="00652B63">
        <w:rPr>
          <w:rFonts w:ascii="Calibri" w:hAnsi="Calibri" w:cs="Calibri"/>
          <w:noProof/>
        </w:rPr>
        <w:t>8</w:t>
      </w:r>
      <w:r w:rsidRPr="002775E3">
        <w:rPr>
          <w:rFonts w:ascii="Calibri" w:hAnsi="Calibri" w:cs="Calibri"/>
        </w:rPr>
        <w:fldChar w:fldCharType="end"/>
      </w:r>
      <w:r w:rsidRPr="002775E3">
        <w:rPr>
          <w:rFonts w:ascii="Calibri" w:hAnsi="Calibri" w:cs="Calibri"/>
        </w:rPr>
        <w:t xml:space="preserve"> and </w:t>
      </w:r>
      <w:r w:rsidR="00C073A7" w:rsidRPr="002775E3">
        <w:rPr>
          <w:rFonts w:ascii="Calibri" w:hAnsi="Calibri" w:cs="Calibri"/>
        </w:rPr>
        <w:fldChar w:fldCharType="begin"/>
      </w:r>
      <w:r w:rsidR="00C073A7" w:rsidRPr="002775E3">
        <w:rPr>
          <w:rFonts w:ascii="Calibri" w:hAnsi="Calibri" w:cs="Calibri"/>
        </w:rPr>
        <w:instrText xml:space="preserve"> REF _Ref191563312 \h </w:instrText>
      </w:r>
      <w:r w:rsidR="0065278A" w:rsidRPr="002775E3">
        <w:rPr>
          <w:rFonts w:ascii="Calibri" w:hAnsi="Calibri" w:cs="Calibri"/>
        </w:rPr>
        <w:instrText xml:space="preserve"> \* MERGEFORMAT </w:instrText>
      </w:r>
      <w:r w:rsidR="00C073A7" w:rsidRPr="002775E3">
        <w:rPr>
          <w:rFonts w:ascii="Calibri" w:hAnsi="Calibri" w:cs="Calibri"/>
        </w:rPr>
      </w:r>
      <w:r w:rsidR="00C073A7" w:rsidRPr="002775E3">
        <w:rPr>
          <w:rFonts w:ascii="Calibri" w:hAnsi="Calibri" w:cs="Calibri"/>
        </w:rPr>
        <w:fldChar w:fldCharType="separate"/>
      </w:r>
      <w:r w:rsidR="00652B63" w:rsidRPr="001F176F">
        <w:rPr>
          <w:rFonts w:ascii="Calibri" w:hAnsi="Calibri" w:cs="Calibri"/>
        </w:rPr>
        <w:t xml:space="preserve">Figure </w:t>
      </w:r>
      <w:r w:rsidR="00652B63">
        <w:rPr>
          <w:rFonts w:ascii="Calibri" w:hAnsi="Calibri" w:cs="Calibri"/>
          <w:noProof/>
        </w:rPr>
        <w:t>9</w:t>
      </w:r>
      <w:r w:rsidR="00C073A7" w:rsidRPr="002775E3">
        <w:rPr>
          <w:rFonts w:ascii="Calibri" w:hAnsi="Calibri" w:cs="Calibri"/>
        </w:rPr>
        <w:fldChar w:fldCharType="end"/>
      </w:r>
      <w:r w:rsidR="00C073A7" w:rsidRPr="002775E3">
        <w:rPr>
          <w:rFonts w:ascii="Calibri" w:hAnsi="Calibri" w:cs="Calibri"/>
        </w:rPr>
        <w:t xml:space="preserve"> </w:t>
      </w:r>
      <w:r w:rsidRPr="002775E3">
        <w:rPr>
          <w:rFonts w:ascii="Calibri" w:hAnsi="Calibri" w:cs="Calibri"/>
        </w:rPr>
        <w:t>summarise the projected costs</w:t>
      </w:r>
      <w:r w:rsidR="00647A25" w:rsidRPr="002775E3">
        <w:rPr>
          <w:rFonts w:ascii="Calibri" w:hAnsi="Calibri" w:cs="Calibri"/>
        </w:rPr>
        <w:t xml:space="preserve">, </w:t>
      </w:r>
      <w:r w:rsidRPr="002775E3">
        <w:rPr>
          <w:rFonts w:ascii="Calibri" w:hAnsi="Calibri" w:cs="Calibri"/>
        </w:rPr>
        <w:t xml:space="preserve">benefits </w:t>
      </w:r>
      <w:r w:rsidR="00647A25" w:rsidRPr="002775E3">
        <w:rPr>
          <w:rFonts w:ascii="Calibri" w:hAnsi="Calibri" w:cs="Calibri"/>
        </w:rPr>
        <w:t xml:space="preserve">and water savings </w:t>
      </w:r>
      <w:r w:rsidRPr="002775E3">
        <w:rPr>
          <w:rFonts w:ascii="Calibri" w:hAnsi="Calibri" w:cs="Calibri"/>
        </w:rPr>
        <w:t xml:space="preserve">of each option. </w:t>
      </w:r>
      <w:r w:rsidR="001A4DA3" w:rsidRPr="002775E3">
        <w:rPr>
          <w:rFonts w:ascii="Calibri" w:hAnsi="Calibri" w:cs="Calibri"/>
        </w:rPr>
        <w:t>Program cost is the sum of the burden on business and the WELS Regulator</w:t>
      </w:r>
      <w:r w:rsidR="003E19D4" w:rsidRPr="002775E3">
        <w:rPr>
          <w:rFonts w:ascii="Calibri" w:hAnsi="Calibri" w:cs="Calibri"/>
        </w:rPr>
        <w:t>.</w:t>
      </w:r>
      <w:r w:rsidR="001A4DA3" w:rsidRPr="002775E3">
        <w:rPr>
          <w:rFonts w:ascii="Calibri" w:hAnsi="Calibri" w:cs="Calibri"/>
        </w:rPr>
        <w:t xml:space="preserve"> </w:t>
      </w:r>
      <w:r w:rsidR="003E19D4" w:rsidRPr="002775E3">
        <w:rPr>
          <w:rFonts w:ascii="Calibri" w:hAnsi="Calibri" w:cs="Calibri"/>
        </w:rPr>
        <w:t>Table 8 shows that O</w:t>
      </w:r>
      <w:r w:rsidR="00C073A7" w:rsidRPr="002775E3">
        <w:rPr>
          <w:rFonts w:ascii="Calibri" w:hAnsi="Calibri" w:cs="Calibri"/>
        </w:rPr>
        <w:t xml:space="preserve">ptions </w:t>
      </w:r>
      <w:r w:rsidR="00A6086A" w:rsidRPr="002775E3">
        <w:rPr>
          <w:rFonts w:ascii="Calibri" w:hAnsi="Calibri" w:cs="Calibri"/>
        </w:rPr>
        <w:t xml:space="preserve">2, 3A, 3B have very similar net benefits. </w:t>
      </w:r>
      <w:r w:rsidR="00C073A7" w:rsidRPr="002775E3">
        <w:rPr>
          <w:rFonts w:ascii="Calibri" w:hAnsi="Calibri" w:cs="Calibri"/>
        </w:rPr>
        <w:t xml:space="preserve">The additional water savings delivered by Options 3A and 3B </w:t>
      </w:r>
      <w:r w:rsidR="00680AC2" w:rsidRPr="002775E3">
        <w:rPr>
          <w:rFonts w:ascii="Calibri" w:hAnsi="Calibri" w:cs="Calibri"/>
        </w:rPr>
        <w:t>are largely negated by the</w:t>
      </w:r>
      <w:r w:rsidR="00A6086A" w:rsidRPr="002775E3">
        <w:rPr>
          <w:rFonts w:ascii="Calibri" w:hAnsi="Calibri" w:cs="Calibri"/>
        </w:rPr>
        <w:t xml:space="preserve"> costs of </w:t>
      </w:r>
      <w:r w:rsidR="00680AC2" w:rsidRPr="002775E3">
        <w:rPr>
          <w:rFonts w:ascii="Calibri" w:hAnsi="Calibri" w:cs="Calibri"/>
        </w:rPr>
        <w:t>regulation.</w:t>
      </w:r>
      <w:r w:rsidR="00A716B4">
        <w:rPr>
          <w:rFonts w:ascii="Calibri" w:hAnsi="Calibri" w:cs="Calibri"/>
        </w:rPr>
        <w:br w:type="page"/>
      </w:r>
    </w:p>
    <w:p w14:paraId="07FA14EA" w14:textId="68FCF4CC" w:rsidR="008A2310" w:rsidRPr="002775E3" w:rsidRDefault="00DC3CDA" w:rsidP="005531CC">
      <w:pPr>
        <w:pStyle w:val="Caption"/>
        <w:jc w:val="left"/>
        <w:rPr>
          <w:rFonts w:ascii="Calibri" w:hAnsi="Calibri" w:cs="Calibri"/>
        </w:rPr>
      </w:pPr>
      <w:bookmarkStart w:id="89" w:name="_Ref189739212"/>
      <w:bookmarkStart w:id="90" w:name="_Toc214618603"/>
      <w:bookmarkStart w:id="91" w:name="_Hlk194478315"/>
      <w:r w:rsidRPr="002775E3">
        <w:rPr>
          <w:rFonts w:ascii="Calibri" w:hAnsi="Calibri" w:cs="Calibri"/>
        </w:rPr>
        <w:lastRenderedPageBreak/>
        <w:t xml:space="preserve">Table </w:t>
      </w:r>
      <w:r w:rsidRPr="002775E3">
        <w:rPr>
          <w:rFonts w:ascii="Calibri" w:hAnsi="Calibri" w:cs="Calibri"/>
        </w:rPr>
        <w:fldChar w:fldCharType="begin"/>
      </w:r>
      <w:r w:rsidRPr="002775E3">
        <w:rPr>
          <w:rFonts w:ascii="Calibri" w:hAnsi="Calibri" w:cs="Calibri"/>
        </w:rPr>
        <w:instrText>SEQ Table \* ARABIC</w:instrText>
      </w:r>
      <w:r w:rsidRPr="002775E3">
        <w:rPr>
          <w:rFonts w:ascii="Calibri" w:hAnsi="Calibri" w:cs="Calibri"/>
        </w:rPr>
        <w:fldChar w:fldCharType="separate"/>
      </w:r>
      <w:r w:rsidR="00652B63">
        <w:rPr>
          <w:rFonts w:ascii="Calibri" w:hAnsi="Calibri" w:cs="Calibri"/>
          <w:noProof/>
        </w:rPr>
        <w:t>8</w:t>
      </w:r>
      <w:r w:rsidRPr="002775E3">
        <w:rPr>
          <w:rFonts w:ascii="Calibri" w:hAnsi="Calibri" w:cs="Calibri"/>
        </w:rPr>
        <w:fldChar w:fldCharType="end"/>
      </w:r>
      <w:bookmarkEnd w:id="89"/>
      <w:r w:rsidRPr="002775E3">
        <w:rPr>
          <w:rFonts w:ascii="Calibri" w:hAnsi="Calibri" w:cs="Calibri"/>
        </w:rPr>
        <w:t xml:space="preserve"> Summary of projected costs and benefits, Australia</w:t>
      </w:r>
      <w:bookmarkEnd w:id="90"/>
    </w:p>
    <w:tbl>
      <w:tblPr>
        <w:tblW w:w="9922" w:type="dxa"/>
        <w:tblLayout w:type="fixed"/>
        <w:tblLook w:val="04A0" w:firstRow="1" w:lastRow="0" w:firstColumn="1" w:lastColumn="0" w:noHBand="0" w:noVBand="1"/>
      </w:tblPr>
      <w:tblGrid>
        <w:gridCol w:w="1134"/>
        <w:gridCol w:w="798"/>
        <w:gridCol w:w="799"/>
        <w:gridCol w:w="799"/>
        <w:gridCol w:w="799"/>
        <w:gridCol w:w="799"/>
        <w:gridCol w:w="799"/>
        <w:gridCol w:w="735"/>
        <w:gridCol w:w="142"/>
        <w:gridCol w:w="850"/>
        <w:gridCol w:w="851"/>
        <w:gridCol w:w="618"/>
        <w:gridCol w:w="799"/>
      </w:tblGrid>
      <w:tr w:rsidR="003D75FA" w:rsidRPr="00DF4C27" w14:paraId="3959C049" w14:textId="5B72A83D" w:rsidTr="0025364B">
        <w:trPr>
          <w:trHeight w:val="247"/>
        </w:trPr>
        <w:tc>
          <w:tcPr>
            <w:tcW w:w="1134" w:type="dxa"/>
            <w:vMerge w:val="restart"/>
            <w:tcBorders>
              <w:top w:val="single" w:sz="4" w:space="0" w:color="auto"/>
              <w:left w:val="single" w:sz="4" w:space="0" w:color="auto"/>
              <w:right w:val="single" w:sz="4" w:space="0" w:color="auto"/>
            </w:tcBorders>
            <w:noWrap/>
            <w:vAlign w:val="bottom"/>
            <w:hideMark/>
          </w:tcPr>
          <w:p w14:paraId="6E36B0DF" w14:textId="2F1873D4"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bookmarkStart w:id="92" w:name="_Ref189740013"/>
          </w:p>
        </w:tc>
        <w:tc>
          <w:tcPr>
            <w:tcW w:w="2396" w:type="dxa"/>
            <w:gridSpan w:val="3"/>
            <w:vMerge w:val="restart"/>
            <w:tcBorders>
              <w:top w:val="single" w:sz="4" w:space="0" w:color="auto"/>
              <w:left w:val="nil"/>
              <w:bottom w:val="single" w:sz="4" w:space="0" w:color="auto"/>
              <w:right w:val="nil"/>
            </w:tcBorders>
            <w:noWrap/>
            <w:vAlign w:val="center"/>
            <w:hideMark/>
          </w:tcPr>
          <w:p w14:paraId="6ED36E29" w14:textId="09C77231"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 xml:space="preserve">Costs $M PV </w:t>
            </w:r>
          </w:p>
        </w:tc>
        <w:tc>
          <w:tcPr>
            <w:tcW w:w="2397" w:type="dxa"/>
            <w:gridSpan w:val="3"/>
            <w:vMerge w:val="restart"/>
            <w:tcBorders>
              <w:top w:val="single" w:sz="4" w:space="0" w:color="auto"/>
              <w:left w:val="single" w:sz="4" w:space="0" w:color="auto"/>
              <w:bottom w:val="single" w:sz="4" w:space="0" w:color="auto"/>
              <w:right w:val="nil"/>
            </w:tcBorders>
            <w:noWrap/>
            <w:vAlign w:val="center"/>
            <w:hideMark/>
          </w:tcPr>
          <w:p w14:paraId="0A6E5498" w14:textId="61B500B2"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Benefit $M PV</w:t>
            </w:r>
          </w:p>
        </w:tc>
        <w:tc>
          <w:tcPr>
            <w:tcW w:w="877" w:type="dxa"/>
            <w:gridSpan w:val="2"/>
            <w:vMerge w:val="restart"/>
            <w:tcBorders>
              <w:top w:val="single" w:sz="4" w:space="0" w:color="auto"/>
              <w:left w:val="single" w:sz="4" w:space="0" w:color="auto"/>
              <w:right w:val="nil"/>
            </w:tcBorders>
            <w:noWrap/>
            <w:vAlign w:val="center"/>
            <w:hideMark/>
          </w:tcPr>
          <w:p w14:paraId="318DD6F0" w14:textId="77777777"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Net</w:t>
            </w:r>
          </w:p>
          <w:p w14:paraId="45B01493" w14:textId="297B81EA"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Benefit</w:t>
            </w:r>
          </w:p>
        </w:tc>
        <w:tc>
          <w:tcPr>
            <w:tcW w:w="850" w:type="dxa"/>
            <w:vMerge w:val="restart"/>
            <w:tcBorders>
              <w:top w:val="single" w:sz="4" w:space="0" w:color="auto"/>
              <w:left w:val="nil"/>
              <w:right w:val="single" w:sz="4" w:space="0" w:color="auto"/>
            </w:tcBorders>
            <w:noWrap/>
            <w:vAlign w:val="center"/>
            <w:hideMark/>
          </w:tcPr>
          <w:p w14:paraId="0F121E93" w14:textId="0975A57E" w:rsidR="00647A25" w:rsidRPr="00DF4C27" w:rsidRDefault="003D75FA" w:rsidP="00647A25">
            <w:pPr>
              <w:spacing w:after="0" w:line="240" w:lineRule="auto"/>
              <w:jc w:val="center"/>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 xml:space="preserve">Total </w:t>
            </w:r>
            <w:r w:rsidR="00647A25" w:rsidRPr="00DF4C27">
              <w:rPr>
                <w:rFonts w:ascii="Calibri" w:eastAsia="Times New Roman" w:hAnsi="Calibri" w:cs="Calibri"/>
                <w:b/>
                <w:bCs/>
                <w:color w:val="000000"/>
                <w:sz w:val="18"/>
                <w:szCs w:val="18"/>
                <w:lang w:eastAsia="en-AU"/>
              </w:rPr>
              <w:t>B</w:t>
            </w:r>
            <w:r w:rsidRPr="00DF4C27">
              <w:rPr>
                <w:rFonts w:ascii="Calibri" w:eastAsia="Times New Roman" w:hAnsi="Calibri" w:cs="Calibri"/>
                <w:b/>
                <w:bCs/>
                <w:color w:val="000000"/>
                <w:sz w:val="18"/>
                <w:szCs w:val="18"/>
                <w:lang w:eastAsia="en-AU"/>
              </w:rPr>
              <w:t>enefit</w:t>
            </w:r>
            <w:r w:rsidR="00647A25" w:rsidRPr="00DF4C27">
              <w:rPr>
                <w:rFonts w:ascii="Calibri" w:eastAsia="Times New Roman" w:hAnsi="Calibri" w:cs="Calibri"/>
                <w:b/>
                <w:bCs/>
                <w:color w:val="000000"/>
                <w:sz w:val="18"/>
                <w:szCs w:val="18"/>
                <w:lang w:eastAsia="en-AU"/>
              </w:rPr>
              <w:t>/</w:t>
            </w:r>
            <w:r w:rsidRPr="00DF4C27">
              <w:rPr>
                <w:rFonts w:ascii="Calibri" w:eastAsia="Times New Roman" w:hAnsi="Calibri" w:cs="Calibri"/>
                <w:b/>
                <w:bCs/>
                <w:color w:val="000000"/>
                <w:sz w:val="18"/>
                <w:szCs w:val="18"/>
                <w:lang w:eastAsia="en-AU"/>
              </w:rPr>
              <w:t xml:space="preserve">Total </w:t>
            </w:r>
            <w:r w:rsidR="00647A25" w:rsidRPr="00DF4C27">
              <w:rPr>
                <w:rFonts w:ascii="Calibri" w:eastAsia="Times New Roman" w:hAnsi="Calibri" w:cs="Calibri"/>
                <w:b/>
                <w:bCs/>
                <w:color w:val="000000"/>
                <w:sz w:val="18"/>
                <w:szCs w:val="18"/>
                <w:lang w:eastAsia="en-AU"/>
              </w:rPr>
              <w:t>C</w:t>
            </w:r>
            <w:r w:rsidRPr="00DF4C27">
              <w:rPr>
                <w:rFonts w:ascii="Calibri" w:eastAsia="Times New Roman" w:hAnsi="Calibri" w:cs="Calibri"/>
                <w:b/>
                <w:bCs/>
                <w:color w:val="000000"/>
                <w:sz w:val="18"/>
                <w:szCs w:val="18"/>
                <w:lang w:eastAsia="en-AU"/>
              </w:rPr>
              <w:t>ost</w:t>
            </w:r>
          </w:p>
        </w:tc>
        <w:tc>
          <w:tcPr>
            <w:tcW w:w="851" w:type="dxa"/>
            <w:vMerge w:val="restart"/>
            <w:tcBorders>
              <w:top w:val="single" w:sz="4" w:space="0" w:color="auto"/>
              <w:left w:val="single" w:sz="4" w:space="0" w:color="auto"/>
              <w:right w:val="single" w:sz="4" w:space="0" w:color="auto"/>
            </w:tcBorders>
            <w:noWrap/>
            <w:vAlign w:val="center"/>
            <w:hideMark/>
          </w:tcPr>
          <w:p w14:paraId="452BB8B5" w14:textId="16171DAB"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Increase in CIM prices</w:t>
            </w:r>
          </w:p>
        </w:tc>
        <w:tc>
          <w:tcPr>
            <w:tcW w:w="1417" w:type="dxa"/>
            <w:gridSpan w:val="2"/>
            <w:tcBorders>
              <w:top w:val="single" w:sz="4" w:space="0" w:color="auto"/>
              <w:left w:val="nil"/>
              <w:bottom w:val="single" w:sz="4" w:space="0" w:color="auto"/>
              <w:right w:val="single" w:sz="4" w:space="0" w:color="auto"/>
            </w:tcBorders>
          </w:tcPr>
          <w:p w14:paraId="58AD04E0" w14:textId="6FD70252"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GL water saved</w:t>
            </w:r>
          </w:p>
        </w:tc>
      </w:tr>
      <w:tr w:rsidR="003D75FA" w:rsidRPr="00DF4C27" w14:paraId="3943AAD7" w14:textId="77777777" w:rsidTr="005531CC">
        <w:trPr>
          <w:trHeight w:val="123"/>
        </w:trPr>
        <w:tc>
          <w:tcPr>
            <w:tcW w:w="1134" w:type="dxa"/>
            <w:vMerge/>
            <w:tcBorders>
              <w:left w:val="single" w:sz="4" w:space="0" w:color="auto"/>
              <w:bottom w:val="nil"/>
              <w:right w:val="single" w:sz="4" w:space="0" w:color="auto"/>
            </w:tcBorders>
            <w:noWrap/>
            <w:vAlign w:val="bottom"/>
          </w:tcPr>
          <w:p w14:paraId="44256D8F" w14:textId="77777777"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p>
        </w:tc>
        <w:tc>
          <w:tcPr>
            <w:tcW w:w="2396" w:type="dxa"/>
            <w:gridSpan w:val="3"/>
            <w:vMerge/>
            <w:tcBorders>
              <w:left w:val="nil"/>
              <w:bottom w:val="single" w:sz="4" w:space="0" w:color="auto"/>
              <w:right w:val="nil"/>
            </w:tcBorders>
            <w:noWrap/>
            <w:vAlign w:val="bottom"/>
          </w:tcPr>
          <w:p w14:paraId="47737811" w14:textId="77777777"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p>
        </w:tc>
        <w:tc>
          <w:tcPr>
            <w:tcW w:w="2397" w:type="dxa"/>
            <w:gridSpan w:val="3"/>
            <w:vMerge/>
            <w:tcBorders>
              <w:left w:val="single" w:sz="4" w:space="0" w:color="auto"/>
              <w:bottom w:val="single" w:sz="4" w:space="0" w:color="auto"/>
              <w:right w:val="nil"/>
            </w:tcBorders>
            <w:noWrap/>
            <w:vAlign w:val="bottom"/>
          </w:tcPr>
          <w:p w14:paraId="077570D2" w14:textId="77777777"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p>
        </w:tc>
        <w:tc>
          <w:tcPr>
            <w:tcW w:w="877" w:type="dxa"/>
            <w:gridSpan w:val="2"/>
            <w:vMerge/>
            <w:tcBorders>
              <w:left w:val="single" w:sz="4" w:space="0" w:color="auto"/>
              <w:right w:val="nil"/>
            </w:tcBorders>
            <w:noWrap/>
            <w:vAlign w:val="bottom"/>
          </w:tcPr>
          <w:p w14:paraId="3F75DDDD" w14:textId="6119B050"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p>
        </w:tc>
        <w:tc>
          <w:tcPr>
            <w:tcW w:w="850" w:type="dxa"/>
            <w:vMerge/>
            <w:tcBorders>
              <w:left w:val="nil"/>
              <w:right w:val="single" w:sz="4" w:space="0" w:color="auto"/>
            </w:tcBorders>
            <w:noWrap/>
            <w:vAlign w:val="bottom"/>
          </w:tcPr>
          <w:p w14:paraId="27CD3C41" w14:textId="36379D3C"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p>
        </w:tc>
        <w:tc>
          <w:tcPr>
            <w:tcW w:w="851" w:type="dxa"/>
            <w:vMerge/>
            <w:tcBorders>
              <w:left w:val="single" w:sz="4" w:space="0" w:color="auto"/>
              <w:right w:val="single" w:sz="4" w:space="0" w:color="auto"/>
            </w:tcBorders>
            <w:noWrap/>
            <w:vAlign w:val="bottom"/>
          </w:tcPr>
          <w:p w14:paraId="078D62B5" w14:textId="374C7687"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p>
        </w:tc>
        <w:tc>
          <w:tcPr>
            <w:tcW w:w="618" w:type="dxa"/>
            <w:tcBorders>
              <w:top w:val="single" w:sz="4" w:space="0" w:color="auto"/>
              <w:left w:val="single" w:sz="4" w:space="0" w:color="auto"/>
              <w:bottom w:val="nil"/>
            </w:tcBorders>
          </w:tcPr>
          <w:p w14:paraId="56106C1B" w14:textId="79B29078"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In 2040</w:t>
            </w:r>
          </w:p>
        </w:tc>
        <w:tc>
          <w:tcPr>
            <w:tcW w:w="799" w:type="dxa"/>
            <w:tcBorders>
              <w:top w:val="single" w:sz="4" w:space="0" w:color="auto"/>
              <w:bottom w:val="nil"/>
              <w:right w:val="single" w:sz="4" w:space="0" w:color="auto"/>
            </w:tcBorders>
          </w:tcPr>
          <w:p w14:paraId="4F10240B" w14:textId="2B2DDDB1"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202</w:t>
            </w:r>
            <w:r w:rsidR="0070313B" w:rsidRPr="00DF4C27">
              <w:rPr>
                <w:rFonts w:ascii="Calibri" w:eastAsia="Times New Roman" w:hAnsi="Calibri" w:cs="Calibri"/>
                <w:b/>
                <w:bCs/>
                <w:color w:val="000000"/>
                <w:sz w:val="18"/>
                <w:szCs w:val="18"/>
                <w:lang w:eastAsia="en-AU"/>
              </w:rPr>
              <w:t>5</w:t>
            </w:r>
            <w:r w:rsidRPr="00DF4C27">
              <w:rPr>
                <w:rFonts w:ascii="Calibri" w:eastAsia="Times New Roman" w:hAnsi="Calibri" w:cs="Calibri"/>
                <w:b/>
                <w:bCs/>
                <w:color w:val="000000"/>
                <w:sz w:val="18"/>
                <w:szCs w:val="18"/>
                <w:lang w:eastAsia="en-AU"/>
              </w:rPr>
              <w:t>-48</w:t>
            </w:r>
          </w:p>
        </w:tc>
      </w:tr>
      <w:tr w:rsidR="003D75FA" w:rsidRPr="00DF4C27" w14:paraId="56ACC608" w14:textId="00A0E19E" w:rsidTr="005531CC">
        <w:trPr>
          <w:trHeight w:val="80"/>
        </w:trPr>
        <w:tc>
          <w:tcPr>
            <w:tcW w:w="1134" w:type="dxa"/>
            <w:tcBorders>
              <w:top w:val="nil"/>
              <w:left w:val="single" w:sz="4" w:space="0" w:color="auto"/>
              <w:bottom w:val="single" w:sz="4" w:space="0" w:color="auto"/>
              <w:right w:val="single" w:sz="4" w:space="0" w:color="auto"/>
            </w:tcBorders>
            <w:noWrap/>
            <w:vAlign w:val="bottom"/>
            <w:hideMark/>
          </w:tcPr>
          <w:p w14:paraId="433283C4" w14:textId="0FD9F94C"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p>
        </w:tc>
        <w:tc>
          <w:tcPr>
            <w:tcW w:w="798" w:type="dxa"/>
            <w:tcBorders>
              <w:top w:val="single" w:sz="4" w:space="0" w:color="auto"/>
              <w:left w:val="nil"/>
              <w:bottom w:val="single" w:sz="4" w:space="0" w:color="auto"/>
              <w:right w:val="nil"/>
            </w:tcBorders>
            <w:noWrap/>
            <w:vAlign w:val="bottom"/>
            <w:hideMark/>
          </w:tcPr>
          <w:p w14:paraId="03F5C87A" w14:textId="77777777"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Price</w:t>
            </w:r>
          </w:p>
        </w:tc>
        <w:tc>
          <w:tcPr>
            <w:tcW w:w="799" w:type="dxa"/>
            <w:tcBorders>
              <w:top w:val="single" w:sz="4" w:space="0" w:color="auto"/>
              <w:left w:val="nil"/>
              <w:bottom w:val="single" w:sz="4" w:space="0" w:color="auto"/>
              <w:right w:val="nil"/>
            </w:tcBorders>
            <w:noWrap/>
            <w:vAlign w:val="bottom"/>
            <w:hideMark/>
          </w:tcPr>
          <w:p w14:paraId="0718B4BC" w14:textId="2E9D0280"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Prog</w:t>
            </w:r>
            <w:r w:rsidR="00267F04" w:rsidRPr="00DF4C27">
              <w:rPr>
                <w:rFonts w:ascii="Calibri" w:eastAsia="Times New Roman" w:hAnsi="Calibri" w:cs="Calibri"/>
                <w:b/>
                <w:bCs/>
                <w:color w:val="000000"/>
                <w:sz w:val="18"/>
                <w:szCs w:val="18"/>
                <w:lang w:eastAsia="en-AU"/>
              </w:rPr>
              <w:t xml:space="preserve"> (a)</w:t>
            </w:r>
          </w:p>
        </w:tc>
        <w:tc>
          <w:tcPr>
            <w:tcW w:w="799" w:type="dxa"/>
            <w:tcBorders>
              <w:top w:val="single" w:sz="4" w:space="0" w:color="auto"/>
              <w:left w:val="nil"/>
              <w:bottom w:val="single" w:sz="4" w:space="0" w:color="auto"/>
              <w:right w:val="nil"/>
            </w:tcBorders>
            <w:noWrap/>
            <w:vAlign w:val="bottom"/>
            <w:hideMark/>
          </w:tcPr>
          <w:p w14:paraId="59DA3D8D" w14:textId="77777777"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Total</w:t>
            </w:r>
          </w:p>
        </w:tc>
        <w:tc>
          <w:tcPr>
            <w:tcW w:w="799" w:type="dxa"/>
            <w:tcBorders>
              <w:top w:val="single" w:sz="4" w:space="0" w:color="auto"/>
              <w:left w:val="single" w:sz="4" w:space="0" w:color="auto"/>
              <w:bottom w:val="single" w:sz="4" w:space="0" w:color="auto"/>
              <w:right w:val="nil"/>
            </w:tcBorders>
            <w:noWrap/>
            <w:vAlign w:val="bottom"/>
            <w:hideMark/>
          </w:tcPr>
          <w:p w14:paraId="24783F56" w14:textId="2B8EAF60"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Potable</w:t>
            </w:r>
          </w:p>
        </w:tc>
        <w:tc>
          <w:tcPr>
            <w:tcW w:w="799" w:type="dxa"/>
            <w:tcBorders>
              <w:top w:val="single" w:sz="4" w:space="0" w:color="auto"/>
              <w:left w:val="nil"/>
              <w:bottom w:val="single" w:sz="4" w:space="0" w:color="auto"/>
              <w:right w:val="nil"/>
            </w:tcBorders>
            <w:noWrap/>
            <w:vAlign w:val="bottom"/>
            <w:hideMark/>
          </w:tcPr>
          <w:p w14:paraId="34229C69" w14:textId="436B3E15"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Cooling</w:t>
            </w:r>
          </w:p>
        </w:tc>
        <w:tc>
          <w:tcPr>
            <w:tcW w:w="799" w:type="dxa"/>
            <w:tcBorders>
              <w:top w:val="single" w:sz="4" w:space="0" w:color="auto"/>
              <w:left w:val="nil"/>
              <w:bottom w:val="single" w:sz="4" w:space="0" w:color="auto"/>
              <w:right w:val="nil"/>
            </w:tcBorders>
            <w:noWrap/>
            <w:vAlign w:val="bottom"/>
            <w:hideMark/>
          </w:tcPr>
          <w:p w14:paraId="2ED73DA4" w14:textId="77777777"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Total</w:t>
            </w:r>
          </w:p>
        </w:tc>
        <w:tc>
          <w:tcPr>
            <w:tcW w:w="877" w:type="dxa"/>
            <w:gridSpan w:val="2"/>
            <w:vMerge/>
            <w:tcBorders>
              <w:left w:val="single" w:sz="4" w:space="0" w:color="auto"/>
              <w:bottom w:val="single" w:sz="4" w:space="0" w:color="auto"/>
              <w:right w:val="nil"/>
            </w:tcBorders>
            <w:noWrap/>
            <w:vAlign w:val="bottom"/>
            <w:hideMark/>
          </w:tcPr>
          <w:p w14:paraId="126479B9" w14:textId="1F67E45D"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p>
        </w:tc>
        <w:tc>
          <w:tcPr>
            <w:tcW w:w="850" w:type="dxa"/>
            <w:vMerge/>
            <w:tcBorders>
              <w:left w:val="nil"/>
              <w:bottom w:val="single" w:sz="4" w:space="0" w:color="auto"/>
              <w:right w:val="single" w:sz="4" w:space="0" w:color="auto"/>
            </w:tcBorders>
            <w:noWrap/>
            <w:vAlign w:val="bottom"/>
            <w:hideMark/>
          </w:tcPr>
          <w:p w14:paraId="339E6A13" w14:textId="29830AB0"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p>
        </w:tc>
        <w:tc>
          <w:tcPr>
            <w:tcW w:w="851" w:type="dxa"/>
            <w:vMerge/>
            <w:tcBorders>
              <w:left w:val="single" w:sz="4" w:space="0" w:color="auto"/>
              <w:bottom w:val="single" w:sz="4" w:space="0" w:color="auto"/>
              <w:right w:val="single" w:sz="4" w:space="0" w:color="auto"/>
            </w:tcBorders>
            <w:noWrap/>
            <w:vAlign w:val="bottom"/>
            <w:hideMark/>
          </w:tcPr>
          <w:p w14:paraId="5F5839C3" w14:textId="7079F115"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p>
        </w:tc>
        <w:tc>
          <w:tcPr>
            <w:tcW w:w="618" w:type="dxa"/>
            <w:tcBorders>
              <w:top w:val="nil"/>
              <w:left w:val="single" w:sz="4" w:space="0" w:color="auto"/>
              <w:bottom w:val="single" w:sz="4" w:space="0" w:color="auto"/>
            </w:tcBorders>
          </w:tcPr>
          <w:p w14:paraId="6EBF1476" w14:textId="77777777"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p>
        </w:tc>
        <w:tc>
          <w:tcPr>
            <w:tcW w:w="799" w:type="dxa"/>
            <w:tcBorders>
              <w:top w:val="nil"/>
              <w:bottom w:val="single" w:sz="4" w:space="0" w:color="auto"/>
              <w:right w:val="single" w:sz="4" w:space="0" w:color="auto"/>
            </w:tcBorders>
          </w:tcPr>
          <w:p w14:paraId="36FC0E84" w14:textId="77777777" w:rsidR="00647A25" w:rsidRPr="00DF4C27" w:rsidRDefault="00647A25" w:rsidP="00647A25">
            <w:pPr>
              <w:spacing w:after="0" w:line="240" w:lineRule="auto"/>
              <w:jc w:val="center"/>
              <w:rPr>
                <w:rFonts w:ascii="Calibri" w:eastAsia="Times New Roman" w:hAnsi="Calibri" w:cs="Calibri"/>
                <w:b/>
                <w:bCs/>
                <w:color w:val="000000"/>
                <w:sz w:val="18"/>
                <w:szCs w:val="18"/>
                <w:lang w:eastAsia="en-AU"/>
              </w:rPr>
            </w:pPr>
          </w:p>
        </w:tc>
      </w:tr>
      <w:tr w:rsidR="003D75FA" w:rsidRPr="002775E3" w14:paraId="6E7DA978" w14:textId="7EC5A68E" w:rsidTr="005531CC">
        <w:trPr>
          <w:trHeight w:val="300"/>
        </w:trPr>
        <w:tc>
          <w:tcPr>
            <w:tcW w:w="1134" w:type="dxa"/>
            <w:tcBorders>
              <w:top w:val="single" w:sz="4" w:space="0" w:color="auto"/>
              <w:left w:val="single" w:sz="4" w:space="0" w:color="auto"/>
              <w:bottom w:val="nil"/>
              <w:right w:val="single" w:sz="4" w:space="0" w:color="auto"/>
            </w:tcBorders>
            <w:noWrap/>
            <w:vAlign w:val="bottom"/>
            <w:hideMark/>
          </w:tcPr>
          <w:p w14:paraId="3D35F2BA" w14:textId="77777777" w:rsidR="00ED553E" w:rsidRPr="00DF4C27" w:rsidRDefault="00ED553E" w:rsidP="00ED553E">
            <w:pPr>
              <w:spacing w:after="0" w:line="240" w:lineRule="auto"/>
              <w:jc w:val="left"/>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Option 2</w:t>
            </w:r>
          </w:p>
        </w:tc>
        <w:tc>
          <w:tcPr>
            <w:tcW w:w="798" w:type="dxa"/>
            <w:tcBorders>
              <w:top w:val="single" w:sz="4" w:space="0" w:color="auto"/>
              <w:left w:val="single" w:sz="4" w:space="0" w:color="auto"/>
              <w:bottom w:val="nil"/>
              <w:right w:val="nil"/>
            </w:tcBorders>
            <w:noWrap/>
            <w:vAlign w:val="bottom"/>
          </w:tcPr>
          <w:p w14:paraId="59ADB0E5" w14:textId="164C2391"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$2.4</w:t>
            </w:r>
          </w:p>
        </w:tc>
        <w:tc>
          <w:tcPr>
            <w:tcW w:w="799" w:type="dxa"/>
            <w:tcBorders>
              <w:top w:val="single" w:sz="4" w:space="0" w:color="auto"/>
              <w:left w:val="nil"/>
              <w:bottom w:val="nil"/>
              <w:right w:val="nil"/>
            </w:tcBorders>
            <w:noWrap/>
            <w:vAlign w:val="bottom"/>
          </w:tcPr>
          <w:p w14:paraId="77682D89" w14:textId="01FD271B"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$1.6</w:t>
            </w:r>
          </w:p>
        </w:tc>
        <w:tc>
          <w:tcPr>
            <w:tcW w:w="799" w:type="dxa"/>
            <w:tcBorders>
              <w:top w:val="single" w:sz="4" w:space="0" w:color="auto"/>
              <w:left w:val="nil"/>
              <w:bottom w:val="nil"/>
              <w:right w:val="single" w:sz="4" w:space="0" w:color="auto"/>
            </w:tcBorders>
            <w:noWrap/>
            <w:vAlign w:val="bottom"/>
          </w:tcPr>
          <w:p w14:paraId="72A7D3A2" w14:textId="67D1D77A"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$4.0</w:t>
            </w:r>
          </w:p>
        </w:tc>
        <w:tc>
          <w:tcPr>
            <w:tcW w:w="799" w:type="dxa"/>
            <w:tcBorders>
              <w:top w:val="single" w:sz="4" w:space="0" w:color="auto"/>
              <w:left w:val="nil"/>
              <w:bottom w:val="nil"/>
              <w:right w:val="nil"/>
            </w:tcBorders>
            <w:noWrap/>
            <w:vAlign w:val="bottom"/>
          </w:tcPr>
          <w:p w14:paraId="2B6ED93A" w14:textId="784444A7"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$13.8</w:t>
            </w:r>
          </w:p>
        </w:tc>
        <w:tc>
          <w:tcPr>
            <w:tcW w:w="799" w:type="dxa"/>
            <w:tcBorders>
              <w:top w:val="single" w:sz="4" w:space="0" w:color="auto"/>
              <w:left w:val="nil"/>
              <w:bottom w:val="nil"/>
              <w:right w:val="nil"/>
            </w:tcBorders>
            <w:noWrap/>
            <w:vAlign w:val="bottom"/>
          </w:tcPr>
          <w:p w14:paraId="569044C9" w14:textId="6E0AA9A2"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$0.1</w:t>
            </w:r>
          </w:p>
        </w:tc>
        <w:tc>
          <w:tcPr>
            <w:tcW w:w="799" w:type="dxa"/>
            <w:tcBorders>
              <w:top w:val="single" w:sz="4" w:space="0" w:color="auto"/>
              <w:left w:val="nil"/>
              <w:bottom w:val="nil"/>
              <w:right w:val="single" w:sz="4" w:space="0" w:color="auto"/>
            </w:tcBorders>
            <w:noWrap/>
            <w:vAlign w:val="bottom"/>
          </w:tcPr>
          <w:p w14:paraId="77ABAE21" w14:textId="2A1AAC81"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$13.9</w:t>
            </w:r>
          </w:p>
        </w:tc>
        <w:tc>
          <w:tcPr>
            <w:tcW w:w="735" w:type="dxa"/>
            <w:tcBorders>
              <w:top w:val="single" w:sz="4" w:space="0" w:color="auto"/>
              <w:left w:val="nil"/>
              <w:bottom w:val="nil"/>
              <w:right w:val="nil"/>
            </w:tcBorders>
            <w:noWrap/>
            <w:vAlign w:val="bottom"/>
          </w:tcPr>
          <w:p w14:paraId="10442366" w14:textId="5C58A60E"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$9.9</w:t>
            </w:r>
          </w:p>
        </w:tc>
        <w:tc>
          <w:tcPr>
            <w:tcW w:w="992" w:type="dxa"/>
            <w:gridSpan w:val="2"/>
            <w:tcBorders>
              <w:top w:val="single" w:sz="4" w:space="0" w:color="auto"/>
              <w:left w:val="nil"/>
              <w:bottom w:val="nil"/>
              <w:right w:val="single" w:sz="4" w:space="0" w:color="auto"/>
            </w:tcBorders>
            <w:noWrap/>
            <w:vAlign w:val="bottom"/>
          </w:tcPr>
          <w:p w14:paraId="210EB9D4" w14:textId="4FE75514"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3.5</w:t>
            </w:r>
          </w:p>
        </w:tc>
        <w:tc>
          <w:tcPr>
            <w:tcW w:w="851" w:type="dxa"/>
            <w:tcBorders>
              <w:top w:val="single" w:sz="4" w:space="0" w:color="auto"/>
              <w:left w:val="single" w:sz="4" w:space="0" w:color="auto"/>
              <w:bottom w:val="nil"/>
              <w:right w:val="nil"/>
            </w:tcBorders>
            <w:noWrap/>
            <w:vAlign w:val="bottom"/>
            <w:hideMark/>
          </w:tcPr>
          <w:p w14:paraId="4CFBAF37" w14:textId="78B7D2FA"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0.4%</w:t>
            </w:r>
          </w:p>
        </w:tc>
        <w:tc>
          <w:tcPr>
            <w:tcW w:w="618" w:type="dxa"/>
            <w:tcBorders>
              <w:top w:val="single" w:sz="4" w:space="0" w:color="auto"/>
              <w:left w:val="single" w:sz="4" w:space="0" w:color="auto"/>
              <w:bottom w:val="nil"/>
              <w:right w:val="nil"/>
            </w:tcBorders>
            <w:vAlign w:val="bottom"/>
          </w:tcPr>
          <w:p w14:paraId="71AF9140" w14:textId="3F25C48B" w:rsidR="00ED553E" w:rsidRPr="002775E3" w:rsidRDefault="00ED553E" w:rsidP="00ED553E">
            <w:pPr>
              <w:spacing w:after="0" w:line="240" w:lineRule="auto"/>
              <w:jc w:val="right"/>
              <w:rPr>
                <w:rFonts w:ascii="Calibri" w:hAnsi="Calibri" w:cs="Calibri"/>
                <w:color w:val="000000"/>
                <w:sz w:val="18"/>
                <w:szCs w:val="18"/>
              </w:rPr>
            </w:pPr>
            <w:r w:rsidRPr="002775E3">
              <w:rPr>
                <w:rFonts w:ascii="Calibri" w:hAnsi="Calibri" w:cs="Calibri"/>
                <w:color w:val="000000"/>
                <w:sz w:val="18"/>
                <w:szCs w:val="18"/>
              </w:rPr>
              <w:t>0.5</w:t>
            </w:r>
          </w:p>
        </w:tc>
        <w:tc>
          <w:tcPr>
            <w:tcW w:w="799" w:type="dxa"/>
            <w:tcBorders>
              <w:top w:val="single" w:sz="4" w:space="0" w:color="auto"/>
              <w:left w:val="nil"/>
              <w:bottom w:val="nil"/>
              <w:right w:val="single" w:sz="4" w:space="0" w:color="auto"/>
            </w:tcBorders>
            <w:vAlign w:val="bottom"/>
          </w:tcPr>
          <w:p w14:paraId="7F93A1A0" w14:textId="26F1EEED" w:rsidR="00ED553E" w:rsidRPr="002775E3" w:rsidRDefault="00ED553E" w:rsidP="00ED553E">
            <w:pPr>
              <w:spacing w:after="0" w:line="240" w:lineRule="auto"/>
              <w:jc w:val="right"/>
              <w:rPr>
                <w:rFonts w:ascii="Calibri" w:hAnsi="Calibri" w:cs="Calibri"/>
                <w:color w:val="000000"/>
                <w:sz w:val="18"/>
                <w:szCs w:val="18"/>
              </w:rPr>
            </w:pPr>
            <w:r w:rsidRPr="002775E3">
              <w:rPr>
                <w:rFonts w:ascii="Calibri" w:hAnsi="Calibri" w:cs="Calibri"/>
                <w:color w:val="000000"/>
                <w:sz w:val="18"/>
                <w:szCs w:val="18"/>
              </w:rPr>
              <w:t>5.8</w:t>
            </w:r>
          </w:p>
        </w:tc>
      </w:tr>
      <w:tr w:rsidR="003D75FA" w:rsidRPr="002775E3" w14:paraId="1FB6DF32" w14:textId="5DAC63B2" w:rsidTr="005531CC">
        <w:trPr>
          <w:trHeight w:val="300"/>
        </w:trPr>
        <w:tc>
          <w:tcPr>
            <w:tcW w:w="1134" w:type="dxa"/>
            <w:tcBorders>
              <w:top w:val="nil"/>
              <w:left w:val="single" w:sz="4" w:space="0" w:color="auto"/>
              <w:bottom w:val="nil"/>
              <w:right w:val="single" w:sz="4" w:space="0" w:color="auto"/>
            </w:tcBorders>
            <w:noWrap/>
            <w:vAlign w:val="bottom"/>
            <w:hideMark/>
          </w:tcPr>
          <w:p w14:paraId="65DB4E49" w14:textId="77777777" w:rsidR="00ED553E" w:rsidRPr="00DF4C27" w:rsidRDefault="00ED553E" w:rsidP="00ED553E">
            <w:pPr>
              <w:spacing w:after="0" w:line="240" w:lineRule="auto"/>
              <w:jc w:val="left"/>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Option 3A</w:t>
            </w:r>
          </w:p>
        </w:tc>
        <w:tc>
          <w:tcPr>
            <w:tcW w:w="798" w:type="dxa"/>
            <w:tcBorders>
              <w:top w:val="nil"/>
              <w:left w:val="single" w:sz="4" w:space="0" w:color="auto"/>
              <w:bottom w:val="nil"/>
              <w:right w:val="nil"/>
            </w:tcBorders>
            <w:noWrap/>
            <w:vAlign w:val="bottom"/>
          </w:tcPr>
          <w:p w14:paraId="295743BA" w14:textId="2A67B930"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$3.7</w:t>
            </w:r>
          </w:p>
        </w:tc>
        <w:tc>
          <w:tcPr>
            <w:tcW w:w="799" w:type="dxa"/>
            <w:tcBorders>
              <w:top w:val="nil"/>
              <w:left w:val="nil"/>
              <w:bottom w:val="nil"/>
              <w:right w:val="nil"/>
            </w:tcBorders>
            <w:noWrap/>
            <w:vAlign w:val="bottom"/>
          </w:tcPr>
          <w:p w14:paraId="13CDFE0E" w14:textId="68383E07"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$3.9</w:t>
            </w:r>
          </w:p>
        </w:tc>
        <w:tc>
          <w:tcPr>
            <w:tcW w:w="799" w:type="dxa"/>
            <w:tcBorders>
              <w:top w:val="nil"/>
              <w:left w:val="nil"/>
              <w:bottom w:val="nil"/>
              <w:right w:val="single" w:sz="4" w:space="0" w:color="auto"/>
            </w:tcBorders>
            <w:noWrap/>
            <w:vAlign w:val="bottom"/>
          </w:tcPr>
          <w:p w14:paraId="60981D80" w14:textId="50B07958"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$7.6</w:t>
            </w:r>
          </w:p>
        </w:tc>
        <w:tc>
          <w:tcPr>
            <w:tcW w:w="799" w:type="dxa"/>
            <w:tcBorders>
              <w:top w:val="nil"/>
              <w:left w:val="nil"/>
              <w:bottom w:val="nil"/>
              <w:right w:val="nil"/>
            </w:tcBorders>
            <w:noWrap/>
            <w:vAlign w:val="bottom"/>
          </w:tcPr>
          <w:p w14:paraId="46B09D1A" w14:textId="1D2C06E7"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$17.5</w:t>
            </w:r>
          </w:p>
        </w:tc>
        <w:tc>
          <w:tcPr>
            <w:tcW w:w="799" w:type="dxa"/>
            <w:tcBorders>
              <w:top w:val="nil"/>
              <w:left w:val="nil"/>
              <w:bottom w:val="nil"/>
              <w:right w:val="nil"/>
            </w:tcBorders>
            <w:noWrap/>
            <w:vAlign w:val="bottom"/>
          </w:tcPr>
          <w:p w14:paraId="0087D3FA" w14:textId="3D118EE8"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$0.2</w:t>
            </w:r>
          </w:p>
        </w:tc>
        <w:tc>
          <w:tcPr>
            <w:tcW w:w="799" w:type="dxa"/>
            <w:tcBorders>
              <w:top w:val="nil"/>
              <w:left w:val="nil"/>
              <w:bottom w:val="nil"/>
              <w:right w:val="single" w:sz="4" w:space="0" w:color="auto"/>
            </w:tcBorders>
            <w:noWrap/>
            <w:vAlign w:val="bottom"/>
          </w:tcPr>
          <w:p w14:paraId="75DBD603" w14:textId="65A41C97"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$17.6</w:t>
            </w:r>
          </w:p>
        </w:tc>
        <w:tc>
          <w:tcPr>
            <w:tcW w:w="735" w:type="dxa"/>
            <w:tcBorders>
              <w:top w:val="nil"/>
              <w:left w:val="nil"/>
              <w:bottom w:val="nil"/>
              <w:right w:val="nil"/>
            </w:tcBorders>
            <w:noWrap/>
            <w:vAlign w:val="bottom"/>
          </w:tcPr>
          <w:p w14:paraId="0DAE3A23" w14:textId="63E9C38A"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$10.0</w:t>
            </w:r>
          </w:p>
        </w:tc>
        <w:tc>
          <w:tcPr>
            <w:tcW w:w="992" w:type="dxa"/>
            <w:gridSpan w:val="2"/>
            <w:tcBorders>
              <w:top w:val="nil"/>
              <w:left w:val="nil"/>
              <w:bottom w:val="nil"/>
              <w:right w:val="single" w:sz="4" w:space="0" w:color="auto"/>
            </w:tcBorders>
            <w:noWrap/>
            <w:vAlign w:val="bottom"/>
          </w:tcPr>
          <w:p w14:paraId="6FF91845" w14:textId="19FF7A8C"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2.3</w:t>
            </w:r>
          </w:p>
        </w:tc>
        <w:tc>
          <w:tcPr>
            <w:tcW w:w="851" w:type="dxa"/>
            <w:tcBorders>
              <w:top w:val="nil"/>
              <w:left w:val="single" w:sz="4" w:space="0" w:color="auto"/>
              <w:bottom w:val="nil"/>
              <w:right w:val="nil"/>
            </w:tcBorders>
            <w:noWrap/>
            <w:vAlign w:val="bottom"/>
            <w:hideMark/>
          </w:tcPr>
          <w:p w14:paraId="4224FAD0" w14:textId="790D1889"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0.7%</w:t>
            </w:r>
          </w:p>
        </w:tc>
        <w:tc>
          <w:tcPr>
            <w:tcW w:w="618" w:type="dxa"/>
            <w:tcBorders>
              <w:top w:val="nil"/>
              <w:left w:val="single" w:sz="4" w:space="0" w:color="auto"/>
              <w:bottom w:val="nil"/>
              <w:right w:val="nil"/>
            </w:tcBorders>
            <w:vAlign w:val="bottom"/>
          </w:tcPr>
          <w:p w14:paraId="5BA31379" w14:textId="06732B25" w:rsidR="00ED553E" w:rsidRPr="002775E3" w:rsidRDefault="00ED553E" w:rsidP="00ED553E">
            <w:pPr>
              <w:spacing w:after="0" w:line="240" w:lineRule="auto"/>
              <w:jc w:val="right"/>
              <w:rPr>
                <w:rFonts w:ascii="Calibri" w:hAnsi="Calibri" w:cs="Calibri"/>
                <w:color w:val="000000"/>
                <w:sz w:val="18"/>
                <w:szCs w:val="18"/>
              </w:rPr>
            </w:pPr>
            <w:r w:rsidRPr="002775E3">
              <w:rPr>
                <w:rFonts w:ascii="Calibri" w:hAnsi="Calibri" w:cs="Calibri"/>
                <w:color w:val="000000"/>
                <w:sz w:val="18"/>
                <w:szCs w:val="18"/>
              </w:rPr>
              <w:t>0.7</w:t>
            </w:r>
          </w:p>
        </w:tc>
        <w:tc>
          <w:tcPr>
            <w:tcW w:w="799" w:type="dxa"/>
            <w:tcBorders>
              <w:top w:val="nil"/>
              <w:left w:val="nil"/>
              <w:bottom w:val="nil"/>
              <w:right w:val="single" w:sz="4" w:space="0" w:color="auto"/>
            </w:tcBorders>
            <w:vAlign w:val="bottom"/>
          </w:tcPr>
          <w:p w14:paraId="39798526" w14:textId="0B4AE929" w:rsidR="00ED553E" w:rsidRPr="002775E3" w:rsidRDefault="00ED553E" w:rsidP="00ED553E">
            <w:pPr>
              <w:spacing w:after="0" w:line="240" w:lineRule="auto"/>
              <w:jc w:val="right"/>
              <w:rPr>
                <w:rFonts w:ascii="Calibri" w:hAnsi="Calibri" w:cs="Calibri"/>
                <w:color w:val="000000"/>
                <w:sz w:val="18"/>
                <w:szCs w:val="18"/>
              </w:rPr>
            </w:pPr>
            <w:r w:rsidRPr="002775E3">
              <w:rPr>
                <w:rFonts w:ascii="Calibri" w:hAnsi="Calibri" w:cs="Calibri"/>
                <w:color w:val="000000"/>
                <w:sz w:val="18"/>
                <w:szCs w:val="18"/>
              </w:rPr>
              <w:t>7.3</w:t>
            </w:r>
          </w:p>
        </w:tc>
      </w:tr>
      <w:tr w:rsidR="003D75FA" w:rsidRPr="002775E3" w14:paraId="15B16F83" w14:textId="05F5C259" w:rsidTr="005531CC">
        <w:trPr>
          <w:trHeight w:val="300"/>
        </w:trPr>
        <w:tc>
          <w:tcPr>
            <w:tcW w:w="1134" w:type="dxa"/>
            <w:tcBorders>
              <w:top w:val="nil"/>
              <w:left w:val="single" w:sz="4" w:space="0" w:color="auto"/>
              <w:bottom w:val="nil"/>
              <w:right w:val="single" w:sz="4" w:space="0" w:color="auto"/>
            </w:tcBorders>
            <w:noWrap/>
            <w:vAlign w:val="bottom"/>
            <w:hideMark/>
          </w:tcPr>
          <w:p w14:paraId="459D4EA4" w14:textId="77777777" w:rsidR="00ED553E" w:rsidRPr="00DF4C27" w:rsidRDefault="00ED553E" w:rsidP="00ED553E">
            <w:pPr>
              <w:spacing w:after="0" w:line="240" w:lineRule="auto"/>
              <w:jc w:val="left"/>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Option 3B</w:t>
            </w:r>
          </w:p>
        </w:tc>
        <w:tc>
          <w:tcPr>
            <w:tcW w:w="798" w:type="dxa"/>
            <w:tcBorders>
              <w:top w:val="nil"/>
              <w:left w:val="single" w:sz="4" w:space="0" w:color="auto"/>
              <w:bottom w:val="nil"/>
              <w:right w:val="nil"/>
            </w:tcBorders>
            <w:noWrap/>
            <w:vAlign w:val="bottom"/>
          </w:tcPr>
          <w:p w14:paraId="3EDEBC60" w14:textId="53DF7EA5"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$4.1</w:t>
            </w:r>
          </w:p>
        </w:tc>
        <w:tc>
          <w:tcPr>
            <w:tcW w:w="799" w:type="dxa"/>
            <w:tcBorders>
              <w:top w:val="nil"/>
              <w:left w:val="nil"/>
              <w:bottom w:val="nil"/>
              <w:right w:val="nil"/>
            </w:tcBorders>
            <w:noWrap/>
            <w:vAlign w:val="bottom"/>
          </w:tcPr>
          <w:p w14:paraId="01ED7DB4" w14:textId="400A54FC"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$4.3</w:t>
            </w:r>
          </w:p>
        </w:tc>
        <w:tc>
          <w:tcPr>
            <w:tcW w:w="799" w:type="dxa"/>
            <w:tcBorders>
              <w:top w:val="nil"/>
              <w:left w:val="nil"/>
              <w:bottom w:val="nil"/>
              <w:right w:val="single" w:sz="4" w:space="0" w:color="auto"/>
            </w:tcBorders>
            <w:noWrap/>
            <w:vAlign w:val="bottom"/>
          </w:tcPr>
          <w:p w14:paraId="0EFC192B" w14:textId="676B279A"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$8.4</w:t>
            </w:r>
          </w:p>
        </w:tc>
        <w:tc>
          <w:tcPr>
            <w:tcW w:w="799" w:type="dxa"/>
            <w:tcBorders>
              <w:top w:val="nil"/>
              <w:left w:val="nil"/>
              <w:bottom w:val="nil"/>
              <w:right w:val="nil"/>
            </w:tcBorders>
            <w:noWrap/>
            <w:vAlign w:val="bottom"/>
          </w:tcPr>
          <w:p w14:paraId="785E31A1" w14:textId="14DB39E8"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$19.8</w:t>
            </w:r>
          </w:p>
        </w:tc>
        <w:tc>
          <w:tcPr>
            <w:tcW w:w="799" w:type="dxa"/>
            <w:tcBorders>
              <w:top w:val="nil"/>
              <w:left w:val="nil"/>
              <w:bottom w:val="nil"/>
              <w:right w:val="nil"/>
            </w:tcBorders>
            <w:noWrap/>
            <w:vAlign w:val="bottom"/>
          </w:tcPr>
          <w:p w14:paraId="50A2E85F" w14:textId="39492F88"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$0.2</w:t>
            </w:r>
          </w:p>
        </w:tc>
        <w:tc>
          <w:tcPr>
            <w:tcW w:w="799" w:type="dxa"/>
            <w:tcBorders>
              <w:top w:val="nil"/>
              <w:left w:val="nil"/>
              <w:bottom w:val="nil"/>
              <w:right w:val="single" w:sz="4" w:space="0" w:color="auto"/>
            </w:tcBorders>
            <w:noWrap/>
            <w:vAlign w:val="bottom"/>
          </w:tcPr>
          <w:p w14:paraId="14B95A28" w14:textId="47B13B5D"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$19.9</w:t>
            </w:r>
          </w:p>
        </w:tc>
        <w:tc>
          <w:tcPr>
            <w:tcW w:w="735" w:type="dxa"/>
            <w:tcBorders>
              <w:top w:val="nil"/>
              <w:left w:val="nil"/>
              <w:bottom w:val="nil"/>
              <w:right w:val="nil"/>
            </w:tcBorders>
            <w:noWrap/>
            <w:vAlign w:val="bottom"/>
          </w:tcPr>
          <w:p w14:paraId="25C47B9C" w14:textId="753F3925"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$11.5</w:t>
            </w:r>
          </w:p>
        </w:tc>
        <w:tc>
          <w:tcPr>
            <w:tcW w:w="992" w:type="dxa"/>
            <w:gridSpan w:val="2"/>
            <w:tcBorders>
              <w:top w:val="nil"/>
              <w:left w:val="nil"/>
              <w:bottom w:val="nil"/>
              <w:right w:val="single" w:sz="4" w:space="0" w:color="auto"/>
            </w:tcBorders>
            <w:noWrap/>
            <w:vAlign w:val="bottom"/>
          </w:tcPr>
          <w:p w14:paraId="7DC6E9A8" w14:textId="158042E5"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2.4</w:t>
            </w:r>
          </w:p>
        </w:tc>
        <w:tc>
          <w:tcPr>
            <w:tcW w:w="851" w:type="dxa"/>
            <w:tcBorders>
              <w:top w:val="nil"/>
              <w:left w:val="single" w:sz="4" w:space="0" w:color="auto"/>
              <w:bottom w:val="nil"/>
              <w:right w:val="nil"/>
            </w:tcBorders>
            <w:noWrap/>
            <w:vAlign w:val="bottom"/>
            <w:hideMark/>
          </w:tcPr>
          <w:p w14:paraId="52FED801" w14:textId="749307CE"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0.8%</w:t>
            </w:r>
          </w:p>
        </w:tc>
        <w:tc>
          <w:tcPr>
            <w:tcW w:w="618" w:type="dxa"/>
            <w:tcBorders>
              <w:top w:val="nil"/>
              <w:left w:val="single" w:sz="4" w:space="0" w:color="auto"/>
              <w:bottom w:val="nil"/>
              <w:right w:val="nil"/>
            </w:tcBorders>
            <w:vAlign w:val="bottom"/>
          </w:tcPr>
          <w:p w14:paraId="13410379" w14:textId="479F6804" w:rsidR="00ED553E" w:rsidRPr="002775E3" w:rsidRDefault="00ED553E" w:rsidP="00ED553E">
            <w:pPr>
              <w:spacing w:after="0" w:line="240" w:lineRule="auto"/>
              <w:jc w:val="right"/>
              <w:rPr>
                <w:rFonts w:ascii="Calibri" w:hAnsi="Calibri" w:cs="Calibri"/>
                <w:color w:val="000000"/>
                <w:sz w:val="18"/>
                <w:szCs w:val="18"/>
              </w:rPr>
            </w:pPr>
            <w:r w:rsidRPr="002775E3">
              <w:rPr>
                <w:rFonts w:ascii="Calibri" w:hAnsi="Calibri" w:cs="Calibri"/>
                <w:color w:val="000000"/>
                <w:sz w:val="18"/>
                <w:szCs w:val="18"/>
              </w:rPr>
              <w:t>0.7</w:t>
            </w:r>
          </w:p>
        </w:tc>
        <w:tc>
          <w:tcPr>
            <w:tcW w:w="799" w:type="dxa"/>
            <w:tcBorders>
              <w:top w:val="nil"/>
              <w:left w:val="nil"/>
              <w:bottom w:val="nil"/>
              <w:right w:val="single" w:sz="4" w:space="0" w:color="auto"/>
            </w:tcBorders>
            <w:vAlign w:val="bottom"/>
          </w:tcPr>
          <w:p w14:paraId="402D8502" w14:textId="496636CC" w:rsidR="00ED553E" w:rsidRPr="002775E3" w:rsidRDefault="00ED553E" w:rsidP="00ED553E">
            <w:pPr>
              <w:spacing w:after="0" w:line="240" w:lineRule="auto"/>
              <w:jc w:val="right"/>
              <w:rPr>
                <w:rFonts w:ascii="Calibri" w:hAnsi="Calibri" w:cs="Calibri"/>
                <w:color w:val="000000"/>
                <w:sz w:val="18"/>
                <w:szCs w:val="18"/>
              </w:rPr>
            </w:pPr>
            <w:r w:rsidRPr="002775E3">
              <w:rPr>
                <w:rFonts w:ascii="Calibri" w:hAnsi="Calibri" w:cs="Calibri"/>
                <w:color w:val="000000"/>
                <w:sz w:val="18"/>
                <w:szCs w:val="18"/>
              </w:rPr>
              <w:t>8.3</w:t>
            </w:r>
          </w:p>
        </w:tc>
      </w:tr>
      <w:tr w:rsidR="003D75FA" w:rsidRPr="002775E3" w14:paraId="6960B637" w14:textId="2D546BCE" w:rsidTr="005531CC">
        <w:trPr>
          <w:trHeight w:val="300"/>
        </w:trPr>
        <w:tc>
          <w:tcPr>
            <w:tcW w:w="1134" w:type="dxa"/>
            <w:tcBorders>
              <w:top w:val="nil"/>
              <w:left w:val="single" w:sz="4" w:space="0" w:color="auto"/>
              <w:right w:val="single" w:sz="4" w:space="0" w:color="auto"/>
            </w:tcBorders>
            <w:noWrap/>
            <w:vAlign w:val="bottom"/>
            <w:hideMark/>
          </w:tcPr>
          <w:p w14:paraId="530FC390" w14:textId="77777777" w:rsidR="00ED553E" w:rsidRPr="00DF4C27" w:rsidRDefault="00ED553E" w:rsidP="00ED553E">
            <w:pPr>
              <w:spacing w:after="0" w:line="240" w:lineRule="auto"/>
              <w:jc w:val="left"/>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Option 4A</w:t>
            </w:r>
          </w:p>
        </w:tc>
        <w:tc>
          <w:tcPr>
            <w:tcW w:w="798" w:type="dxa"/>
            <w:tcBorders>
              <w:top w:val="nil"/>
              <w:left w:val="single" w:sz="4" w:space="0" w:color="auto"/>
              <w:bottom w:val="nil"/>
              <w:right w:val="nil"/>
            </w:tcBorders>
            <w:noWrap/>
            <w:vAlign w:val="bottom"/>
          </w:tcPr>
          <w:p w14:paraId="1ECE5663" w14:textId="715105AD"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$13.7</w:t>
            </w:r>
          </w:p>
        </w:tc>
        <w:tc>
          <w:tcPr>
            <w:tcW w:w="799" w:type="dxa"/>
            <w:tcBorders>
              <w:top w:val="nil"/>
              <w:left w:val="nil"/>
              <w:bottom w:val="nil"/>
              <w:right w:val="nil"/>
            </w:tcBorders>
            <w:noWrap/>
            <w:vAlign w:val="bottom"/>
          </w:tcPr>
          <w:p w14:paraId="6CD4DD18" w14:textId="4C53A852"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$3.9</w:t>
            </w:r>
          </w:p>
        </w:tc>
        <w:tc>
          <w:tcPr>
            <w:tcW w:w="799" w:type="dxa"/>
            <w:tcBorders>
              <w:top w:val="nil"/>
              <w:left w:val="nil"/>
              <w:bottom w:val="nil"/>
              <w:right w:val="single" w:sz="4" w:space="0" w:color="auto"/>
            </w:tcBorders>
            <w:noWrap/>
            <w:vAlign w:val="bottom"/>
          </w:tcPr>
          <w:p w14:paraId="3D32C659" w14:textId="406D2FF9"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$17.6</w:t>
            </w:r>
          </w:p>
        </w:tc>
        <w:tc>
          <w:tcPr>
            <w:tcW w:w="799" w:type="dxa"/>
            <w:tcBorders>
              <w:top w:val="nil"/>
              <w:left w:val="nil"/>
              <w:bottom w:val="nil"/>
              <w:right w:val="nil"/>
            </w:tcBorders>
            <w:noWrap/>
            <w:vAlign w:val="bottom"/>
          </w:tcPr>
          <w:p w14:paraId="5FF01C12" w14:textId="37D649A9"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$55.0</w:t>
            </w:r>
          </w:p>
        </w:tc>
        <w:tc>
          <w:tcPr>
            <w:tcW w:w="799" w:type="dxa"/>
            <w:tcBorders>
              <w:top w:val="nil"/>
              <w:left w:val="nil"/>
              <w:bottom w:val="nil"/>
              <w:right w:val="nil"/>
            </w:tcBorders>
            <w:noWrap/>
            <w:vAlign w:val="bottom"/>
          </w:tcPr>
          <w:p w14:paraId="1971D348" w14:textId="32D4A8F2"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$0.3</w:t>
            </w:r>
          </w:p>
        </w:tc>
        <w:tc>
          <w:tcPr>
            <w:tcW w:w="799" w:type="dxa"/>
            <w:tcBorders>
              <w:top w:val="nil"/>
              <w:left w:val="nil"/>
              <w:bottom w:val="nil"/>
              <w:right w:val="single" w:sz="4" w:space="0" w:color="auto"/>
            </w:tcBorders>
            <w:noWrap/>
            <w:vAlign w:val="bottom"/>
          </w:tcPr>
          <w:p w14:paraId="3EC3247C" w14:textId="23620982"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$55.3</w:t>
            </w:r>
          </w:p>
        </w:tc>
        <w:tc>
          <w:tcPr>
            <w:tcW w:w="735" w:type="dxa"/>
            <w:tcBorders>
              <w:top w:val="nil"/>
              <w:left w:val="nil"/>
              <w:bottom w:val="nil"/>
              <w:right w:val="nil"/>
            </w:tcBorders>
            <w:noWrap/>
            <w:vAlign w:val="bottom"/>
          </w:tcPr>
          <w:p w14:paraId="5F5B6CC8" w14:textId="03137F8C"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$37.7</w:t>
            </w:r>
          </w:p>
        </w:tc>
        <w:tc>
          <w:tcPr>
            <w:tcW w:w="992" w:type="dxa"/>
            <w:gridSpan w:val="2"/>
            <w:tcBorders>
              <w:top w:val="nil"/>
              <w:left w:val="nil"/>
              <w:bottom w:val="nil"/>
              <w:right w:val="single" w:sz="4" w:space="0" w:color="auto"/>
            </w:tcBorders>
            <w:noWrap/>
            <w:vAlign w:val="bottom"/>
          </w:tcPr>
          <w:p w14:paraId="51691649" w14:textId="1E10BDA2"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3.1</w:t>
            </w:r>
          </w:p>
        </w:tc>
        <w:tc>
          <w:tcPr>
            <w:tcW w:w="851" w:type="dxa"/>
            <w:tcBorders>
              <w:top w:val="nil"/>
              <w:left w:val="single" w:sz="4" w:space="0" w:color="auto"/>
              <w:bottom w:val="nil"/>
              <w:right w:val="nil"/>
            </w:tcBorders>
            <w:noWrap/>
            <w:vAlign w:val="bottom"/>
            <w:hideMark/>
          </w:tcPr>
          <w:p w14:paraId="4788E25C" w14:textId="0347A3EF"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2.6%</w:t>
            </w:r>
          </w:p>
        </w:tc>
        <w:tc>
          <w:tcPr>
            <w:tcW w:w="618" w:type="dxa"/>
            <w:tcBorders>
              <w:top w:val="nil"/>
              <w:left w:val="single" w:sz="4" w:space="0" w:color="auto"/>
              <w:bottom w:val="nil"/>
              <w:right w:val="nil"/>
            </w:tcBorders>
            <w:vAlign w:val="bottom"/>
          </w:tcPr>
          <w:p w14:paraId="674D40A9" w14:textId="6E68B527" w:rsidR="00ED553E" w:rsidRPr="002775E3" w:rsidRDefault="00ED553E" w:rsidP="00ED553E">
            <w:pPr>
              <w:spacing w:after="0" w:line="240" w:lineRule="auto"/>
              <w:jc w:val="right"/>
              <w:rPr>
                <w:rFonts w:ascii="Calibri" w:hAnsi="Calibri" w:cs="Calibri"/>
                <w:color w:val="000000"/>
                <w:sz w:val="18"/>
                <w:szCs w:val="18"/>
              </w:rPr>
            </w:pPr>
            <w:r w:rsidRPr="002775E3">
              <w:rPr>
                <w:rFonts w:ascii="Calibri" w:hAnsi="Calibri" w:cs="Calibri"/>
                <w:color w:val="000000"/>
                <w:sz w:val="18"/>
                <w:szCs w:val="18"/>
              </w:rPr>
              <w:t>1.9</w:t>
            </w:r>
          </w:p>
        </w:tc>
        <w:tc>
          <w:tcPr>
            <w:tcW w:w="799" w:type="dxa"/>
            <w:tcBorders>
              <w:top w:val="nil"/>
              <w:left w:val="nil"/>
              <w:bottom w:val="nil"/>
              <w:right w:val="single" w:sz="4" w:space="0" w:color="auto"/>
            </w:tcBorders>
            <w:vAlign w:val="bottom"/>
          </w:tcPr>
          <w:p w14:paraId="1AB87BA8" w14:textId="41FA9540" w:rsidR="00ED553E" w:rsidRPr="002775E3" w:rsidRDefault="00ED553E" w:rsidP="00ED553E">
            <w:pPr>
              <w:spacing w:after="0" w:line="240" w:lineRule="auto"/>
              <w:jc w:val="right"/>
              <w:rPr>
                <w:rFonts w:ascii="Calibri" w:hAnsi="Calibri" w:cs="Calibri"/>
                <w:color w:val="000000"/>
                <w:sz w:val="18"/>
                <w:szCs w:val="18"/>
              </w:rPr>
            </w:pPr>
            <w:r w:rsidRPr="002775E3">
              <w:rPr>
                <w:rFonts w:ascii="Calibri" w:hAnsi="Calibri" w:cs="Calibri"/>
                <w:color w:val="000000"/>
                <w:sz w:val="18"/>
                <w:szCs w:val="18"/>
              </w:rPr>
              <w:t>22.9</w:t>
            </w:r>
          </w:p>
        </w:tc>
      </w:tr>
      <w:tr w:rsidR="003D75FA" w:rsidRPr="002775E3" w14:paraId="0DE89B37" w14:textId="326C89E3" w:rsidTr="005531CC">
        <w:trPr>
          <w:trHeight w:val="300"/>
        </w:trPr>
        <w:tc>
          <w:tcPr>
            <w:tcW w:w="1134" w:type="dxa"/>
            <w:tcBorders>
              <w:left w:val="single" w:sz="4" w:space="0" w:color="auto"/>
              <w:bottom w:val="single" w:sz="4" w:space="0" w:color="auto"/>
              <w:right w:val="single" w:sz="4" w:space="0" w:color="auto"/>
            </w:tcBorders>
            <w:noWrap/>
            <w:vAlign w:val="bottom"/>
            <w:hideMark/>
          </w:tcPr>
          <w:p w14:paraId="3E3B512B" w14:textId="77777777" w:rsidR="00ED553E" w:rsidRPr="00DF4C27" w:rsidRDefault="00ED553E" w:rsidP="00ED553E">
            <w:pPr>
              <w:spacing w:after="0" w:line="240" w:lineRule="auto"/>
              <w:jc w:val="left"/>
              <w:rPr>
                <w:rFonts w:ascii="Calibri" w:eastAsia="Times New Roman" w:hAnsi="Calibri" w:cs="Calibri"/>
                <w:b/>
                <w:bCs/>
                <w:color w:val="000000"/>
                <w:sz w:val="18"/>
                <w:szCs w:val="18"/>
                <w:lang w:eastAsia="en-AU"/>
              </w:rPr>
            </w:pPr>
            <w:r w:rsidRPr="00DF4C27">
              <w:rPr>
                <w:rFonts w:ascii="Calibri" w:eastAsia="Times New Roman" w:hAnsi="Calibri" w:cs="Calibri"/>
                <w:b/>
                <w:bCs/>
                <w:color w:val="000000"/>
                <w:sz w:val="18"/>
                <w:szCs w:val="18"/>
                <w:lang w:eastAsia="en-AU"/>
              </w:rPr>
              <w:t>Option 4B</w:t>
            </w:r>
          </w:p>
        </w:tc>
        <w:tc>
          <w:tcPr>
            <w:tcW w:w="798" w:type="dxa"/>
            <w:tcBorders>
              <w:top w:val="nil"/>
              <w:left w:val="single" w:sz="4" w:space="0" w:color="auto"/>
              <w:bottom w:val="single" w:sz="4" w:space="0" w:color="auto"/>
              <w:right w:val="nil"/>
            </w:tcBorders>
            <w:noWrap/>
            <w:vAlign w:val="bottom"/>
          </w:tcPr>
          <w:p w14:paraId="04A5BBC3" w14:textId="453CA160"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$11.6</w:t>
            </w:r>
          </w:p>
        </w:tc>
        <w:tc>
          <w:tcPr>
            <w:tcW w:w="799" w:type="dxa"/>
            <w:tcBorders>
              <w:top w:val="nil"/>
              <w:left w:val="nil"/>
              <w:bottom w:val="single" w:sz="4" w:space="0" w:color="auto"/>
              <w:right w:val="nil"/>
            </w:tcBorders>
            <w:noWrap/>
            <w:vAlign w:val="bottom"/>
          </w:tcPr>
          <w:p w14:paraId="6520D2D9" w14:textId="4207B3A5"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$3.9</w:t>
            </w:r>
          </w:p>
        </w:tc>
        <w:tc>
          <w:tcPr>
            <w:tcW w:w="799" w:type="dxa"/>
            <w:tcBorders>
              <w:top w:val="nil"/>
              <w:left w:val="nil"/>
              <w:bottom w:val="single" w:sz="4" w:space="0" w:color="auto"/>
              <w:right w:val="single" w:sz="4" w:space="0" w:color="auto"/>
            </w:tcBorders>
            <w:noWrap/>
            <w:vAlign w:val="bottom"/>
          </w:tcPr>
          <w:p w14:paraId="3745B2B6" w14:textId="3C839DA1"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$15.5</w:t>
            </w:r>
          </w:p>
        </w:tc>
        <w:tc>
          <w:tcPr>
            <w:tcW w:w="799" w:type="dxa"/>
            <w:tcBorders>
              <w:top w:val="nil"/>
              <w:left w:val="nil"/>
              <w:bottom w:val="single" w:sz="4" w:space="0" w:color="auto"/>
              <w:right w:val="nil"/>
            </w:tcBorders>
            <w:noWrap/>
            <w:vAlign w:val="bottom"/>
          </w:tcPr>
          <w:p w14:paraId="07E5CED5" w14:textId="2042F76A"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$48.0</w:t>
            </w:r>
          </w:p>
        </w:tc>
        <w:tc>
          <w:tcPr>
            <w:tcW w:w="799" w:type="dxa"/>
            <w:tcBorders>
              <w:top w:val="nil"/>
              <w:left w:val="nil"/>
              <w:bottom w:val="single" w:sz="4" w:space="0" w:color="auto"/>
              <w:right w:val="nil"/>
            </w:tcBorders>
            <w:noWrap/>
            <w:vAlign w:val="bottom"/>
          </w:tcPr>
          <w:p w14:paraId="163C6546" w14:textId="441A73C0"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$0.2</w:t>
            </w:r>
          </w:p>
        </w:tc>
        <w:tc>
          <w:tcPr>
            <w:tcW w:w="799" w:type="dxa"/>
            <w:tcBorders>
              <w:top w:val="nil"/>
              <w:left w:val="nil"/>
              <w:bottom w:val="single" w:sz="4" w:space="0" w:color="auto"/>
              <w:right w:val="single" w:sz="4" w:space="0" w:color="auto"/>
            </w:tcBorders>
            <w:noWrap/>
            <w:vAlign w:val="bottom"/>
          </w:tcPr>
          <w:p w14:paraId="2605E222" w14:textId="45D76936"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$48.2</w:t>
            </w:r>
          </w:p>
        </w:tc>
        <w:tc>
          <w:tcPr>
            <w:tcW w:w="735" w:type="dxa"/>
            <w:tcBorders>
              <w:top w:val="nil"/>
              <w:left w:val="nil"/>
              <w:bottom w:val="single" w:sz="4" w:space="0" w:color="auto"/>
              <w:right w:val="nil"/>
            </w:tcBorders>
            <w:noWrap/>
            <w:vAlign w:val="bottom"/>
          </w:tcPr>
          <w:p w14:paraId="4AC0F291" w14:textId="73EC1C00"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$32.7</w:t>
            </w:r>
          </w:p>
        </w:tc>
        <w:tc>
          <w:tcPr>
            <w:tcW w:w="992" w:type="dxa"/>
            <w:gridSpan w:val="2"/>
            <w:tcBorders>
              <w:top w:val="nil"/>
              <w:left w:val="nil"/>
              <w:bottom w:val="single" w:sz="4" w:space="0" w:color="auto"/>
              <w:right w:val="single" w:sz="4" w:space="0" w:color="auto"/>
            </w:tcBorders>
            <w:noWrap/>
            <w:vAlign w:val="bottom"/>
          </w:tcPr>
          <w:p w14:paraId="672671B3" w14:textId="43FB0E9B"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3.1</w:t>
            </w:r>
          </w:p>
        </w:tc>
        <w:tc>
          <w:tcPr>
            <w:tcW w:w="851" w:type="dxa"/>
            <w:tcBorders>
              <w:top w:val="nil"/>
              <w:left w:val="single" w:sz="4" w:space="0" w:color="auto"/>
              <w:bottom w:val="single" w:sz="4" w:space="0" w:color="auto"/>
              <w:right w:val="nil"/>
            </w:tcBorders>
            <w:noWrap/>
            <w:vAlign w:val="bottom"/>
            <w:hideMark/>
          </w:tcPr>
          <w:p w14:paraId="48E4D5BD" w14:textId="116C2BA6" w:rsidR="00ED553E" w:rsidRPr="002775E3" w:rsidRDefault="00ED553E" w:rsidP="00ED553E">
            <w:pPr>
              <w:spacing w:after="0" w:line="240" w:lineRule="auto"/>
              <w:jc w:val="right"/>
              <w:rPr>
                <w:rFonts w:ascii="Calibri" w:eastAsia="Times New Roman" w:hAnsi="Calibri" w:cs="Calibri"/>
                <w:color w:val="000000"/>
                <w:sz w:val="18"/>
                <w:szCs w:val="18"/>
                <w:lang w:eastAsia="en-AU"/>
              </w:rPr>
            </w:pPr>
            <w:r w:rsidRPr="002775E3">
              <w:rPr>
                <w:rFonts w:ascii="Calibri" w:hAnsi="Calibri" w:cs="Calibri"/>
                <w:color w:val="000000"/>
                <w:sz w:val="18"/>
                <w:szCs w:val="18"/>
              </w:rPr>
              <w:t>2.2%</w:t>
            </w:r>
          </w:p>
        </w:tc>
        <w:tc>
          <w:tcPr>
            <w:tcW w:w="618" w:type="dxa"/>
            <w:tcBorders>
              <w:top w:val="nil"/>
              <w:left w:val="single" w:sz="4" w:space="0" w:color="auto"/>
              <w:bottom w:val="single" w:sz="4" w:space="0" w:color="auto"/>
              <w:right w:val="nil"/>
            </w:tcBorders>
            <w:vAlign w:val="bottom"/>
          </w:tcPr>
          <w:p w14:paraId="0A663BFC" w14:textId="7DD342E3" w:rsidR="00ED553E" w:rsidRPr="002775E3" w:rsidRDefault="00ED553E" w:rsidP="00ED553E">
            <w:pPr>
              <w:spacing w:after="0" w:line="240" w:lineRule="auto"/>
              <w:jc w:val="right"/>
              <w:rPr>
                <w:rFonts w:ascii="Calibri" w:hAnsi="Calibri" w:cs="Calibri"/>
                <w:color w:val="000000"/>
                <w:sz w:val="18"/>
                <w:szCs w:val="18"/>
              </w:rPr>
            </w:pPr>
            <w:r w:rsidRPr="002775E3">
              <w:rPr>
                <w:rFonts w:ascii="Calibri" w:hAnsi="Calibri" w:cs="Calibri"/>
                <w:color w:val="000000"/>
                <w:sz w:val="18"/>
                <w:szCs w:val="18"/>
              </w:rPr>
              <w:t>1.6</w:t>
            </w:r>
          </w:p>
        </w:tc>
        <w:tc>
          <w:tcPr>
            <w:tcW w:w="799" w:type="dxa"/>
            <w:tcBorders>
              <w:top w:val="nil"/>
              <w:left w:val="nil"/>
              <w:bottom w:val="single" w:sz="4" w:space="0" w:color="auto"/>
              <w:right w:val="single" w:sz="4" w:space="0" w:color="auto"/>
            </w:tcBorders>
            <w:vAlign w:val="bottom"/>
          </w:tcPr>
          <w:p w14:paraId="08F2A99A" w14:textId="2CB9F886" w:rsidR="00ED553E" w:rsidRPr="002775E3" w:rsidRDefault="00ED553E" w:rsidP="00ED553E">
            <w:pPr>
              <w:spacing w:after="0" w:line="240" w:lineRule="auto"/>
              <w:jc w:val="right"/>
              <w:rPr>
                <w:rFonts w:ascii="Calibri" w:hAnsi="Calibri" w:cs="Calibri"/>
                <w:color w:val="000000"/>
                <w:sz w:val="18"/>
                <w:szCs w:val="18"/>
              </w:rPr>
            </w:pPr>
            <w:r w:rsidRPr="002775E3">
              <w:rPr>
                <w:rFonts w:ascii="Calibri" w:hAnsi="Calibri" w:cs="Calibri"/>
                <w:color w:val="000000"/>
                <w:sz w:val="18"/>
                <w:szCs w:val="18"/>
              </w:rPr>
              <w:t>20.0</w:t>
            </w:r>
          </w:p>
        </w:tc>
      </w:tr>
    </w:tbl>
    <w:p w14:paraId="76D76B10" w14:textId="3CEF1C75" w:rsidR="00815FAF" w:rsidRPr="00BA0435" w:rsidRDefault="006470E4" w:rsidP="005531CC">
      <w:pPr>
        <w:jc w:val="left"/>
        <w:rPr>
          <w:rFonts w:ascii="Calibri" w:hAnsi="Calibri" w:cs="Calibri"/>
          <w:sz w:val="18"/>
          <w:szCs w:val="18"/>
        </w:rPr>
      </w:pPr>
      <w:r w:rsidRPr="00BA0435">
        <w:rPr>
          <w:rFonts w:ascii="Calibri" w:hAnsi="Calibri" w:cs="Calibri"/>
          <w:sz w:val="18"/>
          <w:szCs w:val="18"/>
        </w:rPr>
        <w:t xml:space="preserve">Note: The </w:t>
      </w:r>
      <w:r w:rsidR="00680AC2" w:rsidRPr="00BA0435">
        <w:rPr>
          <w:rFonts w:ascii="Calibri" w:hAnsi="Calibri" w:cs="Calibri"/>
          <w:sz w:val="18"/>
          <w:szCs w:val="18"/>
        </w:rPr>
        <w:t>B/C ratio is total benefits divided by total costs. PV is present value</w:t>
      </w:r>
      <w:r w:rsidR="00647A25" w:rsidRPr="00BA0435">
        <w:rPr>
          <w:rFonts w:ascii="Calibri" w:hAnsi="Calibri" w:cs="Calibri"/>
          <w:sz w:val="18"/>
          <w:szCs w:val="18"/>
        </w:rPr>
        <w:t>, at 7% discount rate</w:t>
      </w:r>
      <w:r w:rsidR="00054774" w:rsidRPr="00BA0435">
        <w:rPr>
          <w:rFonts w:ascii="Calibri" w:hAnsi="Calibri" w:cs="Calibri"/>
          <w:sz w:val="18"/>
          <w:szCs w:val="18"/>
        </w:rPr>
        <w:t>.</w:t>
      </w:r>
      <w:r w:rsidR="00373D74" w:rsidRPr="00BA0435">
        <w:rPr>
          <w:rFonts w:ascii="Calibri" w:hAnsi="Calibri" w:cs="Calibri"/>
          <w:sz w:val="18"/>
          <w:szCs w:val="18"/>
        </w:rPr>
        <w:t xml:space="preserve"> </w:t>
      </w:r>
      <w:r w:rsidRPr="00BA0435">
        <w:rPr>
          <w:rFonts w:ascii="Calibri" w:hAnsi="Calibri" w:cs="Calibri"/>
          <w:sz w:val="18"/>
          <w:szCs w:val="18"/>
        </w:rPr>
        <w:t>The</w:t>
      </w:r>
      <w:r w:rsidR="00373D74" w:rsidRPr="00BA0435">
        <w:rPr>
          <w:rFonts w:ascii="Calibri" w:hAnsi="Calibri" w:cs="Calibri"/>
          <w:sz w:val="18"/>
          <w:szCs w:val="18"/>
        </w:rPr>
        <w:t xml:space="preserve"> price increases are additional to those projected to occur </w:t>
      </w:r>
      <w:r w:rsidR="00BA0435" w:rsidRPr="00BA0435">
        <w:rPr>
          <w:rFonts w:ascii="Calibri" w:hAnsi="Calibri" w:cs="Calibri"/>
          <w:sz w:val="18"/>
          <w:szCs w:val="18"/>
        </w:rPr>
        <w:t>because of</w:t>
      </w:r>
      <w:r w:rsidR="00373D74" w:rsidRPr="00BA0435">
        <w:rPr>
          <w:rFonts w:ascii="Calibri" w:hAnsi="Calibri" w:cs="Calibri"/>
          <w:sz w:val="18"/>
          <w:szCs w:val="18"/>
        </w:rPr>
        <w:t xml:space="preserve"> compliance with MEPS.</w:t>
      </w:r>
      <w:bookmarkEnd w:id="91"/>
      <w:r w:rsidR="00E00B4B">
        <w:rPr>
          <w:rFonts w:ascii="Calibri" w:hAnsi="Calibri" w:cs="Calibri"/>
          <w:sz w:val="18"/>
          <w:szCs w:val="18"/>
        </w:rPr>
        <w:br/>
      </w:r>
      <w:r w:rsidR="00BA0435" w:rsidRPr="00BA0435">
        <w:rPr>
          <w:rFonts w:ascii="Calibri" w:hAnsi="Calibri" w:cs="Calibri"/>
          <w:sz w:val="18"/>
          <w:szCs w:val="18"/>
        </w:rPr>
        <w:t xml:space="preserve">Note: </w:t>
      </w:r>
      <w:r w:rsidR="00267F04" w:rsidRPr="00BA0435">
        <w:rPr>
          <w:rFonts w:ascii="Calibri" w:hAnsi="Calibri" w:cs="Calibri"/>
          <w:sz w:val="18"/>
          <w:szCs w:val="18"/>
        </w:rPr>
        <w:t xml:space="preserve">(a) </w:t>
      </w:r>
      <w:r w:rsidR="00BA0435" w:rsidRPr="00BA0435">
        <w:rPr>
          <w:rFonts w:ascii="Calibri" w:hAnsi="Calibri" w:cs="Calibri"/>
          <w:sz w:val="18"/>
          <w:szCs w:val="18"/>
        </w:rPr>
        <w:t>represents p</w:t>
      </w:r>
      <w:r w:rsidR="0070313B" w:rsidRPr="00BA0435">
        <w:rPr>
          <w:rFonts w:ascii="Calibri" w:hAnsi="Calibri" w:cs="Calibri"/>
          <w:sz w:val="18"/>
          <w:szCs w:val="18"/>
        </w:rPr>
        <w:t xml:space="preserve">rogram costs </w:t>
      </w:r>
      <w:r w:rsidR="00BA0435" w:rsidRPr="00BA0435">
        <w:rPr>
          <w:rFonts w:ascii="Calibri" w:hAnsi="Calibri" w:cs="Calibri"/>
          <w:sz w:val="18"/>
          <w:szCs w:val="18"/>
        </w:rPr>
        <w:t>which are</w:t>
      </w:r>
      <w:r w:rsidR="0070313B" w:rsidRPr="00BA0435">
        <w:rPr>
          <w:rFonts w:ascii="Calibri" w:hAnsi="Calibri" w:cs="Calibri"/>
          <w:sz w:val="18"/>
          <w:szCs w:val="18"/>
        </w:rPr>
        <w:t xml:space="preserve"> the sum of c</w:t>
      </w:r>
      <w:r w:rsidR="00267F04" w:rsidRPr="00BA0435">
        <w:rPr>
          <w:rFonts w:ascii="Calibri" w:hAnsi="Calibri" w:cs="Calibri"/>
          <w:sz w:val="18"/>
          <w:szCs w:val="18"/>
        </w:rPr>
        <w:t xml:space="preserve">osts to industry and </w:t>
      </w:r>
      <w:r w:rsidR="0070313B" w:rsidRPr="00BA0435">
        <w:rPr>
          <w:rFonts w:ascii="Calibri" w:hAnsi="Calibri" w:cs="Calibri"/>
          <w:sz w:val="18"/>
          <w:szCs w:val="18"/>
        </w:rPr>
        <w:t xml:space="preserve">to </w:t>
      </w:r>
      <w:r w:rsidR="00BA0435" w:rsidRPr="00BA0435">
        <w:rPr>
          <w:rFonts w:ascii="Calibri" w:hAnsi="Calibri" w:cs="Calibri"/>
          <w:sz w:val="18"/>
          <w:szCs w:val="18"/>
        </w:rPr>
        <w:t xml:space="preserve">the </w:t>
      </w:r>
      <w:r w:rsidR="00267F04" w:rsidRPr="00BA0435">
        <w:rPr>
          <w:rFonts w:ascii="Calibri" w:hAnsi="Calibri" w:cs="Calibri"/>
          <w:sz w:val="18"/>
          <w:szCs w:val="18"/>
        </w:rPr>
        <w:t>WELS</w:t>
      </w:r>
      <w:r w:rsidR="00BA0435" w:rsidRPr="00BA0435">
        <w:rPr>
          <w:rFonts w:ascii="Calibri" w:hAnsi="Calibri" w:cs="Calibri"/>
          <w:sz w:val="18"/>
          <w:szCs w:val="18"/>
        </w:rPr>
        <w:t xml:space="preserve"> Regulator</w:t>
      </w:r>
      <w:r w:rsidR="00B84FAB" w:rsidRPr="00BA0435">
        <w:rPr>
          <w:rFonts w:ascii="Calibri" w:hAnsi="Calibri" w:cs="Calibri"/>
          <w:sz w:val="18"/>
          <w:szCs w:val="18"/>
        </w:rPr>
        <w:t>.</w:t>
      </w:r>
      <w:r w:rsidR="008E4C6F">
        <w:rPr>
          <w:rFonts w:ascii="Calibri" w:hAnsi="Calibri" w:cs="Calibri"/>
          <w:sz w:val="18"/>
          <w:szCs w:val="18"/>
        </w:rPr>
        <w:br/>
      </w:r>
    </w:p>
    <w:p w14:paraId="7D31846A" w14:textId="75EA2AE2" w:rsidR="008A2310" w:rsidRPr="001F176F" w:rsidRDefault="00DC3CDA" w:rsidP="005531CC">
      <w:pPr>
        <w:pStyle w:val="Caption"/>
        <w:jc w:val="left"/>
        <w:rPr>
          <w:rFonts w:ascii="Calibri" w:hAnsi="Calibri" w:cs="Calibri"/>
        </w:rPr>
      </w:pPr>
      <w:bookmarkStart w:id="93" w:name="_Ref191563312"/>
      <w:bookmarkStart w:id="94" w:name="_Toc214618921"/>
      <w:r w:rsidRPr="001F176F">
        <w:rPr>
          <w:rFonts w:ascii="Calibri" w:hAnsi="Calibri" w:cs="Calibri"/>
        </w:rPr>
        <w:t xml:space="preserve">Figure </w:t>
      </w:r>
      <w:r w:rsidRPr="001F176F">
        <w:rPr>
          <w:rFonts w:ascii="Calibri" w:hAnsi="Calibri" w:cs="Calibri"/>
        </w:rPr>
        <w:fldChar w:fldCharType="begin"/>
      </w:r>
      <w:r w:rsidRPr="001F176F">
        <w:rPr>
          <w:rFonts w:ascii="Calibri" w:hAnsi="Calibri" w:cs="Calibri"/>
        </w:rPr>
        <w:instrText>SEQ Figure \* ARABIC</w:instrText>
      </w:r>
      <w:r w:rsidRPr="001F176F">
        <w:rPr>
          <w:rFonts w:ascii="Calibri" w:hAnsi="Calibri" w:cs="Calibri"/>
        </w:rPr>
        <w:fldChar w:fldCharType="separate"/>
      </w:r>
      <w:r w:rsidR="00652B63">
        <w:rPr>
          <w:rFonts w:ascii="Calibri" w:hAnsi="Calibri" w:cs="Calibri"/>
          <w:noProof/>
        </w:rPr>
        <w:t>9</w:t>
      </w:r>
      <w:r w:rsidRPr="001F176F">
        <w:rPr>
          <w:rFonts w:ascii="Calibri" w:hAnsi="Calibri" w:cs="Calibri"/>
        </w:rPr>
        <w:fldChar w:fldCharType="end"/>
      </w:r>
      <w:bookmarkEnd w:id="92"/>
      <w:bookmarkEnd w:id="93"/>
      <w:r w:rsidRPr="001F176F">
        <w:rPr>
          <w:rFonts w:ascii="Calibri" w:hAnsi="Calibri" w:cs="Calibri"/>
        </w:rPr>
        <w:t xml:space="preserve"> Costs</w:t>
      </w:r>
      <w:r w:rsidR="006336CC" w:rsidRPr="001F176F">
        <w:rPr>
          <w:rFonts w:ascii="Calibri" w:hAnsi="Calibri" w:cs="Calibri"/>
        </w:rPr>
        <w:t xml:space="preserve"> (C)</w:t>
      </w:r>
      <w:r w:rsidRPr="001F176F">
        <w:rPr>
          <w:rFonts w:ascii="Calibri" w:hAnsi="Calibri" w:cs="Calibri"/>
        </w:rPr>
        <w:t xml:space="preserve">, Benefits </w:t>
      </w:r>
      <w:r w:rsidR="006336CC" w:rsidRPr="001F176F">
        <w:rPr>
          <w:rFonts w:ascii="Calibri" w:hAnsi="Calibri" w:cs="Calibri"/>
        </w:rPr>
        <w:t xml:space="preserve">(B) </w:t>
      </w:r>
      <w:r w:rsidRPr="001F176F">
        <w:rPr>
          <w:rFonts w:ascii="Calibri" w:hAnsi="Calibri" w:cs="Calibri"/>
        </w:rPr>
        <w:t xml:space="preserve">and B/C ratios by </w:t>
      </w:r>
      <w:r w:rsidR="006336CC" w:rsidRPr="001F176F">
        <w:rPr>
          <w:rFonts w:ascii="Calibri" w:hAnsi="Calibri" w:cs="Calibri"/>
        </w:rPr>
        <w:t>option</w:t>
      </w:r>
      <w:r w:rsidRPr="001F176F">
        <w:rPr>
          <w:rFonts w:ascii="Calibri" w:hAnsi="Calibri" w:cs="Calibri"/>
        </w:rPr>
        <w:t>, Australia</w:t>
      </w:r>
      <w:bookmarkEnd w:id="94"/>
    </w:p>
    <w:p w14:paraId="65331A9F" w14:textId="5D094E85" w:rsidR="00DC3CDA" w:rsidRDefault="0012383A" w:rsidP="005531CC">
      <w:pPr>
        <w:jc w:val="left"/>
      </w:pPr>
      <w:r>
        <w:rPr>
          <w:noProof/>
        </w:rPr>
        <w:drawing>
          <wp:inline distT="0" distB="0" distL="0" distR="0" wp14:anchorId="49162772" wp14:editId="438B5017">
            <wp:extent cx="4365976" cy="3171825"/>
            <wp:effectExtent l="19050" t="19050" r="15875" b="9525"/>
            <wp:docPr id="45" name="Picture 45" descr="A bar chart of the net present value of the costs and benefits, and benefit divided by cost ratios, for each WELS option for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bar chart of the net present value of the costs and benefits, and benefit divided by cost ratios, for each WELS option for Australia.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81555" cy="3183143"/>
                    </a:xfrm>
                    <a:prstGeom prst="rect">
                      <a:avLst/>
                    </a:prstGeom>
                    <a:noFill/>
                    <a:ln>
                      <a:solidFill>
                        <a:srgbClr val="1C2B39"/>
                      </a:solidFill>
                    </a:ln>
                  </pic:spPr>
                </pic:pic>
              </a:graphicData>
            </a:graphic>
          </wp:inline>
        </w:drawing>
      </w:r>
    </w:p>
    <w:p w14:paraId="107E7157" w14:textId="0E82A75F" w:rsidR="00A716B4" w:rsidRDefault="00C9658D" w:rsidP="0065278A">
      <w:pPr>
        <w:jc w:val="left"/>
        <w:rPr>
          <w:rFonts w:ascii="Calibri" w:hAnsi="Calibri" w:cs="Calibri"/>
        </w:rPr>
      </w:pPr>
      <w:bookmarkStart w:id="95" w:name="_Ref189739233"/>
      <w:bookmarkStart w:id="96" w:name="_Ref189739225"/>
      <w:r w:rsidRPr="001F176F">
        <w:rPr>
          <w:rFonts w:ascii="Calibri" w:hAnsi="Calibri" w:cs="Calibri"/>
        </w:rPr>
        <w:t xml:space="preserve">The program costs indicated in </w:t>
      </w:r>
      <w:r w:rsidRPr="001F176F">
        <w:rPr>
          <w:rFonts w:ascii="Calibri" w:hAnsi="Calibri" w:cs="Calibri"/>
        </w:rPr>
        <w:fldChar w:fldCharType="begin"/>
      </w:r>
      <w:r w:rsidRPr="001F176F">
        <w:rPr>
          <w:rFonts w:ascii="Calibri" w:hAnsi="Calibri" w:cs="Calibri"/>
        </w:rPr>
        <w:instrText xml:space="preserve"> REF _Ref191563312 \h </w:instrText>
      </w:r>
      <w:r w:rsidR="0065278A" w:rsidRPr="001F176F">
        <w:rPr>
          <w:rFonts w:ascii="Calibri" w:hAnsi="Calibri" w:cs="Calibri"/>
        </w:rPr>
        <w:instrText xml:space="preserve"> \* MERGEFORMAT </w:instrText>
      </w:r>
      <w:r w:rsidRPr="001F176F">
        <w:rPr>
          <w:rFonts w:ascii="Calibri" w:hAnsi="Calibri" w:cs="Calibri"/>
        </w:rPr>
      </w:r>
      <w:r w:rsidRPr="001F176F">
        <w:rPr>
          <w:rFonts w:ascii="Calibri" w:hAnsi="Calibri" w:cs="Calibri"/>
        </w:rPr>
        <w:fldChar w:fldCharType="separate"/>
      </w:r>
      <w:r w:rsidR="00652B63" w:rsidRPr="001F176F">
        <w:rPr>
          <w:rFonts w:ascii="Calibri" w:hAnsi="Calibri" w:cs="Calibri"/>
        </w:rPr>
        <w:t xml:space="preserve">Figure </w:t>
      </w:r>
      <w:r w:rsidR="00652B63">
        <w:rPr>
          <w:rFonts w:ascii="Calibri" w:hAnsi="Calibri" w:cs="Calibri"/>
          <w:noProof/>
        </w:rPr>
        <w:t>9</w:t>
      </w:r>
      <w:r w:rsidRPr="001F176F">
        <w:rPr>
          <w:rFonts w:ascii="Calibri" w:hAnsi="Calibri" w:cs="Calibri"/>
        </w:rPr>
        <w:fldChar w:fldCharType="end"/>
      </w:r>
      <w:r w:rsidRPr="001F176F">
        <w:rPr>
          <w:rFonts w:ascii="Calibri" w:hAnsi="Calibri" w:cs="Calibri"/>
        </w:rPr>
        <w:t xml:space="preserve"> </w:t>
      </w:r>
      <w:r w:rsidR="0070081F" w:rsidRPr="001F176F">
        <w:rPr>
          <w:rFonts w:ascii="Calibri" w:hAnsi="Calibri" w:cs="Calibri"/>
        </w:rPr>
        <w:t xml:space="preserve">are disaggregated in </w:t>
      </w:r>
      <w:r w:rsidR="0070081F" w:rsidRPr="001F176F">
        <w:rPr>
          <w:rFonts w:ascii="Calibri" w:hAnsi="Calibri" w:cs="Calibri"/>
        </w:rPr>
        <w:fldChar w:fldCharType="begin"/>
      </w:r>
      <w:r w:rsidR="0070081F" w:rsidRPr="001F176F">
        <w:rPr>
          <w:rFonts w:ascii="Calibri" w:hAnsi="Calibri" w:cs="Calibri"/>
        </w:rPr>
        <w:instrText xml:space="preserve"> REF _Ref189740028 \h </w:instrText>
      </w:r>
      <w:r w:rsidR="0065278A" w:rsidRPr="001F176F">
        <w:rPr>
          <w:rFonts w:ascii="Calibri" w:hAnsi="Calibri" w:cs="Calibri"/>
        </w:rPr>
        <w:instrText xml:space="preserve"> \* MERGEFORMAT </w:instrText>
      </w:r>
      <w:r w:rsidR="0070081F" w:rsidRPr="001F176F">
        <w:rPr>
          <w:rFonts w:ascii="Calibri" w:hAnsi="Calibri" w:cs="Calibri"/>
        </w:rPr>
      </w:r>
      <w:r w:rsidR="0070081F" w:rsidRPr="001F176F">
        <w:rPr>
          <w:rFonts w:ascii="Calibri" w:hAnsi="Calibri" w:cs="Calibri"/>
        </w:rPr>
        <w:fldChar w:fldCharType="separate"/>
      </w:r>
      <w:r w:rsidR="00652B63" w:rsidRPr="001F176F">
        <w:rPr>
          <w:rFonts w:ascii="Calibri" w:hAnsi="Calibri" w:cs="Calibri"/>
        </w:rPr>
        <w:t xml:space="preserve">Figure </w:t>
      </w:r>
      <w:r w:rsidR="00652B63">
        <w:rPr>
          <w:rFonts w:ascii="Calibri" w:hAnsi="Calibri" w:cs="Calibri"/>
          <w:noProof/>
        </w:rPr>
        <w:t>10</w:t>
      </w:r>
      <w:r w:rsidR="0070081F" w:rsidRPr="001F176F">
        <w:rPr>
          <w:rFonts w:ascii="Calibri" w:hAnsi="Calibri" w:cs="Calibri"/>
        </w:rPr>
        <w:fldChar w:fldCharType="end"/>
      </w:r>
      <w:r w:rsidR="0070081F" w:rsidRPr="001F176F">
        <w:rPr>
          <w:rFonts w:ascii="Calibri" w:hAnsi="Calibri" w:cs="Calibri"/>
        </w:rPr>
        <w:t xml:space="preserve">. The </w:t>
      </w:r>
      <w:r w:rsidR="00981613" w:rsidRPr="001F176F">
        <w:rPr>
          <w:rFonts w:ascii="Calibri" w:hAnsi="Calibri" w:cs="Calibri"/>
        </w:rPr>
        <w:t>product r</w:t>
      </w:r>
      <w:r w:rsidR="0070081F" w:rsidRPr="001F176F">
        <w:rPr>
          <w:rFonts w:ascii="Calibri" w:hAnsi="Calibri" w:cs="Calibri"/>
        </w:rPr>
        <w:t xml:space="preserve">egistration </w:t>
      </w:r>
      <w:r w:rsidRPr="001F176F">
        <w:rPr>
          <w:rFonts w:ascii="Calibri" w:hAnsi="Calibri" w:cs="Calibri"/>
        </w:rPr>
        <w:t xml:space="preserve">fees </w:t>
      </w:r>
      <w:r w:rsidR="0070081F" w:rsidRPr="001F176F">
        <w:rPr>
          <w:rFonts w:ascii="Calibri" w:hAnsi="Calibri" w:cs="Calibri"/>
        </w:rPr>
        <w:t>incurred by CIM suppliers are in effect transfer payments to the WELS Regulator, so the actual cost to the Regulator is net of this income. Physical labelling costs are estimated at $0.50</w:t>
      </w:r>
      <w:r w:rsidR="00AE0BE2" w:rsidRPr="001F176F">
        <w:rPr>
          <w:rFonts w:ascii="Calibri" w:hAnsi="Calibri" w:cs="Calibri"/>
        </w:rPr>
        <w:t xml:space="preserve"> per </w:t>
      </w:r>
      <w:r w:rsidR="0070081F" w:rsidRPr="001F176F">
        <w:rPr>
          <w:rFonts w:ascii="Calibri" w:hAnsi="Calibri" w:cs="Calibri"/>
        </w:rPr>
        <w:t xml:space="preserve">applied </w:t>
      </w:r>
      <w:r w:rsidR="00054774" w:rsidRPr="001F176F">
        <w:rPr>
          <w:rFonts w:ascii="Calibri" w:hAnsi="Calibri" w:cs="Calibri"/>
        </w:rPr>
        <w:t>label and</w:t>
      </w:r>
      <w:r w:rsidR="0070081F" w:rsidRPr="001F176F">
        <w:rPr>
          <w:rFonts w:ascii="Calibri" w:hAnsi="Calibri" w:cs="Calibri"/>
        </w:rPr>
        <w:t xml:space="preserve"> make a negligible contribution to program costs.</w:t>
      </w:r>
    </w:p>
    <w:p w14:paraId="2CFE635C" w14:textId="77777777" w:rsidR="00A716B4" w:rsidRDefault="00A716B4">
      <w:pPr>
        <w:spacing w:after="200" w:line="288" w:lineRule="auto"/>
        <w:jc w:val="left"/>
        <w:rPr>
          <w:rFonts w:ascii="Calibri" w:hAnsi="Calibri" w:cs="Calibri"/>
        </w:rPr>
      </w:pPr>
      <w:r>
        <w:rPr>
          <w:rFonts w:ascii="Calibri" w:hAnsi="Calibri" w:cs="Calibri"/>
        </w:rPr>
        <w:br w:type="page"/>
      </w:r>
    </w:p>
    <w:p w14:paraId="031F12F3" w14:textId="3E98D9FB" w:rsidR="00DC3CDA" w:rsidRPr="001F176F" w:rsidRDefault="00DC3CDA" w:rsidP="005531CC">
      <w:pPr>
        <w:pStyle w:val="Caption"/>
        <w:jc w:val="left"/>
        <w:rPr>
          <w:rFonts w:ascii="Calibri" w:hAnsi="Calibri" w:cs="Calibri"/>
        </w:rPr>
      </w:pPr>
      <w:bookmarkStart w:id="97" w:name="_Ref189740028"/>
      <w:bookmarkStart w:id="98" w:name="_Ref191562736"/>
      <w:bookmarkStart w:id="99" w:name="_Toc214618922"/>
      <w:r w:rsidRPr="001F176F">
        <w:rPr>
          <w:rFonts w:ascii="Calibri" w:hAnsi="Calibri" w:cs="Calibri"/>
        </w:rPr>
        <w:lastRenderedPageBreak/>
        <w:t xml:space="preserve">Figure </w:t>
      </w:r>
      <w:r w:rsidRPr="001F176F">
        <w:rPr>
          <w:rFonts w:ascii="Calibri" w:hAnsi="Calibri" w:cs="Calibri"/>
        </w:rPr>
        <w:fldChar w:fldCharType="begin"/>
      </w:r>
      <w:r w:rsidRPr="001F176F">
        <w:rPr>
          <w:rFonts w:ascii="Calibri" w:hAnsi="Calibri" w:cs="Calibri"/>
        </w:rPr>
        <w:instrText>SEQ Figure \* ARABIC</w:instrText>
      </w:r>
      <w:r w:rsidRPr="001F176F">
        <w:rPr>
          <w:rFonts w:ascii="Calibri" w:hAnsi="Calibri" w:cs="Calibri"/>
        </w:rPr>
        <w:fldChar w:fldCharType="separate"/>
      </w:r>
      <w:r w:rsidR="00652B63">
        <w:rPr>
          <w:rFonts w:ascii="Calibri" w:hAnsi="Calibri" w:cs="Calibri"/>
          <w:noProof/>
        </w:rPr>
        <w:t>10</w:t>
      </w:r>
      <w:r w:rsidRPr="001F176F">
        <w:rPr>
          <w:rFonts w:ascii="Calibri" w:hAnsi="Calibri" w:cs="Calibri"/>
        </w:rPr>
        <w:fldChar w:fldCharType="end"/>
      </w:r>
      <w:bookmarkEnd w:id="95"/>
      <w:bookmarkEnd w:id="97"/>
      <w:r w:rsidRPr="001F176F">
        <w:rPr>
          <w:rFonts w:ascii="Calibri" w:hAnsi="Calibri" w:cs="Calibri"/>
        </w:rPr>
        <w:t xml:space="preserve"> </w:t>
      </w:r>
      <w:bookmarkStart w:id="100" w:name="_Hlk191636991"/>
      <w:r w:rsidRPr="001F176F">
        <w:rPr>
          <w:rFonts w:ascii="Calibri" w:hAnsi="Calibri" w:cs="Calibri"/>
        </w:rPr>
        <w:t>NPV of program costs, 2025-2040, Australia</w:t>
      </w:r>
      <w:bookmarkEnd w:id="96"/>
      <w:bookmarkEnd w:id="98"/>
      <w:bookmarkEnd w:id="99"/>
      <w:bookmarkEnd w:id="100"/>
    </w:p>
    <w:p w14:paraId="7FC172A4" w14:textId="362E4EDA" w:rsidR="00DC3CDA" w:rsidRDefault="00E84374" w:rsidP="005531CC">
      <w:pPr>
        <w:jc w:val="left"/>
      </w:pPr>
      <w:r>
        <w:rPr>
          <w:noProof/>
        </w:rPr>
        <w:drawing>
          <wp:inline distT="0" distB="0" distL="0" distR="0" wp14:anchorId="45580A3F" wp14:editId="5E8D92A0">
            <wp:extent cx="4182422" cy="3038475"/>
            <wp:effectExtent l="19050" t="19050" r="27940" b="9525"/>
            <wp:docPr id="5" name="Picture 5" descr="A bar chart of the net present value of the costs for each WELS option, split into industry and WELS Regulator costs for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ar chart of the net present value of the costs for each WELS option, split into industry and WELS Regulator costs for Australia.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89565" cy="3043664"/>
                    </a:xfrm>
                    <a:prstGeom prst="rect">
                      <a:avLst/>
                    </a:prstGeom>
                    <a:noFill/>
                    <a:ln>
                      <a:solidFill>
                        <a:schemeClr val="accent1"/>
                      </a:solidFill>
                    </a:ln>
                  </pic:spPr>
                </pic:pic>
              </a:graphicData>
            </a:graphic>
          </wp:inline>
        </w:drawing>
      </w:r>
    </w:p>
    <w:p w14:paraId="417ABA56" w14:textId="3CCD9A52" w:rsidR="00981613" w:rsidRPr="001F176F" w:rsidRDefault="00981613" w:rsidP="0065278A">
      <w:pPr>
        <w:jc w:val="left"/>
        <w:rPr>
          <w:rFonts w:ascii="Calibri" w:hAnsi="Calibri" w:cs="Calibri"/>
        </w:rPr>
      </w:pPr>
      <w:bookmarkStart w:id="101" w:name="_Ref189741384"/>
      <w:r w:rsidRPr="001F176F">
        <w:rPr>
          <w:rFonts w:ascii="Calibri" w:hAnsi="Calibri" w:cs="Calibri"/>
        </w:rPr>
        <w:t>Ultimately, it is assumed that all costs</w:t>
      </w:r>
      <w:r w:rsidR="00AE0BE2" w:rsidRPr="001F176F">
        <w:rPr>
          <w:rFonts w:ascii="Calibri" w:hAnsi="Calibri" w:cs="Calibri"/>
        </w:rPr>
        <w:t>,</w:t>
      </w:r>
      <w:r w:rsidRPr="001F176F">
        <w:rPr>
          <w:rFonts w:ascii="Calibri" w:hAnsi="Calibri" w:cs="Calibri"/>
        </w:rPr>
        <w:t xml:space="preserve"> whether borne initially by industry or by the WELS Regulator are passed on to CIM purchasers as higher </w:t>
      </w:r>
      <w:r w:rsidR="00C9658D" w:rsidRPr="001F176F">
        <w:rPr>
          <w:rFonts w:ascii="Calibri" w:hAnsi="Calibri" w:cs="Calibri"/>
        </w:rPr>
        <w:t xml:space="preserve">product </w:t>
      </w:r>
      <w:r w:rsidRPr="001F176F">
        <w:rPr>
          <w:rFonts w:ascii="Calibri" w:hAnsi="Calibri" w:cs="Calibri"/>
        </w:rPr>
        <w:t>prices (although technically the unrecovered share of WELS Regulator costs are borne by the taxpayer). All benefits accrue to CIM purchasers.</w:t>
      </w:r>
    </w:p>
    <w:p w14:paraId="13DBECA9" w14:textId="7EA19964" w:rsidR="00981613" w:rsidRPr="001F176F" w:rsidRDefault="009B7536" w:rsidP="0065278A">
      <w:pPr>
        <w:jc w:val="left"/>
        <w:rPr>
          <w:rFonts w:ascii="Calibri" w:hAnsi="Calibri" w:cs="Calibri"/>
        </w:rPr>
      </w:pPr>
      <w:r w:rsidRPr="001F176F">
        <w:rPr>
          <w:rFonts w:ascii="Calibri" w:hAnsi="Calibri" w:cs="Calibri"/>
        </w:rPr>
        <w:fldChar w:fldCharType="begin"/>
      </w:r>
      <w:r w:rsidRPr="001F176F">
        <w:rPr>
          <w:rFonts w:ascii="Calibri" w:hAnsi="Calibri" w:cs="Calibri"/>
        </w:rPr>
        <w:instrText xml:space="preserve"> REF _Ref192502247 \h </w:instrText>
      </w:r>
      <w:r w:rsidR="0065278A" w:rsidRPr="001F176F">
        <w:rPr>
          <w:rFonts w:ascii="Calibri" w:hAnsi="Calibri" w:cs="Calibri"/>
        </w:rPr>
        <w:instrText xml:space="preserve"> \* MERGEFORMAT </w:instrText>
      </w:r>
      <w:r w:rsidRPr="001F176F">
        <w:rPr>
          <w:rFonts w:ascii="Calibri" w:hAnsi="Calibri" w:cs="Calibri"/>
        </w:rPr>
      </w:r>
      <w:r w:rsidRPr="001F176F">
        <w:rPr>
          <w:rFonts w:ascii="Calibri" w:hAnsi="Calibri" w:cs="Calibri"/>
        </w:rPr>
        <w:fldChar w:fldCharType="separate"/>
      </w:r>
      <w:r w:rsidR="00652B63" w:rsidRPr="001F176F">
        <w:rPr>
          <w:rFonts w:ascii="Calibri" w:hAnsi="Calibri" w:cs="Calibri"/>
        </w:rPr>
        <w:t xml:space="preserve">Figure </w:t>
      </w:r>
      <w:r w:rsidR="00652B63">
        <w:rPr>
          <w:rFonts w:ascii="Calibri" w:hAnsi="Calibri" w:cs="Calibri"/>
          <w:noProof/>
        </w:rPr>
        <w:t>11</w:t>
      </w:r>
      <w:r w:rsidRPr="001F176F">
        <w:rPr>
          <w:rFonts w:ascii="Calibri" w:hAnsi="Calibri" w:cs="Calibri"/>
        </w:rPr>
        <w:fldChar w:fldCharType="end"/>
      </w:r>
      <w:r w:rsidRPr="001F176F">
        <w:rPr>
          <w:rFonts w:ascii="Calibri" w:hAnsi="Calibri" w:cs="Calibri"/>
        </w:rPr>
        <w:t xml:space="preserve"> </w:t>
      </w:r>
      <w:r w:rsidR="00981613" w:rsidRPr="001F176F">
        <w:rPr>
          <w:rFonts w:ascii="Calibri" w:hAnsi="Calibri" w:cs="Calibri"/>
        </w:rPr>
        <w:t xml:space="preserve">shows the stacked benefits for each option, starting with the lowest projected benefit (Option 2, $M </w:t>
      </w:r>
      <w:r w:rsidR="00FF4666" w:rsidRPr="001F176F">
        <w:rPr>
          <w:rFonts w:ascii="Calibri" w:hAnsi="Calibri" w:cs="Calibri"/>
        </w:rPr>
        <w:t>1</w:t>
      </w:r>
      <w:r w:rsidR="00E84374" w:rsidRPr="001F176F">
        <w:rPr>
          <w:rFonts w:ascii="Calibri" w:hAnsi="Calibri" w:cs="Calibri"/>
        </w:rPr>
        <w:t>3.9</w:t>
      </w:r>
      <w:r w:rsidR="00981613" w:rsidRPr="001F176F">
        <w:rPr>
          <w:rFonts w:ascii="Calibri" w:hAnsi="Calibri" w:cs="Calibri"/>
        </w:rPr>
        <w:t xml:space="preserve">) </w:t>
      </w:r>
      <w:r w:rsidR="00BA4CDE" w:rsidRPr="001F176F">
        <w:rPr>
          <w:rFonts w:ascii="Calibri" w:hAnsi="Calibri" w:cs="Calibri"/>
        </w:rPr>
        <w:t xml:space="preserve">up </w:t>
      </w:r>
      <w:r w:rsidR="00981613" w:rsidRPr="001F176F">
        <w:rPr>
          <w:rFonts w:ascii="Calibri" w:hAnsi="Calibri" w:cs="Calibri"/>
        </w:rPr>
        <w:t xml:space="preserve">to the highest benefit (Option 4A, $M </w:t>
      </w:r>
      <w:r w:rsidR="00FF4666" w:rsidRPr="001F176F">
        <w:rPr>
          <w:rFonts w:ascii="Calibri" w:hAnsi="Calibri" w:cs="Calibri"/>
        </w:rPr>
        <w:t>55.</w:t>
      </w:r>
      <w:r w:rsidR="00E84374" w:rsidRPr="001F176F">
        <w:rPr>
          <w:rFonts w:ascii="Calibri" w:hAnsi="Calibri" w:cs="Calibri"/>
        </w:rPr>
        <w:t>3</w:t>
      </w:r>
      <w:r w:rsidR="00981613" w:rsidRPr="001F176F">
        <w:rPr>
          <w:rFonts w:ascii="Calibri" w:hAnsi="Calibri" w:cs="Calibri"/>
        </w:rPr>
        <w:t xml:space="preserve">). This is a visual indicator of the </w:t>
      </w:r>
      <w:r w:rsidR="00BA4CDE" w:rsidRPr="001F176F">
        <w:rPr>
          <w:rFonts w:ascii="Calibri" w:hAnsi="Calibri" w:cs="Calibri"/>
        </w:rPr>
        <w:t xml:space="preserve">additional </w:t>
      </w:r>
      <w:r w:rsidR="00981613" w:rsidRPr="001F176F">
        <w:rPr>
          <w:rFonts w:ascii="Calibri" w:hAnsi="Calibri" w:cs="Calibri"/>
        </w:rPr>
        <w:t xml:space="preserve">benefit </w:t>
      </w:r>
      <w:r w:rsidR="00BA4CDE" w:rsidRPr="001F176F">
        <w:rPr>
          <w:rFonts w:ascii="Calibri" w:hAnsi="Calibri" w:cs="Calibri"/>
        </w:rPr>
        <w:t xml:space="preserve">from </w:t>
      </w:r>
      <w:r w:rsidR="00981613" w:rsidRPr="001F176F">
        <w:rPr>
          <w:rFonts w:ascii="Calibri" w:hAnsi="Calibri" w:cs="Calibri"/>
        </w:rPr>
        <w:t>moving to progressively more stringent measures. It shows that:</w:t>
      </w:r>
    </w:p>
    <w:p w14:paraId="7712C664" w14:textId="75AAE2F4" w:rsidR="00981613" w:rsidRPr="001F176F" w:rsidRDefault="00981613" w:rsidP="00DC5884">
      <w:pPr>
        <w:numPr>
          <w:ilvl w:val="0"/>
          <w:numId w:val="53"/>
        </w:numPr>
        <w:spacing w:before="120" w:after="120" w:line="300" w:lineRule="exact"/>
        <w:jc w:val="left"/>
        <w:rPr>
          <w:rFonts w:ascii="Calibri" w:eastAsia="Calibri" w:hAnsi="Calibri" w:cs="Calibri"/>
          <w:szCs w:val="22"/>
        </w:rPr>
      </w:pPr>
      <w:r w:rsidRPr="001F176F">
        <w:rPr>
          <w:rFonts w:ascii="Calibri" w:eastAsia="Calibri" w:hAnsi="Calibri" w:cs="Calibri"/>
          <w:szCs w:val="22"/>
        </w:rPr>
        <w:t>There is little difference in benefit between Option 2 (</w:t>
      </w:r>
      <w:r w:rsidR="00C45A67" w:rsidRPr="001F176F">
        <w:rPr>
          <w:rFonts w:ascii="Calibri" w:eastAsia="Calibri" w:hAnsi="Calibri" w:cs="Calibri"/>
          <w:szCs w:val="22"/>
        </w:rPr>
        <w:t>V</w:t>
      </w:r>
      <w:r w:rsidRPr="001F176F">
        <w:rPr>
          <w:rFonts w:ascii="Calibri" w:eastAsia="Calibri" w:hAnsi="Calibri" w:cs="Calibri"/>
          <w:szCs w:val="22"/>
        </w:rPr>
        <w:t xml:space="preserve">oluntary declaration </w:t>
      </w:r>
      <w:r w:rsidR="00C45A67" w:rsidRPr="001F176F">
        <w:rPr>
          <w:rFonts w:ascii="Calibri" w:eastAsia="Calibri" w:hAnsi="Calibri" w:cs="Calibri"/>
          <w:szCs w:val="22"/>
        </w:rPr>
        <w:t>with WELS support</w:t>
      </w:r>
      <w:r w:rsidRPr="001F176F">
        <w:rPr>
          <w:rFonts w:ascii="Calibri" w:eastAsia="Calibri" w:hAnsi="Calibri" w:cs="Calibri"/>
          <w:szCs w:val="22"/>
        </w:rPr>
        <w:t>) and Options 3A and 3B (</w:t>
      </w:r>
      <w:r w:rsidR="00C45A67" w:rsidRPr="001F176F">
        <w:rPr>
          <w:rFonts w:ascii="Calibri" w:eastAsia="Calibri" w:hAnsi="Calibri" w:cs="Calibri"/>
          <w:szCs w:val="22"/>
        </w:rPr>
        <w:t xml:space="preserve">Product </w:t>
      </w:r>
      <w:r w:rsidR="00BA4CDE" w:rsidRPr="001F176F">
        <w:rPr>
          <w:rFonts w:ascii="Calibri" w:eastAsia="Calibri" w:hAnsi="Calibri" w:cs="Calibri"/>
          <w:szCs w:val="22"/>
        </w:rPr>
        <w:t xml:space="preserve">registration and </w:t>
      </w:r>
      <w:r w:rsidR="00C45A67" w:rsidRPr="001F176F">
        <w:rPr>
          <w:rFonts w:ascii="Calibri" w:eastAsia="Calibri" w:hAnsi="Calibri" w:cs="Calibri"/>
          <w:szCs w:val="22"/>
        </w:rPr>
        <w:t xml:space="preserve">information </w:t>
      </w:r>
      <w:r w:rsidRPr="001F176F">
        <w:rPr>
          <w:rFonts w:ascii="Calibri" w:eastAsia="Calibri" w:hAnsi="Calibri" w:cs="Calibri"/>
          <w:szCs w:val="22"/>
        </w:rPr>
        <w:t>declaration)</w:t>
      </w:r>
      <w:r w:rsidR="00970D1A" w:rsidRPr="001F176F">
        <w:rPr>
          <w:rFonts w:ascii="Calibri" w:eastAsia="Calibri" w:hAnsi="Calibri" w:cs="Calibri"/>
          <w:szCs w:val="22"/>
        </w:rPr>
        <w:t xml:space="preserve">, </w:t>
      </w:r>
      <w:r w:rsidR="00C963AF" w:rsidRPr="001F176F">
        <w:rPr>
          <w:rFonts w:ascii="Calibri" w:eastAsia="Calibri" w:hAnsi="Calibri" w:cs="Calibri"/>
          <w:szCs w:val="22"/>
        </w:rPr>
        <w:t>if</w:t>
      </w:r>
      <w:r w:rsidR="00970D1A" w:rsidRPr="001F176F">
        <w:rPr>
          <w:rFonts w:ascii="Calibri" w:eastAsia="Calibri" w:hAnsi="Calibri" w:cs="Calibri"/>
          <w:szCs w:val="22"/>
        </w:rPr>
        <w:t xml:space="preserve"> </w:t>
      </w:r>
      <w:r w:rsidRPr="001F176F">
        <w:rPr>
          <w:rFonts w:ascii="Calibri" w:eastAsia="Calibri" w:hAnsi="Calibri" w:cs="Calibri"/>
          <w:szCs w:val="22"/>
        </w:rPr>
        <w:t xml:space="preserve">Option 2 has high take-up by suppliers. If Option 2 </w:t>
      </w:r>
      <w:r w:rsidR="00BA4CDE" w:rsidRPr="001F176F">
        <w:rPr>
          <w:rFonts w:ascii="Calibri" w:eastAsia="Calibri" w:hAnsi="Calibri" w:cs="Calibri"/>
          <w:szCs w:val="22"/>
        </w:rPr>
        <w:t xml:space="preserve">is not </w:t>
      </w:r>
      <w:r w:rsidR="00AB7365" w:rsidRPr="001F176F">
        <w:rPr>
          <w:rFonts w:ascii="Calibri" w:eastAsia="Calibri" w:hAnsi="Calibri" w:cs="Calibri"/>
          <w:szCs w:val="22"/>
        </w:rPr>
        <w:t>successful,</w:t>
      </w:r>
      <w:r w:rsidRPr="001F176F">
        <w:rPr>
          <w:rFonts w:ascii="Calibri" w:eastAsia="Calibri" w:hAnsi="Calibri" w:cs="Calibri"/>
          <w:szCs w:val="22"/>
        </w:rPr>
        <w:t xml:space="preserve"> then </w:t>
      </w:r>
      <w:r w:rsidR="00C45A67" w:rsidRPr="001F176F">
        <w:rPr>
          <w:rFonts w:ascii="Calibri" w:eastAsia="Calibri" w:hAnsi="Calibri" w:cs="Calibri"/>
          <w:szCs w:val="22"/>
        </w:rPr>
        <w:t xml:space="preserve">Option </w:t>
      </w:r>
      <w:r w:rsidRPr="001F176F">
        <w:rPr>
          <w:rFonts w:ascii="Calibri" w:eastAsia="Calibri" w:hAnsi="Calibri" w:cs="Calibri"/>
          <w:szCs w:val="22"/>
        </w:rPr>
        <w:t>3A would become more attractive.</w:t>
      </w:r>
    </w:p>
    <w:p w14:paraId="2651D09B" w14:textId="135832E5" w:rsidR="00981613" w:rsidRPr="001F176F" w:rsidRDefault="00981613" w:rsidP="00DC5884">
      <w:pPr>
        <w:numPr>
          <w:ilvl w:val="0"/>
          <w:numId w:val="53"/>
        </w:numPr>
        <w:spacing w:before="120" w:after="120" w:line="300" w:lineRule="exact"/>
        <w:jc w:val="left"/>
        <w:rPr>
          <w:rFonts w:ascii="Calibri" w:eastAsia="Calibri" w:hAnsi="Calibri" w:cs="Calibri"/>
          <w:szCs w:val="22"/>
        </w:rPr>
      </w:pPr>
      <w:r w:rsidRPr="001F176F">
        <w:rPr>
          <w:rFonts w:ascii="Calibri" w:eastAsia="Calibri" w:hAnsi="Calibri" w:cs="Calibri"/>
          <w:szCs w:val="22"/>
        </w:rPr>
        <w:t xml:space="preserve">The </w:t>
      </w:r>
      <w:r w:rsidR="00C45A67" w:rsidRPr="001F176F">
        <w:rPr>
          <w:rFonts w:ascii="Calibri" w:eastAsia="Calibri" w:hAnsi="Calibri" w:cs="Calibri"/>
          <w:szCs w:val="22"/>
        </w:rPr>
        <w:t>M</w:t>
      </w:r>
      <w:r w:rsidRPr="001F176F">
        <w:rPr>
          <w:rFonts w:ascii="Calibri" w:eastAsia="Calibri" w:hAnsi="Calibri" w:cs="Calibri"/>
          <w:szCs w:val="22"/>
        </w:rPr>
        <w:t xml:space="preserve">inimum </w:t>
      </w:r>
      <w:r w:rsidR="00C45A67" w:rsidRPr="001F176F">
        <w:rPr>
          <w:rFonts w:ascii="Calibri" w:eastAsia="Calibri" w:hAnsi="Calibri" w:cs="Calibri"/>
          <w:szCs w:val="22"/>
        </w:rPr>
        <w:t>W</w:t>
      </w:r>
      <w:r w:rsidR="00970D1A" w:rsidRPr="001F176F">
        <w:rPr>
          <w:rFonts w:ascii="Calibri" w:eastAsia="Calibri" w:hAnsi="Calibri" w:cs="Calibri"/>
          <w:szCs w:val="22"/>
        </w:rPr>
        <w:t xml:space="preserve">ater </w:t>
      </w:r>
      <w:r w:rsidR="00C45A67" w:rsidRPr="001F176F">
        <w:rPr>
          <w:rFonts w:ascii="Calibri" w:eastAsia="Calibri" w:hAnsi="Calibri" w:cs="Calibri"/>
          <w:szCs w:val="22"/>
        </w:rPr>
        <w:t>E</w:t>
      </w:r>
      <w:r w:rsidR="00970D1A" w:rsidRPr="001F176F">
        <w:rPr>
          <w:rFonts w:ascii="Calibri" w:eastAsia="Calibri" w:hAnsi="Calibri" w:cs="Calibri"/>
          <w:szCs w:val="22"/>
        </w:rPr>
        <w:t xml:space="preserve">fficiency </w:t>
      </w:r>
      <w:r w:rsidR="00C45A67" w:rsidRPr="001F176F">
        <w:rPr>
          <w:rFonts w:ascii="Calibri" w:eastAsia="Calibri" w:hAnsi="Calibri" w:cs="Calibri"/>
          <w:szCs w:val="22"/>
        </w:rPr>
        <w:t>S</w:t>
      </w:r>
      <w:r w:rsidRPr="001F176F">
        <w:rPr>
          <w:rFonts w:ascii="Calibri" w:eastAsia="Calibri" w:hAnsi="Calibri" w:cs="Calibri"/>
          <w:szCs w:val="22"/>
        </w:rPr>
        <w:t>tandards options (4A</w:t>
      </w:r>
      <w:r w:rsidR="00970D1A" w:rsidRPr="001F176F">
        <w:rPr>
          <w:rFonts w:ascii="Calibri" w:eastAsia="Calibri" w:hAnsi="Calibri" w:cs="Calibri"/>
          <w:szCs w:val="22"/>
        </w:rPr>
        <w:t xml:space="preserve"> and </w:t>
      </w:r>
      <w:r w:rsidRPr="001F176F">
        <w:rPr>
          <w:rFonts w:ascii="Calibri" w:eastAsia="Calibri" w:hAnsi="Calibri" w:cs="Calibri"/>
          <w:szCs w:val="22"/>
        </w:rPr>
        <w:t xml:space="preserve">4B) lead to a near </w:t>
      </w:r>
      <w:r w:rsidR="00312B1A" w:rsidRPr="001F176F">
        <w:rPr>
          <w:rFonts w:ascii="Calibri" w:eastAsia="Calibri" w:hAnsi="Calibri" w:cs="Calibri"/>
          <w:szCs w:val="22"/>
        </w:rPr>
        <w:t xml:space="preserve">tripling </w:t>
      </w:r>
      <w:r w:rsidRPr="001F176F">
        <w:rPr>
          <w:rFonts w:ascii="Calibri" w:eastAsia="Calibri" w:hAnsi="Calibri" w:cs="Calibri"/>
          <w:szCs w:val="22"/>
        </w:rPr>
        <w:t xml:space="preserve">of benefit, at </w:t>
      </w:r>
      <w:r w:rsidR="00312B1A" w:rsidRPr="001F176F">
        <w:rPr>
          <w:rFonts w:ascii="Calibri" w:eastAsia="Calibri" w:hAnsi="Calibri" w:cs="Calibri"/>
          <w:szCs w:val="22"/>
        </w:rPr>
        <w:t xml:space="preserve">slightly higher </w:t>
      </w:r>
      <w:r w:rsidRPr="001F176F">
        <w:rPr>
          <w:rFonts w:ascii="Calibri" w:eastAsia="Calibri" w:hAnsi="Calibri" w:cs="Calibri"/>
          <w:szCs w:val="22"/>
        </w:rPr>
        <w:t>B/C ratios.</w:t>
      </w:r>
    </w:p>
    <w:p w14:paraId="2BBCA1E7" w14:textId="62436BBE" w:rsidR="00981613" w:rsidRPr="001F176F" w:rsidRDefault="00981613" w:rsidP="00DC5884">
      <w:pPr>
        <w:numPr>
          <w:ilvl w:val="0"/>
          <w:numId w:val="53"/>
        </w:numPr>
        <w:spacing w:before="120" w:after="120" w:line="300" w:lineRule="exact"/>
        <w:jc w:val="left"/>
        <w:rPr>
          <w:rFonts w:ascii="Calibri" w:eastAsia="Calibri" w:hAnsi="Calibri" w:cs="Calibri"/>
          <w:szCs w:val="22"/>
        </w:rPr>
      </w:pPr>
      <w:r w:rsidRPr="001F176F">
        <w:rPr>
          <w:rFonts w:ascii="Calibri" w:eastAsia="Calibri" w:hAnsi="Calibri" w:cs="Calibri"/>
          <w:szCs w:val="22"/>
        </w:rPr>
        <w:t>Most of the benefits come from IMH models, because of their high average ice production, and from batch</w:t>
      </w:r>
      <w:r w:rsidR="00852D9F" w:rsidRPr="001F176F">
        <w:rPr>
          <w:rFonts w:ascii="Calibri" w:eastAsia="Calibri" w:hAnsi="Calibri" w:cs="Calibri"/>
          <w:szCs w:val="22"/>
        </w:rPr>
        <w:t xml:space="preserve"> </w:t>
      </w:r>
      <w:r w:rsidRPr="001F176F">
        <w:rPr>
          <w:rFonts w:ascii="Calibri" w:eastAsia="Calibri" w:hAnsi="Calibri" w:cs="Calibri"/>
          <w:szCs w:val="22"/>
        </w:rPr>
        <w:t xml:space="preserve">production (cube ice) models, which have far greater scope to increase potable </w:t>
      </w:r>
      <w:r w:rsidR="00CE59EF" w:rsidRPr="001F176F">
        <w:rPr>
          <w:rFonts w:ascii="Calibri" w:eastAsia="Calibri" w:hAnsi="Calibri" w:cs="Calibri"/>
          <w:szCs w:val="22"/>
        </w:rPr>
        <w:t>water efficiency</w:t>
      </w:r>
      <w:r w:rsidRPr="001F176F">
        <w:rPr>
          <w:rFonts w:ascii="Calibri" w:eastAsia="Calibri" w:hAnsi="Calibri" w:cs="Calibri"/>
          <w:szCs w:val="22"/>
        </w:rPr>
        <w:t xml:space="preserve"> than continuous (flake</w:t>
      </w:r>
      <w:r w:rsidR="00C45A67" w:rsidRPr="001F176F">
        <w:rPr>
          <w:rFonts w:ascii="Calibri" w:eastAsia="Calibri" w:hAnsi="Calibri" w:cs="Calibri"/>
          <w:szCs w:val="22"/>
        </w:rPr>
        <w:t>d</w:t>
      </w:r>
      <w:r w:rsidRPr="001F176F">
        <w:rPr>
          <w:rFonts w:ascii="Calibri" w:eastAsia="Calibri" w:hAnsi="Calibri" w:cs="Calibri"/>
          <w:szCs w:val="22"/>
        </w:rPr>
        <w:t xml:space="preserve"> ice) models.</w:t>
      </w:r>
    </w:p>
    <w:p w14:paraId="615D8C5A" w14:textId="3C99C7DF" w:rsidR="00A716B4" w:rsidRDefault="00981613" w:rsidP="00DC5884">
      <w:pPr>
        <w:numPr>
          <w:ilvl w:val="0"/>
          <w:numId w:val="53"/>
        </w:numPr>
        <w:spacing w:before="120" w:after="120" w:line="300" w:lineRule="exact"/>
        <w:jc w:val="left"/>
        <w:rPr>
          <w:rFonts w:ascii="Calibri" w:eastAsia="Calibri" w:hAnsi="Calibri" w:cs="Calibri"/>
          <w:szCs w:val="22"/>
        </w:rPr>
      </w:pPr>
      <w:r w:rsidRPr="001F176F">
        <w:rPr>
          <w:rFonts w:ascii="Calibri" w:eastAsia="Calibri" w:hAnsi="Calibri" w:cs="Calibri"/>
          <w:szCs w:val="22"/>
        </w:rPr>
        <w:t>Water</w:t>
      </w:r>
      <w:r w:rsidR="00885D64" w:rsidRPr="001F176F">
        <w:rPr>
          <w:rFonts w:ascii="Calibri" w:eastAsia="Calibri" w:hAnsi="Calibri" w:cs="Calibri"/>
          <w:szCs w:val="22"/>
        </w:rPr>
        <w:t>-</w:t>
      </w:r>
      <w:r w:rsidRPr="001F176F">
        <w:rPr>
          <w:rFonts w:ascii="Calibri" w:eastAsia="Calibri" w:hAnsi="Calibri" w:cs="Calibri"/>
          <w:szCs w:val="22"/>
        </w:rPr>
        <w:t xml:space="preserve">cooled models deliver </w:t>
      </w:r>
      <w:r w:rsidR="00FF4666" w:rsidRPr="001F176F">
        <w:rPr>
          <w:rFonts w:ascii="Calibri" w:eastAsia="Calibri" w:hAnsi="Calibri" w:cs="Calibri"/>
          <w:szCs w:val="22"/>
        </w:rPr>
        <w:t xml:space="preserve">significantly less </w:t>
      </w:r>
      <w:r w:rsidRPr="001F176F">
        <w:rPr>
          <w:rFonts w:ascii="Calibri" w:eastAsia="Calibri" w:hAnsi="Calibri" w:cs="Calibri"/>
          <w:szCs w:val="22"/>
        </w:rPr>
        <w:t xml:space="preserve">benefit than air-cooled models, </w:t>
      </w:r>
      <w:r w:rsidR="00FF4666" w:rsidRPr="001F176F">
        <w:rPr>
          <w:rFonts w:ascii="Calibri" w:eastAsia="Calibri" w:hAnsi="Calibri" w:cs="Calibri"/>
          <w:szCs w:val="22"/>
        </w:rPr>
        <w:t xml:space="preserve">because of the high </w:t>
      </w:r>
      <w:r w:rsidRPr="001F176F">
        <w:rPr>
          <w:rFonts w:ascii="Calibri" w:eastAsia="Calibri" w:hAnsi="Calibri" w:cs="Calibri"/>
          <w:szCs w:val="22"/>
        </w:rPr>
        <w:t xml:space="preserve">recirculation </w:t>
      </w:r>
      <w:r w:rsidR="00FF4666" w:rsidRPr="001F176F">
        <w:rPr>
          <w:rFonts w:ascii="Calibri" w:eastAsia="Calibri" w:hAnsi="Calibri" w:cs="Calibri"/>
          <w:szCs w:val="22"/>
        </w:rPr>
        <w:t xml:space="preserve">rate </w:t>
      </w:r>
      <w:r w:rsidRPr="001F176F">
        <w:rPr>
          <w:rFonts w:ascii="Calibri" w:eastAsia="Calibri" w:hAnsi="Calibri" w:cs="Calibri"/>
          <w:szCs w:val="22"/>
        </w:rPr>
        <w:t>of cooling water.</w:t>
      </w:r>
    </w:p>
    <w:p w14:paraId="729577DF" w14:textId="77777777" w:rsidR="00A716B4" w:rsidRDefault="00A716B4">
      <w:pPr>
        <w:spacing w:after="200" w:line="288" w:lineRule="auto"/>
        <w:jc w:val="left"/>
        <w:rPr>
          <w:rFonts w:ascii="Calibri" w:eastAsia="Calibri" w:hAnsi="Calibri" w:cs="Calibri"/>
          <w:szCs w:val="22"/>
        </w:rPr>
      </w:pPr>
      <w:r>
        <w:rPr>
          <w:rFonts w:ascii="Calibri" w:eastAsia="Calibri" w:hAnsi="Calibri" w:cs="Calibri"/>
          <w:szCs w:val="22"/>
        </w:rPr>
        <w:br w:type="page"/>
      </w:r>
    </w:p>
    <w:p w14:paraId="3A5C2BA5" w14:textId="44DD8137" w:rsidR="00DC3CDA" w:rsidRPr="001F176F" w:rsidRDefault="00A6086A" w:rsidP="005531CC">
      <w:pPr>
        <w:pStyle w:val="Caption"/>
        <w:jc w:val="left"/>
        <w:rPr>
          <w:rFonts w:ascii="Calibri" w:hAnsi="Calibri" w:cs="Calibri"/>
        </w:rPr>
      </w:pPr>
      <w:bookmarkStart w:id="102" w:name="_Ref192502247"/>
      <w:bookmarkStart w:id="103" w:name="_Toc214618923"/>
      <w:r w:rsidRPr="001F176F">
        <w:rPr>
          <w:rFonts w:ascii="Calibri" w:hAnsi="Calibri" w:cs="Calibri"/>
        </w:rPr>
        <w:lastRenderedPageBreak/>
        <w:t xml:space="preserve">Figure </w:t>
      </w:r>
      <w:r w:rsidRPr="001F176F">
        <w:rPr>
          <w:rFonts w:ascii="Calibri" w:hAnsi="Calibri" w:cs="Calibri"/>
        </w:rPr>
        <w:fldChar w:fldCharType="begin"/>
      </w:r>
      <w:r w:rsidRPr="001F176F">
        <w:rPr>
          <w:rFonts w:ascii="Calibri" w:hAnsi="Calibri" w:cs="Calibri"/>
        </w:rPr>
        <w:instrText>SEQ Figure \* ARABIC</w:instrText>
      </w:r>
      <w:r w:rsidRPr="001F176F">
        <w:rPr>
          <w:rFonts w:ascii="Calibri" w:hAnsi="Calibri" w:cs="Calibri"/>
        </w:rPr>
        <w:fldChar w:fldCharType="separate"/>
      </w:r>
      <w:r w:rsidR="00652B63">
        <w:rPr>
          <w:rFonts w:ascii="Calibri" w:hAnsi="Calibri" w:cs="Calibri"/>
          <w:noProof/>
        </w:rPr>
        <w:t>11</w:t>
      </w:r>
      <w:r w:rsidRPr="001F176F">
        <w:rPr>
          <w:rFonts w:ascii="Calibri" w:hAnsi="Calibri" w:cs="Calibri"/>
        </w:rPr>
        <w:fldChar w:fldCharType="end"/>
      </w:r>
      <w:bookmarkEnd w:id="101"/>
      <w:bookmarkEnd w:id="102"/>
      <w:r w:rsidRPr="001F176F">
        <w:rPr>
          <w:rFonts w:ascii="Calibri" w:hAnsi="Calibri" w:cs="Calibri"/>
        </w:rPr>
        <w:t xml:space="preserve"> Stacked benefits by stringency of WELS options by CIM configuration, Australia</w:t>
      </w:r>
      <w:bookmarkEnd w:id="103"/>
    </w:p>
    <w:p w14:paraId="09A0CB42" w14:textId="4CD9910B" w:rsidR="00A6086A" w:rsidRDefault="00E84374" w:rsidP="005531CC">
      <w:pPr>
        <w:jc w:val="left"/>
      </w:pPr>
      <w:r>
        <w:rPr>
          <w:noProof/>
        </w:rPr>
        <w:drawing>
          <wp:inline distT="0" distB="0" distL="0" distR="0" wp14:anchorId="0EE81918" wp14:editId="7F031F84">
            <wp:extent cx="4601975" cy="3343275"/>
            <wp:effectExtent l="19050" t="19050" r="27305" b="9525"/>
            <wp:docPr id="7" name="Picture 7" descr="A bar chart of monetary benefits of each WELS option for all commercial ice makers, and for different types: batch and continuous ice production. air and water cooled, ice maker head, self-contained unit and split 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ar chart of monetary benefits of each WELS option for all commercial ice makers, and for different types: batch and continuous ice production. air and water cooled, ice maker head, self-contained unit and split types.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11674" cy="3350321"/>
                    </a:xfrm>
                    <a:prstGeom prst="rect">
                      <a:avLst/>
                    </a:prstGeom>
                    <a:noFill/>
                    <a:ln>
                      <a:solidFill>
                        <a:schemeClr val="accent1"/>
                      </a:solidFill>
                    </a:ln>
                  </pic:spPr>
                </pic:pic>
              </a:graphicData>
            </a:graphic>
          </wp:inline>
        </w:drawing>
      </w:r>
    </w:p>
    <w:p w14:paraId="722EE6C4" w14:textId="786977FC" w:rsidR="00CA6F7F" w:rsidRPr="000016C2" w:rsidRDefault="00CA6F7F" w:rsidP="00306E71">
      <w:pPr>
        <w:pStyle w:val="E3Heading2"/>
        <w:jc w:val="left"/>
        <w:rPr>
          <w:rFonts w:ascii="Calibri" w:hAnsi="Calibri" w:cs="Calibri"/>
        </w:rPr>
      </w:pPr>
      <w:bookmarkStart w:id="104" w:name="_Toc214618977"/>
      <w:r w:rsidRPr="000016C2">
        <w:rPr>
          <w:rFonts w:ascii="Calibri" w:hAnsi="Calibri" w:cs="Calibri"/>
        </w:rPr>
        <w:t xml:space="preserve">Uncertainty and </w:t>
      </w:r>
      <w:r w:rsidR="00777891" w:rsidRPr="000016C2">
        <w:rPr>
          <w:rFonts w:ascii="Calibri" w:hAnsi="Calibri" w:cs="Calibri"/>
        </w:rPr>
        <w:t>s</w:t>
      </w:r>
      <w:r w:rsidRPr="000016C2">
        <w:rPr>
          <w:rFonts w:ascii="Calibri" w:hAnsi="Calibri" w:cs="Calibri"/>
        </w:rPr>
        <w:t>ensitivity</w:t>
      </w:r>
      <w:bookmarkEnd w:id="104"/>
    </w:p>
    <w:p w14:paraId="5BD6FE85" w14:textId="61CE4AAF" w:rsidR="00BD76D2" w:rsidRPr="000016C2" w:rsidRDefault="00BD76D2" w:rsidP="0065278A">
      <w:pPr>
        <w:jc w:val="left"/>
        <w:rPr>
          <w:rFonts w:ascii="Calibri" w:hAnsi="Calibri" w:cs="Calibri"/>
        </w:rPr>
      </w:pPr>
      <w:r w:rsidRPr="000016C2">
        <w:rPr>
          <w:rFonts w:ascii="Calibri" w:hAnsi="Calibri" w:cs="Calibri"/>
        </w:rPr>
        <w:t>As with all projections, there are uncertainties due to both imperfect information about the present and assumptions about the future. It is impossible to calculate statistical uncertainties of the impacts of any given WELS option without having reliable information about the CIM models available on the Australian market</w:t>
      </w:r>
      <w:r w:rsidR="00777891" w:rsidRPr="000016C2">
        <w:rPr>
          <w:rFonts w:ascii="Calibri" w:hAnsi="Calibri" w:cs="Calibri"/>
        </w:rPr>
        <w:t xml:space="preserve">, which will </w:t>
      </w:r>
      <w:r w:rsidRPr="000016C2">
        <w:rPr>
          <w:rFonts w:ascii="Calibri" w:hAnsi="Calibri" w:cs="Calibri"/>
        </w:rPr>
        <w:t xml:space="preserve">only become available once all </w:t>
      </w:r>
      <w:r w:rsidR="00777891" w:rsidRPr="000016C2">
        <w:rPr>
          <w:rFonts w:ascii="Calibri" w:hAnsi="Calibri" w:cs="Calibri"/>
        </w:rPr>
        <w:t xml:space="preserve">CIMs </w:t>
      </w:r>
      <w:r w:rsidRPr="000016C2">
        <w:rPr>
          <w:rFonts w:ascii="Calibri" w:hAnsi="Calibri" w:cs="Calibri"/>
        </w:rPr>
        <w:t>on the market are tested to the same standard and their water use rates declared.</w:t>
      </w:r>
    </w:p>
    <w:p w14:paraId="5E768567" w14:textId="7561AF1B" w:rsidR="00C77765" w:rsidRPr="000016C2" w:rsidRDefault="009D4A58" w:rsidP="0065278A">
      <w:pPr>
        <w:jc w:val="left"/>
        <w:rPr>
          <w:rFonts w:ascii="Calibri" w:hAnsi="Calibri" w:cs="Calibri"/>
        </w:rPr>
      </w:pPr>
      <w:r w:rsidRPr="000016C2">
        <w:rPr>
          <w:rFonts w:ascii="Calibri" w:hAnsi="Calibri" w:cs="Calibri"/>
        </w:rPr>
        <w:t xml:space="preserve">Calculating </w:t>
      </w:r>
      <w:r w:rsidR="00BD76D2" w:rsidRPr="000016C2">
        <w:rPr>
          <w:rFonts w:ascii="Calibri" w:hAnsi="Calibri" w:cs="Calibri"/>
        </w:rPr>
        <w:t xml:space="preserve">the </w:t>
      </w:r>
      <w:r w:rsidRPr="000016C2">
        <w:rPr>
          <w:rFonts w:ascii="Calibri" w:hAnsi="Calibri" w:cs="Calibri"/>
        </w:rPr>
        <w:t>sensitivity</w:t>
      </w:r>
      <w:r w:rsidR="00BD76D2" w:rsidRPr="000016C2">
        <w:rPr>
          <w:rFonts w:ascii="Calibri" w:hAnsi="Calibri" w:cs="Calibri"/>
        </w:rPr>
        <w:t xml:space="preserve"> of outcomes </w:t>
      </w:r>
      <w:r w:rsidRPr="000016C2">
        <w:rPr>
          <w:rFonts w:ascii="Calibri" w:hAnsi="Calibri" w:cs="Calibri"/>
        </w:rPr>
        <w:t xml:space="preserve">to </w:t>
      </w:r>
      <w:r w:rsidR="00BD76D2" w:rsidRPr="000016C2">
        <w:rPr>
          <w:rFonts w:ascii="Calibri" w:hAnsi="Calibri" w:cs="Calibri"/>
        </w:rPr>
        <w:t xml:space="preserve">the </w:t>
      </w:r>
      <w:r w:rsidRPr="000016C2">
        <w:rPr>
          <w:rFonts w:ascii="Calibri" w:hAnsi="Calibri" w:cs="Calibri"/>
        </w:rPr>
        <w:t xml:space="preserve">discount rate assumptions is more straightforward. </w:t>
      </w:r>
      <w:r w:rsidRPr="000016C2">
        <w:rPr>
          <w:rFonts w:ascii="Calibri" w:hAnsi="Calibri" w:cs="Calibri"/>
        </w:rPr>
        <w:fldChar w:fldCharType="begin"/>
      </w:r>
      <w:r w:rsidRPr="000016C2">
        <w:rPr>
          <w:rFonts w:ascii="Calibri" w:hAnsi="Calibri" w:cs="Calibri"/>
        </w:rPr>
        <w:instrText xml:space="preserve"> REF _Ref189749943 \h </w:instrText>
      </w:r>
      <w:r w:rsidR="0065278A" w:rsidRPr="000016C2">
        <w:rPr>
          <w:rFonts w:ascii="Calibri" w:hAnsi="Calibri" w:cs="Calibri"/>
        </w:rPr>
        <w:instrText xml:space="preserve"> \* MERGEFORMAT </w:instrText>
      </w:r>
      <w:r w:rsidRPr="000016C2">
        <w:rPr>
          <w:rFonts w:ascii="Calibri" w:hAnsi="Calibri" w:cs="Calibri"/>
        </w:rPr>
      </w:r>
      <w:r w:rsidRPr="000016C2">
        <w:rPr>
          <w:rFonts w:ascii="Calibri" w:hAnsi="Calibri" w:cs="Calibri"/>
        </w:rPr>
        <w:fldChar w:fldCharType="separate"/>
      </w:r>
      <w:r w:rsidR="00652B63" w:rsidRPr="000016C2">
        <w:rPr>
          <w:rFonts w:ascii="Calibri" w:hAnsi="Calibri" w:cs="Calibri"/>
        </w:rPr>
        <w:t xml:space="preserve">Table </w:t>
      </w:r>
      <w:r w:rsidR="00652B63">
        <w:rPr>
          <w:rFonts w:ascii="Calibri" w:hAnsi="Calibri" w:cs="Calibri"/>
          <w:noProof/>
        </w:rPr>
        <w:t>9</w:t>
      </w:r>
      <w:r w:rsidRPr="000016C2">
        <w:rPr>
          <w:rFonts w:ascii="Calibri" w:hAnsi="Calibri" w:cs="Calibri"/>
        </w:rPr>
        <w:fldChar w:fldCharType="end"/>
      </w:r>
      <w:r w:rsidRPr="000016C2">
        <w:rPr>
          <w:rFonts w:ascii="Calibri" w:hAnsi="Calibri" w:cs="Calibri"/>
        </w:rPr>
        <w:t xml:space="preserve"> summarises the </w:t>
      </w:r>
      <w:r w:rsidR="00777891" w:rsidRPr="000016C2">
        <w:rPr>
          <w:rFonts w:ascii="Calibri" w:hAnsi="Calibri" w:cs="Calibri"/>
        </w:rPr>
        <w:t>N</w:t>
      </w:r>
      <w:r w:rsidRPr="000016C2">
        <w:rPr>
          <w:rFonts w:ascii="Calibri" w:hAnsi="Calibri" w:cs="Calibri"/>
        </w:rPr>
        <w:t xml:space="preserve">PV of net benefits and B/C ratios for Australia, at discount rates of </w:t>
      </w:r>
      <w:r w:rsidR="00BD76D2" w:rsidRPr="000016C2">
        <w:rPr>
          <w:rFonts w:ascii="Calibri" w:hAnsi="Calibri" w:cs="Calibri"/>
        </w:rPr>
        <w:t>3</w:t>
      </w:r>
      <w:r w:rsidRPr="000016C2">
        <w:rPr>
          <w:rFonts w:ascii="Calibri" w:hAnsi="Calibri" w:cs="Calibri"/>
        </w:rPr>
        <w:t xml:space="preserve">% and 10%, as well as the central rate of 7%. The lower the discount rate the higher the net benefit, because the value of future water savings are not discounted as heavily. </w:t>
      </w:r>
      <w:r w:rsidR="005D60BB" w:rsidRPr="000016C2">
        <w:rPr>
          <w:rFonts w:ascii="Calibri" w:hAnsi="Calibri" w:cs="Calibri"/>
        </w:rPr>
        <w:t>On the other hand, f</w:t>
      </w:r>
      <w:r w:rsidRPr="000016C2">
        <w:rPr>
          <w:rFonts w:ascii="Calibri" w:hAnsi="Calibri" w:cs="Calibri"/>
        </w:rPr>
        <w:t xml:space="preserve">uture capital costs due to </w:t>
      </w:r>
      <w:r w:rsidR="00CE59EF" w:rsidRPr="000016C2">
        <w:rPr>
          <w:rFonts w:ascii="Calibri" w:hAnsi="Calibri" w:cs="Calibri"/>
        </w:rPr>
        <w:t>water efficiency</w:t>
      </w:r>
      <w:r w:rsidRPr="000016C2">
        <w:rPr>
          <w:rFonts w:ascii="Calibri" w:hAnsi="Calibri" w:cs="Calibri"/>
        </w:rPr>
        <w:t xml:space="preserve"> increases are also discounted less and so have a higher PV.</w:t>
      </w:r>
    </w:p>
    <w:p w14:paraId="24369A48" w14:textId="478AB201" w:rsidR="00A716B4" w:rsidRDefault="009D4A58" w:rsidP="0065278A">
      <w:pPr>
        <w:jc w:val="left"/>
        <w:rPr>
          <w:rFonts w:ascii="Calibri" w:hAnsi="Calibri" w:cs="Calibri"/>
        </w:rPr>
      </w:pPr>
      <w:r w:rsidRPr="000016C2">
        <w:rPr>
          <w:rFonts w:ascii="Calibri" w:hAnsi="Calibri" w:cs="Calibri"/>
        </w:rPr>
        <w:t>The projected outcomes are moderately sensitive to discount rates, but B/C ratios are favourable even at the highest discount rate (10%).</w:t>
      </w:r>
      <w:r w:rsidR="00C77765" w:rsidRPr="000016C2">
        <w:rPr>
          <w:rFonts w:ascii="Calibri" w:hAnsi="Calibri" w:cs="Calibri"/>
        </w:rPr>
        <w:t xml:space="preserve"> </w:t>
      </w:r>
      <w:r w:rsidRPr="000016C2">
        <w:rPr>
          <w:rFonts w:ascii="Calibri" w:hAnsi="Calibri" w:cs="Calibri"/>
        </w:rPr>
        <w:t xml:space="preserve">By way of comparison, the projected net benefit of the </w:t>
      </w:r>
      <w:r w:rsidR="00C77765" w:rsidRPr="000016C2">
        <w:rPr>
          <w:rFonts w:ascii="Calibri" w:hAnsi="Calibri" w:cs="Calibri"/>
        </w:rPr>
        <w:t xml:space="preserve">CIM </w:t>
      </w:r>
      <w:r w:rsidRPr="000016C2">
        <w:rPr>
          <w:rFonts w:ascii="Calibri" w:hAnsi="Calibri" w:cs="Calibri"/>
        </w:rPr>
        <w:t xml:space="preserve">MEPS option implemented by GEMS was estimated at $M 246.6, with a </w:t>
      </w:r>
      <w:r w:rsidR="00C77765" w:rsidRPr="000016C2">
        <w:rPr>
          <w:rFonts w:ascii="Calibri" w:hAnsi="Calibri" w:cs="Calibri"/>
        </w:rPr>
        <w:t>B/C ratio of 7.7 at the 7% discount rate (E3 2023).</w:t>
      </w:r>
    </w:p>
    <w:p w14:paraId="2EDBAEB3" w14:textId="77777777" w:rsidR="00A716B4" w:rsidRDefault="00A716B4">
      <w:pPr>
        <w:spacing w:after="200" w:line="288" w:lineRule="auto"/>
        <w:jc w:val="left"/>
        <w:rPr>
          <w:rFonts w:ascii="Calibri" w:hAnsi="Calibri" w:cs="Calibri"/>
        </w:rPr>
      </w:pPr>
      <w:r>
        <w:rPr>
          <w:rFonts w:ascii="Calibri" w:hAnsi="Calibri" w:cs="Calibri"/>
        </w:rPr>
        <w:br w:type="page"/>
      </w:r>
    </w:p>
    <w:p w14:paraId="4867BFAB" w14:textId="44FC8638" w:rsidR="006B1B36" w:rsidRPr="000016C2" w:rsidRDefault="006B1B36" w:rsidP="005531CC">
      <w:pPr>
        <w:pStyle w:val="Caption"/>
        <w:rPr>
          <w:rFonts w:ascii="Calibri" w:hAnsi="Calibri" w:cs="Calibri"/>
        </w:rPr>
      </w:pPr>
      <w:bookmarkStart w:id="105" w:name="_Ref189749943"/>
      <w:bookmarkStart w:id="106" w:name="_Toc214618604"/>
      <w:r w:rsidRPr="000016C2">
        <w:rPr>
          <w:rFonts w:ascii="Calibri" w:hAnsi="Calibri" w:cs="Calibri"/>
        </w:rPr>
        <w:lastRenderedPageBreak/>
        <w:t xml:space="preserve">Table </w:t>
      </w:r>
      <w:r w:rsidRPr="000016C2">
        <w:rPr>
          <w:rFonts w:ascii="Calibri" w:hAnsi="Calibri" w:cs="Calibri"/>
        </w:rPr>
        <w:fldChar w:fldCharType="begin"/>
      </w:r>
      <w:r w:rsidRPr="000016C2">
        <w:rPr>
          <w:rFonts w:ascii="Calibri" w:hAnsi="Calibri" w:cs="Calibri"/>
        </w:rPr>
        <w:instrText>SEQ Table \* ARABIC</w:instrText>
      </w:r>
      <w:r w:rsidRPr="000016C2">
        <w:rPr>
          <w:rFonts w:ascii="Calibri" w:hAnsi="Calibri" w:cs="Calibri"/>
        </w:rPr>
        <w:fldChar w:fldCharType="separate"/>
      </w:r>
      <w:r w:rsidR="00652B63">
        <w:rPr>
          <w:rFonts w:ascii="Calibri" w:hAnsi="Calibri" w:cs="Calibri"/>
          <w:noProof/>
        </w:rPr>
        <w:t>9</w:t>
      </w:r>
      <w:r w:rsidRPr="000016C2">
        <w:rPr>
          <w:rFonts w:ascii="Calibri" w:hAnsi="Calibri" w:cs="Calibri"/>
        </w:rPr>
        <w:fldChar w:fldCharType="end"/>
      </w:r>
      <w:bookmarkEnd w:id="105"/>
      <w:r w:rsidRPr="000016C2">
        <w:rPr>
          <w:rFonts w:ascii="Calibri" w:hAnsi="Calibri" w:cs="Calibri"/>
        </w:rPr>
        <w:t xml:space="preserve"> Sensitivity to discount rate assumptions</w:t>
      </w:r>
      <w:r w:rsidR="00777891" w:rsidRPr="000016C2">
        <w:rPr>
          <w:rFonts w:ascii="Calibri" w:hAnsi="Calibri" w:cs="Calibri"/>
        </w:rPr>
        <w:t>, Australia</w:t>
      </w:r>
      <w:bookmarkEnd w:id="106"/>
    </w:p>
    <w:tbl>
      <w:tblPr>
        <w:tblW w:w="9493" w:type="dxa"/>
        <w:tblLook w:val="04A0" w:firstRow="1" w:lastRow="0" w:firstColumn="1" w:lastColumn="0" w:noHBand="0" w:noVBand="1"/>
      </w:tblPr>
      <w:tblGrid>
        <w:gridCol w:w="1391"/>
        <w:gridCol w:w="1156"/>
        <w:gridCol w:w="1417"/>
        <w:gridCol w:w="1560"/>
        <w:gridCol w:w="1134"/>
        <w:gridCol w:w="1417"/>
        <w:gridCol w:w="1418"/>
      </w:tblGrid>
      <w:tr w:rsidR="006B1B36" w:rsidRPr="00DF4C27" w14:paraId="2B651036" w14:textId="77777777" w:rsidTr="001C57DA">
        <w:trPr>
          <w:trHeight w:val="300"/>
        </w:trPr>
        <w:tc>
          <w:tcPr>
            <w:tcW w:w="1391" w:type="dxa"/>
            <w:tcBorders>
              <w:top w:val="single" w:sz="4" w:space="0" w:color="auto"/>
              <w:left w:val="single" w:sz="4" w:space="0" w:color="auto"/>
              <w:right w:val="nil"/>
            </w:tcBorders>
            <w:noWrap/>
            <w:vAlign w:val="bottom"/>
            <w:hideMark/>
          </w:tcPr>
          <w:p w14:paraId="29DFC2C6" w14:textId="6F9D3975" w:rsidR="006B1B36" w:rsidRPr="00DF4C27" w:rsidRDefault="006B1B36" w:rsidP="006B1B36">
            <w:pPr>
              <w:spacing w:after="0" w:line="240" w:lineRule="auto"/>
              <w:jc w:val="center"/>
              <w:rPr>
                <w:rFonts w:ascii="Calibri" w:eastAsia="Times New Roman" w:hAnsi="Calibri" w:cs="Calibri"/>
                <w:b/>
                <w:bCs/>
                <w:color w:val="000000"/>
                <w:sz w:val="20"/>
                <w:szCs w:val="20"/>
                <w:lang w:eastAsia="en-AU"/>
              </w:rPr>
            </w:pPr>
          </w:p>
        </w:tc>
        <w:tc>
          <w:tcPr>
            <w:tcW w:w="4133" w:type="dxa"/>
            <w:gridSpan w:val="3"/>
            <w:tcBorders>
              <w:top w:val="single" w:sz="4" w:space="0" w:color="auto"/>
              <w:left w:val="single" w:sz="4" w:space="0" w:color="auto"/>
              <w:bottom w:val="nil"/>
              <w:right w:val="single" w:sz="4" w:space="0" w:color="auto"/>
            </w:tcBorders>
            <w:noWrap/>
            <w:vAlign w:val="bottom"/>
            <w:hideMark/>
          </w:tcPr>
          <w:p w14:paraId="191627D2" w14:textId="0F9D18C5" w:rsidR="006B1B36" w:rsidRPr="00DF4C27" w:rsidRDefault="006B1B36" w:rsidP="006B1B36">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xml:space="preserve">$M NPV </w:t>
            </w:r>
            <w:r w:rsidR="008B1260" w:rsidRPr="00DF4C27">
              <w:rPr>
                <w:rFonts w:ascii="Calibri" w:eastAsia="Times New Roman" w:hAnsi="Calibri" w:cs="Calibri"/>
                <w:b/>
                <w:bCs/>
                <w:color w:val="000000"/>
                <w:sz w:val="20"/>
                <w:szCs w:val="20"/>
                <w:lang w:eastAsia="en-AU"/>
              </w:rPr>
              <w:t xml:space="preserve">net benefit </w:t>
            </w:r>
            <w:r w:rsidRPr="00DF4C27">
              <w:rPr>
                <w:rFonts w:ascii="Calibri" w:eastAsia="Times New Roman" w:hAnsi="Calibri" w:cs="Calibri"/>
                <w:b/>
                <w:bCs/>
                <w:color w:val="000000"/>
                <w:sz w:val="20"/>
                <w:szCs w:val="20"/>
                <w:lang w:eastAsia="en-AU"/>
              </w:rPr>
              <w:t>at discount rates</w:t>
            </w:r>
          </w:p>
        </w:tc>
        <w:tc>
          <w:tcPr>
            <w:tcW w:w="3969" w:type="dxa"/>
            <w:gridSpan w:val="3"/>
            <w:tcBorders>
              <w:top w:val="single" w:sz="4" w:space="0" w:color="auto"/>
              <w:left w:val="nil"/>
              <w:bottom w:val="nil"/>
              <w:right w:val="single" w:sz="4" w:space="0" w:color="auto"/>
            </w:tcBorders>
            <w:noWrap/>
            <w:vAlign w:val="bottom"/>
            <w:hideMark/>
          </w:tcPr>
          <w:p w14:paraId="37A40BCA" w14:textId="3943E285" w:rsidR="006B1B36" w:rsidRPr="00DF4C27" w:rsidRDefault="006B1B36" w:rsidP="006B1B36">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B/C ratio at discount rates</w:t>
            </w:r>
          </w:p>
        </w:tc>
      </w:tr>
      <w:tr w:rsidR="006B1B36" w:rsidRPr="00DF4C27" w14:paraId="271DC1D2" w14:textId="77777777" w:rsidTr="001C57DA">
        <w:trPr>
          <w:trHeight w:val="300"/>
        </w:trPr>
        <w:tc>
          <w:tcPr>
            <w:tcW w:w="1391" w:type="dxa"/>
            <w:tcBorders>
              <w:left w:val="single" w:sz="4" w:space="0" w:color="auto"/>
              <w:bottom w:val="single" w:sz="4" w:space="0" w:color="auto"/>
              <w:right w:val="nil"/>
            </w:tcBorders>
            <w:noWrap/>
            <w:vAlign w:val="bottom"/>
            <w:hideMark/>
          </w:tcPr>
          <w:p w14:paraId="5F2BBA90" w14:textId="326A88E0" w:rsidR="006B1B36" w:rsidRPr="00DF4C27" w:rsidRDefault="006B1B36" w:rsidP="006B1B36">
            <w:pPr>
              <w:spacing w:after="0" w:line="240" w:lineRule="auto"/>
              <w:jc w:val="left"/>
              <w:rPr>
                <w:rFonts w:ascii="Calibri" w:eastAsia="Times New Roman" w:hAnsi="Calibri" w:cs="Calibri"/>
                <w:b/>
                <w:bCs/>
                <w:color w:val="000000"/>
                <w:sz w:val="20"/>
                <w:szCs w:val="20"/>
                <w:lang w:eastAsia="en-AU"/>
              </w:rPr>
            </w:pPr>
          </w:p>
        </w:tc>
        <w:tc>
          <w:tcPr>
            <w:tcW w:w="1156" w:type="dxa"/>
            <w:tcBorders>
              <w:top w:val="single" w:sz="4" w:space="0" w:color="auto"/>
              <w:left w:val="single" w:sz="4" w:space="0" w:color="auto"/>
              <w:bottom w:val="single" w:sz="4" w:space="0" w:color="auto"/>
              <w:right w:val="nil"/>
            </w:tcBorders>
            <w:noWrap/>
            <w:vAlign w:val="bottom"/>
            <w:hideMark/>
          </w:tcPr>
          <w:p w14:paraId="2BA10313" w14:textId="3B2EC9D4" w:rsidR="006B1B36" w:rsidRPr="00DF4C27" w:rsidRDefault="00BD76D2" w:rsidP="006B1B36">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3</w:t>
            </w:r>
            <w:r w:rsidR="006B1B36" w:rsidRPr="00DF4C27">
              <w:rPr>
                <w:rFonts w:ascii="Calibri" w:eastAsia="Times New Roman" w:hAnsi="Calibri" w:cs="Calibri"/>
                <w:b/>
                <w:bCs/>
                <w:color w:val="000000"/>
                <w:sz w:val="20"/>
                <w:szCs w:val="20"/>
                <w:lang w:eastAsia="en-AU"/>
              </w:rPr>
              <w:t>%</w:t>
            </w:r>
          </w:p>
        </w:tc>
        <w:tc>
          <w:tcPr>
            <w:tcW w:w="1417" w:type="dxa"/>
            <w:tcBorders>
              <w:top w:val="single" w:sz="4" w:space="0" w:color="auto"/>
              <w:left w:val="nil"/>
              <w:bottom w:val="single" w:sz="4" w:space="0" w:color="auto"/>
              <w:right w:val="nil"/>
            </w:tcBorders>
            <w:noWrap/>
            <w:vAlign w:val="bottom"/>
            <w:hideMark/>
          </w:tcPr>
          <w:p w14:paraId="5AFFC4CB" w14:textId="77777777" w:rsidR="006B1B36" w:rsidRPr="00DF4C27" w:rsidRDefault="006B1B36" w:rsidP="006B1B36">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7%</w:t>
            </w:r>
          </w:p>
        </w:tc>
        <w:tc>
          <w:tcPr>
            <w:tcW w:w="1560" w:type="dxa"/>
            <w:tcBorders>
              <w:top w:val="single" w:sz="4" w:space="0" w:color="auto"/>
              <w:left w:val="nil"/>
              <w:bottom w:val="single" w:sz="4" w:space="0" w:color="auto"/>
              <w:right w:val="single" w:sz="4" w:space="0" w:color="auto"/>
            </w:tcBorders>
            <w:noWrap/>
            <w:vAlign w:val="bottom"/>
            <w:hideMark/>
          </w:tcPr>
          <w:p w14:paraId="212D983C" w14:textId="77777777" w:rsidR="006B1B36" w:rsidRPr="00DF4C27" w:rsidRDefault="006B1B36" w:rsidP="006B1B36">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10%</w:t>
            </w:r>
          </w:p>
        </w:tc>
        <w:tc>
          <w:tcPr>
            <w:tcW w:w="1134" w:type="dxa"/>
            <w:tcBorders>
              <w:top w:val="single" w:sz="4" w:space="0" w:color="auto"/>
              <w:left w:val="nil"/>
              <w:bottom w:val="single" w:sz="4" w:space="0" w:color="auto"/>
              <w:right w:val="nil"/>
            </w:tcBorders>
            <w:noWrap/>
            <w:vAlign w:val="bottom"/>
            <w:hideMark/>
          </w:tcPr>
          <w:p w14:paraId="6D35EC44" w14:textId="0FD8BE30" w:rsidR="006B1B36" w:rsidRPr="00DF4C27" w:rsidRDefault="00BD76D2" w:rsidP="006B1B36">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3</w:t>
            </w:r>
            <w:r w:rsidR="006B1B36" w:rsidRPr="00DF4C27">
              <w:rPr>
                <w:rFonts w:ascii="Calibri" w:eastAsia="Times New Roman" w:hAnsi="Calibri" w:cs="Calibri"/>
                <w:b/>
                <w:bCs/>
                <w:color w:val="000000"/>
                <w:sz w:val="20"/>
                <w:szCs w:val="20"/>
                <w:lang w:eastAsia="en-AU"/>
              </w:rPr>
              <w:t>%</w:t>
            </w:r>
          </w:p>
        </w:tc>
        <w:tc>
          <w:tcPr>
            <w:tcW w:w="1417" w:type="dxa"/>
            <w:tcBorders>
              <w:top w:val="single" w:sz="4" w:space="0" w:color="auto"/>
              <w:left w:val="nil"/>
              <w:bottom w:val="single" w:sz="4" w:space="0" w:color="auto"/>
              <w:right w:val="nil"/>
            </w:tcBorders>
            <w:noWrap/>
            <w:vAlign w:val="bottom"/>
            <w:hideMark/>
          </w:tcPr>
          <w:p w14:paraId="48B5EEEE" w14:textId="77777777" w:rsidR="006B1B36" w:rsidRPr="00DF4C27" w:rsidRDefault="006B1B36" w:rsidP="006B1B36">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7%</w:t>
            </w:r>
          </w:p>
        </w:tc>
        <w:tc>
          <w:tcPr>
            <w:tcW w:w="1418" w:type="dxa"/>
            <w:tcBorders>
              <w:top w:val="single" w:sz="4" w:space="0" w:color="auto"/>
              <w:left w:val="nil"/>
              <w:bottom w:val="single" w:sz="4" w:space="0" w:color="auto"/>
              <w:right w:val="single" w:sz="4" w:space="0" w:color="auto"/>
            </w:tcBorders>
            <w:noWrap/>
            <w:vAlign w:val="bottom"/>
            <w:hideMark/>
          </w:tcPr>
          <w:p w14:paraId="069BEE9D" w14:textId="77777777" w:rsidR="006B1B36" w:rsidRPr="00DF4C27" w:rsidRDefault="006B1B36" w:rsidP="006B1B36">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10%</w:t>
            </w:r>
          </w:p>
        </w:tc>
      </w:tr>
      <w:tr w:rsidR="00440AB4" w:rsidRPr="000016C2" w14:paraId="4B03AA1C" w14:textId="77777777" w:rsidTr="001C57DA">
        <w:trPr>
          <w:trHeight w:val="300"/>
        </w:trPr>
        <w:tc>
          <w:tcPr>
            <w:tcW w:w="1391" w:type="dxa"/>
            <w:tcBorders>
              <w:top w:val="nil"/>
              <w:left w:val="single" w:sz="4" w:space="0" w:color="auto"/>
              <w:bottom w:val="nil"/>
              <w:right w:val="nil"/>
            </w:tcBorders>
            <w:noWrap/>
            <w:vAlign w:val="bottom"/>
            <w:hideMark/>
          </w:tcPr>
          <w:p w14:paraId="3BA16563" w14:textId="77777777" w:rsidR="00440AB4" w:rsidRPr="00DF4C27" w:rsidRDefault="00440AB4" w:rsidP="00440AB4">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Option 2</w:t>
            </w:r>
          </w:p>
        </w:tc>
        <w:tc>
          <w:tcPr>
            <w:tcW w:w="1156" w:type="dxa"/>
            <w:tcBorders>
              <w:top w:val="nil"/>
              <w:left w:val="single" w:sz="4" w:space="0" w:color="auto"/>
              <w:bottom w:val="nil"/>
              <w:right w:val="nil"/>
            </w:tcBorders>
            <w:noWrap/>
            <w:hideMark/>
          </w:tcPr>
          <w:p w14:paraId="39BB6779" w14:textId="6ACCAC70"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$16.0</w:t>
            </w:r>
          </w:p>
        </w:tc>
        <w:tc>
          <w:tcPr>
            <w:tcW w:w="1417" w:type="dxa"/>
            <w:tcBorders>
              <w:top w:val="nil"/>
              <w:left w:val="nil"/>
              <w:bottom w:val="nil"/>
              <w:right w:val="nil"/>
            </w:tcBorders>
            <w:noWrap/>
            <w:hideMark/>
          </w:tcPr>
          <w:p w14:paraId="657D64FF" w14:textId="49003F58"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$9.</w:t>
            </w:r>
            <w:r w:rsidR="008B1260" w:rsidRPr="000016C2">
              <w:rPr>
                <w:rFonts w:ascii="Calibri" w:hAnsi="Calibri" w:cs="Calibri"/>
                <w:sz w:val="20"/>
                <w:szCs w:val="20"/>
              </w:rPr>
              <w:t>9</w:t>
            </w:r>
          </w:p>
        </w:tc>
        <w:tc>
          <w:tcPr>
            <w:tcW w:w="1560" w:type="dxa"/>
            <w:tcBorders>
              <w:top w:val="nil"/>
              <w:left w:val="nil"/>
              <w:bottom w:val="nil"/>
              <w:right w:val="single" w:sz="4" w:space="0" w:color="auto"/>
            </w:tcBorders>
            <w:noWrap/>
            <w:hideMark/>
          </w:tcPr>
          <w:p w14:paraId="169874E3" w14:textId="298AFA26"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$7.0</w:t>
            </w:r>
          </w:p>
        </w:tc>
        <w:tc>
          <w:tcPr>
            <w:tcW w:w="1134" w:type="dxa"/>
            <w:tcBorders>
              <w:top w:val="nil"/>
              <w:left w:val="nil"/>
              <w:bottom w:val="nil"/>
              <w:right w:val="nil"/>
            </w:tcBorders>
            <w:noWrap/>
            <w:hideMark/>
          </w:tcPr>
          <w:p w14:paraId="71C8F1AB" w14:textId="53AB3BDA"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3.9</w:t>
            </w:r>
          </w:p>
        </w:tc>
        <w:tc>
          <w:tcPr>
            <w:tcW w:w="1417" w:type="dxa"/>
            <w:tcBorders>
              <w:top w:val="nil"/>
              <w:left w:val="nil"/>
              <w:bottom w:val="nil"/>
              <w:right w:val="nil"/>
            </w:tcBorders>
            <w:noWrap/>
            <w:hideMark/>
          </w:tcPr>
          <w:p w14:paraId="44EC18B8" w14:textId="6B23EEF0"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3.5</w:t>
            </w:r>
          </w:p>
        </w:tc>
        <w:tc>
          <w:tcPr>
            <w:tcW w:w="1418" w:type="dxa"/>
            <w:tcBorders>
              <w:top w:val="nil"/>
              <w:left w:val="nil"/>
              <w:bottom w:val="nil"/>
              <w:right w:val="single" w:sz="4" w:space="0" w:color="auto"/>
            </w:tcBorders>
            <w:noWrap/>
            <w:hideMark/>
          </w:tcPr>
          <w:p w14:paraId="307D1E64" w14:textId="5C9257BC"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3.3</w:t>
            </w:r>
          </w:p>
        </w:tc>
      </w:tr>
      <w:tr w:rsidR="00440AB4" w:rsidRPr="000016C2" w14:paraId="72A70E30" w14:textId="77777777" w:rsidTr="001C57DA">
        <w:trPr>
          <w:trHeight w:val="300"/>
        </w:trPr>
        <w:tc>
          <w:tcPr>
            <w:tcW w:w="1391" w:type="dxa"/>
            <w:tcBorders>
              <w:top w:val="nil"/>
              <w:left w:val="single" w:sz="4" w:space="0" w:color="auto"/>
              <w:bottom w:val="nil"/>
              <w:right w:val="nil"/>
            </w:tcBorders>
            <w:noWrap/>
            <w:vAlign w:val="bottom"/>
            <w:hideMark/>
          </w:tcPr>
          <w:p w14:paraId="66A1CE75" w14:textId="77777777" w:rsidR="00440AB4" w:rsidRPr="00DF4C27" w:rsidRDefault="00440AB4" w:rsidP="00440AB4">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Option 3A</w:t>
            </w:r>
          </w:p>
        </w:tc>
        <w:tc>
          <w:tcPr>
            <w:tcW w:w="1156" w:type="dxa"/>
            <w:tcBorders>
              <w:top w:val="nil"/>
              <w:left w:val="single" w:sz="4" w:space="0" w:color="auto"/>
              <w:bottom w:val="nil"/>
              <w:right w:val="nil"/>
            </w:tcBorders>
            <w:noWrap/>
            <w:hideMark/>
          </w:tcPr>
          <w:p w14:paraId="687A59FC" w14:textId="753CAC86"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$16.5</w:t>
            </w:r>
          </w:p>
        </w:tc>
        <w:tc>
          <w:tcPr>
            <w:tcW w:w="1417" w:type="dxa"/>
            <w:tcBorders>
              <w:top w:val="nil"/>
              <w:left w:val="nil"/>
              <w:bottom w:val="nil"/>
              <w:right w:val="nil"/>
            </w:tcBorders>
            <w:noWrap/>
            <w:hideMark/>
          </w:tcPr>
          <w:p w14:paraId="38DAFF93" w14:textId="33B379BB"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w:t>
            </w:r>
            <w:r w:rsidR="008B1260" w:rsidRPr="000016C2">
              <w:rPr>
                <w:rFonts w:ascii="Calibri" w:hAnsi="Calibri" w:cs="Calibri"/>
                <w:sz w:val="20"/>
                <w:szCs w:val="20"/>
              </w:rPr>
              <w:t>10.0</w:t>
            </w:r>
          </w:p>
        </w:tc>
        <w:tc>
          <w:tcPr>
            <w:tcW w:w="1560" w:type="dxa"/>
            <w:tcBorders>
              <w:top w:val="nil"/>
              <w:left w:val="nil"/>
              <w:bottom w:val="nil"/>
              <w:right w:val="single" w:sz="4" w:space="0" w:color="auto"/>
            </w:tcBorders>
            <w:noWrap/>
            <w:hideMark/>
          </w:tcPr>
          <w:p w14:paraId="448B7AE0" w14:textId="0751C7E4"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$6.9</w:t>
            </w:r>
          </w:p>
        </w:tc>
        <w:tc>
          <w:tcPr>
            <w:tcW w:w="1134" w:type="dxa"/>
            <w:tcBorders>
              <w:top w:val="nil"/>
              <w:left w:val="nil"/>
              <w:bottom w:val="nil"/>
              <w:right w:val="nil"/>
            </w:tcBorders>
            <w:noWrap/>
            <w:hideMark/>
          </w:tcPr>
          <w:p w14:paraId="35F5C05D" w14:textId="676E17D8"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2.5</w:t>
            </w:r>
          </w:p>
        </w:tc>
        <w:tc>
          <w:tcPr>
            <w:tcW w:w="1417" w:type="dxa"/>
            <w:tcBorders>
              <w:top w:val="nil"/>
              <w:left w:val="nil"/>
              <w:bottom w:val="nil"/>
              <w:right w:val="nil"/>
            </w:tcBorders>
            <w:noWrap/>
            <w:hideMark/>
          </w:tcPr>
          <w:p w14:paraId="2FE17339" w14:textId="0595A525"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2.3</w:t>
            </w:r>
          </w:p>
        </w:tc>
        <w:tc>
          <w:tcPr>
            <w:tcW w:w="1418" w:type="dxa"/>
            <w:tcBorders>
              <w:top w:val="nil"/>
              <w:left w:val="nil"/>
              <w:bottom w:val="nil"/>
              <w:right w:val="single" w:sz="4" w:space="0" w:color="auto"/>
            </w:tcBorders>
            <w:noWrap/>
            <w:hideMark/>
          </w:tcPr>
          <w:p w14:paraId="770E1776" w14:textId="58ED3097"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2.2</w:t>
            </w:r>
          </w:p>
        </w:tc>
      </w:tr>
      <w:tr w:rsidR="00440AB4" w:rsidRPr="000016C2" w14:paraId="7502C29F" w14:textId="77777777" w:rsidTr="001C57DA">
        <w:trPr>
          <w:trHeight w:val="300"/>
        </w:trPr>
        <w:tc>
          <w:tcPr>
            <w:tcW w:w="1391" w:type="dxa"/>
            <w:tcBorders>
              <w:top w:val="nil"/>
              <w:left w:val="single" w:sz="4" w:space="0" w:color="auto"/>
              <w:bottom w:val="nil"/>
              <w:right w:val="nil"/>
            </w:tcBorders>
            <w:noWrap/>
            <w:vAlign w:val="bottom"/>
            <w:hideMark/>
          </w:tcPr>
          <w:p w14:paraId="0DD83F40" w14:textId="77777777" w:rsidR="00440AB4" w:rsidRPr="00DF4C27" w:rsidRDefault="00440AB4" w:rsidP="00440AB4">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Option 3B</w:t>
            </w:r>
          </w:p>
        </w:tc>
        <w:tc>
          <w:tcPr>
            <w:tcW w:w="1156" w:type="dxa"/>
            <w:tcBorders>
              <w:top w:val="nil"/>
              <w:left w:val="single" w:sz="4" w:space="0" w:color="auto"/>
              <w:bottom w:val="nil"/>
              <w:right w:val="nil"/>
            </w:tcBorders>
            <w:noWrap/>
            <w:hideMark/>
          </w:tcPr>
          <w:p w14:paraId="3BFF3ECF" w14:textId="1E6DFAE2"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$19.2</w:t>
            </w:r>
          </w:p>
        </w:tc>
        <w:tc>
          <w:tcPr>
            <w:tcW w:w="1417" w:type="dxa"/>
            <w:tcBorders>
              <w:top w:val="nil"/>
              <w:left w:val="nil"/>
              <w:bottom w:val="nil"/>
              <w:right w:val="nil"/>
            </w:tcBorders>
            <w:noWrap/>
            <w:hideMark/>
          </w:tcPr>
          <w:p w14:paraId="4A196CC1" w14:textId="7C3E6466"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$11.</w:t>
            </w:r>
            <w:r w:rsidR="008B1260" w:rsidRPr="000016C2">
              <w:rPr>
                <w:rFonts w:ascii="Calibri" w:hAnsi="Calibri" w:cs="Calibri"/>
                <w:sz w:val="20"/>
                <w:szCs w:val="20"/>
              </w:rPr>
              <w:t>5</w:t>
            </w:r>
          </w:p>
        </w:tc>
        <w:tc>
          <w:tcPr>
            <w:tcW w:w="1560" w:type="dxa"/>
            <w:tcBorders>
              <w:top w:val="nil"/>
              <w:left w:val="nil"/>
              <w:bottom w:val="nil"/>
              <w:right w:val="single" w:sz="4" w:space="0" w:color="auto"/>
            </w:tcBorders>
            <w:noWrap/>
            <w:hideMark/>
          </w:tcPr>
          <w:p w14:paraId="4C6E14FC" w14:textId="009E9505"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$7.8</w:t>
            </w:r>
          </w:p>
        </w:tc>
        <w:tc>
          <w:tcPr>
            <w:tcW w:w="1134" w:type="dxa"/>
            <w:tcBorders>
              <w:top w:val="nil"/>
              <w:left w:val="nil"/>
              <w:bottom w:val="nil"/>
              <w:right w:val="nil"/>
            </w:tcBorders>
            <w:noWrap/>
            <w:hideMark/>
          </w:tcPr>
          <w:p w14:paraId="3627DE77" w14:textId="5EC78CF3"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2.6</w:t>
            </w:r>
          </w:p>
        </w:tc>
        <w:tc>
          <w:tcPr>
            <w:tcW w:w="1417" w:type="dxa"/>
            <w:tcBorders>
              <w:top w:val="nil"/>
              <w:left w:val="nil"/>
              <w:bottom w:val="nil"/>
              <w:right w:val="nil"/>
            </w:tcBorders>
            <w:noWrap/>
            <w:hideMark/>
          </w:tcPr>
          <w:p w14:paraId="328E49AE" w14:textId="28771F98"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2.4</w:t>
            </w:r>
          </w:p>
        </w:tc>
        <w:tc>
          <w:tcPr>
            <w:tcW w:w="1418" w:type="dxa"/>
            <w:tcBorders>
              <w:top w:val="nil"/>
              <w:left w:val="nil"/>
              <w:bottom w:val="nil"/>
              <w:right w:val="single" w:sz="4" w:space="0" w:color="auto"/>
            </w:tcBorders>
            <w:noWrap/>
            <w:hideMark/>
          </w:tcPr>
          <w:p w14:paraId="17AD78DF" w14:textId="7D03DCF0"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2.2</w:t>
            </w:r>
          </w:p>
        </w:tc>
      </w:tr>
      <w:tr w:rsidR="00440AB4" w:rsidRPr="000016C2" w14:paraId="4DF76C49" w14:textId="77777777" w:rsidTr="001C57DA">
        <w:trPr>
          <w:trHeight w:val="300"/>
        </w:trPr>
        <w:tc>
          <w:tcPr>
            <w:tcW w:w="1391" w:type="dxa"/>
            <w:tcBorders>
              <w:top w:val="nil"/>
              <w:left w:val="single" w:sz="4" w:space="0" w:color="auto"/>
              <w:bottom w:val="nil"/>
              <w:right w:val="nil"/>
            </w:tcBorders>
            <w:noWrap/>
            <w:vAlign w:val="bottom"/>
            <w:hideMark/>
          </w:tcPr>
          <w:p w14:paraId="05F15623" w14:textId="77777777" w:rsidR="00440AB4" w:rsidRPr="00DF4C27" w:rsidRDefault="00440AB4" w:rsidP="00440AB4">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Option 4A</w:t>
            </w:r>
          </w:p>
        </w:tc>
        <w:tc>
          <w:tcPr>
            <w:tcW w:w="1156" w:type="dxa"/>
            <w:tcBorders>
              <w:top w:val="nil"/>
              <w:left w:val="single" w:sz="4" w:space="0" w:color="auto"/>
              <w:bottom w:val="nil"/>
              <w:right w:val="nil"/>
            </w:tcBorders>
            <w:noWrap/>
            <w:hideMark/>
          </w:tcPr>
          <w:p w14:paraId="1682204F" w14:textId="183FD169"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$60.1</w:t>
            </w:r>
          </w:p>
        </w:tc>
        <w:tc>
          <w:tcPr>
            <w:tcW w:w="1417" w:type="dxa"/>
            <w:tcBorders>
              <w:top w:val="nil"/>
              <w:left w:val="nil"/>
              <w:bottom w:val="nil"/>
              <w:right w:val="nil"/>
            </w:tcBorders>
            <w:noWrap/>
            <w:hideMark/>
          </w:tcPr>
          <w:p w14:paraId="191E34E4" w14:textId="6351641C"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$37.</w:t>
            </w:r>
            <w:r w:rsidR="008B1260" w:rsidRPr="000016C2">
              <w:rPr>
                <w:rFonts w:ascii="Calibri" w:hAnsi="Calibri" w:cs="Calibri"/>
                <w:sz w:val="20"/>
                <w:szCs w:val="20"/>
              </w:rPr>
              <w:t>7</w:t>
            </w:r>
          </w:p>
        </w:tc>
        <w:tc>
          <w:tcPr>
            <w:tcW w:w="1560" w:type="dxa"/>
            <w:tcBorders>
              <w:top w:val="nil"/>
              <w:left w:val="nil"/>
              <w:bottom w:val="nil"/>
              <w:right w:val="single" w:sz="4" w:space="0" w:color="auto"/>
            </w:tcBorders>
            <w:noWrap/>
            <w:hideMark/>
          </w:tcPr>
          <w:p w14:paraId="36DFDF87" w14:textId="447A8480"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$27.0</w:t>
            </w:r>
          </w:p>
        </w:tc>
        <w:tc>
          <w:tcPr>
            <w:tcW w:w="1134" w:type="dxa"/>
            <w:tcBorders>
              <w:top w:val="nil"/>
              <w:left w:val="nil"/>
              <w:bottom w:val="nil"/>
              <w:right w:val="nil"/>
            </w:tcBorders>
            <w:noWrap/>
            <w:hideMark/>
          </w:tcPr>
          <w:p w14:paraId="458F0992" w14:textId="2B3A05C8"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3.4</w:t>
            </w:r>
          </w:p>
        </w:tc>
        <w:tc>
          <w:tcPr>
            <w:tcW w:w="1417" w:type="dxa"/>
            <w:tcBorders>
              <w:top w:val="nil"/>
              <w:left w:val="nil"/>
              <w:bottom w:val="nil"/>
              <w:right w:val="nil"/>
            </w:tcBorders>
            <w:noWrap/>
            <w:hideMark/>
          </w:tcPr>
          <w:p w14:paraId="1B6F037A" w14:textId="6BFC96FB"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3.1</w:t>
            </w:r>
          </w:p>
        </w:tc>
        <w:tc>
          <w:tcPr>
            <w:tcW w:w="1418" w:type="dxa"/>
            <w:tcBorders>
              <w:top w:val="nil"/>
              <w:left w:val="nil"/>
              <w:bottom w:val="nil"/>
              <w:right w:val="single" w:sz="4" w:space="0" w:color="auto"/>
            </w:tcBorders>
            <w:noWrap/>
            <w:hideMark/>
          </w:tcPr>
          <w:p w14:paraId="0CE52635" w14:textId="54390668"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3.0</w:t>
            </w:r>
          </w:p>
        </w:tc>
      </w:tr>
      <w:tr w:rsidR="00440AB4" w:rsidRPr="000016C2" w14:paraId="25873028" w14:textId="77777777" w:rsidTr="001C57DA">
        <w:trPr>
          <w:trHeight w:val="300"/>
        </w:trPr>
        <w:tc>
          <w:tcPr>
            <w:tcW w:w="1391" w:type="dxa"/>
            <w:tcBorders>
              <w:top w:val="nil"/>
              <w:left w:val="single" w:sz="4" w:space="0" w:color="auto"/>
              <w:bottom w:val="single" w:sz="4" w:space="0" w:color="auto"/>
              <w:right w:val="nil"/>
            </w:tcBorders>
            <w:noWrap/>
            <w:vAlign w:val="bottom"/>
            <w:hideMark/>
          </w:tcPr>
          <w:p w14:paraId="28020CBB" w14:textId="77777777" w:rsidR="00440AB4" w:rsidRPr="00DF4C27" w:rsidRDefault="00440AB4" w:rsidP="00440AB4">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Option 4B</w:t>
            </w:r>
          </w:p>
        </w:tc>
        <w:tc>
          <w:tcPr>
            <w:tcW w:w="1156" w:type="dxa"/>
            <w:tcBorders>
              <w:top w:val="nil"/>
              <w:left w:val="single" w:sz="4" w:space="0" w:color="auto"/>
              <w:bottom w:val="single" w:sz="4" w:space="0" w:color="auto"/>
              <w:right w:val="nil"/>
            </w:tcBorders>
            <w:noWrap/>
            <w:hideMark/>
          </w:tcPr>
          <w:p w14:paraId="71AF1E19" w14:textId="2AB79AED"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$52.4</w:t>
            </w:r>
          </w:p>
        </w:tc>
        <w:tc>
          <w:tcPr>
            <w:tcW w:w="1417" w:type="dxa"/>
            <w:tcBorders>
              <w:top w:val="nil"/>
              <w:left w:val="nil"/>
              <w:bottom w:val="single" w:sz="4" w:space="0" w:color="auto"/>
              <w:right w:val="nil"/>
            </w:tcBorders>
            <w:noWrap/>
            <w:hideMark/>
          </w:tcPr>
          <w:p w14:paraId="66229FD0" w14:textId="60BF3316"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$32.</w:t>
            </w:r>
            <w:r w:rsidR="008B1260" w:rsidRPr="000016C2">
              <w:rPr>
                <w:rFonts w:ascii="Calibri" w:hAnsi="Calibri" w:cs="Calibri"/>
                <w:sz w:val="20"/>
                <w:szCs w:val="20"/>
              </w:rPr>
              <w:t>7</w:t>
            </w:r>
          </w:p>
        </w:tc>
        <w:tc>
          <w:tcPr>
            <w:tcW w:w="1560" w:type="dxa"/>
            <w:tcBorders>
              <w:top w:val="nil"/>
              <w:left w:val="nil"/>
              <w:bottom w:val="single" w:sz="4" w:space="0" w:color="auto"/>
              <w:right w:val="single" w:sz="4" w:space="0" w:color="auto"/>
            </w:tcBorders>
            <w:noWrap/>
            <w:hideMark/>
          </w:tcPr>
          <w:p w14:paraId="5959DCC8" w14:textId="2217CDA7"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$23.0</w:t>
            </w:r>
          </w:p>
        </w:tc>
        <w:tc>
          <w:tcPr>
            <w:tcW w:w="1134" w:type="dxa"/>
            <w:tcBorders>
              <w:top w:val="nil"/>
              <w:left w:val="nil"/>
              <w:bottom w:val="single" w:sz="4" w:space="0" w:color="auto"/>
              <w:right w:val="nil"/>
            </w:tcBorders>
            <w:noWrap/>
            <w:hideMark/>
          </w:tcPr>
          <w:p w14:paraId="6777C5E9" w14:textId="06394069"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3.4</w:t>
            </w:r>
          </w:p>
        </w:tc>
        <w:tc>
          <w:tcPr>
            <w:tcW w:w="1417" w:type="dxa"/>
            <w:tcBorders>
              <w:top w:val="nil"/>
              <w:left w:val="nil"/>
              <w:bottom w:val="single" w:sz="4" w:space="0" w:color="auto"/>
              <w:right w:val="nil"/>
            </w:tcBorders>
            <w:noWrap/>
            <w:hideMark/>
          </w:tcPr>
          <w:p w14:paraId="78F07301" w14:textId="5D68AD39"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3.1</w:t>
            </w:r>
          </w:p>
        </w:tc>
        <w:tc>
          <w:tcPr>
            <w:tcW w:w="1418" w:type="dxa"/>
            <w:tcBorders>
              <w:top w:val="nil"/>
              <w:left w:val="nil"/>
              <w:bottom w:val="single" w:sz="4" w:space="0" w:color="auto"/>
              <w:right w:val="single" w:sz="4" w:space="0" w:color="auto"/>
            </w:tcBorders>
            <w:noWrap/>
            <w:hideMark/>
          </w:tcPr>
          <w:p w14:paraId="3B78D4C4" w14:textId="13CA3C93" w:rsidR="00440AB4" w:rsidRPr="000016C2" w:rsidRDefault="00440AB4" w:rsidP="00440AB4">
            <w:pPr>
              <w:spacing w:after="0" w:line="240" w:lineRule="auto"/>
              <w:jc w:val="right"/>
              <w:rPr>
                <w:rFonts w:ascii="Calibri" w:eastAsia="Times New Roman" w:hAnsi="Calibri" w:cs="Calibri"/>
                <w:color w:val="000000"/>
                <w:sz w:val="20"/>
                <w:szCs w:val="20"/>
                <w:lang w:eastAsia="en-AU"/>
              </w:rPr>
            </w:pPr>
            <w:r w:rsidRPr="000016C2">
              <w:rPr>
                <w:rFonts w:ascii="Calibri" w:hAnsi="Calibri" w:cs="Calibri"/>
                <w:sz w:val="20"/>
                <w:szCs w:val="20"/>
              </w:rPr>
              <w:t>2.9</w:t>
            </w:r>
          </w:p>
        </w:tc>
      </w:tr>
    </w:tbl>
    <w:p w14:paraId="4DA2031A" w14:textId="0B624D52" w:rsidR="006B1B36" w:rsidRPr="001C57DA" w:rsidRDefault="006B1B36" w:rsidP="006B1B36">
      <w:pPr>
        <w:rPr>
          <w:rFonts w:ascii="Calibri" w:hAnsi="Calibri" w:cs="Calibri"/>
        </w:rPr>
      </w:pPr>
    </w:p>
    <w:p w14:paraId="553CFEF5" w14:textId="136BFF67" w:rsidR="00C77765" w:rsidRPr="001C57DA" w:rsidRDefault="00C77765" w:rsidP="0065278A">
      <w:pPr>
        <w:jc w:val="left"/>
        <w:rPr>
          <w:rFonts w:ascii="Calibri" w:hAnsi="Calibri" w:cs="Calibri"/>
        </w:rPr>
      </w:pPr>
      <w:r w:rsidRPr="001C57DA">
        <w:rPr>
          <w:rFonts w:ascii="Calibri" w:hAnsi="Calibri" w:cs="Calibri"/>
        </w:rPr>
        <w:t>Another significant uncertainty is the value of cooling water savings. If water-cooled CIMs become more water</w:t>
      </w:r>
      <w:r w:rsidR="00A17AE2" w:rsidRPr="001C57DA">
        <w:rPr>
          <w:rFonts w:ascii="Calibri" w:hAnsi="Calibri" w:cs="Calibri"/>
        </w:rPr>
        <w:t xml:space="preserve"> </w:t>
      </w:r>
      <w:r w:rsidRPr="001C57DA">
        <w:rPr>
          <w:rFonts w:ascii="Calibri" w:hAnsi="Calibri" w:cs="Calibri"/>
        </w:rPr>
        <w:t xml:space="preserve">efficient in their cooling water use, but </w:t>
      </w:r>
      <w:r w:rsidR="00C963AF" w:rsidRPr="001C57DA">
        <w:rPr>
          <w:rFonts w:ascii="Calibri" w:hAnsi="Calibri" w:cs="Calibri"/>
        </w:rPr>
        <w:t>all</w:t>
      </w:r>
      <w:r w:rsidRPr="001C57DA">
        <w:rPr>
          <w:rFonts w:ascii="Calibri" w:hAnsi="Calibri" w:cs="Calibri"/>
        </w:rPr>
        <w:t xml:space="preserve"> their cooling water is effective</w:t>
      </w:r>
      <w:r w:rsidR="005D60BB" w:rsidRPr="001C57DA">
        <w:rPr>
          <w:rFonts w:ascii="Calibri" w:hAnsi="Calibri" w:cs="Calibri"/>
        </w:rPr>
        <w:t>ly</w:t>
      </w:r>
      <w:r w:rsidRPr="001C57DA">
        <w:rPr>
          <w:rFonts w:ascii="Calibri" w:hAnsi="Calibri" w:cs="Calibri"/>
        </w:rPr>
        <w:t xml:space="preserve"> zero cost because it is recycled or obtained free from a non-potable supply, the value of cooling water savings would approach zero. Water-cooled CIMS would also be subject to measures aimed at improving their potable water use, so they </w:t>
      </w:r>
      <w:r w:rsidR="00BD76D2" w:rsidRPr="001C57DA">
        <w:rPr>
          <w:rFonts w:ascii="Calibri" w:hAnsi="Calibri" w:cs="Calibri"/>
        </w:rPr>
        <w:t xml:space="preserve">would still be expected to </w:t>
      </w:r>
      <w:r w:rsidRPr="001C57DA">
        <w:rPr>
          <w:rFonts w:ascii="Calibri" w:hAnsi="Calibri" w:cs="Calibri"/>
        </w:rPr>
        <w:t>return some water savings.</w:t>
      </w:r>
    </w:p>
    <w:p w14:paraId="12C819EF" w14:textId="7D7F4970" w:rsidR="00C77765" w:rsidRPr="001C57DA" w:rsidRDefault="00C77765" w:rsidP="0065278A">
      <w:pPr>
        <w:jc w:val="left"/>
        <w:rPr>
          <w:rFonts w:ascii="Calibri" w:hAnsi="Calibri" w:cs="Calibri"/>
        </w:rPr>
      </w:pPr>
      <w:r w:rsidRPr="001C57DA">
        <w:rPr>
          <w:rFonts w:ascii="Calibri" w:hAnsi="Calibri" w:cs="Calibri"/>
        </w:rPr>
        <w:fldChar w:fldCharType="begin"/>
      </w:r>
      <w:r w:rsidRPr="001C57DA">
        <w:rPr>
          <w:rFonts w:ascii="Calibri" w:hAnsi="Calibri" w:cs="Calibri"/>
        </w:rPr>
        <w:instrText xml:space="preserve"> REF _Ref189750565 \h </w:instrText>
      </w:r>
      <w:r w:rsidR="0065278A" w:rsidRPr="001C57DA">
        <w:rPr>
          <w:rFonts w:ascii="Calibri" w:hAnsi="Calibri" w:cs="Calibri"/>
        </w:rPr>
        <w:instrText xml:space="preserve"> \* MERGEFORMAT </w:instrText>
      </w:r>
      <w:r w:rsidRPr="001C57DA">
        <w:rPr>
          <w:rFonts w:ascii="Calibri" w:hAnsi="Calibri" w:cs="Calibri"/>
        </w:rPr>
      </w:r>
      <w:r w:rsidRPr="001C57DA">
        <w:rPr>
          <w:rFonts w:ascii="Calibri" w:hAnsi="Calibri" w:cs="Calibri"/>
        </w:rPr>
        <w:fldChar w:fldCharType="separate"/>
      </w:r>
      <w:r w:rsidR="00652B63" w:rsidRPr="001C57DA">
        <w:rPr>
          <w:rFonts w:ascii="Calibri" w:hAnsi="Calibri" w:cs="Calibri"/>
        </w:rPr>
        <w:t xml:space="preserve">Table </w:t>
      </w:r>
      <w:r w:rsidR="00652B63">
        <w:rPr>
          <w:rFonts w:ascii="Calibri" w:hAnsi="Calibri" w:cs="Calibri"/>
          <w:noProof/>
        </w:rPr>
        <w:t>10</w:t>
      </w:r>
      <w:r w:rsidRPr="001C57DA">
        <w:rPr>
          <w:rFonts w:ascii="Calibri" w:hAnsi="Calibri" w:cs="Calibri"/>
        </w:rPr>
        <w:fldChar w:fldCharType="end"/>
      </w:r>
      <w:r w:rsidRPr="001C57DA">
        <w:rPr>
          <w:rFonts w:ascii="Calibri" w:hAnsi="Calibri" w:cs="Calibri"/>
        </w:rPr>
        <w:t xml:space="preserve"> indicates the </w:t>
      </w:r>
      <w:r w:rsidR="00204176">
        <w:rPr>
          <w:rFonts w:ascii="Calibri" w:hAnsi="Calibri" w:cs="Calibri"/>
        </w:rPr>
        <w:t xml:space="preserve">lack of </w:t>
      </w:r>
      <w:r w:rsidRPr="001C57DA">
        <w:rPr>
          <w:rFonts w:ascii="Calibri" w:hAnsi="Calibri" w:cs="Calibri"/>
        </w:rPr>
        <w:t>sensitivity of the findings to assumptions about the rate of cooling water reuse. The central assumption</w:t>
      </w:r>
      <w:r w:rsidR="00DF1D65" w:rsidRPr="001C57DA">
        <w:rPr>
          <w:rFonts w:ascii="Calibri" w:hAnsi="Calibri" w:cs="Calibri"/>
        </w:rPr>
        <w:t xml:space="preserve">, based on industry information, </w:t>
      </w:r>
      <w:r w:rsidRPr="001C57DA">
        <w:rPr>
          <w:rFonts w:ascii="Calibri" w:hAnsi="Calibri" w:cs="Calibri"/>
        </w:rPr>
        <w:t>is that</w:t>
      </w:r>
      <w:r w:rsidR="009036B6" w:rsidRPr="001C57DA">
        <w:rPr>
          <w:rFonts w:ascii="Calibri" w:hAnsi="Calibri" w:cs="Calibri"/>
        </w:rPr>
        <w:t xml:space="preserve"> 95% of ice makers </w:t>
      </w:r>
      <w:r w:rsidR="006C3EB6">
        <w:rPr>
          <w:rFonts w:ascii="Calibri" w:hAnsi="Calibri" w:cs="Calibri"/>
        </w:rPr>
        <w:t xml:space="preserve">are </w:t>
      </w:r>
      <w:r w:rsidR="009036B6" w:rsidRPr="001C57DA">
        <w:rPr>
          <w:rFonts w:ascii="Calibri" w:hAnsi="Calibri" w:cs="Calibri"/>
        </w:rPr>
        <w:t xml:space="preserve">connected to water recirculation circuits, </w:t>
      </w:r>
      <w:r w:rsidR="00DC7134" w:rsidRPr="001C57DA">
        <w:rPr>
          <w:rFonts w:ascii="Calibri" w:hAnsi="Calibri" w:cs="Calibri"/>
        </w:rPr>
        <w:t>with</w:t>
      </w:r>
      <w:r w:rsidR="009036B6" w:rsidRPr="001C57DA">
        <w:rPr>
          <w:rFonts w:ascii="Calibri" w:hAnsi="Calibri" w:cs="Calibri"/>
        </w:rPr>
        <w:t xml:space="preserve"> only 5% </w:t>
      </w:r>
      <w:r w:rsidR="009036B6" w:rsidRPr="001C57DA">
        <w:rPr>
          <w:rFonts w:ascii="Calibri" w:eastAsia="Calibri" w:hAnsi="Calibri" w:cs="Calibri"/>
          <w:szCs w:val="22"/>
        </w:rPr>
        <w:t>us</w:t>
      </w:r>
      <w:r w:rsidR="00DC7134" w:rsidRPr="001C57DA">
        <w:rPr>
          <w:rFonts w:ascii="Calibri" w:eastAsia="Calibri" w:hAnsi="Calibri" w:cs="Calibri"/>
          <w:szCs w:val="22"/>
        </w:rPr>
        <w:t>ing</w:t>
      </w:r>
      <w:r w:rsidR="009036B6" w:rsidRPr="001C57DA">
        <w:rPr>
          <w:rFonts w:ascii="Calibri" w:eastAsia="Calibri" w:hAnsi="Calibri" w:cs="Calibri"/>
          <w:szCs w:val="22"/>
        </w:rPr>
        <w:t xml:space="preserve"> single</w:t>
      </w:r>
      <w:r w:rsidR="006523D6" w:rsidRPr="001C57DA">
        <w:rPr>
          <w:rFonts w:ascii="Calibri" w:eastAsia="Calibri" w:hAnsi="Calibri" w:cs="Calibri"/>
          <w:szCs w:val="22"/>
        </w:rPr>
        <w:t xml:space="preserve"> </w:t>
      </w:r>
      <w:r w:rsidR="009036B6" w:rsidRPr="001C57DA">
        <w:rPr>
          <w:rFonts w:ascii="Calibri" w:eastAsia="Calibri" w:hAnsi="Calibri" w:cs="Calibri"/>
          <w:szCs w:val="22"/>
        </w:rPr>
        <w:t>pass cooling water supplied from the mains.</w:t>
      </w:r>
    </w:p>
    <w:p w14:paraId="38B41A54" w14:textId="736D8F14" w:rsidR="00FC47C3" w:rsidRDefault="00C90AEC" w:rsidP="0065278A">
      <w:pPr>
        <w:jc w:val="left"/>
        <w:rPr>
          <w:rFonts w:ascii="Calibri" w:hAnsi="Calibri" w:cs="Calibri"/>
        </w:rPr>
      </w:pPr>
      <w:r w:rsidRPr="001C57DA">
        <w:rPr>
          <w:rFonts w:ascii="Calibri" w:hAnsi="Calibri" w:cs="Calibri"/>
        </w:rPr>
        <w:t>The higher the cooling water reuse rate</w:t>
      </w:r>
      <w:r w:rsidR="002D4393" w:rsidRPr="001C57DA">
        <w:rPr>
          <w:rFonts w:ascii="Calibri" w:hAnsi="Calibri" w:cs="Calibri"/>
        </w:rPr>
        <w:t>,</w:t>
      </w:r>
      <w:r w:rsidRPr="001C57DA">
        <w:rPr>
          <w:rFonts w:ascii="Calibri" w:hAnsi="Calibri" w:cs="Calibri"/>
        </w:rPr>
        <w:t xml:space="preserve"> the less the total value of mains water and wastewater saved</w:t>
      </w:r>
      <w:r w:rsidR="004F0ABC" w:rsidRPr="001C57DA">
        <w:rPr>
          <w:rFonts w:ascii="Calibri" w:hAnsi="Calibri" w:cs="Calibri"/>
        </w:rPr>
        <w:t xml:space="preserve">, but this </w:t>
      </w:r>
      <w:r w:rsidR="00D358A6" w:rsidRPr="001C57DA">
        <w:rPr>
          <w:rFonts w:ascii="Calibri" w:hAnsi="Calibri" w:cs="Calibri"/>
        </w:rPr>
        <w:t>effect is tempered by the low market share of water-cooled products (reduced from an estimate of 8% to 2% after consultations).</w:t>
      </w:r>
      <w:r w:rsidR="00FC47C3" w:rsidRPr="001C57DA">
        <w:rPr>
          <w:rFonts w:ascii="Calibri" w:hAnsi="Calibri" w:cs="Calibri"/>
        </w:rPr>
        <w:t xml:space="preserve"> </w:t>
      </w:r>
      <w:r w:rsidR="00D358A6" w:rsidRPr="001C57DA">
        <w:rPr>
          <w:rFonts w:ascii="Calibri" w:hAnsi="Calibri" w:cs="Calibri"/>
        </w:rPr>
        <w:t xml:space="preserve">As </w:t>
      </w:r>
      <w:r w:rsidRPr="001C57DA">
        <w:rPr>
          <w:rFonts w:ascii="Calibri" w:hAnsi="Calibri" w:cs="Calibri"/>
        </w:rPr>
        <w:t xml:space="preserve">program costs </w:t>
      </w:r>
      <w:r w:rsidR="002D4393" w:rsidRPr="001C57DA">
        <w:rPr>
          <w:rFonts w:ascii="Calibri" w:hAnsi="Calibri" w:cs="Calibri"/>
        </w:rPr>
        <w:t>remain</w:t>
      </w:r>
      <w:r w:rsidRPr="001C57DA">
        <w:rPr>
          <w:rFonts w:ascii="Calibri" w:hAnsi="Calibri" w:cs="Calibri"/>
        </w:rPr>
        <w:t xml:space="preserve"> the same</w:t>
      </w:r>
      <w:r w:rsidR="002D4393" w:rsidRPr="001C57DA">
        <w:rPr>
          <w:rFonts w:ascii="Calibri" w:hAnsi="Calibri" w:cs="Calibri"/>
        </w:rPr>
        <w:t>,</w:t>
      </w:r>
      <w:r w:rsidRPr="001C57DA">
        <w:rPr>
          <w:rFonts w:ascii="Calibri" w:hAnsi="Calibri" w:cs="Calibri"/>
        </w:rPr>
        <w:t xml:space="preserve"> the </w:t>
      </w:r>
      <w:r w:rsidR="004F0ABC" w:rsidRPr="001C57DA">
        <w:rPr>
          <w:rFonts w:ascii="Calibri" w:hAnsi="Calibri" w:cs="Calibri"/>
        </w:rPr>
        <w:t xml:space="preserve">net benefits </w:t>
      </w:r>
      <w:r w:rsidRPr="001C57DA">
        <w:rPr>
          <w:rFonts w:ascii="Calibri" w:hAnsi="Calibri" w:cs="Calibri"/>
        </w:rPr>
        <w:t>fall</w:t>
      </w:r>
      <w:r w:rsidR="00D358A6" w:rsidRPr="001C57DA">
        <w:rPr>
          <w:rFonts w:ascii="Calibri" w:hAnsi="Calibri" w:cs="Calibri"/>
        </w:rPr>
        <w:t xml:space="preserve"> </w:t>
      </w:r>
      <w:r w:rsidR="004F0ABC" w:rsidRPr="001C57DA">
        <w:rPr>
          <w:rFonts w:ascii="Calibri" w:hAnsi="Calibri" w:cs="Calibri"/>
        </w:rPr>
        <w:t xml:space="preserve">slightly </w:t>
      </w:r>
      <w:r w:rsidR="00D358A6" w:rsidRPr="001C57DA">
        <w:rPr>
          <w:rFonts w:ascii="Calibri" w:hAnsi="Calibri" w:cs="Calibri"/>
        </w:rPr>
        <w:t>with higher reuse rates</w:t>
      </w:r>
      <w:r w:rsidR="008B1260" w:rsidRPr="001C57DA">
        <w:rPr>
          <w:rFonts w:ascii="Calibri" w:hAnsi="Calibri" w:cs="Calibri"/>
        </w:rPr>
        <w:t xml:space="preserve">, but the difference between 85% reuse and 100% reuse assumptions are almost </w:t>
      </w:r>
      <w:r w:rsidR="00852D9F" w:rsidRPr="001C57DA">
        <w:rPr>
          <w:rFonts w:ascii="Calibri" w:hAnsi="Calibri" w:cs="Calibri"/>
        </w:rPr>
        <w:t>unnoticeable</w:t>
      </w:r>
      <w:r w:rsidR="008B1260" w:rsidRPr="001C57DA">
        <w:rPr>
          <w:rFonts w:ascii="Calibri" w:hAnsi="Calibri" w:cs="Calibri"/>
        </w:rPr>
        <w:t>.</w:t>
      </w:r>
    </w:p>
    <w:p w14:paraId="53931105" w14:textId="4E36AEB4" w:rsidR="006B1B36" w:rsidRPr="001C57DA" w:rsidRDefault="006B1B36" w:rsidP="005531CC">
      <w:pPr>
        <w:pStyle w:val="Caption"/>
        <w:jc w:val="left"/>
        <w:rPr>
          <w:rFonts w:ascii="Calibri" w:hAnsi="Calibri" w:cs="Calibri"/>
        </w:rPr>
      </w:pPr>
      <w:bookmarkStart w:id="107" w:name="_Ref189750565"/>
      <w:bookmarkStart w:id="108" w:name="_Toc214618605"/>
      <w:r w:rsidRPr="001C57DA">
        <w:rPr>
          <w:rFonts w:ascii="Calibri" w:hAnsi="Calibri" w:cs="Calibri"/>
        </w:rPr>
        <w:t xml:space="preserve">Table </w:t>
      </w:r>
      <w:r w:rsidRPr="001C57DA">
        <w:rPr>
          <w:rFonts w:ascii="Calibri" w:hAnsi="Calibri" w:cs="Calibri"/>
        </w:rPr>
        <w:fldChar w:fldCharType="begin"/>
      </w:r>
      <w:r w:rsidRPr="001C57DA">
        <w:rPr>
          <w:rFonts w:ascii="Calibri" w:hAnsi="Calibri" w:cs="Calibri"/>
        </w:rPr>
        <w:instrText>SEQ Table \* ARABIC</w:instrText>
      </w:r>
      <w:r w:rsidRPr="001C57DA">
        <w:rPr>
          <w:rFonts w:ascii="Calibri" w:hAnsi="Calibri" w:cs="Calibri"/>
        </w:rPr>
        <w:fldChar w:fldCharType="separate"/>
      </w:r>
      <w:r w:rsidR="00652B63">
        <w:rPr>
          <w:rFonts w:ascii="Calibri" w:hAnsi="Calibri" w:cs="Calibri"/>
          <w:noProof/>
        </w:rPr>
        <w:t>10</w:t>
      </w:r>
      <w:r w:rsidRPr="001C57DA">
        <w:rPr>
          <w:rFonts w:ascii="Calibri" w:hAnsi="Calibri" w:cs="Calibri"/>
        </w:rPr>
        <w:fldChar w:fldCharType="end"/>
      </w:r>
      <w:bookmarkEnd w:id="107"/>
      <w:r w:rsidRPr="001C57DA">
        <w:rPr>
          <w:rFonts w:ascii="Calibri" w:hAnsi="Calibri" w:cs="Calibri"/>
        </w:rPr>
        <w:t xml:space="preserve"> </w:t>
      </w:r>
      <w:r w:rsidR="00EC5C25">
        <w:rPr>
          <w:rFonts w:ascii="Calibri" w:hAnsi="Calibri" w:cs="Calibri"/>
        </w:rPr>
        <w:t>S</w:t>
      </w:r>
      <w:r w:rsidRPr="001C57DA">
        <w:rPr>
          <w:rFonts w:ascii="Calibri" w:hAnsi="Calibri" w:cs="Calibri"/>
        </w:rPr>
        <w:t>ensitivity to cooling water reuse assumptions</w:t>
      </w:r>
      <w:bookmarkEnd w:id="108"/>
    </w:p>
    <w:tbl>
      <w:tblPr>
        <w:tblW w:w="9151" w:type="dxa"/>
        <w:tblLook w:val="04A0" w:firstRow="1" w:lastRow="0" w:firstColumn="1" w:lastColumn="0" w:noHBand="0" w:noVBand="1"/>
      </w:tblPr>
      <w:tblGrid>
        <w:gridCol w:w="1391"/>
        <w:gridCol w:w="969"/>
        <w:gridCol w:w="959"/>
        <w:gridCol w:w="976"/>
        <w:gridCol w:w="968"/>
        <w:gridCol w:w="968"/>
        <w:gridCol w:w="976"/>
        <w:gridCol w:w="976"/>
        <w:gridCol w:w="968"/>
      </w:tblGrid>
      <w:tr w:rsidR="006B1B36" w:rsidRPr="00DF4C27" w14:paraId="6B373A06" w14:textId="77777777" w:rsidTr="001D4D95">
        <w:trPr>
          <w:trHeight w:val="300"/>
        </w:trPr>
        <w:tc>
          <w:tcPr>
            <w:tcW w:w="1391" w:type="dxa"/>
            <w:tcBorders>
              <w:top w:val="single" w:sz="4" w:space="0" w:color="auto"/>
              <w:left w:val="single" w:sz="4" w:space="0" w:color="auto"/>
              <w:right w:val="nil"/>
            </w:tcBorders>
            <w:noWrap/>
            <w:vAlign w:val="bottom"/>
            <w:hideMark/>
          </w:tcPr>
          <w:p w14:paraId="769534DA" w14:textId="28E9493D" w:rsidR="006B1B36" w:rsidRPr="00DF4C27" w:rsidRDefault="006B1B36" w:rsidP="006B1B36">
            <w:pPr>
              <w:spacing w:after="0" w:line="240" w:lineRule="auto"/>
              <w:jc w:val="center"/>
              <w:rPr>
                <w:rFonts w:ascii="Calibri" w:eastAsia="Times New Roman" w:hAnsi="Calibri" w:cs="Calibri"/>
                <w:b/>
                <w:bCs/>
                <w:color w:val="000000"/>
                <w:sz w:val="20"/>
                <w:szCs w:val="20"/>
                <w:lang w:eastAsia="en-AU"/>
              </w:rPr>
            </w:pPr>
          </w:p>
        </w:tc>
        <w:tc>
          <w:tcPr>
            <w:tcW w:w="3872" w:type="dxa"/>
            <w:gridSpan w:val="4"/>
            <w:tcBorders>
              <w:top w:val="single" w:sz="4" w:space="0" w:color="auto"/>
              <w:left w:val="single" w:sz="4" w:space="0" w:color="auto"/>
              <w:bottom w:val="nil"/>
              <w:right w:val="nil"/>
            </w:tcBorders>
            <w:noWrap/>
            <w:vAlign w:val="bottom"/>
            <w:hideMark/>
          </w:tcPr>
          <w:p w14:paraId="400A1D09" w14:textId="464C9089" w:rsidR="006B1B36" w:rsidRPr="00DF4C27" w:rsidRDefault="006B1B36" w:rsidP="006B1B36">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xml:space="preserve">$M NPV </w:t>
            </w:r>
            <w:r w:rsidR="008B1260" w:rsidRPr="00DF4C27">
              <w:rPr>
                <w:rFonts w:ascii="Calibri" w:eastAsia="Times New Roman" w:hAnsi="Calibri" w:cs="Calibri"/>
                <w:b/>
                <w:bCs/>
                <w:color w:val="000000"/>
                <w:sz w:val="20"/>
                <w:szCs w:val="20"/>
                <w:lang w:eastAsia="en-AU"/>
              </w:rPr>
              <w:t>ne</w:t>
            </w:r>
            <w:r w:rsidR="008D2B89" w:rsidRPr="00DF4C27">
              <w:rPr>
                <w:rFonts w:ascii="Calibri" w:eastAsia="Times New Roman" w:hAnsi="Calibri" w:cs="Calibri"/>
                <w:b/>
                <w:bCs/>
                <w:color w:val="000000"/>
                <w:sz w:val="20"/>
                <w:szCs w:val="20"/>
                <w:lang w:eastAsia="en-AU"/>
              </w:rPr>
              <w:t>t</w:t>
            </w:r>
            <w:r w:rsidR="008B1260" w:rsidRPr="00DF4C27">
              <w:rPr>
                <w:rFonts w:ascii="Calibri" w:eastAsia="Times New Roman" w:hAnsi="Calibri" w:cs="Calibri"/>
                <w:b/>
                <w:bCs/>
                <w:color w:val="000000"/>
                <w:sz w:val="20"/>
                <w:szCs w:val="20"/>
                <w:lang w:eastAsia="en-AU"/>
              </w:rPr>
              <w:t xml:space="preserve"> benefit </w:t>
            </w:r>
            <w:r w:rsidRPr="00DF4C27">
              <w:rPr>
                <w:rFonts w:ascii="Calibri" w:eastAsia="Times New Roman" w:hAnsi="Calibri" w:cs="Calibri"/>
                <w:b/>
                <w:bCs/>
                <w:color w:val="000000"/>
                <w:sz w:val="20"/>
                <w:szCs w:val="20"/>
                <w:lang w:eastAsia="en-AU"/>
              </w:rPr>
              <w:t>at 7% discount rate, at</w:t>
            </w:r>
            <w:r w:rsidRPr="00DF4C27">
              <w:rPr>
                <w:rFonts w:ascii="Calibri" w:eastAsia="Times New Roman" w:hAnsi="Calibri" w:cs="Calibri"/>
                <w:b/>
                <w:bCs/>
                <w:color w:val="000000"/>
                <w:sz w:val="20"/>
                <w:szCs w:val="20"/>
                <w:lang w:eastAsia="en-AU"/>
              </w:rPr>
              <w:br/>
              <w:t>various levels of cooling water reuse</w:t>
            </w:r>
          </w:p>
        </w:tc>
        <w:tc>
          <w:tcPr>
            <w:tcW w:w="3888" w:type="dxa"/>
            <w:gridSpan w:val="4"/>
            <w:tcBorders>
              <w:top w:val="single" w:sz="4" w:space="0" w:color="auto"/>
              <w:left w:val="single" w:sz="4" w:space="0" w:color="auto"/>
              <w:bottom w:val="nil"/>
              <w:right w:val="single" w:sz="4" w:space="0" w:color="auto"/>
            </w:tcBorders>
            <w:noWrap/>
            <w:vAlign w:val="bottom"/>
            <w:hideMark/>
          </w:tcPr>
          <w:p w14:paraId="20189C77" w14:textId="0207BFA4" w:rsidR="006B1B36" w:rsidRPr="00DF4C27" w:rsidRDefault="006B1B36" w:rsidP="006B1B36">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B/C ratio at</w:t>
            </w:r>
            <w:r w:rsidRPr="00DF4C27">
              <w:rPr>
                <w:rFonts w:ascii="Calibri" w:eastAsia="Times New Roman" w:hAnsi="Calibri" w:cs="Calibri"/>
                <w:b/>
                <w:bCs/>
                <w:color w:val="000000"/>
                <w:sz w:val="20"/>
                <w:szCs w:val="20"/>
                <w:lang w:eastAsia="en-AU"/>
              </w:rPr>
              <w:br/>
              <w:t>various levels of cooling water reuse</w:t>
            </w:r>
          </w:p>
        </w:tc>
      </w:tr>
      <w:tr w:rsidR="006B1B36" w:rsidRPr="00DF4C27" w14:paraId="63624D75" w14:textId="77777777" w:rsidTr="001D4D95">
        <w:trPr>
          <w:trHeight w:val="300"/>
        </w:trPr>
        <w:tc>
          <w:tcPr>
            <w:tcW w:w="1391" w:type="dxa"/>
            <w:tcBorders>
              <w:left w:val="single" w:sz="4" w:space="0" w:color="auto"/>
              <w:bottom w:val="single" w:sz="4" w:space="0" w:color="auto"/>
              <w:right w:val="nil"/>
            </w:tcBorders>
            <w:noWrap/>
            <w:vAlign w:val="bottom"/>
            <w:hideMark/>
          </w:tcPr>
          <w:p w14:paraId="40B9EC3E" w14:textId="77777777" w:rsidR="006B1B36" w:rsidRPr="00DF4C27" w:rsidRDefault="006B1B36" w:rsidP="006B1B36">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w:t>
            </w:r>
          </w:p>
        </w:tc>
        <w:tc>
          <w:tcPr>
            <w:tcW w:w="969" w:type="dxa"/>
            <w:tcBorders>
              <w:top w:val="single" w:sz="4" w:space="0" w:color="auto"/>
              <w:left w:val="single" w:sz="4" w:space="0" w:color="auto"/>
              <w:bottom w:val="nil"/>
              <w:right w:val="nil"/>
            </w:tcBorders>
            <w:noWrap/>
            <w:vAlign w:val="bottom"/>
            <w:hideMark/>
          </w:tcPr>
          <w:p w14:paraId="37A8EE4D" w14:textId="6D15033A" w:rsidR="006B1B36" w:rsidRPr="00DF4C27" w:rsidRDefault="009036B6" w:rsidP="006B1B36">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85</w:t>
            </w:r>
            <w:r w:rsidR="006B1B36" w:rsidRPr="00DF4C27">
              <w:rPr>
                <w:rFonts w:ascii="Calibri" w:eastAsia="Times New Roman" w:hAnsi="Calibri" w:cs="Calibri"/>
                <w:b/>
                <w:bCs/>
                <w:color w:val="000000"/>
                <w:sz w:val="20"/>
                <w:szCs w:val="20"/>
                <w:lang w:eastAsia="en-AU"/>
              </w:rPr>
              <w:t>%</w:t>
            </w:r>
          </w:p>
        </w:tc>
        <w:tc>
          <w:tcPr>
            <w:tcW w:w="959" w:type="dxa"/>
            <w:tcBorders>
              <w:top w:val="single" w:sz="4" w:space="0" w:color="auto"/>
              <w:left w:val="nil"/>
              <w:bottom w:val="nil"/>
              <w:right w:val="nil"/>
            </w:tcBorders>
            <w:noWrap/>
            <w:vAlign w:val="bottom"/>
            <w:hideMark/>
          </w:tcPr>
          <w:p w14:paraId="66CAC966" w14:textId="5A29AA3A" w:rsidR="006B1B36" w:rsidRPr="00DF4C27" w:rsidRDefault="00440AB4" w:rsidP="006B1B36">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90</w:t>
            </w:r>
            <w:r w:rsidR="006B1B36" w:rsidRPr="00DF4C27">
              <w:rPr>
                <w:rFonts w:ascii="Calibri" w:eastAsia="Times New Roman" w:hAnsi="Calibri" w:cs="Calibri"/>
                <w:b/>
                <w:bCs/>
                <w:color w:val="000000"/>
                <w:sz w:val="20"/>
                <w:szCs w:val="20"/>
                <w:lang w:eastAsia="en-AU"/>
              </w:rPr>
              <w:t>%</w:t>
            </w:r>
          </w:p>
        </w:tc>
        <w:tc>
          <w:tcPr>
            <w:tcW w:w="976" w:type="dxa"/>
            <w:tcBorders>
              <w:top w:val="single" w:sz="4" w:space="0" w:color="auto"/>
              <w:left w:val="nil"/>
              <w:bottom w:val="nil"/>
              <w:right w:val="nil"/>
            </w:tcBorders>
            <w:noWrap/>
            <w:vAlign w:val="bottom"/>
            <w:hideMark/>
          </w:tcPr>
          <w:p w14:paraId="0C9D4E8F" w14:textId="0B744B1D" w:rsidR="006B1B36" w:rsidRPr="00DF4C27" w:rsidRDefault="00440AB4" w:rsidP="006B1B36">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95</w:t>
            </w:r>
            <w:r w:rsidR="006B1B36" w:rsidRPr="00DF4C27">
              <w:rPr>
                <w:rFonts w:ascii="Calibri" w:eastAsia="Times New Roman" w:hAnsi="Calibri" w:cs="Calibri"/>
                <w:b/>
                <w:bCs/>
                <w:color w:val="000000"/>
                <w:sz w:val="20"/>
                <w:szCs w:val="20"/>
                <w:lang w:eastAsia="en-AU"/>
              </w:rPr>
              <w:t>%</w:t>
            </w:r>
          </w:p>
        </w:tc>
        <w:tc>
          <w:tcPr>
            <w:tcW w:w="968" w:type="dxa"/>
            <w:tcBorders>
              <w:top w:val="single" w:sz="4" w:space="0" w:color="auto"/>
              <w:left w:val="nil"/>
              <w:bottom w:val="nil"/>
              <w:right w:val="nil"/>
            </w:tcBorders>
            <w:noWrap/>
            <w:vAlign w:val="bottom"/>
            <w:hideMark/>
          </w:tcPr>
          <w:p w14:paraId="09DB8B22" w14:textId="77777777" w:rsidR="006B1B36" w:rsidRPr="00DF4C27" w:rsidRDefault="006B1B36" w:rsidP="006B1B36">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100%</w:t>
            </w:r>
          </w:p>
        </w:tc>
        <w:tc>
          <w:tcPr>
            <w:tcW w:w="968" w:type="dxa"/>
            <w:tcBorders>
              <w:top w:val="single" w:sz="4" w:space="0" w:color="auto"/>
              <w:left w:val="single" w:sz="4" w:space="0" w:color="auto"/>
              <w:bottom w:val="nil"/>
              <w:right w:val="nil"/>
            </w:tcBorders>
            <w:noWrap/>
            <w:vAlign w:val="bottom"/>
            <w:hideMark/>
          </w:tcPr>
          <w:p w14:paraId="46756042" w14:textId="07725B6D" w:rsidR="006B1B36" w:rsidRPr="00DF4C27" w:rsidRDefault="009036B6" w:rsidP="006B1B36">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85</w:t>
            </w:r>
            <w:r w:rsidR="006B1B36" w:rsidRPr="00DF4C27">
              <w:rPr>
                <w:rFonts w:ascii="Calibri" w:eastAsia="Times New Roman" w:hAnsi="Calibri" w:cs="Calibri"/>
                <w:b/>
                <w:bCs/>
                <w:color w:val="000000"/>
                <w:sz w:val="20"/>
                <w:szCs w:val="20"/>
                <w:lang w:eastAsia="en-AU"/>
              </w:rPr>
              <w:t>%</w:t>
            </w:r>
          </w:p>
        </w:tc>
        <w:tc>
          <w:tcPr>
            <w:tcW w:w="976" w:type="dxa"/>
            <w:tcBorders>
              <w:top w:val="single" w:sz="4" w:space="0" w:color="auto"/>
              <w:left w:val="nil"/>
              <w:bottom w:val="nil"/>
              <w:right w:val="nil"/>
            </w:tcBorders>
            <w:noWrap/>
            <w:vAlign w:val="bottom"/>
            <w:hideMark/>
          </w:tcPr>
          <w:p w14:paraId="1FFA93B4" w14:textId="492A0770" w:rsidR="006B1B36" w:rsidRPr="00DF4C27" w:rsidRDefault="00440AB4" w:rsidP="006B1B36">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90</w:t>
            </w:r>
            <w:r w:rsidR="006B1B36" w:rsidRPr="00DF4C27">
              <w:rPr>
                <w:rFonts w:ascii="Calibri" w:eastAsia="Times New Roman" w:hAnsi="Calibri" w:cs="Calibri"/>
                <w:b/>
                <w:bCs/>
                <w:color w:val="000000"/>
                <w:sz w:val="20"/>
                <w:szCs w:val="20"/>
                <w:lang w:eastAsia="en-AU"/>
              </w:rPr>
              <w:t>%</w:t>
            </w:r>
          </w:p>
        </w:tc>
        <w:tc>
          <w:tcPr>
            <w:tcW w:w="976" w:type="dxa"/>
            <w:tcBorders>
              <w:top w:val="single" w:sz="4" w:space="0" w:color="auto"/>
              <w:left w:val="nil"/>
              <w:bottom w:val="nil"/>
              <w:right w:val="nil"/>
            </w:tcBorders>
            <w:noWrap/>
            <w:vAlign w:val="bottom"/>
            <w:hideMark/>
          </w:tcPr>
          <w:p w14:paraId="6B011E0E" w14:textId="6C6C3F48" w:rsidR="006B1B36" w:rsidRPr="00DF4C27" w:rsidRDefault="00440AB4" w:rsidP="006B1B36">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95</w:t>
            </w:r>
            <w:r w:rsidR="006B1B36" w:rsidRPr="00DF4C27">
              <w:rPr>
                <w:rFonts w:ascii="Calibri" w:eastAsia="Times New Roman" w:hAnsi="Calibri" w:cs="Calibri"/>
                <w:b/>
                <w:bCs/>
                <w:color w:val="000000"/>
                <w:sz w:val="20"/>
                <w:szCs w:val="20"/>
                <w:lang w:eastAsia="en-AU"/>
              </w:rPr>
              <w:t>%</w:t>
            </w:r>
          </w:p>
        </w:tc>
        <w:tc>
          <w:tcPr>
            <w:tcW w:w="968" w:type="dxa"/>
            <w:tcBorders>
              <w:top w:val="single" w:sz="4" w:space="0" w:color="auto"/>
              <w:left w:val="nil"/>
              <w:bottom w:val="nil"/>
              <w:right w:val="single" w:sz="4" w:space="0" w:color="auto"/>
            </w:tcBorders>
            <w:noWrap/>
            <w:vAlign w:val="bottom"/>
            <w:hideMark/>
          </w:tcPr>
          <w:p w14:paraId="24EAEBBC" w14:textId="77777777" w:rsidR="006B1B36" w:rsidRPr="00DF4C27" w:rsidRDefault="006B1B36" w:rsidP="006B1B36">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100%</w:t>
            </w:r>
          </w:p>
        </w:tc>
      </w:tr>
      <w:tr w:rsidR="009036B6" w:rsidRPr="001C57DA" w14:paraId="34652141" w14:textId="77777777" w:rsidTr="005531CC">
        <w:trPr>
          <w:trHeight w:val="300"/>
        </w:trPr>
        <w:tc>
          <w:tcPr>
            <w:tcW w:w="1391" w:type="dxa"/>
            <w:tcBorders>
              <w:top w:val="nil"/>
              <w:left w:val="single" w:sz="4" w:space="0" w:color="auto"/>
              <w:bottom w:val="nil"/>
              <w:right w:val="nil"/>
            </w:tcBorders>
            <w:noWrap/>
            <w:vAlign w:val="bottom"/>
            <w:hideMark/>
          </w:tcPr>
          <w:p w14:paraId="4D426A41" w14:textId="77777777" w:rsidR="009036B6" w:rsidRPr="00DF4C27" w:rsidRDefault="009036B6" w:rsidP="009036B6">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Option 2</w:t>
            </w:r>
          </w:p>
        </w:tc>
        <w:tc>
          <w:tcPr>
            <w:tcW w:w="969" w:type="dxa"/>
            <w:tcBorders>
              <w:top w:val="single" w:sz="4" w:space="0" w:color="auto"/>
              <w:left w:val="single" w:sz="4" w:space="0" w:color="auto"/>
              <w:bottom w:val="nil"/>
              <w:right w:val="nil"/>
            </w:tcBorders>
            <w:noWrap/>
            <w:vAlign w:val="bottom"/>
            <w:hideMark/>
          </w:tcPr>
          <w:p w14:paraId="07F316E9" w14:textId="0FC4A711"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$10.1</w:t>
            </w:r>
          </w:p>
        </w:tc>
        <w:tc>
          <w:tcPr>
            <w:tcW w:w="959" w:type="dxa"/>
            <w:tcBorders>
              <w:top w:val="single" w:sz="4" w:space="0" w:color="auto"/>
              <w:left w:val="nil"/>
              <w:bottom w:val="nil"/>
              <w:right w:val="nil"/>
            </w:tcBorders>
            <w:noWrap/>
            <w:vAlign w:val="bottom"/>
            <w:hideMark/>
          </w:tcPr>
          <w:p w14:paraId="13C28D36" w14:textId="0649FF09"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$10.0</w:t>
            </w:r>
          </w:p>
        </w:tc>
        <w:tc>
          <w:tcPr>
            <w:tcW w:w="976" w:type="dxa"/>
            <w:tcBorders>
              <w:top w:val="single" w:sz="4" w:space="0" w:color="auto"/>
              <w:left w:val="nil"/>
              <w:bottom w:val="nil"/>
              <w:right w:val="nil"/>
            </w:tcBorders>
            <w:noWrap/>
            <w:vAlign w:val="bottom"/>
            <w:hideMark/>
          </w:tcPr>
          <w:p w14:paraId="29B01CAC" w14:textId="5FC9B729"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$9.9</w:t>
            </w:r>
          </w:p>
        </w:tc>
        <w:tc>
          <w:tcPr>
            <w:tcW w:w="968" w:type="dxa"/>
            <w:tcBorders>
              <w:top w:val="single" w:sz="4" w:space="0" w:color="auto"/>
              <w:left w:val="nil"/>
              <w:bottom w:val="nil"/>
              <w:right w:val="single" w:sz="4" w:space="0" w:color="auto"/>
            </w:tcBorders>
            <w:noWrap/>
            <w:vAlign w:val="bottom"/>
            <w:hideMark/>
          </w:tcPr>
          <w:p w14:paraId="6448B3F8" w14:textId="58849741"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$9.9</w:t>
            </w:r>
          </w:p>
        </w:tc>
        <w:tc>
          <w:tcPr>
            <w:tcW w:w="968" w:type="dxa"/>
            <w:tcBorders>
              <w:top w:val="single" w:sz="4" w:space="0" w:color="auto"/>
              <w:left w:val="nil"/>
              <w:bottom w:val="nil"/>
              <w:right w:val="nil"/>
            </w:tcBorders>
            <w:noWrap/>
            <w:vAlign w:val="bottom"/>
            <w:hideMark/>
          </w:tcPr>
          <w:p w14:paraId="542D27DB" w14:textId="71AB8003"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3.5</w:t>
            </w:r>
          </w:p>
        </w:tc>
        <w:tc>
          <w:tcPr>
            <w:tcW w:w="976" w:type="dxa"/>
            <w:tcBorders>
              <w:top w:val="single" w:sz="4" w:space="0" w:color="auto"/>
              <w:left w:val="nil"/>
              <w:bottom w:val="nil"/>
              <w:right w:val="nil"/>
            </w:tcBorders>
            <w:noWrap/>
            <w:vAlign w:val="bottom"/>
            <w:hideMark/>
          </w:tcPr>
          <w:p w14:paraId="635ED293" w14:textId="5B5AE667"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3.5</w:t>
            </w:r>
          </w:p>
        </w:tc>
        <w:tc>
          <w:tcPr>
            <w:tcW w:w="976" w:type="dxa"/>
            <w:tcBorders>
              <w:top w:val="single" w:sz="4" w:space="0" w:color="auto"/>
              <w:left w:val="nil"/>
              <w:bottom w:val="nil"/>
              <w:right w:val="nil"/>
            </w:tcBorders>
            <w:noWrap/>
            <w:vAlign w:val="bottom"/>
            <w:hideMark/>
          </w:tcPr>
          <w:p w14:paraId="47C13F52" w14:textId="4945EC3D"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3.5</w:t>
            </w:r>
          </w:p>
        </w:tc>
        <w:tc>
          <w:tcPr>
            <w:tcW w:w="968" w:type="dxa"/>
            <w:tcBorders>
              <w:top w:val="single" w:sz="4" w:space="0" w:color="auto"/>
              <w:left w:val="nil"/>
              <w:bottom w:val="nil"/>
              <w:right w:val="single" w:sz="4" w:space="0" w:color="auto"/>
            </w:tcBorders>
            <w:noWrap/>
            <w:vAlign w:val="bottom"/>
            <w:hideMark/>
          </w:tcPr>
          <w:p w14:paraId="5BA71889" w14:textId="1A84AC71"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3.5</w:t>
            </w:r>
          </w:p>
        </w:tc>
      </w:tr>
      <w:tr w:rsidR="009036B6" w:rsidRPr="001C57DA" w14:paraId="2BCBA6A7" w14:textId="77777777" w:rsidTr="005531CC">
        <w:trPr>
          <w:trHeight w:val="300"/>
        </w:trPr>
        <w:tc>
          <w:tcPr>
            <w:tcW w:w="1391" w:type="dxa"/>
            <w:tcBorders>
              <w:top w:val="nil"/>
              <w:left w:val="single" w:sz="4" w:space="0" w:color="auto"/>
              <w:bottom w:val="nil"/>
              <w:right w:val="nil"/>
            </w:tcBorders>
            <w:noWrap/>
            <w:vAlign w:val="bottom"/>
            <w:hideMark/>
          </w:tcPr>
          <w:p w14:paraId="26B97A28" w14:textId="77777777" w:rsidR="009036B6" w:rsidRPr="00DF4C27" w:rsidRDefault="009036B6" w:rsidP="009036B6">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Option 3A</w:t>
            </w:r>
          </w:p>
        </w:tc>
        <w:tc>
          <w:tcPr>
            <w:tcW w:w="969" w:type="dxa"/>
            <w:tcBorders>
              <w:top w:val="nil"/>
              <w:left w:val="single" w:sz="4" w:space="0" w:color="auto"/>
              <w:bottom w:val="nil"/>
              <w:right w:val="nil"/>
            </w:tcBorders>
            <w:noWrap/>
            <w:vAlign w:val="bottom"/>
            <w:hideMark/>
          </w:tcPr>
          <w:p w14:paraId="34900535" w14:textId="6ED81B14"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$10.2</w:t>
            </w:r>
          </w:p>
        </w:tc>
        <w:tc>
          <w:tcPr>
            <w:tcW w:w="959" w:type="dxa"/>
            <w:tcBorders>
              <w:top w:val="nil"/>
              <w:left w:val="nil"/>
              <w:bottom w:val="nil"/>
              <w:right w:val="nil"/>
            </w:tcBorders>
            <w:noWrap/>
            <w:vAlign w:val="bottom"/>
            <w:hideMark/>
          </w:tcPr>
          <w:p w14:paraId="14249055" w14:textId="7393B8A9"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$10.1</w:t>
            </w:r>
          </w:p>
        </w:tc>
        <w:tc>
          <w:tcPr>
            <w:tcW w:w="976" w:type="dxa"/>
            <w:tcBorders>
              <w:top w:val="nil"/>
              <w:left w:val="nil"/>
              <w:bottom w:val="nil"/>
              <w:right w:val="nil"/>
            </w:tcBorders>
            <w:noWrap/>
            <w:vAlign w:val="bottom"/>
            <w:hideMark/>
          </w:tcPr>
          <w:p w14:paraId="59C1CAB2" w14:textId="052028E7"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$10.0</w:t>
            </w:r>
          </w:p>
        </w:tc>
        <w:tc>
          <w:tcPr>
            <w:tcW w:w="968" w:type="dxa"/>
            <w:tcBorders>
              <w:top w:val="nil"/>
              <w:left w:val="nil"/>
              <w:bottom w:val="nil"/>
              <w:right w:val="single" w:sz="4" w:space="0" w:color="auto"/>
            </w:tcBorders>
            <w:noWrap/>
            <w:vAlign w:val="bottom"/>
            <w:hideMark/>
          </w:tcPr>
          <w:p w14:paraId="7A89E2E1" w14:textId="3DCDE2FC"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$9.9</w:t>
            </w:r>
          </w:p>
        </w:tc>
        <w:tc>
          <w:tcPr>
            <w:tcW w:w="968" w:type="dxa"/>
            <w:tcBorders>
              <w:top w:val="nil"/>
              <w:left w:val="nil"/>
              <w:bottom w:val="nil"/>
              <w:right w:val="nil"/>
            </w:tcBorders>
            <w:noWrap/>
            <w:vAlign w:val="bottom"/>
            <w:hideMark/>
          </w:tcPr>
          <w:p w14:paraId="16D1D83D" w14:textId="1E89B8D0"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2.3</w:t>
            </w:r>
          </w:p>
        </w:tc>
        <w:tc>
          <w:tcPr>
            <w:tcW w:w="976" w:type="dxa"/>
            <w:tcBorders>
              <w:top w:val="nil"/>
              <w:left w:val="nil"/>
              <w:bottom w:val="nil"/>
              <w:right w:val="nil"/>
            </w:tcBorders>
            <w:noWrap/>
            <w:vAlign w:val="bottom"/>
            <w:hideMark/>
          </w:tcPr>
          <w:p w14:paraId="0B615170" w14:textId="2483C02E"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2.3</w:t>
            </w:r>
          </w:p>
        </w:tc>
        <w:tc>
          <w:tcPr>
            <w:tcW w:w="976" w:type="dxa"/>
            <w:tcBorders>
              <w:top w:val="nil"/>
              <w:left w:val="nil"/>
              <w:bottom w:val="nil"/>
              <w:right w:val="nil"/>
            </w:tcBorders>
            <w:noWrap/>
            <w:vAlign w:val="bottom"/>
            <w:hideMark/>
          </w:tcPr>
          <w:p w14:paraId="2F7DEEC9" w14:textId="6D707C86"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2.3</w:t>
            </w:r>
          </w:p>
        </w:tc>
        <w:tc>
          <w:tcPr>
            <w:tcW w:w="968" w:type="dxa"/>
            <w:tcBorders>
              <w:top w:val="nil"/>
              <w:left w:val="nil"/>
              <w:bottom w:val="nil"/>
              <w:right w:val="single" w:sz="4" w:space="0" w:color="auto"/>
            </w:tcBorders>
            <w:noWrap/>
            <w:vAlign w:val="bottom"/>
            <w:hideMark/>
          </w:tcPr>
          <w:p w14:paraId="0D3E583C" w14:textId="0F661C64"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2.3</w:t>
            </w:r>
          </w:p>
        </w:tc>
      </w:tr>
      <w:tr w:rsidR="009036B6" w:rsidRPr="001C57DA" w14:paraId="5463FF55" w14:textId="77777777" w:rsidTr="005531CC">
        <w:trPr>
          <w:trHeight w:val="300"/>
        </w:trPr>
        <w:tc>
          <w:tcPr>
            <w:tcW w:w="1391" w:type="dxa"/>
            <w:tcBorders>
              <w:top w:val="nil"/>
              <w:left w:val="single" w:sz="4" w:space="0" w:color="auto"/>
              <w:bottom w:val="nil"/>
              <w:right w:val="nil"/>
            </w:tcBorders>
            <w:noWrap/>
            <w:vAlign w:val="bottom"/>
            <w:hideMark/>
          </w:tcPr>
          <w:p w14:paraId="3EC518A1" w14:textId="77777777" w:rsidR="009036B6" w:rsidRPr="00DF4C27" w:rsidRDefault="009036B6" w:rsidP="009036B6">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Option 3B</w:t>
            </w:r>
          </w:p>
        </w:tc>
        <w:tc>
          <w:tcPr>
            <w:tcW w:w="969" w:type="dxa"/>
            <w:tcBorders>
              <w:top w:val="nil"/>
              <w:left w:val="single" w:sz="4" w:space="0" w:color="auto"/>
              <w:bottom w:val="nil"/>
              <w:right w:val="nil"/>
            </w:tcBorders>
            <w:noWrap/>
            <w:vAlign w:val="bottom"/>
            <w:hideMark/>
          </w:tcPr>
          <w:p w14:paraId="2A4EA8AA" w14:textId="5B5BD79B"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$11.7</w:t>
            </w:r>
          </w:p>
        </w:tc>
        <w:tc>
          <w:tcPr>
            <w:tcW w:w="959" w:type="dxa"/>
            <w:tcBorders>
              <w:top w:val="nil"/>
              <w:left w:val="nil"/>
              <w:bottom w:val="nil"/>
              <w:right w:val="nil"/>
            </w:tcBorders>
            <w:noWrap/>
            <w:vAlign w:val="bottom"/>
            <w:hideMark/>
          </w:tcPr>
          <w:p w14:paraId="26A942DF" w14:textId="6D6B46BF"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$11.6</w:t>
            </w:r>
          </w:p>
        </w:tc>
        <w:tc>
          <w:tcPr>
            <w:tcW w:w="976" w:type="dxa"/>
            <w:tcBorders>
              <w:top w:val="nil"/>
              <w:left w:val="nil"/>
              <w:bottom w:val="nil"/>
              <w:right w:val="nil"/>
            </w:tcBorders>
            <w:noWrap/>
            <w:vAlign w:val="bottom"/>
            <w:hideMark/>
          </w:tcPr>
          <w:p w14:paraId="467738EE" w14:textId="47860DBD"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$11.5</w:t>
            </w:r>
          </w:p>
        </w:tc>
        <w:tc>
          <w:tcPr>
            <w:tcW w:w="968" w:type="dxa"/>
            <w:tcBorders>
              <w:top w:val="nil"/>
              <w:left w:val="nil"/>
              <w:bottom w:val="nil"/>
              <w:right w:val="single" w:sz="4" w:space="0" w:color="auto"/>
            </w:tcBorders>
            <w:noWrap/>
            <w:vAlign w:val="bottom"/>
            <w:hideMark/>
          </w:tcPr>
          <w:p w14:paraId="66CFED15" w14:textId="7CC9EB57"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$11.4</w:t>
            </w:r>
          </w:p>
        </w:tc>
        <w:tc>
          <w:tcPr>
            <w:tcW w:w="968" w:type="dxa"/>
            <w:tcBorders>
              <w:top w:val="nil"/>
              <w:left w:val="nil"/>
              <w:bottom w:val="nil"/>
              <w:right w:val="nil"/>
            </w:tcBorders>
            <w:noWrap/>
            <w:vAlign w:val="bottom"/>
            <w:hideMark/>
          </w:tcPr>
          <w:p w14:paraId="51C72AAD" w14:textId="69566715"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2.4</w:t>
            </w:r>
          </w:p>
        </w:tc>
        <w:tc>
          <w:tcPr>
            <w:tcW w:w="976" w:type="dxa"/>
            <w:tcBorders>
              <w:top w:val="nil"/>
              <w:left w:val="nil"/>
              <w:bottom w:val="nil"/>
              <w:right w:val="nil"/>
            </w:tcBorders>
            <w:noWrap/>
            <w:vAlign w:val="bottom"/>
            <w:hideMark/>
          </w:tcPr>
          <w:p w14:paraId="60BD05D6" w14:textId="32BD81D9"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2.4</w:t>
            </w:r>
          </w:p>
        </w:tc>
        <w:tc>
          <w:tcPr>
            <w:tcW w:w="976" w:type="dxa"/>
            <w:tcBorders>
              <w:top w:val="nil"/>
              <w:left w:val="nil"/>
              <w:bottom w:val="nil"/>
              <w:right w:val="nil"/>
            </w:tcBorders>
            <w:noWrap/>
            <w:vAlign w:val="bottom"/>
            <w:hideMark/>
          </w:tcPr>
          <w:p w14:paraId="4E95DE86" w14:textId="2B2B26EB"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2.4</w:t>
            </w:r>
          </w:p>
        </w:tc>
        <w:tc>
          <w:tcPr>
            <w:tcW w:w="968" w:type="dxa"/>
            <w:tcBorders>
              <w:top w:val="nil"/>
              <w:left w:val="nil"/>
              <w:bottom w:val="nil"/>
              <w:right w:val="single" w:sz="4" w:space="0" w:color="auto"/>
            </w:tcBorders>
            <w:noWrap/>
            <w:vAlign w:val="bottom"/>
            <w:hideMark/>
          </w:tcPr>
          <w:p w14:paraId="66869737" w14:textId="3180CAFB"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2.4</w:t>
            </w:r>
          </w:p>
        </w:tc>
      </w:tr>
      <w:tr w:rsidR="009036B6" w:rsidRPr="001C57DA" w14:paraId="2E1EC773" w14:textId="77777777" w:rsidTr="005531CC">
        <w:trPr>
          <w:trHeight w:val="300"/>
        </w:trPr>
        <w:tc>
          <w:tcPr>
            <w:tcW w:w="1391" w:type="dxa"/>
            <w:tcBorders>
              <w:top w:val="nil"/>
              <w:left w:val="single" w:sz="4" w:space="0" w:color="auto"/>
              <w:bottom w:val="nil"/>
              <w:right w:val="nil"/>
            </w:tcBorders>
            <w:noWrap/>
            <w:vAlign w:val="bottom"/>
            <w:hideMark/>
          </w:tcPr>
          <w:p w14:paraId="1B473E5E" w14:textId="77777777" w:rsidR="009036B6" w:rsidRPr="00DF4C27" w:rsidRDefault="009036B6" w:rsidP="009036B6">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Option 4A</w:t>
            </w:r>
          </w:p>
        </w:tc>
        <w:tc>
          <w:tcPr>
            <w:tcW w:w="969" w:type="dxa"/>
            <w:tcBorders>
              <w:top w:val="nil"/>
              <w:left w:val="single" w:sz="4" w:space="0" w:color="auto"/>
              <w:bottom w:val="nil"/>
              <w:right w:val="nil"/>
            </w:tcBorders>
            <w:noWrap/>
            <w:vAlign w:val="bottom"/>
            <w:hideMark/>
          </w:tcPr>
          <w:p w14:paraId="17305180" w14:textId="34F7CF35"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$37.9</w:t>
            </w:r>
          </w:p>
        </w:tc>
        <w:tc>
          <w:tcPr>
            <w:tcW w:w="959" w:type="dxa"/>
            <w:tcBorders>
              <w:top w:val="nil"/>
              <w:left w:val="nil"/>
              <w:bottom w:val="nil"/>
              <w:right w:val="nil"/>
            </w:tcBorders>
            <w:noWrap/>
            <w:vAlign w:val="bottom"/>
            <w:hideMark/>
          </w:tcPr>
          <w:p w14:paraId="33B35B91" w14:textId="21D4FDCC"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$37.8</w:t>
            </w:r>
          </w:p>
        </w:tc>
        <w:tc>
          <w:tcPr>
            <w:tcW w:w="976" w:type="dxa"/>
            <w:tcBorders>
              <w:top w:val="nil"/>
              <w:left w:val="nil"/>
              <w:bottom w:val="nil"/>
              <w:right w:val="nil"/>
            </w:tcBorders>
            <w:noWrap/>
            <w:vAlign w:val="bottom"/>
            <w:hideMark/>
          </w:tcPr>
          <w:p w14:paraId="02CC88C5" w14:textId="031930E9"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$37.7</w:t>
            </w:r>
          </w:p>
        </w:tc>
        <w:tc>
          <w:tcPr>
            <w:tcW w:w="968" w:type="dxa"/>
            <w:tcBorders>
              <w:top w:val="nil"/>
              <w:left w:val="nil"/>
              <w:bottom w:val="nil"/>
              <w:right w:val="single" w:sz="4" w:space="0" w:color="auto"/>
            </w:tcBorders>
            <w:noWrap/>
            <w:vAlign w:val="bottom"/>
            <w:hideMark/>
          </w:tcPr>
          <w:p w14:paraId="7BA79ECA" w14:textId="78761E27"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$37.6</w:t>
            </w:r>
          </w:p>
        </w:tc>
        <w:tc>
          <w:tcPr>
            <w:tcW w:w="968" w:type="dxa"/>
            <w:tcBorders>
              <w:top w:val="nil"/>
              <w:left w:val="nil"/>
              <w:bottom w:val="nil"/>
              <w:right w:val="nil"/>
            </w:tcBorders>
            <w:noWrap/>
            <w:vAlign w:val="bottom"/>
            <w:hideMark/>
          </w:tcPr>
          <w:p w14:paraId="6883B88C" w14:textId="666FB142"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3.2</w:t>
            </w:r>
          </w:p>
        </w:tc>
        <w:tc>
          <w:tcPr>
            <w:tcW w:w="976" w:type="dxa"/>
            <w:tcBorders>
              <w:top w:val="nil"/>
              <w:left w:val="nil"/>
              <w:bottom w:val="nil"/>
              <w:right w:val="nil"/>
            </w:tcBorders>
            <w:noWrap/>
            <w:vAlign w:val="bottom"/>
            <w:hideMark/>
          </w:tcPr>
          <w:p w14:paraId="204BCBDF" w14:textId="65F021E4"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3.1</w:t>
            </w:r>
          </w:p>
        </w:tc>
        <w:tc>
          <w:tcPr>
            <w:tcW w:w="976" w:type="dxa"/>
            <w:tcBorders>
              <w:top w:val="nil"/>
              <w:left w:val="nil"/>
              <w:bottom w:val="nil"/>
              <w:right w:val="nil"/>
            </w:tcBorders>
            <w:noWrap/>
            <w:vAlign w:val="bottom"/>
            <w:hideMark/>
          </w:tcPr>
          <w:p w14:paraId="16D8EAE7" w14:textId="48511DC4"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3.1</w:t>
            </w:r>
          </w:p>
        </w:tc>
        <w:tc>
          <w:tcPr>
            <w:tcW w:w="968" w:type="dxa"/>
            <w:tcBorders>
              <w:top w:val="nil"/>
              <w:left w:val="nil"/>
              <w:bottom w:val="nil"/>
              <w:right w:val="single" w:sz="4" w:space="0" w:color="auto"/>
            </w:tcBorders>
            <w:noWrap/>
            <w:vAlign w:val="bottom"/>
            <w:hideMark/>
          </w:tcPr>
          <w:p w14:paraId="1AB85EEF" w14:textId="6AEFBE4B"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3.1</w:t>
            </w:r>
          </w:p>
        </w:tc>
      </w:tr>
      <w:tr w:rsidR="009036B6" w:rsidRPr="001C57DA" w14:paraId="21023EB2" w14:textId="77777777" w:rsidTr="005531CC">
        <w:trPr>
          <w:trHeight w:val="300"/>
        </w:trPr>
        <w:tc>
          <w:tcPr>
            <w:tcW w:w="1391" w:type="dxa"/>
            <w:tcBorders>
              <w:top w:val="nil"/>
              <w:left w:val="single" w:sz="4" w:space="0" w:color="auto"/>
              <w:bottom w:val="single" w:sz="4" w:space="0" w:color="auto"/>
              <w:right w:val="nil"/>
            </w:tcBorders>
            <w:noWrap/>
            <w:vAlign w:val="bottom"/>
            <w:hideMark/>
          </w:tcPr>
          <w:p w14:paraId="6DD64B56" w14:textId="77777777" w:rsidR="009036B6" w:rsidRPr="00DF4C27" w:rsidRDefault="009036B6" w:rsidP="009036B6">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Option 4B</w:t>
            </w:r>
          </w:p>
        </w:tc>
        <w:tc>
          <w:tcPr>
            <w:tcW w:w="969" w:type="dxa"/>
            <w:tcBorders>
              <w:top w:val="nil"/>
              <w:left w:val="single" w:sz="4" w:space="0" w:color="auto"/>
              <w:bottom w:val="single" w:sz="4" w:space="0" w:color="auto"/>
              <w:right w:val="nil"/>
            </w:tcBorders>
            <w:noWrap/>
            <w:vAlign w:val="bottom"/>
            <w:hideMark/>
          </w:tcPr>
          <w:p w14:paraId="511503CC" w14:textId="0A643823"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$32.8</w:t>
            </w:r>
          </w:p>
        </w:tc>
        <w:tc>
          <w:tcPr>
            <w:tcW w:w="959" w:type="dxa"/>
            <w:tcBorders>
              <w:top w:val="nil"/>
              <w:left w:val="nil"/>
              <w:bottom w:val="single" w:sz="4" w:space="0" w:color="auto"/>
              <w:right w:val="nil"/>
            </w:tcBorders>
            <w:noWrap/>
            <w:vAlign w:val="bottom"/>
            <w:hideMark/>
          </w:tcPr>
          <w:p w14:paraId="2E3F9622" w14:textId="41CA57FA"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$32.8</w:t>
            </w:r>
          </w:p>
        </w:tc>
        <w:tc>
          <w:tcPr>
            <w:tcW w:w="976" w:type="dxa"/>
            <w:tcBorders>
              <w:top w:val="nil"/>
              <w:left w:val="nil"/>
              <w:bottom w:val="single" w:sz="4" w:space="0" w:color="auto"/>
              <w:right w:val="nil"/>
            </w:tcBorders>
            <w:noWrap/>
            <w:vAlign w:val="bottom"/>
            <w:hideMark/>
          </w:tcPr>
          <w:p w14:paraId="586F54D7" w14:textId="0A9DF3AE"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$32.7</w:t>
            </w:r>
          </w:p>
        </w:tc>
        <w:tc>
          <w:tcPr>
            <w:tcW w:w="968" w:type="dxa"/>
            <w:tcBorders>
              <w:top w:val="nil"/>
              <w:left w:val="nil"/>
              <w:bottom w:val="single" w:sz="4" w:space="0" w:color="auto"/>
              <w:right w:val="single" w:sz="4" w:space="0" w:color="auto"/>
            </w:tcBorders>
            <w:noWrap/>
            <w:vAlign w:val="bottom"/>
            <w:hideMark/>
          </w:tcPr>
          <w:p w14:paraId="4216A8AD" w14:textId="689A163A"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$32.6</w:t>
            </w:r>
          </w:p>
        </w:tc>
        <w:tc>
          <w:tcPr>
            <w:tcW w:w="968" w:type="dxa"/>
            <w:tcBorders>
              <w:top w:val="nil"/>
              <w:left w:val="nil"/>
              <w:bottom w:val="single" w:sz="4" w:space="0" w:color="auto"/>
              <w:right w:val="nil"/>
            </w:tcBorders>
            <w:noWrap/>
            <w:vAlign w:val="bottom"/>
            <w:hideMark/>
          </w:tcPr>
          <w:p w14:paraId="7A51D640" w14:textId="7A539BDD"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3.1</w:t>
            </w:r>
          </w:p>
        </w:tc>
        <w:tc>
          <w:tcPr>
            <w:tcW w:w="976" w:type="dxa"/>
            <w:tcBorders>
              <w:top w:val="nil"/>
              <w:left w:val="nil"/>
              <w:bottom w:val="single" w:sz="4" w:space="0" w:color="auto"/>
              <w:right w:val="nil"/>
            </w:tcBorders>
            <w:noWrap/>
            <w:vAlign w:val="bottom"/>
            <w:hideMark/>
          </w:tcPr>
          <w:p w14:paraId="30955A8C" w14:textId="748F6398"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3.1</w:t>
            </w:r>
          </w:p>
        </w:tc>
        <w:tc>
          <w:tcPr>
            <w:tcW w:w="976" w:type="dxa"/>
            <w:tcBorders>
              <w:top w:val="nil"/>
              <w:left w:val="nil"/>
              <w:bottom w:val="single" w:sz="4" w:space="0" w:color="auto"/>
              <w:right w:val="nil"/>
            </w:tcBorders>
            <w:noWrap/>
            <w:vAlign w:val="bottom"/>
            <w:hideMark/>
          </w:tcPr>
          <w:p w14:paraId="6CBF8C17" w14:textId="3BECB73B"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3.1</w:t>
            </w:r>
          </w:p>
        </w:tc>
        <w:tc>
          <w:tcPr>
            <w:tcW w:w="968" w:type="dxa"/>
            <w:tcBorders>
              <w:top w:val="nil"/>
              <w:left w:val="nil"/>
              <w:bottom w:val="single" w:sz="4" w:space="0" w:color="auto"/>
              <w:right w:val="single" w:sz="4" w:space="0" w:color="auto"/>
            </w:tcBorders>
            <w:noWrap/>
            <w:vAlign w:val="bottom"/>
            <w:hideMark/>
          </w:tcPr>
          <w:p w14:paraId="0B6E4964" w14:textId="033E1367" w:rsidR="009036B6" w:rsidRPr="001C57DA" w:rsidRDefault="009036B6" w:rsidP="009036B6">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3.1</w:t>
            </w:r>
          </w:p>
        </w:tc>
      </w:tr>
    </w:tbl>
    <w:p w14:paraId="043BC097" w14:textId="77777777" w:rsidR="009174E3" w:rsidRPr="001C57DA" w:rsidRDefault="009174E3" w:rsidP="00DF0A7B">
      <w:pPr>
        <w:rPr>
          <w:rFonts w:ascii="Calibri" w:hAnsi="Calibri" w:cs="Calibri"/>
        </w:rPr>
      </w:pPr>
    </w:p>
    <w:p w14:paraId="56A76DA9" w14:textId="776362DF" w:rsidR="00E00B4B" w:rsidRDefault="00373D74" w:rsidP="0065278A">
      <w:pPr>
        <w:jc w:val="left"/>
        <w:rPr>
          <w:rFonts w:ascii="Calibri" w:hAnsi="Calibri" w:cs="Calibri"/>
        </w:rPr>
      </w:pPr>
      <w:r w:rsidRPr="001C57DA">
        <w:rPr>
          <w:rFonts w:ascii="Calibri" w:hAnsi="Calibri" w:cs="Calibri"/>
        </w:rPr>
        <w:t xml:space="preserve">Finally, </w:t>
      </w:r>
      <w:r w:rsidRPr="001C57DA">
        <w:rPr>
          <w:rFonts w:ascii="Calibri" w:hAnsi="Calibri" w:cs="Calibri"/>
        </w:rPr>
        <w:fldChar w:fldCharType="begin"/>
      </w:r>
      <w:r w:rsidRPr="001C57DA">
        <w:rPr>
          <w:rFonts w:ascii="Calibri" w:hAnsi="Calibri" w:cs="Calibri"/>
        </w:rPr>
        <w:instrText xml:space="preserve"> REF _Ref194478429 \h </w:instrText>
      </w:r>
      <w:r w:rsidR="0065278A" w:rsidRPr="001C57DA">
        <w:rPr>
          <w:rFonts w:ascii="Calibri" w:hAnsi="Calibri" w:cs="Calibri"/>
        </w:rPr>
        <w:instrText xml:space="preserve"> \* MERGEFORMAT </w:instrText>
      </w:r>
      <w:r w:rsidRPr="001C57DA">
        <w:rPr>
          <w:rFonts w:ascii="Calibri" w:hAnsi="Calibri" w:cs="Calibri"/>
        </w:rPr>
      </w:r>
      <w:r w:rsidRPr="001C57DA">
        <w:rPr>
          <w:rFonts w:ascii="Calibri" w:hAnsi="Calibri" w:cs="Calibri"/>
        </w:rPr>
        <w:fldChar w:fldCharType="separate"/>
      </w:r>
      <w:r w:rsidR="00652B63" w:rsidRPr="001C57DA">
        <w:rPr>
          <w:rFonts w:ascii="Calibri" w:hAnsi="Calibri" w:cs="Calibri"/>
        </w:rPr>
        <w:t xml:space="preserve">Table </w:t>
      </w:r>
      <w:r w:rsidR="00652B63">
        <w:rPr>
          <w:rFonts w:ascii="Calibri" w:hAnsi="Calibri" w:cs="Calibri"/>
          <w:noProof/>
        </w:rPr>
        <w:t>11</w:t>
      </w:r>
      <w:r w:rsidRPr="001C57DA">
        <w:rPr>
          <w:rFonts w:ascii="Calibri" w:hAnsi="Calibri" w:cs="Calibri"/>
        </w:rPr>
        <w:fldChar w:fldCharType="end"/>
      </w:r>
      <w:r w:rsidRPr="001C57DA">
        <w:rPr>
          <w:rFonts w:ascii="Calibri" w:hAnsi="Calibri" w:cs="Calibri"/>
        </w:rPr>
        <w:t xml:space="preserve"> indicates the sensitivity of outcomes if the increases in CIM prices were twice as great as estimated in </w:t>
      </w:r>
      <w:r w:rsidRPr="001C57DA">
        <w:rPr>
          <w:rFonts w:ascii="Calibri" w:hAnsi="Calibri" w:cs="Calibri"/>
        </w:rPr>
        <w:fldChar w:fldCharType="begin"/>
      </w:r>
      <w:r w:rsidRPr="001C57DA">
        <w:rPr>
          <w:rFonts w:ascii="Calibri" w:hAnsi="Calibri" w:cs="Calibri"/>
        </w:rPr>
        <w:instrText xml:space="preserve"> REF _Ref189739212 \h </w:instrText>
      </w:r>
      <w:r w:rsidR="0065278A" w:rsidRPr="001C57DA">
        <w:rPr>
          <w:rFonts w:ascii="Calibri" w:hAnsi="Calibri" w:cs="Calibri"/>
        </w:rPr>
        <w:instrText xml:space="preserve"> \* MERGEFORMAT </w:instrText>
      </w:r>
      <w:r w:rsidRPr="001C57DA">
        <w:rPr>
          <w:rFonts w:ascii="Calibri" w:hAnsi="Calibri" w:cs="Calibri"/>
        </w:rPr>
      </w:r>
      <w:r w:rsidRPr="001C57DA">
        <w:rPr>
          <w:rFonts w:ascii="Calibri" w:hAnsi="Calibri" w:cs="Calibri"/>
        </w:rPr>
        <w:fldChar w:fldCharType="separate"/>
      </w:r>
      <w:r w:rsidR="00652B63" w:rsidRPr="002775E3">
        <w:rPr>
          <w:rFonts w:ascii="Calibri" w:hAnsi="Calibri" w:cs="Calibri"/>
        </w:rPr>
        <w:t xml:space="preserve">Table </w:t>
      </w:r>
      <w:r w:rsidR="00652B63">
        <w:rPr>
          <w:rFonts w:ascii="Calibri" w:hAnsi="Calibri" w:cs="Calibri"/>
          <w:noProof/>
        </w:rPr>
        <w:t>8</w:t>
      </w:r>
      <w:r w:rsidRPr="001C57DA">
        <w:rPr>
          <w:rFonts w:ascii="Calibri" w:hAnsi="Calibri" w:cs="Calibri"/>
        </w:rPr>
        <w:fldChar w:fldCharType="end"/>
      </w:r>
      <w:r w:rsidRPr="001C57DA">
        <w:rPr>
          <w:rFonts w:ascii="Calibri" w:hAnsi="Calibri" w:cs="Calibri"/>
        </w:rPr>
        <w:t>. Th</w:t>
      </w:r>
      <w:r w:rsidR="00C83076" w:rsidRPr="001C57DA">
        <w:rPr>
          <w:rFonts w:ascii="Calibri" w:hAnsi="Calibri" w:cs="Calibri"/>
        </w:rPr>
        <w:t xml:space="preserve">is </w:t>
      </w:r>
      <w:r w:rsidRPr="001C57DA">
        <w:rPr>
          <w:rFonts w:ascii="Calibri" w:hAnsi="Calibri" w:cs="Calibri"/>
        </w:rPr>
        <w:t xml:space="preserve">may occur if, for example, </w:t>
      </w:r>
      <w:r w:rsidR="00C83076" w:rsidRPr="001C57DA">
        <w:rPr>
          <w:rFonts w:ascii="Calibri" w:hAnsi="Calibri" w:cs="Calibri"/>
        </w:rPr>
        <w:t>some suppliers withdrew and so lessened price competition in the market</w:t>
      </w:r>
      <w:r w:rsidR="009A2343" w:rsidRPr="001C57DA">
        <w:rPr>
          <w:rFonts w:ascii="Calibri" w:hAnsi="Calibri" w:cs="Calibri"/>
        </w:rPr>
        <w:t>. This is very unlikely for the information</w:t>
      </w:r>
      <w:r w:rsidR="009779D6" w:rsidRPr="001C57DA">
        <w:rPr>
          <w:rFonts w:ascii="Calibri" w:hAnsi="Calibri" w:cs="Calibri"/>
        </w:rPr>
        <w:t xml:space="preserve"> </w:t>
      </w:r>
      <w:r w:rsidR="009A2343" w:rsidRPr="001C57DA">
        <w:rPr>
          <w:rFonts w:ascii="Calibri" w:hAnsi="Calibri" w:cs="Calibri"/>
        </w:rPr>
        <w:t>only options (2,</w:t>
      </w:r>
      <w:r w:rsidR="00DC7134" w:rsidRPr="001C57DA">
        <w:rPr>
          <w:rFonts w:ascii="Calibri" w:hAnsi="Calibri" w:cs="Calibri"/>
        </w:rPr>
        <w:t xml:space="preserve"> </w:t>
      </w:r>
      <w:r w:rsidR="009A2343" w:rsidRPr="001C57DA">
        <w:rPr>
          <w:rFonts w:ascii="Calibri" w:hAnsi="Calibri" w:cs="Calibri"/>
        </w:rPr>
        <w:t xml:space="preserve">3A and 3B) but is a risk for the </w:t>
      </w:r>
      <w:r w:rsidR="009779D6" w:rsidRPr="001C57DA">
        <w:rPr>
          <w:rFonts w:ascii="Calibri" w:hAnsi="Calibri" w:cs="Calibri"/>
        </w:rPr>
        <w:t>M</w:t>
      </w:r>
      <w:r w:rsidR="009A2343" w:rsidRPr="001C57DA">
        <w:rPr>
          <w:rFonts w:ascii="Calibri" w:hAnsi="Calibri" w:cs="Calibri"/>
        </w:rPr>
        <w:t xml:space="preserve">inimum </w:t>
      </w:r>
      <w:r w:rsidR="009779D6" w:rsidRPr="001C57DA">
        <w:rPr>
          <w:rFonts w:ascii="Calibri" w:hAnsi="Calibri" w:cs="Calibri"/>
        </w:rPr>
        <w:t>W</w:t>
      </w:r>
      <w:r w:rsidR="009A2343" w:rsidRPr="001C57DA">
        <w:rPr>
          <w:rFonts w:ascii="Calibri" w:hAnsi="Calibri" w:cs="Calibri"/>
        </w:rPr>
        <w:t>ater</w:t>
      </w:r>
      <w:r w:rsidR="006E586F" w:rsidRPr="001C57DA">
        <w:rPr>
          <w:rFonts w:ascii="Calibri" w:hAnsi="Calibri" w:cs="Calibri"/>
        </w:rPr>
        <w:t xml:space="preserve"> </w:t>
      </w:r>
      <w:r w:rsidR="009779D6" w:rsidRPr="001C57DA">
        <w:rPr>
          <w:rFonts w:ascii="Calibri" w:hAnsi="Calibri" w:cs="Calibri"/>
        </w:rPr>
        <w:t>E</w:t>
      </w:r>
      <w:r w:rsidR="009A2343" w:rsidRPr="001C57DA">
        <w:rPr>
          <w:rFonts w:ascii="Calibri" w:hAnsi="Calibri" w:cs="Calibri"/>
        </w:rPr>
        <w:t xml:space="preserve">fficiency </w:t>
      </w:r>
      <w:r w:rsidR="009779D6" w:rsidRPr="001C57DA">
        <w:rPr>
          <w:rFonts w:ascii="Calibri" w:hAnsi="Calibri" w:cs="Calibri"/>
        </w:rPr>
        <w:t>S</w:t>
      </w:r>
      <w:r w:rsidR="009A2343" w:rsidRPr="001C57DA">
        <w:rPr>
          <w:rFonts w:ascii="Calibri" w:hAnsi="Calibri" w:cs="Calibri"/>
        </w:rPr>
        <w:t xml:space="preserve">tandards options (4A, 4B). </w:t>
      </w:r>
      <w:r w:rsidR="009653C7" w:rsidRPr="001C57DA">
        <w:rPr>
          <w:rFonts w:ascii="Calibri" w:hAnsi="Calibri" w:cs="Calibri"/>
        </w:rPr>
        <w:t xml:space="preserve">Additionally, the estimated average CIM load factor (the ratio of actual to maximum output) is reduced from 70-80% to 50% (equivalent to 12 hours </w:t>
      </w:r>
      <w:r w:rsidR="008D2B89" w:rsidRPr="001C57DA">
        <w:rPr>
          <w:rFonts w:ascii="Calibri" w:hAnsi="Calibri" w:cs="Calibri"/>
        </w:rPr>
        <w:t xml:space="preserve">operation </w:t>
      </w:r>
      <w:r w:rsidR="009653C7" w:rsidRPr="001C57DA">
        <w:rPr>
          <w:rFonts w:ascii="Calibri" w:hAnsi="Calibri" w:cs="Calibri"/>
        </w:rPr>
        <w:t xml:space="preserve">pe day). </w:t>
      </w:r>
      <w:r w:rsidR="009A2343" w:rsidRPr="001C57DA">
        <w:rPr>
          <w:rFonts w:ascii="Calibri" w:hAnsi="Calibri" w:cs="Calibri"/>
        </w:rPr>
        <w:t xml:space="preserve">Even </w:t>
      </w:r>
      <w:r w:rsidR="009779D6" w:rsidRPr="001C57DA">
        <w:rPr>
          <w:rFonts w:ascii="Calibri" w:hAnsi="Calibri" w:cs="Calibri"/>
        </w:rPr>
        <w:t xml:space="preserve">with </w:t>
      </w:r>
      <w:r w:rsidR="009653C7" w:rsidRPr="001C57DA">
        <w:rPr>
          <w:rFonts w:ascii="Calibri" w:hAnsi="Calibri" w:cs="Calibri"/>
        </w:rPr>
        <w:t xml:space="preserve">these extreme assumptions </w:t>
      </w:r>
      <w:r w:rsidR="009779D6" w:rsidRPr="001C57DA">
        <w:rPr>
          <w:rFonts w:ascii="Calibri" w:hAnsi="Calibri" w:cs="Calibri"/>
        </w:rPr>
        <w:t>a</w:t>
      </w:r>
      <w:r w:rsidR="009A2343" w:rsidRPr="001C57DA">
        <w:rPr>
          <w:rFonts w:ascii="Calibri" w:hAnsi="Calibri" w:cs="Calibri"/>
        </w:rPr>
        <w:t>ll options would remain cost</w:t>
      </w:r>
      <w:r w:rsidR="009779D6" w:rsidRPr="001C57DA">
        <w:rPr>
          <w:rFonts w:ascii="Calibri" w:hAnsi="Calibri" w:cs="Calibri"/>
        </w:rPr>
        <w:t xml:space="preserve"> </w:t>
      </w:r>
      <w:r w:rsidR="009A2343" w:rsidRPr="001C57DA">
        <w:rPr>
          <w:rFonts w:ascii="Calibri" w:hAnsi="Calibri" w:cs="Calibri"/>
        </w:rPr>
        <w:t>effective.</w:t>
      </w:r>
    </w:p>
    <w:p w14:paraId="587DBF9F" w14:textId="77777777" w:rsidR="00E00B4B" w:rsidRDefault="00E00B4B">
      <w:pPr>
        <w:spacing w:after="200" w:line="288" w:lineRule="auto"/>
        <w:jc w:val="left"/>
        <w:rPr>
          <w:rFonts w:ascii="Calibri" w:hAnsi="Calibri" w:cs="Calibri"/>
        </w:rPr>
      </w:pPr>
      <w:r>
        <w:rPr>
          <w:rFonts w:ascii="Calibri" w:hAnsi="Calibri" w:cs="Calibri"/>
        </w:rPr>
        <w:br w:type="page"/>
      </w:r>
    </w:p>
    <w:p w14:paraId="57AAC4FF" w14:textId="661781D4" w:rsidR="00373D74" w:rsidRPr="001C57DA" w:rsidRDefault="00373D74" w:rsidP="005531CC">
      <w:pPr>
        <w:pStyle w:val="Caption"/>
        <w:jc w:val="left"/>
        <w:rPr>
          <w:rFonts w:ascii="Calibri" w:hAnsi="Calibri" w:cs="Calibri"/>
        </w:rPr>
      </w:pPr>
      <w:bookmarkStart w:id="109" w:name="_Ref194478429"/>
      <w:bookmarkStart w:id="110" w:name="_Toc214618606"/>
      <w:r w:rsidRPr="001C57DA">
        <w:rPr>
          <w:rFonts w:ascii="Calibri" w:hAnsi="Calibri" w:cs="Calibri"/>
        </w:rPr>
        <w:lastRenderedPageBreak/>
        <w:t xml:space="preserve">Table </w:t>
      </w:r>
      <w:r w:rsidRPr="001C57DA">
        <w:rPr>
          <w:rFonts w:ascii="Calibri" w:hAnsi="Calibri" w:cs="Calibri"/>
        </w:rPr>
        <w:fldChar w:fldCharType="begin"/>
      </w:r>
      <w:r w:rsidRPr="001C57DA">
        <w:rPr>
          <w:rFonts w:ascii="Calibri" w:hAnsi="Calibri" w:cs="Calibri"/>
        </w:rPr>
        <w:instrText>SEQ Table \* ARABIC</w:instrText>
      </w:r>
      <w:r w:rsidRPr="001C57DA">
        <w:rPr>
          <w:rFonts w:ascii="Calibri" w:hAnsi="Calibri" w:cs="Calibri"/>
        </w:rPr>
        <w:fldChar w:fldCharType="separate"/>
      </w:r>
      <w:r w:rsidR="00652B63">
        <w:rPr>
          <w:rFonts w:ascii="Calibri" w:hAnsi="Calibri" w:cs="Calibri"/>
          <w:noProof/>
        </w:rPr>
        <w:t>11</w:t>
      </w:r>
      <w:r w:rsidRPr="001C57DA">
        <w:rPr>
          <w:rFonts w:ascii="Calibri" w:hAnsi="Calibri" w:cs="Calibri"/>
        </w:rPr>
        <w:fldChar w:fldCharType="end"/>
      </w:r>
      <w:bookmarkEnd w:id="109"/>
      <w:r w:rsidRPr="001C57DA">
        <w:rPr>
          <w:rFonts w:ascii="Calibri" w:hAnsi="Calibri" w:cs="Calibri"/>
        </w:rPr>
        <w:t xml:space="preserve"> Summary of projected costs and benefits, Australia (Price doubled</w:t>
      </w:r>
      <w:r w:rsidR="009653C7" w:rsidRPr="001C57DA">
        <w:rPr>
          <w:rFonts w:ascii="Calibri" w:hAnsi="Calibri" w:cs="Calibri"/>
        </w:rPr>
        <w:t xml:space="preserve">, </w:t>
      </w:r>
      <w:r w:rsidR="0052467F" w:rsidRPr="001C57DA">
        <w:rPr>
          <w:rFonts w:ascii="Calibri" w:hAnsi="Calibri" w:cs="Calibri"/>
        </w:rPr>
        <w:t>reduced load factor</w:t>
      </w:r>
      <w:r w:rsidRPr="001C57DA">
        <w:rPr>
          <w:rFonts w:ascii="Calibri" w:hAnsi="Calibri" w:cs="Calibri"/>
        </w:rPr>
        <w:t>)</w:t>
      </w:r>
      <w:bookmarkEnd w:id="110"/>
    </w:p>
    <w:tbl>
      <w:tblPr>
        <w:tblW w:w="9776" w:type="dxa"/>
        <w:tblLayout w:type="fixed"/>
        <w:tblLook w:val="04A0" w:firstRow="1" w:lastRow="0" w:firstColumn="1" w:lastColumn="0" w:noHBand="0" w:noVBand="1"/>
      </w:tblPr>
      <w:tblGrid>
        <w:gridCol w:w="1129"/>
        <w:gridCol w:w="851"/>
        <w:gridCol w:w="1134"/>
        <w:gridCol w:w="850"/>
        <w:gridCol w:w="993"/>
        <w:gridCol w:w="992"/>
        <w:gridCol w:w="850"/>
        <w:gridCol w:w="851"/>
        <w:gridCol w:w="850"/>
        <w:gridCol w:w="1276"/>
      </w:tblGrid>
      <w:tr w:rsidR="00373D74" w:rsidRPr="00DF4C27" w14:paraId="77A7431B" w14:textId="77777777" w:rsidTr="00967E0C">
        <w:trPr>
          <w:trHeight w:val="300"/>
        </w:trPr>
        <w:tc>
          <w:tcPr>
            <w:tcW w:w="1129" w:type="dxa"/>
            <w:tcBorders>
              <w:top w:val="single" w:sz="4" w:space="0" w:color="auto"/>
              <w:left w:val="single" w:sz="4" w:space="0" w:color="auto"/>
              <w:bottom w:val="nil"/>
              <w:right w:val="single" w:sz="4" w:space="0" w:color="auto"/>
            </w:tcBorders>
            <w:noWrap/>
            <w:vAlign w:val="center"/>
            <w:hideMark/>
          </w:tcPr>
          <w:p w14:paraId="4D545F4D" w14:textId="77777777" w:rsidR="00373D74" w:rsidRPr="00DF4C27" w:rsidRDefault="00373D74" w:rsidP="00C83076">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w:t>
            </w:r>
          </w:p>
        </w:tc>
        <w:tc>
          <w:tcPr>
            <w:tcW w:w="2835" w:type="dxa"/>
            <w:gridSpan w:val="3"/>
            <w:tcBorders>
              <w:top w:val="single" w:sz="4" w:space="0" w:color="auto"/>
              <w:left w:val="nil"/>
              <w:bottom w:val="nil"/>
              <w:right w:val="nil"/>
            </w:tcBorders>
            <w:noWrap/>
            <w:vAlign w:val="center"/>
            <w:hideMark/>
          </w:tcPr>
          <w:p w14:paraId="38D8DFB2" w14:textId="77777777" w:rsidR="00373D74" w:rsidRPr="00DF4C27" w:rsidRDefault="00373D74" w:rsidP="00C83076">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Costs $M PV, 7% discount rate</w:t>
            </w:r>
          </w:p>
        </w:tc>
        <w:tc>
          <w:tcPr>
            <w:tcW w:w="2835" w:type="dxa"/>
            <w:gridSpan w:val="3"/>
            <w:tcBorders>
              <w:top w:val="single" w:sz="4" w:space="0" w:color="auto"/>
              <w:left w:val="single" w:sz="4" w:space="0" w:color="auto"/>
              <w:bottom w:val="nil"/>
              <w:right w:val="nil"/>
            </w:tcBorders>
            <w:noWrap/>
            <w:vAlign w:val="center"/>
            <w:hideMark/>
          </w:tcPr>
          <w:p w14:paraId="730A7784" w14:textId="77777777" w:rsidR="00373D74" w:rsidRPr="00DF4C27" w:rsidRDefault="00373D74" w:rsidP="00C83076">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Benefit $M PV, 7% discount rate</w:t>
            </w:r>
          </w:p>
        </w:tc>
        <w:tc>
          <w:tcPr>
            <w:tcW w:w="851" w:type="dxa"/>
            <w:tcBorders>
              <w:top w:val="single" w:sz="4" w:space="0" w:color="auto"/>
              <w:left w:val="single" w:sz="4" w:space="0" w:color="auto"/>
              <w:bottom w:val="nil"/>
              <w:right w:val="nil"/>
            </w:tcBorders>
            <w:noWrap/>
            <w:vAlign w:val="center"/>
            <w:hideMark/>
          </w:tcPr>
          <w:p w14:paraId="73980A92" w14:textId="77777777" w:rsidR="00373D74" w:rsidRPr="00DF4C27" w:rsidRDefault="00373D74" w:rsidP="00C83076">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Net</w:t>
            </w:r>
          </w:p>
        </w:tc>
        <w:tc>
          <w:tcPr>
            <w:tcW w:w="850" w:type="dxa"/>
            <w:tcBorders>
              <w:top w:val="single" w:sz="4" w:space="0" w:color="auto"/>
              <w:left w:val="nil"/>
              <w:bottom w:val="nil"/>
              <w:right w:val="single" w:sz="4" w:space="0" w:color="auto"/>
            </w:tcBorders>
            <w:noWrap/>
            <w:vAlign w:val="center"/>
            <w:hideMark/>
          </w:tcPr>
          <w:p w14:paraId="2ADA7A8D" w14:textId="77777777" w:rsidR="00373D74" w:rsidRPr="00DF4C27" w:rsidRDefault="00373D74" w:rsidP="00C83076">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B/C</w:t>
            </w:r>
          </w:p>
        </w:tc>
        <w:tc>
          <w:tcPr>
            <w:tcW w:w="1276" w:type="dxa"/>
            <w:tcBorders>
              <w:top w:val="single" w:sz="4" w:space="0" w:color="auto"/>
              <w:left w:val="single" w:sz="4" w:space="0" w:color="auto"/>
              <w:bottom w:val="nil"/>
              <w:right w:val="single" w:sz="4" w:space="0" w:color="auto"/>
            </w:tcBorders>
            <w:noWrap/>
            <w:vAlign w:val="center"/>
            <w:hideMark/>
          </w:tcPr>
          <w:p w14:paraId="1A9C4246" w14:textId="77777777" w:rsidR="00373D74" w:rsidRPr="00DF4C27" w:rsidRDefault="00373D74" w:rsidP="00C83076">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xml:space="preserve">% increase in </w:t>
            </w:r>
          </w:p>
        </w:tc>
      </w:tr>
      <w:tr w:rsidR="00373D74" w:rsidRPr="00DF4C27" w14:paraId="65AB6AA5" w14:textId="77777777" w:rsidTr="00967E0C">
        <w:trPr>
          <w:trHeight w:val="300"/>
        </w:trPr>
        <w:tc>
          <w:tcPr>
            <w:tcW w:w="1129" w:type="dxa"/>
            <w:tcBorders>
              <w:top w:val="nil"/>
              <w:left w:val="single" w:sz="4" w:space="0" w:color="auto"/>
              <w:bottom w:val="single" w:sz="4" w:space="0" w:color="auto"/>
              <w:right w:val="single" w:sz="4" w:space="0" w:color="auto"/>
            </w:tcBorders>
            <w:noWrap/>
            <w:vAlign w:val="bottom"/>
            <w:hideMark/>
          </w:tcPr>
          <w:p w14:paraId="66C64E2E" w14:textId="77777777" w:rsidR="00373D74" w:rsidRPr="00DF4C27" w:rsidRDefault="00373D74" w:rsidP="00C83076">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w:t>
            </w:r>
          </w:p>
        </w:tc>
        <w:tc>
          <w:tcPr>
            <w:tcW w:w="851" w:type="dxa"/>
            <w:tcBorders>
              <w:top w:val="nil"/>
              <w:left w:val="nil"/>
              <w:bottom w:val="single" w:sz="4" w:space="0" w:color="auto"/>
              <w:right w:val="nil"/>
            </w:tcBorders>
            <w:noWrap/>
            <w:vAlign w:val="bottom"/>
            <w:hideMark/>
          </w:tcPr>
          <w:p w14:paraId="60B21FCA" w14:textId="77777777" w:rsidR="00373D74" w:rsidRPr="00DF4C27" w:rsidRDefault="00373D74" w:rsidP="00967E0C">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Price</w:t>
            </w:r>
          </w:p>
        </w:tc>
        <w:tc>
          <w:tcPr>
            <w:tcW w:w="1134" w:type="dxa"/>
            <w:tcBorders>
              <w:top w:val="nil"/>
              <w:left w:val="nil"/>
              <w:bottom w:val="single" w:sz="4" w:space="0" w:color="auto"/>
              <w:right w:val="nil"/>
            </w:tcBorders>
            <w:noWrap/>
            <w:vAlign w:val="bottom"/>
            <w:hideMark/>
          </w:tcPr>
          <w:p w14:paraId="2C7A637F" w14:textId="77777777" w:rsidR="00373D74" w:rsidRPr="00DF4C27" w:rsidRDefault="00373D74" w:rsidP="00967E0C">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Program</w:t>
            </w:r>
          </w:p>
        </w:tc>
        <w:tc>
          <w:tcPr>
            <w:tcW w:w="850" w:type="dxa"/>
            <w:tcBorders>
              <w:top w:val="nil"/>
              <w:left w:val="nil"/>
              <w:bottom w:val="single" w:sz="4" w:space="0" w:color="auto"/>
              <w:right w:val="nil"/>
            </w:tcBorders>
            <w:noWrap/>
            <w:vAlign w:val="bottom"/>
            <w:hideMark/>
          </w:tcPr>
          <w:p w14:paraId="6E47D42E" w14:textId="77777777" w:rsidR="00373D74" w:rsidRPr="00DF4C27" w:rsidRDefault="00373D74" w:rsidP="00967E0C">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Total</w:t>
            </w:r>
          </w:p>
        </w:tc>
        <w:tc>
          <w:tcPr>
            <w:tcW w:w="993" w:type="dxa"/>
            <w:tcBorders>
              <w:top w:val="nil"/>
              <w:left w:val="single" w:sz="4" w:space="0" w:color="auto"/>
              <w:bottom w:val="single" w:sz="4" w:space="0" w:color="auto"/>
              <w:right w:val="nil"/>
            </w:tcBorders>
            <w:noWrap/>
            <w:vAlign w:val="bottom"/>
            <w:hideMark/>
          </w:tcPr>
          <w:p w14:paraId="54A3C8C5" w14:textId="77777777" w:rsidR="00373D74" w:rsidRPr="00DF4C27" w:rsidRDefault="00373D74" w:rsidP="00967E0C">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Potable</w:t>
            </w:r>
          </w:p>
        </w:tc>
        <w:tc>
          <w:tcPr>
            <w:tcW w:w="992" w:type="dxa"/>
            <w:tcBorders>
              <w:top w:val="nil"/>
              <w:left w:val="nil"/>
              <w:bottom w:val="single" w:sz="4" w:space="0" w:color="auto"/>
              <w:right w:val="nil"/>
            </w:tcBorders>
            <w:noWrap/>
            <w:vAlign w:val="bottom"/>
            <w:hideMark/>
          </w:tcPr>
          <w:p w14:paraId="2A5A0250" w14:textId="77777777" w:rsidR="00373D74" w:rsidRPr="00DF4C27" w:rsidRDefault="00373D74" w:rsidP="00967E0C">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Cooling</w:t>
            </w:r>
          </w:p>
        </w:tc>
        <w:tc>
          <w:tcPr>
            <w:tcW w:w="850" w:type="dxa"/>
            <w:tcBorders>
              <w:top w:val="nil"/>
              <w:left w:val="nil"/>
              <w:bottom w:val="single" w:sz="4" w:space="0" w:color="auto"/>
              <w:right w:val="nil"/>
            </w:tcBorders>
            <w:noWrap/>
            <w:vAlign w:val="bottom"/>
            <w:hideMark/>
          </w:tcPr>
          <w:p w14:paraId="5A177B3F" w14:textId="77777777" w:rsidR="00373D74" w:rsidRPr="00DF4C27" w:rsidRDefault="00373D74" w:rsidP="00967E0C">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Total</w:t>
            </w:r>
          </w:p>
        </w:tc>
        <w:tc>
          <w:tcPr>
            <w:tcW w:w="851" w:type="dxa"/>
            <w:tcBorders>
              <w:top w:val="nil"/>
              <w:left w:val="single" w:sz="4" w:space="0" w:color="auto"/>
              <w:bottom w:val="single" w:sz="4" w:space="0" w:color="auto"/>
              <w:right w:val="nil"/>
            </w:tcBorders>
            <w:noWrap/>
            <w:vAlign w:val="bottom"/>
            <w:hideMark/>
          </w:tcPr>
          <w:p w14:paraId="51E004F7" w14:textId="77777777" w:rsidR="00373D74" w:rsidRPr="00DF4C27" w:rsidRDefault="00373D74" w:rsidP="00967E0C">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Benefit</w:t>
            </w:r>
          </w:p>
        </w:tc>
        <w:tc>
          <w:tcPr>
            <w:tcW w:w="850" w:type="dxa"/>
            <w:tcBorders>
              <w:top w:val="nil"/>
              <w:left w:val="nil"/>
              <w:bottom w:val="single" w:sz="4" w:space="0" w:color="auto"/>
              <w:right w:val="single" w:sz="4" w:space="0" w:color="auto"/>
            </w:tcBorders>
            <w:noWrap/>
            <w:vAlign w:val="bottom"/>
            <w:hideMark/>
          </w:tcPr>
          <w:p w14:paraId="1A2B52D9" w14:textId="77777777" w:rsidR="00373D74" w:rsidRPr="00DF4C27" w:rsidRDefault="00373D74" w:rsidP="00967E0C">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ratio</w:t>
            </w:r>
          </w:p>
        </w:tc>
        <w:tc>
          <w:tcPr>
            <w:tcW w:w="1276" w:type="dxa"/>
            <w:tcBorders>
              <w:top w:val="nil"/>
              <w:left w:val="single" w:sz="4" w:space="0" w:color="auto"/>
              <w:bottom w:val="single" w:sz="4" w:space="0" w:color="auto"/>
              <w:right w:val="single" w:sz="4" w:space="0" w:color="auto"/>
            </w:tcBorders>
            <w:noWrap/>
            <w:vAlign w:val="bottom"/>
            <w:hideMark/>
          </w:tcPr>
          <w:p w14:paraId="0B15FD84" w14:textId="77777777" w:rsidR="00373D74" w:rsidRPr="00DF4C27" w:rsidRDefault="00373D74" w:rsidP="00967E0C">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CIM prices</w:t>
            </w:r>
          </w:p>
        </w:tc>
      </w:tr>
      <w:tr w:rsidR="009653C7" w:rsidRPr="001C57DA" w14:paraId="77BFBE94" w14:textId="77777777" w:rsidTr="00967E0C">
        <w:trPr>
          <w:trHeight w:val="300"/>
        </w:trPr>
        <w:tc>
          <w:tcPr>
            <w:tcW w:w="1129" w:type="dxa"/>
            <w:tcBorders>
              <w:top w:val="nil"/>
              <w:left w:val="single" w:sz="4" w:space="0" w:color="auto"/>
              <w:bottom w:val="nil"/>
              <w:right w:val="single" w:sz="4" w:space="0" w:color="auto"/>
            </w:tcBorders>
            <w:noWrap/>
            <w:vAlign w:val="bottom"/>
            <w:hideMark/>
          </w:tcPr>
          <w:p w14:paraId="7C2736E5" w14:textId="77777777" w:rsidR="009653C7" w:rsidRPr="00DF4C27" w:rsidRDefault="009653C7" w:rsidP="009653C7">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Option 2</w:t>
            </w:r>
          </w:p>
        </w:tc>
        <w:tc>
          <w:tcPr>
            <w:tcW w:w="851" w:type="dxa"/>
            <w:tcBorders>
              <w:top w:val="nil"/>
              <w:left w:val="single" w:sz="4" w:space="0" w:color="auto"/>
              <w:bottom w:val="nil"/>
              <w:right w:val="nil"/>
            </w:tcBorders>
            <w:noWrap/>
            <w:vAlign w:val="bottom"/>
            <w:hideMark/>
          </w:tcPr>
          <w:p w14:paraId="0771F22B" w14:textId="7081C7A2"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$4.7</w:t>
            </w:r>
          </w:p>
        </w:tc>
        <w:tc>
          <w:tcPr>
            <w:tcW w:w="1134" w:type="dxa"/>
            <w:tcBorders>
              <w:top w:val="nil"/>
              <w:left w:val="nil"/>
              <w:bottom w:val="nil"/>
              <w:right w:val="nil"/>
            </w:tcBorders>
            <w:noWrap/>
            <w:vAlign w:val="bottom"/>
            <w:hideMark/>
          </w:tcPr>
          <w:p w14:paraId="39642294" w14:textId="3DD49174"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$1.6</w:t>
            </w:r>
          </w:p>
        </w:tc>
        <w:tc>
          <w:tcPr>
            <w:tcW w:w="850" w:type="dxa"/>
            <w:tcBorders>
              <w:top w:val="nil"/>
              <w:left w:val="nil"/>
              <w:bottom w:val="nil"/>
              <w:right w:val="single" w:sz="4" w:space="0" w:color="auto"/>
            </w:tcBorders>
            <w:noWrap/>
            <w:vAlign w:val="bottom"/>
            <w:hideMark/>
          </w:tcPr>
          <w:p w14:paraId="518F6221" w14:textId="1EDCF5DF"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$6.3</w:t>
            </w:r>
          </w:p>
        </w:tc>
        <w:tc>
          <w:tcPr>
            <w:tcW w:w="993" w:type="dxa"/>
            <w:tcBorders>
              <w:top w:val="nil"/>
              <w:left w:val="nil"/>
              <w:bottom w:val="nil"/>
              <w:right w:val="nil"/>
            </w:tcBorders>
            <w:noWrap/>
            <w:vAlign w:val="bottom"/>
            <w:hideMark/>
          </w:tcPr>
          <w:p w14:paraId="04B46814" w14:textId="1DD1209D"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$9.1</w:t>
            </w:r>
          </w:p>
        </w:tc>
        <w:tc>
          <w:tcPr>
            <w:tcW w:w="992" w:type="dxa"/>
            <w:tcBorders>
              <w:top w:val="nil"/>
              <w:left w:val="nil"/>
              <w:bottom w:val="nil"/>
              <w:right w:val="nil"/>
            </w:tcBorders>
            <w:noWrap/>
            <w:vAlign w:val="bottom"/>
            <w:hideMark/>
          </w:tcPr>
          <w:p w14:paraId="180983CF" w14:textId="7ADCEE24"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$0.2</w:t>
            </w:r>
          </w:p>
        </w:tc>
        <w:tc>
          <w:tcPr>
            <w:tcW w:w="850" w:type="dxa"/>
            <w:tcBorders>
              <w:top w:val="nil"/>
              <w:left w:val="nil"/>
              <w:bottom w:val="nil"/>
              <w:right w:val="single" w:sz="4" w:space="0" w:color="auto"/>
            </w:tcBorders>
            <w:noWrap/>
            <w:vAlign w:val="bottom"/>
            <w:hideMark/>
          </w:tcPr>
          <w:p w14:paraId="40126D0C" w14:textId="08A8C362"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$9.3</w:t>
            </w:r>
          </w:p>
        </w:tc>
        <w:tc>
          <w:tcPr>
            <w:tcW w:w="851" w:type="dxa"/>
            <w:tcBorders>
              <w:top w:val="nil"/>
              <w:left w:val="nil"/>
              <w:bottom w:val="nil"/>
              <w:right w:val="nil"/>
            </w:tcBorders>
            <w:noWrap/>
            <w:vAlign w:val="bottom"/>
            <w:hideMark/>
          </w:tcPr>
          <w:p w14:paraId="1DEE3ED3" w14:textId="4D5C3415"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$3.0</w:t>
            </w:r>
          </w:p>
        </w:tc>
        <w:tc>
          <w:tcPr>
            <w:tcW w:w="850" w:type="dxa"/>
            <w:tcBorders>
              <w:top w:val="nil"/>
              <w:left w:val="nil"/>
              <w:bottom w:val="nil"/>
              <w:right w:val="single" w:sz="4" w:space="0" w:color="auto"/>
            </w:tcBorders>
            <w:noWrap/>
            <w:vAlign w:val="bottom"/>
          </w:tcPr>
          <w:p w14:paraId="57ECF9D8" w14:textId="6546ED48"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1.5</w:t>
            </w:r>
          </w:p>
        </w:tc>
        <w:tc>
          <w:tcPr>
            <w:tcW w:w="1276" w:type="dxa"/>
            <w:tcBorders>
              <w:top w:val="single" w:sz="4" w:space="0" w:color="auto"/>
              <w:left w:val="single" w:sz="4" w:space="0" w:color="auto"/>
              <w:bottom w:val="nil"/>
              <w:right w:val="single" w:sz="4" w:space="0" w:color="auto"/>
            </w:tcBorders>
            <w:noWrap/>
            <w:vAlign w:val="bottom"/>
            <w:hideMark/>
          </w:tcPr>
          <w:p w14:paraId="3939C177" w14:textId="6D09D352"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0.9%</w:t>
            </w:r>
          </w:p>
        </w:tc>
      </w:tr>
      <w:tr w:rsidR="009653C7" w:rsidRPr="001C57DA" w14:paraId="20A9CB2A" w14:textId="77777777" w:rsidTr="00967E0C">
        <w:trPr>
          <w:trHeight w:val="300"/>
        </w:trPr>
        <w:tc>
          <w:tcPr>
            <w:tcW w:w="1129" w:type="dxa"/>
            <w:tcBorders>
              <w:top w:val="nil"/>
              <w:left w:val="single" w:sz="4" w:space="0" w:color="auto"/>
              <w:bottom w:val="nil"/>
              <w:right w:val="single" w:sz="4" w:space="0" w:color="auto"/>
            </w:tcBorders>
            <w:noWrap/>
            <w:vAlign w:val="bottom"/>
            <w:hideMark/>
          </w:tcPr>
          <w:p w14:paraId="11FF377E" w14:textId="77777777" w:rsidR="009653C7" w:rsidRPr="00DF4C27" w:rsidRDefault="009653C7" w:rsidP="009653C7">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Option 3A</w:t>
            </w:r>
          </w:p>
        </w:tc>
        <w:tc>
          <w:tcPr>
            <w:tcW w:w="851" w:type="dxa"/>
            <w:tcBorders>
              <w:top w:val="nil"/>
              <w:left w:val="single" w:sz="4" w:space="0" w:color="auto"/>
              <w:bottom w:val="nil"/>
              <w:right w:val="nil"/>
            </w:tcBorders>
            <w:noWrap/>
            <w:vAlign w:val="bottom"/>
            <w:hideMark/>
          </w:tcPr>
          <w:p w14:paraId="07009CD7" w14:textId="2CFCEDC5"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$7.3</w:t>
            </w:r>
          </w:p>
        </w:tc>
        <w:tc>
          <w:tcPr>
            <w:tcW w:w="1134" w:type="dxa"/>
            <w:tcBorders>
              <w:top w:val="nil"/>
              <w:left w:val="nil"/>
              <w:bottom w:val="nil"/>
              <w:right w:val="nil"/>
            </w:tcBorders>
            <w:noWrap/>
            <w:vAlign w:val="bottom"/>
            <w:hideMark/>
          </w:tcPr>
          <w:p w14:paraId="3D8DA332" w14:textId="7E3A7781"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$3.9</w:t>
            </w:r>
          </w:p>
        </w:tc>
        <w:tc>
          <w:tcPr>
            <w:tcW w:w="850" w:type="dxa"/>
            <w:tcBorders>
              <w:top w:val="nil"/>
              <w:left w:val="nil"/>
              <w:bottom w:val="nil"/>
              <w:right w:val="single" w:sz="4" w:space="0" w:color="auto"/>
            </w:tcBorders>
            <w:noWrap/>
            <w:vAlign w:val="bottom"/>
            <w:hideMark/>
          </w:tcPr>
          <w:p w14:paraId="7DBA8CC0" w14:textId="24078102"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$11.2</w:t>
            </w:r>
          </w:p>
        </w:tc>
        <w:tc>
          <w:tcPr>
            <w:tcW w:w="993" w:type="dxa"/>
            <w:tcBorders>
              <w:top w:val="nil"/>
              <w:left w:val="nil"/>
              <w:bottom w:val="nil"/>
              <w:right w:val="nil"/>
            </w:tcBorders>
            <w:noWrap/>
            <w:vAlign w:val="bottom"/>
            <w:hideMark/>
          </w:tcPr>
          <w:p w14:paraId="78B6AEE9" w14:textId="4EECE7FE"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$11.5</w:t>
            </w:r>
          </w:p>
        </w:tc>
        <w:tc>
          <w:tcPr>
            <w:tcW w:w="992" w:type="dxa"/>
            <w:tcBorders>
              <w:top w:val="nil"/>
              <w:left w:val="nil"/>
              <w:bottom w:val="nil"/>
              <w:right w:val="nil"/>
            </w:tcBorders>
            <w:noWrap/>
            <w:vAlign w:val="bottom"/>
            <w:hideMark/>
          </w:tcPr>
          <w:p w14:paraId="136128F1" w14:textId="718CD2F0"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$0.3</w:t>
            </w:r>
          </w:p>
        </w:tc>
        <w:tc>
          <w:tcPr>
            <w:tcW w:w="850" w:type="dxa"/>
            <w:tcBorders>
              <w:top w:val="nil"/>
              <w:left w:val="nil"/>
              <w:bottom w:val="nil"/>
              <w:right w:val="single" w:sz="4" w:space="0" w:color="auto"/>
            </w:tcBorders>
            <w:noWrap/>
            <w:vAlign w:val="bottom"/>
            <w:hideMark/>
          </w:tcPr>
          <w:p w14:paraId="116C689D" w14:textId="42852EF5"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$11.8</w:t>
            </w:r>
          </w:p>
        </w:tc>
        <w:tc>
          <w:tcPr>
            <w:tcW w:w="851" w:type="dxa"/>
            <w:tcBorders>
              <w:top w:val="nil"/>
              <w:left w:val="nil"/>
              <w:bottom w:val="nil"/>
              <w:right w:val="nil"/>
            </w:tcBorders>
            <w:noWrap/>
            <w:vAlign w:val="bottom"/>
            <w:hideMark/>
          </w:tcPr>
          <w:p w14:paraId="06F61852" w14:textId="0A674AE5"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$0.6</w:t>
            </w:r>
          </w:p>
        </w:tc>
        <w:tc>
          <w:tcPr>
            <w:tcW w:w="850" w:type="dxa"/>
            <w:tcBorders>
              <w:top w:val="nil"/>
              <w:left w:val="nil"/>
              <w:bottom w:val="nil"/>
              <w:right w:val="single" w:sz="4" w:space="0" w:color="auto"/>
            </w:tcBorders>
            <w:noWrap/>
            <w:vAlign w:val="bottom"/>
          </w:tcPr>
          <w:p w14:paraId="2A0FA7A1" w14:textId="37B0D728"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1.1</w:t>
            </w:r>
          </w:p>
        </w:tc>
        <w:tc>
          <w:tcPr>
            <w:tcW w:w="1276" w:type="dxa"/>
            <w:tcBorders>
              <w:top w:val="nil"/>
              <w:left w:val="single" w:sz="4" w:space="0" w:color="auto"/>
              <w:bottom w:val="nil"/>
              <w:right w:val="single" w:sz="4" w:space="0" w:color="auto"/>
            </w:tcBorders>
            <w:noWrap/>
            <w:vAlign w:val="bottom"/>
            <w:hideMark/>
          </w:tcPr>
          <w:p w14:paraId="359E9AEA" w14:textId="163AFA91"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1.4%</w:t>
            </w:r>
          </w:p>
        </w:tc>
      </w:tr>
      <w:tr w:rsidR="009653C7" w:rsidRPr="001C57DA" w14:paraId="0C84BCBC" w14:textId="77777777" w:rsidTr="00967E0C">
        <w:trPr>
          <w:trHeight w:val="300"/>
        </w:trPr>
        <w:tc>
          <w:tcPr>
            <w:tcW w:w="1129" w:type="dxa"/>
            <w:tcBorders>
              <w:top w:val="nil"/>
              <w:left w:val="single" w:sz="4" w:space="0" w:color="auto"/>
              <w:bottom w:val="nil"/>
              <w:right w:val="single" w:sz="4" w:space="0" w:color="auto"/>
            </w:tcBorders>
            <w:noWrap/>
            <w:vAlign w:val="bottom"/>
            <w:hideMark/>
          </w:tcPr>
          <w:p w14:paraId="2CE3E107" w14:textId="77777777" w:rsidR="009653C7" w:rsidRPr="00DF4C27" w:rsidRDefault="009653C7" w:rsidP="009653C7">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Option 3B</w:t>
            </w:r>
          </w:p>
        </w:tc>
        <w:tc>
          <w:tcPr>
            <w:tcW w:w="851" w:type="dxa"/>
            <w:tcBorders>
              <w:top w:val="nil"/>
              <w:left w:val="single" w:sz="4" w:space="0" w:color="auto"/>
              <w:bottom w:val="nil"/>
              <w:right w:val="nil"/>
            </w:tcBorders>
            <w:noWrap/>
            <w:vAlign w:val="bottom"/>
            <w:hideMark/>
          </w:tcPr>
          <w:p w14:paraId="3D3C8A0F" w14:textId="6FAB48C4"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$8.2</w:t>
            </w:r>
          </w:p>
        </w:tc>
        <w:tc>
          <w:tcPr>
            <w:tcW w:w="1134" w:type="dxa"/>
            <w:tcBorders>
              <w:top w:val="nil"/>
              <w:left w:val="nil"/>
              <w:bottom w:val="nil"/>
              <w:right w:val="nil"/>
            </w:tcBorders>
            <w:noWrap/>
            <w:vAlign w:val="bottom"/>
            <w:hideMark/>
          </w:tcPr>
          <w:p w14:paraId="568923FC" w14:textId="19137AF8"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$4.3</w:t>
            </w:r>
          </w:p>
        </w:tc>
        <w:tc>
          <w:tcPr>
            <w:tcW w:w="850" w:type="dxa"/>
            <w:tcBorders>
              <w:top w:val="nil"/>
              <w:left w:val="nil"/>
              <w:bottom w:val="nil"/>
              <w:right w:val="single" w:sz="4" w:space="0" w:color="auto"/>
            </w:tcBorders>
            <w:noWrap/>
            <w:vAlign w:val="bottom"/>
            <w:hideMark/>
          </w:tcPr>
          <w:p w14:paraId="66365FC6" w14:textId="1B614800"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$12.5</w:t>
            </w:r>
          </w:p>
        </w:tc>
        <w:tc>
          <w:tcPr>
            <w:tcW w:w="993" w:type="dxa"/>
            <w:tcBorders>
              <w:top w:val="nil"/>
              <w:left w:val="nil"/>
              <w:bottom w:val="nil"/>
              <w:right w:val="nil"/>
            </w:tcBorders>
            <w:noWrap/>
            <w:vAlign w:val="bottom"/>
            <w:hideMark/>
          </w:tcPr>
          <w:p w14:paraId="4F0517FB" w14:textId="7E13DB8C"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$13.1</w:t>
            </w:r>
          </w:p>
        </w:tc>
        <w:tc>
          <w:tcPr>
            <w:tcW w:w="992" w:type="dxa"/>
            <w:tcBorders>
              <w:top w:val="nil"/>
              <w:left w:val="nil"/>
              <w:bottom w:val="nil"/>
              <w:right w:val="nil"/>
            </w:tcBorders>
            <w:noWrap/>
            <w:vAlign w:val="bottom"/>
            <w:hideMark/>
          </w:tcPr>
          <w:p w14:paraId="1175C4FD" w14:textId="5ADA88DD"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$0.3</w:t>
            </w:r>
          </w:p>
        </w:tc>
        <w:tc>
          <w:tcPr>
            <w:tcW w:w="850" w:type="dxa"/>
            <w:tcBorders>
              <w:top w:val="nil"/>
              <w:left w:val="nil"/>
              <w:bottom w:val="nil"/>
              <w:right w:val="single" w:sz="4" w:space="0" w:color="auto"/>
            </w:tcBorders>
            <w:noWrap/>
            <w:vAlign w:val="bottom"/>
            <w:hideMark/>
          </w:tcPr>
          <w:p w14:paraId="6E12D85A" w14:textId="0CC15BA2"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$13.4</w:t>
            </w:r>
          </w:p>
        </w:tc>
        <w:tc>
          <w:tcPr>
            <w:tcW w:w="851" w:type="dxa"/>
            <w:tcBorders>
              <w:top w:val="nil"/>
              <w:left w:val="nil"/>
              <w:bottom w:val="nil"/>
              <w:right w:val="nil"/>
            </w:tcBorders>
            <w:noWrap/>
            <w:vAlign w:val="bottom"/>
            <w:hideMark/>
          </w:tcPr>
          <w:p w14:paraId="6402E89C" w14:textId="70E5050E"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$0.9</w:t>
            </w:r>
          </w:p>
        </w:tc>
        <w:tc>
          <w:tcPr>
            <w:tcW w:w="850" w:type="dxa"/>
            <w:tcBorders>
              <w:top w:val="nil"/>
              <w:left w:val="nil"/>
              <w:bottom w:val="nil"/>
              <w:right w:val="single" w:sz="4" w:space="0" w:color="auto"/>
            </w:tcBorders>
            <w:noWrap/>
            <w:vAlign w:val="bottom"/>
          </w:tcPr>
          <w:p w14:paraId="5EA28282" w14:textId="1CFFD490"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1.1</w:t>
            </w:r>
          </w:p>
        </w:tc>
        <w:tc>
          <w:tcPr>
            <w:tcW w:w="1276" w:type="dxa"/>
            <w:tcBorders>
              <w:top w:val="nil"/>
              <w:left w:val="single" w:sz="4" w:space="0" w:color="auto"/>
              <w:bottom w:val="nil"/>
              <w:right w:val="single" w:sz="4" w:space="0" w:color="auto"/>
            </w:tcBorders>
            <w:noWrap/>
            <w:vAlign w:val="bottom"/>
            <w:hideMark/>
          </w:tcPr>
          <w:p w14:paraId="1B75AD44" w14:textId="1D8A5023"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1.6%</w:t>
            </w:r>
          </w:p>
        </w:tc>
      </w:tr>
      <w:tr w:rsidR="009653C7" w:rsidRPr="001C57DA" w14:paraId="65ED51FF" w14:textId="77777777" w:rsidTr="00967E0C">
        <w:trPr>
          <w:trHeight w:val="300"/>
        </w:trPr>
        <w:tc>
          <w:tcPr>
            <w:tcW w:w="1129" w:type="dxa"/>
            <w:tcBorders>
              <w:top w:val="nil"/>
              <w:left w:val="single" w:sz="4" w:space="0" w:color="auto"/>
              <w:bottom w:val="nil"/>
              <w:right w:val="single" w:sz="4" w:space="0" w:color="auto"/>
            </w:tcBorders>
            <w:noWrap/>
            <w:vAlign w:val="bottom"/>
            <w:hideMark/>
          </w:tcPr>
          <w:p w14:paraId="5B492028" w14:textId="77777777" w:rsidR="009653C7" w:rsidRPr="00DF4C27" w:rsidRDefault="009653C7" w:rsidP="009653C7">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Option 4A</w:t>
            </w:r>
          </w:p>
        </w:tc>
        <w:tc>
          <w:tcPr>
            <w:tcW w:w="851" w:type="dxa"/>
            <w:tcBorders>
              <w:top w:val="nil"/>
              <w:left w:val="single" w:sz="4" w:space="0" w:color="auto"/>
              <w:bottom w:val="nil"/>
              <w:right w:val="nil"/>
            </w:tcBorders>
            <w:noWrap/>
            <w:vAlign w:val="bottom"/>
            <w:hideMark/>
          </w:tcPr>
          <w:p w14:paraId="1F6390A6" w14:textId="5E310E8D"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$27.5</w:t>
            </w:r>
          </w:p>
        </w:tc>
        <w:tc>
          <w:tcPr>
            <w:tcW w:w="1134" w:type="dxa"/>
            <w:tcBorders>
              <w:top w:val="nil"/>
              <w:left w:val="nil"/>
              <w:bottom w:val="nil"/>
              <w:right w:val="nil"/>
            </w:tcBorders>
            <w:noWrap/>
            <w:vAlign w:val="bottom"/>
            <w:hideMark/>
          </w:tcPr>
          <w:p w14:paraId="49B0FC48" w14:textId="1B082E23"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$3.9</w:t>
            </w:r>
          </w:p>
        </w:tc>
        <w:tc>
          <w:tcPr>
            <w:tcW w:w="850" w:type="dxa"/>
            <w:tcBorders>
              <w:top w:val="nil"/>
              <w:left w:val="nil"/>
              <w:bottom w:val="nil"/>
              <w:right w:val="single" w:sz="4" w:space="0" w:color="auto"/>
            </w:tcBorders>
            <w:noWrap/>
            <w:vAlign w:val="bottom"/>
            <w:hideMark/>
          </w:tcPr>
          <w:p w14:paraId="25CB370A" w14:textId="23DEB24F"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$31.3</w:t>
            </w:r>
          </w:p>
        </w:tc>
        <w:tc>
          <w:tcPr>
            <w:tcW w:w="993" w:type="dxa"/>
            <w:tcBorders>
              <w:top w:val="nil"/>
              <w:left w:val="nil"/>
              <w:bottom w:val="nil"/>
              <w:right w:val="nil"/>
            </w:tcBorders>
            <w:noWrap/>
            <w:vAlign w:val="bottom"/>
            <w:hideMark/>
          </w:tcPr>
          <w:p w14:paraId="000B4F28" w14:textId="316B4004"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$36.3</w:t>
            </w:r>
          </w:p>
        </w:tc>
        <w:tc>
          <w:tcPr>
            <w:tcW w:w="992" w:type="dxa"/>
            <w:tcBorders>
              <w:top w:val="nil"/>
              <w:left w:val="nil"/>
              <w:bottom w:val="nil"/>
              <w:right w:val="nil"/>
            </w:tcBorders>
            <w:noWrap/>
            <w:vAlign w:val="bottom"/>
            <w:hideMark/>
          </w:tcPr>
          <w:p w14:paraId="4CE860CF" w14:textId="7A839F95"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$0.6</w:t>
            </w:r>
          </w:p>
        </w:tc>
        <w:tc>
          <w:tcPr>
            <w:tcW w:w="850" w:type="dxa"/>
            <w:tcBorders>
              <w:top w:val="nil"/>
              <w:left w:val="nil"/>
              <w:bottom w:val="nil"/>
              <w:right w:val="single" w:sz="4" w:space="0" w:color="auto"/>
            </w:tcBorders>
            <w:noWrap/>
            <w:vAlign w:val="bottom"/>
            <w:hideMark/>
          </w:tcPr>
          <w:p w14:paraId="09D6D6A5" w14:textId="268E17EF"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$36.9</w:t>
            </w:r>
          </w:p>
        </w:tc>
        <w:tc>
          <w:tcPr>
            <w:tcW w:w="851" w:type="dxa"/>
            <w:tcBorders>
              <w:top w:val="nil"/>
              <w:left w:val="nil"/>
              <w:bottom w:val="nil"/>
              <w:right w:val="nil"/>
            </w:tcBorders>
            <w:noWrap/>
            <w:vAlign w:val="bottom"/>
            <w:hideMark/>
          </w:tcPr>
          <w:p w14:paraId="11F53935" w14:textId="3438E898"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$5.6</w:t>
            </w:r>
          </w:p>
        </w:tc>
        <w:tc>
          <w:tcPr>
            <w:tcW w:w="850" w:type="dxa"/>
            <w:tcBorders>
              <w:top w:val="nil"/>
              <w:left w:val="nil"/>
              <w:bottom w:val="nil"/>
              <w:right w:val="single" w:sz="4" w:space="0" w:color="auto"/>
            </w:tcBorders>
            <w:noWrap/>
            <w:vAlign w:val="bottom"/>
          </w:tcPr>
          <w:p w14:paraId="07A061C0" w14:textId="063FCE9D"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1.2</w:t>
            </w:r>
          </w:p>
        </w:tc>
        <w:tc>
          <w:tcPr>
            <w:tcW w:w="1276" w:type="dxa"/>
            <w:tcBorders>
              <w:top w:val="nil"/>
              <w:left w:val="single" w:sz="4" w:space="0" w:color="auto"/>
              <w:bottom w:val="nil"/>
              <w:right w:val="single" w:sz="4" w:space="0" w:color="auto"/>
            </w:tcBorders>
            <w:noWrap/>
            <w:vAlign w:val="bottom"/>
            <w:hideMark/>
          </w:tcPr>
          <w:p w14:paraId="2ED2BEC5" w14:textId="58E603C6"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5.2%</w:t>
            </w:r>
          </w:p>
        </w:tc>
      </w:tr>
      <w:tr w:rsidR="009653C7" w:rsidRPr="001C57DA" w14:paraId="0120AE37" w14:textId="77777777" w:rsidTr="00967E0C">
        <w:trPr>
          <w:trHeight w:val="300"/>
        </w:trPr>
        <w:tc>
          <w:tcPr>
            <w:tcW w:w="1129" w:type="dxa"/>
            <w:tcBorders>
              <w:top w:val="nil"/>
              <w:left w:val="single" w:sz="4" w:space="0" w:color="auto"/>
              <w:bottom w:val="single" w:sz="4" w:space="0" w:color="auto"/>
              <w:right w:val="single" w:sz="4" w:space="0" w:color="auto"/>
            </w:tcBorders>
            <w:noWrap/>
            <w:vAlign w:val="bottom"/>
            <w:hideMark/>
          </w:tcPr>
          <w:p w14:paraId="5C6F99F2" w14:textId="77777777" w:rsidR="009653C7" w:rsidRPr="00DF4C27" w:rsidRDefault="009653C7" w:rsidP="009653C7">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Option 4B</w:t>
            </w:r>
          </w:p>
        </w:tc>
        <w:tc>
          <w:tcPr>
            <w:tcW w:w="851" w:type="dxa"/>
            <w:tcBorders>
              <w:top w:val="nil"/>
              <w:left w:val="single" w:sz="4" w:space="0" w:color="auto"/>
              <w:bottom w:val="single" w:sz="4" w:space="0" w:color="auto"/>
              <w:right w:val="nil"/>
            </w:tcBorders>
            <w:noWrap/>
            <w:vAlign w:val="bottom"/>
            <w:hideMark/>
          </w:tcPr>
          <w:p w14:paraId="4071D1D9" w14:textId="0B2B9940"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$23.2</w:t>
            </w:r>
          </w:p>
        </w:tc>
        <w:tc>
          <w:tcPr>
            <w:tcW w:w="1134" w:type="dxa"/>
            <w:tcBorders>
              <w:top w:val="nil"/>
              <w:left w:val="nil"/>
              <w:bottom w:val="single" w:sz="4" w:space="0" w:color="auto"/>
              <w:right w:val="nil"/>
            </w:tcBorders>
            <w:noWrap/>
            <w:vAlign w:val="bottom"/>
            <w:hideMark/>
          </w:tcPr>
          <w:p w14:paraId="698C521D" w14:textId="22A2E952"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$3.9</w:t>
            </w:r>
          </w:p>
        </w:tc>
        <w:tc>
          <w:tcPr>
            <w:tcW w:w="850" w:type="dxa"/>
            <w:tcBorders>
              <w:top w:val="nil"/>
              <w:left w:val="nil"/>
              <w:bottom w:val="single" w:sz="4" w:space="0" w:color="auto"/>
              <w:right w:val="single" w:sz="4" w:space="0" w:color="auto"/>
            </w:tcBorders>
            <w:noWrap/>
            <w:vAlign w:val="bottom"/>
            <w:hideMark/>
          </w:tcPr>
          <w:p w14:paraId="47370C09" w14:textId="5EDDA3B0"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$27.1</w:t>
            </w:r>
          </w:p>
        </w:tc>
        <w:tc>
          <w:tcPr>
            <w:tcW w:w="993" w:type="dxa"/>
            <w:tcBorders>
              <w:top w:val="nil"/>
              <w:left w:val="nil"/>
              <w:bottom w:val="single" w:sz="4" w:space="0" w:color="auto"/>
              <w:right w:val="nil"/>
            </w:tcBorders>
            <w:noWrap/>
            <w:vAlign w:val="bottom"/>
            <w:hideMark/>
          </w:tcPr>
          <w:p w14:paraId="25D58585" w14:textId="77DD79EA"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$31.7</w:t>
            </w:r>
          </w:p>
        </w:tc>
        <w:tc>
          <w:tcPr>
            <w:tcW w:w="992" w:type="dxa"/>
            <w:tcBorders>
              <w:top w:val="nil"/>
              <w:left w:val="nil"/>
              <w:bottom w:val="single" w:sz="4" w:space="0" w:color="auto"/>
              <w:right w:val="nil"/>
            </w:tcBorders>
            <w:noWrap/>
            <w:vAlign w:val="bottom"/>
            <w:hideMark/>
          </w:tcPr>
          <w:p w14:paraId="0B700767" w14:textId="069B0431"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$0.5</w:t>
            </w:r>
          </w:p>
        </w:tc>
        <w:tc>
          <w:tcPr>
            <w:tcW w:w="850" w:type="dxa"/>
            <w:tcBorders>
              <w:top w:val="nil"/>
              <w:left w:val="nil"/>
              <w:bottom w:val="single" w:sz="4" w:space="0" w:color="auto"/>
              <w:right w:val="single" w:sz="4" w:space="0" w:color="auto"/>
            </w:tcBorders>
            <w:noWrap/>
            <w:vAlign w:val="bottom"/>
            <w:hideMark/>
          </w:tcPr>
          <w:p w14:paraId="63D8A3DA" w14:textId="03FC7AC9"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$32.1</w:t>
            </w:r>
          </w:p>
        </w:tc>
        <w:tc>
          <w:tcPr>
            <w:tcW w:w="851" w:type="dxa"/>
            <w:tcBorders>
              <w:top w:val="nil"/>
              <w:left w:val="nil"/>
              <w:bottom w:val="single" w:sz="4" w:space="0" w:color="auto"/>
              <w:right w:val="nil"/>
            </w:tcBorders>
            <w:noWrap/>
            <w:vAlign w:val="bottom"/>
            <w:hideMark/>
          </w:tcPr>
          <w:p w14:paraId="0912CD32" w14:textId="07FF203A"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$5.0</w:t>
            </w:r>
          </w:p>
        </w:tc>
        <w:tc>
          <w:tcPr>
            <w:tcW w:w="850" w:type="dxa"/>
            <w:tcBorders>
              <w:top w:val="nil"/>
              <w:left w:val="nil"/>
              <w:bottom w:val="single" w:sz="4" w:space="0" w:color="auto"/>
              <w:right w:val="single" w:sz="4" w:space="0" w:color="auto"/>
            </w:tcBorders>
            <w:noWrap/>
            <w:vAlign w:val="bottom"/>
          </w:tcPr>
          <w:p w14:paraId="3156B954" w14:textId="6184152E"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1.2</w:t>
            </w:r>
          </w:p>
        </w:tc>
        <w:tc>
          <w:tcPr>
            <w:tcW w:w="1276" w:type="dxa"/>
            <w:tcBorders>
              <w:top w:val="nil"/>
              <w:left w:val="single" w:sz="4" w:space="0" w:color="auto"/>
              <w:bottom w:val="single" w:sz="4" w:space="0" w:color="auto"/>
              <w:right w:val="single" w:sz="4" w:space="0" w:color="auto"/>
            </w:tcBorders>
            <w:noWrap/>
            <w:vAlign w:val="bottom"/>
            <w:hideMark/>
          </w:tcPr>
          <w:p w14:paraId="67108DE6" w14:textId="232D63D3" w:rsidR="009653C7" w:rsidRPr="001C57DA" w:rsidRDefault="009653C7" w:rsidP="009653C7">
            <w:pPr>
              <w:spacing w:after="0" w:line="240" w:lineRule="auto"/>
              <w:jc w:val="right"/>
              <w:rPr>
                <w:rFonts w:ascii="Calibri" w:eastAsia="Times New Roman" w:hAnsi="Calibri" w:cs="Calibri"/>
                <w:color w:val="000000"/>
                <w:sz w:val="20"/>
                <w:szCs w:val="20"/>
                <w:lang w:eastAsia="en-AU"/>
              </w:rPr>
            </w:pPr>
            <w:r w:rsidRPr="001C57DA">
              <w:rPr>
                <w:rFonts w:ascii="Calibri" w:hAnsi="Calibri" w:cs="Calibri"/>
                <w:color w:val="000000"/>
                <w:sz w:val="20"/>
                <w:szCs w:val="20"/>
              </w:rPr>
              <w:t>4.4%</w:t>
            </w:r>
          </w:p>
        </w:tc>
      </w:tr>
    </w:tbl>
    <w:p w14:paraId="1E4ECEBC" w14:textId="77777777" w:rsidR="0080432E" w:rsidRPr="00BA0435" w:rsidRDefault="0080432E" w:rsidP="0080432E">
      <w:pPr>
        <w:jc w:val="left"/>
        <w:rPr>
          <w:rFonts w:ascii="Calibri" w:hAnsi="Calibri" w:cs="Calibri"/>
          <w:sz w:val="18"/>
          <w:szCs w:val="18"/>
        </w:rPr>
      </w:pPr>
      <w:r w:rsidRPr="00BA0435">
        <w:rPr>
          <w:rFonts w:ascii="Calibri" w:hAnsi="Calibri" w:cs="Calibri"/>
          <w:sz w:val="18"/>
          <w:szCs w:val="18"/>
        </w:rPr>
        <w:t>Note: The B/C ratio is total benefits divided by total costs. PV is present value, at 7% discount rate. The price increases are additional to those projected to occur because of compliance with MEPS.</w:t>
      </w:r>
    </w:p>
    <w:p w14:paraId="7BE564D5" w14:textId="43F1E25D" w:rsidR="00CA6F7F" w:rsidRPr="00C1768E" w:rsidRDefault="00CA6F7F" w:rsidP="0065278A">
      <w:pPr>
        <w:pStyle w:val="Heading2"/>
        <w:jc w:val="left"/>
        <w:rPr>
          <w:rFonts w:ascii="Calibri" w:hAnsi="Calibri" w:cs="Calibri"/>
        </w:rPr>
      </w:pPr>
      <w:bookmarkStart w:id="111" w:name="_Toc214618978"/>
      <w:r w:rsidRPr="00C1768E">
        <w:rPr>
          <w:rFonts w:ascii="Calibri" w:hAnsi="Calibri" w:cs="Calibri"/>
        </w:rPr>
        <w:t xml:space="preserve">4.5 Stakeholder </w:t>
      </w:r>
      <w:r w:rsidR="00BA6496">
        <w:rPr>
          <w:rFonts w:ascii="Calibri" w:hAnsi="Calibri" w:cs="Calibri"/>
        </w:rPr>
        <w:t>i</w:t>
      </w:r>
      <w:r w:rsidRPr="00C1768E">
        <w:rPr>
          <w:rFonts w:ascii="Calibri" w:hAnsi="Calibri" w:cs="Calibri"/>
        </w:rPr>
        <w:t>mpacts</w:t>
      </w:r>
      <w:bookmarkEnd w:id="111"/>
    </w:p>
    <w:p w14:paraId="246D79EB" w14:textId="1791293F" w:rsidR="00CA6F7F" w:rsidRPr="00C1768E" w:rsidRDefault="004C300A" w:rsidP="00306E71">
      <w:pPr>
        <w:pStyle w:val="E3Heading2"/>
        <w:jc w:val="left"/>
        <w:rPr>
          <w:rFonts w:ascii="Calibri" w:hAnsi="Calibri" w:cs="Calibri"/>
        </w:rPr>
      </w:pPr>
      <w:bookmarkStart w:id="112" w:name="_Toc214618979"/>
      <w:r w:rsidRPr="00C1768E">
        <w:rPr>
          <w:rFonts w:ascii="Calibri" w:hAnsi="Calibri" w:cs="Calibri"/>
        </w:rPr>
        <w:t>Suppliers</w:t>
      </w:r>
      <w:bookmarkEnd w:id="112"/>
    </w:p>
    <w:p w14:paraId="211B0442" w14:textId="7388D62B" w:rsidR="002523D4" w:rsidRPr="00C1768E" w:rsidRDefault="005019EE" w:rsidP="0065278A">
      <w:pPr>
        <w:jc w:val="left"/>
        <w:rPr>
          <w:rFonts w:ascii="Calibri" w:hAnsi="Calibri" w:cs="Calibri"/>
        </w:rPr>
      </w:pPr>
      <w:r w:rsidRPr="00C1768E">
        <w:rPr>
          <w:rFonts w:ascii="Calibri" w:hAnsi="Calibri" w:cs="Calibri"/>
        </w:rPr>
        <w:t xml:space="preserve">There are about </w:t>
      </w:r>
      <w:r w:rsidR="00B34560" w:rsidRPr="00C1768E">
        <w:rPr>
          <w:rFonts w:ascii="Calibri" w:hAnsi="Calibri" w:cs="Calibri"/>
        </w:rPr>
        <w:t>3</w:t>
      </w:r>
      <w:r w:rsidRPr="00C1768E">
        <w:rPr>
          <w:rFonts w:ascii="Calibri" w:hAnsi="Calibri" w:cs="Calibri"/>
        </w:rPr>
        <w:t>0 CIM importers</w:t>
      </w:r>
      <w:r w:rsidR="00B34560" w:rsidRPr="00C1768E">
        <w:rPr>
          <w:rFonts w:ascii="Calibri" w:hAnsi="Calibri" w:cs="Calibri"/>
        </w:rPr>
        <w:t xml:space="preserve">, </w:t>
      </w:r>
      <w:r w:rsidR="008779BF" w:rsidRPr="00C1768E">
        <w:rPr>
          <w:rFonts w:ascii="Calibri" w:hAnsi="Calibri" w:cs="Calibri"/>
        </w:rPr>
        <w:t xml:space="preserve">one </w:t>
      </w:r>
      <w:r w:rsidRPr="00C1768E">
        <w:rPr>
          <w:rFonts w:ascii="Calibri" w:hAnsi="Calibri" w:cs="Calibri"/>
        </w:rPr>
        <w:t xml:space="preserve">Australian </w:t>
      </w:r>
      <w:r w:rsidR="008779BF" w:rsidRPr="00C1768E">
        <w:rPr>
          <w:rFonts w:ascii="Calibri" w:hAnsi="Calibri" w:cs="Calibri"/>
        </w:rPr>
        <w:t>manufacturer</w:t>
      </w:r>
      <w:r w:rsidR="00B34560" w:rsidRPr="00C1768E">
        <w:rPr>
          <w:rFonts w:ascii="Calibri" w:hAnsi="Calibri" w:cs="Calibri"/>
        </w:rPr>
        <w:t xml:space="preserve"> and about 40 secondary distributors</w:t>
      </w:r>
      <w:r w:rsidR="002D4393" w:rsidRPr="00C1768E">
        <w:rPr>
          <w:rFonts w:ascii="Calibri" w:hAnsi="Calibri" w:cs="Calibri"/>
        </w:rPr>
        <w:t xml:space="preserve">, who would need </w:t>
      </w:r>
      <w:r w:rsidR="008779BF" w:rsidRPr="00C1768E">
        <w:rPr>
          <w:rFonts w:ascii="Calibri" w:hAnsi="Calibri" w:cs="Calibri"/>
        </w:rPr>
        <w:t>to respond to any new water</w:t>
      </w:r>
      <w:r w:rsidR="009779D6" w:rsidRPr="00C1768E">
        <w:rPr>
          <w:rFonts w:ascii="Calibri" w:hAnsi="Calibri" w:cs="Calibri"/>
        </w:rPr>
        <w:t xml:space="preserve"> </w:t>
      </w:r>
      <w:r w:rsidR="008779BF" w:rsidRPr="00C1768E">
        <w:rPr>
          <w:rFonts w:ascii="Calibri" w:hAnsi="Calibri" w:cs="Calibri"/>
        </w:rPr>
        <w:t>efficiency measures.</w:t>
      </w:r>
      <w:r w:rsidR="00CB0298" w:rsidRPr="00C1768E">
        <w:rPr>
          <w:rStyle w:val="FootnoteReference"/>
          <w:rFonts w:ascii="Calibri" w:hAnsi="Calibri" w:cs="Calibri"/>
        </w:rPr>
        <w:footnoteReference w:id="13"/>
      </w:r>
      <w:r w:rsidR="008779BF" w:rsidRPr="00C1768E">
        <w:rPr>
          <w:rFonts w:ascii="Calibri" w:hAnsi="Calibri" w:cs="Calibri"/>
        </w:rPr>
        <w:t xml:space="preserve"> The</w:t>
      </w:r>
      <w:r w:rsidR="00B34560" w:rsidRPr="00C1768E">
        <w:rPr>
          <w:rFonts w:ascii="Calibri" w:hAnsi="Calibri" w:cs="Calibri"/>
        </w:rPr>
        <w:t xml:space="preserve"> importers and manufacturer </w:t>
      </w:r>
      <w:r w:rsidR="008779BF" w:rsidRPr="00C1768E">
        <w:rPr>
          <w:rFonts w:ascii="Calibri" w:hAnsi="Calibri" w:cs="Calibri"/>
        </w:rPr>
        <w:t>will have to register their CIM models with the GEMS Regulator in accordance with the GEMS Determination</w:t>
      </w:r>
      <w:r w:rsidR="00D151E4" w:rsidRPr="00C1768E">
        <w:rPr>
          <w:rFonts w:ascii="Calibri" w:hAnsi="Calibri" w:cs="Calibri"/>
        </w:rPr>
        <w:t xml:space="preserve"> </w:t>
      </w:r>
      <w:r w:rsidR="0010708D" w:rsidRPr="00C1768E">
        <w:rPr>
          <w:rFonts w:ascii="Calibri" w:hAnsi="Calibri" w:cs="Calibri"/>
        </w:rPr>
        <w:t>that come</w:t>
      </w:r>
      <w:r w:rsidR="00B34560" w:rsidRPr="00C1768E">
        <w:rPr>
          <w:rFonts w:ascii="Calibri" w:hAnsi="Calibri" w:cs="Calibri"/>
        </w:rPr>
        <w:t>s</w:t>
      </w:r>
      <w:r w:rsidR="0010708D" w:rsidRPr="00C1768E">
        <w:rPr>
          <w:rFonts w:ascii="Calibri" w:hAnsi="Calibri" w:cs="Calibri"/>
        </w:rPr>
        <w:t xml:space="preserve"> into </w:t>
      </w:r>
      <w:r w:rsidR="008779BF" w:rsidRPr="00C1768E">
        <w:rPr>
          <w:rFonts w:ascii="Calibri" w:hAnsi="Calibri" w:cs="Calibri"/>
        </w:rPr>
        <w:t xml:space="preserve">effect in </w:t>
      </w:r>
      <w:r w:rsidR="0010708D" w:rsidRPr="00C1768E">
        <w:rPr>
          <w:rFonts w:ascii="Calibri" w:hAnsi="Calibri" w:cs="Calibri"/>
        </w:rPr>
        <w:t xml:space="preserve">March </w:t>
      </w:r>
      <w:r w:rsidR="008779BF" w:rsidRPr="00C1768E">
        <w:rPr>
          <w:rFonts w:ascii="Calibri" w:hAnsi="Calibri" w:cs="Calibri"/>
        </w:rPr>
        <w:t xml:space="preserve">2026. This will mainly </w:t>
      </w:r>
      <w:r w:rsidR="00B34560" w:rsidRPr="00C1768E">
        <w:rPr>
          <w:rFonts w:ascii="Calibri" w:hAnsi="Calibri" w:cs="Calibri"/>
        </w:rPr>
        <w:t xml:space="preserve">involve </w:t>
      </w:r>
      <w:r w:rsidR="008779BF" w:rsidRPr="00C1768E">
        <w:rPr>
          <w:rFonts w:ascii="Calibri" w:hAnsi="Calibri" w:cs="Calibri"/>
        </w:rPr>
        <w:t>obtain</w:t>
      </w:r>
      <w:r w:rsidR="00B34560" w:rsidRPr="00C1768E">
        <w:rPr>
          <w:rFonts w:ascii="Calibri" w:hAnsi="Calibri" w:cs="Calibri"/>
        </w:rPr>
        <w:t>ing</w:t>
      </w:r>
      <w:r w:rsidR="008779BF" w:rsidRPr="00C1768E">
        <w:rPr>
          <w:rFonts w:ascii="Calibri" w:hAnsi="Calibri" w:cs="Calibri"/>
        </w:rPr>
        <w:t xml:space="preserve"> energy and water consumption test results from overseas suppliers</w:t>
      </w:r>
      <w:r w:rsidR="00D151E4" w:rsidRPr="00C1768E">
        <w:rPr>
          <w:rFonts w:ascii="Calibri" w:hAnsi="Calibri" w:cs="Calibri"/>
        </w:rPr>
        <w:t xml:space="preserve">. </w:t>
      </w:r>
      <w:r w:rsidR="008779BF" w:rsidRPr="00C1768E">
        <w:rPr>
          <w:rFonts w:ascii="Calibri" w:hAnsi="Calibri" w:cs="Calibri"/>
        </w:rPr>
        <w:t>Local test laboratories have also shown interest in offering AS/NZS 4865 testing but will be reluctant to obtain the necessary accreditation until there is a demand</w:t>
      </w:r>
      <w:r w:rsidR="00D151E4" w:rsidRPr="00C1768E">
        <w:rPr>
          <w:rFonts w:ascii="Calibri" w:hAnsi="Calibri" w:cs="Calibri"/>
        </w:rPr>
        <w:t xml:space="preserve"> for the service</w:t>
      </w:r>
      <w:r w:rsidR="008779BF" w:rsidRPr="00C1768E">
        <w:rPr>
          <w:rFonts w:ascii="Calibri" w:hAnsi="Calibri" w:cs="Calibri"/>
        </w:rPr>
        <w:t>.</w:t>
      </w:r>
    </w:p>
    <w:p w14:paraId="377DA16B" w14:textId="0CE03F5A" w:rsidR="00D151E4" w:rsidRPr="00C1768E" w:rsidRDefault="002523D4" w:rsidP="0065278A">
      <w:pPr>
        <w:jc w:val="left"/>
        <w:rPr>
          <w:rFonts w:ascii="Calibri" w:hAnsi="Calibri" w:cs="Calibri"/>
        </w:rPr>
      </w:pPr>
      <w:r w:rsidRPr="00C1768E">
        <w:rPr>
          <w:rFonts w:ascii="Calibri" w:hAnsi="Calibri" w:cs="Calibri"/>
        </w:rPr>
        <w:t xml:space="preserve">Models for which the necessary test data are not available by the time the GEMS Determination </w:t>
      </w:r>
      <w:r w:rsidR="005D60BB" w:rsidRPr="00C1768E">
        <w:rPr>
          <w:rFonts w:ascii="Calibri" w:hAnsi="Calibri" w:cs="Calibri"/>
        </w:rPr>
        <w:t xml:space="preserve">takes effect </w:t>
      </w:r>
      <w:r w:rsidRPr="00C1768E">
        <w:rPr>
          <w:rFonts w:ascii="Calibri" w:hAnsi="Calibri" w:cs="Calibri"/>
        </w:rPr>
        <w:t>would have to be withdrawn from the market, either permanently or until th</w:t>
      </w:r>
      <w:r w:rsidR="007F46B9" w:rsidRPr="00C1768E">
        <w:rPr>
          <w:rFonts w:ascii="Calibri" w:hAnsi="Calibri" w:cs="Calibri"/>
        </w:rPr>
        <w:t>e</w:t>
      </w:r>
      <w:r w:rsidRPr="00C1768E">
        <w:rPr>
          <w:rFonts w:ascii="Calibri" w:hAnsi="Calibri" w:cs="Calibri"/>
        </w:rPr>
        <w:t>y can be tested</w:t>
      </w:r>
      <w:r w:rsidR="00275393" w:rsidRPr="00C1768E">
        <w:rPr>
          <w:rFonts w:ascii="Calibri" w:hAnsi="Calibri" w:cs="Calibri"/>
        </w:rPr>
        <w:t xml:space="preserve">. </w:t>
      </w:r>
      <w:r w:rsidR="0010708D" w:rsidRPr="00C1768E">
        <w:rPr>
          <w:rFonts w:ascii="Calibri" w:hAnsi="Calibri" w:cs="Calibri"/>
        </w:rPr>
        <w:t xml:space="preserve">WELS </w:t>
      </w:r>
      <w:r w:rsidRPr="00C1768E">
        <w:rPr>
          <w:rFonts w:ascii="Calibri" w:hAnsi="Calibri" w:cs="Calibri"/>
        </w:rPr>
        <w:t xml:space="preserve">adoption of the same </w:t>
      </w:r>
      <w:r w:rsidR="0010708D" w:rsidRPr="00C1768E">
        <w:rPr>
          <w:rFonts w:ascii="Calibri" w:hAnsi="Calibri" w:cs="Calibri"/>
        </w:rPr>
        <w:t xml:space="preserve">CIM definitions, </w:t>
      </w:r>
      <w:r w:rsidRPr="00C1768E">
        <w:rPr>
          <w:rFonts w:ascii="Calibri" w:hAnsi="Calibri" w:cs="Calibri"/>
        </w:rPr>
        <w:t>categories</w:t>
      </w:r>
      <w:r w:rsidR="0010708D" w:rsidRPr="00C1768E">
        <w:rPr>
          <w:rFonts w:ascii="Calibri" w:hAnsi="Calibri" w:cs="Calibri"/>
        </w:rPr>
        <w:t xml:space="preserve">, </w:t>
      </w:r>
      <w:r w:rsidRPr="00C1768E">
        <w:rPr>
          <w:rFonts w:ascii="Calibri" w:hAnsi="Calibri" w:cs="Calibri"/>
        </w:rPr>
        <w:t xml:space="preserve">test standards and </w:t>
      </w:r>
      <w:r w:rsidR="0010708D" w:rsidRPr="00C1768E">
        <w:rPr>
          <w:rFonts w:ascii="Calibri" w:hAnsi="Calibri" w:cs="Calibri"/>
        </w:rPr>
        <w:t xml:space="preserve">water and energy test </w:t>
      </w:r>
      <w:r w:rsidRPr="00C1768E">
        <w:rPr>
          <w:rFonts w:ascii="Calibri" w:hAnsi="Calibri" w:cs="Calibri"/>
        </w:rPr>
        <w:t>methods</w:t>
      </w:r>
      <w:r w:rsidR="0010708D" w:rsidRPr="00C1768E">
        <w:rPr>
          <w:rFonts w:ascii="Calibri" w:hAnsi="Calibri" w:cs="Calibri"/>
        </w:rPr>
        <w:t xml:space="preserve"> </w:t>
      </w:r>
      <w:proofErr w:type="gramStart"/>
      <w:r w:rsidR="0010708D" w:rsidRPr="00C1768E">
        <w:rPr>
          <w:rFonts w:ascii="Calibri" w:hAnsi="Calibri" w:cs="Calibri"/>
        </w:rPr>
        <w:t>means</w:t>
      </w:r>
      <w:proofErr w:type="gramEnd"/>
      <w:r w:rsidR="0010708D" w:rsidRPr="00C1768E">
        <w:rPr>
          <w:rFonts w:ascii="Calibri" w:hAnsi="Calibri" w:cs="Calibri"/>
        </w:rPr>
        <w:t xml:space="preserve"> </w:t>
      </w:r>
      <w:r w:rsidRPr="00C1768E">
        <w:rPr>
          <w:rFonts w:ascii="Calibri" w:hAnsi="Calibri" w:cs="Calibri"/>
        </w:rPr>
        <w:t>that there should be no extra costs to obtaining water performance data.</w:t>
      </w:r>
    </w:p>
    <w:p w14:paraId="5F7DCB9A" w14:textId="4DE14508" w:rsidR="0010708D" w:rsidRPr="00C1768E" w:rsidRDefault="00B34560" w:rsidP="0065278A">
      <w:pPr>
        <w:jc w:val="left"/>
        <w:rPr>
          <w:rFonts w:ascii="Calibri" w:hAnsi="Calibri" w:cs="Calibri"/>
        </w:rPr>
      </w:pPr>
      <w:r w:rsidRPr="00C1768E">
        <w:rPr>
          <w:rFonts w:ascii="Calibri" w:hAnsi="Calibri" w:cs="Calibri"/>
        </w:rPr>
        <w:t xml:space="preserve">The WELS Regulator can leverage </w:t>
      </w:r>
      <w:r w:rsidR="0010708D" w:rsidRPr="00C1768E">
        <w:rPr>
          <w:rFonts w:ascii="Calibri" w:hAnsi="Calibri" w:cs="Calibri"/>
        </w:rPr>
        <w:t xml:space="preserve">the </w:t>
      </w:r>
      <w:r w:rsidRPr="00C1768E">
        <w:rPr>
          <w:rFonts w:ascii="Calibri" w:hAnsi="Calibri" w:cs="Calibri"/>
        </w:rPr>
        <w:t xml:space="preserve">GEMS Determination and help </w:t>
      </w:r>
      <w:r w:rsidR="0010708D" w:rsidRPr="00C1768E">
        <w:rPr>
          <w:rFonts w:ascii="Calibri" w:hAnsi="Calibri" w:cs="Calibri"/>
        </w:rPr>
        <w:t xml:space="preserve">suppliers </w:t>
      </w:r>
      <w:r w:rsidRPr="00C1768E">
        <w:rPr>
          <w:rFonts w:ascii="Calibri" w:hAnsi="Calibri" w:cs="Calibri"/>
        </w:rPr>
        <w:t xml:space="preserve">assess </w:t>
      </w:r>
      <w:r w:rsidR="0010708D" w:rsidRPr="00C1768E">
        <w:rPr>
          <w:rFonts w:ascii="Calibri" w:hAnsi="Calibri" w:cs="Calibri"/>
        </w:rPr>
        <w:t>how their decision</w:t>
      </w:r>
      <w:r w:rsidRPr="00C1768E">
        <w:rPr>
          <w:rFonts w:ascii="Calibri" w:hAnsi="Calibri" w:cs="Calibri"/>
        </w:rPr>
        <w:t>s</w:t>
      </w:r>
      <w:r w:rsidR="0010708D" w:rsidRPr="00C1768E">
        <w:rPr>
          <w:rFonts w:ascii="Calibri" w:hAnsi="Calibri" w:cs="Calibri"/>
        </w:rPr>
        <w:t xml:space="preserve"> to declare water use rates to the GEMS Regulator might influence future WELS </w:t>
      </w:r>
      <w:r w:rsidRPr="00C1768E">
        <w:rPr>
          <w:rFonts w:ascii="Calibri" w:hAnsi="Calibri" w:cs="Calibri"/>
        </w:rPr>
        <w:t>options</w:t>
      </w:r>
      <w:r w:rsidR="0010708D" w:rsidRPr="00C1768E">
        <w:rPr>
          <w:rFonts w:ascii="Calibri" w:hAnsi="Calibri" w:cs="Calibri"/>
        </w:rPr>
        <w:t>. If the WELS Regulator implements the non-regulatory Option 2 with the intention of moving to a regulatory option if there is insufficient voluntary take</w:t>
      </w:r>
      <w:r w:rsidRPr="00C1768E">
        <w:rPr>
          <w:rFonts w:ascii="Calibri" w:hAnsi="Calibri" w:cs="Calibri"/>
        </w:rPr>
        <w:t>-</w:t>
      </w:r>
      <w:r w:rsidR="0010708D" w:rsidRPr="00C1768E">
        <w:rPr>
          <w:rFonts w:ascii="Calibri" w:hAnsi="Calibri" w:cs="Calibri"/>
        </w:rPr>
        <w:t>u</w:t>
      </w:r>
      <w:r w:rsidRPr="00C1768E">
        <w:rPr>
          <w:rFonts w:ascii="Calibri" w:hAnsi="Calibri" w:cs="Calibri"/>
        </w:rPr>
        <w:t>p</w:t>
      </w:r>
      <w:r w:rsidR="0010708D" w:rsidRPr="00C1768E">
        <w:rPr>
          <w:rFonts w:ascii="Calibri" w:hAnsi="Calibri" w:cs="Calibri"/>
        </w:rPr>
        <w:t>, all parties would benefit from knowing what the trigger criteria would be (e.g. if fewer than 80% of suppliers and 80% of models participate voluntarily).</w:t>
      </w:r>
    </w:p>
    <w:p w14:paraId="1EB9E9C5" w14:textId="11EB1CEA" w:rsidR="004B61D2" w:rsidRPr="00C1768E" w:rsidRDefault="002523D4" w:rsidP="0065278A">
      <w:pPr>
        <w:jc w:val="left"/>
        <w:rPr>
          <w:rFonts w:ascii="Calibri" w:hAnsi="Calibri" w:cs="Calibri"/>
        </w:rPr>
      </w:pPr>
      <w:r w:rsidRPr="00C1768E">
        <w:rPr>
          <w:rFonts w:ascii="Calibri" w:hAnsi="Calibri" w:cs="Calibri"/>
        </w:rPr>
        <w:t xml:space="preserve">Options 2, 3A and 3B do not </w:t>
      </w:r>
      <w:r w:rsidR="002D4393" w:rsidRPr="00C1768E">
        <w:rPr>
          <w:rFonts w:ascii="Calibri" w:hAnsi="Calibri" w:cs="Calibri"/>
        </w:rPr>
        <w:t xml:space="preserve">impose </w:t>
      </w:r>
      <w:r w:rsidRPr="00C1768E">
        <w:rPr>
          <w:rFonts w:ascii="Calibri" w:hAnsi="Calibri" w:cs="Calibri"/>
        </w:rPr>
        <w:t xml:space="preserve">any </w:t>
      </w:r>
      <w:r w:rsidR="002D4393" w:rsidRPr="00C1768E">
        <w:rPr>
          <w:rFonts w:ascii="Calibri" w:hAnsi="Calibri" w:cs="Calibri"/>
        </w:rPr>
        <w:t>restrictions on</w:t>
      </w:r>
      <w:r w:rsidRPr="00C1768E">
        <w:rPr>
          <w:rFonts w:ascii="Calibri" w:hAnsi="Calibri" w:cs="Calibri"/>
        </w:rPr>
        <w:t xml:space="preserve"> </w:t>
      </w:r>
      <w:r w:rsidR="005E33A7" w:rsidRPr="00C1768E">
        <w:rPr>
          <w:rFonts w:ascii="Calibri" w:hAnsi="Calibri" w:cs="Calibri"/>
        </w:rPr>
        <w:t xml:space="preserve">the </w:t>
      </w:r>
      <w:r w:rsidR="002D4393" w:rsidRPr="00C1768E">
        <w:rPr>
          <w:rFonts w:ascii="Calibri" w:hAnsi="Calibri" w:cs="Calibri"/>
        </w:rPr>
        <w:t xml:space="preserve">CIM </w:t>
      </w:r>
      <w:r w:rsidRPr="00C1768E">
        <w:rPr>
          <w:rFonts w:ascii="Calibri" w:hAnsi="Calibri" w:cs="Calibri"/>
        </w:rPr>
        <w:t xml:space="preserve">model range </w:t>
      </w:r>
      <w:r w:rsidR="001C11FD" w:rsidRPr="00C1768E">
        <w:rPr>
          <w:rFonts w:ascii="Calibri" w:hAnsi="Calibri" w:cs="Calibri"/>
        </w:rPr>
        <w:t xml:space="preserve">and leave it to </w:t>
      </w:r>
      <w:r w:rsidRPr="00C1768E">
        <w:rPr>
          <w:rFonts w:ascii="Calibri" w:hAnsi="Calibri" w:cs="Calibri"/>
        </w:rPr>
        <w:t xml:space="preserve">suppliers </w:t>
      </w:r>
      <w:r w:rsidR="001C11FD" w:rsidRPr="00C1768E">
        <w:rPr>
          <w:rFonts w:ascii="Calibri" w:hAnsi="Calibri" w:cs="Calibri"/>
        </w:rPr>
        <w:t xml:space="preserve">to </w:t>
      </w:r>
      <w:r w:rsidRPr="00C1768E">
        <w:rPr>
          <w:rFonts w:ascii="Calibri" w:hAnsi="Calibri" w:cs="Calibri"/>
        </w:rPr>
        <w:t>make commercial decision</w:t>
      </w:r>
      <w:r w:rsidR="001C11FD" w:rsidRPr="00C1768E">
        <w:rPr>
          <w:rFonts w:ascii="Calibri" w:hAnsi="Calibri" w:cs="Calibri"/>
        </w:rPr>
        <w:t>s</w:t>
      </w:r>
      <w:r w:rsidRPr="00C1768E">
        <w:rPr>
          <w:rFonts w:ascii="Calibri" w:hAnsi="Calibri" w:cs="Calibri"/>
        </w:rPr>
        <w:t xml:space="preserve"> </w:t>
      </w:r>
      <w:r w:rsidR="001C11FD" w:rsidRPr="00C1768E">
        <w:rPr>
          <w:rFonts w:ascii="Calibri" w:hAnsi="Calibri" w:cs="Calibri"/>
        </w:rPr>
        <w:t>about which models to promote</w:t>
      </w:r>
      <w:r w:rsidR="005E33A7" w:rsidRPr="00C1768E">
        <w:rPr>
          <w:rFonts w:ascii="Calibri" w:hAnsi="Calibri" w:cs="Calibri"/>
        </w:rPr>
        <w:t xml:space="preserve"> or remove</w:t>
      </w:r>
      <w:r w:rsidR="001C11FD" w:rsidRPr="00C1768E">
        <w:rPr>
          <w:rFonts w:ascii="Calibri" w:hAnsi="Calibri" w:cs="Calibri"/>
        </w:rPr>
        <w:t>.</w:t>
      </w:r>
      <w:r w:rsidRPr="00C1768E">
        <w:rPr>
          <w:rFonts w:ascii="Calibri" w:hAnsi="Calibri" w:cs="Calibri"/>
        </w:rPr>
        <w:t xml:space="preserve"> </w:t>
      </w:r>
      <w:r w:rsidR="004B61D2" w:rsidRPr="00C1768E">
        <w:rPr>
          <w:rFonts w:ascii="Calibri" w:hAnsi="Calibri" w:cs="Calibri"/>
        </w:rPr>
        <w:t xml:space="preserve">These decisions will no doubt be informed by </w:t>
      </w:r>
      <w:r w:rsidR="005E33A7" w:rsidRPr="00C1768E">
        <w:rPr>
          <w:rFonts w:ascii="Calibri" w:hAnsi="Calibri" w:cs="Calibri"/>
        </w:rPr>
        <w:t xml:space="preserve">a </w:t>
      </w:r>
      <w:r w:rsidR="004B61D2" w:rsidRPr="00C1768E">
        <w:rPr>
          <w:rFonts w:ascii="Calibri" w:hAnsi="Calibri" w:cs="Calibri"/>
        </w:rPr>
        <w:t>supplier</w:t>
      </w:r>
      <w:r w:rsidR="005E33A7" w:rsidRPr="00C1768E">
        <w:rPr>
          <w:rFonts w:ascii="Calibri" w:hAnsi="Calibri" w:cs="Calibri"/>
        </w:rPr>
        <w:t>’</w:t>
      </w:r>
      <w:r w:rsidR="004B61D2" w:rsidRPr="00C1768E">
        <w:rPr>
          <w:rFonts w:ascii="Calibri" w:hAnsi="Calibri" w:cs="Calibri"/>
        </w:rPr>
        <w:t xml:space="preserve">s perception about how, or whether, </w:t>
      </w:r>
      <w:r w:rsidR="00057852" w:rsidRPr="00C1768E">
        <w:rPr>
          <w:rFonts w:ascii="Calibri" w:hAnsi="Calibri" w:cs="Calibri"/>
        </w:rPr>
        <w:t>purchasers</w:t>
      </w:r>
      <w:r w:rsidR="004B61D2" w:rsidRPr="00C1768E">
        <w:rPr>
          <w:rFonts w:ascii="Calibri" w:hAnsi="Calibri" w:cs="Calibri"/>
        </w:rPr>
        <w:t xml:space="preserve"> use the information made available to them.</w:t>
      </w:r>
    </w:p>
    <w:p w14:paraId="1B047CF9" w14:textId="18E86AC2" w:rsidR="008779BF" w:rsidRPr="00C1768E" w:rsidRDefault="002523D4" w:rsidP="0065278A">
      <w:pPr>
        <w:jc w:val="left"/>
        <w:rPr>
          <w:rFonts w:ascii="Calibri" w:hAnsi="Calibri" w:cs="Calibri"/>
        </w:rPr>
      </w:pPr>
      <w:r w:rsidRPr="00C1768E">
        <w:rPr>
          <w:rFonts w:ascii="Calibri" w:hAnsi="Calibri" w:cs="Calibri"/>
        </w:rPr>
        <w:t xml:space="preserve">Options 4A and 4B would set limits on water consumption which </w:t>
      </w:r>
      <w:r w:rsidR="004B61D2" w:rsidRPr="00C1768E">
        <w:rPr>
          <w:rFonts w:ascii="Calibri" w:hAnsi="Calibri" w:cs="Calibri"/>
        </w:rPr>
        <w:t>c</w:t>
      </w:r>
      <w:r w:rsidRPr="00C1768E">
        <w:rPr>
          <w:rFonts w:ascii="Calibri" w:hAnsi="Calibri" w:cs="Calibri"/>
        </w:rPr>
        <w:t>ould exclude a significant number of models</w:t>
      </w:r>
      <w:r w:rsidR="004B61D2" w:rsidRPr="00C1768E">
        <w:rPr>
          <w:rFonts w:ascii="Calibri" w:hAnsi="Calibri" w:cs="Calibri"/>
        </w:rPr>
        <w:t>.</w:t>
      </w:r>
      <w:r w:rsidR="001C11FD" w:rsidRPr="00C1768E">
        <w:rPr>
          <w:rFonts w:ascii="Calibri" w:hAnsi="Calibri" w:cs="Calibri"/>
        </w:rPr>
        <w:t xml:space="preserve"> Given the </w:t>
      </w:r>
      <w:r w:rsidR="004B61D2" w:rsidRPr="00C1768E">
        <w:rPr>
          <w:rFonts w:ascii="Calibri" w:hAnsi="Calibri" w:cs="Calibri"/>
        </w:rPr>
        <w:t xml:space="preserve">present </w:t>
      </w:r>
      <w:r w:rsidR="001C11FD" w:rsidRPr="00C1768E">
        <w:rPr>
          <w:rFonts w:ascii="Calibri" w:hAnsi="Calibri" w:cs="Calibri"/>
        </w:rPr>
        <w:t>limit</w:t>
      </w:r>
      <w:r w:rsidR="004B61D2" w:rsidRPr="00C1768E">
        <w:rPr>
          <w:rFonts w:ascii="Calibri" w:hAnsi="Calibri" w:cs="Calibri"/>
        </w:rPr>
        <w:t xml:space="preserve">ations </w:t>
      </w:r>
      <w:r w:rsidRPr="00C1768E">
        <w:rPr>
          <w:rFonts w:ascii="Calibri" w:hAnsi="Calibri" w:cs="Calibri"/>
        </w:rPr>
        <w:t>o</w:t>
      </w:r>
      <w:r w:rsidR="008D24C6" w:rsidRPr="00C1768E">
        <w:rPr>
          <w:rFonts w:ascii="Calibri" w:hAnsi="Calibri" w:cs="Calibri"/>
        </w:rPr>
        <w:t>f</w:t>
      </w:r>
      <w:r w:rsidRPr="00C1768E">
        <w:rPr>
          <w:rFonts w:ascii="Calibri" w:hAnsi="Calibri" w:cs="Calibri"/>
        </w:rPr>
        <w:t xml:space="preserve"> </w:t>
      </w:r>
      <w:r w:rsidR="005E33A7" w:rsidRPr="00C1768E">
        <w:rPr>
          <w:rFonts w:ascii="Calibri" w:hAnsi="Calibri" w:cs="Calibri"/>
        </w:rPr>
        <w:t xml:space="preserve">water use </w:t>
      </w:r>
      <w:r w:rsidR="004B61D2" w:rsidRPr="00C1768E">
        <w:rPr>
          <w:rFonts w:ascii="Calibri" w:hAnsi="Calibri" w:cs="Calibri"/>
        </w:rPr>
        <w:t xml:space="preserve">information </w:t>
      </w:r>
      <w:r w:rsidR="005E33A7" w:rsidRPr="00C1768E">
        <w:rPr>
          <w:rFonts w:ascii="Calibri" w:hAnsi="Calibri" w:cs="Calibri"/>
        </w:rPr>
        <w:t>for</w:t>
      </w:r>
      <w:r w:rsidR="001C11FD" w:rsidRPr="00C1768E">
        <w:rPr>
          <w:rFonts w:ascii="Calibri" w:hAnsi="Calibri" w:cs="Calibri"/>
        </w:rPr>
        <w:t xml:space="preserve"> </w:t>
      </w:r>
      <w:r w:rsidRPr="00C1768E">
        <w:rPr>
          <w:rFonts w:ascii="Calibri" w:hAnsi="Calibri" w:cs="Calibri"/>
        </w:rPr>
        <w:t>CIMs on the Australian market</w:t>
      </w:r>
      <w:r w:rsidR="004B61D2" w:rsidRPr="00C1768E">
        <w:rPr>
          <w:rFonts w:ascii="Calibri" w:hAnsi="Calibri" w:cs="Calibri"/>
        </w:rPr>
        <w:t xml:space="preserve">, </w:t>
      </w:r>
      <w:r w:rsidR="001C11FD" w:rsidRPr="00C1768E">
        <w:rPr>
          <w:rFonts w:ascii="Calibri" w:hAnsi="Calibri" w:cs="Calibri"/>
        </w:rPr>
        <w:t xml:space="preserve">setting any </w:t>
      </w:r>
      <w:r w:rsidR="005E33A7" w:rsidRPr="00C1768E">
        <w:rPr>
          <w:rFonts w:ascii="Calibri" w:hAnsi="Calibri" w:cs="Calibri"/>
        </w:rPr>
        <w:t>M</w:t>
      </w:r>
      <w:r w:rsidR="001C11FD" w:rsidRPr="00C1768E">
        <w:rPr>
          <w:rFonts w:ascii="Calibri" w:hAnsi="Calibri" w:cs="Calibri"/>
        </w:rPr>
        <w:t xml:space="preserve">inimum </w:t>
      </w:r>
      <w:r w:rsidR="005E33A7" w:rsidRPr="00C1768E">
        <w:rPr>
          <w:rFonts w:ascii="Calibri" w:hAnsi="Calibri" w:cs="Calibri"/>
        </w:rPr>
        <w:t>W</w:t>
      </w:r>
      <w:r w:rsidR="001C11FD" w:rsidRPr="00C1768E">
        <w:rPr>
          <w:rFonts w:ascii="Calibri" w:hAnsi="Calibri" w:cs="Calibri"/>
        </w:rPr>
        <w:t xml:space="preserve">ater </w:t>
      </w:r>
      <w:r w:rsidR="005E33A7" w:rsidRPr="00C1768E">
        <w:rPr>
          <w:rFonts w:ascii="Calibri" w:hAnsi="Calibri" w:cs="Calibri"/>
        </w:rPr>
        <w:t>E</w:t>
      </w:r>
      <w:r w:rsidR="001C11FD" w:rsidRPr="00C1768E">
        <w:rPr>
          <w:rFonts w:ascii="Calibri" w:hAnsi="Calibri" w:cs="Calibri"/>
        </w:rPr>
        <w:t xml:space="preserve">fficiency </w:t>
      </w:r>
      <w:r w:rsidR="005E33A7" w:rsidRPr="00C1768E">
        <w:rPr>
          <w:rFonts w:ascii="Calibri" w:hAnsi="Calibri" w:cs="Calibri"/>
        </w:rPr>
        <w:t>S</w:t>
      </w:r>
      <w:r w:rsidR="001C11FD" w:rsidRPr="00C1768E">
        <w:rPr>
          <w:rFonts w:ascii="Calibri" w:hAnsi="Calibri" w:cs="Calibri"/>
        </w:rPr>
        <w:t>tandard carries risk</w:t>
      </w:r>
      <w:r w:rsidR="004B61D2" w:rsidRPr="00C1768E">
        <w:rPr>
          <w:rFonts w:ascii="Calibri" w:hAnsi="Calibri" w:cs="Calibri"/>
        </w:rPr>
        <w:t>. If set to</w:t>
      </w:r>
      <w:r w:rsidR="00B34560" w:rsidRPr="00C1768E">
        <w:rPr>
          <w:rFonts w:ascii="Calibri" w:hAnsi="Calibri" w:cs="Calibri"/>
        </w:rPr>
        <w:t>o</w:t>
      </w:r>
      <w:r w:rsidR="004B61D2" w:rsidRPr="00C1768E">
        <w:rPr>
          <w:rFonts w:ascii="Calibri" w:hAnsi="Calibri" w:cs="Calibri"/>
        </w:rPr>
        <w:t xml:space="preserve"> low, the </w:t>
      </w:r>
      <w:r w:rsidR="002D4393" w:rsidRPr="00C1768E">
        <w:rPr>
          <w:rFonts w:ascii="Calibri" w:hAnsi="Calibri" w:cs="Calibri"/>
        </w:rPr>
        <w:t>Minimum Water Efficiency S</w:t>
      </w:r>
      <w:r w:rsidR="004B61D2" w:rsidRPr="00C1768E">
        <w:rPr>
          <w:rFonts w:ascii="Calibri" w:hAnsi="Calibri" w:cs="Calibri"/>
        </w:rPr>
        <w:t xml:space="preserve">tandards will have no effect, and if set too high they could exclude so many models that the market would </w:t>
      </w:r>
      <w:r w:rsidR="004B61D2" w:rsidRPr="00C1768E">
        <w:rPr>
          <w:rFonts w:ascii="Calibri" w:hAnsi="Calibri" w:cs="Calibri"/>
        </w:rPr>
        <w:lastRenderedPageBreak/>
        <w:t xml:space="preserve">be </w:t>
      </w:r>
      <w:r w:rsidR="002D4393" w:rsidRPr="00C1768E">
        <w:rPr>
          <w:rFonts w:ascii="Calibri" w:hAnsi="Calibri" w:cs="Calibri"/>
        </w:rPr>
        <w:t>disrupted,</w:t>
      </w:r>
      <w:r w:rsidR="004B61D2" w:rsidRPr="00C1768E">
        <w:rPr>
          <w:rFonts w:ascii="Calibri" w:hAnsi="Calibri" w:cs="Calibri"/>
        </w:rPr>
        <w:t xml:space="preserve"> and some suppliers may have to exit the market entirely. T</w:t>
      </w:r>
      <w:r w:rsidR="001C11FD" w:rsidRPr="00C1768E">
        <w:rPr>
          <w:rFonts w:ascii="Calibri" w:hAnsi="Calibri" w:cs="Calibri"/>
        </w:rPr>
        <w:t xml:space="preserve">he </w:t>
      </w:r>
      <w:r w:rsidR="00F82B2B" w:rsidRPr="00C1768E">
        <w:rPr>
          <w:rFonts w:ascii="Calibri" w:hAnsi="Calibri" w:cs="Calibri"/>
        </w:rPr>
        <w:t xml:space="preserve">number of models excluded at any given </w:t>
      </w:r>
      <w:r w:rsidR="005E33A7" w:rsidRPr="00C1768E">
        <w:rPr>
          <w:rFonts w:ascii="Calibri" w:hAnsi="Calibri" w:cs="Calibri"/>
        </w:rPr>
        <w:t>M</w:t>
      </w:r>
      <w:r w:rsidR="004B61D2" w:rsidRPr="00C1768E">
        <w:rPr>
          <w:rFonts w:ascii="Calibri" w:hAnsi="Calibri" w:cs="Calibri"/>
        </w:rPr>
        <w:t xml:space="preserve">inimum </w:t>
      </w:r>
      <w:r w:rsidR="005E33A7" w:rsidRPr="00C1768E">
        <w:rPr>
          <w:rFonts w:ascii="Calibri" w:hAnsi="Calibri" w:cs="Calibri"/>
        </w:rPr>
        <w:t>W</w:t>
      </w:r>
      <w:r w:rsidR="004B61D2" w:rsidRPr="00C1768E">
        <w:rPr>
          <w:rFonts w:ascii="Calibri" w:hAnsi="Calibri" w:cs="Calibri"/>
        </w:rPr>
        <w:t xml:space="preserve">ater </w:t>
      </w:r>
      <w:r w:rsidR="005E33A7" w:rsidRPr="00C1768E">
        <w:rPr>
          <w:rFonts w:ascii="Calibri" w:hAnsi="Calibri" w:cs="Calibri"/>
        </w:rPr>
        <w:t>E</w:t>
      </w:r>
      <w:r w:rsidR="004B61D2" w:rsidRPr="00C1768E">
        <w:rPr>
          <w:rFonts w:ascii="Calibri" w:hAnsi="Calibri" w:cs="Calibri"/>
        </w:rPr>
        <w:t xml:space="preserve">fficiency </w:t>
      </w:r>
      <w:r w:rsidR="005E33A7" w:rsidRPr="00C1768E">
        <w:rPr>
          <w:rFonts w:ascii="Calibri" w:hAnsi="Calibri" w:cs="Calibri"/>
        </w:rPr>
        <w:t>S</w:t>
      </w:r>
      <w:r w:rsidR="004B61D2" w:rsidRPr="00C1768E">
        <w:rPr>
          <w:rFonts w:ascii="Calibri" w:hAnsi="Calibri" w:cs="Calibri"/>
        </w:rPr>
        <w:t xml:space="preserve">tandard </w:t>
      </w:r>
      <w:r w:rsidR="00CA7D4F" w:rsidRPr="00C1768E">
        <w:rPr>
          <w:rFonts w:ascii="Calibri" w:hAnsi="Calibri" w:cs="Calibri"/>
        </w:rPr>
        <w:t>cannot be known until all models are registered</w:t>
      </w:r>
      <w:r w:rsidR="002D4393" w:rsidRPr="00C1768E">
        <w:rPr>
          <w:rFonts w:ascii="Calibri" w:hAnsi="Calibri" w:cs="Calibri"/>
        </w:rPr>
        <w:t>.</w:t>
      </w:r>
      <w:r w:rsidR="00D260B9" w:rsidRPr="00C1768E">
        <w:rPr>
          <w:rFonts w:ascii="Calibri" w:hAnsi="Calibri" w:cs="Calibri"/>
        </w:rPr>
        <w:t xml:space="preserve"> </w:t>
      </w:r>
      <w:r w:rsidR="002D4393" w:rsidRPr="00C1768E">
        <w:rPr>
          <w:rFonts w:ascii="Calibri" w:hAnsi="Calibri" w:cs="Calibri"/>
        </w:rPr>
        <w:t>L</w:t>
      </w:r>
      <w:r w:rsidR="00F82B2B" w:rsidRPr="00C1768E">
        <w:rPr>
          <w:rFonts w:ascii="Calibri" w:hAnsi="Calibri" w:cs="Calibri"/>
        </w:rPr>
        <w:t xml:space="preserve">ogically, the more stringent the standard the more models </w:t>
      </w:r>
      <w:r w:rsidR="004B61D2" w:rsidRPr="00C1768E">
        <w:rPr>
          <w:rFonts w:ascii="Calibri" w:hAnsi="Calibri" w:cs="Calibri"/>
        </w:rPr>
        <w:t>excluded</w:t>
      </w:r>
      <w:r w:rsidR="00F82B2B" w:rsidRPr="00C1768E">
        <w:rPr>
          <w:rFonts w:ascii="Calibri" w:hAnsi="Calibri" w:cs="Calibri"/>
        </w:rPr>
        <w:t>.</w:t>
      </w:r>
    </w:p>
    <w:p w14:paraId="14D50748" w14:textId="58F51924" w:rsidR="00F67360" w:rsidRPr="00C1768E" w:rsidRDefault="0093374E" w:rsidP="0065278A">
      <w:pPr>
        <w:jc w:val="left"/>
        <w:rPr>
          <w:rFonts w:ascii="Calibri" w:hAnsi="Calibri" w:cs="Calibri"/>
        </w:rPr>
      </w:pPr>
      <w:r w:rsidRPr="00C1768E">
        <w:rPr>
          <w:rFonts w:ascii="Calibri" w:hAnsi="Calibri" w:cs="Calibri"/>
        </w:rPr>
        <w:t>However, m</w:t>
      </w:r>
      <w:r w:rsidR="00F67360" w:rsidRPr="00C1768E">
        <w:rPr>
          <w:rFonts w:ascii="Calibri" w:hAnsi="Calibri" w:cs="Calibri"/>
        </w:rPr>
        <w:t>ost importers have access to a wide range of products, manufactured and sold in different part</w:t>
      </w:r>
      <w:r w:rsidR="005E33A7" w:rsidRPr="00C1768E">
        <w:rPr>
          <w:rFonts w:ascii="Calibri" w:hAnsi="Calibri" w:cs="Calibri"/>
        </w:rPr>
        <w:t>s</w:t>
      </w:r>
      <w:r w:rsidR="00F67360" w:rsidRPr="00C1768E">
        <w:rPr>
          <w:rFonts w:ascii="Calibri" w:hAnsi="Calibri" w:cs="Calibri"/>
        </w:rPr>
        <w:t xml:space="preserve"> of the world. Those intended for the </w:t>
      </w:r>
      <w:r w:rsidRPr="00C1768E">
        <w:rPr>
          <w:rFonts w:ascii="Calibri" w:hAnsi="Calibri" w:cs="Calibri"/>
        </w:rPr>
        <w:t xml:space="preserve">US </w:t>
      </w:r>
      <w:r w:rsidR="00F67360" w:rsidRPr="00C1768E">
        <w:rPr>
          <w:rFonts w:ascii="Calibri" w:hAnsi="Calibri" w:cs="Calibri"/>
        </w:rPr>
        <w:t>market are likely to be the most water</w:t>
      </w:r>
      <w:r w:rsidR="00A17AE2" w:rsidRPr="00C1768E">
        <w:rPr>
          <w:rFonts w:ascii="Calibri" w:hAnsi="Calibri" w:cs="Calibri"/>
        </w:rPr>
        <w:t xml:space="preserve"> </w:t>
      </w:r>
      <w:r w:rsidR="00F67360" w:rsidRPr="00C1768E">
        <w:rPr>
          <w:rFonts w:ascii="Calibri" w:hAnsi="Calibri" w:cs="Calibri"/>
        </w:rPr>
        <w:t xml:space="preserve">efficient, because </w:t>
      </w:r>
      <w:r w:rsidR="005E33A7" w:rsidRPr="00C1768E">
        <w:rPr>
          <w:rFonts w:ascii="Calibri" w:hAnsi="Calibri" w:cs="Calibri"/>
        </w:rPr>
        <w:t>o</w:t>
      </w:r>
      <w:r w:rsidRPr="00C1768E">
        <w:rPr>
          <w:rFonts w:ascii="Calibri" w:hAnsi="Calibri" w:cs="Calibri"/>
        </w:rPr>
        <w:t>f the impacts of the USDOE mandatory cooling water</w:t>
      </w:r>
      <w:r w:rsidR="005E33A7" w:rsidRPr="00C1768E">
        <w:rPr>
          <w:rFonts w:ascii="Calibri" w:hAnsi="Calibri" w:cs="Calibri"/>
        </w:rPr>
        <w:t xml:space="preserve"> </w:t>
      </w:r>
      <w:r w:rsidRPr="00C1768E">
        <w:rPr>
          <w:rFonts w:ascii="Calibri" w:hAnsi="Calibri" w:cs="Calibri"/>
        </w:rPr>
        <w:t>efficiency standards and the USEPA Energy Star program. The possibility of changing models from the existing global product range should enable most importers to meet a water efficiency standard that is equal to or less stringent than the USA levels, without a significant reduction in the range of products on offer in Australia.</w:t>
      </w:r>
    </w:p>
    <w:p w14:paraId="14F9FBBE" w14:textId="3AD8235C" w:rsidR="008E13D1" w:rsidRPr="00C1768E" w:rsidRDefault="004C300A" w:rsidP="00306E71">
      <w:pPr>
        <w:pStyle w:val="E3Heading2"/>
        <w:jc w:val="left"/>
        <w:rPr>
          <w:rFonts w:ascii="Calibri" w:hAnsi="Calibri" w:cs="Calibri"/>
        </w:rPr>
      </w:pPr>
      <w:bookmarkStart w:id="113" w:name="_Toc214618980"/>
      <w:r w:rsidRPr="00C1768E">
        <w:rPr>
          <w:rFonts w:ascii="Calibri" w:hAnsi="Calibri" w:cs="Calibri"/>
        </w:rPr>
        <w:t>Purchasers</w:t>
      </w:r>
      <w:bookmarkEnd w:id="113"/>
    </w:p>
    <w:p w14:paraId="48F96BAD" w14:textId="2560B0B5" w:rsidR="00F82B2B" w:rsidRPr="00C1768E" w:rsidRDefault="00B34560" w:rsidP="0065278A">
      <w:pPr>
        <w:jc w:val="left"/>
        <w:rPr>
          <w:rFonts w:ascii="Calibri" w:hAnsi="Calibri" w:cs="Calibri"/>
        </w:rPr>
      </w:pPr>
      <w:r w:rsidRPr="00C1768E">
        <w:rPr>
          <w:rFonts w:ascii="Calibri" w:hAnsi="Calibri" w:cs="Calibri"/>
        </w:rPr>
        <w:t>P</w:t>
      </w:r>
      <w:r w:rsidR="009B14F8" w:rsidRPr="00C1768E">
        <w:rPr>
          <w:rFonts w:ascii="Calibri" w:hAnsi="Calibri" w:cs="Calibri"/>
        </w:rPr>
        <w:t>urchas</w:t>
      </w:r>
      <w:r w:rsidRPr="00C1768E">
        <w:rPr>
          <w:rFonts w:ascii="Calibri" w:hAnsi="Calibri" w:cs="Calibri"/>
        </w:rPr>
        <w:t xml:space="preserve">ers </w:t>
      </w:r>
      <w:r w:rsidR="005D60BB" w:rsidRPr="00C1768E">
        <w:rPr>
          <w:rFonts w:ascii="Calibri" w:hAnsi="Calibri" w:cs="Calibri"/>
        </w:rPr>
        <w:t xml:space="preserve">of </w:t>
      </w:r>
      <w:r w:rsidRPr="00C1768E">
        <w:rPr>
          <w:rFonts w:ascii="Calibri" w:hAnsi="Calibri" w:cs="Calibri"/>
        </w:rPr>
        <w:t>CIM</w:t>
      </w:r>
      <w:r w:rsidR="005D60BB" w:rsidRPr="00C1768E">
        <w:rPr>
          <w:rFonts w:ascii="Calibri" w:hAnsi="Calibri" w:cs="Calibri"/>
        </w:rPr>
        <w:t xml:space="preserve">s from </w:t>
      </w:r>
      <w:r w:rsidR="009B14F8" w:rsidRPr="00C1768E">
        <w:rPr>
          <w:rFonts w:ascii="Calibri" w:hAnsi="Calibri" w:cs="Calibri"/>
        </w:rPr>
        <w:t xml:space="preserve">importers </w:t>
      </w:r>
      <w:r w:rsidR="005D60BB" w:rsidRPr="00C1768E">
        <w:rPr>
          <w:rFonts w:ascii="Calibri" w:hAnsi="Calibri" w:cs="Calibri"/>
        </w:rPr>
        <w:t xml:space="preserve">or </w:t>
      </w:r>
      <w:r w:rsidRPr="00C1768E">
        <w:rPr>
          <w:rFonts w:ascii="Calibri" w:hAnsi="Calibri" w:cs="Calibri"/>
        </w:rPr>
        <w:t xml:space="preserve">secondary suppliers </w:t>
      </w:r>
      <w:r w:rsidR="009B14F8" w:rsidRPr="00C1768E">
        <w:rPr>
          <w:rFonts w:ascii="Calibri" w:hAnsi="Calibri" w:cs="Calibri"/>
        </w:rPr>
        <w:t xml:space="preserve">may face higher average prices but would benefit from a </w:t>
      </w:r>
      <w:r w:rsidRPr="00C1768E">
        <w:rPr>
          <w:rFonts w:ascii="Calibri" w:hAnsi="Calibri" w:cs="Calibri"/>
        </w:rPr>
        <w:t xml:space="preserve">greater </w:t>
      </w:r>
      <w:r w:rsidR="009B14F8" w:rsidRPr="00C1768E">
        <w:rPr>
          <w:rFonts w:ascii="Calibri" w:hAnsi="Calibri" w:cs="Calibri"/>
        </w:rPr>
        <w:t xml:space="preserve">saving in </w:t>
      </w:r>
      <w:r w:rsidRPr="00C1768E">
        <w:rPr>
          <w:rFonts w:ascii="Calibri" w:hAnsi="Calibri" w:cs="Calibri"/>
        </w:rPr>
        <w:t xml:space="preserve">lifetime </w:t>
      </w:r>
      <w:r w:rsidR="009B14F8" w:rsidRPr="00C1768E">
        <w:rPr>
          <w:rFonts w:ascii="Calibri" w:hAnsi="Calibri" w:cs="Calibri"/>
        </w:rPr>
        <w:t xml:space="preserve">costs. </w:t>
      </w:r>
      <w:r w:rsidR="009B14F8" w:rsidRPr="00C1768E">
        <w:rPr>
          <w:rFonts w:ascii="Calibri" w:hAnsi="Calibri" w:cs="Calibri"/>
        </w:rPr>
        <w:fldChar w:fldCharType="begin"/>
      </w:r>
      <w:r w:rsidR="009B14F8" w:rsidRPr="00C1768E">
        <w:rPr>
          <w:rFonts w:ascii="Calibri" w:hAnsi="Calibri" w:cs="Calibri"/>
        </w:rPr>
        <w:instrText xml:space="preserve"> REF _Ref189739212 \h </w:instrText>
      </w:r>
      <w:r w:rsidR="0065278A" w:rsidRPr="00C1768E">
        <w:rPr>
          <w:rFonts w:ascii="Calibri" w:hAnsi="Calibri" w:cs="Calibri"/>
        </w:rPr>
        <w:instrText xml:space="preserve"> \* MERGEFORMAT </w:instrText>
      </w:r>
      <w:r w:rsidR="009B14F8" w:rsidRPr="00C1768E">
        <w:rPr>
          <w:rFonts w:ascii="Calibri" w:hAnsi="Calibri" w:cs="Calibri"/>
        </w:rPr>
      </w:r>
      <w:r w:rsidR="009B14F8" w:rsidRPr="00C1768E">
        <w:rPr>
          <w:rFonts w:ascii="Calibri" w:hAnsi="Calibri" w:cs="Calibri"/>
        </w:rPr>
        <w:fldChar w:fldCharType="separate"/>
      </w:r>
      <w:r w:rsidR="00652B63" w:rsidRPr="002775E3">
        <w:rPr>
          <w:rFonts w:ascii="Calibri" w:hAnsi="Calibri" w:cs="Calibri"/>
        </w:rPr>
        <w:t xml:space="preserve">Table </w:t>
      </w:r>
      <w:r w:rsidR="00652B63">
        <w:rPr>
          <w:rFonts w:ascii="Calibri" w:hAnsi="Calibri" w:cs="Calibri"/>
          <w:noProof/>
        </w:rPr>
        <w:t>8</w:t>
      </w:r>
      <w:r w:rsidR="009B14F8" w:rsidRPr="00C1768E">
        <w:rPr>
          <w:rFonts w:ascii="Calibri" w:hAnsi="Calibri" w:cs="Calibri"/>
        </w:rPr>
        <w:fldChar w:fldCharType="end"/>
      </w:r>
      <w:r w:rsidR="009B14F8" w:rsidRPr="00C1768E">
        <w:rPr>
          <w:rFonts w:ascii="Calibri" w:hAnsi="Calibri" w:cs="Calibri"/>
        </w:rPr>
        <w:t xml:space="preserve"> indicates the </w:t>
      </w:r>
      <w:r w:rsidR="00F82B2B" w:rsidRPr="00C1768E">
        <w:rPr>
          <w:rFonts w:ascii="Calibri" w:hAnsi="Calibri" w:cs="Calibri"/>
        </w:rPr>
        <w:t xml:space="preserve">estimated </w:t>
      </w:r>
      <w:r w:rsidRPr="00C1768E">
        <w:rPr>
          <w:rFonts w:ascii="Calibri" w:hAnsi="Calibri" w:cs="Calibri"/>
        </w:rPr>
        <w:t xml:space="preserve">price </w:t>
      </w:r>
      <w:r w:rsidR="009B14F8" w:rsidRPr="00C1768E">
        <w:rPr>
          <w:rFonts w:ascii="Calibri" w:hAnsi="Calibri" w:cs="Calibri"/>
        </w:rPr>
        <w:t xml:space="preserve">increase </w:t>
      </w:r>
      <w:r w:rsidR="00F82B2B" w:rsidRPr="00C1768E">
        <w:rPr>
          <w:rFonts w:ascii="Calibri" w:hAnsi="Calibri" w:cs="Calibri"/>
        </w:rPr>
        <w:t xml:space="preserve">for </w:t>
      </w:r>
      <w:r w:rsidR="005D60BB" w:rsidRPr="00C1768E">
        <w:rPr>
          <w:rFonts w:ascii="Calibri" w:hAnsi="Calibri" w:cs="Calibri"/>
        </w:rPr>
        <w:t xml:space="preserve">each </w:t>
      </w:r>
      <w:r w:rsidRPr="00C1768E">
        <w:rPr>
          <w:rFonts w:ascii="Calibri" w:hAnsi="Calibri" w:cs="Calibri"/>
        </w:rPr>
        <w:t>option result</w:t>
      </w:r>
      <w:r w:rsidR="006C18B8">
        <w:rPr>
          <w:rFonts w:ascii="Calibri" w:hAnsi="Calibri" w:cs="Calibri"/>
        </w:rPr>
        <w:t>ing from</w:t>
      </w:r>
      <w:r w:rsidRPr="00C1768E">
        <w:rPr>
          <w:rFonts w:ascii="Calibri" w:hAnsi="Calibri" w:cs="Calibri"/>
        </w:rPr>
        <w:t xml:space="preserve"> </w:t>
      </w:r>
      <w:r w:rsidR="00F82B2B" w:rsidRPr="00C1768E">
        <w:rPr>
          <w:rFonts w:ascii="Calibri" w:hAnsi="Calibri" w:cs="Calibri"/>
        </w:rPr>
        <w:t>the relationship between water</w:t>
      </w:r>
      <w:r w:rsidR="00B91912" w:rsidRPr="00C1768E">
        <w:rPr>
          <w:rFonts w:ascii="Calibri" w:hAnsi="Calibri" w:cs="Calibri"/>
        </w:rPr>
        <w:t xml:space="preserve"> </w:t>
      </w:r>
      <w:r w:rsidR="00F82B2B" w:rsidRPr="00C1768E">
        <w:rPr>
          <w:rFonts w:ascii="Calibri" w:hAnsi="Calibri" w:cs="Calibri"/>
        </w:rPr>
        <w:t xml:space="preserve">efficiency and price described earlier. The </w:t>
      </w:r>
      <w:r w:rsidRPr="00C1768E">
        <w:rPr>
          <w:rFonts w:ascii="Calibri" w:hAnsi="Calibri" w:cs="Calibri"/>
        </w:rPr>
        <w:t xml:space="preserve">mean price </w:t>
      </w:r>
      <w:r w:rsidR="00F82B2B" w:rsidRPr="00C1768E">
        <w:rPr>
          <w:rFonts w:ascii="Calibri" w:hAnsi="Calibri" w:cs="Calibri"/>
        </w:rPr>
        <w:t>increase ranges from 0.4% for Option 2 up to 2.</w:t>
      </w:r>
      <w:r w:rsidR="00A34E7E">
        <w:rPr>
          <w:rFonts w:ascii="Calibri" w:hAnsi="Calibri" w:cs="Calibri"/>
        </w:rPr>
        <w:t>6</w:t>
      </w:r>
      <w:r w:rsidR="00F82B2B" w:rsidRPr="00C1768E">
        <w:rPr>
          <w:rFonts w:ascii="Calibri" w:hAnsi="Calibri" w:cs="Calibri"/>
        </w:rPr>
        <w:t>% for Option 4A, averaged over all CIMs projected to be purchased over the period 2025-2040.</w:t>
      </w:r>
    </w:p>
    <w:p w14:paraId="5700F71E" w14:textId="15289BAB" w:rsidR="00FF3BFB" w:rsidRPr="00C1768E" w:rsidRDefault="00FF3BFB" w:rsidP="0065278A">
      <w:pPr>
        <w:jc w:val="left"/>
        <w:rPr>
          <w:rFonts w:ascii="Calibri" w:hAnsi="Calibri" w:cs="Calibri"/>
        </w:rPr>
      </w:pPr>
      <w:r w:rsidRPr="00C1768E">
        <w:rPr>
          <w:rFonts w:ascii="Calibri" w:hAnsi="Calibri" w:cs="Calibri"/>
        </w:rPr>
        <w:t xml:space="preserve">The </w:t>
      </w:r>
      <w:r w:rsidR="00B34560" w:rsidRPr="00C1768E">
        <w:rPr>
          <w:rFonts w:ascii="Calibri" w:hAnsi="Calibri" w:cs="Calibri"/>
        </w:rPr>
        <w:t>years required</w:t>
      </w:r>
      <w:r w:rsidRPr="00C1768E">
        <w:rPr>
          <w:rFonts w:ascii="Calibri" w:hAnsi="Calibri" w:cs="Calibri"/>
        </w:rPr>
        <w:t xml:space="preserve"> for the savings in water </w:t>
      </w:r>
      <w:r w:rsidR="00B91912" w:rsidRPr="00C1768E">
        <w:rPr>
          <w:rFonts w:ascii="Calibri" w:hAnsi="Calibri" w:cs="Calibri"/>
        </w:rPr>
        <w:t xml:space="preserve">use </w:t>
      </w:r>
      <w:r w:rsidRPr="00C1768E">
        <w:rPr>
          <w:rFonts w:ascii="Calibri" w:hAnsi="Calibri" w:cs="Calibri"/>
        </w:rPr>
        <w:t xml:space="preserve">costs to match the increase in capital costs is indicated in </w:t>
      </w:r>
      <w:r w:rsidRPr="00C1768E">
        <w:rPr>
          <w:rFonts w:ascii="Calibri" w:hAnsi="Calibri" w:cs="Calibri"/>
        </w:rPr>
        <w:fldChar w:fldCharType="begin"/>
      </w:r>
      <w:r w:rsidRPr="00C1768E">
        <w:rPr>
          <w:rFonts w:ascii="Calibri" w:hAnsi="Calibri" w:cs="Calibri"/>
        </w:rPr>
        <w:instrText xml:space="preserve"> REF _Ref189924632 \h </w:instrText>
      </w:r>
      <w:r w:rsidR="0065278A" w:rsidRPr="00C1768E">
        <w:rPr>
          <w:rFonts w:ascii="Calibri" w:hAnsi="Calibri" w:cs="Calibri"/>
        </w:rPr>
        <w:instrText xml:space="preserve"> \* MERGEFORMAT </w:instrText>
      </w:r>
      <w:r w:rsidRPr="00C1768E">
        <w:rPr>
          <w:rFonts w:ascii="Calibri" w:hAnsi="Calibri" w:cs="Calibri"/>
        </w:rPr>
      </w:r>
      <w:r w:rsidRPr="00C1768E">
        <w:rPr>
          <w:rFonts w:ascii="Calibri" w:hAnsi="Calibri" w:cs="Calibri"/>
        </w:rPr>
        <w:fldChar w:fldCharType="separate"/>
      </w:r>
      <w:r w:rsidR="00652B63" w:rsidRPr="00C1768E">
        <w:rPr>
          <w:rFonts w:ascii="Calibri" w:hAnsi="Calibri" w:cs="Calibri"/>
        </w:rPr>
        <w:t xml:space="preserve">Table </w:t>
      </w:r>
      <w:r w:rsidR="00652B63">
        <w:rPr>
          <w:rFonts w:ascii="Calibri" w:hAnsi="Calibri" w:cs="Calibri"/>
          <w:noProof/>
        </w:rPr>
        <w:t>12</w:t>
      </w:r>
      <w:r w:rsidRPr="00C1768E">
        <w:rPr>
          <w:rFonts w:ascii="Calibri" w:hAnsi="Calibri" w:cs="Calibri"/>
        </w:rPr>
        <w:fldChar w:fldCharType="end"/>
      </w:r>
      <w:r w:rsidRPr="00C1768E">
        <w:rPr>
          <w:rFonts w:ascii="Calibri" w:hAnsi="Calibri" w:cs="Calibri"/>
        </w:rPr>
        <w:t xml:space="preserve">. These </w:t>
      </w:r>
      <w:r w:rsidR="00B34560" w:rsidRPr="00C1768E">
        <w:rPr>
          <w:rFonts w:ascii="Calibri" w:hAnsi="Calibri" w:cs="Calibri"/>
        </w:rPr>
        <w:t xml:space="preserve">estimates </w:t>
      </w:r>
      <w:r w:rsidRPr="00C1768E">
        <w:rPr>
          <w:rFonts w:ascii="Calibri" w:hAnsi="Calibri" w:cs="Calibri"/>
        </w:rPr>
        <w:t xml:space="preserve">are based on the average production capacity </w:t>
      </w:r>
      <w:r w:rsidR="00B91912" w:rsidRPr="00C1768E">
        <w:rPr>
          <w:rFonts w:ascii="Calibri" w:hAnsi="Calibri" w:cs="Calibri"/>
        </w:rPr>
        <w:t xml:space="preserve">by </w:t>
      </w:r>
      <w:r w:rsidR="005D60BB" w:rsidRPr="00C1768E">
        <w:rPr>
          <w:rFonts w:ascii="Calibri" w:hAnsi="Calibri" w:cs="Calibri"/>
        </w:rPr>
        <w:t xml:space="preserve">CIM </w:t>
      </w:r>
      <w:r w:rsidR="004A7007" w:rsidRPr="00C1768E">
        <w:rPr>
          <w:rFonts w:ascii="Calibri" w:hAnsi="Calibri" w:cs="Calibri"/>
        </w:rPr>
        <w:t>type</w:t>
      </w:r>
      <w:r w:rsidRPr="00C1768E">
        <w:rPr>
          <w:rFonts w:ascii="Calibri" w:hAnsi="Calibri" w:cs="Calibri"/>
        </w:rPr>
        <w:t xml:space="preserve">: about 70 kg/24 hrs for </w:t>
      </w:r>
      <w:r w:rsidR="00B34560" w:rsidRPr="00C1768E">
        <w:rPr>
          <w:rFonts w:ascii="Calibri" w:hAnsi="Calibri" w:cs="Calibri"/>
        </w:rPr>
        <w:t>SCUs</w:t>
      </w:r>
      <w:r w:rsidR="005D60BB" w:rsidRPr="00C1768E">
        <w:rPr>
          <w:rFonts w:ascii="Calibri" w:hAnsi="Calibri" w:cs="Calibri"/>
        </w:rPr>
        <w:t xml:space="preserve">, </w:t>
      </w:r>
      <w:r w:rsidRPr="00C1768E">
        <w:rPr>
          <w:rFonts w:ascii="Calibri" w:hAnsi="Calibri" w:cs="Calibri"/>
        </w:rPr>
        <w:t xml:space="preserve">300 kg/24 hrs for </w:t>
      </w:r>
      <w:r w:rsidR="00B34560" w:rsidRPr="00C1768E">
        <w:rPr>
          <w:rFonts w:ascii="Calibri" w:hAnsi="Calibri" w:cs="Calibri"/>
        </w:rPr>
        <w:t>IMHs</w:t>
      </w:r>
      <w:r w:rsidR="005D60BB" w:rsidRPr="00C1768E">
        <w:rPr>
          <w:rFonts w:ascii="Calibri" w:hAnsi="Calibri" w:cs="Calibri"/>
        </w:rPr>
        <w:t xml:space="preserve"> and 400 kg/24</w:t>
      </w:r>
      <w:r w:rsidR="00B91912" w:rsidRPr="00C1768E">
        <w:rPr>
          <w:rFonts w:ascii="Calibri" w:hAnsi="Calibri" w:cs="Calibri"/>
        </w:rPr>
        <w:t xml:space="preserve"> </w:t>
      </w:r>
      <w:r w:rsidR="005D60BB" w:rsidRPr="00C1768E">
        <w:rPr>
          <w:rFonts w:ascii="Calibri" w:hAnsi="Calibri" w:cs="Calibri"/>
        </w:rPr>
        <w:t>hrs for split units</w:t>
      </w:r>
      <w:r w:rsidRPr="00C1768E">
        <w:rPr>
          <w:rFonts w:ascii="Calibri" w:hAnsi="Calibri" w:cs="Calibri"/>
        </w:rPr>
        <w:t>. The larger the capacity</w:t>
      </w:r>
      <w:r w:rsidR="002C6C63" w:rsidRPr="00C1768E">
        <w:rPr>
          <w:rFonts w:ascii="Calibri" w:hAnsi="Calibri" w:cs="Calibri"/>
        </w:rPr>
        <w:t>,</w:t>
      </w:r>
      <w:r w:rsidRPr="00C1768E">
        <w:rPr>
          <w:rFonts w:ascii="Calibri" w:hAnsi="Calibri" w:cs="Calibri"/>
        </w:rPr>
        <w:t xml:space="preserve"> the higher the purchase price and the higher the savings in running costs</w:t>
      </w:r>
      <w:r w:rsidR="004A7007" w:rsidRPr="00C1768E">
        <w:rPr>
          <w:rFonts w:ascii="Calibri" w:hAnsi="Calibri" w:cs="Calibri"/>
        </w:rPr>
        <w:t>, all else being equal.</w:t>
      </w:r>
    </w:p>
    <w:p w14:paraId="523DBB06" w14:textId="6162031E" w:rsidR="000C12AE" w:rsidRPr="00C1768E" w:rsidRDefault="004A7007" w:rsidP="0065278A">
      <w:pPr>
        <w:jc w:val="left"/>
        <w:rPr>
          <w:rFonts w:ascii="Calibri" w:hAnsi="Calibri" w:cs="Calibri"/>
        </w:rPr>
      </w:pPr>
      <w:r w:rsidRPr="00C1768E">
        <w:rPr>
          <w:rFonts w:ascii="Calibri" w:hAnsi="Calibri" w:cs="Calibri"/>
        </w:rPr>
        <w:t>Most of the payback period</w:t>
      </w:r>
      <w:r w:rsidR="00CA7D4F" w:rsidRPr="00C1768E">
        <w:rPr>
          <w:rFonts w:ascii="Calibri" w:hAnsi="Calibri" w:cs="Calibri"/>
        </w:rPr>
        <w:t>s</w:t>
      </w:r>
      <w:r w:rsidRPr="00C1768E">
        <w:rPr>
          <w:rFonts w:ascii="Calibri" w:hAnsi="Calibri" w:cs="Calibri"/>
        </w:rPr>
        <w:t xml:space="preserve"> are </w:t>
      </w:r>
      <w:r w:rsidR="007D4F64" w:rsidRPr="00C1768E">
        <w:rPr>
          <w:rFonts w:ascii="Calibri" w:hAnsi="Calibri" w:cs="Calibri"/>
        </w:rPr>
        <w:t xml:space="preserve">less than two </w:t>
      </w:r>
      <w:r w:rsidRPr="00C1768E">
        <w:rPr>
          <w:rFonts w:ascii="Calibri" w:hAnsi="Calibri" w:cs="Calibri"/>
        </w:rPr>
        <w:t>years</w:t>
      </w:r>
      <w:r w:rsidR="000C12AE" w:rsidRPr="00C1768E">
        <w:rPr>
          <w:rFonts w:ascii="Calibri" w:hAnsi="Calibri" w:cs="Calibri"/>
        </w:rPr>
        <w:t>.</w:t>
      </w:r>
      <w:r w:rsidRPr="00C1768E">
        <w:rPr>
          <w:rFonts w:ascii="Calibri" w:hAnsi="Calibri" w:cs="Calibri"/>
        </w:rPr>
        <w:t xml:space="preserve"> </w:t>
      </w:r>
      <w:r w:rsidR="000C12AE" w:rsidRPr="00C1768E">
        <w:rPr>
          <w:rFonts w:ascii="Calibri" w:hAnsi="Calibri" w:cs="Calibri"/>
        </w:rPr>
        <w:t xml:space="preserve">Commercial catering businesses surveyed by the NSW Department of Environment in 2020 indicated that they would expect a 2 to 4-year payback for investments in more efficient equipment (E3 2023). </w:t>
      </w:r>
      <w:r w:rsidR="004066B5" w:rsidRPr="00C1768E">
        <w:rPr>
          <w:rFonts w:ascii="Calibri" w:hAnsi="Calibri" w:cs="Calibri"/>
        </w:rPr>
        <w:t>All</w:t>
      </w:r>
      <w:r w:rsidR="000C12AE" w:rsidRPr="00C1768E">
        <w:rPr>
          <w:rFonts w:ascii="Calibri" w:hAnsi="Calibri" w:cs="Calibri"/>
        </w:rPr>
        <w:t xml:space="preserve"> the proposed measures would meet that criterion for most types of CIM, with a few exceptions</w:t>
      </w:r>
      <w:r w:rsidR="00ED38C7" w:rsidRPr="00C1768E">
        <w:rPr>
          <w:rFonts w:ascii="Calibri" w:hAnsi="Calibri" w:cs="Calibri"/>
        </w:rPr>
        <w:t>.</w:t>
      </w:r>
    </w:p>
    <w:p w14:paraId="455C57C2" w14:textId="3BA967E3" w:rsidR="007D4F64" w:rsidRPr="00C1768E" w:rsidRDefault="004A7007" w:rsidP="0065278A">
      <w:pPr>
        <w:jc w:val="left"/>
        <w:rPr>
          <w:rFonts w:ascii="Calibri" w:hAnsi="Calibri" w:cs="Calibri"/>
        </w:rPr>
      </w:pPr>
      <w:r w:rsidRPr="00C1768E">
        <w:rPr>
          <w:rFonts w:ascii="Calibri" w:hAnsi="Calibri" w:cs="Calibri"/>
        </w:rPr>
        <w:t xml:space="preserve">A payback period </w:t>
      </w:r>
      <w:r w:rsidR="0040278E" w:rsidRPr="00C1768E">
        <w:rPr>
          <w:rFonts w:ascii="Calibri" w:hAnsi="Calibri" w:cs="Calibri"/>
        </w:rPr>
        <w:t>longer than 8</w:t>
      </w:r>
      <w:r w:rsidRPr="00C1768E">
        <w:rPr>
          <w:rFonts w:ascii="Calibri" w:hAnsi="Calibri" w:cs="Calibri"/>
        </w:rPr>
        <w:t xml:space="preserve"> years carries the risk that the unit will fail before payback. In general, the payback periods for batch-production models are signific</w:t>
      </w:r>
      <w:r w:rsidR="000C12AE" w:rsidRPr="00C1768E">
        <w:rPr>
          <w:rFonts w:ascii="Calibri" w:hAnsi="Calibri" w:cs="Calibri"/>
        </w:rPr>
        <w:t xml:space="preserve">antly shorter than </w:t>
      </w:r>
      <w:r w:rsidRPr="00C1768E">
        <w:rPr>
          <w:rFonts w:ascii="Calibri" w:hAnsi="Calibri" w:cs="Calibri"/>
        </w:rPr>
        <w:t>for continuous-production models, because</w:t>
      </w:r>
      <w:r w:rsidR="000C12AE" w:rsidRPr="00C1768E">
        <w:rPr>
          <w:rFonts w:ascii="Calibri" w:hAnsi="Calibri" w:cs="Calibri"/>
        </w:rPr>
        <w:t xml:space="preserve"> the potable water consumption per k</w:t>
      </w:r>
      <w:r w:rsidR="002C6C63" w:rsidRPr="00C1768E">
        <w:rPr>
          <w:rFonts w:ascii="Calibri" w:hAnsi="Calibri" w:cs="Calibri"/>
        </w:rPr>
        <w:t>ilo</w:t>
      </w:r>
      <w:r w:rsidR="000C12AE" w:rsidRPr="00C1768E">
        <w:rPr>
          <w:rFonts w:ascii="Calibri" w:hAnsi="Calibri" w:cs="Calibri"/>
        </w:rPr>
        <w:t>g</w:t>
      </w:r>
      <w:r w:rsidR="002C6C63" w:rsidRPr="00C1768E">
        <w:rPr>
          <w:rFonts w:ascii="Calibri" w:hAnsi="Calibri" w:cs="Calibri"/>
        </w:rPr>
        <w:t>ram</w:t>
      </w:r>
      <w:r w:rsidR="000C12AE" w:rsidRPr="00C1768E">
        <w:rPr>
          <w:rFonts w:ascii="Calibri" w:hAnsi="Calibri" w:cs="Calibri"/>
        </w:rPr>
        <w:t xml:space="preserve"> of ice is much greater and there is more scope </w:t>
      </w:r>
      <w:r w:rsidR="007D4F64" w:rsidRPr="00C1768E">
        <w:rPr>
          <w:rFonts w:ascii="Calibri" w:hAnsi="Calibri" w:cs="Calibri"/>
        </w:rPr>
        <w:t>for water saving.</w:t>
      </w:r>
    </w:p>
    <w:p w14:paraId="51D9D462" w14:textId="1E23DC36" w:rsidR="00FF3BFB" w:rsidRPr="00C1768E" w:rsidRDefault="00BE17D3" w:rsidP="0065278A">
      <w:pPr>
        <w:jc w:val="left"/>
        <w:rPr>
          <w:rFonts w:ascii="Calibri" w:hAnsi="Calibri" w:cs="Calibri"/>
        </w:rPr>
      </w:pPr>
      <w:r w:rsidRPr="00C1768E">
        <w:rPr>
          <w:rFonts w:ascii="Calibri" w:hAnsi="Calibri" w:cs="Calibri"/>
        </w:rPr>
        <w:t xml:space="preserve">For water-cooled products, there will be a very short payback period if the unit is </w:t>
      </w:r>
      <w:r w:rsidR="007D4F64" w:rsidRPr="00C1768E">
        <w:rPr>
          <w:rFonts w:ascii="Calibri" w:hAnsi="Calibri" w:cs="Calibri"/>
        </w:rPr>
        <w:t xml:space="preserve">installed for </w:t>
      </w:r>
      <w:r w:rsidRPr="00C1768E">
        <w:rPr>
          <w:rFonts w:ascii="Calibri" w:hAnsi="Calibri" w:cs="Calibri"/>
        </w:rPr>
        <w:t>single</w:t>
      </w:r>
      <w:r w:rsidR="006523D6" w:rsidRPr="00C1768E">
        <w:rPr>
          <w:rFonts w:ascii="Calibri" w:hAnsi="Calibri" w:cs="Calibri"/>
        </w:rPr>
        <w:t xml:space="preserve"> </w:t>
      </w:r>
      <w:r w:rsidRPr="00C1768E">
        <w:rPr>
          <w:rFonts w:ascii="Calibri" w:hAnsi="Calibri" w:cs="Calibri"/>
        </w:rPr>
        <w:t xml:space="preserve">pass cooling (0% reuse) but a very long payback </w:t>
      </w:r>
      <w:r w:rsidR="00B91912" w:rsidRPr="00C1768E">
        <w:rPr>
          <w:rFonts w:ascii="Calibri" w:hAnsi="Calibri" w:cs="Calibri"/>
        </w:rPr>
        <w:t>(</w:t>
      </w:r>
      <w:r w:rsidRPr="00C1768E">
        <w:rPr>
          <w:rFonts w:ascii="Calibri" w:hAnsi="Calibri" w:cs="Calibri"/>
        </w:rPr>
        <w:t>exceeding the product lifetime</w:t>
      </w:r>
      <w:r w:rsidR="00B91912" w:rsidRPr="00C1768E">
        <w:rPr>
          <w:rFonts w:ascii="Calibri" w:hAnsi="Calibri" w:cs="Calibri"/>
        </w:rPr>
        <w:t>)</w:t>
      </w:r>
      <w:r w:rsidRPr="00C1768E">
        <w:rPr>
          <w:rFonts w:ascii="Calibri" w:hAnsi="Calibri" w:cs="Calibri"/>
        </w:rPr>
        <w:t xml:space="preserve"> if it is connected to a cooling water recirculation system (100% reuse). </w:t>
      </w:r>
      <w:r w:rsidR="007D4F64" w:rsidRPr="00C1768E">
        <w:rPr>
          <w:rFonts w:ascii="Calibri" w:hAnsi="Calibri" w:cs="Calibri"/>
        </w:rPr>
        <w:t>T</w:t>
      </w:r>
      <w:r w:rsidR="004E0B51" w:rsidRPr="00C1768E">
        <w:rPr>
          <w:rFonts w:ascii="Calibri" w:hAnsi="Calibri" w:cs="Calibri"/>
        </w:rPr>
        <w:t xml:space="preserve">he </w:t>
      </w:r>
      <w:proofErr w:type="gramStart"/>
      <w:r w:rsidR="004E0B51" w:rsidRPr="00C1768E">
        <w:rPr>
          <w:rFonts w:ascii="Calibri" w:hAnsi="Calibri" w:cs="Calibri"/>
        </w:rPr>
        <w:t xml:space="preserve">high </w:t>
      </w:r>
      <w:r w:rsidR="007D4F64" w:rsidRPr="00C1768E">
        <w:rPr>
          <w:rFonts w:ascii="Calibri" w:hAnsi="Calibri" w:cs="Calibri"/>
        </w:rPr>
        <w:t>water</w:t>
      </w:r>
      <w:proofErr w:type="gramEnd"/>
      <w:r w:rsidR="007D4F64" w:rsidRPr="00C1768E">
        <w:rPr>
          <w:rFonts w:ascii="Calibri" w:hAnsi="Calibri" w:cs="Calibri"/>
        </w:rPr>
        <w:t xml:space="preserve"> </w:t>
      </w:r>
      <w:r w:rsidR="004E0B51" w:rsidRPr="00C1768E">
        <w:rPr>
          <w:rFonts w:ascii="Calibri" w:hAnsi="Calibri" w:cs="Calibri"/>
        </w:rPr>
        <w:t>costs of single</w:t>
      </w:r>
      <w:r w:rsidR="006523D6" w:rsidRPr="00C1768E">
        <w:rPr>
          <w:rFonts w:ascii="Calibri" w:hAnsi="Calibri" w:cs="Calibri"/>
        </w:rPr>
        <w:t xml:space="preserve"> </w:t>
      </w:r>
      <w:r w:rsidR="004E0B51" w:rsidRPr="00C1768E">
        <w:rPr>
          <w:rFonts w:ascii="Calibri" w:hAnsi="Calibri" w:cs="Calibri"/>
        </w:rPr>
        <w:t xml:space="preserve">pass cooling (unless the cooling water is free) should </w:t>
      </w:r>
      <w:r w:rsidR="007D4F64" w:rsidRPr="00C1768E">
        <w:rPr>
          <w:rFonts w:ascii="Calibri" w:hAnsi="Calibri" w:cs="Calibri"/>
        </w:rPr>
        <w:t xml:space="preserve">be communicated as </w:t>
      </w:r>
      <w:r w:rsidR="004E0B51" w:rsidRPr="00C1768E">
        <w:rPr>
          <w:rFonts w:ascii="Calibri" w:hAnsi="Calibri" w:cs="Calibri"/>
        </w:rPr>
        <w:t>part of any</w:t>
      </w:r>
      <w:r w:rsidR="00CA7D4F" w:rsidRPr="00C1768E">
        <w:rPr>
          <w:rFonts w:ascii="Calibri" w:hAnsi="Calibri" w:cs="Calibri"/>
        </w:rPr>
        <w:t xml:space="preserve"> </w:t>
      </w:r>
      <w:r w:rsidR="007D4F64" w:rsidRPr="00C1768E">
        <w:rPr>
          <w:rFonts w:ascii="Calibri" w:hAnsi="Calibri" w:cs="Calibri"/>
        </w:rPr>
        <w:t xml:space="preserve">CIM </w:t>
      </w:r>
      <w:r w:rsidR="004E0B51" w:rsidRPr="00C1768E">
        <w:rPr>
          <w:rFonts w:ascii="Calibri" w:hAnsi="Calibri" w:cs="Calibri"/>
        </w:rPr>
        <w:t xml:space="preserve">information </w:t>
      </w:r>
      <w:r w:rsidR="00CA7D4F" w:rsidRPr="00C1768E">
        <w:rPr>
          <w:rFonts w:ascii="Calibri" w:hAnsi="Calibri" w:cs="Calibri"/>
        </w:rPr>
        <w:t>program</w:t>
      </w:r>
      <w:r w:rsidR="007D4F64" w:rsidRPr="00C1768E">
        <w:rPr>
          <w:rFonts w:ascii="Calibri" w:hAnsi="Calibri" w:cs="Calibri"/>
        </w:rPr>
        <w:t xml:space="preserve"> devised by the WELS Regulator, especially under Option 2.</w:t>
      </w:r>
    </w:p>
    <w:p w14:paraId="1EAC4CB9" w14:textId="78D943E5" w:rsidR="00BE17D3" w:rsidRPr="00C1768E" w:rsidRDefault="004E0B51" w:rsidP="0065278A">
      <w:pPr>
        <w:jc w:val="left"/>
        <w:rPr>
          <w:rFonts w:ascii="Calibri" w:hAnsi="Calibri" w:cs="Calibri"/>
        </w:rPr>
      </w:pPr>
      <w:r w:rsidRPr="00C1768E">
        <w:rPr>
          <w:rFonts w:ascii="Calibri" w:hAnsi="Calibri" w:cs="Calibri"/>
        </w:rPr>
        <w:t xml:space="preserve">Apart from the </w:t>
      </w:r>
      <w:r w:rsidR="007D4F64" w:rsidRPr="00C1768E">
        <w:rPr>
          <w:rFonts w:ascii="Calibri" w:hAnsi="Calibri" w:cs="Calibri"/>
        </w:rPr>
        <w:t xml:space="preserve">product </w:t>
      </w:r>
      <w:r w:rsidRPr="00C1768E">
        <w:rPr>
          <w:rFonts w:ascii="Calibri" w:hAnsi="Calibri" w:cs="Calibri"/>
        </w:rPr>
        <w:t xml:space="preserve">price increases </w:t>
      </w:r>
      <w:r w:rsidR="007D4F64" w:rsidRPr="00C1768E">
        <w:rPr>
          <w:rFonts w:ascii="Calibri" w:hAnsi="Calibri" w:cs="Calibri"/>
        </w:rPr>
        <w:t xml:space="preserve">expected from </w:t>
      </w:r>
      <w:r w:rsidRPr="00C1768E">
        <w:rPr>
          <w:rFonts w:ascii="Calibri" w:hAnsi="Calibri" w:cs="Calibri"/>
        </w:rPr>
        <w:t xml:space="preserve">a rise in average </w:t>
      </w:r>
      <w:r w:rsidR="008D24C6" w:rsidRPr="00C1768E">
        <w:rPr>
          <w:rFonts w:ascii="Calibri" w:hAnsi="Calibri" w:cs="Calibri"/>
        </w:rPr>
        <w:t xml:space="preserve">CIM </w:t>
      </w:r>
      <w:r w:rsidRPr="00C1768E">
        <w:rPr>
          <w:rFonts w:ascii="Calibri" w:hAnsi="Calibri" w:cs="Calibri"/>
        </w:rPr>
        <w:t>water</w:t>
      </w:r>
      <w:r w:rsidR="00B91912" w:rsidRPr="00C1768E">
        <w:rPr>
          <w:rFonts w:ascii="Calibri" w:hAnsi="Calibri" w:cs="Calibri"/>
        </w:rPr>
        <w:t xml:space="preserve"> </w:t>
      </w:r>
      <w:r w:rsidRPr="00C1768E">
        <w:rPr>
          <w:rFonts w:ascii="Calibri" w:hAnsi="Calibri" w:cs="Calibri"/>
        </w:rPr>
        <w:t xml:space="preserve">efficiency, it is </w:t>
      </w:r>
      <w:r w:rsidR="0040278E" w:rsidRPr="00C1768E">
        <w:rPr>
          <w:rFonts w:ascii="Calibri" w:hAnsi="Calibri" w:cs="Calibri"/>
        </w:rPr>
        <w:t xml:space="preserve">assumed </w:t>
      </w:r>
      <w:r w:rsidRPr="00C1768E">
        <w:rPr>
          <w:rFonts w:ascii="Calibri" w:hAnsi="Calibri" w:cs="Calibri"/>
        </w:rPr>
        <w:t xml:space="preserve">that </w:t>
      </w:r>
      <w:r w:rsidR="000C12AE" w:rsidRPr="00C1768E">
        <w:rPr>
          <w:rFonts w:ascii="Calibri" w:hAnsi="Calibri" w:cs="Calibri"/>
        </w:rPr>
        <w:t xml:space="preserve">the program costs </w:t>
      </w:r>
      <w:r w:rsidRPr="00C1768E">
        <w:rPr>
          <w:rFonts w:ascii="Calibri" w:hAnsi="Calibri" w:cs="Calibri"/>
        </w:rPr>
        <w:t xml:space="preserve">initially </w:t>
      </w:r>
      <w:r w:rsidR="007D4F64" w:rsidRPr="00C1768E">
        <w:rPr>
          <w:rFonts w:ascii="Calibri" w:hAnsi="Calibri" w:cs="Calibri"/>
        </w:rPr>
        <w:t xml:space="preserve">borne </w:t>
      </w:r>
      <w:r w:rsidR="000C12AE" w:rsidRPr="00C1768E">
        <w:rPr>
          <w:rFonts w:ascii="Calibri" w:hAnsi="Calibri" w:cs="Calibri"/>
        </w:rPr>
        <w:t>by suppliers (administration, registration</w:t>
      </w:r>
      <w:r w:rsidR="007D4F64" w:rsidRPr="00C1768E">
        <w:rPr>
          <w:rFonts w:ascii="Calibri" w:hAnsi="Calibri" w:cs="Calibri"/>
        </w:rPr>
        <w:t xml:space="preserve"> a</w:t>
      </w:r>
      <w:r w:rsidR="002C6C63" w:rsidRPr="00C1768E">
        <w:rPr>
          <w:rFonts w:ascii="Calibri" w:hAnsi="Calibri" w:cs="Calibri"/>
        </w:rPr>
        <w:t>n</w:t>
      </w:r>
      <w:r w:rsidR="007D4F64" w:rsidRPr="00C1768E">
        <w:rPr>
          <w:rFonts w:ascii="Calibri" w:hAnsi="Calibri" w:cs="Calibri"/>
        </w:rPr>
        <w:t xml:space="preserve">d </w:t>
      </w:r>
      <w:r w:rsidR="000C12AE" w:rsidRPr="00C1768E">
        <w:rPr>
          <w:rFonts w:ascii="Calibri" w:hAnsi="Calibri" w:cs="Calibri"/>
        </w:rPr>
        <w:t xml:space="preserve">labelling) will also be passed on to purchasers. As these </w:t>
      </w:r>
      <w:r w:rsidRPr="00C1768E">
        <w:rPr>
          <w:rFonts w:ascii="Calibri" w:hAnsi="Calibri" w:cs="Calibri"/>
        </w:rPr>
        <w:t xml:space="preserve">costs </w:t>
      </w:r>
      <w:r w:rsidR="000C12AE" w:rsidRPr="00C1768E">
        <w:rPr>
          <w:rFonts w:ascii="Calibri" w:hAnsi="Calibri" w:cs="Calibri"/>
        </w:rPr>
        <w:t>are not model or type-specific, it is difficult to know how they wi</w:t>
      </w:r>
      <w:r w:rsidR="00BE17D3" w:rsidRPr="00C1768E">
        <w:rPr>
          <w:rFonts w:ascii="Calibri" w:hAnsi="Calibri" w:cs="Calibri"/>
        </w:rPr>
        <w:t>l</w:t>
      </w:r>
      <w:r w:rsidR="000C12AE" w:rsidRPr="00C1768E">
        <w:rPr>
          <w:rFonts w:ascii="Calibri" w:hAnsi="Calibri" w:cs="Calibri"/>
        </w:rPr>
        <w:t>l be allocated. Suppliers</w:t>
      </w:r>
      <w:r w:rsidR="00BE17D3" w:rsidRPr="00C1768E">
        <w:rPr>
          <w:rFonts w:ascii="Calibri" w:hAnsi="Calibri" w:cs="Calibri"/>
        </w:rPr>
        <w:t xml:space="preserve"> </w:t>
      </w:r>
      <w:r w:rsidR="007D4F64" w:rsidRPr="00C1768E">
        <w:rPr>
          <w:rFonts w:ascii="Calibri" w:hAnsi="Calibri" w:cs="Calibri"/>
        </w:rPr>
        <w:t xml:space="preserve">may </w:t>
      </w:r>
      <w:r w:rsidR="00BE17D3" w:rsidRPr="00C1768E">
        <w:rPr>
          <w:rFonts w:ascii="Calibri" w:hAnsi="Calibri" w:cs="Calibri"/>
        </w:rPr>
        <w:t xml:space="preserve">adjust the </w:t>
      </w:r>
      <w:r w:rsidR="000C12AE" w:rsidRPr="00C1768E">
        <w:rPr>
          <w:rFonts w:ascii="Calibri" w:hAnsi="Calibri" w:cs="Calibri"/>
        </w:rPr>
        <w:t>price</w:t>
      </w:r>
      <w:r w:rsidR="00BE17D3" w:rsidRPr="00C1768E">
        <w:rPr>
          <w:rFonts w:ascii="Calibri" w:hAnsi="Calibri" w:cs="Calibri"/>
        </w:rPr>
        <w:t>s</w:t>
      </w:r>
      <w:r w:rsidR="000C12AE" w:rsidRPr="00C1768E">
        <w:rPr>
          <w:rFonts w:ascii="Calibri" w:hAnsi="Calibri" w:cs="Calibri"/>
        </w:rPr>
        <w:t xml:space="preserve"> of some models more than others. The second group of payback periods in </w:t>
      </w:r>
      <w:r w:rsidR="000C12AE" w:rsidRPr="00C1768E">
        <w:rPr>
          <w:rFonts w:ascii="Calibri" w:hAnsi="Calibri" w:cs="Calibri"/>
        </w:rPr>
        <w:fldChar w:fldCharType="begin"/>
      </w:r>
      <w:r w:rsidR="000C12AE" w:rsidRPr="00C1768E">
        <w:rPr>
          <w:rFonts w:ascii="Calibri" w:hAnsi="Calibri" w:cs="Calibri"/>
        </w:rPr>
        <w:instrText xml:space="preserve"> REF _Ref189924632 \h </w:instrText>
      </w:r>
      <w:r w:rsidR="0065278A" w:rsidRPr="00C1768E">
        <w:rPr>
          <w:rFonts w:ascii="Calibri" w:hAnsi="Calibri" w:cs="Calibri"/>
        </w:rPr>
        <w:instrText xml:space="preserve"> \* MERGEFORMAT </w:instrText>
      </w:r>
      <w:r w:rsidR="000C12AE" w:rsidRPr="00C1768E">
        <w:rPr>
          <w:rFonts w:ascii="Calibri" w:hAnsi="Calibri" w:cs="Calibri"/>
        </w:rPr>
      </w:r>
      <w:r w:rsidR="000C12AE" w:rsidRPr="00C1768E">
        <w:rPr>
          <w:rFonts w:ascii="Calibri" w:hAnsi="Calibri" w:cs="Calibri"/>
        </w:rPr>
        <w:fldChar w:fldCharType="separate"/>
      </w:r>
      <w:r w:rsidR="00652B63" w:rsidRPr="00C1768E">
        <w:rPr>
          <w:rFonts w:ascii="Calibri" w:hAnsi="Calibri" w:cs="Calibri"/>
        </w:rPr>
        <w:t xml:space="preserve">Table </w:t>
      </w:r>
      <w:r w:rsidR="00652B63">
        <w:rPr>
          <w:rFonts w:ascii="Calibri" w:hAnsi="Calibri" w:cs="Calibri"/>
          <w:noProof/>
        </w:rPr>
        <w:t>12</w:t>
      </w:r>
      <w:r w:rsidR="000C12AE" w:rsidRPr="00C1768E">
        <w:rPr>
          <w:rFonts w:ascii="Calibri" w:hAnsi="Calibri" w:cs="Calibri"/>
        </w:rPr>
        <w:fldChar w:fldCharType="end"/>
      </w:r>
      <w:r w:rsidR="000C12AE" w:rsidRPr="00C1768E">
        <w:rPr>
          <w:rFonts w:ascii="Calibri" w:hAnsi="Calibri" w:cs="Calibri"/>
        </w:rPr>
        <w:t xml:space="preserve"> </w:t>
      </w:r>
      <w:r w:rsidR="00BE17D3" w:rsidRPr="00C1768E">
        <w:rPr>
          <w:rFonts w:ascii="Calibri" w:hAnsi="Calibri" w:cs="Calibri"/>
        </w:rPr>
        <w:t xml:space="preserve">calculates </w:t>
      </w:r>
      <w:r w:rsidR="000C12AE" w:rsidRPr="00C1768E">
        <w:rPr>
          <w:rFonts w:ascii="Calibri" w:hAnsi="Calibri" w:cs="Calibri"/>
        </w:rPr>
        <w:t xml:space="preserve">payback periods </w:t>
      </w:r>
      <w:r w:rsidR="004066B5" w:rsidRPr="00C1768E">
        <w:rPr>
          <w:rFonts w:ascii="Calibri" w:hAnsi="Calibri" w:cs="Calibri"/>
        </w:rPr>
        <w:t>if</w:t>
      </w:r>
      <w:r w:rsidR="00BE17D3" w:rsidRPr="00C1768E">
        <w:rPr>
          <w:rFonts w:ascii="Calibri" w:hAnsi="Calibri" w:cs="Calibri"/>
        </w:rPr>
        <w:t xml:space="preserve"> industry costs incurred in 2030 are allocated evenly to every model sold in 2030.</w:t>
      </w:r>
      <w:r w:rsidRPr="00C1768E">
        <w:rPr>
          <w:rFonts w:ascii="Calibri" w:hAnsi="Calibri" w:cs="Calibri"/>
        </w:rPr>
        <w:t xml:space="preserve"> For Options 2, 3A and 3B, the recovery of supplier costs </w:t>
      </w:r>
      <w:r w:rsidR="003B45BB" w:rsidRPr="00C1768E">
        <w:rPr>
          <w:rFonts w:ascii="Calibri" w:hAnsi="Calibri" w:cs="Calibri"/>
        </w:rPr>
        <w:t xml:space="preserve">from purchasers </w:t>
      </w:r>
      <w:r w:rsidRPr="00C1768E">
        <w:rPr>
          <w:rFonts w:ascii="Calibri" w:hAnsi="Calibri" w:cs="Calibri"/>
        </w:rPr>
        <w:t>can significantly lengthen the payback period.</w:t>
      </w:r>
    </w:p>
    <w:p w14:paraId="56088E9D" w14:textId="410A819D" w:rsidR="00054774" w:rsidRPr="00C1768E" w:rsidRDefault="009B14F8" w:rsidP="0065278A">
      <w:pPr>
        <w:jc w:val="left"/>
        <w:rPr>
          <w:rFonts w:ascii="Calibri" w:hAnsi="Calibri" w:cs="Calibri"/>
        </w:rPr>
      </w:pPr>
      <w:r w:rsidRPr="00C1768E">
        <w:rPr>
          <w:rFonts w:ascii="Calibri" w:hAnsi="Calibri" w:cs="Calibri"/>
        </w:rPr>
        <w:lastRenderedPageBreak/>
        <w:t xml:space="preserve">Ice makers are essential equipment for restaurant, hospitality, foodservices, food retail and similar businesses, and it is unlikely that they would hesitate to purchase a new or replacement unit because </w:t>
      </w:r>
      <w:r w:rsidR="004E0B51" w:rsidRPr="00C1768E">
        <w:rPr>
          <w:rFonts w:ascii="Calibri" w:hAnsi="Calibri" w:cs="Calibri"/>
        </w:rPr>
        <w:t xml:space="preserve">the price of a typical $5,000 </w:t>
      </w:r>
      <w:r w:rsidR="00AE1959" w:rsidRPr="00C1768E">
        <w:rPr>
          <w:rFonts w:ascii="Calibri" w:hAnsi="Calibri" w:cs="Calibri"/>
        </w:rPr>
        <w:t xml:space="preserve">product </w:t>
      </w:r>
      <w:r w:rsidR="004E0B51" w:rsidRPr="00C1768E">
        <w:rPr>
          <w:rFonts w:ascii="Calibri" w:hAnsi="Calibri" w:cs="Calibri"/>
        </w:rPr>
        <w:t>increases by $20</w:t>
      </w:r>
      <w:r w:rsidR="00AE1959" w:rsidRPr="00C1768E">
        <w:rPr>
          <w:rFonts w:ascii="Calibri" w:hAnsi="Calibri" w:cs="Calibri"/>
        </w:rPr>
        <w:t xml:space="preserve"> (0.4%) </w:t>
      </w:r>
      <w:r w:rsidR="004E0B51" w:rsidRPr="00C1768E">
        <w:rPr>
          <w:rFonts w:ascii="Calibri" w:hAnsi="Calibri" w:cs="Calibri"/>
        </w:rPr>
        <w:t>to $</w:t>
      </w:r>
      <w:r w:rsidR="00AE1959" w:rsidRPr="00C1768E">
        <w:rPr>
          <w:rFonts w:ascii="Calibri" w:hAnsi="Calibri" w:cs="Calibri"/>
        </w:rPr>
        <w:t>135 (2.7%).</w:t>
      </w:r>
      <w:r w:rsidRPr="00C1768E">
        <w:rPr>
          <w:rFonts w:ascii="Calibri" w:hAnsi="Calibri" w:cs="Calibri"/>
        </w:rPr>
        <w:t xml:space="preserve"> At the margins, however, some businesses that currently rely on bagged ice may defer purchasing an ice machine if they face higher purchase </w:t>
      </w:r>
      <w:r w:rsidR="00AE1959" w:rsidRPr="00C1768E">
        <w:rPr>
          <w:rFonts w:ascii="Calibri" w:hAnsi="Calibri" w:cs="Calibri"/>
        </w:rPr>
        <w:t>prices</w:t>
      </w:r>
      <w:r w:rsidRPr="00C1768E">
        <w:rPr>
          <w:rFonts w:ascii="Calibri" w:hAnsi="Calibri" w:cs="Calibri"/>
        </w:rPr>
        <w:t>.</w:t>
      </w:r>
    </w:p>
    <w:p w14:paraId="121F7C6F" w14:textId="6AC986D2" w:rsidR="009174E3" w:rsidRDefault="00F34B51" w:rsidP="0065278A">
      <w:pPr>
        <w:jc w:val="left"/>
        <w:rPr>
          <w:rFonts w:ascii="Calibri" w:hAnsi="Calibri" w:cs="Calibri"/>
        </w:rPr>
      </w:pPr>
      <w:r w:rsidRPr="00C1768E">
        <w:rPr>
          <w:rFonts w:ascii="Calibri" w:hAnsi="Calibri" w:cs="Calibri"/>
        </w:rPr>
        <w:t>N</w:t>
      </w:r>
      <w:r w:rsidR="00CC785E" w:rsidRPr="00C1768E">
        <w:rPr>
          <w:rFonts w:ascii="Calibri" w:hAnsi="Calibri" w:cs="Calibri"/>
        </w:rPr>
        <w:t xml:space="preserve">one of the proposed options are expected to impact on the average service life of CIMs. According to suppliers, the </w:t>
      </w:r>
      <w:r w:rsidRPr="00C1768E">
        <w:rPr>
          <w:rFonts w:ascii="Calibri" w:hAnsi="Calibri" w:cs="Calibri"/>
        </w:rPr>
        <w:t xml:space="preserve">most significant </w:t>
      </w:r>
      <w:r w:rsidR="00CC785E" w:rsidRPr="00C1768E">
        <w:rPr>
          <w:rFonts w:ascii="Calibri" w:hAnsi="Calibri" w:cs="Calibri"/>
        </w:rPr>
        <w:t xml:space="preserve">factors affecting service life are </w:t>
      </w:r>
      <w:r w:rsidRPr="00C1768E">
        <w:rPr>
          <w:rFonts w:ascii="Calibri" w:hAnsi="Calibri" w:cs="Calibri"/>
        </w:rPr>
        <w:t xml:space="preserve">frequency of </w:t>
      </w:r>
      <w:r w:rsidR="00CC785E" w:rsidRPr="00C1768E">
        <w:rPr>
          <w:rFonts w:ascii="Calibri" w:hAnsi="Calibri" w:cs="Calibri"/>
        </w:rPr>
        <w:t>cleaning and servicing.</w:t>
      </w:r>
    </w:p>
    <w:p w14:paraId="2DA01323" w14:textId="75E90DF2" w:rsidR="0046197D" w:rsidRPr="00C1768E" w:rsidRDefault="00666EC5" w:rsidP="00F56E98">
      <w:pPr>
        <w:pStyle w:val="Caption"/>
        <w:ind w:left="-426"/>
        <w:jc w:val="left"/>
        <w:rPr>
          <w:rFonts w:ascii="Calibri" w:hAnsi="Calibri" w:cs="Calibri"/>
        </w:rPr>
      </w:pPr>
      <w:bookmarkStart w:id="114" w:name="_Ref189924632"/>
      <w:bookmarkStart w:id="115" w:name="_Toc214618607"/>
      <w:r w:rsidRPr="00C1768E">
        <w:rPr>
          <w:rFonts w:ascii="Calibri" w:hAnsi="Calibri" w:cs="Calibri"/>
        </w:rPr>
        <w:t xml:space="preserve">Table </w:t>
      </w:r>
      <w:r w:rsidRPr="00C1768E">
        <w:rPr>
          <w:rFonts w:ascii="Calibri" w:hAnsi="Calibri" w:cs="Calibri"/>
        </w:rPr>
        <w:fldChar w:fldCharType="begin"/>
      </w:r>
      <w:r w:rsidRPr="00C1768E">
        <w:rPr>
          <w:rFonts w:ascii="Calibri" w:hAnsi="Calibri" w:cs="Calibri"/>
        </w:rPr>
        <w:instrText>SEQ Table \* ARABIC</w:instrText>
      </w:r>
      <w:r w:rsidRPr="00C1768E">
        <w:rPr>
          <w:rFonts w:ascii="Calibri" w:hAnsi="Calibri" w:cs="Calibri"/>
        </w:rPr>
        <w:fldChar w:fldCharType="separate"/>
      </w:r>
      <w:r w:rsidR="00652B63">
        <w:rPr>
          <w:rFonts w:ascii="Calibri" w:hAnsi="Calibri" w:cs="Calibri"/>
          <w:noProof/>
        </w:rPr>
        <w:t>12</w:t>
      </w:r>
      <w:r w:rsidRPr="00C1768E">
        <w:rPr>
          <w:rFonts w:ascii="Calibri" w:hAnsi="Calibri" w:cs="Calibri"/>
        </w:rPr>
        <w:fldChar w:fldCharType="end"/>
      </w:r>
      <w:bookmarkEnd w:id="114"/>
      <w:r w:rsidRPr="00C1768E">
        <w:rPr>
          <w:rFonts w:ascii="Calibri" w:hAnsi="Calibri" w:cs="Calibri"/>
        </w:rPr>
        <w:t xml:space="preserve"> </w:t>
      </w:r>
      <w:r w:rsidR="0091524A" w:rsidRPr="00C1768E">
        <w:rPr>
          <w:rFonts w:ascii="Calibri" w:hAnsi="Calibri" w:cs="Calibri"/>
        </w:rPr>
        <w:t xml:space="preserve">Simple </w:t>
      </w:r>
      <w:r w:rsidRPr="00C1768E">
        <w:rPr>
          <w:rFonts w:ascii="Calibri" w:hAnsi="Calibri" w:cs="Calibri"/>
        </w:rPr>
        <w:t xml:space="preserve">payback period (years) for </w:t>
      </w:r>
      <w:r w:rsidR="0091524A" w:rsidRPr="00C1768E">
        <w:rPr>
          <w:rFonts w:ascii="Calibri" w:hAnsi="Calibri" w:cs="Calibri"/>
        </w:rPr>
        <w:t xml:space="preserve">CIM </w:t>
      </w:r>
      <w:r w:rsidRPr="00C1768E">
        <w:rPr>
          <w:rFonts w:ascii="Calibri" w:hAnsi="Calibri" w:cs="Calibri"/>
        </w:rPr>
        <w:t>purchasers</w:t>
      </w:r>
      <w:bookmarkEnd w:id="115"/>
    </w:p>
    <w:tbl>
      <w:tblPr>
        <w:tblW w:w="10435" w:type="dxa"/>
        <w:jc w:val="center"/>
        <w:tblLook w:val="04A0" w:firstRow="1" w:lastRow="0" w:firstColumn="1" w:lastColumn="0" w:noHBand="0" w:noVBand="1"/>
      </w:tblPr>
      <w:tblGrid>
        <w:gridCol w:w="1701"/>
        <w:gridCol w:w="838"/>
        <w:gridCol w:w="792"/>
        <w:gridCol w:w="792"/>
        <w:gridCol w:w="792"/>
        <w:gridCol w:w="792"/>
        <w:gridCol w:w="792"/>
        <w:gridCol w:w="792"/>
        <w:gridCol w:w="916"/>
        <w:gridCol w:w="792"/>
        <w:gridCol w:w="792"/>
        <w:gridCol w:w="792"/>
      </w:tblGrid>
      <w:tr w:rsidR="00666EC5" w:rsidRPr="00DF4C27" w14:paraId="3EA63131" w14:textId="77777777" w:rsidTr="00C24F21">
        <w:trPr>
          <w:trHeight w:val="300"/>
          <w:jc w:val="center"/>
        </w:trPr>
        <w:tc>
          <w:tcPr>
            <w:tcW w:w="1701" w:type="dxa"/>
            <w:vMerge w:val="restart"/>
            <w:tcBorders>
              <w:top w:val="single" w:sz="4" w:space="0" w:color="auto"/>
              <w:left w:val="single" w:sz="4" w:space="0" w:color="auto"/>
              <w:right w:val="single" w:sz="4" w:space="0" w:color="auto"/>
            </w:tcBorders>
            <w:noWrap/>
            <w:vAlign w:val="center"/>
          </w:tcPr>
          <w:p w14:paraId="3D4C3F6A" w14:textId="043FD4A0" w:rsidR="00666EC5" w:rsidRPr="00DF4C27" w:rsidRDefault="00666EC5" w:rsidP="00666EC5">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Category</w:t>
            </w:r>
          </w:p>
        </w:tc>
        <w:tc>
          <w:tcPr>
            <w:tcW w:w="825" w:type="dxa"/>
            <w:vMerge w:val="restart"/>
            <w:tcBorders>
              <w:top w:val="single" w:sz="4" w:space="0" w:color="auto"/>
              <w:left w:val="single" w:sz="4" w:space="0" w:color="auto"/>
              <w:right w:val="nil"/>
            </w:tcBorders>
            <w:noWrap/>
            <w:vAlign w:val="center"/>
          </w:tcPr>
          <w:p w14:paraId="3129A56B" w14:textId="50ABD126" w:rsidR="00666EC5" w:rsidRPr="00DF4C27" w:rsidRDefault="00666EC5" w:rsidP="00666EC5">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Cooling water Reuse</w:t>
            </w:r>
          </w:p>
        </w:tc>
        <w:tc>
          <w:tcPr>
            <w:tcW w:w="3885" w:type="dxa"/>
            <w:gridSpan w:val="5"/>
            <w:tcBorders>
              <w:top w:val="single" w:sz="4" w:space="0" w:color="auto"/>
              <w:left w:val="single" w:sz="4" w:space="0" w:color="auto"/>
              <w:bottom w:val="single" w:sz="4" w:space="0" w:color="auto"/>
              <w:right w:val="single" w:sz="4" w:space="0" w:color="auto"/>
            </w:tcBorders>
            <w:noWrap/>
            <w:vAlign w:val="center"/>
          </w:tcPr>
          <w:p w14:paraId="41C301D2" w14:textId="6888AE6F" w:rsidR="00666EC5" w:rsidRPr="00DF4C27" w:rsidRDefault="009B14F8" w:rsidP="008E13D1">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Water</w:t>
            </w:r>
            <w:r w:rsidR="00CE59EF" w:rsidRPr="00DF4C27">
              <w:rPr>
                <w:rFonts w:ascii="Calibri" w:eastAsia="Times New Roman" w:hAnsi="Calibri" w:cs="Calibri"/>
                <w:b/>
                <w:bCs/>
                <w:color w:val="000000"/>
                <w:sz w:val="20"/>
                <w:szCs w:val="20"/>
                <w:lang w:eastAsia="en-AU"/>
              </w:rPr>
              <w:t xml:space="preserve"> </w:t>
            </w:r>
            <w:r w:rsidRPr="00DF4C27">
              <w:rPr>
                <w:rFonts w:ascii="Calibri" w:eastAsia="Times New Roman" w:hAnsi="Calibri" w:cs="Calibri"/>
                <w:b/>
                <w:bCs/>
                <w:color w:val="000000"/>
                <w:sz w:val="20"/>
                <w:szCs w:val="20"/>
                <w:lang w:eastAsia="en-AU"/>
              </w:rPr>
              <w:t>e</w:t>
            </w:r>
            <w:r w:rsidR="00666EC5" w:rsidRPr="00DF4C27">
              <w:rPr>
                <w:rFonts w:ascii="Calibri" w:eastAsia="Times New Roman" w:hAnsi="Calibri" w:cs="Calibri"/>
                <w:b/>
                <w:bCs/>
                <w:color w:val="000000"/>
                <w:sz w:val="20"/>
                <w:szCs w:val="20"/>
                <w:lang w:eastAsia="en-AU"/>
              </w:rPr>
              <w:t>fficiency</w:t>
            </w:r>
            <w:r w:rsidR="00CE59EF" w:rsidRPr="00DF4C27">
              <w:rPr>
                <w:rFonts w:ascii="Calibri" w:eastAsia="Times New Roman" w:hAnsi="Calibri" w:cs="Calibri"/>
                <w:b/>
                <w:bCs/>
                <w:color w:val="000000"/>
                <w:sz w:val="20"/>
                <w:szCs w:val="20"/>
                <w:lang w:eastAsia="en-AU"/>
              </w:rPr>
              <w:t xml:space="preserve"> </w:t>
            </w:r>
            <w:r w:rsidR="00666EC5" w:rsidRPr="00DF4C27">
              <w:rPr>
                <w:rFonts w:ascii="Calibri" w:eastAsia="Times New Roman" w:hAnsi="Calibri" w:cs="Calibri"/>
                <w:b/>
                <w:bCs/>
                <w:color w:val="000000"/>
                <w:sz w:val="20"/>
                <w:szCs w:val="20"/>
                <w:lang w:eastAsia="en-AU"/>
              </w:rPr>
              <w:t>related price increases only</w:t>
            </w:r>
          </w:p>
        </w:tc>
        <w:tc>
          <w:tcPr>
            <w:tcW w:w="4024" w:type="dxa"/>
            <w:gridSpan w:val="5"/>
            <w:tcBorders>
              <w:top w:val="single" w:sz="4" w:space="0" w:color="auto"/>
              <w:left w:val="nil"/>
              <w:bottom w:val="single" w:sz="4" w:space="0" w:color="auto"/>
              <w:right w:val="single" w:sz="4" w:space="0" w:color="auto"/>
            </w:tcBorders>
            <w:noWrap/>
            <w:vAlign w:val="center"/>
          </w:tcPr>
          <w:p w14:paraId="1A54B4BB" w14:textId="4438DC6B" w:rsidR="00666EC5" w:rsidRPr="00DF4C27" w:rsidRDefault="00666EC5" w:rsidP="008E13D1">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xml:space="preserve">With industry costs equally distributed </w:t>
            </w:r>
          </w:p>
        </w:tc>
      </w:tr>
      <w:tr w:rsidR="00666EC5" w:rsidRPr="00DF4C27" w14:paraId="2BF23DE7" w14:textId="77777777" w:rsidTr="00C24F21">
        <w:trPr>
          <w:trHeight w:val="300"/>
          <w:jc w:val="center"/>
        </w:trPr>
        <w:tc>
          <w:tcPr>
            <w:tcW w:w="1701" w:type="dxa"/>
            <w:vMerge/>
            <w:tcBorders>
              <w:left w:val="single" w:sz="4" w:space="0" w:color="auto"/>
              <w:bottom w:val="single" w:sz="4" w:space="0" w:color="auto"/>
              <w:right w:val="single" w:sz="4" w:space="0" w:color="auto"/>
            </w:tcBorders>
            <w:noWrap/>
            <w:vAlign w:val="bottom"/>
            <w:hideMark/>
          </w:tcPr>
          <w:p w14:paraId="1661D7CF" w14:textId="6C75F4DE" w:rsidR="00666EC5" w:rsidRPr="00DF4C27" w:rsidRDefault="00666EC5" w:rsidP="00666EC5">
            <w:pPr>
              <w:spacing w:after="0" w:line="240" w:lineRule="auto"/>
              <w:jc w:val="left"/>
              <w:rPr>
                <w:rFonts w:ascii="Calibri" w:eastAsia="Times New Roman" w:hAnsi="Calibri" w:cs="Calibri"/>
                <w:b/>
                <w:bCs/>
                <w:color w:val="000000"/>
                <w:sz w:val="20"/>
                <w:szCs w:val="20"/>
                <w:lang w:eastAsia="en-AU"/>
              </w:rPr>
            </w:pPr>
          </w:p>
        </w:tc>
        <w:tc>
          <w:tcPr>
            <w:tcW w:w="825" w:type="dxa"/>
            <w:vMerge/>
            <w:tcBorders>
              <w:left w:val="single" w:sz="4" w:space="0" w:color="auto"/>
              <w:bottom w:val="single" w:sz="4" w:space="0" w:color="auto"/>
              <w:right w:val="nil"/>
            </w:tcBorders>
            <w:noWrap/>
            <w:vAlign w:val="bottom"/>
            <w:hideMark/>
          </w:tcPr>
          <w:p w14:paraId="2DFC8FFF" w14:textId="692648AC" w:rsidR="00666EC5" w:rsidRPr="00DF4C27" w:rsidRDefault="00666EC5" w:rsidP="00666EC5">
            <w:pPr>
              <w:spacing w:after="0" w:line="240" w:lineRule="auto"/>
              <w:jc w:val="center"/>
              <w:rPr>
                <w:rFonts w:ascii="Calibri" w:eastAsia="Times New Roman" w:hAnsi="Calibri" w:cs="Calibri"/>
                <w:b/>
                <w:bCs/>
                <w:color w:val="000000"/>
                <w:sz w:val="20"/>
                <w:szCs w:val="20"/>
                <w:lang w:eastAsia="en-AU"/>
              </w:rPr>
            </w:pPr>
          </w:p>
        </w:tc>
        <w:tc>
          <w:tcPr>
            <w:tcW w:w="777" w:type="dxa"/>
            <w:tcBorders>
              <w:top w:val="single" w:sz="4" w:space="0" w:color="auto"/>
              <w:left w:val="single" w:sz="4" w:space="0" w:color="auto"/>
              <w:bottom w:val="single" w:sz="4" w:space="0" w:color="auto"/>
              <w:right w:val="nil"/>
            </w:tcBorders>
            <w:noWrap/>
            <w:vAlign w:val="bottom"/>
            <w:hideMark/>
          </w:tcPr>
          <w:p w14:paraId="4D2CF790" w14:textId="1180220B" w:rsidR="00666EC5" w:rsidRPr="00DF4C27" w:rsidRDefault="00666EC5" w:rsidP="0026748A">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w:t>
            </w:r>
            <w:r w:rsidR="009B14F8" w:rsidRPr="00DF4C27">
              <w:rPr>
                <w:rFonts w:ascii="Calibri" w:eastAsia="Times New Roman" w:hAnsi="Calibri" w:cs="Calibri"/>
                <w:b/>
                <w:bCs/>
                <w:color w:val="000000"/>
                <w:sz w:val="20"/>
                <w:szCs w:val="20"/>
                <w:lang w:eastAsia="en-AU"/>
              </w:rPr>
              <w:t>ion</w:t>
            </w:r>
            <w:r w:rsidRPr="00DF4C27">
              <w:rPr>
                <w:rFonts w:ascii="Calibri" w:eastAsia="Times New Roman" w:hAnsi="Calibri" w:cs="Calibri"/>
                <w:b/>
                <w:bCs/>
                <w:color w:val="000000"/>
                <w:sz w:val="20"/>
                <w:szCs w:val="20"/>
                <w:lang w:eastAsia="en-AU"/>
              </w:rPr>
              <w:t xml:space="preserve"> 2</w:t>
            </w:r>
          </w:p>
        </w:tc>
        <w:tc>
          <w:tcPr>
            <w:tcW w:w="777" w:type="dxa"/>
            <w:tcBorders>
              <w:top w:val="single" w:sz="4" w:space="0" w:color="auto"/>
              <w:left w:val="nil"/>
              <w:bottom w:val="single" w:sz="4" w:space="0" w:color="auto"/>
              <w:right w:val="nil"/>
            </w:tcBorders>
            <w:noWrap/>
            <w:vAlign w:val="bottom"/>
            <w:hideMark/>
          </w:tcPr>
          <w:p w14:paraId="5122258E" w14:textId="7BA6AE13" w:rsidR="00666EC5" w:rsidRPr="00DF4C27" w:rsidRDefault="00666EC5" w:rsidP="0026748A">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w:t>
            </w:r>
            <w:r w:rsidR="009B14F8" w:rsidRPr="00DF4C27">
              <w:rPr>
                <w:rFonts w:ascii="Calibri" w:eastAsia="Times New Roman" w:hAnsi="Calibri" w:cs="Calibri"/>
                <w:b/>
                <w:bCs/>
                <w:color w:val="000000"/>
                <w:sz w:val="20"/>
                <w:szCs w:val="20"/>
                <w:lang w:eastAsia="en-AU"/>
              </w:rPr>
              <w:t>ion</w:t>
            </w:r>
            <w:r w:rsidRPr="00DF4C27">
              <w:rPr>
                <w:rFonts w:ascii="Calibri" w:eastAsia="Times New Roman" w:hAnsi="Calibri" w:cs="Calibri"/>
                <w:b/>
                <w:bCs/>
                <w:color w:val="000000"/>
                <w:sz w:val="20"/>
                <w:szCs w:val="20"/>
                <w:lang w:eastAsia="en-AU"/>
              </w:rPr>
              <w:t xml:space="preserve"> 3A</w:t>
            </w:r>
          </w:p>
        </w:tc>
        <w:tc>
          <w:tcPr>
            <w:tcW w:w="777" w:type="dxa"/>
            <w:tcBorders>
              <w:top w:val="single" w:sz="4" w:space="0" w:color="auto"/>
              <w:left w:val="nil"/>
              <w:bottom w:val="single" w:sz="4" w:space="0" w:color="auto"/>
              <w:right w:val="nil"/>
            </w:tcBorders>
            <w:noWrap/>
            <w:vAlign w:val="bottom"/>
            <w:hideMark/>
          </w:tcPr>
          <w:p w14:paraId="2607950D" w14:textId="447103F1" w:rsidR="00666EC5" w:rsidRPr="00DF4C27" w:rsidRDefault="00666EC5" w:rsidP="0026748A">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w:t>
            </w:r>
            <w:r w:rsidR="009B14F8" w:rsidRPr="00DF4C27">
              <w:rPr>
                <w:rFonts w:ascii="Calibri" w:eastAsia="Times New Roman" w:hAnsi="Calibri" w:cs="Calibri"/>
                <w:b/>
                <w:bCs/>
                <w:color w:val="000000"/>
                <w:sz w:val="20"/>
                <w:szCs w:val="20"/>
                <w:lang w:eastAsia="en-AU"/>
              </w:rPr>
              <w:t>ion</w:t>
            </w:r>
            <w:r w:rsidRPr="00DF4C27">
              <w:rPr>
                <w:rFonts w:ascii="Calibri" w:eastAsia="Times New Roman" w:hAnsi="Calibri" w:cs="Calibri"/>
                <w:b/>
                <w:bCs/>
                <w:color w:val="000000"/>
                <w:sz w:val="20"/>
                <w:szCs w:val="20"/>
                <w:lang w:eastAsia="en-AU"/>
              </w:rPr>
              <w:t xml:space="preserve"> 3B</w:t>
            </w:r>
          </w:p>
        </w:tc>
        <w:tc>
          <w:tcPr>
            <w:tcW w:w="777" w:type="dxa"/>
            <w:tcBorders>
              <w:top w:val="single" w:sz="4" w:space="0" w:color="auto"/>
              <w:left w:val="nil"/>
              <w:bottom w:val="single" w:sz="4" w:space="0" w:color="auto"/>
              <w:right w:val="nil"/>
            </w:tcBorders>
            <w:noWrap/>
            <w:vAlign w:val="bottom"/>
            <w:hideMark/>
          </w:tcPr>
          <w:p w14:paraId="0BEDCCBF" w14:textId="3EB103E6" w:rsidR="00666EC5" w:rsidRPr="00DF4C27" w:rsidRDefault="00666EC5" w:rsidP="0026748A">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w:t>
            </w:r>
            <w:r w:rsidR="009B14F8" w:rsidRPr="00DF4C27">
              <w:rPr>
                <w:rFonts w:ascii="Calibri" w:eastAsia="Times New Roman" w:hAnsi="Calibri" w:cs="Calibri"/>
                <w:b/>
                <w:bCs/>
                <w:color w:val="000000"/>
                <w:sz w:val="20"/>
                <w:szCs w:val="20"/>
                <w:lang w:eastAsia="en-AU"/>
              </w:rPr>
              <w:t>ion</w:t>
            </w:r>
            <w:r w:rsidRPr="00DF4C27">
              <w:rPr>
                <w:rFonts w:ascii="Calibri" w:eastAsia="Times New Roman" w:hAnsi="Calibri" w:cs="Calibri"/>
                <w:b/>
                <w:bCs/>
                <w:color w:val="000000"/>
                <w:sz w:val="20"/>
                <w:szCs w:val="20"/>
                <w:lang w:eastAsia="en-AU"/>
              </w:rPr>
              <w:t xml:space="preserve"> 4A</w:t>
            </w:r>
          </w:p>
        </w:tc>
        <w:tc>
          <w:tcPr>
            <w:tcW w:w="777" w:type="dxa"/>
            <w:tcBorders>
              <w:top w:val="single" w:sz="4" w:space="0" w:color="auto"/>
              <w:left w:val="nil"/>
              <w:bottom w:val="single" w:sz="4" w:space="0" w:color="auto"/>
              <w:right w:val="single" w:sz="4" w:space="0" w:color="auto"/>
            </w:tcBorders>
            <w:noWrap/>
            <w:vAlign w:val="bottom"/>
            <w:hideMark/>
          </w:tcPr>
          <w:p w14:paraId="3CD477A1" w14:textId="27EF761B" w:rsidR="00666EC5" w:rsidRPr="00DF4C27" w:rsidRDefault="00666EC5" w:rsidP="0026748A">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w:t>
            </w:r>
            <w:r w:rsidR="009B14F8" w:rsidRPr="00DF4C27">
              <w:rPr>
                <w:rFonts w:ascii="Calibri" w:eastAsia="Times New Roman" w:hAnsi="Calibri" w:cs="Calibri"/>
                <w:b/>
                <w:bCs/>
                <w:color w:val="000000"/>
                <w:sz w:val="20"/>
                <w:szCs w:val="20"/>
                <w:lang w:eastAsia="en-AU"/>
              </w:rPr>
              <w:t>ion</w:t>
            </w:r>
            <w:r w:rsidRPr="00DF4C27">
              <w:rPr>
                <w:rFonts w:ascii="Calibri" w:eastAsia="Times New Roman" w:hAnsi="Calibri" w:cs="Calibri"/>
                <w:b/>
                <w:bCs/>
                <w:color w:val="000000"/>
                <w:sz w:val="20"/>
                <w:szCs w:val="20"/>
                <w:lang w:eastAsia="en-AU"/>
              </w:rPr>
              <w:t xml:space="preserve"> 4B</w:t>
            </w:r>
          </w:p>
        </w:tc>
        <w:tc>
          <w:tcPr>
            <w:tcW w:w="777" w:type="dxa"/>
            <w:tcBorders>
              <w:top w:val="single" w:sz="4" w:space="0" w:color="auto"/>
              <w:left w:val="nil"/>
              <w:bottom w:val="single" w:sz="4" w:space="0" w:color="auto"/>
              <w:right w:val="nil"/>
            </w:tcBorders>
            <w:noWrap/>
            <w:vAlign w:val="bottom"/>
            <w:hideMark/>
          </w:tcPr>
          <w:p w14:paraId="3DFE36D4" w14:textId="2892C4B3" w:rsidR="00666EC5" w:rsidRPr="00DF4C27" w:rsidRDefault="00666EC5" w:rsidP="0026748A">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w:t>
            </w:r>
            <w:r w:rsidR="009B14F8" w:rsidRPr="00DF4C27">
              <w:rPr>
                <w:rFonts w:ascii="Calibri" w:eastAsia="Times New Roman" w:hAnsi="Calibri" w:cs="Calibri"/>
                <w:b/>
                <w:bCs/>
                <w:color w:val="000000"/>
                <w:sz w:val="20"/>
                <w:szCs w:val="20"/>
                <w:lang w:eastAsia="en-AU"/>
              </w:rPr>
              <w:t>ion</w:t>
            </w:r>
            <w:r w:rsidRPr="00DF4C27">
              <w:rPr>
                <w:rFonts w:ascii="Calibri" w:eastAsia="Times New Roman" w:hAnsi="Calibri" w:cs="Calibri"/>
                <w:b/>
                <w:bCs/>
                <w:color w:val="000000"/>
                <w:sz w:val="20"/>
                <w:szCs w:val="20"/>
                <w:lang w:eastAsia="en-AU"/>
              </w:rPr>
              <w:t xml:space="preserve"> 2</w:t>
            </w:r>
          </w:p>
        </w:tc>
        <w:tc>
          <w:tcPr>
            <w:tcW w:w="916" w:type="dxa"/>
            <w:tcBorders>
              <w:top w:val="single" w:sz="4" w:space="0" w:color="auto"/>
              <w:left w:val="nil"/>
              <w:bottom w:val="single" w:sz="4" w:space="0" w:color="auto"/>
              <w:right w:val="nil"/>
            </w:tcBorders>
            <w:noWrap/>
            <w:vAlign w:val="bottom"/>
            <w:hideMark/>
          </w:tcPr>
          <w:p w14:paraId="5C8A2699" w14:textId="2190C72B" w:rsidR="00666EC5" w:rsidRPr="00DF4C27" w:rsidRDefault="00666EC5" w:rsidP="0026748A">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w:t>
            </w:r>
            <w:r w:rsidR="009B14F8" w:rsidRPr="00DF4C27">
              <w:rPr>
                <w:rFonts w:ascii="Calibri" w:eastAsia="Times New Roman" w:hAnsi="Calibri" w:cs="Calibri"/>
                <w:b/>
                <w:bCs/>
                <w:color w:val="000000"/>
                <w:sz w:val="20"/>
                <w:szCs w:val="20"/>
                <w:lang w:eastAsia="en-AU"/>
              </w:rPr>
              <w:t>ion</w:t>
            </w:r>
            <w:r w:rsidRPr="00DF4C27">
              <w:rPr>
                <w:rFonts w:ascii="Calibri" w:eastAsia="Times New Roman" w:hAnsi="Calibri" w:cs="Calibri"/>
                <w:b/>
                <w:bCs/>
                <w:color w:val="000000"/>
                <w:sz w:val="20"/>
                <w:szCs w:val="20"/>
                <w:lang w:eastAsia="en-AU"/>
              </w:rPr>
              <w:t xml:space="preserve"> 3A</w:t>
            </w:r>
          </w:p>
        </w:tc>
        <w:tc>
          <w:tcPr>
            <w:tcW w:w="777" w:type="dxa"/>
            <w:tcBorders>
              <w:top w:val="single" w:sz="4" w:space="0" w:color="auto"/>
              <w:left w:val="nil"/>
              <w:bottom w:val="single" w:sz="4" w:space="0" w:color="auto"/>
              <w:right w:val="nil"/>
            </w:tcBorders>
            <w:noWrap/>
            <w:vAlign w:val="bottom"/>
            <w:hideMark/>
          </w:tcPr>
          <w:p w14:paraId="3AF7B5A4" w14:textId="1C55E95C" w:rsidR="00666EC5" w:rsidRPr="00DF4C27" w:rsidRDefault="00666EC5" w:rsidP="0026748A">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w:t>
            </w:r>
            <w:r w:rsidR="009B14F8" w:rsidRPr="00DF4C27">
              <w:rPr>
                <w:rFonts w:ascii="Calibri" w:eastAsia="Times New Roman" w:hAnsi="Calibri" w:cs="Calibri"/>
                <w:b/>
                <w:bCs/>
                <w:color w:val="000000"/>
                <w:sz w:val="20"/>
                <w:szCs w:val="20"/>
                <w:lang w:eastAsia="en-AU"/>
              </w:rPr>
              <w:t>ion</w:t>
            </w:r>
            <w:r w:rsidRPr="00DF4C27">
              <w:rPr>
                <w:rFonts w:ascii="Calibri" w:eastAsia="Times New Roman" w:hAnsi="Calibri" w:cs="Calibri"/>
                <w:b/>
                <w:bCs/>
                <w:color w:val="000000"/>
                <w:sz w:val="20"/>
                <w:szCs w:val="20"/>
                <w:lang w:eastAsia="en-AU"/>
              </w:rPr>
              <w:t xml:space="preserve"> 3B</w:t>
            </w:r>
          </w:p>
        </w:tc>
        <w:tc>
          <w:tcPr>
            <w:tcW w:w="777" w:type="dxa"/>
            <w:tcBorders>
              <w:top w:val="single" w:sz="4" w:space="0" w:color="auto"/>
              <w:left w:val="nil"/>
              <w:bottom w:val="single" w:sz="4" w:space="0" w:color="auto"/>
              <w:right w:val="nil"/>
            </w:tcBorders>
            <w:noWrap/>
            <w:vAlign w:val="bottom"/>
            <w:hideMark/>
          </w:tcPr>
          <w:p w14:paraId="4C002A4C" w14:textId="4EF44C37" w:rsidR="00666EC5" w:rsidRPr="00DF4C27" w:rsidRDefault="00666EC5" w:rsidP="0026748A">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w:t>
            </w:r>
            <w:r w:rsidR="009B14F8" w:rsidRPr="00DF4C27">
              <w:rPr>
                <w:rFonts w:ascii="Calibri" w:eastAsia="Times New Roman" w:hAnsi="Calibri" w:cs="Calibri"/>
                <w:b/>
                <w:bCs/>
                <w:color w:val="000000"/>
                <w:sz w:val="20"/>
                <w:szCs w:val="20"/>
                <w:lang w:eastAsia="en-AU"/>
              </w:rPr>
              <w:t>ion</w:t>
            </w:r>
            <w:r w:rsidRPr="00DF4C27">
              <w:rPr>
                <w:rFonts w:ascii="Calibri" w:eastAsia="Times New Roman" w:hAnsi="Calibri" w:cs="Calibri"/>
                <w:b/>
                <w:bCs/>
                <w:color w:val="000000"/>
                <w:sz w:val="20"/>
                <w:szCs w:val="20"/>
                <w:lang w:eastAsia="en-AU"/>
              </w:rPr>
              <w:t xml:space="preserve"> 4A</w:t>
            </w:r>
          </w:p>
        </w:tc>
        <w:tc>
          <w:tcPr>
            <w:tcW w:w="777" w:type="dxa"/>
            <w:tcBorders>
              <w:top w:val="single" w:sz="4" w:space="0" w:color="auto"/>
              <w:left w:val="nil"/>
              <w:bottom w:val="single" w:sz="4" w:space="0" w:color="auto"/>
              <w:right w:val="single" w:sz="4" w:space="0" w:color="auto"/>
            </w:tcBorders>
            <w:noWrap/>
            <w:vAlign w:val="bottom"/>
            <w:hideMark/>
          </w:tcPr>
          <w:p w14:paraId="3D6377A8" w14:textId="7E5F8474" w:rsidR="00666EC5" w:rsidRPr="00DF4C27" w:rsidRDefault="00666EC5" w:rsidP="0026748A">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Opt</w:t>
            </w:r>
            <w:r w:rsidR="009B14F8" w:rsidRPr="00DF4C27">
              <w:rPr>
                <w:rFonts w:ascii="Calibri" w:eastAsia="Times New Roman" w:hAnsi="Calibri" w:cs="Calibri"/>
                <w:b/>
                <w:bCs/>
                <w:color w:val="000000"/>
                <w:sz w:val="20"/>
                <w:szCs w:val="20"/>
                <w:lang w:eastAsia="en-AU"/>
              </w:rPr>
              <w:t>ion</w:t>
            </w:r>
            <w:r w:rsidRPr="00DF4C27">
              <w:rPr>
                <w:rFonts w:ascii="Calibri" w:eastAsia="Times New Roman" w:hAnsi="Calibri" w:cs="Calibri"/>
                <w:b/>
                <w:bCs/>
                <w:color w:val="000000"/>
                <w:sz w:val="20"/>
                <w:szCs w:val="20"/>
                <w:lang w:eastAsia="en-AU"/>
              </w:rPr>
              <w:t xml:space="preserve"> 4B</w:t>
            </w:r>
          </w:p>
        </w:tc>
      </w:tr>
      <w:tr w:rsidR="008E13D1" w:rsidRPr="00C1768E" w14:paraId="077DF240" w14:textId="77777777" w:rsidTr="00C24F21">
        <w:trPr>
          <w:trHeight w:val="300"/>
          <w:jc w:val="center"/>
        </w:trPr>
        <w:tc>
          <w:tcPr>
            <w:tcW w:w="1701" w:type="dxa"/>
            <w:tcBorders>
              <w:top w:val="nil"/>
              <w:left w:val="single" w:sz="4" w:space="0" w:color="auto"/>
              <w:bottom w:val="single" w:sz="4" w:space="0" w:color="auto"/>
              <w:right w:val="single" w:sz="4" w:space="0" w:color="auto"/>
            </w:tcBorders>
            <w:noWrap/>
            <w:vAlign w:val="bottom"/>
            <w:hideMark/>
          </w:tcPr>
          <w:p w14:paraId="073D808B" w14:textId="6929DC42" w:rsidR="008E13D1" w:rsidRPr="00DF4C27" w:rsidRDefault="008E13D1" w:rsidP="00F70769">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IM</w:t>
            </w:r>
            <w:r w:rsidR="00666EC5" w:rsidRPr="00DF4C27">
              <w:rPr>
                <w:rFonts w:ascii="Calibri" w:eastAsia="Times New Roman" w:hAnsi="Calibri" w:cs="Calibri"/>
                <w:b/>
                <w:bCs/>
                <w:color w:val="000000"/>
                <w:sz w:val="20"/>
                <w:szCs w:val="20"/>
                <w:lang w:eastAsia="en-AU"/>
              </w:rPr>
              <w:t>H</w:t>
            </w:r>
            <w:r w:rsidRPr="00DF4C27">
              <w:rPr>
                <w:rFonts w:ascii="Calibri" w:eastAsia="Times New Roman" w:hAnsi="Calibri" w:cs="Calibri"/>
                <w:b/>
                <w:bCs/>
                <w:color w:val="000000"/>
                <w:sz w:val="20"/>
                <w:szCs w:val="20"/>
                <w:lang w:eastAsia="en-AU"/>
              </w:rPr>
              <w:t>-Air-Batch</w:t>
            </w:r>
          </w:p>
        </w:tc>
        <w:tc>
          <w:tcPr>
            <w:tcW w:w="825" w:type="dxa"/>
            <w:tcBorders>
              <w:top w:val="nil"/>
              <w:left w:val="single" w:sz="4" w:space="0" w:color="auto"/>
              <w:bottom w:val="single" w:sz="4" w:space="0" w:color="auto"/>
              <w:right w:val="nil"/>
            </w:tcBorders>
            <w:noWrap/>
            <w:vAlign w:val="bottom"/>
            <w:hideMark/>
          </w:tcPr>
          <w:p w14:paraId="055F2237" w14:textId="18D4BC12" w:rsidR="008E13D1" w:rsidRPr="00C1768E" w:rsidRDefault="00666EC5" w:rsidP="005F6DE4">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NA</w:t>
            </w:r>
          </w:p>
        </w:tc>
        <w:tc>
          <w:tcPr>
            <w:tcW w:w="777" w:type="dxa"/>
            <w:tcBorders>
              <w:top w:val="nil"/>
              <w:left w:val="single" w:sz="4" w:space="0" w:color="auto"/>
              <w:bottom w:val="single" w:sz="4" w:space="0" w:color="auto"/>
              <w:right w:val="nil"/>
            </w:tcBorders>
            <w:noWrap/>
            <w:vAlign w:val="bottom"/>
            <w:hideMark/>
          </w:tcPr>
          <w:p w14:paraId="2DB03833"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0.8</w:t>
            </w:r>
          </w:p>
        </w:tc>
        <w:tc>
          <w:tcPr>
            <w:tcW w:w="777" w:type="dxa"/>
            <w:tcBorders>
              <w:top w:val="nil"/>
              <w:left w:val="nil"/>
              <w:bottom w:val="single" w:sz="4" w:space="0" w:color="auto"/>
              <w:right w:val="nil"/>
            </w:tcBorders>
            <w:noWrap/>
            <w:vAlign w:val="bottom"/>
            <w:hideMark/>
          </w:tcPr>
          <w:p w14:paraId="5C68DA69"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1.0</w:t>
            </w:r>
          </w:p>
        </w:tc>
        <w:tc>
          <w:tcPr>
            <w:tcW w:w="777" w:type="dxa"/>
            <w:tcBorders>
              <w:top w:val="nil"/>
              <w:left w:val="nil"/>
              <w:bottom w:val="single" w:sz="4" w:space="0" w:color="auto"/>
              <w:right w:val="nil"/>
            </w:tcBorders>
            <w:noWrap/>
            <w:vAlign w:val="bottom"/>
            <w:hideMark/>
          </w:tcPr>
          <w:p w14:paraId="3D8FDED6"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0.9</w:t>
            </w:r>
          </w:p>
        </w:tc>
        <w:tc>
          <w:tcPr>
            <w:tcW w:w="777" w:type="dxa"/>
            <w:tcBorders>
              <w:top w:val="nil"/>
              <w:left w:val="nil"/>
              <w:bottom w:val="single" w:sz="4" w:space="0" w:color="auto"/>
              <w:right w:val="nil"/>
            </w:tcBorders>
            <w:noWrap/>
            <w:vAlign w:val="bottom"/>
            <w:hideMark/>
          </w:tcPr>
          <w:p w14:paraId="536498C6"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1.1</w:t>
            </w:r>
          </w:p>
        </w:tc>
        <w:tc>
          <w:tcPr>
            <w:tcW w:w="777" w:type="dxa"/>
            <w:tcBorders>
              <w:top w:val="nil"/>
              <w:left w:val="nil"/>
              <w:bottom w:val="single" w:sz="4" w:space="0" w:color="auto"/>
              <w:right w:val="single" w:sz="4" w:space="0" w:color="auto"/>
            </w:tcBorders>
            <w:noWrap/>
            <w:vAlign w:val="bottom"/>
            <w:hideMark/>
          </w:tcPr>
          <w:p w14:paraId="5545C662"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1.0</w:t>
            </w:r>
          </w:p>
        </w:tc>
        <w:tc>
          <w:tcPr>
            <w:tcW w:w="777" w:type="dxa"/>
            <w:tcBorders>
              <w:top w:val="nil"/>
              <w:left w:val="nil"/>
              <w:bottom w:val="single" w:sz="4" w:space="0" w:color="auto"/>
              <w:right w:val="nil"/>
            </w:tcBorders>
            <w:noWrap/>
            <w:vAlign w:val="bottom"/>
            <w:hideMark/>
          </w:tcPr>
          <w:p w14:paraId="70D8915D"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1.2</w:t>
            </w:r>
          </w:p>
        </w:tc>
        <w:tc>
          <w:tcPr>
            <w:tcW w:w="916" w:type="dxa"/>
            <w:tcBorders>
              <w:top w:val="nil"/>
              <w:left w:val="nil"/>
              <w:bottom w:val="single" w:sz="4" w:space="0" w:color="auto"/>
              <w:right w:val="nil"/>
            </w:tcBorders>
            <w:noWrap/>
            <w:vAlign w:val="bottom"/>
            <w:hideMark/>
          </w:tcPr>
          <w:p w14:paraId="3F4D8EFA"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2.5</w:t>
            </w:r>
          </w:p>
        </w:tc>
        <w:tc>
          <w:tcPr>
            <w:tcW w:w="777" w:type="dxa"/>
            <w:tcBorders>
              <w:top w:val="nil"/>
              <w:left w:val="nil"/>
              <w:bottom w:val="single" w:sz="4" w:space="0" w:color="auto"/>
              <w:right w:val="nil"/>
            </w:tcBorders>
            <w:noWrap/>
            <w:vAlign w:val="bottom"/>
            <w:hideMark/>
          </w:tcPr>
          <w:p w14:paraId="1D72DFC5"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2.2</w:t>
            </w:r>
          </w:p>
        </w:tc>
        <w:tc>
          <w:tcPr>
            <w:tcW w:w="777" w:type="dxa"/>
            <w:tcBorders>
              <w:top w:val="nil"/>
              <w:left w:val="nil"/>
              <w:bottom w:val="single" w:sz="4" w:space="0" w:color="auto"/>
              <w:right w:val="nil"/>
            </w:tcBorders>
            <w:noWrap/>
            <w:vAlign w:val="bottom"/>
            <w:hideMark/>
          </w:tcPr>
          <w:p w14:paraId="5AFF3EF7"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1.4</w:t>
            </w:r>
          </w:p>
        </w:tc>
        <w:tc>
          <w:tcPr>
            <w:tcW w:w="777" w:type="dxa"/>
            <w:tcBorders>
              <w:top w:val="nil"/>
              <w:left w:val="nil"/>
              <w:bottom w:val="single" w:sz="4" w:space="0" w:color="auto"/>
              <w:right w:val="single" w:sz="4" w:space="0" w:color="auto"/>
            </w:tcBorders>
            <w:noWrap/>
            <w:vAlign w:val="bottom"/>
            <w:hideMark/>
          </w:tcPr>
          <w:p w14:paraId="0D1F5EA1"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1.4</w:t>
            </w:r>
          </w:p>
        </w:tc>
      </w:tr>
      <w:tr w:rsidR="008E13D1" w:rsidRPr="00C1768E" w14:paraId="13C4F06B" w14:textId="77777777" w:rsidTr="00C24F21">
        <w:trPr>
          <w:trHeight w:val="300"/>
          <w:jc w:val="center"/>
        </w:trPr>
        <w:tc>
          <w:tcPr>
            <w:tcW w:w="1701" w:type="dxa"/>
            <w:tcBorders>
              <w:top w:val="nil"/>
              <w:left w:val="single" w:sz="4" w:space="0" w:color="auto"/>
              <w:bottom w:val="single" w:sz="4" w:space="0" w:color="auto"/>
              <w:right w:val="single" w:sz="4" w:space="0" w:color="auto"/>
            </w:tcBorders>
            <w:noWrap/>
            <w:vAlign w:val="bottom"/>
            <w:hideMark/>
          </w:tcPr>
          <w:p w14:paraId="05C337BA" w14:textId="4C2EBAC1" w:rsidR="008E13D1" w:rsidRPr="00DF4C27" w:rsidRDefault="008E13D1" w:rsidP="00F70769">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IM</w:t>
            </w:r>
            <w:r w:rsidR="00666EC5" w:rsidRPr="00DF4C27">
              <w:rPr>
                <w:rFonts w:ascii="Calibri" w:eastAsia="Times New Roman" w:hAnsi="Calibri" w:cs="Calibri"/>
                <w:b/>
                <w:bCs/>
                <w:color w:val="000000"/>
                <w:sz w:val="20"/>
                <w:szCs w:val="20"/>
                <w:lang w:eastAsia="en-AU"/>
              </w:rPr>
              <w:t>H</w:t>
            </w:r>
            <w:r w:rsidRPr="00DF4C27">
              <w:rPr>
                <w:rFonts w:ascii="Calibri" w:eastAsia="Times New Roman" w:hAnsi="Calibri" w:cs="Calibri"/>
                <w:b/>
                <w:bCs/>
                <w:color w:val="000000"/>
                <w:sz w:val="20"/>
                <w:szCs w:val="20"/>
                <w:lang w:eastAsia="en-AU"/>
              </w:rPr>
              <w:t>-Air-</w:t>
            </w:r>
            <w:proofErr w:type="spellStart"/>
            <w:r w:rsidRPr="00DF4C27">
              <w:rPr>
                <w:rFonts w:ascii="Calibri" w:eastAsia="Times New Roman" w:hAnsi="Calibri" w:cs="Calibri"/>
                <w:b/>
                <w:bCs/>
                <w:color w:val="000000"/>
                <w:sz w:val="20"/>
                <w:szCs w:val="20"/>
                <w:lang w:eastAsia="en-AU"/>
              </w:rPr>
              <w:t>Cont</w:t>
            </w:r>
            <w:proofErr w:type="spellEnd"/>
          </w:p>
        </w:tc>
        <w:tc>
          <w:tcPr>
            <w:tcW w:w="825" w:type="dxa"/>
            <w:tcBorders>
              <w:top w:val="nil"/>
              <w:left w:val="single" w:sz="4" w:space="0" w:color="auto"/>
              <w:bottom w:val="single" w:sz="4" w:space="0" w:color="auto"/>
              <w:right w:val="nil"/>
            </w:tcBorders>
            <w:noWrap/>
            <w:vAlign w:val="bottom"/>
            <w:hideMark/>
          </w:tcPr>
          <w:p w14:paraId="2DCCD08A" w14:textId="343FB995" w:rsidR="008E13D1" w:rsidRPr="00C1768E" w:rsidRDefault="00666EC5" w:rsidP="005F6DE4">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NA</w:t>
            </w:r>
          </w:p>
        </w:tc>
        <w:tc>
          <w:tcPr>
            <w:tcW w:w="777" w:type="dxa"/>
            <w:tcBorders>
              <w:top w:val="nil"/>
              <w:left w:val="single" w:sz="4" w:space="0" w:color="auto"/>
              <w:bottom w:val="single" w:sz="4" w:space="0" w:color="auto"/>
              <w:right w:val="nil"/>
            </w:tcBorders>
            <w:noWrap/>
            <w:vAlign w:val="bottom"/>
            <w:hideMark/>
          </w:tcPr>
          <w:p w14:paraId="25691B58"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2.7</w:t>
            </w:r>
          </w:p>
        </w:tc>
        <w:tc>
          <w:tcPr>
            <w:tcW w:w="777" w:type="dxa"/>
            <w:tcBorders>
              <w:top w:val="nil"/>
              <w:left w:val="nil"/>
              <w:bottom w:val="single" w:sz="4" w:space="0" w:color="auto"/>
              <w:right w:val="nil"/>
            </w:tcBorders>
            <w:noWrap/>
            <w:vAlign w:val="bottom"/>
            <w:hideMark/>
          </w:tcPr>
          <w:p w14:paraId="4C4AD74F"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1.4</w:t>
            </w:r>
          </w:p>
        </w:tc>
        <w:tc>
          <w:tcPr>
            <w:tcW w:w="777" w:type="dxa"/>
            <w:tcBorders>
              <w:top w:val="nil"/>
              <w:left w:val="nil"/>
              <w:bottom w:val="single" w:sz="4" w:space="0" w:color="auto"/>
              <w:right w:val="nil"/>
            </w:tcBorders>
            <w:noWrap/>
            <w:vAlign w:val="bottom"/>
            <w:hideMark/>
          </w:tcPr>
          <w:p w14:paraId="6E32D175"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2.1</w:t>
            </w:r>
          </w:p>
        </w:tc>
        <w:tc>
          <w:tcPr>
            <w:tcW w:w="777" w:type="dxa"/>
            <w:tcBorders>
              <w:top w:val="nil"/>
              <w:left w:val="nil"/>
              <w:bottom w:val="single" w:sz="4" w:space="0" w:color="auto"/>
              <w:right w:val="nil"/>
            </w:tcBorders>
            <w:noWrap/>
            <w:vAlign w:val="bottom"/>
            <w:hideMark/>
          </w:tcPr>
          <w:p w14:paraId="2E9A5497"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2.2</w:t>
            </w:r>
          </w:p>
        </w:tc>
        <w:tc>
          <w:tcPr>
            <w:tcW w:w="777" w:type="dxa"/>
            <w:tcBorders>
              <w:top w:val="nil"/>
              <w:left w:val="nil"/>
              <w:bottom w:val="single" w:sz="4" w:space="0" w:color="auto"/>
              <w:right w:val="single" w:sz="4" w:space="0" w:color="auto"/>
            </w:tcBorders>
            <w:noWrap/>
            <w:vAlign w:val="bottom"/>
            <w:hideMark/>
          </w:tcPr>
          <w:p w14:paraId="71ABEBA9"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2.2</w:t>
            </w:r>
          </w:p>
        </w:tc>
        <w:tc>
          <w:tcPr>
            <w:tcW w:w="777" w:type="dxa"/>
            <w:tcBorders>
              <w:top w:val="nil"/>
              <w:left w:val="nil"/>
              <w:bottom w:val="single" w:sz="4" w:space="0" w:color="auto"/>
              <w:right w:val="nil"/>
            </w:tcBorders>
            <w:noWrap/>
            <w:vAlign w:val="bottom"/>
            <w:hideMark/>
          </w:tcPr>
          <w:p w14:paraId="6B7CA52F"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7.3</w:t>
            </w:r>
          </w:p>
        </w:tc>
        <w:tc>
          <w:tcPr>
            <w:tcW w:w="916" w:type="dxa"/>
            <w:tcBorders>
              <w:top w:val="nil"/>
              <w:left w:val="nil"/>
              <w:bottom w:val="single" w:sz="4" w:space="0" w:color="auto"/>
              <w:right w:val="nil"/>
            </w:tcBorders>
            <w:noWrap/>
            <w:vAlign w:val="bottom"/>
            <w:hideMark/>
          </w:tcPr>
          <w:p w14:paraId="27D9E068"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6.1</w:t>
            </w:r>
          </w:p>
        </w:tc>
        <w:tc>
          <w:tcPr>
            <w:tcW w:w="777" w:type="dxa"/>
            <w:tcBorders>
              <w:top w:val="nil"/>
              <w:left w:val="nil"/>
              <w:bottom w:val="single" w:sz="4" w:space="0" w:color="auto"/>
              <w:right w:val="nil"/>
            </w:tcBorders>
            <w:shd w:val="clear" w:color="000000" w:fill="FFFF00"/>
            <w:noWrap/>
            <w:vAlign w:val="bottom"/>
            <w:hideMark/>
          </w:tcPr>
          <w:p w14:paraId="6C82B1A6"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8.2</w:t>
            </w:r>
          </w:p>
        </w:tc>
        <w:tc>
          <w:tcPr>
            <w:tcW w:w="777" w:type="dxa"/>
            <w:tcBorders>
              <w:top w:val="nil"/>
              <w:left w:val="nil"/>
              <w:bottom w:val="single" w:sz="4" w:space="0" w:color="auto"/>
              <w:right w:val="nil"/>
            </w:tcBorders>
            <w:noWrap/>
            <w:vAlign w:val="bottom"/>
            <w:hideMark/>
          </w:tcPr>
          <w:p w14:paraId="6CE60C29"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3.2</w:t>
            </w:r>
          </w:p>
        </w:tc>
        <w:tc>
          <w:tcPr>
            <w:tcW w:w="777" w:type="dxa"/>
            <w:tcBorders>
              <w:top w:val="nil"/>
              <w:left w:val="nil"/>
              <w:bottom w:val="single" w:sz="4" w:space="0" w:color="auto"/>
              <w:right w:val="single" w:sz="4" w:space="0" w:color="auto"/>
            </w:tcBorders>
            <w:noWrap/>
            <w:vAlign w:val="bottom"/>
            <w:hideMark/>
          </w:tcPr>
          <w:p w14:paraId="506D7F99"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3.2</w:t>
            </w:r>
          </w:p>
        </w:tc>
      </w:tr>
      <w:tr w:rsidR="008E13D1" w:rsidRPr="00C1768E" w14:paraId="734F3553" w14:textId="77777777" w:rsidTr="00C24F21">
        <w:trPr>
          <w:trHeight w:val="300"/>
          <w:jc w:val="center"/>
        </w:trPr>
        <w:tc>
          <w:tcPr>
            <w:tcW w:w="1701" w:type="dxa"/>
            <w:tcBorders>
              <w:top w:val="nil"/>
              <w:left w:val="single" w:sz="4" w:space="0" w:color="auto"/>
              <w:bottom w:val="nil"/>
              <w:right w:val="single" w:sz="4" w:space="0" w:color="auto"/>
            </w:tcBorders>
            <w:noWrap/>
            <w:vAlign w:val="bottom"/>
            <w:hideMark/>
          </w:tcPr>
          <w:p w14:paraId="0547F890" w14:textId="05F3D068" w:rsidR="008E13D1" w:rsidRPr="00DF4C27" w:rsidRDefault="008E13D1" w:rsidP="00F70769">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IM</w:t>
            </w:r>
            <w:r w:rsidR="00666EC5" w:rsidRPr="00DF4C27">
              <w:rPr>
                <w:rFonts w:ascii="Calibri" w:eastAsia="Times New Roman" w:hAnsi="Calibri" w:cs="Calibri"/>
                <w:b/>
                <w:bCs/>
                <w:color w:val="000000"/>
                <w:sz w:val="20"/>
                <w:szCs w:val="20"/>
                <w:lang w:eastAsia="en-AU"/>
              </w:rPr>
              <w:t>H</w:t>
            </w:r>
            <w:r w:rsidRPr="00DF4C27">
              <w:rPr>
                <w:rFonts w:ascii="Calibri" w:eastAsia="Times New Roman" w:hAnsi="Calibri" w:cs="Calibri"/>
                <w:b/>
                <w:bCs/>
                <w:color w:val="000000"/>
                <w:sz w:val="20"/>
                <w:szCs w:val="20"/>
                <w:lang w:eastAsia="en-AU"/>
              </w:rPr>
              <w:t>-Water-Batch</w:t>
            </w:r>
          </w:p>
        </w:tc>
        <w:tc>
          <w:tcPr>
            <w:tcW w:w="825" w:type="dxa"/>
            <w:tcBorders>
              <w:top w:val="nil"/>
              <w:left w:val="single" w:sz="4" w:space="0" w:color="auto"/>
              <w:bottom w:val="nil"/>
              <w:right w:val="nil"/>
            </w:tcBorders>
            <w:noWrap/>
            <w:vAlign w:val="bottom"/>
            <w:hideMark/>
          </w:tcPr>
          <w:p w14:paraId="5F073FEE" w14:textId="007406BA" w:rsidR="008E13D1" w:rsidRPr="00C1768E" w:rsidRDefault="001A4DA3" w:rsidP="005F6DE4">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10</w:t>
            </w:r>
            <w:r w:rsidR="008E13D1" w:rsidRPr="00C1768E">
              <w:rPr>
                <w:rFonts w:ascii="Calibri" w:eastAsia="Times New Roman" w:hAnsi="Calibri" w:cs="Calibri"/>
                <w:color w:val="000000"/>
                <w:sz w:val="20"/>
                <w:szCs w:val="20"/>
                <w:lang w:eastAsia="en-AU"/>
              </w:rPr>
              <w:t>0%</w:t>
            </w:r>
          </w:p>
        </w:tc>
        <w:tc>
          <w:tcPr>
            <w:tcW w:w="777" w:type="dxa"/>
            <w:tcBorders>
              <w:top w:val="nil"/>
              <w:left w:val="single" w:sz="4" w:space="0" w:color="auto"/>
              <w:bottom w:val="nil"/>
              <w:right w:val="nil"/>
            </w:tcBorders>
            <w:noWrap/>
            <w:vAlign w:val="bottom"/>
            <w:hideMark/>
          </w:tcPr>
          <w:p w14:paraId="342C7264"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1.9</w:t>
            </w:r>
          </w:p>
        </w:tc>
        <w:tc>
          <w:tcPr>
            <w:tcW w:w="777" w:type="dxa"/>
            <w:tcBorders>
              <w:top w:val="nil"/>
              <w:left w:val="nil"/>
              <w:bottom w:val="nil"/>
              <w:right w:val="nil"/>
            </w:tcBorders>
            <w:noWrap/>
            <w:vAlign w:val="bottom"/>
            <w:hideMark/>
          </w:tcPr>
          <w:p w14:paraId="282D3382"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2.1</w:t>
            </w:r>
          </w:p>
        </w:tc>
        <w:tc>
          <w:tcPr>
            <w:tcW w:w="777" w:type="dxa"/>
            <w:tcBorders>
              <w:top w:val="nil"/>
              <w:left w:val="nil"/>
              <w:bottom w:val="nil"/>
              <w:right w:val="nil"/>
            </w:tcBorders>
            <w:noWrap/>
            <w:vAlign w:val="bottom"/>
            <w:hideMark/>
          </w:tcPr>
          <w:p w14:paraId="691DB926"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2.0</w:t>
            </w:r>
          </w:p>
        </w:tc>
        <w:tc>
          <w:tcPr>
            <w:tcW w:w="777" w:type="dxa"/>
            <w:tcBorders>
              <w:top w:val="nil"/>
              <w:left w:val="nil"/>
              <w:bottom w:val="nil"/>
              <w:right w:val="nil"/>
            </w:tcBorders>
            <w:noWrap/>
            <w:vAlign w:val="bottom"/>
            <w:hideMark/>
          </w:tcPr>
          <w:p w14:paraId="3454C61D"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1.1</w:t>
            </w:r>
          </w:p>
        </w:tc>
        <w:tc>
          <w:tcPr>
            <w:tcW w:w="777" w:type="dxa"/>
            <w:tcBorders>
              <w:top w:val="nil"/>
              <w:left w:val="nil"/>
              <w:bottom w:val="nil"/>
              <w:right w:val="single" w:sz="4" w:space="0" w:color="auto"/>
            </w:tcBorders>
            <w:noWrap/>
            <w:vAlign w:val="bottom"/>
            <w:hideMark/>
          </w:tcPr>
          <w:p w14:paraId="3341222C"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1.5</w:t>
            </w:r>
          </w:p>
        </w:tc>
        <w:tc>
          <w:tcPr>
            <w:tcW w:w="777" w:type="dxa"/>
            <w:tcBorders>
              <w:top w:val="nil"/>
              <w:left w:val="nil"/>
              <w:bottom w:val="nil"/>
              <w:right w:val="nil"/>
            </w:tcBorders>
            <w:noWrap/>
            <w:vAlign w:val="bottom"/>
            <w:hideMark/>
          </w:tcPr>
          <w:p w14:paraId="64C8D171"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2.2</w:t>
            </w:r>
          </w:p>
        </w:tc>
        <w:tc>
          <w:tcPr>
            <w:tcW w:w="916" w:type="dxa"/>
            <w:tcBorders>
              <w:top w:val="nil"/>
              <w:left w:val="nil"/>
              <w:bottom w:val="nil"/>
              <w:right w:val="nil"/>
            </w:tcBorders>
            <w:noWrap/>
            <w:vAlign w:val="bottom"/>
            <w:hideMark/>
          </w:tcPr>
          <w:p w14:paraId="0717C5A1"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3.4</w:t>
            </w:r>
          </w:p>
        </w:tc>
        <w:tc>
          <w:tcPr>
            <w:tcW w:w="777" w:type="dxa"/>
            <w:tcBorders>
              <w:top w:val="nil"/>
              <w:left w:val="nil"/>
              <w:bottom w:val="nil"/>
              <w:right w:val="nil"/>
            </w:tcBorders>
            <w:noWrap/>
            <w:vAlign w:val="bottom"/>
            <w:hideMark/>
          </w:tcPr>
          <w:p w14:paraId="36056258"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3.1</w:t>
            </w:r>
          </w:p>
        </w:tc>
        <w:tc>
          <w:tcPr>
            <w:tcW w:w="777" w:type="dxa"/>
            <w:tcBorders>
              <w:top w:val="nil"/>
              <w:left w:val="nil"/>
              <w:bottom w:val="nil"/>
              <w:right w:val="nil"/>
            </w:tcBorders>
            <w:noWrap/>
            <w:vAlign w:val="bottom"/>
            <w:hideMark/>
          </w:tcPr>
          <w:p w14:paraId="079A8DEF"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1.3</w:t>
            </w:r>
          </w:p>
        </w:tc>
        <w:tc>
          <w:tcPr>
            <w:tcW w:w="777" w:type="dxa"/>
            <w:tcBorders>
              <w:top w:val="nil"/>
              <w:left w:val="nil"/>
              <w:bottom w:val="nil"/>
              <w:right w:val="single" w:sz="4" w:space="0" w:color="auto"/>
            </w:tcBorders>
            <w:noWrap/>
            <w:vAlign w:val="bottom"/>
            <w:hideMark/>
          </w:tcPr>
          <w:p w14:paraId="4F43B3A2"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1.8</w:t>
            </w:r>
          </w:p>
        </w:tc>
      </w:tr>
      <w:tr w:rsidR="008E13D1" w:rsidRPr="00C1768E" w14:paraId="6FF7CE57" w14:textId="77777777" w:rsidTr="00C24F21">
        <w:trPr>
          <w:trHeight w:val="300"/>
          <w:jc w:val="center"/>
        </w:trPr>
        <w:tc>
          <w:tcPr>
            <w:tcW w:w="1701" w:type="dxa"/>
            <w:tcBorders>
              <w:top w:val="nil"/>
              <w:left w:val="single" w:sz="4" w:space="0" w:color="auto"/>
              <w:bottom w:val="single" w:sz="4" w:space="0" w:color="auto"/>
              <w:right w:val="single" w:sz="4" w:space="0" w:color="auto"/>
            </w:tcBorders>
            <w:noWrap/>
            <w:vAlign w:val="bottom"/>
            <w:hideMark/>
          </w:tcPr>
          <w:p w14:paraId="40BDAB70" w14:textId="4D016489" w:rsidR="008E13D1" w:rsidRPr="00DF4C27" w:rsidRDefault="008E13D1" w:rsidP="00F70769">
            <w:pPr>
              <w:spacing w:after="0" w:line="240" w:lineRule="auto"/>
              <w:jc w:val="left"/>
              <w:rPr>
                <w:rFonts w:ascii="Calibri" w:eastAsia="Times New Roman" w:hAnsi="Calibri" w:cs="Calibri"/>
                <w:b/>
                <w:bCs/>
                <w:color w:val="000000"/>
                <w:sz w:val="20"/>
                <w:szCs w:val="20"/>
                <w:lang w:eastAsia="en-AU"/>
              </w:rPr>
            </w:pPr>
          </w:p>
        </w:tc>
        <w:tc>
          <w:tcPr>
            <w:tcW w:w="825" w:type="dxa"/>
            <w:tcBorders>
              <w:top w:val="nil"/>
              <w:left w:val="single" w:sz="4" w:space="0" w:color="auto"/>
              <w:bottom w:val="single" w:sz="4" w:space="0" w:color="auto"/>
              <w:right w:val="nil"/>
            </w:tcBorders>
            <w:noWrap/>
            <w:vAlign w:val="bottom"/>
            <w:hideMark/>
          </w:tcPr>
          <w:p w14:paraId="48DF4EF6" w14:textId="0EB5F921" w:rsidR="008E13D1" w:rsidRPr="00C1768E" w:rsidRDefault="008E13D1" w:rsidP="005F6DE4">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w:t>
            </w:r>
          </w:p>
        </w:tc>
        <w:tc>
          <w:tcPr>
            <w:tcW w:w="777" w:type="dxa"/>
            <w:tcBorders>
              <w:top w:val="nil"/>
              <w:left w:val="single" w:sz="4" w:space="0" w:color="auto"/>
              <w:bottom w:val="single" w:sz="4" w:space="0" w:color="auto"/>
              <w:right w:val="nil"/>
            </w:tcBorders>
            <w:noWrap/>
            <w:vAlign w:val="bottom"/>
            <w:hideMark/>
          </w:tcPr>
          <w:p w14:paraId="39E50A5C"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0.1</w:t>
            </w:r>
          </w:p>
        </w:tc>
        <w:tc>
          <w:tcPr>
            <w:tcW w:w="777" w:type="dxa"/>
            <w:tcBorders>
              <w:top w:val="nil"/>
              <w:left w:val="nil"/>
              <w:bottom w:val="single" w:sz="4" w:space="0" w:color="auto"/>
              <w:right w:val="nil"/>
            </w:tcBorders>
            <w:noWrap/>
            <w:vAlign w:val="bottom"/>
            <w:hideMark/>
          </w:tcPr>
          <w:p w14:paraId="22CB40D8"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0.2</w:t>
            </w:r>
          </w:p>
        </w:tc>
        <w:tc>
          <w:tcPr>
            <w:tcW w:w="777" w:type="dxa"/>
            <w:tcBorders>
              <w:top w:val="nil"/>
              <w:left w:val="nil"/>
              <w:bottom w:val="single" w:sz="4" w:space="0" w:color="auto"/>
              <w:right w:val="nil"/>
            </w:tcBorders>
            <w:noWrap/>
            <w:vAlign w:val="bottom"/>
            <w:hideMark/>
          </w:tcPr>
          <w:p w14:paraId="6A8354A4"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0.2</w:t>
            </w:r>
          </w:p>
        </w:tc>
        <w:tc>
          <w:tcPr>
            <w:tcW w:w="777" w:type="dxa"/>
            <w:tcBorders>
              <w:top w:val="nil"/>
              <w:left w:val="nil"/>
              <w:bottom w:val="single" w:sz="4" w:space="0" w:color="auto"/>
              <w:right w:val="nil"/>
            </w:tcBorders>
            <w:noWrap/>
            <w:vAlign w:val="bottom"/>
            <w:hideMark/>
          </w:tcPr>
          <w:p w14:paraId="4B52FDEE"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0.2</w:t>
            </w:r>
          </w:p>
        </w:tc>
        <w:tc>
          <w:tcPr>
            <w:tcW w:w="777" w:type="dxa"/>
            <w:tcBorders>
              <w:top w:val="nil"/>
              <w:left w:val="nil"/>
              <w:bottom w:val="single" w:sz="4" w:space="0" w:color="auto"/>
              <w:right w:val="single" w:sz="4" w:space="0" w:color="auto"/>
            </w:tcBorders>
            <w:noWrap/>
            <w:vAlign w:val="bottom"/>
            <w:hideMark/>
          </w:tcPr>
          <w:p w14:paraId="49E471F2"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0.2</w:t>
            </w:r>
          </w:p>
        </w:tc>
        <w:tc>
          <w:tcPr>
            <w:tcW w:w="777" w:type="dxa"/>
            <w:tcBorders>
              <w:top w:val="nil"/>
              <w:left w:val="nil"/>
              <w:bottom w:val="single" w:sz="4" w:space="0" w:color="auto"/>
              <w:right w:val="nil"/>
            </w:tcBorders>
            <w:noWrap/>
            <w:vAlign w:val="bottom"/>
            <w:hideMark/>
          </w:tcPr>
          <w:p w14:paraId="5BF42CA0"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0.2</w:t>
            </w:r>
          </w:p>
        </w:tc>
        <w:tc>
          <w:tcPr>
            <w:tcW w:w="916" w:type="dxa"/>
            <w:tcBorders>
              <w:top w:val="nil"/>
              <w:left w:val="nil"/>
              <w:bottom w:val="single" w:sz="4" w:space="0" w:color="auto"/>
              <w:right w:val="nil"/>
            </w:tcBorders>
            <w:noWrap/>
            <w:vAlign w:val="bottom"/>
            <w:hideMark/>
          </w:tcPr>
          <w:p w14:paraId="4160DC8D"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0.3</w:t>
            </w:r>
          </w:p>
        </w:tc>
        <w:tc>
          <w:tcPr>
            <w:tcW w:w="777" w:type="dxa"/>
            <w:tcBorders>
              <w:top w:val="nil"/>
              <w:left w:val="nil"/>
              <w:bottom w:val="single" w:sz="4" w:space="0" w:color="auto"/>
              <w:right w:val="nil"/>
            </w:tcBorders>
            <w:noWrap/>
            <w:vAlign w:val="bottom"/>
            <w:hideMark/>
          </w:tcPr>
          <w:p w14:paraId="3BF9F2AD"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0.3</w:t>
            </w:r>
          </w:p>
        </w:tc>
        <w:tc>
          <w:tcPr>
            <w:tcW w:w="777" w:type="dxa"/>
            <w:tcBorders>
              <w:top w:val="nil"/>
              <w:left w:val="nil"/>
              <w:bottom w:val="single" w:sz="4" w:space="0" w:color="auto"/>
              <w:right w:val="nil"/>
            </w:tcBorders>
            <w:noWrap/>
            <w:vAlign w:val="bottom"/>
            <w:hideMark/>
          </w:tcPr>
          <w:p w14:paraId="7EDFAE6F"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0.2</w:t>
            </w:r>
          </w:p>
        </w:tc>
        <w:tc>
          <w:tcPr>
            <w:tcW w:w="777" w:type="dxa"/>
            <w:tcBorders>
              <w:top w:val="nil"/>
              <w:left w:val="nil"/>
              <w:bottom w:val="single" w:sz="4" w:space="0" w:color="auto"/>
              <w:right w:val="single" w:sz="4" w:space="0" w:color="auto"/>
            </w:tcBorders>
            <w:noWrap/>
            <w:vAlign w:val="bottom"/>
            <w:hideMark/>
          </w:tcPr>
          <w:p w14:paraId="6633E57D"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0.2</w:t>
            </w:r>
          </w:p>
        </w:tc>
      </w:tr>
      <w:tr w:rsidR="008E13D1" w:rsidRPr="00C1768E" w14:paraId="3F1D65AC" w14:textId="77777777" w:rsidTr="00C24F21">
        <w:trPr>
          <w:trHeight w:val="300"/>
          <w:jc w:val="center"/>
        </w:trPr>
        <w:tc>
          <w:tcPr>
            <w:tcW w:w="1701" w:type="dxa"/>
            <w:tcBorders>
              <w:top w:val="nil"/>
              <w:left w:val="single" w:sz="4" w:space="0" w:color="auto"/>
              <w:bottom w:val="nil"/>
              <w:right w:val="single" w:sz="4" w:space="0" w:color="auto"/>
            </w:tcBorders>
            <w:noWrap/>
            <w:vAlign w:val="bottom"/>
            <w:hideMark/>
          </w:tcPr>
          <w:p w14:paraId="10B3C8F5" w14:textId="15C64C5D" w:rsidR="008E13D1" w:rsidRPr="00DF4C27" w:rsidRDefault="008E13D1" w:rsidP="00F70769">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IM</w:t>
            </w:r>
            <w:r w:rsidR="00666EC5" w:rsidRPr="00DF4C27">
              <w:rPr>
                <w:rFonts w:ascii="Calibri" w:eastAsia="Times New Roman" w:hAnsi="Calibri" w:cs="Calibri"/>
                <w:b/>
                <w:bCs/>
                <w:color w:val="000000"/>
                <w:sz w:val="20"/>
                <w:szCs w:val="20"/>
                <w:lang w:eastAsia="en-AU"/>
              </w:rPr>
              <w:t>H</w:t>
            </w:r>
            <w:r w:rsidRPr="00DF4C27">
              <w:rPr>
                <w:rFonts w:ascii="Calibri" w:eastAsia="Times New Roman" w:hAnsi="Calibri" w:cs="Calibri"/>
                <w:b/>
                <w:bCs/>
                <w:color w:val="000000"/>
                <w:sz w:val="20"/>
                <w:szCs w:val="20"/>
                <w:lang w:eastAsia="en-AU"/>
              </w:rPr>
              <w:t>-Water-</w:t>
            </w:r>
            <w:proofErr w:type="spellStart"/>
            <w:r w:rsidRPr="00DF4C27">
              <w:rPr>
                <w:rFonts w:ascii="Calibri" w:eastAsia="Times New Roman" w:hAnsi="Calibri" w:cs="Calibri"/>
                <w:b/>
                <w:bCs/>
                <w:color w:val="000000"/>
                <w:sz w:val="20"/>
                <w:szCs w:val="20"/>
                <w:lang w:eastAsia="en-AU"/>
              </w:rPr>
              <w:t>Cont</w:t>
            </w:r>
            <w:proofErr w:type="spellEnd"/>
          </w:p>
        </w:tc>
        <w:tc>
          <w:tcPr>
            <w:tcW w:w="825" w:type="dxa"/>
            <w:tcBorders>
              <w:top w:val="nil"/>
              <w:left w:val="single" w:sz="4" w:space="0" w:color="auto"/>
              <w:bottom w:val="nil"/>
              <w:right w:val="nil"/>
            </w:tcBorders>
            <w:noWrap/>
            <w:vAlign w:val="bottom"/>
            <w:hideMark/>
          </w:tcPr>
          <w:p w14:paraId="63DDB07D" w14:textId="594397D5" w:rsidR="008E13D1" w:rsidRPr="00C1768E" w:rsidRDefault="001A4DA3" w:rsidP="005F6DE4">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10</w:t>
            </w:r>
            <w:r w:rsidR="008E13D1" w:rsidRPr="00C1768E">
              <w:rPr>
                <w:rFonts w:ascii="Calibri" w:eastAsia="Times New Roman" w:hAnsi="Calibri" w:cs="Calibri"/>
                <w:color w:val="000000"/>
                <w:sz w:val="20"/>
                <w:szCs w:val="20"/>
                <w:lang w:eastAsia="en-AU"/>
              </w:rPr>
              <w:t>0%</w:t>
            </w:r>
          </w:p>
        </w:tc>
        <w:tc>
          <w:tcPr>
            <w:tcW w:w="777" w:type="dxa"/>
            <w:tcBorders>
              <w:top w:val="nil"/>
              <w:left w:val="single" w:sz="4" w:space="0" w:color="auto"/>
              <w:bottom w:val="nil"/>
              <w:right w:val="nil"/>
            </w:tcBorders>
            <w:shd w:val="clear" w:color="000000" w:fill="FFFF00"/>
            <w:noWrap/>
            <w:vAlign w:val="bottom"/>
            <w:hideMark/>
          </w:tcPr>
          <w:p w14:paraId="4AC89895"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8.6</w:t>
            </w:r>
          </w:p>
        </w:tc>
        <w:tc>
          <w:tcPr>
            <w:tcW w:w="777" w:type="dxa"/>
            <w:tcBorders>
              <w:top w:val="nil"/>
              <w:left w:val="nil"/>
              <w:bottom w:val="nil"/>
              <w:right w:val="nil"/>
            </w:tcBorders>
            <w:noWrap/>
            <w:vAlign w:val="bottom"/>
            <w:hideMark/>
          </w:tcPr>
          <w:p w14:paraId="0C92588F"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4.6</w:t>
            </w:r>
          </w:p>
        </w:tc>
        <w:tc>
          <w:tcPr>
            <w:tcW w:w="777" w:type="dxa"/>
            <w:tcBorders>
              <w:top w:val="nil"/>
              <w:left w:val="nil"/>
              <w:bottom w:val="nil"/>
              <w:right w:val="nil"/>
            </w:tcBorders>
            <w:noWrap/>
            <w:vAlign w:val="bottom"/>
            <w:hideMark/>
          </w:tcPr>
          <w:p w14:paraId="655C23EA"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6.6</w:t>
            </w:r>
          </w:p>
        </w:tc>
        <w:tc>
          <w:tcPr>
            <w:tcW w:w="777" w:type="dxa"/>
            <w:tcBorders>
              <w:top w:val="nil"/>
              <w:left w:val="nil"/>
              <w:bottom w:val="nil"/>
              <w:right w:val="nil"/>
            </w:tcBorders>
            <w:noWrap/>
            <w:vAlign w:val="bottom"/>
            <w:hideMark/>
          </w:tcPr>
          <w:p w14:paraId="1ADAAA2B"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3.9</w:t>
            </w:r>
          </w:p>
        </w:tc>
        <w:tc>
          <w:tcPr>
            <w:tcW w:w="777" w:type="dxa"/>
            <w:tcBorders>
              <w:top w:val="nil"/>
              <w:left w:val="nil"/>
              <w:bottom w:val="nil"/>
              <w:right w:val="single" w:sz="4" w:space="0" w:color="auto"/>
            </w:tcBorders>
            <w:noWrap/>
            <w:vAlign w:val="bottom"/>
            <w:hideMark/>
          </w:tcPr>
          <w:p w14:paraId="51BEE526"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3.0</w:t>
            </w:r>
          </w:p>
        </w:tc>
        <w:tc>
          <w:tcPr>
            <w:tcW w:w="777" w:type="dxa"/>
            <w:tcBorders>
              <w:top w:val="nil"/>
              <w:left w:val="nil"/>
              <w:bottom w:val="nil"/>
              <w:right w:val="nil"/>
            </w:tcBorders>
            <w:shd w:val="clear" w:color="000000" w:fill="FF0000"/>
            <w:noWrap/>
            <w:vAlign w:val="bottom"/>
            <w:hideMark/>
          </w:tcPr>
          <w:p w14:paraId="2369BF1E"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12.5</w:t>
            </w:r>
          </w:p>
        </w:tc>
        <w:tc>
          <w:tcPr>
            <w:tcW w:w="916" w:type="dxa"/>
            <w:tcBorders>
              <w:top w:val="nil"/>
              <w:left w:val="nil"/>
              <w:bottom w:val="nil"/>
              <w:right w:val="nil"/>
            </w:tcBorders>
            <w:shd w:val="clear" w:color="000000" w:fill="FFFF00"/>
            <w:noWrap/>
            <w:vAlign w:val="bottom"/>
            <w:hideMark/>
          </w:tcPr>
          <w:p w14:paraId="2AD5B359"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8.5</w:t>
            </w:r>
          </w:p>
        </w:tc>
        <w:tc>
          <w:tcPr>
            <w:tcW w:w="777" w:type="dxa"/>
            <w:tcBorders>
              <w:top w:val="nil"/>
              <w:left w:val="nil"/>
              <w:bottom w:val="nil"/>
              <w:right w:val="nil"/>
            </w:tcBorders>
            <w:shd w:val="clear" w:color="000000" w:fill="FF0000"/>
            <w:noWrap/>
            <w:vAlign w:val="bottom"/>
            <w:hideMark/>
          </w:tcPr>
          <w:p w14:paraId="634E21D1"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11.7</w:t>
            </w:r>
          </w:p>
        </w:tc>
        <w:tc>
          <w:tcPr>
            <w:tcW w:w="777" w:type="dxa"/>
            <w:tcBorders>
              <w:top w:val="nil"/>
              <w:left w:val="nil"/>
              <w:bottom w:val="nil"/>
              <w:right w:val="nil"/>
            </w:tcBorders>
            <w:noWrap/>
            <w:vAlign w:val="bottom"/>
            <w:hideMark/>
          </w:tcPr>
          <w:p w14:paraId="47742984"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4.7</w:t>
            </w:r>
          </w:p>
        </w:tc>
        <w:tc>
          <w:tcPr>
            <w:tcW w:w="777" w:type="dxa"/>
            <w:tcBorders>
              <w:top w:val="nil"/>
              <w:left w:val="nil"/>
              <w:bottom w:val="nil"/>
              <w:right w:val="single" w:sz="4" w:space="0" w:color="auto"/>
            </w:tcBorders>
            <w:noWrap/>
            <w:vAlign w:val="bottom"/>
            <w:hideMark/>
          </w:tcPr>
          <w:p w14:paraId="4E697795"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3.8</w:t>
            </w:r>
          </w:p>
        </w:tc>
      </w:tr>
      <w:tr w:rsidR="008E13D1" w:rsidRPr="00C1768E" w14:paraId="2755105B" w14:textId="77777777" w:rsidTr="00C24F21">
        <w:trPr>
          <w:trHeight w:val="300"/>
          <w:jc w:val="center"/>
        </w:trPr>
        <w:tc>
          <w:tcPr>
            <w:tcW w:w="1701" w:type="dxa"/>
            <w:tcBorders>
              <w:top w:val="nil"/>
              <w:left w:val="single" w:sz="4" w:space="0" w:color="auto"/>
              <w:bottom w:val="single" w:sz="4" w:space="0" w:color="auto"/>
              <w:right w:val="single" w:sz="4" w:space="0" w:color="auto"/>
            </w:tcBorders>
            <w:noWrap/>
            <w:vAlign w:val="bottom"/>
            <w:hideMark/>
          </w:tcPr>
          <w:p w14:paraId="65D24974" w14:textId="3221C382" w:rsidR="008E13D1" w:rsidRPr="00DF4C27" w:rsidRDefault="008E13D1" w:rsidP="00F70769">
            <w:pPr>
              <w:spacing w:after="0" w:line="240" w:lineRule="auto"/>
              <w:jc w:val="left"/>
              <w:rPr>
                <w:rFonts w:ascii="Calibri" w:eastAsia="Times New Roman" w:hAnsi="Calibri" w:cs="Calibri"/>
                <w:b/>
                <w:bCs/>
                <w:color w:val="000000"/>
                <w:sz w:val="20"/>
                <w:szCs w:val="20"/>
                <w:lang w:eastAsia="en-AU"/>
              </w:rPr>
            </w:pPr>
          </w:p>
        </w:tc>
        <w:tc>
          <w:tcPr>
            <w:tcW w:w="825" w:type="dxa"/>
            <w:tcBorders>
              <w:top w:val="nil"/>
              <w:left w:val="single" w:sz="4" w:space="0" w:color="auto"/>
              <w:bottom w:val="single" w:sz="4" w:space="0" w:color="auto"/>
              <w:right w:val="nil"/>
            </w:tcBorders>
            <w:noWrap/>
            <w:vAlign w:val="bottom"/>
            <w:hideMark/>
          </w:tcPr>
          <w:p w14:paraId="1F0C3F86" w14:textId="762326F9" w:rsidR="008E13D1" w:rsidRPr="00C1768E" w:rsidRDefault="008E13D1" w:rsidP="005F6DE4">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w:t>
            </w:r>
          </w:p>
        </w:tc>
        <w:tc>
          <w:tcPr>
            <w:tcW w:w="777" w:type="dxa"/>
            <w:tcBorders>
              <w:top w:val="nil"/>
              <w:left w:val="single" w:sz="4" w:space="0" w:color="auto"/>
              <w:bottom w:val="single" w:sz="4" w:space="0" w:color="auto"/>
              <w:right w:val="nil"/>
            </w:tcBorders>
            <w:noWrap/>
            <w:vAlign w:val="bottom"/>
            <w:hideMark/>
          </w:tcPr>
          <w:p w14:paraId="33EDC4EF"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0.2</w:t>
            </w:r>
          </w:p>
        </w:tc>
        <w:tc>
          <w:tcPr>
            <w:tcW w:w="777" w:type="dxa"/>
            <w:tcBorders>
              <w:top w:val="nil"/>
              <w:left w:val="nil"/>
              <w:bottom w:val="single" w:sz="4" w:space="0" w:color="auto"/>
              <w:right w:val="nil"/>
            </w:tcBorders>
            <w:noWrap/>
            <w:vAlign w:val="bottom"/>
            <w:hideMark/>
          </w:tcPr>
          <w:p w14:paraId="43A8C2B7"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0.2</w:t>
            </w:r>
          </w:p>
        </w:tc>
        <w:tc>
          <w:tcPr>
            <w:tcW w:w="777" w:type="dxa"/>
            <w:tcBorders>
              <w:top w:val="nil"/>
              <w:left w:val="nil"/>
              <w:bottom w:val="single" w:sz="4" w:space="0" w:color="auto"/>
              <w:right w:val="nil"/>
            </w:tcBorders>
            <w:noWrap/>
            <w:vAlign w:val="bottom"/>
            <w:hideMark/>
          </w:tcPr>
          <w:p w14:paraId="3C42C1AB"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0.2</w:t>
            </w:r>
          </w:p>
        </w:tc>
        <w:tc>
          <w:tcPr>
            <w:tcW w:w="777" w:type="dxa"/>
            <w:tcBorders>
              <w:top w:val="nil"/>
              <w:left w:val="nil"/>
              <w:bottom w:val="single" w:sz="4" w:space="0" w:color="auto"/>
              <w:right w:val="nil"/>
            </w:tcBorders>
            <w:noWrap/>
            <w:vAlign w:val="bottom"/>
            <w:hideMark/>
          </w:tcPr>
          <w:p w14:paraId="680C9922"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0.4</w:t>
            </w:r>
          </w:p>
        </w:tc>
        <w:tc>
          <w:tcPr>
            <w:tcW w:w="777" w:type="dxa"/>
            <w:tcBorders>
              <w:top w:val="nil"/>
              <w:left w:val="nil"/>
              <w:bottom w:val="single" w:sz="4" w:space="0" w:color="auto"/>
              <w:right w:val="single" w:sz="4" w:space="0" w:color="auto"/>
            </w:tcBorders>
            <w:noWrap/>
            <w:vAlign w:val="bottom"/>
            <w:hideMark/>
          </w:tcPr>
          <w:p w14:paraId="465B894A"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0.4</w:t>
            </w:r>
          </w:p>
        </w:tc>
        <w:tc>
          <w:tcPr>
            <w:tcW w:w="777" w:type="dxa"/>
            <w:tcBorders>
              <w:top w:val="nil"/>
              <w:left w:val="nil"/>
              <w:bottom w:val="single" w:sz="4" w:space="0" w:color="auto"/>
              <w:right w:val="nil"/>
            </w:tcBorders>
            <w:noWrap/>
            <w:vAlign w:val="bottom"/>
            <w:hideMark/>
          </w:tcPr>
          <w:p w14:paraId="40AEB0DA"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0.3</w:t>
            </w:r>
          </w:p>
        </w:tc>
        <w:tc>
          <w:tcPr>
            <w:tcW w:w="916" w:type="dxa"/>
            <w:tcBorders>
              <w:top w:val="nil"/>
              <w:left w:val="nil"/>
              <w:bottom w:val="single" w:sz="4" w:space="0" w:color="auto"/>
              <w:right w:val="nil"/>
            </w:tcBorders>
            <w:noWrap/>
            <w:vAlign w:val="bottom"/>
            <w:hideMark/>
          </w:tcPr>
          <w:p w14:paraId="08C3744A"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0.3</w:t>
            </w:r>
          </w:p>
        </w:tc>
        <w:tc>
          <w:tcPr>
            <w:tcW w:w="777" w:type="dxa"/>
            <w:tcBorders>
              <w:top w:val="nil"/>
              <w:left w:val="nil"/>
              <w:bottom w:val="single" w:sz="4" w:space="0" w:color="auto"/>
              <w:right w:val="nil"/>
            </w:tcBorders>
            <w:noWrap/>
            <w:vAlign w:val="bottom"/>
            <w:hideMark/>
          </w:tcPr>
          <w:p w14:paraId="4D50ED3C"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0.3</w:t>
            </w:r>
          </w:p>
        </w:tc>
        <w:tc>
          <w:tcPr>
            <w:tcW w:w="777" w:type="dxa"/>
            <w:tcBorders>
              <w:top w:val="nil"/>
              <w:left w:val="nil"/>
              <w:bottom w:val="single" w:sz="4" w:space="0" w:color="auto"/>
              <w:right w:val="nil"/>
            </w:tcBorders>
            <w:noWrap/>
            <w:vAlign w:val="bottom"/>
            <w:hideMark/>
          </w:tcPr>
          <w:p w14:paraId="34A9F309"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0.5</w:t>
            </w:r>
          </w:p>
        </w:tc>
        <w:tc>
          <w:tcPr>
            <w:tcW w:w="777" w:type="dxa"/>
            <w:tcBorders>
              <w:top w:val="nil"/>
              <w:left w:val="nil"/>
              <w:bottom w:val="single" w:sz="4" w:space="0" w:color="auto"/>
              <w:right w:val="single" w:sz="4" w:space="0" w:color="auto"/>
            </w:tcBorders>
            <w:noWrap/>
            <w:vAlign w:val="bottom"/>
            <w:hideMark/>
          </w:tcPr>
          <w:p w14:paraId="76DD6ABF"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0.6</w:t>
            </w:r>
          </w:p>
        </w:tc>
      </w:tr>
      <w:tr w:rsidR="008E13D1" w:rsidRPr="00C1768E" w14:paraId="7D73268E" w14:textId="77777777" w:rsidTr="00C24F21">
        <w:trPr>
          <w:trHeight w:val="300"/>
          <w:jc w:val="center"/>
        </w:trPr>
        <w:tc>
          <w:tcPr>
            <w:tcW w:w="1701" w:type="dxa"/>
            <w:tcBorders>
              <w:top w:val="nil"/>
              <w:left w:val="single" w:sz="4" w:space="0" w:color="auto"/>
              <w:bottom w:val="single" w:sz="4" w:space="0" w:color="auto"/>
              <w:right w:val="single" w:sz="4" w:space="0" w:color="auto"/>
            </w:tcBorders>
            <w:noWrap/>
            <w:vAlign w:val="bottom"/>
            <w:hideMark/>
          </w:tcPr>
          <w:p w14:paraId="05614D5A" w14:textId="61BD27F3" w:rsidR="008E13D1" w:rsidRPr="00DF4C27" w:rsidRDefault="008E13D1" w:rsidP="00F70769">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SC</w:t>
            </w:r>
            <w:r w:rsidR="00666EC5" w:rsidRPr="00DF4C27">
              <w:rPr>
                <w:rFonts w:ascii="Calibri" w:eastAsia="Times New Roman" w:hAnsi="Calibri" w:cs="Calibri"/>
                <w:b/>
                <w:bCs/>
                <w:color w:val="000000"/>
                <w:sz w:val="20"/>
                <w:szCs w:val="20"/>
                <w:lang w:eastAsia="en-AU"/>
              </w:rPr>
              <w:t>U</w:t>
            </w:r>
            <w:r w:rsidRPr="00DF4C27">
              <w:rPr>
                <w:rFonts w:ascii="Calibri" w:eastAsia="Times New Roman" w:hAnsi="Calibri" w:cs="Calibri"/>
                <w:b/>
                <w:bCs/>
                <w:color w:val="000000"/>
                <w:sz w:val="20"/>
                <w:szCs w:val="20"/>
                <w:lang w:eastAsia="en-AU"/>
              </w:rPr>
              <w:t>-Ai</w:t>
            </w:r>
            <w:r w:rsidR="00666EC5" w:rsidRPr="00DF4C27">
              <w:rPr>
                <w:rFonts w:ascii="Calibri" w:eastAsia="Times New Roman" w:hAnsi="Calibri" w:cs="Calibri"/>
                <w:b/>
                <w:bCs/>
                <w:color w:val="000000"/>
                <w:sz w:val="20"/>
                <w:szCs w:val="20"/>
                <w:lang w:eastAsia="en-AU"/>
              </w:rPr>
              <w:t>r</w:t>
            </w:r>
            <w:r w:rsidRPr="00DF4C27">
              <w:rPr>
                <w:rFonts w:ascii="Calibri" w:eastAsia="Times New Roman" w:hAnsi="Calibri" w:cs="Calibri"/>
                <w:b/>
                <w:bCs/>
                <w:color w:val="000000"/>
                <w:sz w:val="20"/>
                <w:szCs w:val="20"/>
                <w:lang w:eastAsia="en-AU"/>
              </w:rPr>
              <w:t>-Batch</w:t>
            </w:r>
          </w:p>
        </w:tc>
        <w:tc>
          <w:tcPr>
            <w:tcW w:w="825" w:type="dxa"/>
            <w:tcBorders>
              <w:top w:val="nil"/>
              <w:left w:val="single" w:sz="4" w:space="0" w:color="auto"/>
              <w:bottom w:val="single" w:sz="4" w:space="0" w:color="auto"/>
              <w:right w:val="nil"/>
            </w:tcBorders>
            <w:noWrap/>
            <w:vAlign w:val="bottom"/>
            <w:hideMark/>
          </w:tcPr>
          <w:p w14:paraId="584036CD" w14:textId="28E9383C" w:rsidR="008E13D1" w:rsidRPr="00C1768E" w:rsidRDefault="00666EC5" w:rsidP="005F6DE4">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NA</w:t>
            </w:r>
          </w:p>
        </w:tc>
        <w:tc>
          <w:tcPr>
            <w:tcW w:w="777" w:type="dxa"/>
            <w:tcBorders>
              <w:top w:val="nil"/>
              <w:left w:val="single" w:sz="4" w:space="0" w:color="auto"/>
              <w:bottom w:val="single" w:sz="4" w:space="0" w:color="auto"/>
              <w:right w:val="nil"/>
            </w:tcBorders>
            <w:noWrap/>
            <w:vAlign w:val="bottom"/>
            <w:hideMark/>
          </w:tcPr>
          <w:p w14:paraId="32834D50"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2.5</w:t>
            </w:r>
          </w:p>
        </w:tc>
        <w:tc>
          <w:tcPr>
            <w:tcW w:w="777" w:type="dxa"/>
            <w:tcBorders>
              <w:top w:val="nil"/>
              <w:left w:val="nil"/>
              <w:bottom w:val="single" w:sz="4" w:space="0" w:color="auto"/>
              <w:right w:val="nil"/>
            </w:tcBorders>
            <w:noWrap/>
            <w:vAlign w:val="bottom"/>
            <w:hideMark/>
          </w:tcPr>
          <w:p w14:paraId="7239B826"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2.9</w:t>
            </w:r>
          </w:p>
        </w:tc>
        <w:tc>
          <w:tcPr>
            <w:tcW w:w="777" w:type="dxa"/>
            <w:tcBorders>
              <w:top w:val="nil"/>
              <w:left w:val="nil"/>
              <w:bottom w:val="single" w:sz="4" w:space="0" w:color="auto"/>
              <w:right w:val="nil"/>
            </w:tcBorders>
            <w:noWrap/>
            <w:vAlign w:val="bottom"/>
            <w:hideMark/>
          </w:tcPr>
          <w:p w14:paraId="2B5A6B96"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2.9</w:t>
            </w:r>
          </w:p>
        </w:tc>
        <w:tc>
          <w:tcPr>
            <w:tcW w:w="777" w:type="dxa"/>
            <w:tcBorders>
              <w:top w:val="nil"/>
              <w:left w:val="nil"/>
              <w:bottom w:val="single" w:sz="4" w:space="0" w:color="auto"/>
              <w:right w:val="nil"/>
            </w:tcBorders>
            <w:noWrap/>
            <w:vAlign w:val="bottom"/>
            <w:hideMark/>
          </w:tcPr>
          <w:p w14:paraId="46DE34FB"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3.9</w:t>
            </w:r>
          </w:p>
        </w:tc>
        <w:tc>
          <w:tcPr>
            <w:tcW w:w="777" w:type="dxa"/>
            <w:tcBorders>
              <w:top w:val="nil"/>
              <w:left w:val="nil"/>
              <w:bottom w:val="single" w:sz="4" w:space="0" w:color="auto"/>
              <w:right w:val="single" w:sz="4" w:space="0" w:color="auto"/>
            </w:tcBorders>
            <w:noWrap/>
            <w:vAlign w:val="bottom"/>
            <w:hideMark/>
          </w:tcPr>
          <w:p w14:paraId="55A352B4"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3.7</w:t>
            </w:r>
          </w:p>
        </w:tc>
        <w:tc>
          <w:tcPr>
            <w:tcW w:w="777" w:type="dxa"/>
            <w:tcBorders>
              <w:top w:val="nil"/>
              <w:left w:val="nil"/>
              <w:bottom w:val="single" w:sz="4" w:space="0" w:color="auto"/>
              <w:right w:val="nil"/>
            </w:tcBorders>
            <w:noWrap/>
            <w:vAlign w:val="bottom"/>
            <w:hideMark/>
          </w:tcPr>
          <w:p w14:paraId="75A8B534"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3.6</w:t>
            </w:r>
          </w:p>
        </w:tc>
        <w:tc>
          <w:tcPr>
            <w:tcW w:w="916" w:type="dxa"/>
            <w:tcBorders>
              <w:top w:val="nil"/>
              <w:left w:val="nil"/>
              <w:bottom w:val="single" w:sz="4" w:space="0" w:color="auto"/>
              <w:right w:val="nil"/>
            </w:tcBorders>
            <w:noWrap/>
            <w:vAlign w:val="bottom"/>
            <w:hideMark/>
          </w:tcPr>
          <w:p w14:paraId="643C88B8"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7.4</w:t>
            </w:r>
          </w:p>
        </w:tc>
        <w:tc>
          <w:tcPr>
            <w:tcW w:w="777" w:type="dxa"/>
            <w:tcBorders>
              <w:top w:val="nil"/>
              <w:left w:val="nil"/>
              <w:bottom w:val="single" w:sz="4" w:space="0" w:color="auto"/>
              <w:right w:val="nil"/>
            </w:tcBorders>
            <w:noWrap/>
            <w:vAlign w:val="bottom"/>
            <w:hideMark/>
          </w:tcPr>
          <w:p w14:paraId="0155EC5D"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6.8</w:t>
            </w:r>
          </w:p>
        </w:tc>
        <w:tc>
          <w:tcPr>
            <w:tcW w:w="777" w:type="dxa"/>
            <w:tcBorders>
              <w:top w:val="nil"/>
              <w:left w:val="nil"/>
              <w:bottom w:val="single" w:sz="4" w:space="0" w:color="auto"/>
              <w:right w:val="nil"/>
            </w:tcBorders>
            <w:noWrap/>
            <w:vAlign w:val="bottom"/>
            <w:hideMark/>
          </w:tcPr>
          <w:p w14:paraId="58596661"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4.9</w:t>
            </w:r>
          </w:p>
        </w:tc>
        <w:tc>
          <w:tcPr>
            <w:tcW w:w="777" w:type="dxa"/>
            <w:tcBorders>
              <w:top w:val="nil"/>
              <w:left w:val="nil"/>
              <w:bottom w:val="single" w:sz="4" w:space="0" w:color="auto"/>
              <w:right w:val="single" w:sz="4" w:space="0" w:color="auto"/>
            </w:tcBorders>
            <w:noWrap/>
            <w:vAlign w:val="bottom"/>
            <w:hideMark/>
          </w:tcPr>
          <w:p w14:paraId="78B972B9"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4.9</w:t>
            </w:r>
          </w:p>
        </w:tc>
      </w:tr>
      <w:tr w:rsidR="008E13D1" w:rsidRPr="00C1768E" w14:paraId="0F653E49" w14:textId="77777777" w:rsidTr="00C24F21">
        <w:trPr>
          <w:trHeight w:val="300"/>
          <w:jc w:val="center"/>
        </w:trPr>
        <w:tc>
          <w:tcPr>
            <w:tcW w:w="1701" w:type="dxa"/>
            <w:tcBorders>
              <w:top w:val="nil"/>
              <w:left w:val="single" w:sz="4" w:space="0" w:color="auto"/>
              <w:bottom w:val="single" w:sz="4" w:space="0" w:color="auto"/>
              <w:right w:val="single" w:sz="4" w:space="0" w:color="auto"/>
            </w:tcBorders>
            <w:noWrap/>
            <w:vAlign w:val="bottom"/>
            <w:hideMark/>
          </w:tcPr>
          <w:p w14:paraId="459AFF76" w14:textId="3591B37A" w:rsidR="008E13D1" w:rsidRPr="00DF4C27" w:rsidRDefault="008E13D1" w:rsidP="00F70769">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SC</w:t>
            </w:r>
            <w:r w:rsidR="00666EC5" w:rsidRPr="00DF4C27">
              <w:rPr>
                <w:rFonts w:ascii="Calibri" w:eastAsia="Times New Roman" w:hAnsi="Calibri" w:cs="Calibri"/>
                <w:b/>
                <w:bCs/>
                <w:color w:val="000000"/>
                <w:sz w:val="20"/>
                <w:szCs w:val="20"/>
                <w:lang w:eastAsia="en-AU"/>
              </w:rPr>
              <w:t>U</w:t>
            </w:r>
            <w:r w:rsidRPr="00DF4C27">
              <w:rPr>
                <w:rFonts w:ascii="Calibri" w:eastAsia="Times New Roman" w:hAnsi="Calibri" w:cs="Calibri"/>
                <w:b/>
                <w:bCs/>
                <w:color w:val="000000"/>
                <w:sz w:val="20"/>
                <w:szCs w:val="20"/>
                <w:lang w:eastAsia="en-AU"/>
              </w:rPr>
              <w:t>-Air-</w:t>
            </w:r>
            <w:proofErr w:type="spellStart"/>
            <w:r w:rsidRPr="00DF4C27">
              <w:rPr>
                <w:rFonts w:ascii="Calibri" w:eastAsia="Times New Roman" w:hAnsi="Calibri" w:cs="Calibri"/>
                <w:b/>
                <w:bCs/>
                <w:color w:val="000000"/>
                <w:sz w:val="20"/>
                <w:szCs w:val="20"/>
                <w:lang w:eastAsia="en-AU"/>
              </w:rPr>
              <w:t>Cont</w:t>
            </w:r>
            <w:proofErr w:type="spellEnd"/>
          </w:p>
        </w:tc>
        <w:tc>
          <w:tcPr>
            <w:tcW w:w="825" w:type="dxa"/>
            <w:tcBorders>
              <w:top w:val="nil"/>
              <w:left w:val="single" w:sz="4" w:space="0" w:color="auto"/>
              <w:bottom w:val="single" w:sz="4" w:space="0" w:color="auto"/>
              <w:right w:val="nil"/>
            </w:tcBorders>
            <w:noWrap/>
            <w:vAlign w:val="bottom"/>
            <w:hideMark/>
          </w:tcPr>
          <w:p w14:paraId="517066ED" w14:textId="161F1843" w:rsidR="008E13D1" w:rsidRPr="00C1768E" w:rsidRDefault="00666EC5" w:rsidP="005F6DE4">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NA</w:t>
            </w:r>
          </w:p>
        </w:tc>
        <w:tc>
          <w:tcPr>
            <w:tcW w:w="777" w:type="dxa"/>
            <w:tcBorders>
              <w:top w:val="nil"/>
              <w:left w:val="single" w:sz="4" w:space="0" w:color="auto"/>
              <w:bottom w:val="single" w:sz="4" w:space="0" w:color="auto"/>
              <w:right w:val="nil"/>
            </w:tcBorders>
            <w:noWrap/>
            <w:vAlign w:val="bottom"/>
            <w:hideMark/>
          </w:tcPr>
          <w:p w14:paraId="60298603"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4.9</w:t>
            </w:r>
          </w:p>
        </w:tc>
        <w:tc>
          <w:tcPr>
            <w:tcW w:w="777" w:type="dxa"/>
            <w:tcBorders>
              <w:top w:val="nil"/>
              <w:left w:val="nil"/>
              <w:bottom w:val="single" w:sz="4" w:space="0" w:color="auto"/>
              <w:right w:val="nil"/>
            </w:tcBorders>
            <w:noWrap/>
            <w:vAlign w:val="bottom"/>
            <w:hideMark/>
          </w:tcPr>
          <w:p w14:paraId="3406FADB"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5.7</w:t>
            </w:r>
          </w:p>
        </w:tc>
        <w:tc>
          <w:tcPr>
            <w:tcW w:w="777" w:type="dxa"/>
            <w:tcBorders>
              <w:top w:val="nil"/>
              <w:left w:val="nil"/>
              <w:bottom w:val="single" w:sz="4" w:space="0" w:color="auto"/>
              <w:right w:val="nil"/>
            </w:tcBorders>
            <w:noWrap/>
            <w:vAlign w:val="bottom"/>
            <w:hideMark/>
          </w:tcPr>
          <w:p w14:paraId="0AD26E44"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5.3</w:t>
            </w:r>
          </w:p>
        </w:tc>
        <w:tc>
          <w:tcPr>
            <w:tcW w:w="777" w:type="dxa"/>
            <w:tcBorders>
              <w:top w:val="nil"/>
              <w:left w:val="nil"/>
              <w:bottom w:val="single" w:sz="4" w:space="0" w:color="auto"/>
              <w:right w:val="nil"/>
            </w:tcBorders>
            <w:noWrap/>
            <w:vAlign w:val="bottom"/>
            <w:hideMark/>
          </w:tcPr>
          <w:p w14:paraId="45DCDDDA"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6.7</w:t>
            </w:r>
          </w:p>
        </w:tc>
        <w:tc>
          <w:tcPr>
            <w:tcW w:w="777" w:type="dxa"/>
            <w:tcBorders>
              <w:top w:val="nil"/>
              <w:left w:val="nil"/>
              <w:bottom w:val="single" w:sz="4" w:space="0" w:color="auto"/>
              <w:right w:val="single" w:sz="4" w:space="0" w:color="auto"/>
            </w:tcBorders>
            <w:noWrap/>
            <w:vAlign w:val="bottom"/>
            <w:hideMark/>
          </w:tcPr>
          <w:p w14:paraId="4537C20C"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6.4</w:t>
            </w:r>
          </w:p>
        </w:tc>
        <w:tc>
          <w:tcPr>
            <w:tcW w:w="777" w:type="dxa"/>
            <w:tcBorders>
              <w:top w:val="nil"/>
              <w:left w:val="nil"/>
              <w:bottom w:val="single" w:sz="4" w:space="0" w:color="auto"/>
              <w:right w:val="nil"/>
            </w:tcBorders>
            <w:shd w:val="clear" w:color="000000" w:fill="FF0000"/>
            <w:noWrap/>
            <w:vAlign w:val="bottom"/>
            <w:hideMark/>
          </w:tcPr>
          <w:p w14:paraId="071C15A3"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11.7</w:t>
            </w:r>
          </w:p>
        </w:tc>
        <w:tc>
          <w:tcPr>
            <w:tcW w:w="916" w:type="dxa"/>
            <w:tcBorders>
              <w:top w:val="nil"/>
              <w:left w:val="nil"/>
              <w:bottom w:val="single" w:sz="4" w:space="0" w:color="auto"/>
              <w:right w:val="nil"/>
            </w:tcBorders>
            <w:shd w:val="clear" w:color="000000" w:fill="FF0000"/>
            <w:noWrap/>
            <w:vAlign w:val="bottom"/>
            <w:hideMark/>
          </w:tcPr>
          <w:p w14:paraId="5B76C86F"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26.0</w:t>
            </w:r>
          </w:p>
        </w:tc>
        <w:tc>
          <w:tcPr>
            <w:tcW w:w="777" w:type="dxa"/>
            <w:tcBorders>
              <w:top w:val="nil"/>
              <w:left w:val="nil"/>
              <w:bottom w:val="single" w:sz="4" w:space="0" w:color="auto"/>
              <w:right w:val="nil"/>
            </w:tcBorders>
            <w:shd w:val="clear" w:color="000000" w:fill="FF0000"/>
            <w:noWrap/>
            <w:vAlign w:val="bottom"/>
            <w:hideMark/>
          </w:tcPr>
          <w:p w14:paraId="76F42955"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22.6</w:t>
            </w:r>
          </w:p>
        </w:tc>
        <w:tc>
          <w:tcPr>
            <w:tcW w:w="777" w:type="dxa"/>
            <w:tcBorders>
              <w:top w:val="nil"/>
              <w:left w:val="nil"/>
              <w:bottom w:val="single" w:sz="4" w:space="0" w:color="auto"/>
              <w:right w:val="nil"/>
            </w:tcBorders>
            <w:shd w:val="clear" w:color="000000" w:fill="FF0000"/>
            <w:noWrap/>
            <w:vAlign w:val="bottom"/>
            <w:hideMark/>
          </w:tcPr>
          <w:p w14:paraId="0FE28802"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9.6</w:t>
            </w:r>
          </w:p>
        </w:tc>
        <w:tc>
          <w:tcPr>
            <w:tcW w:w="777" w:type="dxa"/>
            <w:tcBorders>
              <w:top w:val="nil"/>
              <w:left w:val="nil"/>
              <w:bottom w:val="single" w:sz="4" w:space="0" w:color="auto"/>
              <w:right w:val="single" w:sz="4" w:space="0" w:color="auto"/>
            </w:tcBorders>
            <w:shd w:val="clear" w:color="000000" w:fill="FF0000"/>
            <w:noWrap/>
            <w:vAlign w:val="bottom"/>
            <w:hideMark/>
          </w:tcPr>
          <w:p w14:paraId="00887E63"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10.4</w:t>
            </w:r>
          </w:p>
        </w:tc>
      </w:tr>
      <w:tr w:rsidR="008E13D1" w:rsidRPr="00C1768E" w14:paraId="4B89AB3C" w14:textId="77777777" w:rsidTr="00C24F21">
        <w:trPr>
          <w:trHeight w:val="300"/>
          <w:jc w:val="center"/>
        </w:trPr>
        <w:tc>
          <w:tcPr>
            <w:tcW w:w="1701" w:type="dxa"/>
            <w:tcBorders>
              <w:top w:val="nil"/>
              <w:left w:val="single" w:sz="4" w:space="0" w:color="auto"/>
              <w:bottom w:val="nil"/>
              <w:right w:val="single" w:sz="4" w:space="0" w:color="auto"/>
            </w:tcBorders>
            <w:noWrap/>
            <w:vAlign w:val="bottom"/>
            <w:hideMark/>
          </w:tcPr>
          <w:p w14:paraId="3A133157" w14:textId="185E2336" w:rsidR="008E13D1" w:rsidRPr="00DF4C27" w:rsidRDefault="008E13D1" w:rsidP="00F70769">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SC</w:t>
            </w:r>
            <w:r w:rsidR="00666EC5" w:rsidRPr="00DF4C27">
              <w:rPr>
                <w:rFonts w:ascii="Calibri" w:eastAsia="Times New Roman" w:hAnsi="Calibri" w:cs="Calibri"/>
                <w:b/>
                <w:bCs/>
                <w:color w:val="000000"/>
                <w:sz w:val="20"/>
                <w:szCs w:val="20"/>
                <w:lang w:eastAsia="en-AU"/>
              </w:rPr>
              <w:t>U</w:t>
            </w:r>
            <w:r w:rsidRPr="00DF4C27">
              <w:rPr>
                <w:rFonts w:ascii="Calibri" w:eastAsia="Times New Roman" w:hAnsi="Calibri" w:cs="Calibri"/>
                <w:b/>
                <w:bCs/>
                <w:color w:val="000000"/>
                <w:sz w:val="20"/>
                <w:szCs w:val="20"/>
                <w:lang w:eastAsia="en-AU"/>
              </w:rPr>
              <w:t>-Water-Batch</w:t>
            </w:r>
          </w:p>
        </w:tc>
        <w:tc>
          <w:tcPr>
            <w:tcW w:w="825" w:type="dxa"/>
            <w:tcBorders>
              <w:top w:val="nil"/>
              <w:left w:val="single" w:sz="4" w:space="0" w:color="auto"/>
              <w:bottom w:val="nil"/>
              <w:right w:val="nil"/>
            </w:tcBorders>
            <w:noWrap/>
            <w:vAlign w:val="bottom"/>
            <w:hideMark/>
          </w:tcPr>
          <w:p w14:paraId="1DD08E7D" w14:textId="2EA9383C" w:rsidR="008E13D1" w:rsidRPr="00C1768E" w:rsidRDefault="001A4DA3" w:rsidP="005F6DE4">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10</w:t>
            </w:r>
            <w:r w:rsidR="008E13D1" w:rsidRPr="00C1768E">
              <w:rPr>
                <w:rFonts w:ascii="Calibri" w:eastAsia="Times New Roman" w:hAnsi="Calibri" w:cs="Calibri"/>
                <w:color w:val="000000"/>
                <w:sz w:val="20"/>
                <w:szCs w:val="20"/>
                <w:lang w:eastAsia="en-AU"/>
              </w:rPr>
              <w:t>0%</w:t>
            </w:r>
          </w:p>
        </w:tc>
        <w:tc>
          <w:tcPr>
            <w:tcW w:w="777" w:type="dxa"/>
            <w:tcBorders>
              <w:top w:val="nil"/>
              <w:left w:val="single" w:sz="4" w:space="0" w:color="auto"/>
              <w:bottom w:val="nil"/>
              <w:right w:val="nil"/>
            </w:tcBorders>
            <w:noWrap/>
            <w:vAlign w:val="bottom"/>
            <w:hideMark/>
          </w:tcPr>
          <w:p w14:paraId="64F707BB"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4.5</w:t>
            </w:r>
          </w:p>
        </w:tc>
        <w:tc>
          <w:tcPr>
            <w:tcW w:w="777" w:type="dxa"/>
            <w:tcBorders>
              <w:top w:val="nil"/>
              <w:left w:val="nil"/>
              <w:bottom w:val="nil"/>
              <w:right w:val="nil"/>
            </w:tcBorders>
            <w:noWrap/>
            <w:vAlign w:val="bottom"/>
            <w:hideMark/>
          </w:tcPr>
          <w:p w14:paraId="73F08538"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5.2</w:t>
            </w:r>
          </w:p>
        </w:tc>
        <w:tc>
          <w:tcPr>
            <w:tcW w:w="777" w:type="dxa"/>
            <w:tcBorders>
              <w:top w:val="nil"/>
              <w:left w:val="nil"/>
              <w:bottom w:val="nil"/>
              <w:right w:val="nil"/>
            </w:tcBorders>
            <w:noWrap/>
            <w:vAlign w:val="bottom"/>
            <w:hideMark/>
          </w:tcPr>
          <w:p w14:paraId="6D33B1F2"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5.6</w:t>
            </w:r>
          </w:p>
        </w:tc>
        <w:tc>
          <w:tcPr>
            <w:tcW w:w="777" w:type="dxa"/>
            <w:tcBorders>
              <w:top w:val="nil"/>
              <w:left w:val="nil"/>
              <w:bottom w:val="nil"/>
              <w:right w:val="nil"/>
            </w:tcBorders>
            <w:noWrap/>
            <w:vAlign w:val="bottom"/>
            <w:hideMark/>
          </w:tcPr>
          <w:p w14:paraId="733E93D0"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2.4</w:t>
            </w:r>
          </w:p>
        </w:tc>
        <w:tc>
          <w:tcPr>
            <w:tcW w:w="777" w:type="dxa"/>
            <w:tcBorders>
              <w:top w:val="nil"/>
              <w:left w:val="nil"/>
              <w:bottom w:val="nil"/>
              <w:right w:val="single" w:sz="4" w:space="0" w:color="auto"/>
            </w:tcBorders>
            <w:noWrap/>
            <w:vAlign w:val="bottom"/>
            <w:hideMark/>
          </w:tcPr>
          <w:p w14:paraId="42B978FD"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3.3</w:t>
            </w:r>
          </w:p>
        </w:tc>
        <w:tc>
          <w:tcPr>
            <w:tcW w:w="777" w:type="dxa"/>
            <w:tcBorders>
              <w:top w:val="nil"/>
              <w:left w:val="nil"/>
              <w:bottom w:val="nil"/>
              <w:right w:val="nil"/>
            </w:tcBorders>
            <w:noWrap/>
            <w:vAlign w:val="bottom"/>
            <w:hideMark/>
          </w:tcPr>
          <w:p w14:paraId="60636770"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5.3</w:t>
            </w:r>
          </w:p>
        </w:tc>
        <w:tc>
          <w:tcPr>
            <w:tcW w:w="916" w:type="dxa"/>
            <w:tcBorders>
              <w:top w:val="nil"/>
              <w:left w:val="nil"/>
              <w:bottom w:val="nil"/>
              <w:right w:val="nil"/>
            </w:tcBorders>
            <w:shd w:val="clear" w:color="000000" w:fill="FFFF00"/>
            <w:noWrap/>
            <w:vAlign w:val="bottom"/>
            <w:hideMark/>
          </w:tcPr>
          <w:p w14:paraId="6084123F"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8.5</w:t>
            </w:r>
          </w:p>
        </w:tc>
        <w:tc>
          <w:tcPr>
            <w:tcW w:w="777" w:type="dxa"/>
            <w:tcBorders>
              <w:top w:val="nil"/>
              <w:left w:val="nil"/>
              <w:bottom w:val="nil"/>
              <w:right w:val="nil"/>
            </w:tcBorders>
            <w:shd w:val="clear" w:color="000000" w:fill="FFFF00"/>
            <w:noWrap/>
            <w:vAlign w:val="bottom"/>
            <w:hideMark/>
          </w:tcPr>
          <w:p w14:paraId="45BCDD91"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8.5</w:t>
            </w:r>
          </w:p>
        </w:tc>
        <w:tc>
          <w:tcPr>
            <w:tcW w:w="777" w:type="dxa"/>
            <w:tcBorders>
              <w:top w:val="nil"/>
              <w:left w:val="nil"/>
              <w:bottom w:val="nil"/>
              <w:right w:val="nil"/>
            </w:tcBorders>
            <w:noWrap/>
            <w:vAlign w:val="bottom"/>
            <w:hideMark/>
          </w:tcPr>
          <w:p w14:paraId="798CE5FA"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3.2</w:t>
            </w:r>
          </w:p>
        </w:tc>
        <w:tc>
          <w:tcPr>
            <w:tcW w:w="777" w:type="dxa"/>
            <w:tcBorders>
              <w:top w:val="nil"/>
              <w:left w:val="nil"/>
              <w:bottom w:val="nil"/>
              <w:right w:val="single" w:sz="4" w:space="0" w:color="auto"/>
            </w:tcBorders>
            <w:noWrap/>
            <w:vAlign w:val="bottom"/>
            <w:hideMark/>
          </w:tcPr>
          <w:p w14:paraId="2D5FB403"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4.2</w:t>
            </w:r>
          </w:p>
        </w:tc>
      </w:tr>
      <w:tr w:rsidR="008E13D1" w:rsidRPr="00C1768E" w14:paraId="7DAA4547" w14:textId="77777777" w:rsidTr="00C24F21">
        <w:trPr>
          <w:trHeight w:val="300"/>
          <w:jc w:val="center"/>
        </w:trPr>
        <w:tc>
          <w:tcPr>
            <w:tcW w:w="1701" w:type="dxa"/>
            <w:tcBorders>
              <w:top w:val="nil"/>
              <w:left w:val="single" w:sz="4" w:space="0" w:color="auto"/>
              <w:bottom w:val="single" w:sz="4" w:space="0" w:color="auto"/>
              <w:right w:val="single" w:sz="4" w:space="0" w:color="auto"/>
            </w:tcBorders>
            <w:noWrap/>
            <w:vAlign w:val="bottom"/>
            <w:hideMark/>
          </w:tcPr>
          <w:p w14:paraId="7B7AF5F5" w14:textId="54562206" w:rsidR="008E13D1" w:rsidRPr="00DF4C27" w:rsidRDefault="008E13D1" w:rsidP="00F70769">
            <w:pPr>
              <w:spacing w:after="0" w:line="240" w:lineRule="auto"/>
              <w:jc w:val="left"/>
              <w:rPr>
                <w:rFonts w:ascii="Calibri" w:eastAsia="Times New Roman" w:hAnsi="Calibri" w:cs="Calibri"/>
                <w:b/>
                <w:bCs/>
                <w:color w:val="000000"/>
                <w:sz w:val="20"/>
                <w:szCs w:val="20"/>
                <w:lang w:eastAsia="en-AU"/>
              </w:rPr>
            </w:pPr>
          </w:p>
        </w:tc>
        <w:tc>
          <w:tcPr>
            <w:tcW w:w="825" w:type="dxa"/>
            <w:tcBorders>
              <w:top w:val="nil"/>
              <w:left w:val="single" w:sz="4" w:space="0" w:color="auto"/>
              <w:bottom w:val="single" w:sz="4" w:space="0" w:color="auto"/>
              <w:right w:val="nil"/>
            </w:tcBorders>
            <w:noWrap/>
            <w:vAlign w:val="bottom"/>
            <w:hideMark/>
          </w:tcPr>
          <w:p w14:paraId="6399D0E9" w14:textId="3D9B234E" w:rsidR="008E13D1" w:rsidRPr="00C1768E" w:rsidRDefault="008E13D1" w:rsidP="005F6DE4">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w:t>
            </w:r>
          </w:p>
        </w:tc>
        <w:tc>
          <w:tcPr>
            <w:tcW w:w="777" w:type="dxa"/>
            <w:tcBorders>
              <w:top w:val="nil"/>
              <w:left w:val="single" w:sz="4" w:space="0" w:color="auto"/>
              <w:bottom w:val="single" w:sz="4" w:space="0" w:color="auto"/>
              <w:right w:val="nil"/>
            </w:tcBorders>
            <w:noWrap/>
            <w:vAlign w:val="bottom"/>
            <w:hideMark/>
          </w:tcPr>
          <w:p w14:paraId="1EF072D5"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0.7</w:t>
            </w:r>
          </w:p>
        </w:tc>
        <w:tc>
          <w:tcPr>
            <w:tcW w:w="777" w:type="dxa"/>
            <w:tcBorders>
              <w:top w:val="nil"/>
              <w:left w:val="nil"/>
              <w:bottom w:val="single" w:sz="4" w:space="0" w:color="auto"/>
              <w:right w:val="nil"/>
            </w:tcBorders>
            <w:noWrap/>
            <w:vAlign w:val="bottom"/>
            <w:hideMark/>
          </w:tcPr>
          <w:p w14:paraId="09721658"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0.9</w:t>
            </w:r>
          </w:p>
        </w:tc>
        <w:tc>
          <w:tcPr>
            <w:tcW w:w="777" w:type="dxa"/>
            <w:tcBorders>
              <w:top w:val="nil"/>
              <w:left w:val="nil"/>
              <w:bottom w:val="single" w:sz="4" w:space="0" w:color="auto"/>
              <w:right w:val="nil"/>
            </w:tcBorders>
            <w:noWrap/>
            <w:vAlign w:val="bottom"/>
            <w:hideMark/>
          </w:tcPr>
          <w:p w14:paraId="78CFF3F3"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0.9</w:t>
            </w:r>
          </w:p>
        </w:tc>
        <w:tc>
          <w:tcPr>
            <w:tcW w:w="777" w:type="dxa"/>
            <w:tcBorders>
              <w:top w:val="nil"/>
              <w:left w:val="nil"/>
              <w:bottom w:val="single" w:sz="4" w:space="0" w:color="auto"/>
              <w:right w:val="nil"/>
            </w:tcBorders>
            <w:noWrap/>
            <w:vAlign w:val="bottom"/>
            <w:hideMark/>
          </w:tcPr>
          <w:p w14:paraId="5CCEA424"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0.7</w:t>
            </w:r>
          </w:p>
        </w:tc>
        <w:tc>
          <w:tcPr>
            <w:tcW w:w="777" w:type="dxa"/>
            <w:tcBorders>
              <w:top w:val="nil"/>
              <w:left w:val="nil"/>
              <w:bottom w:val="single" w:sz="4" w:space="0" w:color="auto"/>
              <w:right w:val="single" w:sz="4" w:space="0" w:color="auto"/>
            </w:tcBorders>
            <w:noWrap/>
            <w:vAlign w:val="bottom"/>
            <w:hideMark/>
          </w:tcPr>
          <w:p w14:paraId="7E7BE472"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0.9</w:t>
            </w:r>
          </w:p>
        </w:tc>
        <w:tc>
          <w:tcPr>
            <w:tcW w:w="777" w:type="dxa"/>
            <w:tcBorders>
              <w:top w:val="nil"/>
              <w:left w:val="nil"/>
              <w:bottom w:val="single" w:sz="4" w:space="0" w:color="auto"/>
              <w:right w:val="nil"/>
            </w:tcBorders>
            <w:noWrap/>
            <w:vAlign w:val="bottom"/>
            <w:hideMark/>
          </w:tcPr>
          <w:p w14:paraId="71F7F4C7"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0.9</w:t>
            </w:r>
          </w:p>
        </w:tc>
        <w:tc>
          <w:tcPr>
            <w:tcW w:w="916" w:type="dxa"/>
            <w:tcBorders>
              <w:top w:val="nil"/>
              <w:left w:val="nil"/>
              <w:bottom w:val="single" w:sz="4" w:space="0" w:color="auto"/>
              <w:right w:val="nil"/>
            </w:tcBorders>
            <w:noWrap/>
            <w:vAlign w:val="bottom"/>
            <w:hideMark/>
          </w:tcPr>
          <w:p w14:paraId="507670CD"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1.4</w:t>
            </w:r>
          </w:p>
        </w:tc>
        <w:tc>
          <w:tcPr>
            <w:tcW w:w="777" w:type="dxa"/>
            <w:tcBorders>
              <w:top w:val="nil"/>
              <w:left w:val="nil"/>
              <w:bottom w:val="single" w:sz="4" w:space="0" w:color="auto"/>
              <w:right w:val="nil"/>
            </w:tcBorders>
            <w:noWrap/>
            <w:vAlign w:val="bottom"/>
            <w:hideMark/>
          </w:tcPr>
          <w:p w14:paraId="6AD241B6"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1.4</w:t>
            </w:r>
          </w:p>
        </w:tc>
        <w:tc>
          <w:tcPr>
            <w:tcW w:w="777" w:type="dxa"/>
            <w:tcBorders>
              <w:top w:val="nil"/>
              <w:left w:val="nil"/>
              <w:bottom w:val="single" w:sz="4" w:space="0" w:color="auto"/>
              <w:right w:val="nil"/>
            </w:tcBorders>
            <w:noWrap/>
            <w:vAlign w:val="bottom"/>
            <w:hideMark/>
          </w:tcPr>
          <w:p w14:paraId="1F2FC9C5"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0.9</w:t>
            </w:r>
          </w:p>
        </w:tc>
        <w:tc>
          <w:tcPr>
            <w:tcW w:w="777" w:type="dxa"/>
            <w:tcBorders>
              <w:top w:val="nil"/>
              <w:left w:val="nil"/>
              <w:bottom w:val="single" w:sz="4" w:space="0" w:color="auto"/>
              <w:right w:val="single" w:sz="4" w:space="0" w:color="auto"/>
            </w:tcBorders>
            <w:noWrap/>
            <w:vAlign w:val="bottom"/>
            <w:hideMark/>
          </w:tcPr>
          <w:p w14:paraId="075C5EB7"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1.1</w:t>
            </w:r>
          </w:p>
        </w:tc>
      </w:tr>
      <w:tr w:rsidR="008E13D1" w:rsidRPr="00C1768E" w14:paraId="10EBE9D7" w14:textId="77777777" w:rsidTr="00C24F21">
        <w:trPr>
          <w:trHeight w:val="300"/>
          <w:jc w:val="center"/>
        </w:trPr>
        <w:tc>
          <w:tcPr>
            <w:tcW w:w="1701" w:type="dxa"/>
            <w:tcBorders>
              <w:top w:val="nil"/>
              <w:left w:val="single" w:sz="4" w:space="0" w:color="auto"/>
              <w:bottom w:val="nil"/>
              <w:right w:val="single" w:sz="4" w:space="0" w:color="auto"/>
            </w:tcBorders>
            <w:noWrap/>
            <w:vAlign w:val="bottom"/>
            <w:hideMark/>
          </w:tcPr>
          <w:p w14:paraId="0830BAD8" w14:textId="28E8EC27" w:rsidR="008E13D1" w:rsidRPr="00DF4C27" w:rsidRDefault="008E13D1" w:rsidP="00F70769">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SC</w:t>
            </w:r>
            <w:r w:rsidR="00666EC5" w:rsidRPr="00DF4C27">
              <w:rPr>
                <w:rFonts w:ascii="Calibri" w:eastAsia="Times New Roman" w:hAnsi="Calibri" w:cs="Calibri"/>
                <w:b/>
                <w:bCs/>
                <w:color w:val="000000"/>
                <w:sz w:val="20"/>
                <w:szCs w:val="20"/>
                <w:lang w:eastAsia="en-AU"/>
              </w:rPr>
              <w:t>U</w:t>
            </w:r>
            <w:r w:rsidRPr="00DF4C27">
              <w:rPr>
                <w:rFonts w:ascii="Calibri" w:eastAsia="Times New Roman" w:hAnsi="Calibri" w:cs="Calibri"/>
                <w:b/>
                <w:bCs/>
                <w:color w:val="000000"/>
                <w:sz w:val="20"/>
                <w:szCs w:val="20"/>
                <w:lang w:eastAsia="en-AU"/>
              </w:rPr>
              <w:t>-Water-</w:t>
            </w:r>
            <w:proofErr w:type="spellStart"/>
            <w:r w:rsidRPr="00DF4C27">
              <w:rPr>
                <w:rFonts w:ascii="Calibri" w:eastAsia="Times New Roman" w:hAnsi="Calibri" w:cs="Calibri"/>
                <w:b/>
                <w:bCs/>
                <w:color w:val="000000"/>
                <w:sz w:val="20"/>
                <w:szCs w:val="20"/>
                <w:lang w:eastAsia="en-AU"/>
              </w:rPr>
              <w:t>Cont</w:t>
            </w:r>
            <w:proofErr w:type="spellEnd"/>
          </w:p>
        </w:tc>
        <w:tc>
          <w:tcPr>
            <w:tcW w:w="825" w:type="dxa"/>
            <w:tcBorders>
              <w:top w:val="nil"/>
              <w:left w:val="single" w:sz="4" w:space="0" w:color="auto"/>
              <w:bottom w:val="nil"/>
              <w:right w:val="nil"/>
            </w:tcBorders>
            <w:noWrap/>
            <w:vAlign w:val="bottom"/>
            <w:hideMark/>
          </w:tcPr>
          <w:p w14:paraId="586B0F6E" w14:textId="4C72C35F" w:rsidR="008E13D1" w:rsidRPr="00C1768E" w:rsidRDefault="001A4DA3" w:rsidP="005F6DE4">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10</w:t>
            </w:r>
            <w:r w:rsidR="008E13D1" w:rsidRPr="00C1768E">
              <w:rPr>
                <w:rFonts w:ascii="Calibri" w:eastAsia="Times New Roman" w:hAnsi="Calibri" w:cs="Calibri"/>
                <w:color w:val="000000"/>
                <w:sz w:val="20"/>
                <w:szCs w:val="20"/>
                <w:lang w:eastAsia="en-AU"/>
              </w:rPr>
              <w:t>0%</w:t>
            </w:r>
          </w:p>
        </w:tc>
        <w:tc>
          <w:tcPr>
            <w:tcW w:w="777" w:type="dxa"/>
            <w:tcBorders>
              <w:top w:val="nil"/>
              <w:left w:val="single" w:sz="4" w:space="0" w:color="auto"/>
              <w:bottom w:val="nil"/>
              <w:right w:val="nil"/>
            </w:tcBorders>
            <w:shd w:val="clear" w:color="000000" w:fill="FF0000"/>
            <w:noWrap/>
            <w:vAlign w:val="bottom"/>
            <w:hideMark/>
          </w:tcPr>
          <w:p w14:paraId="1E3BD64A"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21.2</w:t>
            </w:r>
          </w:p>
        </w:tc>
        <w:tc>
          <w:tcPr>
            <w:tcW w:w="777" w:type="dxa"/>
            <w:tcBorders>
              <w:top w:val="nil"/>
              <w:left w:val="nil"/>
              <w:bottom w:val="nil"/>
              <w:right w:val="nil"/>
            </w:tcBorders>
            <w:shd w:val="clear" w:color="000000" w:fill="FF0000"/>
            <w:noWrap/>
            <w:vAlign w:val="bottom"/>
            <w:hideMark/>
          </w:tcPr>
          <w:p w14:paraId="78989ADD"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18.7</w:t>
            </w:r>
          </w:p>
        </w:tc>
        <w:tc>
          <w:tcPr>
            <w:tcW w:w="777" w:type="dxa"/>
            <w:tcBorders>
              <w:top w:val="nil"/>
              <w:left w:val="nil"/>
              <w:bottom w:val="nil"/>
              <w:right w:val="nil"/>
            </w:tcBorders>
            <w:shd w:val="clear" w:color="000000" w:fill="FF0000"/>
            <w:noWrap/>
            <w:vAlign w:val="bottom"/>
            <w:hideMark/>
          </w:tcPr>
          <w:p w14:paraId="117A0327"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18.1</w:t>
            </w:r>
          </w:p>
        </w:tc>
        <w:tc>
          <w:tcPr>
            <w:tcW w:w="777" w:type="dxa"/>
            <w:tcBorders>
              <w:top w:val="nil"/>
              <w:left w:val="nil"/>
              <w:bottom w:val="nil"/>
              <w:right w:val="nil"/>
            </w:tcBorders>
            <w:shd w:val="clear" w:color="000000" w:fill="FF0000"/>
            <w:noWrap/>
            <w:vAlign w:val="bottom"/>
            <w:hideMark/>
          </w:tcPr>
          <w:p w14:paraId="10D7B42E"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16.4</w:t>
            </w:r>
          </w:p>
        </w:tc>
        <w:tc>
          <w:tcPr>
            <w:tcW w:w="777" w:type="dxa"/>
            <w:tcBorders>
              <w:top w:val="nil"/>
              <w:left w:val="nil"/>
              <w:bottom w:val="nil"/>
              <w:right w:val="single" w:sz="4" w:space="0" w:color="auto"/>
            </w:tcBorders>
            <w:shd w:val="clear" w:color="000000" w:fill="FF0000"/>
            <w:noWrap/>
            <w:vAlign w:val="bottom"/>
            <w:hideMark/>
          </w:tcPr>
          <w:p w14:paraId="3E28075A"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11.7</w:t>
            </w:r>
          </w:p>
        </w:tc>
        <w:tc>
          <w:tcPr>
            <w:tcW w:w="777" w:type="dxa"/>
            <w:tcBorders>
              <w:top w:val="nil"/>
              <w:left w:val="nil"/>
              <w:bottom w:val="nil"/>
              <w:right w:val="nil"/>
            </w:tcBorders>
            <w:shd w:val="clear" w:color="000000" w:fill="FF0000"/>
            <w:noWrap/>
            <w:vAlign w:val="bottom"/>
            <w:hideMark/>
          </w:tcPr>
          <w:p w14:paraId="20AEDBD8"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26.5</w:t>
            </w:r>
          </w:p>
        </w:tc>
        <w:tc>
          <w:tcPr>
            <w:tcW w:w="916" w:type="dxa"/>
            <w:tcBorders>
              <w:top w:val="nil"/>
              <w:left w:val="nil"/>
              <w:bottom w:val="nil"/>
              <w:right w:val="nil"/>
            </w:tcBorders>
            <w:shd w:val="clear" w:color="000000" w:fill="FF0000"/>
            <w:noWrap/>
            <w:vAlign w:val="bottom"/>
            <w:hideMark/>
          </w:tcPr>
          <w:p w14:paraId="6F34A045"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34.4</w:t>
            </w:r>
          </w:p>
        </w:tc>
        <w:tc>
          <w:tcPr>
            <w:tcW w:w="777" w:type="dxa"/>
            <w:tcBorders>
              <w:top w:val="nil"/>
              <w:left w:val="nil"/>
              <w:bottom w:val="nil"/>
              <w:right w:val="nil"/>
            </w:tcBorders>
            <w:shd w:val="clear" w:color="000000" w:fill="FF0000"/>
            <w:noWrap/>
            <w:vAlign w:val="bottom"/>
            <w:hideMark/>
          </w:tcPr>
          <w:p w14:paraId="50F556C0"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31.4</w:t>
            </w:r>
          </w:p>
        </w:tc>
        <w:tc>
          <w:tcPr>
            <w:tcW w:w="777" w:type="dxa"/>
            <w:tcBorders>
              <w:top w:val="nil"/>
              <w:left w:val="nil"/>
              <w:bottom w:val="nil"/>
              <w:right w:val="nil"/>
            </w:tcBorders>
            <w:shd w:val="clear" w:color="000000" w:fill="FF0000"/>
            <w:noWrap/>
            <w:vAlign w:val="bottom"/>
            <w:hideMark/>
          </w:tcPr>
          <w:p w14:paraId="6F0DDBF0"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18.5</w:t>
            </w:r>
          </w:p>
        </w:tc>
        <w:tc>
          <w:tcPr>
            <w:tcW w:w="777" w:type="dxa"/>
            <w:tcBorders>
              <w:top w:val="nil"/>
              <w:left w:val="nil"/>
              <w:bottom w:val="nil"/>
              <w:right w:val="single" w:sz="4" w:space="0" w:color="auto"/>
            </w:tcBorders>
            <w:shd w:val="clear" w:color="000000" w:fill="FF0000"/>
            <w:noWrap/>
            <w:vAlign w:val="bottom"/>
            <w:hideMark/>
          </w:tcPr>
          <w:p w14:paraId="01BB7E60"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14.8</w:t>
            </w:r>
          </w:p>
        </w:tc>
      </w:tr>
      <w:tr w:rsidR="008E13D1" w:rsidRPr="00C1768E" w14:paraId="3C492613" w14:textId="77777777" w:rsidTr="00C24F21">
        <w:trPr>
          <w:trHeight w:val="300"/>
          <w:jc w:val="center"/>
        </w:trPr>
        <w:tc>
          <w:tcPr>
            <w:tcW w:w="1701" w:type="dxa"/>
            <w:tcBorders>
              <w:top w:val="nil"/>
              <w:left w:val="single" w:sz="4" w:space="0" w:color="auto"/>
              <w:bottom w:val="single" w:sz="4" w:space="0" w:color="auto"/>
              <w:right w:val="single" w:sz="4" w:space="0" w:color="auto"/>
            </w:tcBorders>
            <w:noWrap/>
            <w:vAlign w:val="bottom"/>
            <w:hideMark/>
          </w:tcPr>
          <w:p w14:paraId="4576A317" w14:textId="77777777" w:rsidR="008E13D1" w:rsidRPr="00DF4C27" w:rsidRDefault="008E13D1" w:rsidP="00F70769">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w:t>
            </w:r>
          </w:p>
        </w:tc>
        <w:tc>
          <w:tcPr>
            <w:tcW w:w="825" w:type="dxa"/>
            <w:tcBorders>
              <w:top w:val="nil"/>
              <w:left w:val="single" w:sz="4" w:space="0" w:color="auto"/>
              <w:bottom w:val="single" w:sz="4" w:space="0" w:color="auto"/>
              <w:right w:val="nil"/>
            </w:tcBorders>
            <w:noWrap/>
            <w:vAlign w:val="bottom"/>
            <w:hideMark/>
          </w:tcPr>
          <w:p w14:paraId="1A37B628" w14:textId="03A64321" w:rsidR="008E13D1" w:rsidRPr="00C1768E" w:rsidRDefault="008E13D1" w:rsidP="005F6DE4">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w:t>
            </w:r>
          </w:p>
        </w:tc>
        <w:tc>
          <w:tcPr>
            <w:tcW w:w="777" w:type="dxa"/>
            <w:tcBorders>
              <w:top w:val="nil"/>
              <w:left w:val="single" w:sz="4" w:space="0" w:color="auto"/>
              <w:bottom w:val="single" w:sz="4" w:space="0" w:color="auto"/>
              <w:right w:val="nil"/>
            </w:tcBorders>
            <w:noWrap/>
            <w:vAlign w:val="bottom"/>
            <w:hideMark/>
          </w:tcPr>
          <w:p w14:paraId="6653D51A"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0.6</w:t>
            </w:r>
          </w:p>
        </w:tc>
        <w:tc>
          <w:tcPr>
            <w:tcW w:w="777" w:type="dxa"/>
            <w:tcBorders>
              <w:top w:val="nil"/>
              <w:left w:val="nil"/>
              <w:bottom w:val="single" w:sz="4" w:space="0" w:color="auto"/>
              <w:right w:val="nil"/>
            </w:tcBorders>
            <w:noWrap/>
            <w:vAlign w:val="bottom"/>
            <w:hideMark/>
          </w:tcPr>
          <w:p w14:paraId="3923259B"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0.7</w:t>
            </w:r>
          </w:p>
        </w:tc>
        <w:tc>
          <w:tcPr>
            <w:tcW w:w="777" w:type="dxa"/>
            <w:tcBorders>
              <w:top w:val="nil"/>
              <w:left w:val="nil"/>
              <w:bottom w:val="single" w:sz="4" w:space="0" w:color="auto"/>
              <w:right w:val="nil"/>
            </w:tcBorders>
            <w:noWrap/>
            <w:vAlign w:val="bottom"/>
            <w:hideMark/>
          </w:tcPr>
          <w:p w14:paraId="14667903"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0.7</w:t>
            </w:r>
          </w:p>
        </w:tc>
        <w:tc>
          <w:tcPr>
            <w:tcW w:w="777" w:type="dxa"/>
            <w:tcBorders>
              <w:top w:val="nil"/>
              <w:left w:val="nil"/>
              <w:bottom w:val="single" w:sz="4" w:space="0" w:color="auto"/>
              <w:right w:val="nil"/>
            </w:tcBorders>
            <w:noWrap/>
            <w:vAlign w:val="bottom"/>
            <w:hideMark/>
          </w:tcPr>
          <w:p w14:paraId="3A3D296E"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1.2</w:t>
            </w:r>
          </w:p>
        </w:tc>
        <w:tc>
          <w:tcPr>
            <w:tcW w:w="777" w:type="dxa"/>
            <w:tcBorders>
              <w:top w:val="nil"/>
              <w:left w:val="nil"/>
              <w:bottom w:val="single" w:sz="4" w:space="0" w:color="auto"/>
              <w:right w:val="single" w:sz="4" w:space="0" w:color="auto"/>
            </w:tcBorders>
            <w:noWrap/>
            <w:vAlign w:val="bottom"/>
            <w:hideMark/>
          </w:tcPr>
          <w:p w14:paraId="576B236C"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0.8</w:t>
            </w:r>
          </w:p>
        </w:tc>
        <w:tc>
          <w:tcPr>
            <w:tcW w:w="777" w:type="dxa"/>
            <w:tcBorders>
              <w:top w:val="nil"/>
              <w:left w:val="nil"/>
              <w:bottom w:val="single" w:sz="4" w:space="0" w:color="auto"/>
              <w:right w:val="nil"/>
            </w:tcBorders>
            <w:noWrap/>
            <w:vAlign w:val="bottom"/>
            <w:hideMark/>
          </w:tcPr>
          <w:p w14:paraId="443AC47F"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0.7</w:t>
            </w:r>
          </w:p>
        </w:tc>
        <w:tc>
          <w:tcPr>
            <w:tcW w:w="916" w:type="dxa"/>
            <w:tcBorders>
              <w:top w:val="nil"/>
              <w:left w:val="nil"/>
              <w:bottom w:val="single" w:sz="4" w:space="0" w:color="auto"/>
              <w:right w:val="nil"/>
            </w:tcBorders>
            <w:noWrap/>
            <w:vAlign w:val="bottom"/>
            <w:hideMark/>
          </w:tcPr>
          <w:p w14:paraId="1D9102F2"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1.3</w:t>
            </w:r>
          </w:p>
        </w:tc>
        <w:tc>
          <w:tcPr>
            <w:tcW w:w="777" w:type="dxa"/>
            <w:tcBorders>
              <w:top w:val="nil"/>
              <w:left w:val="nil"/>
              <w:bottom w:val="single" w:sz="4" w:space="0" w:color="auto"/>
              <w:right w:val="nil"/>
            </w:tcBorders>
            <w:noWrap/>
            <w:vAlign w:val="bottom"/>
            <w:hideMark/>
          </w:tcPr>
          <w:p w14:paraId="5F2ACA57"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1.2</w:t>
            </w:r>
          </w:p>
        </w:tc>
        <w:tc>
          <w:tcPr>
            <w:tcW w:w="777" w:type="dxa"/>
            <w:tcBorders>
              <w:top w:val="nil"/>
              <w:left w:val="nil"/>
              <w:bottom w:val="single" w:sz="4" w:space="0" w:color="auto"/>
              <w:right w:val="nil"/>
            </w:tcBorders>
            <w:noWrap/>
            <w:vAlign w:val="bottom"/>
            <w:hideMark/>
          </w:tcPr>
          <w:p w14:paraId="07A14FF0"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1.3</w:t>
            </w:r>
          </w:p>
        </w:tc>
        <w:tc>
          <w:tcPr>
            <w:tcW w:w="777" w:type="dxa"/>
            <w:tcBorders>
              <w:top w:val="nil"/>
              <w:left w:val="nil"/>
              <w:bottom w:val="single" w:sz="4" w:space="0" w:color="auto"/>
              <w:right w:val="single" w:sz="4" w:space="0" w:color="auto"/>
            </w:tcBorders>
            <w:noWrap/>
            <w:vAlign w:val="bottom"/>
            <w:hideMark/>
          </w:tcPr>
          <w:p w14:paraId="528465FB"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1.0</w:t>
            </w:r>
          </w:p>
        </w:tc>
      </w:tr>
      <w:tr w:rsidR="008E13D1" w:rsidRPr="00C1768E" w14:paraId="773BB170" w14:textId="77777777" w:rsidTr="00C24F21">
        <w:trPr>
          <w:trHeight w:val="300"/>
          <w:jc w:val="center"/>
        </w:trPr>
        <w:tc>
          <w:tcPr>
            <w:tcW w:w="1701" w:type="dxa"/>
            <w:tcBorders>
              <w:top w:val="nil"/>
              <w:left w:val="single" w:sz="4" w:space="0" w:color="auto"/>
              <w:bottom w:val="single" w:sz="4" w:space="0" w:color="auto"/>
              <w:right w:val="single" w:sz="4" w:space="0" w:color="auto"/>
            </w:tcBorders>
            <w:noWrap/>
            <w:vAlign w:val="bottom"/>
            <w:hideMark/>
          </w:tcPr>
          <w:p w14:paraId="5D468336" w14:textId="18E38512" w:rsidR="008E13D1" w:rsidRPr="00DF4C27" w:rsidRDefault="008E13D1" w:rsidP="00F70769">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RCU-Air-Batch</w:t>
            </w:r>
          </w:p>
        </w:tc>
        <w:tc>
          <w:tcPr>
            <w:tcW w:w="825" w:type="dxa"/>
            <w:tcBorders>
              <w:top w:val="nil"/>
              <w:left w:val="single" w:sz="4" w:space="0" w:color="auto"/>
              <w:bottom w:val="single" w:sz="4" w:space="0" w:color="auto"/>
              <w:right w:val="nil"/>
            </w:tcBorders>
            <w:noWrap/>
            <w:vAlign w:val="bottom"/>
            <w:hideMark/>
          </w:tcPr>
          <w:p w14:paraId="1A118E73" w14:textId="68D61F95" w:rsidR="008E13D1" w:rsidRPr="00C1768E" w:rsidRDefault="00666EC5" w:rsidP="005F6DE4">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NA</w:t>
            </w:r>
          </w:p>
        </w:tc>
        <w:tc>
          <w:tcPr>
            <w:tcW w:w="777" w:type="dxa"/>
            <w:tcBorders>
              <w:top w:val="nil"/>
              <w:left w:val="single" w:sz="4" w:space="0" w:color="auto"/>
              <w:bottom w:val="single" w:sz="4" w:space="0" w:color="auto"/>
              <w:right w:val="nil"/>
            </w:tcBorders>
            <w:noWrap/>
            <w:vAlign w:val="bottom"/>
            <w:hideMark/>
          </w:tcPr>
          <w:p w14:paraId="2E928627"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0.7</w:t>
            </w:r>
          </w:p>
        </w:tc>
        <w:tc>
          <w:tcPr>
            <w:tcW w:w="777" w:type="dxa"/>
            <w:tcBorders>
              <w:top w:val="nil"/>
              <w:left w:val="nil"/>
              <w:bottom w:val="single" w:sz="4" w:space="0" w:color="auto"/>
              <w:right w:val="nil"/>
            </w:tcBorders>
            <w:noWrap/>
            <w:vAlign w:val="bottom"/>
            <w:hideMark/>
          </w:tcPr>
          <w:p w14:paraId="46315EBC"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0.8</w:t>
            </w:r>
          </w:p>
        </w:tc>
        <w:tc>
          <w:tcPr>
            <w:tcW w:w="777" w:type="dxa"/>
            <w:tcBorders>
              <w:top w:val="nil"/>
              <w:left w:val="nil"/>
              <w:bottom w:val="single" w:sz="4" w:space="0" w:color="auto"/>
              <w:right w:val="nil"/>
            </w:tcBorders>
            <w:noWrap/>
            <w:vAlign w:val="bottom"/>
            <w:hideMark/>
          </w:tcPr>
          <w:p w14:paraId="6F0C2098"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0.8</w:t>
            </w:r>
          </w:p>
        </w:tc>
        <w:tc>
          <w:tcPr>
            <w:tcW w:w="777" w:type="dxa"/>
            <w:tcBorders>
              <w:top w:val="nil"/>
              <w:left w:val="nil"/>
              <w:bottom w:val="single" w:sz="4" w:space="0" w:color="auto"/>
              <w:right w:val="nil"/>
            </w:tcBorders>
            <w:noWrap/>
            <w:vAlign w:val="bottom"/>
            <w:hideMark/>
          </w:tcPr>
          <w:p w14:paraId="3F4B604E"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0.7</w:t>
            </w:r>
          </w:p>
        </w:tc>
        <w:tc>
          <w:tcPr>
            <w:tcW w:w="777" w:type="dxa"/>
            <w:tcBorders>
              <w:top w:val="nil"/>
              <w:left w:val="nil"/>
              <w:bottom w:val="single" w:sz="4" w:space="0" w:color="auto"/>
              <w:right w:val="single" w:sz="4" w:space="0" w:color="auto"/>
            </w:tcBorders>
            <w:noWrap/>
            <w:vAlign w:val="bottom"/>
            <w:hideMark/>
          </w:tcPr>
          <w:p w14:paraId="49BA5831"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0.7</w:t>
            </w:r>
          </w:p>
        </w:tc>
        <w:tc>
          <w:tcPr>
            <w:tcW w:w="777" w:type="dxa"/>
            <w:tcBorders>
              <w:top w:val="nil"/>
              <w:left w:val="nil"/>
              <w:bottom w:val="single" w:sz="4" w:space="0" w:color="auto"/>
              <w:right w:val="nil"/>
            </w:tcBorders>
            <w:noWrap/>
            <w:vAlign w:val="bottom"/>
            <w:hideMark/>
          </w:tcPr>
          <w:p w14:paraId="0CD63110"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0.8</w:t>
            </w:r>
          </w:p>
        </w:tc>
        <w:tc>
          <w:tcPr>
            <w:tcW w:w="916" w:type="dxa"/>
            <w:tcBorders>
              <w:top w:val="nil"/>
              <w:left w:val="nil"/>
              <w:bottom w:val="single" w:sz="4" w:space="0" w:color="auto"/>
              <w:right w:val="nil"/>
            </w:tcBorders>
            <w:noWrap/>
            <w:vAlign w:val="bottom"/>
            <w:hideMark/>
          </w:tcPr>
          <w:p w14:paraId="1024DD73"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1.4</w:t>
            </w:r>
          </w:p>
        </w:tc>
        <w:tc>
          <w:tcPr>
            <w:tcW w:w="777" w:type="dxa"/>
            <w:tcBorders>
              <w:top w:val="nil"/>
              <w:left w:val="nil"/>
              <w:bottom w:val="single" w:sz="4" w:space="0" w:color="auto"/>
              <w:right w:val="nil"/>
            </w:tcBorders>
            <w:noWrap/>
            <w:vAlign w:val="bottom"/>
            <w:hideMark/>
          </w:tcPr>
          <w:p w14:paraId="715045D0"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1.3</w:t>
            </w:r>
          </w:p>
        </w:tc>
        <w:tc>
          <w:tcPr>
            <w:tcW w:w="777" w:type="dxa"/>
            <w:tcBorders>
              <w:top w:val="nil"/>
              <w:left w:val="nil"/>
              <w:bottom w:val="single" w:sz="4" w:space="0" w:color="auto"/>
              <w:right w:val="nil"/>
            </w:tcBorders>
            <w:noWrap/>
            <w:vAlign w:val="bottom"/>
            <w:hideMark/>
          </w:tcPr>
          <w:p w14:paraId="2F932FE1"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0.9</w:t>
            </w:r>
          </w:p>
        </w:tc>
        <w:tc>
          <w:tcPr>
            <w:tcW w:w="777" w:type="dxa"/>
            <w:tcBorders>
              <w:top w:val="nil"/>
              <w:left w:val="nil"/>
              <w:bottom w:val="single" w:sz="4" w:space="0" w:color="auto"/>
              <w:right w:val="single" w:sz="4" w:space="0" w:color="auto"/>
            </w:tcBorders>
            <w:noWrap/>
            <w:vAlign w:val="bottom"/>
            <w:hideMark/>
          </w:tcPr>
          <w:p w14:paraId="3CA09332"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0.9</w:t>
            </w:r>
          </w:p>
        </w:tc>
      </w:tr>
      <w:tr w:rsidR="008E13D1" w:rsidRPr="00C1768E" w14:paraId="374CB635" w14:textId="77777777" w:rsidTr="00C24F21">
        <w:trPr>
          <w:trHeight w:val="300"/>
          <w:jc w:val="center"/>
        </w:trPr>
        <w:tc>
          <w:tcPr>
            <w:tcW w:w="1701" w:type="dxa"/>
            <w:tcBorders>
              <w:top w:val="nil"/>
              <w:left w:val="single" w:sz="4" w:space="0" w:color="auto"/>
              <w:bottom w:val="single" w:sz="4" w:space="0" w:color="auto"/>
              <w:right w:val="single" w:sz="4" w:space="0" w:color="auto"/>
            </w:tcBorders>
            <w:noWrap/>
            <w:vAlign w:val="bottom"/>
            <w:hideMark/>
          </w:tcPr>
          <w:p w14:paraId="48131271" w14:textId="5F0EDC16" w:rsidR="008E13D1" w:rsidRPr="00DF4C27" w:rsidRDefault="008E13D1" w:rsidP="00F70769">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RCU</w:t>
            </w:r>
            <w:r w:rsidR="00666EC5" w:rsidRPr="00DF4C27">
              <w:rPr>
                <w:rFonts w:ascii="Calibri" w:eastAsia="Times New Roman" w:hAnsi="Calibri" w:cs="Calibri"/>
                <w:b/>
                <w:bCs/>
                <w:color w:val="000000"/>
                <w:sz w:val="20"/>
                <w:szCs w:val="20"/>
                <w:lang w:eastAsia="en-AU"/>
              </w:rPr>
              <w:t>-</w:t>
            </w:r>
            <w:r w:rsidRPr="00DF4C27">
              <w:rPr>
                <w:rFonts w:ascii="Calibri" w:eastAsia="Times New Roman" w:hAnsi="Calibri" w:cs="Calibri"/>
                <w:b/>
                <w:bCs/>
                <w:color w:val="000000"/>
                <w:sz w:val="20"/>
                <w:szCs w:val="20"/>
                <w:lang w:eastAsia="en-AU"/>
              </w:rPr>
              <w:t>Air-</w:t>
            </w:r>
            <w:proofErr w:type="spellStart"/>
            <w:r w:rsidRPr="00DF4C27">
              <w:rPr>
                <w:rFonts w:ascii="Calibri" w:eastAsia="Times New Roman" w:hAnsi="Calibri" w:cs="Calibri"/>
                <w:b/>
                <w:bCs/>
                <w:color w:val="000000"/>
                <w:sz w:val="20"/>
                <w:szCs w:val="20"/>
                <w:lang w:eastAsia="en-AU"/>
              </w:rPr>
              <w:t>Cont</w:t>
            </w:r>
            <w:proofErr w:type="spellEnd"/>
          </w:p>
        </w:tc>
        <w:tc>
          <w:tcPr>
            <w:tcW w:w="825" w:type="dxa"/>
            <w:tcBorders>
              <w:top w:val="nil"/>
              <w:left w:val="single" w:sz="4" w:space="0" w:color="auto"/>
              <w:bottom w:val="single" w:sz="4" w:space="0" w:color="auto"/>
              <w:right w:val="nil"/>
            </w:tcBorders>
            <w:noWrap/>
            <w:vAlign w:val="bottom"/>
            <w:hideMark/>
          </w:tcPr>
          <w:p w14:paraId="7C71E9C9" w14:textId="465F3819" w:rsidR="008E13D1" w:rsidRPr="00C1768E" w:rsidRDefault="00666EC5" w:rsidP="005F6DE4">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NA</w:t>
            </w:r>
          </w:p>
        </w:tc>
        <w:tc>
          <w:tcPr>
            <w:tcW w:w="777" w:type="dxa"/>
            <w:tcBorders>
              <w:top w:val="nil"/>
              <w:left w:val="single" w:sz="4" w:space="0" w:color="auto"/>
              <w:bottom w:val="single" w:sz="4" w:space="0" w:color="auto"/>
              <w:right w:val="nil"/>
            </w:tcBorders>
            <w:noWrap/>
            <w:vAlign w:val="bottom"/>
            <w:hideMark/>
          </w:tcPr>
          <w:p w14:paraId="3922C99E"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2.0</w:t>
            </w:r>
          </w:p>
        </w:tc>
        <w:tc>
          <w:tcPr>
            <w:tcW w:w="777" w:type="dxa"/>
            <w:tcBorders>
              <w:top w:val="nil"/>
              <w:left w:val="nil"/>
              <w:bottom w:val="single" w:sz="4" w:space="0" w:color="auto"/>
              <w:right w:val="nil"/>
            </w:tcBorders>
            <w:noWrap/>
            <w:vAlign w:val="bottom"/>
            <w:hideMark/>
          </w:tcPr>
          <w:p w14:paraId="069D8725"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1.5</w:t>
            </w:r>
          </w:p>
        </w:tc>
        <w:tc>
          <w:tcPr>
            <w:tcW w:w="777" w:type="dxa"/>
            <w:tcBorders>
              <w:top w:val="nil"/>
              <w:left w:val="nil"/>
              <w:bottom w:val="single" w:sz="4" w:space="0" w:color="auto"/>
              <w:right w:val="nil"/>
            </w:tcBorders>
            <w:noWrap/>
            <w:vAlign w:val="bottom"/>
            <w:hideMark/>
          </w:tcPr>
          <w:p w14:paraId="64565AA0"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1.9</w:t>
            </w:r>
          </w:p>
        </w:tc>
        <w:tc>
          <w:tcPr>
            <w:tcW w:w="777" w:type="dxa"/>
            <w:tcBorders>
              <w:top w:val="nil"/>
              <w:left w:val="nil"/>
              <w:bottom w:val="single" w:sz="4" w:space="0" w:color="auto"/>
              <w:right w:val="nil"/>
            </w:tcBorders>
            <w:noWrap/>
            <w:vAlign w:val="bottom"/>
            <w:hideMark/>
          </w:tcPr>
          <w:p w14:paraId="5FDF9134"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1.5</w:t>
            </w:r>
          </w:p>
        </w:tc>
        <w:tc>
          <w:tcPr>
            <w:tcW w:w="777" w:type="dxa"/>
            <w:tcBorders>
              <w:top w:val="nil"/>
              <w:left w:val="nil"/>
              <w:bottom w:val="single" w:sz="4" w:space="0" w:color="auto"/>
              <w:right w:val="single" w:sz="4" w:space="0" w:color="auto"/>
            </w:tcBorders>
            <w:noWrap/>
            <w:vAlign w:val="bottom"/>
            <w:hideMark/>
          </w:tcPr>
          <w:p w14:paraId="1ED25301"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1.5</w:t>
            </w:r>
          </w:p>
        </w:tc>
        <w:tc>
          <w:tcPr>
            <w:tcW w:w="777" w:type="dxa"/>
            <w:tcBorders>
              <w:top w:val="nil"/>
              <w:left w:val="nil"/>
              <w:bottom w:val="single" w:sz="4" w:space="0" w:color="auto"/>
              <w:right w:val="nil"/>
            </w:tcBorders>
            <w:noWrap/>
            <w:vAlign w:val="bottom"/>
            <w:hideMark/>
          </w:tcPr>
          <w:p w14:paraId="05C72269"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3.9</w:t>
            </w:r>
          </w:p>
        </w:tc>
        <w:tc>
          <w:tcPr>
            <w:tcW w:w="916" w:type="dxa"/>
            <w:tcBorders>
              <w:top w:val="nil"/>
              <w:left w:val="nil"/>
              <w:bottom w:val="single" w:sz="4" w:space="0" w:color="auto"/>
              <w:right w:val="nil"/>
            </w:tcBorders>
            <w:noWrap/>
            <w:vAlign w:val="bottom"/>
            <w:hideMark/>
          </w:tcPr>
          <w:p w14:paraId="437FCFD7"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4.6</w:t>
            </w:r>
          </w:p>
        </w:tc>
        <w:tc>
          <w:tcPr>
            <w:tcW w:w="777" w:type="dxa"/>
            <w:tcBorders>
              <w:top w:val="nil"/>
              <w:left w:val="nil"/>
              <w:bottom w:val="single" w:sz="4" w:space="0" w:color="auto"/>
              <w:right w:val="nil"/>
            </w:tcBorders>
            <w:noWrap/>
            <w:vAlign w:val="bottom"/>
            <w:hideMark/>
          </w:tcPr>
          <w:p w14:paraId="19553FB4"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5.3</w:t>
            </w:r>
          </w:p>
        </w:tc>
        <w:tc>
          <w:tcPr>
            <w:tcW w:w="777" w:type="dxa"/>
            <w:tcBorders>
              <w:top w:val="nil"/>
              <w:left w:val="nil"/>
              <w:bottom w:val="single" w:sz="4" w:space="0" w:color="auto"/>
              <w:right w:val="nil"/>
            </w:tcBorders>
            <w:noWrap/>
            <w:vAlign w:val="bottom"/>
            <w:hideMark/>
          </w:tcPr>
          <w:p w14:paraId="767992A3"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2.1</w:t>
            </w:r>
          </w:p>
        </w:tc>
        <w:tc>
          <w:tcPr>
            <w:tcW w:w="777" w:type="dxa"/>
            <w:tcBorders>
              <w:top w:val="nil"/>
              <w:left w:val="nil"/>
              <w:bottom w:val="single" w:sz="4" w:space="0" w:color="auto"/>
              <w:right w:val="single" w:sz="4" w:space="0" w:color="auto"/>
            </w:tcBorders>
            <w:noWrap/>
            <w:vAlign w:val="bottom"/>
            <w:hideMark/>
          </w:tcPr>
          <w:p w14:paraId="30FB6489"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2.1</w:t>
            </w:r>
          </w:p>
        </w:tc>
      </w:tr>
      <w:tr w:rsidR="008E13D1" w:rsidRPr="00C1768E" w14:paraId="42D9FCE4" w14:textId="77777777" w:rsidTr="00C24F21">
        <w:trPr>
          <w:trHeight w:val="300"/>
          <w:jc w:val="center"/>
        </w:trPr>
        <w:tc>
          <w:tcPr>
            <w:tcW w:w="1701" w:type="dxa"/>
            <w:tcBorders>
              <w:top w:val="nil"/>
              <w:left w:val="single" w:sz="4" w:space="0" w:color="auto"/>
              <w:bottom w:val="single" w:sz="4" w:space="0" w:color="auto"/>
              <w:right w:val="single" w:sz="4" w:space="0" w:color="auto"/>
            </w:tcBorders>
            <w:noWrap/>
            <w:vAlign w:val="bottom"/>
            <w:hideMark/>
          </w:tcPr>
          <w:p w14:paraId="14F6F250" w14:textId="28AE203C" w:rsidR="008E13D1" w:rsidRPr="00DF4C27" w:rsidRDefault="008E13D1" w:rsidP="00F70769">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RCR</w:t>
            </w:r>
            <w:r w:rsidR="00666EC5" w:rsidRPr="00DF4C27">
              <w:rPr>
                <w:rFonts w:ascii="Calibri" w:eastAsia="Times New Roman" w:hAnsi="Calibri" w:cs="Calibri"/>
                <w:b/>
                <w:bCs/>
                <w:color w:val="000000"/>
                <w:sz w:val="20"/>
                <w:szCs w:val="20"/>
                <w:lang w:eastAsia="en-AU"/>
              </w:rPr>
              <w:t>C</w:t>
            </w:r>
            <w:r w:rsidRPr="00DF4C27">
              <w:rPr>
                <w:rFonts w:ascii="Calibri" w:eastAsia="Times New Roman" w:hAnsi="Calibri" w:cs="Calibri"/>
                <w:b/>
                <w:bCs/>
                <w:color w:val="000000"/>
                <w:sz w:val="20"/>
                <w:szCs w:val="20"/>
                <w:lang w:eastAsia="en-AU"/>
              </w:rPr>
              <w:t>- Air-Batch</w:t>
            </w:r>
          </w:p>
        </w:tc>
        <w:tc>
          <w:tcPr>
            <w:tcW w:w="825" w:type="dxa"/>
            <w:tcBorders>
              <w:top w:val="nil"/>
              <w:left w:val="single" w:sz="4" w:space="0" w:color="auto"/>
              <w:bottom w:val="single" w:sz="4" w:space="0" w:color="auto"/>
              <w:right w:val="nil"/>
            </w:tcBorders>
            <w:noWrap/>
            <w:vAlign w:val="bottom"/>
            <w:hideMark/>
          </w:tcPr>
          <w:p w14:paraId="72852944" w14:textId="4DF7EEF9" w:rsidR="008E13D1" w:rsidRPr="00C1768E" w:rsidRDefault="00666EC5" w:rsidP="005F6DE4">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NA</w:t>
            </w:r>
          </w:p>
        </w:tc>
        <w:tc>
          <w:tcPr>
            <w:tcW w:w="777" w:type="dxa"/>
            <w:tcBorders>
              <w:top w:val="nil"/>
              <w:left w:val="single" w:sz="4" w:space="0" w:color="auto"/>
              <w:bottom w:val="single" w:sz="4" w:space="0" w:color="auto"/>
              <w:right w:val="nil"/>
            </w:tcBorders>
            <w:noWrap/>
            <w:vAlign w:val="bottom"/>
            <w:hideMark/>
          </w:tcPr>
          <w:p w14:paraId="798D1202"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0.7</w:t>
            </w:r>
          </w:p>
        </w:tc>
        <w:tc>
          <w:tcPr>
            <w:tcW w:w="777" w:type="dxa"/>
            <w:tcBorders>
              <w:top w:val="nil"/>
              <w:left w:val="nil"/>
              <w:bottom w:val="single" w:sz="4" w:space="0" w:color="auto"/>
              <w:right w:val="nil"/>
            </w:tcBorders>
            <w:noWrap/>
            <w:vAlign w:val="bottom"/>
            <w:hideMark/>
          </w:tcPr>
          <w:p w14:paraId="33F8BDC1"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0.8</w:t>
            </w:r>
          </w:p>
        </w:tc>
        <w:tc>
          <w:tcPr>
            <w:tcW w:w="777" w:type="dxa"/>
            <w:tcBorders>
              <w:top w:val="nil"/>
              <w:left w:val="nil"/>
              <w:bottom w:val="single" w:sz="4" w:space="0" w:color="auto"/>
              <w:right w:val="nil"/>
            </w:tcBorders>
            <w:noWrap/>
            <w:vAlign w:val="bottom"/>
            <w:hideMark/>
          </w:tcPr>
          <w:p w14:paraId="689465A9"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0.8</w:t>
            </w:r>
          </w:p>
        </w:tc>
        <w:tc>
          <w:tcPr>
            <w:tcW w:w="777" w:type="dxa"/>
            <w:tcBorders>
              <w:top w:val="nil"/>
              <w:left w:val="nil"/>
              <w:bottom w:val="single" w:sz="4" w:space="0" w:color="auto"/>
              <w:right w:val="nil"/>
            </w:tcBorders>
            <w:noWrap/>
            <w:vAlign w:val="bottom"/>
            <w:hideMark/>
          </w:tcPr>
          <w:p w14:paraId="200CE85A"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0.7</w:t>
            </w:r>
          </w:p>
        </w:tc>
        <w:tc>
          <w:tcPr>
            <w:tcW w:w="777" w:type="dxa"/>
            <w:tcBorders>
              <w:top w:val="nil"/>
              <w:left w:val="nil"/>
              <w:bottom w:val="single" w:sz="4" w:space="0" w:color="auto"/>
              <w:right w:val="single" w:sz="4" w:space="0" w:color="auto"/>
            </w:tcBorders>
            <w:noWrap/>
            <w:vAlign w:val="bottom"/>
            <w:hideMark/>
          </w:tcPr>
          <w:p w14:paraId="2A3A8403"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0.7</w:t>
            </w:r>
          </w:p>
        </w:tc>
        <w:tc>
          <w:tcPr>
            <w:tcW w:w="777" w:type="dxa"/>
            <w:tcBorders>
              <w:top w:val="nil"/>
              <w:left w:val="nil"/>
              <w:bottom w:val="single" w:sz="4" w:space="0" w:color="auto"/>
              <w:right w:val="nil"/>
            </w:tcBorders>
            <w:noWrap/>
            <w:vAlign w:val="bottom"/>
            <w:hideMark/>
          </w:tcPr>
          <w:p w14:paraId="21E72D3A"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0.8</w:t>
            </w:r>
          </w:p>
        </w:tc>
        <w:tc>
          <w:tcPr>
            <w:tcW w:w="916" w:type="dxa"/>
            <w:tcBorders>
              <w:top w:val="nil"/>
              <w:left w:val="nil"/>
              <w:bottom w:val="single" w:sz="4" w:space="0" w:color="auto"/>
              <w:right w:val="nil"/>
            </w:tcBorders>
            <w:noWrap/>
            <w:vAlign w:val="bottom"/>
            <w:hideMark/>
          </w:tcPr>
          <w:p w14:paraId="3CBEBE25"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1.4</w:t>
            </w:r>
          </w:p>
        </w:tc>
        <w:tc>
          <w:tcPr>
            <w:tcW w:w="777" w:type="dxa"/>
            <w:tcBorders>
              <w:top w:val="nil"/>
              <w:left w:val="nil"/>
              <w:bottom w:val="single" w:sz="4" w:space="0" w:color="auto"/>
              <w:right w:val="nil"/>
            </w:tcBorders>
            <w:noWrap/>
            <w:vAlign w:val="bottom"/>
            <w:hideMark/>
          </w:tcPr>
          <w:p w14:paraId="7C91747E"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1.3</w:t>
            </w:r>
          </w:p>
        </w:tc>
        <w:tc>
          <w:tcPr>
            <w:tcW w:w="777" w:type="dxa"/>
            <w:tcBorders>
              <w:top w:val="nil"/>
              <w:left w:val="nil"/>
              <w:bottom w:val="single" w:sz="4" w:space="0" w:color="auto"/>
              <w:right w:val="nil"/>
            </w:tcBorders>
            <w:noWrap/>
            <w:vAlign w:val="bottom"/>
            <w:hideMark/>
          </w:tcPr>
          <w:p w14:paraId="732F0AEB"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0.9</w:t>
            </w:r>
          </w:p>
        </w:tc>
        <w:tc>
          <w:tcPr>
            <w:tcW w:w="777" w:type="dxa"/>
            <w:tcBorders>
              <w:top w:val="nil"/>
              <w:left w:val="nil"/>
              <w:bottom w:val="single" w:sz="4" w:space="0" w:color="auto"/>
              <w:right w:val="single" w:sz="4" w:space="0" w:color="auto"/>
            </w:tcBorders>
            <w:noWrap/>
            <w:vAlign w:val="bottom"/>
            <w:hideMark/>
          </w:tcPr>
          <w:p w14:paraId="6EC2D107"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0.9</w:t>
            </w:r>
          </w:p>
        </w:tc>
      </w:tr>
      <w:tr w:rsidR="008E13D1" w:rsidRPr="00C1768E" w14:paraId="537C69E6" w14:textId="77777777" w:rsidTr="00C24F21">
        <w:trPr>
          <w:trHeight w:val="300"/>
          <w:jc w:val="center"/>
        </w:trPr>
        <w:tc>
          <w:tcPr>
            <w:tcW w:w="1701" w:type="dxa"/>
            <w:tcBorders>
              <w:top w:val="nil"/>
              <w:left w:val="single" w:sz="4" w:space="0" w:color="auto"/>
              <w:bottom w:val="single" w:sz="4" w:space="0" w:color="auto"/>
              <w:right w:val="single" w:sz="4" w:space="0" w:color="auto"/>
            </w:tcBorders>
            <w:noWrap/>
            <w:vAlign w:val="bottom"/>
            <w:hideMark/>
          </w:tcPr>
          <w:p w14:paraId="3FC7A0B4" w14:textId="61256F67" w:rsidR="008E13D1" w:rsidRPr="00DF4C27" w:rsidRDefault="008E13D1" w:rsidP="00F70769">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RCRC-Air-</w:t>
            </w:r>
            <w:proofErr w:type="spellStart"/>
            <w:r w:rsidRPr="00DF4C27">
              <w:rPr>
                <w:rFonts w:ascii="Calibri" w:eastAsia="Times New Roman" w:hAnsi="Calibri" w:cs="Calibri"/>
                <w:b/>
                <w:bCs/>
                <w:color w:val="000000"/>
                <w:sz w:val="20"/>
                <w:szCs w:val="20"/>
                <w:lang w:eastAsia="en-AU"/>
              </w:rPr>
              <w:t>Cont</w:t>
            </w:r>
            <w:proofErr w:type="spellEnd"/>
          </w:p>
        </w:tc>
        <w:tc>
          <w:tcPr>
            <w:tcW w:w="825" w:type="dxa"/>
            <w:tcBorders>
              <w:top w:val="nil"/>
              <w:left w:val="single" w:sz="4" w:space="0" w:color="auto"/>
              <w:bottom w:val="single" w:sz="4" w:space="0" w:color="auto"/>
              <w:right w:val="nil"/>
            </w:tcBorders>
            <w:noWrap/>
            <w:vAlign w:val="bottom"/>
            <w:hideMark/>
          </w:tcPr>
          <w:p w14:paraId="34C4E6BD" w14:textId="3B97A2C5" w:rsidR="008E13D1" w:rsidRPr="00C1768E" w:rsidRDefault="00666EC5" w:rsidP="005F6DE4">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NA</w:t>
            </w:r>
          </w:p>
        </w:tc>
        <w:tc>
          <w:tcPr>
            <w:tcW w:w="777" w:type="dxa"/>
            <w:tcBorders>
              <w:top w:val="nil"/>
              <w:left w:val="single" w:sz="4" w:space="0" w:color="auto"/>
              <w:bottom w:val="single" w:sz="4" w:space="0" w:color="auto"/>
              <w:right w:val="nil"/>
            </w:tcBorders>
            <w:noWrap/>
            <w:vAlign w:val="bottom"/>
            <w:hideMark/>
          </w:tcPr>
          <w:p w14:paraId="00D4B256"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2.0</w:t>
            </w:r>
          </w:p>
        </w:tc>
        <w:tc>
          <w:tcPr>
            <w:tcW w:w="777" w:type="dxa"/>
            <w:tcBorders>
              <w:top w:val="nil"/>
              <w:left w:val="nil"/>
              <w:bottom w:val="single" w:sz="4" w:space="0" w:color="auto"/>
              <w:right w:val="nil"/>
            </w:tcBorders>
            <w:noWrap/>
            <w:vAlign w:val="bottom"/>
            <w:hideMark/>
          </w:tcPr>
          <w:p w14:paraId="7ACA4044"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1.5</w:t>
            </w:r>
          </w:p>
        </w:tc>
        <w:tc>
          <w:tcPr>
            <w:tcW w:w="777" w:type="dxa"/>
            <w:tcBorders>
              <w:top w:val="nil"/>
              <w:left w:val="nil"/>
              <w:bottom w:val="single" w:sz="4" w:space="0" w:color="auto"/>
              <w:right w:val="nil"/>
            </w:tcBorders>
            <w:noWrap/>
            <w:vAlign w:val="bottom"/>
            <w:hideMark/>
          </w:tcPr>
          <w:p w14:paraId="3C10654B"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1.9</w:t>
            </w:r>
          </w:p>
        </w:tc>
        <w:tc>
          <w:tcPr>
            <w:tcW w:w="777" w:type="dxa"/>
            <w:tcBorders>
              <w:top w:val="nil"/>
              <w:left w:val="nil"/>
              <w:bottom w:val="single" w:sz="4" w:space="0" w:color="auto"/>
              <w:right w:val="nil"/>
            </w:tcBorders>
            <w:noWrap/>
            <w:vAlign w:val="bottom"/>
            <w:hideMark/>
          </w:tcPr>
          <w:p w14:paraId="5C0AC589"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1.4</w:t>
            </w:r>
          </w:p>
        </w:tc>
        <w:tc>
          <w:tcPr>
            <w:tcW w:w="777" w:type="dxa"/>
            <w:tcBorders>
              <w:top w:val="nil"/>
              <w:left w:val="nil"/>
              <w:bottom w:val="single" w:sz="4" w:space="0" w:color="auto"/>
              <w:right w:val="single" w:sz="4" w:space="0" w:color="auto"/>
            </w:tcBorders>
            <w:noWrap/>
            <w:vAlign w:val="bottom"/>
            <w:hideMark/>
          </w:tcPr>
          <w:p w14:paraId="24490A10"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1.4</w:t>
            </w:r>
          </w:p>
        </w:tc>
        <w:tc>
          <w:tcPr>
            <w:tcW w:w="777" w:type="dxa"/>
            <w:tcBorders>
              <w:top w:val="nil"/>
              <w:left w:val="nil"/>
              <w:bottom w:val="single" w:sz="4" w:space="0" w:color="auto"/>
              <w:right w:val="nil"/>
            </w:tcBorders>
            <w:noWrap/>
            <w:vAlign w:val="bottom"/>
            <w:hideMark/>
          </w:tcPr>
          <w:p w14:paraId="2113D3DE"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3.9</w:t>
            </w:r>
          </w:p>
        </w:tc>
        <w:tc>
          <w:tcPr>
            <w:tcW w:w="916" w:type="dxa"/>
            <w:tcBorders>
              <w:top w:val="nil"/>
              <w:left w:val="nil"/>
              <w:bottom w:val="single" w:sz="4" w:space="0" w:color="auto"/>
              <w:right w:val="nil"/>
            </w:tcBorders>
            <w:noWrap/>
            <w:vAlign w:val="bottom"/>
            <w:hideMark/>
          </w:tcPr>
          <w:p w14:paraId="10B3AD24"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4.6</w:t>
            </w:r>
          </w:p>
        </w:tc>
        <w:tc>
          <w:tcPr>
            <w:tcW w:w="777" w:type="dxa"/>
            <w:tcBorders>
              <w:top w:val="nil"/>
              <w:left w:val="nil"/>
              <w:bottom w:val="single" w:sz="4" w:space="0" w:color="auto"/>
              <w:right w:val="nil"/>
            </w:tcBorders>
            <w:noWrap/>
            <w:vAlign w:val="bottom"/>
            <w:hideMark/>
          </w:tcPr>
          <w:p w14:paraId="5805E81D"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5.4</w:t>
            </w:r>
          </w:p>
        </w:tc>
        <w:tc>
          <w:tcPr>
            <w:tcW w:w="777" w:type="dxa"/>
            <w:tcBorders>
              <w:top w:val="nil"/>
              <w:left w:val="nil"/>
              <w:bottom w:val="single" w:sz="4" w:space="0" w:color="auto"/>
              <w:right w:val="nil"/>
            </w:tcBorders>
            <w:noWrap/>
            <w:vAlign w:val="bottom"/>
            <w:hideMark/>
          </w:tcPr>
          <w:p w14:paraId="75A6768D"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2.1</w:t>
            </w:r>
          </w:p>
        </w:tc>
        <w:tc>
          <w:tcPr>
            <w:tcW w:w="777" w:type="dxa"/>
            <w:tcBorders>
              <w:top w:val="nil"/>
              <w:left w:val="nil"/>
              <w:bottom w:val="single" w:sz="4" w:space="0" w:color="auto"/>
              <w:right w:val="single" w:sz="4" w:space="0" w:color="auto"/>
            </w:tcBorders>
            <w:noWrap/>
            <w:vAlign w:val="bottom"/>
            <w:hideMark/>
          </w:tcPr>
          <w:p w14:paraId="0E1EED25" w14:textId="77777777" w:rsidR="008E13D1" w:rsidRPr="00C1768E" w:rsidRDefault="008E13D1" w:rsidP="00F70769">
            <w:pPr>
              <w:spacing w:after="0" w:line="240" w:lineRule="auto"/>
              <w:jc w:val="right"/>
              <w:rPr>
                <w:rFonts w:ascii="Calibri" w:eastAsia="Times New Roman" w:hAnsi="Calibri" w:cs="Calibri"/>
                <w:color w:val="000000"/>
                <w:sz w:val="20"/>
                <w:szCs w:val="20"/>
                <w:lang w:eastAsia="en-AU"/>
              </w:rPr>
            </w:pPr>
            <w:r w:rsidRPr="00C1768E">
              <w:rPr>
                <w:rFonts w:ascii="Calibri" w:eastAsia="Times New Roman" w:hAnsi="Calibri" w:cs="Calibri"/>
                <w:color w:val="000000"/>
                <w:sz w:val="20"/>
                <w:szCs w:val="20"/>
                <w:lang w:eastAsia="en-AU"/>
              </w:rPr>
              <w:t>2.1</w:t>
            </w:r>
          </w:p>
        </w:tc>
      </w:tr>
    </w:tbl>
    <w:p w14:paraId="3FB716FA" w14:textId="4A6C1A02" w:rsidR="0046197D" w:rsidRPr="00F56E98" w:rsidRDefault="00C24F21" w:rsidP="00C24F21">
      <w:pPr>
        <w:ind w:left="-426"/>
        <w:rPr>
          <w:rFonts w:ascii="Calibri" w:hAnsi="Calibri" w:cs="Calibri"/>
          <w:sz w:val="18"/>
          <w:szCs w:val="18"/>
        </w:rPr>
      </w:pPr>
      <w:r w:rsidRPr="00F56E98">
        <w:rPr>
          <w:rFonts w:ascii="Calibri" w:hAnsi="Calibri" w:cs="Calibri"/>
          <w:sz w:val="18"/>
          <w:szCs w:val="18"/>
        </w:rPr>
        <w:t xml:space="preserve">Note: </w:t>
      </w:r>
      <w:r w:rsidR="00BE17D3" w:rsidRPr="00F56E98">
        <w:rPr>
          <w:rFonts w:ascii="Calibri" w:hAnsi="Calibri" w:cs="Calibri"/>
          <w:sz w:val="18"/>
          <w:szCs w:val="18"/>
        </w:rPr>
        <w:t>Cases highlighted yellow may exceed the service life of the product, and those highlighted red do exceed it.</w:t>
      </w:r>
    </w:p>
    <w:p w14:paraId="44C6D0B3" w14:textId="3C6526A8" w:rsidR="0046197D" w:rsidRPr="00044D31" w:rsidRDefault="003B45BB" w:rsidP="00306E71">
      <w:pPr>
        <w:pStyle w:val="E3Heading2"/>
        <w:jc w:val="left"/>
        <w:rPr>
          <w:rFonts w:ascii="Calibri" w:hAnsi="Calibri" w:cs="Calibri"/>
        </w:rPr>
      </w:pPr>
      <w:bookmarkStart w:id="116" w:name="_Toc214618981"/>
      <w:r w:rsidRPr="00044D31">
        <w:rPr>
          <w:rFonts w:ascii="Calibri" w:hAnsi="Calibri" w:cs="Calibri"/>
        </w:rPr>
        <w:t xml:space="preserve">WELS </w:t>
      </w:r>
      <w:r w:rsidR="004E0B51" w:rsidRPr="00044D31">
        <w:rPr>
          <w:rFonts w:ascii="Calibri" w:hAnsi="Calibri" w:cs="Calibri"/>
        </w:rPr>
        <w:t>Regulator</w:t>
      </w:r>
      <w:bookmarkEnd w:id="116"/>
    </w:p>
    <w:p w14:paraId="6D937B01" w14:textId="641ECFE3" w:rsidR="009D314B" w:rsidRPr="00044D31" w:rsidRDefault="009D314B" w:rsidP="0065278A">
      <w:pPr>
        <w:jc w:val="left"/>
        <w:rPr>
          <w:rFonts w:ascii="Calibri" w:eastAsia="Calibri" w:hAnsi="Calibri" w:cs="Calibri"/>
        </w:rPr>
      </w:pPr>
      <w:r w:rsidRPr="00044D31">
        <w:rPr>
          <w:rFonts w:ascii="Calibri" w:eastAsia="Calibri" w:hAnsi="Calibri" w:cs="Calibri"/>
        </w:rPr>
        <w:t>In both Option 1 (</w:t>
      </w:r>
      <w:r w:rsidR="005D5E85" w:rsidRPr="00044D31">
        <w:rPr>
          <w:rFonts w:ascii="Calibri" w:eastAsia="Calibri" w:hAnsi="Calibri" w:cs="Calibri"/>
        </w:rPr>
        <w:t>s</w:t>
      </w:r>
      <w:r w:rsidR="00EA4542" w:rsidRPr="00044D31">
        <w:rPr>
          <w:rFonts w:ascii="Calibri" w:eastAsia="Calibri" w:hAnsi="Calibri" w:cs="Calibri"/>
        </w:rPr>
        <w:t xml:space="preserve">tatus </w:t>
      </w:r>
      <w:r w:rsidR="005D5E85" w:rsidRPr="00044D31">
        <w:rPr>
          <w:rFonts w:ascii="Calibri" w:eastAsia="Calibri" w:hAnsi="Calibri" w:cs="Calibri"/>
        </w:rPr>
        <w:t>q</w:t>
      </w:r>
      <w:r w:rsidR="00EA4542" w:rsidRPr="00044D31">
        <w:rPr>
          <w:rFonts w:ascii="Calibri" w:eastAsia="Calibri" w:hAnsi="Calibri" w:cs="Calibri"/>
        </w:rPr>
        <w:t>uo</w:t>
      </w:r>
      <w:r w:rsidRPr="00044D31">
        <w:rPr>
          <w:rFonts w:ascii="Calibri" w:eastAsia="Calibri" w:hAnsi="Calibri" w:cs="Calibri"/>
        </w:rPr>
        <w:t>) and Option 2 (</w:t>
      </w:r>
      <w:r w:rsidR="00EA4542" w:rsidRPr="00044D31">
        <w:rPr>
          <w:rFonts w:ascii="Calibri" w:eastAsia="Calibri" w:hAnsi="Calibri" w:cs="Calibri"/>
        </w:rPr>
        <w:t>Voluntary declaration with WELS support</w:t>
      </w:r>
      <w:r w:rsidRPr="00044D31">
        <w:rPr>
          <w:rFonts w:ascii="Calibri" w:eastAsia="Calibri" w:hAnsi="Calibri" w:cs="Calibri"/>
        </w:rPr>
        <w:t>) the GEMS Regulator is responsible for registering products and checking compliance. In Option 2</w:t>
      </w:r>
      <w:r w:rsidR="00EA4542" w:rsidRPr="00044D31">
        <w:rPr>
          <w:rFonts w:ascii="Calibri" w:eastAsia="Calibri" w:hAnsi="Calibri" w:cs="Calibri"/>
        </w:rPr>
        <w:t>,</w:t>
      </w:r>
      <w:r w:rsidRPr="00044D31">
        <w:rPr>
          <w:rFonts w:ascii="Calibri" w:eastAsia="Calibri" w:hAnsi="Calibri" w:cs="Calibri"/>
        </w:rPr>
        <w:t xml:space="preserve"> the WELS </w:t>
      </w:r>
      <w:r w:rsidR="0061014C" w:rsidRPr="00044D31">
        <w:rPr>
          <w:rFonts w:ascii="Calibri" w:eastAsia="Calibri" w:hAnsi="Calibri" w:cs="Calibri"/>
        </w:rPr>
        <w:t xml:space="preserve">Regulator </w:t>
      </w:r>
      <w:r w:rsidRPr="00044D31">
        <w:rPr>
          <w:rFonts w:ascii="Calibri" w:eastAsia="Calibri" w:hAnsi="Calibri" w:cs="Calibri"/>
        </w:rPr>
        <w:t xml:space="preserve">encourages suppliers to </w:t>
      </w:r>
      <w:r w:rsidR="004D237B" w:rsidRPr="00044D31">
        <w:rPr>
          <w:rFonts w:ascii="Calibri" w:eastAsia="Calibri" w:hAnsi="Calibri" w:cs="Calibri"/>
        </w:rPr>
        <w:t>declare</w:t>
      </w:r>
      <w:r w:rsidRPr="00044D31">
        <w:rPr>
          <w:rFonts w:ascii="Calibri" w:eastAsia="Calibri" w:hAnsi="Calibri" w:cs="Calibri"/>
        </w:rPr>
        <w:t xml:space="preserve"> water </w:t>
      </w:r>
      <w:r w:rsidR="0061014C" w:rsidRPr="00044D31">
        <w:rPr>
          <w:rFonts w:ascii="Calibri" w:eastAsia="Calibri" w:hAnsi="Calibri" w:cs="Calibri"/>
        </w:rPr>
        <w:t xml:space="preserve">use rates </w:t>
      </w:r>
      <w:r w:rsidRPr="00044D31">
        <w:rPr>
          <w:rFonts w:ascii="Calibri" w:eastAsia="Calibri" w:hAnsi="Calibri" w:cs="Calibri"/>
        </w:rPr>
        <w:t>through a range of information measures directed at purchasers of CIMs</w:t>
      </w:r>
      <w:r w:rsidR="0061014C" w:rsidRPr="00044D31">
        <w:rPr>
          <w:rFonts w:ascii="Calibri" w:eastAsia="Calibri" w:hAnsi="Calibri" w:cs="Calibri"/>
        </w:rPr>
        <w:t>.</w:t>
      </w:r>
    </w:p>
    <w:p w14:paraId="061074DD" w14:textId="0A5BC4C2" w:rsidR="00831E87" w:rsidRPr="00044D31" w:rsidRDefault="009D314B" w:rsidP="0065278A">
      <w:pPr>
        <w:jc w:val="left"/>
        <w:rPr>
          <w:rFonts w:ascii="Calibri" w:eastAsia="Calibri" w:hAnsi="Calibri" w:cs="Calibri"/>
        </w:rPr>
      </w:pPr>
      <w:r w:rsidRPr="00044D31">
        <w:rPr>
          <w:rFonts w:ascii="Calibri" w:eastAsia="Calibri" w:hAnsi="Calibri" w:cs="Calibri"/>
        </w:rPr>
        <w:t>Options 3A,</w:t>
      </w:r>
      <w:r w:rsidR="0040278E" w:rsidRPr="00044D31">
        <w:rPr>
          <w:rFonts w:ascii="Calibri" w:eastAsia="Calibri" w:hAnsi="Calibri" w:cs="Calibri"/>
        </w:rPr>
        <w:t xml:space="preserve"> </w:t>
      </w:r>
      <w:r w:rsidRPr="00044D31">
        <w:rPr>
          <w:rFonts w:ascii="Calibri" w:eastAsia="Calibri" w:hAnsi="Calibri" w:cs="Calibri"/>
        </w:rPr>
        <w:t>3B,</w:t>
      </w:r>
      <w:r w:rsidR="0040278E" w:rsidRPr="00044D31">
        <w:rPr>
          <w:rFonts w:ascii="Calibri" w:eastAsia="Calibri" w:hAnsi="Calibri" w:cs="Calibri"/>
        </w:rPr>
        <w:t xml:space="preserve"> </w:t>
      </w:r>
      <w:r w:rsidRPr="00044D31">
        <w:rPr>
          <w:rFonts w:ascii="Calibri" w:eastAsia="Calibri" w:hAnsi="Calibri" w:cs="Calibri"/>
        </w:rPr>
        <w:t xml:space="preserve">4A and 4B </w:t>
      </w:r>
      <w:r w:rsidR="00831E87" w:rsidRPr="00044D31">
        <w:rPr>
          <w:rFonts w:ascii="Calibri" w:eastAsia="Calibri" w:hAnsi="Calibri" w:cs="Calibri"/>
        </w:rPr>
        <w:t xml:space="preserve">would formally </w:t>
      </w:r>
      <w:r w:rsidRPr="00044D31">
        <w:rPr>
          <w:rFonts w:ascii="Calibri" w:eastAsia="Calibri" w:hAnsi="Calibri" w:cs="Calibri"/>
        </w:rPr>
        <w:t xml:space="preserve">include CIMs within </w:t>
      </w:r>
      <w:r w:rsidR="00831E87" w:rsidRPr="00044D31">
        <w:rPr>
          <w:rFonts w:ascii="Calibri" w:eastAsia="Calibri" w:hAnsi="Calibri" w:cs="Calibri"/>
        </w:rPr>
        <w:t xml:space="preserve">the </w:t>
      </w:r>
      <w:r w:rsidRPr="00044D31">
        <w:rPr>
          <w:rFonts w:ascii="Calibri" w:eastAsia="Calibri" w:hAnsi="Calibri" w:cs="Calibri"/>
        </w:rPr>
        <w:t xml:space="preserve">WELS </w:t>
      </w:r>
      <w:r w:rsidR="0061014C" w:rsidRPr="00044D31">
        <w:rPr>
          <w:rFonts w:ascii="Calibri" w:eastAsia="Calibri" w:hAnsi="Calibri" w:cs="Calibri"/>
        </w:rPr>
        <w:t>scheme</w:t>
      </w:r>
      <w:r w:rsidR="00831E87" w:rsidRPr="00044D31">
        <w:rPr>
          <w:rFonts w:ascii="Calibri" w:eastAsia="Calibri" w:hAnsi="Calibri" w:cs="Calibri"/>
        </w:rPr>
        <w:t>. This would involve:</w:t>
      </w:r>
    </w:p>
    <w:p w14:paraId="7A3BCC6F" w14:textId="1883C203" w:rsidR="00831E87" w:rsidRPr="00044D31" w:rsidRDefault="00EA4542" w:rsidP="00DC5884">
      <w:pPr>
        <w:numPr>
          <w:ilvl w:val="0"/>
          <w:numId w:val="53"/>
        </w:numPr>
        <w:spacing w:before="120" w:after="120" w:line="300" w:lineRule="exact"/>
        <w:jc w:val="left"/>
        <w:rPr>
          <w:rFonts w:ascii="Calibri" w:eastAsia="Calibri" w:hAnsi="Calibri" w:cs="Calibri"/>
          <w:szCs w:val="22"/>
        </w:rPr>
      </w:pPr>
      <w:r w:rsidRPr="00044D31">
        <w:rPr>
          <w:rFonts w:ascii="Calibri" w:eastAsia="Calibri" w:hAnsi="Calibri" w:cs="Calibri"/>
          <w:szCs w:val="22"/>
        </w:rPr>
        <w:t xml:space="preserve">Working </w:t>
      </w:r>
      <w:r w:rsidR="00831E87" w:rsidRPr="00044D31">
        <w:rPr>
          <w:rFonts w:ascii="Calibri" w:eastAsia="Calibri" w:hAnsi="Calibri" w:cs="Calibri"/>
          <w:szCs w:val="22"/>
        </w:rPr>
        <w:t xml:space="preserve">with Standards Australia to amend AS/NZS 6400 to </w:t>
      </w:r>
      <w:r w:rsidR="0063411D" w:rsidRPr="00044D31">
        <w:rPr>
          <w:rFonts w:ascii="Calibri" w:eastAsia="Calibri" w:hAnsi="Calibri" w:cs="Calibri"/>
          <w:szCs w:val="22"/>
        </w:rPr>
        <w:t xml:space="preserve">include </w:t>
      </w:r>
      <w:r w:rsidRPr="00044D31">
        <w:rPr>
          <w:rFonts w:ascii="Calibri" w:eastAsia="Calibri" w:hAnsi="Calibri" w:cs="Calibri"/>
          <w:szCs w:val="22"/>
        </w:rPr>
        <w:t xml:space="preserve">CIM </w:t>
      </w:r>
      <w:r w:rsidR="0063411D" w:rsidRPr="00044D31">
        <w:rPr>
          <w:rFonts w:ascii="Calibri" w:eastAsia="Calibri" w:hAnsi="Calibri" w:cs="Calibri"/>
          <w:szCs w:val="22"/>
        </w:rPr>
        <w:t>water</w:t>
      </w:r>
      <w:r w:rsidR="0061014C" w:rsidRPr="00044D31">
        <w:rPr>
          <w:rFonts w:ascii="Calibri" w:eastAsia="Calibri" w:hAnsi="Calibri" w:cs="Calibri"/>
          <w:szCs w:val="22"/>
        </w:rPr>
        <w:t xml:space="preserve"> consumption </w:t>
      </w:r>
      <w:r w:rsidR="0063411D" w:rsidRPr="00044D31">
        <w:rPr>
          <w:rFonts w:ascii="Calibri" w:eastAsia="Calibri" w:hAnsi="Calibri" w:cs="Calibri"/>
          <w:szCs w:val="22"/>
        </w:rPr>
        <w:t>tests (which would be those already specified in the GEMS Determination)</w:t>
      </w:r>
      <w:r w:rsidR="0061014C" w:rsidRPr="00044D31">
        <w:rPr>
          <w:rFonts w:ascii="Calibri" w:eastAsia="Calibri" w:hAnsi="Calibri" w:cs="Calibri"/>
          <w:szCs w:val="22"/>
        </w:rPr>
        <w:t xml:space="preserve"> and possibly a </w:t>
      </w:r>
      <w:r w:rsidR="00831E87" w:rsidRPr="00044D31">
        <w:rPr>
          <w:rFonts w:ascii="Calibri" w:eastAsia="Calibri" w:hAnsi="Calibri" w:cs="Calibri"/>
          <w:szCs w:val="22"/>
        </w:rPr>
        <w:t xml:space="preserve">WELS label and </w:t>
      </w:r>
      <w:r w:rsidRPr="00044D31">
        <w:rPr>
          <w:rFonts w:ascii="Calibri" w:eastAsia="Calibri" w:hAnsi="Calibri" w:cs="Calibri"/>
          <w:szCs w:val="22"/>
        </w:rPr>
        <w:t>M</w:t>
      </w:r>
      <w:r w:rsidR="0061014C" w:rsidRPr="00044D31">
        <w:rPr>
          <w:rFonts w:ascii="Calibri" w:eastAsia="Calibri" w:hAnsi="Calibri" w:cs="Calibri"/>
          <w:szCs w:val="22"/>
        </w:rPr>
        <w:t xml:space="preserve">inimum </w:t>
      </w:r>
      <w:r w:rsidRPr="00044D31">
        <w:rPr>
          <w:rFonts w:ascii="Calibri" w:eastAsia="Calibri" w:hAnsi="Calibri" w:cs="Calibri"/>
          <w:szCs w:val="22"/>
        </w:rPr>
        <w:t>W</w:t>
      </w:r>
      <w:r w:rsidR="00831E87" w:rsidRPr="00044D31">
        <w:rPr>
          <w:rFonts w:ascii="Calibri" w:eastAsia="Calibri" w:hAnsi="Calibri" w:cs="Calibri"/>
          <w:szCs w:val="22"/>
        </w:rPr>
        <w:t>ater</w:t>
      </w:r>
      <w:r w:rsidR="0061014C" w:rsidRPr="00044D31">
        <w:rPr>
          <w:rFonts w:ascii="Calibri" w:eastAsia="Calibri" w:hAnsi="Calibri" w:cs="Calibri"/>
          <w:szCs w:val="22"/>
        </w:rPr>
        <w:t xml:space="preserve"> </w:t>
      </w:r>
      <w:r w:rsidRPr="00044D31">
        <w:rPr>
          <w:rFonts w:ascii="Calibri" w:eastAsia="Calibri" w:hAnsi="Calibri" w:cs="Calibri"/>
          <w:szCs w:val="22"/>
        </w:rPr>
        <w:t>E</w:t>
      </w:r>
      <w:r w:rsidR="0061014C" w:rsidRPr="00044D31">
        <w:rPr>
          <w:rFonts w:ascii="Calibri" w:eastAsia="Calibri" w:hAnsi="Calibri" w:cs="Calibri"/>
          <w:szCs w:val="22"/>
        </w:rPr>
        <w:t xml:space="preserve">fficiency </w:t>
      </w:r>
      <w:r w:rsidRPr="00044D31">
        <w:rPr>
          <w:rFonts w:ascii="Calibri" w:eastAsia="Calibri" w:hAnsi="Calibri" w:cs="Calibri"/>
          <w:szCs w:val="22"/>
        </w:rPr>
        <w:t>S</w:t>
      </w:r>
      <w:r w:rsidR="0061014C" w:rsidRPr="00044D31">
        <w:rPr>
          <w:rFonts w:ascii="Calibri" w:eastAsia="Calibri" w:hAnsi="Calibri" w:cs="Calibri"/>
          <w:szCs w:val="22"/>
        </w:rPr>
        <w:t xml:space="preserve">tandards </w:t>
      </w:r>
      <w:r w:rsidR="00831E87" w:rsidRPr="00044D31">
        <w:rPr>
          <w:rFonts w:ascii="Calibri" w:eastAsia="Calibri" w:hAnsi="Calibri" w:cs="Calibri"/>
          <w:szCs w:val="22"/>
        </w:rPr>
        <w:t>for CIMs</w:t>
      </w:r>
      <w:r w:rsidRPr="00044D31">
        <w:rPr>
          <w:rFonts w:ascii="Calibri" w:eastAsia="Calibri" w:hAnsi="Calibri" w:cs="Calibri"/>
          <w:szCs w:val="22"/>
        </w:rPr>
        <w:t>.</w:t>
      </w:r>
    </w:p>
    <w:p w14:paraId="2DF52FDF" w14:textId="6E78BDEF" w:rsidR="0061014C" w:rsidRPr="00044D31" w:rsidRDefault="0061014C" w:rsidP="00DC5884">
      <w:pPr>
        <w:numPr>
          <w:ilvl w:val="0"/>
          <w:numId w:val="53"/>
        </w:numPr>
        <w:spacing w:before="120" w:after="120" w:line="300" w:lineRule="exact"/>
        <w:jc w:val="left"/>
        <w:rPr>
          <w:rFonts w:ascii="Calibri" w:eastAsia="Calibri" w:hAnsi="Calibri" w:cs="Calibri"/>
          <w:szCs w:val="22"/>
        </w:rPr>
      </w:pPr>
      <w:r w:rsidRPr="00044D31">
        <w:rPr>
          <w:rFonts w:ascii="Calibri" w:eastAsia="Calibri" w:hAnsi="Calibri" w:cs="Calibri"/>
          <w:szCs w:val="22"/>
        </w:rPr>
        <w:lastRenderedPageBreak/>
        <w:t xml:space="preserve">Amending Section 6 of the </w:t>
      </w:r>
      <w:r w:rsidR="00FE2E0A" w:rsidRPr="00044D31">
        <w:rPr>
          <w:rFonts w:ascii="Calibri" w:eastAsia="Calibri" w:hAnsi="Calibri" w:cs="Calibri"/>
          <w:szCs w:val="22"/>
        </w:rPr>
        <w:t>WELS Determination</w:t>
      </w:r>
      <w:r w:rsidRPr="00044D31">
        <w:rPr>
          <w:rFonts w:ascii="Calibri" w:eastAsia="Calibri" w:hAnsi="Calibri" w:cs="Calibri"/>
          <w:szCs w:val="22"/>
        </w:rPr>
        <w:t xml:space="preserve"> to add CIMs (with definition</w:t>
      </w:r>
      <w:r w:rsidR="0040278E" w:rsidRPr="00044D31">
        <w:rPr>
          <w:rFonts w:ascii="Calibri" w:eastAsia="Calibri" w:hAnsi="Calibri" w:cs="Calibri"/>
          <w:szCs w:val="22"/>
        </w:rPr>
        <w:t>s</w:t>
      </w:r>
      <w:r w:rsidRPr="00044D31">
        <w:rPr>
          <w:rFonts w:ascii="Calibri" w:eastAsia="Calibri" w:hAnsi="Calibri" w:cs="Calibri"/>
          <w:szCs w:val="22"/>
        </w:rPr>
        <w:t>) as a WELS product; and amending Section 7 to reference the amended version of AS/NZS 6400 (the current reference is to the 2016 edition).</w:t>
      </w:r>
    </w:p>
    <w:p w14:paraId="40C934DB" w14:textId="7EBE5FE5" w:rsidR="00EA4542" w:rsidRPr="00044D31" w:rsidRDefault="00EA4542" w:rsidP="00DC5884">
      <w:pPr>
        <w:numPr>
          <w:ilvl w:val="0"/>
          <w:numId w:val="53"/>
        </w:numPr>
        <w:spacing w:before="120" w:after="120" w:line="300" w:lineRule="exact"/>
        <w:jc w:val="left"/>
        <w:rPr>
          <w:rFonts w:ascii="Calibri" w:eastAsia="Calibri" w:hAnsi="Calibri" w:cs="Calibri"/>
          <w:szCs w:val="22"/>
        </w:rPr>
      </w:pPr>
      <w:r w:rsidRPr="00044D31">
        <w:rPr>
          <w:rFonts w:ascii="Calibri" w:eastAsia="Calibri" w:hAnsi="Calibri" w:cs="Calibri"/>
          <w:szCs w:val="22"/>
        </w:rPr>
        <w:t>Amending the WELS Registration system to enable CIM product registration and charging.</w:t>
      </w:r>
    </w:p>
    <w:p w14:paraId="2C0E10A8" w14:textId="198C0D7A" w:rsidR="00AE1959" w:rsidRPr="00044D31" w:rsidRDefault="00AE1959" w:rsidP="0065278A">
      <w:pPr>
        <w:jc w:val="left"/>
        <w:rPr>
          <w:rFonts w:ascii="Calibri" w:eastAsia="Calibri" w:hAnsi="Calibri" w:cs="Calibri"/>
        </w:rPr>
      </w:pPr>
      <w:r w:rsidRPr="00044D31">
        <w:rPr>
          <w:rFonts w:ascii="Calibri" w:eastAsia="Calibri" w:hAnsi="Calibri" w:cs="Calibri"/>
        </w:rPr>
        <w:t xml:space="preserve">As with all other products subject to </w:t>
      </w:r>
      <w:r w:rsidR="00501055" w:rsidRPr="00044D31">
        <w:rPr>
          <w:rFonts w:ascii="Calibri" w:eastAsia="Calibri" w:hAnsi="Calibri" w:cs="Calibri"/>
        </w:rPr>
        <w:t xml:space="preserve">WELS </w:t>
      </w:r>
      <w:r w:rsidRPr="00044D31">
        <w:rPr>
          <w:rFonts w:ascii="Calibri" w:eastAsia="Calibri" w:hAnsi="Calibri" w:cs="Calibri"/>
        </w:rPr>
        <w:t>labelling</w:t>
      </w:r>
      <w:r w:rsidR="00501055" w:rsidRPr="00044D31">
        <w:rPr>
          <w:rFonts w:ascii="Calibri" w:eastAsia="Calibri" w:hAnsi="Calibri" w:cs="Calibri"/>
        </w:rPr>
        <w:t xml:space="preserve"> and standards</w:t>
      </w:r>
      <w:r w:rsidRPr="00044D31">
        <w:rPr>
          <w:rFonts w:ascii="Calibri" w:eastAsia="Calibri" w:hAnsi="Calibri" w:cs="Calibri"/>
        </w:rPr>
        <w:t xml:space="preserve">, there will be administrative costs for </w:t>
      </w:r>
      <w:r w:rsidR="0061014C" w:rsidRPr="00044D31">
        <w:rPr>
          <w:rFonts w:ascii="Calibri" w:eastAsia="Calibri" w:hAnsi="Calibri" w:cs="Calibri"/>
        </w:rPr>
        <w:t xml:space="preserve">assessing </w:t>
      </w:r>
      <w:r w:rsidRPr="00044D31">
        <w:rPr>
          <w:rFonts w:ascii="Calibri" w:eastAsia="Calibri" w:hAnsi="Calibri" w:cs="Calibri"/>
        </w:rPr>
        <w:t>registration</w:t>
      </w:r>
      <w:r w:rsidR="0061014C" w:rsidRPr="00044D31">
        <w:rPr>
          <w:rFonts w:ascii="Calibri" w:eastAsia="Calibri" w:hAnsi="Calibri" w:cs="Calibri"/>
        </w:rPr>
        <w:t xml:space="preserve"> applications</w:t>
      </w:r>
      <w:r w:rsidRPr="00044D31">
        <w:rPr>
          <w:rFonts w:ascii="Calibri" w:eastAsia="Calibri" w:hAnsi="Calibri" w:cs="Calibri"/>
        </w:rPr>
        <w:t xml:space="preserve">, operating </w:t>
      </w:r>
      <w:r w:rsidR="00BC7806" w:rsidRPr="00044D31">
        <w:rPr>
          <w:rFonts w:ascii="Calibri" w:eastAsia="Calibri" w:hAnsi="Calibri" w:cs="Calibri"/>
        </w:rPr>
        <w:t>a registration system, maintaining a public registration database</w:t>
      </w:r>
      <w:r w:rsidR="00EA4542" w:rsidRPr="00044D31">
        <w:rPr>
          <w:rFonts w:ascii="Calibri" w:eastAsia="Calibri" w:hAnsi="Calibri" w:cs="Calibri"/>
        </w:rPr>
        <w:t>, enforcing compliance</w:t>
      </w:r>
      <w:r w:rsidR="00BC7806" w:rsidRPr="00044D31">
        <w:rPr>
          <w:rFonts w:ascii="Calibri" w:eastAsia="Calibri" w:hAnsi="Calibri" w:cs="Calibri"/>
        </w:rPr>
        <w:t xml:space="preserve"> and </w:t>
      </w:r>
      <w:r w:rsidR="00EA4542" w:rsidRPr="00044D31">
        <w:rPr>
          <w:rFonts w:ascii="Calibri" w:eastAsia="Calibri" w:hAnsi="Calibri" w:cs="Calibri"/>
        </w:rPr>
        <w:t>maintaining</w:t>
      </w:r>
      <w:r w:rsidR="00D260B9" w:rsidRPr="00044D31">
        <w:rPr>
          <w:rFonts w:ascii="Calibri" w:eastAsia="Calibri" w:hAnsi="Calibri" w:cs="Calibri"/>
        </w:rPr>
        <w:t xml:space="preserve"> </w:t>
      </w:r>
      <w:r w:rsidR="00BC7806" w:rsidRPr="00044D31">
        <w:rPr>
          <w:rFonts w:ascii="Calibri" w:eastAsia="Calibri" w:hAnsi="Calibri" w:cs="Calibri"/>
        </w:rPr>
        <w:t xml:space="preserve">the </w:t>
      </w:r>
      <w:r w:rsidR="00EA4542" w:rsidRPr="00044D31">
        <w:rPr>
          <w:rFonts w:ascii="Calibri" w:eastAsia="Calibri" w:hAnsi="Calibri" w:cs="Calibri"/>
        </w:rPr>
        <w:t xml:space="preserve">Water Rating </w:t>
      </w:r>
      <w:r w:rsidRPr="00044D31">
        <w:rPr>
          <w:rFonts w:ascii="Calibri" w:eastAsia="Calibri" w:hAnsi="Calibri" w:cs="Calibri"/>
        </w:rPr>
        <w:t>website</w:t>
      </w:r>
      <w:r w:rsidR="00BC7806" w:rsidRPr="00044D31">
        <w:rPr>
          <w:rFonts w:ascii="Calibri" w:eastAsia="Calibri" w:hAnsi="Calibri" w:cs="Calibri"/>
        </w:rPr>
        <w:t xml:space="preserve"> </w:t>
      </w:r>
      <w:r w:rsidR="00EA4542" w:rsidRPr="00044D31">
        <w:rPr>
          <w:rFonts w:ascii="Calibri" w:eastAsia="Calibri" w:hAnsi="Calibri" w:cs="Calibri"/>
        </w:rPr>
        <w:t>to support stakeholder education</w:t>
      </w:r>
      <w:r w:rsidRPr="00044D31">
        <w:rPr>
          <w:rFonts w:ascii="Calibri" w:eastAsia="Calibri" w:hAnsi="Calibri" w:cs="Calibri"/>
        </w:rPr>
        <w:t xml:space="preserve">. These are projected to cost the </w:t>
      </w:r>
      <w:r w:rsidR="00501055" w:rsidRPr="00044D31">
        <w:rPr>
          <w:rFonts w:ascii="Calibri" w:eastAsia="Calibri" w:hAnsi="Calibri" w:cs="Calibri"/>
        </w:rPr>
        <w:t xml:space="preserve">WELS </w:t>
      </w:r>
      <w:r w:rsidRPr="00044D31">
        <w:rPr>
          <w:rFonts w:ascii="Calibri" w:eastAsia="Calibri" w:hAnsi="Calibri" w:cs="Calibri"/>
        </w:rPr>
        <w:t>Regulator an average of AUD $</w:t>
      </w:r>
      <w:r w:rsidR="00501055" w:rsidRPr="00044D31">
        <w:rPr>
          <w:rFonts w:ascii="Calibri" w:eastAsia="Calibri" w:hAnsi="Calibri" w:cs="Calibri"/>
        </w:rPr>
        <w:t>1</w:t>
      </w:r>
      <w:r w:rsidR="000F10E7" w:rsidRPr="00044D31">
        <w:rPr>
          <w:rFonts w:ascii="Calibri" w:eastAsia="Calibri" w:hAnsi="Calibri" w:cs="Calibri"/>
        </w:rPr>
        <w:t>5</w:t>
      </w:r>
      <w:r w:rsidR="00501055" w:rsidRPr="00044D31">
        <w:rPr>
          <w:rFonts w:ascii="Calibri" w:eastAsia="Calibri" w:hAnsi="Calibri" w:cs="Calibri"/>
        </w:rPr>
        <w:t>0,</w:t>
      </w:r>
      <w:r w:rsidRPr="00044D31">
        <w:rPr>
          <w:rFonts w:ascii="Calibri" w:eastAsia="Calibri" w:hAnsi="Calibri" w:cs="Calibri"/>
        </w:rPr>
        <w:t>000 per year between 202</w:t>
      </w:r>
      <w:r w:rsidR="00501055" w:rsidRPr="00044D31">
        <w:rPr>
          <w:rFonts w:ascii="Calibri" w:eastAsia="Calibri" w:hAnsi="Calibri" w:cs="Calibri"/>
        </w:rPr>
        <w:t>5</w:t>
      </w:r>
      <w:r w:rsidRPr="00044D31">
        <w:rPr>
          <w:rFonts w:ascii="Calibri" w:eastAsia="Calibri" w:hAnsi="Calibri" w:cs="Calibri"/>
        </w:rPr>
        <w:t xml:space="preserve"> and 20</w:t>
      </w:r>
      <w:r w:rsidR="00501055" w:rsidRPr="00044D31">
        <w:rPr>
          <w:rFonts w:ascii="Calibri" w:eastAsia="Calibri" w:hAnsi="Calibri" w:cs="Calibri"/>
        </w:rPr>
        <w:t>40</w:t>
      </w:r>
      <w:r w:rsidR="0040278E" w:rsidRPr="00044D31">
        <w:rPr>
          <w:rFonts w:ascii="Calibri" w:eastAsia="Calibri" w:hAnsi="Calibri" w:cs="Calibri"/>
        </w:rPr>
        <w:t xml:space="preserve"> (equivalent to the salary and on-costs for one full-time AP</w:t>
      </w:r>
      <w:r w:rsidR="00EA4542" w:rsidRPr="00044D31">
        <w:rPr>
          <w:rFonts w:ascii="Calibri" w:eastAsia="Calibri" w:hAnsi="Calibri" w:cs="Calibri"/>
        </w:rPr>
        <w:t>S</w:t>
      </w:r>
      <w:r w:rsidR="00B21660" w:rsidRPr="00044D31">
        <w:rPr>
          <w:rFonts w:ascii="Calibri" w:eastAsia="Calibri" w:hAnsi="Calibri" w:cs="Calibri"/>
        </w:rPr>
        <w:t xml:space="preserve"> </w:t>
      </w:r>
      <w:r w:rsidR="0040278E" w:rsidRPr="00044D31">
        <w:rPr>
          <w:rFonts w:ascii="Calibri" w:eastAsia="Calibri" w:hAnsi="Calibri" w:cs="Calibri"/>
        </w:rPr>
        <w:t>6 officer)</w:t>
      </w:r>
      <w:r w:rsidRPr="00044D31">
        <w:rPr>
          <w:rFonts w:ascii="Calibri" w:eastAsia="Calibri" w:hAnsi="Calibri" w:cs="Calibri"/>
        </w:rPr>
        <w:t xml:space="preserve">. It is estimated that </w:t>
      </w:r>
      <w:r w:rsidR="00501055" w:rsidRPr="00044D31">
        <w:rPr>
          <w:rFonts w:ascii="Calibri" w:eastAsia="Calibri" w:hAnsi="Calibri" w:cs="Calibri"/>
        </w:rPr>
        <w:t xml:space="preserve">about half </w:t>
      </w:r>
      <w:r w:rsidRPr="00044D31">
        <w:rPr>
          <w:rFonts w:ascii="Calibri" w:eastAsia="Calibri" w:hAnsi="Calibri" w:cs="Calibri"/>
        </w:rPr>
        <w:t xml:space="preserve">the costs will be covered from </w:t>
      </w:r>
      <w:r w:rsidR="0063411D" w:rsidRPr="00044D31">
        <w:rPr>
          <w:rFonts w:ascii="Calibri" w:eastAsia="Calibri" w:hAnsi="Calibri" w:cs="Calibri"/>
        </w:rPr>
        <w:t xml:space="preserve">WELS </w:t>
      </w:r>
      <w:r w:rsidRPr="00044D31">
        <w:rPr>
          <w:rFonts w:ascii="Calibri" w:eastAsia="Calibri" w:hAnsi="Calibri" w:cs="Calibri"/>
        </w:rPr>
        <w:t xml:space="preserve">registration fee income and </w:t>
      </w:r>
      <w:r w:rsidR="00501055" w:rsidRPr="00044D31">
        <w:rPr>
          <w:rFonts w:ascii="Calibri" w:eastAsia="Calibri" w:hAnsi="Calibri" w:cs="Calibri"/>
        </w:rPr>
        <w:t xml:space="preserve">the rest </w:t>
      </w:r>
      <w:r w:rsidRPr="00044D31">
        <w:rPr>
          <w:rFonts w:ascii="Calibri" w:eastAsia="Calibri" w:hAnsi="Calibri" w:cs="Calibri"/>
        </w:rPr>
        <w:t xml:space="preserve">will need to be made up from Government </w:t>
      </w:r>
      <w:r w:rsidR="00BC7806" w:rsidRPr="00044D31">
        <w:rPr>
          <w:rFonts w:ascii="Calibri" w:eastAsia="Calibri" w:hAnsi="Calibri" w:cs="Calibri"/>
        </w:rPr>
        <w:t>contributions</w:t>
      </w:r>
      <w:r w:rsidRPr="00044D31">
        <w:rPr>
          <w:rFonts w:ascii="Calibri" w:eastAsia="Calibri" w:hAnsi="Calibri" w:cs="Calibri"/>
        </w:rPr>
        <w:t>.</w:t>
      </w:r>
    </w:p>
    <w:p w14:paraId="46B3AA82" w14:textId="486BCDF8" w:rsidR="000E7CA9" w:rsidRPr="00044D31" w:rsidRDefault="0063411D" w:rsidP="0065278A">
      <w:pPr>
        <w:jc w:val="left"/>
        <w:rPr>
          <w:rFonts w:ascii="Calibri" w:eastAsia="Calibri" w:hAnsi="Calibri" w:cs="Calibri"/>
        </w:rPr>
      </w:pPr>
      <w:r w:rsidRPr="00044D31">
        <w:rPr>
          <w:rFonts w:ascii="Calibri" w:eastAsia="Calibri" w:hAnsi="Calibri" w:cs="Calibri"/>
        </w:rPr>
        <w:t>T</w:t>
      </w:r>
      <w:r w:rsidR="00501055" w:rsidRPr="00044D31">
        <w:rPr>
          <w:rFonts w:ascii="Calibri" w:eastAsia="Calibri" w:hAnsi="Calibri" w:cs="Calibri"/>
        </w:rPr>
        <w:t xml:space="preserve">he </w:t>
      </w:r>
      <w:r w:rsidRPr="00044D31">
        <w:rPr>
          <w:rFonts w:ascii="Calibri" w:eastAsia="Calibri" w:hAnsi="Calibri" w:cs="Calibri"/>
        </w:rPr>
        <w:t>criteria for accepting test results for registration would need to be aligned with the GEMS Determination, to minimise cost</w:t>
      </w:r>
      <w:r w:rsidR="00CA7D4F" w:rsidRPr="00044D31">
        <w:rPr>
          <w:rFonts w:ascii="Calibri" w:eastAsia="Calibri" w:hAnsi="Calibri" w:cs="Calibri"/>
        </w:rPr>
        <w:t>s</w:t>
      </w:r>
      <w:r w:rsidRPr="00044D31">
        <w:rPr>
          <w:rFonts w:ascii="Calibri" w:eastAsia="Calibri" w:hAnsi="Calibri" w:cs="Calibri"/>
        </w:rPr>
        <w:t xml:space="preserve"> to both registrants and the WELS Regulator. </w:t>
      </w:r>
      <w:r w:rsidR="003F61D4" w:rsidRPr="00044D31">
        <w:rPr>
          <w:rFonts w:ascii="Calibri" w:eastAsia="Calibri" w:hAnsi="Calibri" w:cs="Calibri"/>
        </w:rPr>
        <w:t xml:space="preserve">Any potential future </w:t>
      </w:r>
      <w:r w:rsidRPr="00044D31">
        <w:rPr>
          <w:rFonts w:ascii="Calibri" w:eastAsia="Calibri" w:hAnsi="Calibri" w:cs="Calibri"/>
        </w:rPr>
        <w:t>c</w:t>
      </w:r>
      <w:r w:rsidR="00AE1959" w:rsidRPr="00044D31">
        <w:rPr>
          <w:rFonts w:ascii="Calibri" w:eastAsia="Calibri" w:hAnsi="Calibri" w:cs="Calibri"/>
        </w:rPr>
        <w:t xml:space="preserve">heck testing </w:t>
      </w:r>
      <w:r w:rsidR="003F61D4" w:rsidRPr="00044D31">
        <w:rPr>
          <w:rFonts w:ascii="Calibri" w:eastAsia="Calibri" w:hAnsi="Calibri" w:cs="Calibri"/>
        </w:rPr>
        <w:t>program</w:t>
      </w:r>
      <w:r w:rsidRPr="00044D31">
        <w:rPr>
          <w:rFonts w:ascii="Calibri" w:eastAsia="Calibri" w:hAnsi="Calibri" w:cs="Calibri"/>
        </w:rPr>
        <w:t xml:space="preserve"> </w:t>
      </w:r>
      <w:r w:rsidR="00B21660" w:rsidRPr="00044D31">
        <w:rPr>
          <w:rFonts w:ascii="Calibri" w:eastAsia="Calibri" w:hAnsi="Calibri" w:cs="Calibri"/>
        </w:rPr>
        <w:t xml:space="preserve">would </w:t>
      </w:r>
      <w:r w:rsidR="00AE1959" w:rsidRPr="00044D31">
        <w:rPr>
          <w:rFonts w:ascii="Calibri" w:eastAsia="Calibri" w:hAnsi="Calibri" w:cs="Calibri"/>
        </w:rPr>
        <w:t xml:space="preserve">rely on </w:t>
      </w:r>
      <w:bookmarkStart w:id="117" w:name="_Hlk190359960"/>
      <w:r w:rsidR="00AE1959" w:rsidRPr="00044D31">
        <w:rPr>
          <w:rFonts w:ascii="Calibri" w:eastAsia="Calibri" w:hAnsi="Calibri" w:cs="Calibri"/>
        </w:rPr>
        <w:t>accredited independent laboratories</w:t>
      </w:r>
      <w:bookmarkEnd w:id="117"/>
      <w:r w:rsidR="00BC7806" w:rsidRPr="00044D31">
        <w:rPr>
          <w:rFonts w:ascii="Calibri" w:eastAsia="Calibri" w:hAnsi="Calibri" w:cs="Calibri"/>
        </w:rPr>
        <w:t>, of which there are presently none in Australia</w:t>
      </w:r>
      <w:r w:rsidR="00AE1959" w:rsidRPr="00044D31">
        <w:rPr>
          <w:rFonts w:ascii="Calibri" w:eastAsia="Calibri" w:hAnsi="Calibri" w:cs="Calibri"/>
        </w:rPr>
        <w:t xml:space="preserve">. </w:t>
      </w:r>
      <w:r w:rsidR="00D44743" w:rsidRPr="00044D31">
        <w:rPr>
          <w:rFonts w:ascii="Calibri" w:eastAsia="Calibri" w:hAnsi="Calibri" w:cs="Calibri"/>
        </w:rPr>
        <w:t>While t</w:t>
      </w:r>
      <w:r w:rsidR="000E7CA9" w:rsidRPr="00044D31">
        <w:rPr>
          <w:rFonts w:ascii="Calibri" w:eastAsia="Calibri" w:hAnsi="Calibri" w:cs="Calibri"/>
        </w:rPr>
        <w:t xml:space="preserve">here are no laboratories known to have NATA accreditation for AS/NZS 4865 testing at present, this situation is common whenever a new product is made subject to regulation. There are several laboratories in Australia with the necessary equipment and capability, so once there is a commercial demand it is expected that at least one will get accreditation. </w:t>
      </w:r>
    </w:p>
    <w:p w14:paraId="32A1C0B1" w14:textId="6362885C" w:rsidR="00AE1959" w:rsidRPr="00044D31" w:rsidRDefault="00AE1959" w:rsidP="0065278A">
      <w:pPr>
        <w:jc w:val="left"/>
        <w:rPr>
          <w:rFonts w:ascii="Calibri" w:eastAsia="Calibri" w:hAnsi="Calibri" w:cs="Calibri"/>
        </w:rPr>
      </w:pPr>
      <w:r w:rsidRPr="00044D31">
        <w:rPr>
          <w:rFonts w:ascii="Calibri" w:eastAsia="Calibri" w:hAnsi="Calibri" w:cs="Calibri"/>
        </w:rPr>
        <w:t>In 2022</w:t>
      </w:r>
      <w:r w:rsidR="00EA4542" w:rsidRPr="00044D31">
        <w:rPr>
          <w:rFonts w:ascii="Calibri" w:eastAsia="Calibri" w:hAnsi="Calibri" w:cs="Calibri"/>
        </w:rPr>
        <w:t>,</w:t>
      </w:r>
      <w:r w:rsidRPr="00044D31">
        <w:rPr>
          <w:rFonts w:ascii="Calibri" w:eastAsia="Calibri" w:hAnsi="Calibri" w:cs="Calibri"/>
        </w:rPr>
        <w:t xml:space="preserve"> the NSW </w:t>
      </w:r>
      <w:r w:rsidR="00ED34B3" w:rsidRPr="00044D31">
        <w:rPr>
          <w:rFonts w:ascii="Calibri" w:eastAsia="Calibri" w:hAnsi="Calibri" w:cs="Calibri"/>
        </w:rPr>
        <w:t>G</w:t>
      </w:r>
      <w:r w:rsidR="0070646E" w:rsidRPr="00044D31">
        <w:rPr>
          <w:rFonts w:ascii="Calibri" w:eastAsia="Calibri" w:hAnsi="Calibri" w:cs="Calibri"/>
        </w:rPr>
        <w:t xml:space="preserve">overnment </w:t>
      </w:r>
      <w:r w:rsidRPr="00044D31">
        <w:rPr>
          <w:rFonts w:ascii="Calibri" w:eastAsia="Calibri" w:hAnsi="Calibri" w:cs="Calibri"/>
        </w:rPr>
        <w:t xml:space="preserve">commissioned trial testing at an Australian laboratory which confirmed the practicality of the AS/NZS 4865.1 test and confirmed that the results were very close to the </w:t>
      </w:r>
      <w:r w:rsidR="0063411D" w:rsidRPr="00044D31">
        <w:rPr>
          <w:rFonts w:ascii="Calibri" w:eastAsia="Calibri" w:hAnsi="Calibri" w:cs="Calibri"/>
        </w:rPr>
        <w:t xml:space="preserve">US </w:t>
      </w:r>
      <w:r w:rsidRPr="00044D31">
        <w:rPr>
          <w:rFonts w:ascii="Calibri" w:eastAsia="Calibri" w:hAnsi="Calibri" w:cs="Calibri"/>
        </w:rPr>
        <w:t>test</w:t>
      </w:r>
      <w:r w:rsidR="0063411D" w:rsidRPr="00044D31">
        <w:rPr>
          <w:rFonts w:ascii="Calibri" w:eastAsia="Calibri" w:hAnsi="Calibri" w:cs="Calibri"/>
        </w:rPr>
        <w:t>s</w:t>
      </w:r>
      <w:r w:rsidRPr="00044D31">
        <w:rPr>
          <w:rFonts w:ascii="Calibri" w:eastAsia="Calibri" w:hAnsi="Calibri" w:cs="Calibri"/>
        </w:rPr>
        <w:t xml:space="preserve">. </w:t>
      </w:r>
      <w:r w:rsidR="00521212" w:rsidRPr="00044D31">
        <w:rPr>
          <w:rFonts w:ascii="Calibri" w:eastAsia="Calibri" w:hAnsi="Calibri" w:cs="Calibri"/>
        </w:rPr>
        <w:t xml:space="preserve">As the </w:t>
      </w:r>
      <w:r w:rsidR="0063411D" w:rsidRPr="00044D31">
        <w:rPr>
          <w:rFonts w:ascii="Calibri" w:eastAsia="Calibri" w:hAnsi="Calibri" w:cs="Calibri"/>
        </w:rPr>
        <w:t xml:space="preserve">GEMS Determination will be in place </w:t>
      </w:r>
      <w:r w:rsidR="00521212" w:rsidRPr="00044D31">
        <w:rPr>
          <w:rFonts w:ascii="Calibri" w:eastAsia="Calibri" w:hAnsi="Calibri" w:cs="Calibri"/>
        </w:rPr>
        <w:t xml:space="preserve">first, </w:t>
      </w:r>
      <w:r w:rsidR="0063411D" w:rsidRPr="00044D31">
        <w:rPr>
          <w:rFonts w:ascii="Calibri" w:eastAsia="Calibri" w:hAnsi="Calibri" w:cs="Calibri"/>
        </w:rPr>
        <w:t xml:space="preserve">the GEMS Regulator should have </w:t>
      </w:r>
      <w:r w:rsidR="0070646E" w:rsidRPr="00044D31">
        <w:rPr>
          <w:rFonts w:ascii="Calibri" w:eastAsia="Calibri" w:hAnsi="Calibri" w:cs="Calibri"/>
        </w:rPr>
        <w:t xml:space="preserve">established </w:t>
      </w:r>
      <w:r w:rsidR="00521212" w:rsidRPr="00044D31">
        <w:rPr>
          <w:rFonts w:ascii="Calibri" w:eastAsia="Calibri" w:hAnsi="Calibri" w:cs="Calibri"/>
        </w:rPr>
        <w:t xml:space="preserve">a framework for check testing before the WELS Regulator </w:t>
      </w:r>
      <w:r w:rsidR="000E7CA9" w:rsidRPr="00044D31">
        <w:rPr>
          <w:rFonts w:ascii="Calibri" w:eastAsia="Calibri" w:hAnsi="Calibri" w:cs="Calibri"/>
        </w:rPr>
        <w:t xml:space="preserve">may </w:t>
      </w:r>
      <w:r w:rsidR="00ED34B3" w:rsidRPr="00044D31">
        <w:rPr>
          <w:rFonts w:ascii="Calibri" w:eastAsia="Calibri" w:hAnsi="Calibri" w:cs="Calibri"/>
        </w:rPr>
        <w:t>need to test products</w:t>
      </w:r>
      <w:r w:rsidR="00521212" w:rsidRPr="00044D31">
        <w:rPr>
          <w:rFonts w:ascii="Calibri" w:eastAsia="Calibri" w:hAnsi="Calibri" w:cs="Calibri"/>
        </w:rPr>
        <w:t>.</w:t>
      </w:r>
    </w:p>
    <w:p w14:paraId="026A20F8" w14:textId="7D77B01B" w:rsidR="00AE1959" w:rsidRPr="00044D31" w:rsidRDefault="00AE1959" w:rsidP="00306E71">
      <w:pPr>
        <w:pStyle w:val="E3Heading2"/>
        <w:jc w:val="left"/>
        <w:rPr>
          <w:rFonts w:ascii="Calibri" w:hAnsi="Calibri" w:cs="Calibri"/>
        </w:rPr>
      </w:pPr>
      <w:bookmarkStart w:id="118" w:name="_Toc123659498"/>
      <w:bookmarkStart w:id="119" w:name="_Toc214618982"/>
      <w:r w:rsidRPr="00044D31">
        <w:rPr>
          <w:rFonts w:ascii="Calibri" w:hAnsi="Calibri" w:cs="Calibri"/>
        </w:rPr>
        <w:t xml:space="preserve">Impacts on </w:t>
      </w:r>
      <w:r w:rsidR="0040278E" w:rsidRPr="00044D31">
        <w:rPr>
          <w:rFonts w:ascii="Calibri" w:hAnsi="Calibri" w:cs="Calibri"/>
        </w:rPr>
        <w:t>c</w:t>
      </w:r>
      <w:r w:rsidRPr="00044D31">
        <w:rPr>
          <w:rFonts w:ascii="Calibri" w:hAnsi="Calibri" w:cs="Calibri"/>
        </w:rPr>
        <w:t>ompetition</w:t>
      </w:r>
      <w:bookmarkEnd w:id="118"/>
      <w:bookmarkEnd w:id="119"/>
    </w:p>
    <w:p w14:paraId="3C7F7554" w14:textId="7E94505E" w:rsidR="00AE1959" w:rsidRPr="00044D31" w:rsidRDefault="00AE1959" w:rsidP="0065278A">
      <w:pPr>
        <w:jc w:val="left"/>
        <w:rPr>
          <w:rFonts w:ascii="Calibri" w:eastAsia="Calibri" w:hAnsi="Calibri" w:cs="Calibri"/>
        </w:rPr>
      </w:pPr>
      <w:r w:rsidRPr="00044D31">
        <w:rPr>
          <w:rFonts w:ascii="Calibri" w:eastAsia="Calibri" w:hAnsi="Calibri" w:cs="Calibri"/>
        </w:rPr>
        <w:t xml:space="preserve">Some impacts are likely to increase market competition while others might reduce it. In the short term, the withdrawal of the least </w:t>
      </w:r>
      <w:r w:rsidR="00521212" w:rsidRPr="00044D31">
        <w:rPr>
          <w:rFonts w:ascii="Calibri" w:eastAsia="Calibri" w:hAnsi="Calibri" w:cs="Calibri"/>
        </w:rPr>
        <w:t>water</w:t>
      </w:r>
      <w:r w:rsidR="00B21660" w:rsidRPr="00044D31">
        <w:rPr>
          <w:rFonts w:ascii="Calibri" w:eastAsia="Calibri" w:hAnsi="Calibri" w:cs="Calibri"/>
        </w:rPr>
        <w:t xml:space="preserve"> </w:t>
      </w:r>
      <w:r w:rsidRPr="00044D31">
        <w:rPr>
          <w:rFonts w:ascii="Calibri" w:eastAsia="Calibri" w:hAnsi="Calibri" w:cs="Calibri"/>
        </w:rPr>
        <w:t xml:space="preserve">efficient models </w:t>
      </w:r>
      <w:r w:rsidR="00EA4542" w:rsidRPr="00044D31">
        <w:rPr>
          <w:rFonts w:ascii="Calibri" w:eastAsia="Calibri" w:hAnsi="Calibri" w:cs="Calibri"/>
        </w:rPr>
        <w:t xml:space="preserve">(under Options 4A and 4B) </w:t>
      </w:r>
      <w:r w:rsidRPr="00044D31">
        <w:rPr>
          <w:rFonts w:ascii="Calibri" w:eastAsia="Calibri" w:hAnsi="Calibri" w:cs="Calibri"/>
        </w:rPr>
        <w:t>could reduce the range of models on the market, at least until importers secure supplies of more efficient ones, which are known to exist on the global market.</w:t>
      </w:r>
    </w:p>
    <w:p w14:paraId="00C4E9F1" w14:textId="36454E66" w:rsidR="00AE1959" w:rsidRPr="00044D31" w:rsidRDefault="00AE1959" w:rsidP="0065278A">
      <w:pPr>
        <w:jc w:val="left"/>
        <w:rPr>
          <w:rFonts w:ascii="Calibri" w:eastAsia="Calibri" w:hAnsi="Calibri" w:cs="Calibri"/>
        </w:rPr>
      </w:pPr>
      <w:r w:rsidRPr="00044D31">
        <w:rPr>
          <w:rFonts w:ascii="Calibri" w:eastAsia="Calibri" w:hAnsi="Calibri" w:cs="Calibri"/>
        </w:rPr>
        <w:t>On the other hand, reliable information about the water</w:t>
      </w:r>
      <w:r w:rsidR="00B21660" w:rsidRPr="00044D31">
        <w:rPr>
          <w:rFonts w:ascii="Calibri" w:eastAsia="Calibri" w:hAnsi="Calibri" w:cs="Calibri"/>
        </w:rPr>
        <w:t xml:space="preserve"> </w:t>
      </w:r>
      <w:r w:rsidRPr="00044D31">
        <w:rPr>
          <w:rFonts w:ascii="Calibri" w:eastAsia="Calibri" w:hAnsi="Calibri" w:cs="Calibri"/>
        </w:rPr>
        <w:t xml:space="preserve">efficiency of every model will be available for the first time, which should enhance competition based on </w:t>
      </w:r>
      <w:r w:rsidR="00521212" w:rsidRPr="00044D31">
        <w:rPr>
          <w:rFonts w:ascii="Calibri" w:eastAsia="Calibri" w:hAnsi="Calibri" w:cs="Calibri"/>
        </w:rPr>
        <w:t>difference</w:t>
      </w:r>
      <w:r w:rsidR="0070646E" w:rsidRPr="00044D31">
        <w:rPr>
          <w:rFonts w:ascii="Calibri" w:eastAsia="Calibri" w:hAnsi="Calibri" w:cs="Calibri"/>
        </w:rPr>
        <w:t>s</w:t>
      </w:r>
      <w:r w:rsidR="00521212" w:rsidRPr="00044D31">
        <w:rPr>
          <w:rFonts w:ascii="Calibri" w:eastAsia="Calibri" w:hAnsi="Calibri" w:cs="Calibri"/>
        </w:rPr>
        <w:t xml:space="preserve"> in water-intensity.</w:t>
      </w:r>
      <w:r w:rsidRPr="00044D31">
        <w:rPr>
          <w:rFonts w:ascii="Calibri" w:eastAsia="Calibri" w:hAnsi="Calibri" w:cs="Calibri"/>
        </w:rPr>
        <w:t xml:space="preserve"> </w:t>
      </w:r>
      <w:r w:rsidR="0070646E" w:rsidRPr="00044D31">
        <w:rPr>
          <w:rFonts w:ascii="Calibri" w:eastAsia="Calibri" w:hAnsi="Calibri" w:cs="Calibri"/>
        </w:rPr>
        <w:t>It is also likely to sharpen competition between air-cooled and water-cooled products.</w:t>
      </w:r>
    </w:p>
    <w:p w14:paraId="0729B9E0" w14:textId="77777777" w:rsidR="007104B0" w:rsidRPr="00044D31" w:rsidRDefault="00AE1959" w:rsidP="0065278A">
      <w:pPr>
        <w:jc w:val="left"/>
        <w:rPr>
          <w:rFonts w:ascii="Calibri" w:eastAsia="Calibri" w:hAnsi="Calibri" w:cs="Calibri"/>
        </w:rPr>
      </w:pPr>
      <w:r w:rsidRPr="00044D31">
        <w:rPr>
          <w:rFonts w:ascii="Calibri" w:eastAsia="Calibri" w:hAnsi="Calibri" w:cs="Calibri"/>
        </w:rPr>
        <w:t xml:space="preserve">There are no apparent negative or anti-competitive implications for international trade. </w:t>
      </w:r>
      <w:r w:rsidR="00521212" w:rsidRPr="00044D31">
        <w:rPr>
          <w:rFonts w:ascii="Calibri" w:eastAsia="Calibri" w:hAnsi="Calibri" w:cs="Calibri"/>
        </w:rPr>
        <w:t xml:space="preserve">Any WELS </w:t>
      </w:r>
      <w:r w:rsidRPr="00044D31">
        <w:rPr>
          <w:rFonts w:ascii="Calibri" w:eastAsia="Calibri" w:hAnsi="Calibri" w:cs="Calibri"/>
        </w:rPr>
        <w:t>regulations would apply equally to both imports and locally manufactured products</w:t>
      </w:r>
      <w:r w:rsidR="00521212" w:rsidRPr="00044D31">
        <w:rPr>
          <w:rFonts w:ascii="Calibri" w:eastAsia="Calibri" w:hAnsi="Calibri" w:cs="Calibri"/>
        </w:rPr>
        <w:t>. Products may be tested and registered under three different (but near-identical) test standards: the AS/NZS standard, the ASHRAE/AHRI test use</w:t>
      </w:r>
      <w:r w:rsidR="00BC7806" w:rsidRPr="00044D31">
        <w:rPr>
          <w:rFonts w:ascii="Calibri" w:eastAsia="Calibri" w:hAnsi="Calibri" w:cs="Calibri"/>
        </w:rPr>
        <w:t>d</w:t>
      </w:r>
      <w:r w:rsidR="00521212" w:rsidRPr="00044D31">
        <w:rPr>
          <w:rFonts w:ascii="Calibri" w:eastAsia="Calibri" w:hAnsi="Calibri" w:cs="Calibri"/>
        </w:rPr>
        <w:t xml:space="preserve"> </w:t>
      </w:r>
      <w:r w:rsidRPr="00044D31">
        <w:rPr>
          <w:rFonts w:ascii="Calibri" w:eastAsia="Calibri" w:hAnsi="Calibri" w:cs="Calibri"/>
        </w:rPr>
        <w:t>in the US and Canada</w:t>
      </w:r>
      <w:r w:rsidR="00521212" w:rsidRPr="00044D31">
        <w:rPr>
          <w:rFonts w:ascii="Calibri" w:eastAsia="Calibri" w:hAnsi="Calibri" w:cs="Calibri"/>
        </w:rPr>
        <w:t xml:space="preserve"> and the ISO test standard.</w:t>
      </w:r>
      <w:r w:rsidRPr="00044D31">
        <w:rPr>
          <w:rFonts w:ascii="Calibri" w:eastAsia="Calibri" w:hAnsi="Calibri" w:cs="Calibri"/>
        </w:rPr>
        <w:t xml:space="preserve"> </w:t>
      </w:r>
      <w:r w:rsidR="00521212" w:rsidRPr="00044D31">
        <w:rPr>
          <w:rFonts w:ascii="Calibri" w:eastAsia="Calibri" w:hAnsi="Calibri" w:cs="Calibri"/>
        </w:rPr>
        <w:t xml:space="preserve">This expands choices for global suppliers. Overall, the </w:t>
      </w:r>
      <w:r w:rsidRPr="00044D31">
        <w:rPr>
          <w:rFonts w:ascii="Calibri" w:eastAsia="Calibri" w:hAnsi="Calibri" w:cs="Calibri"/>
        </w:rPr>
        <w:t xml:space="preserve">impact on supplier and model competition is likely to be </w:t>
      </w:r>
      <w:r w:rsidR="0070646E" w:rsidRPr="00044D31">
        <w:rPr>
          <w:rFonts w:ascii="Calibri" w:eastAsia="Calibri" w:hAnsi="Calibri" w:cs="Calibri"/>
        </w:rPr>
        <w:t>m</w:t>
      </w:r>
      <w:r w:rsidR="0040278E" w:rsidRPr="00044D31">
        <w:rPr>
          <w:rFonts w:ascii="Calibri" w:eastAsia="Calibri" w:hAnsi="Calibri" w:cs="Calibri"/>
        </w:rPr>
        <w:t>inimal</w:t>
      </w:r>
      <w:r w:rsidR="0070646E" w:rsidRPr="00044D31">
        <w:rPr>
          <w:rFonts w:ascii="Calibri" w:eastAsia="Calibri" w:hAnsi="Calibri" w:cs="Calibri"/>
        </w:rPr>
        <w:t>.</w:t>
      </w:r>
    </w:p>
    <w:p w14:paraId="19F030AC" w14:textId="5616160D" w:rsidR="00054774" w:rsidRPr="00106C1A" w:rsidRDefault="007104B0" w:rsidP="000F7391">
      <w:pPr>
        <w:pStyle w:val="Heading1"/>
        <w:pageBreakBefore/>
        <w:numPr>
          <w:ilvl w:val="0"/>
          <w:numId w:val="12"/>
        </w:numPr>
        <w:ind w:left="426" w:hanging="468"/>
        <w:jc w:val="left"/>
        <w:rPr>
          <w:rFonts w:ascii="Calibri" w:hAnsi="Calibri" w:cs="Calibri"/>
        </w:rPr>
      </w:pPr>
      <w:bookmarkStart w:id="120" w:name="_Toc214618983"/>
      <w:r w:rsidRPr="00106C1A">
        <w:rPr>
          <w:rFonts w:ascii="Calibri" w:hAnsi="Calibri" w:cs="Calibri"/>
        </w:rPr>
        <w:lastRenderedPageBreak/>
        <w:t>Consultations</w:t>
      </w:r>
      <w:bookmarkEnd w:id="120"/>
    </w:p>
    <w:p w14:paraId="0E3EADE3" w14:textId="235101BC" w:rsidR="007104B0" w:rsidRPr="00106C1A" w:rsidRDefault="006F01D4" w:rsidP="0065278A">
      <w:pPr>
        <w:pStyle w:val="Heading2"/>
        <w:jc w:val="left"/>
        <w:rPr>
          <w:rFonts w:ascii="Calibri" w:hAnsi="Calibri" w:cs="Calibri"/>
        </w:rPr>
      </w:pPr>
      <w:bookmarkStart w:id="121" w:name="_Toc214618984"/>
      <w:r w:rsidRPr="00106C1A">
        <w:rPr>
          <w:rFonts w:ascii="Calibri" w:hAnsi="Calibri" w:cs="Calibri"/>
        </w:rPr>
        <w:t xml:space="preserve">5.1 </w:t>
      </w:r>
      <w:r w:rsidR="00611AE6" w:rsidRPr="00106C1A">
        <w:rPr>
          <w:rFonts w:ascii="Calibri" w:hAnsi="Calibri" w:cs="Calibri"/>
        </w:rPr>
        <w:t xml:space="preserve">Consultation </w:t>
      </w:r>
      <w:r w:rsidR="00066110">
        <w:rPr>
          <w:rFonts w:ascii="Calibri" w:hAnsi="Calibri" w:cs="Calibri"/>
        </w:rPr>
        <w:t>p</w:t>
      </w:r>
      <w:r w:rsidR="00611AE6" w:rsidRPr="00106C1A">
        <w:rPr>
          <w:rFonts w:ascii="Calibri" w:hAnsi="Calibri" w:cs="Calibri"/>
        </w:rPr>
        <w:t>rocedure</w:t>
      </w:r>
      <w:bookmarkEnd w:id="121"/>
    </w:p>
    <w:p w14:paraId="200D8970" w14:textId="751B57F2" w:rsidR="00EA3871" w:rsidRPr="00106C1A" w:rsidRDefault="00243BC3" w:rsidP="0065278A">
      <w:pPr>
        <w:spacing w:line="259" w:lineRule="auto"/>
        <w:jc w:val="left"/>
        <w:rPr>
          <w:rFonts w:ascii="Calibri" w:eastAsia="Calibri" w:hAnsi="Calibri" w:cs="Calibri"/>
          <w:szCs w:val="22"/>
        </w:rPr>
      </w:pPr>
      <w:bookmarkStart w:id="122" w:name="_Hlk204178811"/>
      <w:r w:rsidRPr="00106C1A">
        <w:rPr>
          <w:rFonts w:ascii="Calibri" w:eastAsia="Calibri" w:hAnsi="Calibri" w:cs="Calibri"/>
          <w:szCs w:val="22"/>
        </w:rPr>
        <w:t xml:space="preserve">A </w:t>
      </w:r>
      <w:hyperlink r:id="rId35" w:history="1">
        <w:r w:rsidR="000E7E79" w:rsidRPr="00106C1A">
          <w:rPr>
            <w:rStyle w:val="Hyperlink"/>
            <w:rFonts w:ascii="Calibri" w:eastAsia="Calibri" w:hAnsi="Calibri" w:cs="Calibri"/>
            <w:szCs w:val="22"/>
          </w:rPr>
          <w:t>d</w:t>
        </w:r>
        <w:r w:rsidRPr="00106C1A">
          <w:rPr>
            <w:rStyle w:val="Hyperlink"/>
            <w:rFonts w:ascii="Calibri" w:eastAsia="Calibri" w:hAnsi="Calibri" w:cs="Calibri"/>
            <w:szCs w:val="22"/>
          </w:rPr>
          <w:t>raft Regulation Impact Analysis</w:t>
        </w:r>
      </w:hyperlink>
      <w:r w:rsidRPr="00106C1A">
        <w:rPr>
          <w:rFonts w:ascii="Calibri" w:eastAsia="Calibri" w:hAnsi="Calibri" w:cs="Calibri"/>
          <w:szCs w:val="22"/>
        </w:rPr>
        <w:t xml:space="preserve"> was published on the DCCEEW Consultation Hub on </w:t>
      </w:r>
      <w:r w:rsidR="00EA3871" w:rsidRPr="00106C1A">
        <w:rPr>
          <w:rFonts w:ascii="Calibri" w:eastAsia="Calibri" w:hAnsi="Calibri" w:cs="Calibri"/>
          <w:szCs w:val="22"/>
        </w:rPr>
        <w:t>12 May 2025, inviting submissions up to 2</w:t>
      </w:r>
      <w:r w:rsidR="00A401BB" w:rsidRPr="00106C1A">
        <w:rPr>
          <w:rFonts w:ascii="Calibri" w:eastAsia="Calibri" w:hAnsi="Calibri" w:cs="Calibri"/>
          <w:szCs w:val="22"/>
        </w:rPr>
        <w:t>7</w:t>
      </w:r>
      <w:r w:rsidR="00EA3871" w:rsidRPr="00106C1A">
        <w:rPr>
          <w:rFonts w:ascii="Calibri" w:eastAsia="Calibri" w:hAnsi="Calibri" w:cs="Calibri"/>
          <w:szCs w:val="22"/>
        </w:rPr>
        <w:t xml:space="preserve"> June 2025</w:t>
      </w:r>
      <w:r w:rsidR="007B0CA4" w:rsidRPr="00106C1A">
        <w:rPr>
          <w:rFonts w:ascii="Calibri" w:eastAsia="Calibri" w:hAnsi="Calibri" w:cs="Calibri"/>
          <w:szCs w:val="22"/>
        </w:rPr>
        <w:t xml:space="preserve">. This closing date was </w:t>
      </w:r>
      <w:r w:rsidR="00EA3871" w:rsidRPr="00106C1A">
        <w:rPr>
          <w:rFonts w:ascii="Calibri" w:eastAsia="Calibri" w:hAnsi="Calibri" w:cs="Calibri"/>
          <w:szCs w:val="22"/>
        </w:rPr>
        <w:t xml:space="preserve">subsequently extended to </w:t>
      </w:r>
      <w:r w:rsidR="00ED34B3" w:rsidRPr="00106C1A">
        <w:rPr>
          <w:rFonts w:ascii="Calibri" w:eastAsia="Calibri" w:hAnsi="Calibri" w:cs="Calibri"/>
          <w:szCs w:val="22"/>
        </w:rPr>
        <w:t>18 </w:t>
      </w:r>
      <w:r w:rsidR="00EA3871" w:rsidRPr="00106C1A">
        <w:rPr>
          <w:rFonts w:ascii="Calibri" w:eastAsia="Calibri" w:hAnsi="Calibri" w:cs="Calibri"/>
          <w:szCs w:val="22"/>
        </w:rPr>
        <w:t xml:space="preserve">July 2025. </w:t>
      </w:r>
      <w:r w:rsidR="00A401BB" w:rsidRPr="00106C1A">
        <w:rPr>
          <w:rFonts w:ascii="Calibri" w:eastAsia="Calibri" w:hAnsi="Calibri" w:cs="Calibri"/>
          <w:szCs w:val="22"/>
        </w:rPr>
        <w:t xml:space="preserve">Stakeholders </w:t>
      </w:r>
      <w:r w:rsidR="00EA3871" w:rsidRPr="00106C1A">
        <w:rPr>
          <w:rFonts w:ascii="Calibri" w:eastAsia="Calibri" w:hAnsi="Calibri" w:cs="Calibri"/>
          <w:szCs w:val="22"/>
        </w:rPr>
        <w:t>were invited to register for online information sessions on 27 and 29 May</w:t>
      </w:r>
      <w:r w:rsidR="00A401BB" w:rsidRPr="00106C1A">
        <w:rPr>
          <w:rFonts w:ascii="Calibri" w:eastAsia="Calibri" w:hAnsi="Calibri" w:cs="Calibri"/>
          <w:szCs w:val="22"/>
        </w:rPr>
        <w:t xml:space="preserve"> 2025</w:t>
      </w:r>
      <w:r w:rsidR="00EA3871" w:rsidRPr="00106C1A">
        <w:rPr>
          <w:rFonts w:ascii="Calibri" w:eastAsia="Calibri" w:hAnsi="Calibri" w:cs="Calibri"/>
          <w:szCs w:val="22"/>
        </w:rPr>
        <w:t xml:space="preserve">. Respondents </w:t>
      </w:r>
      <w:r w:rsidR="00E93A9D" w:rsidRPr="00106C1A">
        <w:rPr>
          <w:rFonts w:ascii="Calibri" w:eastAsia="Calibri" w:hAnsi="Calibri" w:cs="Calibri"/>
          <w:szCs w:val="22"/>
        </w:rPr>
        <w:t xml:space="preserve">were invited to </w:t>
      </w:r>
      <w:r w:rsidR="00EA3871" w:rsidRPr="00106C1A">
        <w:rPr>
          <w:rFonts w:ascii="Calibri" w:eastAsia="Calibri" w:hAnsi="Calibri" w:cs="Calibri"/>
          <w:szCs w:val="22"/>
        </w:rPr>
        <w:t>make a written submission</w:t>
      </w:r>
      <w:r w:rsidR="00E93A9D" w:rsidRPr="00106C1A">
        <w:rPr>
          <w:rFonts w:ascii="Calibri" w:eastAsia="Calibri" w:hAnsi="Calibri" w:cs="Calibri"/>
          <w:szCs w:val="22"/>
        </w:rPr>
        <w:t xml:space="preserve">, </w:t>
      </w:r>
      <w:r w:rsidR="00EA3871" w:rsidRPr="00106C1A">
        <w:rPr>
          <w:rFonts w:ascii="Calibri" w:eastAsia="Calibri" w:hAnsi="Calibri" w:cs="Calibri"/>
          <w:szCs w:val="22"/>
        </w:rPr>
        <w:t xml:space="preserve">complete a structured online survey </w:t>
      </w:r>
      <w:r w:rsidR="00E93A9D" w:rsidRPr="00106C1A">
        <w:rPr>
          <w:rFonts w:ascii="Calibri" w:eastAsia="Calibri" w:hAnsi="Calibri" w:cs="Calibri"/>
          <w:szCs w:val="22"/>
        </w:rPr>
        <w:t xml:space="preserve">or both </w:t>
      </w:r>
      <w:r w:rsidR="00EA3871" w:rsidRPr="00106C1A">
        <w:rPr>
          <w:rFonts w:ascii="Calibri" w:eastAsia="Calibri" w:hAnsi="Calibri" w:cs="Calibri"/>
          <w:szCs w:val="22"/>
        </w:rPr>
        <w:t>(see Appendix A).</w:t>
      </w:r>
    </w:p>
    <w:bookmarkEnd w:id="122"/>
    <w:p w14:paraId="4F05701E" w14:textId="56C43371" w:rsidR="00A401BB" w:rsidRPr="00106C1A" w:rsidRDefault="00243BC3" w:rsidP="0065278A">
      <w:pPr>
        <w:spacing w:line="259" w:lineRule="auto"/>
        <w:jc w:val="left"/>
        <w:rPr>
          <w:rFonts w:ascii="Calibri" w:eastAsia="Calibri" w:hAnsi="Calibri" w:cs="Calibri"/>
          <w:szCs w:val="22"/>
        </w:rPr>
      </w:pPr>
      <w:r w:rsidRPr="00106C1A">
        <w:rPr>
          <w:rFonts w:ascii="Calibri" w:eastAsia="Calibri" w:hAnsi="Calibri" w:cs="Calibri"/>
          <w:szCs w:val="22"/>
        </w:rPr>
        <w:t>WELS</w:t>
      </w:r>
      <w:r w:rsidR="00ED34B3" w:rsidRPr="00106C1A">
        <w:rPr>
          <w:rFonts w:ascii="Calibri" w:eastAsia="Calibri" w:hAnsi="Calibri" w:cs="Calibri"/>
          <w:szCs w:val="22"/>
        </w:rPr>
        <w:t xml:space="preserve"> </w:t>
      </w:r>
      <w:r w:rsidRPr="00106C1A">
        <w:rPr>
          <w:rFonts w:ascii="Calibri" w:eastAsia="Calibri" w:hAnsi="Calibri" w:cs="Calibri"/>
          <w:szCs w:val="22"/>
        </w:rPr>
        <w:t xml:space="preserve">sent </w:t>
      </w:r>
      <w:r w:rsidR="00A401BB" w:rsidRPr="00106C1A">
        <w:rPr>
          <w:rFonts w:ascii="Calibri" w:eastAsia="Calibri" w:hAnsi="Calibri" w:cs="Calibri"/>
          <w:szCs w:val="22"/>
        </w:rPr>
        <w:t xml:space="preserve">invitations </w:t>
      </w:r>
      <w:r w:rsidR="007B0CA4" w:rsidRPr="00106C1A">
        <w:rPr>
          <w:rFonts w:ascii="Calibri" w:eastAsia="Calibri" w:hAnsi="Calibri" w:cs="Calibri"/>
          <w:szCs w:val="22"/>
        </w:rPr>
        <w:t xml:space="preserve">and notifications </w:t>
      </w:r>
      <w:r w:rsidR="00A401BB" w:rsidRPr="00106C1A">
        <w:rPr>
          <w:rFonts w:ascii="Calibri" w:eastAsia="Calibri" w:hAnsi="Calibri" w:cs="Calibri"/>
          <w:szCs w:val="22"/>
        </w:rPr>
        <w:t xml:space="preserve">to </w:t>
      </w:r>
      <w:r w:rsidR="007B0CA4" w:rsidRPr="00106C1A">
        <w:rPr>
          <w:rFonts w:ascii="Calibri" w:eastAsia="Calibri" w:hAnsi="Calibri" w:cs="Calibri"/>
          <w:szCs w:val="22"/>
        </w:rPr>
        <w:t xml:space="preserve">stakeholders regarding </w:t>
      </w:r>
      <w:r w:rsidR="00EA3871" w:rsidRPr="00106C1A">
        <w:rPr>
          <w:rFonts w:ascii="Calibri" w:eastAsia="Calibri" w:hAnsi="Calibri" w:cs="Calibri"/>
          <w:szCs w:val="22"/>
        </w:rPr>
        <w:t xml:space="preserve">the </w:t>
      </w:r>
      <w:r w:rsidR="00A401BB" w:rsidRPr="00106C1A">
        <w:rPr>
          <w:rFonts w:ascii="Calibri" w:eastAsia="Calibri" w:hAnsi="Calibri" w:cs="Calibri"/>
          <w:szCs w:val="22"/>
        </w:rPr>
        <w:t xml:space="preserve">CIM information sessions and </w:t>
      </w:r>
      <w:r w:rsidR="007B0CA4" w:rsidRPr="00106C1A">
        <w:rPr>
          <w:rFonts w:ascii="Calibri" w:eastAsia="Calibri" w:hAnsi="Calibri" w:cs="Calibri"/>
          <w:szCs w:val="22"/>
        </w:rPr>
        <w:t xml:space="preserve">publishing </w:t>
      </w:r>
      <w:r w:rsidR="00A401BB" w:rsidRPr="00106C1A">
        <w:rPr>
          <w:rFonts w:ascii="Calibri" w:eastAsia="Calibri" w:hAnsi="Calibri" w:cs="Calibri"/>
          <w:szCs w:val="22"/>
        </w:rPr>
        <w:t xml:space="preserve">of </w:t>
      </w:r>
      <w:r w:rsidR="007B0CA4" w:rsidRPr="00106C1A">
        <w:rPr>
          <w:rFonts w:ascii="Calibri" w:eastAsia="Calibri" w:hAnsi="Calibri" w:cs="Calibri"/>
          <w:szCs w:val="22"/>
        </w:rPr>
        <w:t xml:space="preserve">the </w:t>
      </w:r>
      <w:r w:rsidR="00A401BB" w:rsidRPr="00106C1A">
        <w:rPr>
          <w:rFonts w:ascii="Calibri" w:eastAsia="Calibri" w:hAnsi="Calibri" w:cs="Calibri"/>
          <w:szCs w:val="22"/>
        </w:rPr>
        <w:t>d</w:t>
      </w:r>
      <w:r w:rsidR="00EA3871" w:rsidRPr="00106C1A">
        <w:rPr>
          <w:rFonts w:ascii="Calibri" w:eastAsia="Calibri" w:hAnsi="Calibri" w:cs="Calibri"/>
          <w:szCs w:val="22"/>
        </w:rPr>
        <w:t>raft R</w:t>
      </w:r>
      <w:r w:rsidR="00A401BB" w:rsidRPr="00106C1A">
        <w:rPr>
          <w:rFonts w:ascii="Calibri" w:eastAsia="Calibri" w:hAnsi="Calibri" w:cs="Calibri"/>
          <w:szCs w:val="22"/>
        </w:rPr>
        <w:t xml:space="preserve">egulatory </w:t>
      </w:r>
      <w:r w:rsidR="00EA3871" w:rsidRPr="00106C1A">
        <w:rPr>
          <w:rFonts w:ascii="Calibri" w:eastAsia="Calibri" w:hAnsi="Calibri" w:cs="Calibri"/>
          <w:szCs w:val="22"/>
        </w:rPr>
        <w:t>I</w:t>
      </w:r>
      <w:r w:rsidR="00A401BB" w:rsidRPr="00106C1A">
        <w:rPr>
          <w:rFonts w:ascii="Calibri" w:eastAsia="Calibri" w:hAnsi="Calibri" w:cs="Calibri"/>
          <w:szCs w:val="22"/>
        </w:rPr>
        <w:t xml:space="preserve">mpact </w:t>
      </w:r>
      <w:r w:rsidR="00EA3871" w:rsidRPr="00106C1A">
        <w:rPr>
          <w:rFonts w:ascii="Calibri" w:eastAsia="Calibri" w:hAnsi="Calibri" w:cs="Calibri"/>
          <w:szCs w:val="22"/>
        </w:rPr>
        <w:t>A</w:t>
      </w:r>
      <w:r w:rsidR="00A401BB" w:rsidRPr="00106C1A">
        <w:rPr>
          <w:rFonts w:ascii="Calibri" w:eastAsia="Calibri" w:hAnsi="Calibri" w:cs="Calibri"/>
          <w:szCs w:val="22"/>
        </w:rPr>
        <w:t xml:space="preserve">nalysis. The </w:t>
      </w:r>
      <w:r w:rsidR="00EA3871" w:rsidRPr="00106C1A">
        <w:rPr>
          <w:rFonts w:ascii="Calibri" w:eastAsia="Calibri" w:hAnsi="Calibri" w:cs="Calibri"/>
          <w:szCs w:val="22"/>
        </w:rPr>
        <w:t xml:space="preserve">stakeholder </w:t>
      </w:r>
      <w:r w:rsidR="00A401BB" w:rsidRPr="00106C1A">
        <w:rPr>
          <w:rFonts w:ascii="Calibri" w:eastAsia="Calibri" w:hAnsi="Calibri" w:cs="Calibri"/>
          <w:szCs w:val="22"/>
        </w:rPr>
        <w:t>distribution list used</w:t>
      </w:r>
      <w:r w:rsidR="00EA3871" w:rsidRPr="00106C1A">
        <w:rPr>
          <w:rFonts w:ascii="Calibri" w:eastAsia="Calibri" w:hAnsi="Calibri" w:cs="Calibri"/>
          <w:szCs w:val="22"/>
        </w:rPr>
        <w:t xml:space="preserve"> had </w:t>
      </w:r>
      <w:r w:rsidR="00A401BB" w:rsidRPr="00106C1A">
        <w:rPr>
          <w:rFonts w:ascii="Calibri" w:eastAsia="Calibri" w:hAnsi="Calibri" w:cs="Calibri"/>
          <w:szCs w:val="22"/>
        </w:rPr>
        <w:t xml:space="preserve">been </w:t>
      </w:r>
      <w:r w:rsidR="00EA3871" w:rsidRPr="00106C1A">
        <w:rPr>
          <w:rFonts w:ascii="Calibri" w:eastAsia="Calibri" w:hAnsi="Calibri" w:cs="Calibri"/>
          <w:szCs w:val="22"/>
        </w:rPr>
        <w:t xml:space="preserve">compiled </w:t>
      </w:r>
      <w:r w:rsidR="007B0CA4" w:rsidRPr="00106C1A">
        <w:rPr>
          <w:rFonts w:ascii="Calibri" w:eastAsia="Calibri" w:hAnsi="Calibri" w:cs="Calibri"/>
          <w:szCs w:val="22"/>
        </w:rPr>
        <w:t>by the</w:t>
      </w:r>
      <w:r w:rsidR="00A401BB" w:rsidRPr="00106C1A">
        <w:rPr>
          <w:rFonts w:ascii="Calibri" w:eastAsia="Calibri" w:hAnsi="Calibri" w:cs="Calibri"/>
          <w:szCs w:val="22"/>
        </w:rPr>
        <w:t xml:space="preserve"> </w:t>
      </w:r>
      <w:r w:rsidR="00EA3871" w:rsidRPr="00106C1A">
        <w:rPr>
          <w:rFonts w:ascii="Calibri" w:eastAsia="Calibri" w:hAnsi="Calibri" w:cs="Calibri"/>
          <w:szCs w:val="22"/>
        </w:rPr>
        <w:t xml:space="preserve">GEMS </w:t>
      </w:r>
      <w:r w:rsidR="00A401BB" w:rsidRPr="00106C1A">
        <w:rPr>
          <w:rFonts w:ascii="Calibri" w:eastAsia="Calibri" w:hAnsi="Calibri" w:cs="Calibri"/>
          <w:szCs w:val="22"/>
        </w:rPr>
        <w:t xml:space="preserve">Regulator for the 2023 MEPS Regulatory Impact Statement </w:t>
      </w:r>
      <w:r w:rsidR="00E93A9D" w:rsidRPr="00106C1A">
        <w:rPr>
          <w:rFonts w:ascii="Calibri" w:eastAsia="Calibri" w:hAnsi="Calibri" w:cs="Calibri"/>
          <w:szCs w:val="22"/>
        </w:rPr>
        <w:t>consultation</w:t>
      </w:r>
      <w:r w:rsidR="00A401BB" w:rsidRPr="00106C1A">
        <w:rPr>
          <w:rFonts w:ascii="Calibri" w:eastAsia="Calibri" w:hAnsi="Calibri" w:cs="Calibri"/>
          <w:szCs w:val="22"/>
        </w:rPr>
        <w:t xml:space="preserve">. This distribution list was </w:t>
      </w:r>
      <w:r w:rsidR="007B0CA4" w:rsidRPr="00106C1A">
        <w:rPr>
          <w:rFonts w:ascii="Calibri" w:eastAsia="Calibri" w:hAnsi="Calibri" w:cs="Calibri"/>
          <w:szCs w:val="22"/>
        </w:rPr>
        <w:t xml:space="preserve">refined and </w:t>
      </w:r>
      <w:r w:rsidR="003F788B" w:rsidRPr="00106C1A">
        <w:rPr>
          <w:rFonts w:ascii="Calibri" w:eastAsia="Calibri" w:hAnsi="Calibri" w:cs="Calibri"/>
          <w:szCs w:val="22"/>
        </w:rPr>
        <w:t xml:space="preserve">expanded </w:t>
      </w:r>
      <w:r w:rsidR="00A401BB" w:rsidRPr="00106C1A">
        <w:rPr>
          <w:rFonts w:ascii="Calibri" w:eastAsia="Calibri" w:hAnsi="Calibri" w:cs="Calibri"/>
          <w:szCs w:val="22"/>
        </w:rPr>
        <w:t>upon by WELS</w:t>
      </w:r>
      <w:r w:rsidR="003F788B" w:rsidRPr="00106C1A">
        <w:rPr>
          <w:rFonts w:ascii="Calibri" w:eastAsia="Calibri" w:hAnsi="Calibri" w:cs="Calibri"/>
          <w:szCs w:val="22"/>
        </w:rPr>
        <w:t>.</w:t>
      </w:r>
    </w:p>
    <w:p w14:paraId="18F580BC" w14:textId="280177D5" w:rsidR="000C5736" w:rsidRPr="00106C1A" w:rsidRDefault="000C5736" w:rsidP="0065278A">
      <w:pPr>
        <w:spacing w:line="259" w:lineRule="auto"/>
        <w:jc w:val="left"/>
        <w:rPr>
          <w:rFonts w:ascii="Calibri" w:eastAsia="Calibri" w:hAnsi="Calibri" w:cs="Calibri"/>
          <w:szCs w:val="22"/>
        </w:rPr>
      </w:pPr>
      <w:r w:rsidRPr="00106C1A">
        <w:rPr>
          <w:rFonts w:ascii="Calibri" w:eastAsia="Calibri" w:hAnsi="Calibri" w:cs="Calibri"/>
          <w:szCs w:val="22"/>
        </w:rPr>
        <w:t>WELS consultation approach:</w:t>
      </w:r>
    </w:p>
    <w:tbl>
      <w:tblPr>
        <w:tblW w:w="9493" w:type="dxa"/>
        <w:tblLook w:val="04A0" w:firstRow="1" w:lastRow="0" w:firstColumn="1" w:lastColumn="0" w:noHBand="0" w:noVBand="1"/>
      </w:tblPr>
      <w:tblGrid>
        <w:gridCol w:w="1182"/>
        <w:gridCol w:w="3633"/>
        <w:gridCol w:w="893"/>
        <w:gridCol w:w="3785"/>
      </w:tblGrid>
      <w:tr w:rsidR="000C5736" w:rsidRPr="00106C1A" w14:paraId="3BAE538E" w14:textId="77777777" w:rsidTr="00D50E5D">
        <w:trPr>
          <w:trHeight w:val="240"/>
        </w:trPr>
        <w:tc>
          <w:tcPr>
            <w:tcW w:w="1140" w:type="dxa"/>
            <w:tcBorders>
              <w:top w:val="single" w:sz="4" w:space="0" w:color="auto"/>
              <w:left w:val="single" w:sz="4" w:space="0" w:color="auto"/>
              <w:bottom w:val="single" w:sz="4" w:space="0" w:color="auto"/>
            </w:tcBorders>
            <w:hideMark/>
          </w:tcPr>
          <w:p w14:paraId="3198F38C" w14:textId="77777777" w:rsidR="000C5736" w:rsidRPr="00106C1A" w:rsidRDefault="000C5736" w:rsidP="000C5736">
            <w:pPr>
              <w:spacing w:after="0" w:line="240" w:lineRule="auto"/>
              <w:jc w:val="left"/>
              <w:rPr>
                <w:rFonts w:ascii="Calibri" w:eastAsia="Times New Roman" w:hAnsi="Calibri" w:cs="Calibri"/>
                <w:b/>
                <w:bCs/>
                <w:color w:val="000000"/>
                <w:sz w:val="20"/>
                <w:szCs w:val="20"/>
                <w:lang w:eastAsia="en-AU"/>
              </w:rPr>
            </w:pPr>
            <w:r w:rsidRPr="00106C1A">
              <w:rPr>
                <w:rFonts w:ascii="Calibri" w:eastAsia="Times New Roman" w:hAnsi="Calibri" w:cs="Calibri"/>
                <w:b/>
                <w:bCs/>
                <w:color w:val="000000"/>
                <w:sz w:val="20"/>
                <w:szCs w:val="20"/>
                <w:lang w:eastAsia="en-AU"/>
              </w:rPr>
              <w:t>Date</w:t>
            </w:r>
          </w:p>
        </w:tc>
        <w:tc>
          <w:tcPr>
            <w:tcW w:w="3675" w:type="dxa"/>
            <w:tcBorders>
              <w:top w:val="single" w:sz="4" w:space="0" w:color="auto"/>
              <w:bottom w:val="single" w:sz="4" w:space="0" w:color="auto"/>
            </w:tcBorders>
            <w:hideMark/>
          </w:tcPr>
          <w:p w14:paraId="53C417CD" w14:textId="77777777" w:rsidR="000C5736" w:rsidRPr="00106C1A" w:rsidRDefault="000C5736" w:rsidP="000C5736">
            <w:pPr>
              <w:spacing w:after="0" w:line="240" w:lineRule="auto"/>
              <w:jc w:val="left"/>
              <w:rPr>
                <w:rFonts w:ascii="Calibri" w:eastAsia="Times New Roman" w:hAnsi="Calibri" w:cs="Calibri"/>
                <w:b/>
                <w:bCs/>
                <w:color w:val="000000"/>
                <w:sz w:val="20"/>
                <w:szCs w:val="20"/>
                <w:lang w:eastAsia="en-AU"/>
              </w:rPr>
            </w:pPr>
            <w:r w:rsidRPr="00106C1A">
              <w:rPr>
                <w:rFonts w:ascii="Calibri" w:eastAsia="Times New Roman" w:hAnsi="Calibri" w:cs="Calibri"/>
                <w:b/>
                <w:bCs/>
                <w:color w:val="000000"/>
                <w:sz w:val="20"/>
                <w:szCs w:val="20"/>
                <w:lang w:eastAsia="en-AU"/>
              </w:rPr>
              <w:t>Description</w:t>
            </w:r>
          </w:p>
        </w:tc>
        <w:tc>
          <w:tcPr>
            <w:tcW w:w="850" w:type="dxa"/>
            <w:tcBorders>
              <w:top w:val="single" w:sz="4" w:space="0" w:color="auto"/>
              <w:bottom w:val="single" w:sz="4" w:space="0" w:color="auto"/>
            </w:tcBorders>
            <w:hideMark/>
          </w:tcPr>
          <w:p w14:paraId="24D1FA6D" w14:textId="77777777" w:rsidR="000C5736" w:rsidRPr="00106C1A" w:rsidRDefault="000C5736" w:rsidP="000C5736">
            <w:pPr>
              <w:spacing w:after="0" w:line="240" w:lineRule="auto"/>
              <w:jc w:val="left"/>
              <w:rPr>
                <w:rFonts w:ascii="Calibri" w:eastAsia="Times New Roman" w:hAnsi="Calibri" w:cs="Calibri"/>
                <w:b/>
                <w:bCs/>
                <w:color w:val="000000"/>
                <w:sz w:val="20"/>
                <w:szCs w:val="20"/>
                <w:lang w:eastAsia="en-AU"/>
              </w:rPr>
            </w:pPr>
            <w:r w:rsidRPr="00106C1A">
              <w:rPr>
                <w:rFonts w:ascii="Calibri" w:eastAsia="Times New Roman" w:hAnsi="Calibri" w:cs="Calibri"/>
                <w:b/>
                <w:bCs/>
                <w:color w:val="000000"/>
                <w:sz w:val="20"/>
                <w:szCs w:val="20"/>
                <w:lang w:eastAsia="en-AU"/>
              </w:rPr>
              <w:t>Channel</w:t>
            </w:r>
          </w:p>
        </w:tc>
        <w:tc>
          <w:tcPr>
            <w:tcW w:w="3828" w:type="dxa"/>
            <w:tcBorders>
              <w:top w:val="single" w:sz="4" w:space="0" w:color="auto"/>
              <w:bottom w:val="single" w:sz="4" w:space="0" w:color="auto"/>
              <w:right w:val="single" w:sz="4" w:space="0" w:color="auto"/>
            </w:tcBorders>
            <w:hideMark/>
          </w:tcPr>
          <w:p w14:paraId="2680F11B" w14:textId="77777777" w:rsidR="000C5736" w:rsidRPr="00106C1A" w:rsidRDefault="000C5736" w:rsidP="000C5736">
            <w:pPr>
              <w:spacing w:after="0" w:line="240" w:lineRule="auto"/>
              <w:jc w:val="left"/>
              <w:rPr>
                <w:rFonts w:ascii="Calibri" w:eastAsia="Times New Roman" w:hAnsi="Calibri" w:cs="Calibri"/>
                <w:b/>
                <w:bCs/>
                <w:color w:val="000000"/>
                <w:sz w:val="20"/>
                <w:szCs w:val="20"/>
                <w:lang w:eastAsia="en-AU"/>
              </w:rPr>
            </w:pPr>
            <w:r w:rsidRPr="00106C1A">
              <w:rPr>
                <w:rFonts w:ascii="Calibri" w:eastAsia="Times New Roman" w:hAnsi="Calibri" w:cs="Calibri"/>
                <w:b/>
                <w:bCs/>
                <w:color w:val="000000"/>
                <w:sz w:val="20"/>
                <w:szCs w:val="20"/>
                <w:lang w:eastAsia="en-AU"/>
              </w:rPr>
              <w:t>Stakeholder</w:t>
            </w:r>
          </w:p>
        </w:tc>
      </w:tr>
      <w:tr w:rsidR="000C5736" w:rsidRPr="00106C1A" w14:paraId="6F1B98E5" w14:textId="77777777" w:rsidTr="00D50E5D">
        <w:trPr>
          <w:trHeight w:val="240"/>
        </w:trPr>
        <w:tc>
          <w:tcPr>
            <w:tcW w:w="1140" w:type="dxa"/>
            <w:vMerge w:val="restart"/>
            <w:tcBorders>
              <w:top w:val="single" w:sz="4" w:space="0" w:color="auto"/>
              <w:left w:val="single" w:sz="4" w:space="0" w:color="auto"/>
              <w:bottom w:val="single" w:sz="4" w:space="0" w:color="000000"/>
              <w:right w:val="nil"/>
            </w:tcBorders>
            <w:hideMark/>
          </w:tcPr>
          <w:p w14:paraId="29C831A6"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10/02/2025</w:t>
            </w:r>
          </w:p>
        </w:tc>
        <w:tc>
          <w:tcPr>
            <w:tcW w:w="3675" w:type="dxa"/>
            <w:vMerge w:val="restart"/>
            <w:tcBorders>
              <w:top w:val="single" w:sz="4" w:space="0" w:color="auto"/>
              <w:left w:val="nil"/>
              <w:bottom w:val="single" w:sz="4" w:space="0" w:color="000000"/>
              <w:right w:val="nil"/>
            </w:tcBorders>
            <w:hideMark/>
          </w:tcPr>
          <w:p w14:paraId="00257697"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Request: Introductory meeting requested with industry representative groups</w:t>
            </w:r>
          </w:p>
        </w:tc>
        <w:tc>
          <w:tcPr>
            <w:tcW w:w="850" w:type="dxa"/>
            <w:vMerge w:val="restart"/>
            <w:tcBorders>
              <w:top w:val="single" w:sz="4" w:space="0" w:color="auto"/>
              <w:left w:val="nil"/>
              <w:bottom w:val="single" w:sz="4" w:space="0" w:color="000000"/>
              <w:right w:val="nil"/>
            </w:tcBorders>
            <w:hideMark/>
          </w:tcPr>
          <w:p w14:paraId="384324B2"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Email</w:t>
            </w:r>
          </w:p>
        </w:tc>
        <w:tc>
          <w:tcPr>
            <w:tcW w:w="3828" w:type="dxa"/>
            <w:tcBorders>
              <w:top w:val="single" w:sz="4" w:space="0" w:color="auto"/>
              <w:left w:val="nil"/>
              <w:bottom w:val="nil"/>
              <w:right w:val="single" w:sz="4" w:space="0" w:color="auto"/>
            </w:tcBorders>
            <w:hideMark/>
          </w:tcPr>
          <w:p w14:paraId="02E39018"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Australian Industry Group</w:t>
            </w:r>
          </w:p>
        </w:tc>
      </w:tr>
      <w:tr w:rsidR="000C5736" w:rsidRPr="00106C1A" w14:paraId="62D945DC" w14:textId="77777777" w:rsidTr="00401F7A">
        <w:trPr>
          <w:trHeight w:val="270"/>
        </w:trPr>
        <w:tc>
          <w:tcPr>
            <w:tcW w:w="1140" w:type="dxa"/>
            <w:vMerge/>
            <w:tcBorders>
              <w:top w:val="nil"/>
              <w:left w:val="single" w:sz="4" w:space="0" w:color="auto"/>
              <w:bottom w:val="single" w:sz="4" w:space="0" w:color="000000"/>
              <w:right w:val="nil"/>
            </w:tcBorders>
            <w:vAlign w:val="center"/>
            <w:hideMark/>
          </w:tcPr>
          <w:p w14:paraId="10C58188"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p>
        </w:tc>
        <w:tc>
          <w:tcPr>
            <w:tcW w:w="3675" w:type="dxa"/>
            <w:vMerge/>
            <w:tcBorders>
              <w:top w:val="nil"/>
              <w:left w:val="nil"/>
              <w:bottom w:val="single" w:sz="4" w:space="0" w:color="000000"/>
              <w:right w:val="nil"/>
            </w:tcBorders>
            <w:vAlign w:val="center"/>
            <w:hideMark/>
          </w:tcPr>
          <w:p w14:paraId="0406FE06"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p>
        </w:tc>
        <w:tc>
          <w:tcPr>
            <w:tcW w:w="850" w:type="dxa"/>
            <w:vMerge/>
            <w:tcBorders>
              <w:top w:val="nil"/>
              <w:left w:val="nil"/>
              <w:bottom w:val="single" w:sz="4" w:space="0" w:color="000000"/>
              <w:right w:val="nil"/>
            </w:tcBorders>
            <w:vAlign w:val="center"/>
            <w:hideMark/>
          </w:tcPr>
          <w:p w14:paraId="1B4BE7D3"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p>
        </w:tc>
        <w:tc>
          <w:tcPr>
            <w:tcW w:w="3828" w:type="dxa"/>
            <w:tcBorders>
              <w:top w:val="nil"/>
              <w:left w:val="nil"/>
              <w:bottom w:val="nil"/>
              <w:right w:val="single" w:sz="4" w:space="0" w:color="auto"/>
            </w:tcBorders>
            <w:hideMark/>
          </w:tcPr>
          <w:p w14:paraId="4A09539B"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Consumer Electronics Suppliers Association</w:t>
            </w:r>
          </w:p>
        </w:tc>
      </w:tr>
      <w:tr w:rsidR="000C5736" w:rsidRPr="00106C1A" w14:paraId="32DAFECE" w14:textId="77777777" w:rsidTr="00401F7A">
        <w:trPr>
          <w:trHeight w:val="240"/>
        </w:trPr>
        <w:tc>
          <w:tcPr>
            <w:tcW w:w="1140" w:type="dxa"/>
            <w:vMerge/>
            <w:tcBorders>
              <w:top w:val="nil"/>
              <w:left w:val="single" w:sz="4" w:space="0" w:color="auto"/>
              <w:bottom w:val="single" w:sz="4" w:space="0" w:color="000000"/>
              <w:right w:val="nil"/>
            </w:tcBorders>
            <w:vAlign w:val="center"/>
            <w:hideMark/>
          </w:tcPr>
          <w:p w14:paraId="4459FFFC"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p>
        </w:tc>
        <w:tc>
          <w:tcPr>
            <w:tcW w:w="3675" w:type="dxa"/>
            <w:vMerge/>
            <w:tcBorders>
              <w:top w:val="nil"/>
              <w:left w:val="nil"/>
              <w:bottom w:val="single" w:sz="4" w:space="0" w:color="000000"/>
              <w:right w:val="nil"/>
            </w:tcBorders>
            <w:vAlign w:val="center"/>
            <w:hideMark/>
          </w:tcPr>
          <w:p w14:paraId="4BBE3213"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p>
        </w:tc>
        <w:tc>
          <w:tcPr>
            <w:tcW w:w="850" w:type="dxa"/>
            <w:vMerge/>
            <w:tcBorders>
              <w:top w:val="nil"/>
              <w:left w:val="nil"/>
              <w:bottom w:val="single" w:sz="4" w:space="0" w:color="000000"/>
              <w:right w:val="nil"/>
            </w:tcBorders>
            <w:vAlign w:val="center"/>
            <w:hideMark/>
          </w:tcPr>
          <w:p w14:paraId="5A93E056"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p>
        </w:tc>
        <w:tc>
          <w:tcPr>
            <w:tcW w:w="3828" w:type="dxa"/>
            <w:tcBorders>
              <w:top w:val="nil"/>
              <w:left w:val="nil"/>
              <w:bottom w:val="nil"/>
              <w:right w:val="single" w:sz="4" w:space="0" w:color="auto"/>
            </w:tcBorders>
            <w:hideMark/>
          </w:tcPr>
          <w:p w14:paraId="7612307C"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Australian Hotels Association</w:t>
            </w:r>
          </w:p>
        </w:tc>
      </w:tr>
      <w:tr w:rsidR="000C5736" w:rsidRPr="00106C1A" w14:paraId="4FC12EAB" w14:textId="77777777" w:rsidTr="00401F7A">
        <w:trPr>
          <w:trHeight w:val="300"/>
        </w:trPr>
        <w:tc>
          <w:tcPr>
            <w:tcW w:w="1140" w:type="dxa"/>
            <w:vMerge/>
            <w:tcBorders>
              <w:top w:val="nil"/>
              <w:left w:val="single" w:sz="4" w:space="0" w:color="auto"/>
              <w:bottom w:val="single" w:sz="4" w:space="0" w:color="000000"/>
              <w:right w:val="nil"/>
            </w:tcBorders>
            <w:vAlign w:val="center"/>
            <w:hideMark/>
          </w:tcPr>
          <w:p w14:paraId="166E051F"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p>
        </w:tc>
        <w:tc>
          <w:tcPr>
            <w:tcW w:w="3675" w:type="dxa"/>
            <w:vMerge/>
            <w:tcBorders>
              <w:top w:val="nil"/>
              <w:left w:val="nil"/>
              <w:bottom w:val="single" w:sz="4" w:space="0" w:color="000000"/>
              <w:right w:val="nil"/>
            </w:tcBorders>
            <w:vAlign w:val="center"/>
            <w:hideMark/>
          </w:tcPr>
          <w:p w14:paraId="15C73966"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p>
        </w:tc>
        <w:tc>
          <w:tcPr>
            <w:tcW w:w="850" w:type="dxa"/>
            <w:vMerge/>
            <w:tcBorders>
              <w:top w:val="nil"/>
              <w:left w:val="nil"/>
              <w:bottom w:val="single" w:sz="4" w:space="0" w:color="000000"/>
              <w:right w:val="nil"/>
            </w:tcBorders>
            <w:vAlign w:val="center"/>
            <w:hideMark/>
          </w:tcPr>
          <w:p w14:paraId="16F1CE4E"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p>
        </w:tc>
        <w:tc>
          <w:tcPr>
            <w:tcW w:w="3828" w:type="dxa"/>
            <w:tcBorders>
              <w:top w:val="nil"/>
              <w:left w:val="nil"/>
              <w:bottom w:val="nil"/>
              <w:right w:val="single" w:sz="4" w:space="0" w:color="auto"/>
            </w:tcBorders>
            <w:hideMark/>
          </w:tcPr>
          <w:p w14:paraId="55844E6A"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Foodservice Suppliers Association of Australia</w:t>
            </w:r>
          </w:p>
        </w:tc>
      </w:tr>
      <w:tr w:rsidR="000C5736" w:rsidRPr="00106C1A" w14:paraId="75101808" w14:textId="77777777" w:rsidTr="00401F7A">
        <w:trPr>
          <w:trHeight w:val="480"/>
        </w:trPr>
        <w:tc>
          <w:tcPr>
            <w:tcW w:w="1140" w:type="dxa"/>
            <w:vMerge/>
            <w:tcBorders>
              <w:top w:val="nil"/>
              <w:left w:val="single" w:sz="4" w:space="0" w:color="auto"/>
              <w:bottom w:val="single" w:sz="4" w:space="0" w:color="000000"/>
              <w:right w:val="nil"/>
            </w:tcBorders>
            <w:vAlign w:val="center"/>
            <w:hideMark/>
          </w:tcPr>
          <w:p w14:paraId="4128411E"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p>
        </w:tc>
        <w:tc>
          <w:tcPr>
            <w:tcW w:w="3675" w:type="dxa"/>
            <w:vMerge/>
            <w:tcBorders>
              <w:top w:val="nil"/>
              <w:left w:val="nil"/>
              <w:bottom w:val="single" w:sz="4" w:space="0" w:color="000000"/>
              <w:right w:val="nil"/>
            </w:tcBorders>
            <w:vAlign w:val="center"/>
            <w:hideMark/>
          </w:tcPr>
          <w:p w14:paraId="4057046C"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p>
        </w:tc>
        <w:tc>
          <w:tcPr>
            <w:tcW w:w="850" w:type="dxa"/>
            <w:vMerge/>
            <w:tcBorders>
              <w:top w:val="nil"/>
              <w:left w:val="nil"/>
              <w:bottom w:val="single" w:sz="4" w:space="0" w:color="000000"/>
              <w:right w:val="nil"/>
            </w:tcBorders>
            <w:vAlign w:val="center"/>
            <w:hideMark/>
          </w:tcPr>
          <w:p w14:paraId="65518BFB"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p>
        </w:tc>
        <w:tc>
          <w:tcPr>
            <w:tcW w:w="3828" w:type="dxa"/>
            <w:tcBorders>
              <w:top w:val="nil"/>
              <w:left w:val="nil"/>
              <w:bottom w:val="nil"/>
              <w:right w:val="single" w:sz="4" w:space="0" w:color="auto"/>
            </w:tcBorders>
            <w:hideMark/>
          </w:tcPr>
          <w:p w14:paraId="047419D8"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National Association of Food Equipment Suppliers</w:t>
            </w:r>
          </w:p>
        </w:tc>
      </w:tr>
      <w:tr w:rsidR="000C5736" w:rsidRPr="00106C1A" w14:paraId="403408DD" w14:textId="77777777" w:rsidTr="00401F7A">
        <w:trPr>
          <w:trHeight w:val="240"/>
        </w:trPr>
        <w:tc>
          <w:tcPr>
            <w:tcW w:w="1140" w:type="dxa"/>
            <w:vMerge/>
            <w:tcBorders>
              <w:top w:val="nil"/>
              <w:left w:val="single" w:sz="4" w:space="0" w:color="auto"/>
              <w:bottom w:val="single" w:sz="4" w:space="0" w:color="000000"/>
              <w:right w:val="nil"/>
            </w:tcBorders>
            <w:vAlign w:val="center"/>
            <w:hideMark/>
          </w:tcPr>
          <w:p w14:paraId="0576DD53"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p>
        </w:tc>
        <w:tc>
          <w:tcPr>
            <w:tcW w:w="3675" w:type="dxa"/>
            <w:vMerge/>
            <w:tcBorders>
              <w:top w:val="nil"/>
              <w:left w:val="nil"/>
              <w:bottom w:val="single" w:sz="4" w:space="0" w:color="000000"/>
              <w:right w:val="nil"/>
            </w:tcBorders>
            <w:vAlign w:val="center"/>
            <w:hideMark/>
          </w:tcPr>
          <w:p w14:paraId="3C157AB7"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p>
        </w:tc>
        <w:tc>
          <w:tcPr>
            <w:tcW w:w="850" w:type="dxa"/>
            <w:vMerge/>
            <w:tcBorders>
              <w:top w:val="nil"/>
              <w:left w:val="nil"/>
              <w:bottom w:val="single" w:sz="4" w:space="0" w:color="000000"/>
              <w:right w:val="nil"/>
            </w:tcBorders>
            <w:vAlign w:val="center"/>
            <w:hideMark/>
          </w:tcPr>
          <w:p w14:paraId="1F1195D9"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p>
        </w:tc>
        <w:tc>
          <w:tcPr>
            <w:tcW w:w="3828" w:type="dxa"/>
            <w:tcBorders>
              <w:top w:val="nil"/>
              <w:left w:val="nil"/>
              <w:bottom w:val="single" w:sz="4" w:space="0" w:color="auto"/>
              <w:right w:val="single" w:sz="4" w:space="0" w:color="auto"/>
            </w:tcBorders>
            <w:hideMark/>
          </w:tcPr>
          <w:p w14:paraId="00AE77BC"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Restaurant &amp; Catering Australia</w:t>
            </w:r>
          </w:p>
        </w:tc>
      </w:tr>
      <w:tr w:rsidR="000C5736" w:rsidRPr="00106C1A" w14:paraId="6AF99EB1" w14:textId="77777777" w:rsidTr="00401F7A">
        <w:trPr>
          <w:trHeight w:val="285"/>
        </w:trPr>
        <w:tc>
          <w:tcPr>
            <w:tcW w:w="1140" w:type="dxa"/>
            <w:tcBorders>
              <w:top w:val="nil"/>
              <w:left w:val="single" w:sz="4" w:space="0" w:color="auto"/>
              <w:bottom w:val="nil"/>
              <w:right w:val="nil"/>
            </w:tcBorders>
            <w:hideMark/>
          </w:tcPr>
          <w:p w14:paraId="2744EE83"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25/02/2025</w:t>
            </w:r>
          </w:p>
        </w:tc>
        <w:tc>
          <w:tcPr>
            <w:tcW w:w="3675" w:type="dxa"/>
            <w:tcBorders>
              <w:top w:val="nil"/>
              <w:left w:val="nil"/>
              <w:bottom w:val="nil"/>
              <w:right w:val="nil"/>
            </w:tcBorders>
            <w:hideMark/>
          </w:tcPr>
          <w:p w14:paraId="1A7EEFEF"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Meeting: Introductory meeting with CIM industry</w:t>
            </w:r>
          </w:p>
        </w:tc>
        <w:tc>
          <w:tcPr>
            <w:tcW w:w="850" w:type="dxa"/>
            <w:tcBorders>
              <w:top w:val="nil"/>
              <w:left w:val="nil"/>
              <w:bottom w:val="nil"/>
              <w:right w:val="nil"/>
            </w:tcBorders>
            <w:hideMark/>
          </w:tcPr>
          <w:p w14:paraId="12C75D39"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Virtual</w:t>
            </w:r>
          </w:p>
        </w:tc>
        <w:tc>
          <w:tcPr>
            <w:tcW w:w="3828" w:type="dxa"/>
            <w:tcBorders>
              <w:top w:val="nil"/>
              <w:left w:val="nil"/>
              <w:bottom w:val="nil"/>
              <w:right w:val="single" w:sz="4" w:space="0" w:color="auto"/>
            </w:tcBorders>
            <w:hideMark/>
          </w:tcPr>
          <w:p w14:paraId="05500C6F"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Various NAFES members</w:t>
            </w:r>
          </w:p>
        </w:tc>
      </w:tr>
      <w:tr w:rsidR="000C5736" w:rsidRPr="00106C1A" w14:paraId="10E38698" w14:textId="77777777" w:rsidTr="00401F7A">
        <w:trPr>
          <w:trHeight w:val="480"/>
        </w:trPr>
        <w:tc>
          <w:tcPr>
            <w:tcW w:w="1140" w:type="dxa"/>
            <w:tcBorders>
              <w:top w:val="single" w:sz="4" w:space="0" w:color="auto"/>
              <w:left w:val="single" w:sz="4" w:space="0" w:color="auto"/>
              <w:bottom w:val="single" w:sz="4" w:space="0" w:color="auto"/>
              <w:right w:val="nil"/>
            </w:tcBorders>
            <w:hideMark/>
          </w:tcPr>
          <w:p w14:paraId="0549D820"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3/03/2025</w:t>
            </w:r>
          </w:p>
        </w:tc>
        <w:tc>
          <w:tcPr>
            <w:tcW w:w="3675" w:type="dxa"/>
            <w:tcBorders>
              <w:top w:val="single" w:sz="4" w:space="0" w:color="auto"/>
              <w:left w:val="nil"/>
              <w:bottom w:val="single" w:sz="4" w:space="0" w:color="auto"/>
              <w:right w:val="nil"/>
            </w:tcBorders>
            <w:hideMark/>
          </w:tcPr>
          <w:p w14:paraId="7CF505C9"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Notification: Introduction of WELS and CIM Regulatory Impact Analysis work</w:t>
            </w:r>
          </w:p>
        </w:tc>
        <w:tc>
          <w:tcPr>
            <w:tcW w:w="850" w:type="dxa"/>
            <w:tcBorders>
              <w:top w:val="single" w:sz="4" w:space="0" w:color="auto"/>
              <w:left w:val="nil"/>
              <w:bottom w:val="nil"/>
              <w:right w:val="nil"/>
            </w:tcBorders>
            <w:hideMark/>
          </w:tcPr>
          <w:p w14:paraId="5EEBD8C5"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Email</w:t>
            </w:r>
          </w:p>
        </w:tc>
        <w:tc>
          <w:tcPr>
            <w:tcW w:w="3828" w:type="dxa"/>
            <w:tcBorders>
              <w:top w:val="single" w:sz="4" w:space="0" w:color="auto"/>
              <w:left w:val="nil"/>
              <w:bottom w:val="single" w:sz="4" w:space="0" w:color="auto"/>
              <w:right w:val="single" w:sz="4" w:space="0" w:color="auto"/>
            </w:tcBorders>
            <w:hideMark/>
          </w:tcPr>
          <w:p w14:paraId="18E7D503"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CIM distribution list</w:t>
            </w:r>
          </w:p>
        </w:tc>
      </w:tr>
      <w:tr w:rsidR="000C5736" w:rsidRPr="00106C1A" w14:paraId="5FEE6C54" w14:textId="77777777" w:rsidTr="00401F7A">
        <w:trPr>
          <w:trHeight w:val="240"/>
        </w:trPr>
        <w:tc>
          <w:tcPr>
            <w:tcW w:w="1140" w:type="dxa"/>
            <w:tcBorders>
              <w:top w:val="nil"/>
              <w:left w:val="single" w:sz="4" w:space="0" w:color="auto"/>
              <w:bottom w:val="single" w:sz="4" w:space="0" w:color="auto"/>
              <w:right w:val="nil"/>
            </w:tcBorders>
            <w:hideMark/>
          </w:tcPr>
          <w:p w14:paraId="03AF3908"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6/05/2025</w:t>
            </w:r>
          </w:p>
        </w:tc>
        <w:tc>
          <w:tcPr>
            <w:tcW w:w="3675" w:type="dxa"/>
            <w:tcBorders>
              <w:top w:val="nil"/>
              <w:left w:val="nil"/>
              <w:bottom w:val="single" w:sz="4" w:space="0" w:color="auto"/>
              <w:right w:val="nil"/>
            </w:tcBorders>
            <w:hideMark/>
          </w:tcPr>
          <w:p w14:paraId="742BAA24"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Invitation: CIM information session</w:t>
            </w:r>
          </w:p>
        </w:tc>
        <w:tc>
          <w:tcPr>
            <w:tcW w:w="850" w:type="dxa"/>
            <w:tcBorders>
              <w:top w:val="single" w:sz="4" w:space="0" w:color="auto"/>
              <w:left w:val="nil"/>
              <w:bottom w:val="nil"/>
              <w:right w:val="nil"/>
            </w:tcBorders>
            <w:hideMark/>
          </w:tcPr>
          <w:p w14:paraId="4A2B16CC"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Email</w:t>
            </w:r>
          </w:p>
        </w:tc>
        <w:tc>
          <w:tcPr>
            <w:tcW w:w="3828" w:type="dxa"/>
            <w:tcBorders>
              <w:top w:val="nil"/>
              <w:left w:val="nil"/>
              <w:bottom w:val="single" w:sz="4" w:space="0" w:color="auto"/>
              <w:right w:val="single" w:sz="4" w:space="0" w:color="auto"/>
            </w:tcBorders>
            <w:hideMark/>
          </w:tcPr>
          <w:p w14:paraId="7216635A"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CIM distribution list</w:t>
            </w:r>
          </w:p>
        </w:tc>
      </w:tr>
      <w:tr w:rsidR="000C5736" w:rsidRPr="00106C1A" w14:paraId="7377721E" w14:textId="77777777" w:rsidTr="00401F7A">
        <w:trPr>
          <w:trHeight w:val="480"/>
        </w:trPr>
        <w:tc>
          <w:tcPr>
            <w:tcW w:w="1140" w:type="dxa"/>
            <w:tcBorders>
              <w:top w:val="nil"/>
              <w:left w:val="single" w:sz="4" w:space="0" w:color="auto"/>
              <w:bottom w:val="single" w:sz="4" w:space="0" w:color="auto"/>
              <w:right w:val="nil"/>
            </w:tcBorders>
            <w:hideMark/>
          </w:tcPr>
          <w:p w14:paraId="58BEBD70"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6/05/2025</w:t>
            </w:r>
          </w:p>
        </w:tc>
        <w:tc>
          <w:tcPr>
            <w:tcW w:w="3675" w:type="dxa"/>
            <w:tcBorders>
              <w:top w:val="nil"/>
              <w:left w:val="nil"/>
              <w:bottom w:val="single" w:sz="4" w:space="0" w:color="auto"/>
              <w:right w:val="nil"/>
            </w:tcBorders>
            <w:hideMark/>
          </w:tcPr>
          <w:p w14:paraId="2876533F"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Invitation: CIM information session</w:t>
            </w:r>
          </w:p>
        </w:tc>
        <w:tc>
          <w:tcPr>
            <w:tcW w:w="850" w:type="dxa"/>
            <w:tcBorders>
              <w:top w:val="single" w:sz="4" w:space="0" w:color="auto"/>
              <w:left w:val="nil"/>
              <w:bottom w:val="nil"/>
              <w:right w:val="nil"/>
            </w:tcBorders>
            <w:hideMark/>
          </w:tcPr>
          <w:p w14:paraId="5E645E65"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Email</w:t>
            </w:r>
          </w:p>
        </w:tc>
        <w:tc>
          <w:tcPr>
            <w:tcW w:w="3828" w:type="dxa"/>
            <w:tcBorders>
              <w:top w:val="nil"/>
              <w:left w:val="nil"/>
              <w:bottom w:val="single" w:sz="4" w:space="0" w:color="auto"/>
              <w:right w:val="single" w:sz="4" w:space="0" w:color="auto"/>
            </w:tcBorders>
            <w:hideMark/>
          </w:tcPr>
          <w:p w14:paraId="4B861F9C"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WELS Advisory Group (industry representatives)</w:t>
            </w:r>
          </w:p>
        </w:tc>
      </w:tr>
      <w:tr w:rsidR="000C5736" w:rsidRPr="00106C1A" w14:paraId="1F1801A7" w14:textId="77777777" w:rsidTr="00401F7A">
        <w:trPr>
          <w:trHeight w:val="480"/>
        </w:trPr>
        <w:tc>
          <w:tcPr>
            <w:tcW w:w="1140" w:type="dxa"/>
            <w:tcBorders>
              <w:top w:val="nil"/>
              <w:left w:val="single" w:sz="4" w:space="0" w:color="auto"/>
              <w:bottom w:val="single" w:sz="4" w:space="0" w:color="auto"/>
              <w:right w:val="nil"/>
            </w:tcBorders>
            <w:hideMark/>
          </w:tcPr>
          <w:p w14:paraId="4861EFEB"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12/05/2025</w:t>
            </w:r>
          </w:p>
        </w:tc>
        <w:tc>
          <w:tcPr>
            <w:tcW w:w="3675" w:type="dxa"/>
            <w:tcBorders>
              <w:top w:val="nil"/>
              <w:left w:val="nil"/>
              <w:bottom w:val="single" w:sz="4" w:space="0" w:color="auto"/>
              <w:right w:val="nil"/>
            </w:tcBorders>
            <w:hideMark/>
          </w:tcPr>
          <w:p w14:paraId="703DF07F"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Notification: Publishing of Regulatory Impact Analysis and Have Your Say survey</w:t>
            </w:r>
          </w:p>
        </w:tc>
        <w:tc>
          <w:tcPr>
            <w:tcW w:w="850" w:type="dxa"/>
            <w:tcBorders>
              <w:top w:val="single" w:sz="4" w:space="0" w:color="auto"/>
              <w:left w:val="nil"/>
              <w:bottom w:val="single" w:sz="4" w:space="0" w:color="auto"/>
              <w:right w:val="nil"/>
            </w:tcBorders>
            <w:hideMark/>
          </w:tcPr>
          <w:p w14:paraId="13402815"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Email</w:t>
            </w:r>
          </w:p>
        </w:tc>
        <w:tc>
          <w:tcPr>
            <w:tcW w:w="3828" w:type="dxa"/>
            <w:tcBorders>
              <w:top w:val="nil"/>
              <w:left w:val="nil"/>
              <w:bottom w:val="single" w:sz="4" w:space="0" w:color="auto"/>
              <w:right w:val="single" w:sz="4" w:space="0" w:color="auto"/>
            </w:tcBorders>
            <w:hideMark/>
          </w:tcPr>
          <w:p w14:paraId="1F4E6F7E"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CIM distribution list</w:t>
            </w:r>
          </w:p>
        </w:tc>
      </w:tr>
      <w:tr w:rsidR="000C5736" w:rsidRPr="00106C1A" w14:paraId="2FFA7169" w14:textId="77777777" w:rsidTr="00401F7A">
        <w:trPr>
          <w:trHeight w:val="480"/>
        </w:trPr>
        <w:tc>
          <w:tcPr>
            <w:tcW w:w="1140" w:type="dxa"/>
            <w:tcBorders>
              <w:top w:val="nil"/>
              <w:left w:val="single" w:sz="4" w:space="0" w:color="auto"/>
              <w:bottom w:val="single" w:sz="4" w:space="0" w:color="auto"/>
              <w:right w:val="nil"/>
            </w:tcBorders>
            <w:hideMark/>
          </w:tcPr>
          <w:p w14:paraId="77042514"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13/05/2025</w:t>
            </w:r>
          </w:p>
        </w:tc>
        <w:tc>
          <w:tcPr>
            <w:tcW w:w="3675" w:type="dxa"/>
            <w:tcBorders>
              <w:top w:val="nil"/>
              <w:left w:val="nil"/>
              <w:bottom w:val="single" w:sz="4" w:space="0" w:color="auto"/>
              <w:right w:val="nil"/>
            </w:tcBorders>
            <w:hideMark/>
          </w:tcPr>
          <w:p w14:paraId="750F600E"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Request: NAFES to forward information session and survey link to members</w:t>
            </w:r>
          </w:p>
        </w:tc>
        <w:tc>
          <w:tcPr>
            <w:tcW w:w="850" w:type="dxa"/>
            <w:tcBorders>
              <w:top w:val="nil"/>
              <w:left w:val="nil"/>
              <w:bottom w:val="single" w:sz="4" w:space="0" w:color="auto"/>
              <w:right w:val="nil"/>
            </w:tcBorders>
            <w:hideMark/>
          </w:tcPr>
          <w:p w14:paraId="69E4F996"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Email</w:t>
            </w:r>
          </w:p>
        </w:tc>
        <w:tc>
          <w:tcPr>
            <w:tcW w:w="3828" w:type="dxa"/>
            <w:tcBorders>
              <w:top w:val="nil"/>
              <w:left w:val="nil"/>
              <w:bottom w:val="single" w:sz="4" w:space="0" w:color="auto"/>
              <w:right w:val="single" w:sz="4" w:space="0" w:color="auto"/>
            </w:tcBorders>
            <w:hideMark/>
          </w:tcPr>
          <w:p w14:paraId="1047DD1E"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NAFES</w:t>
            </w:r>
          </w:p>
        </w:tc>
      </w:tr>
      <w:tr w:rsidR="000C5736" w:rsidRPr="00106C1A" w14:paraId="58F9EA79" w14:textId="77777777" w:rsidTr="00401F7A">
        <w:trPr>
          <w:trHeight w:val="480"/>
        </w:trPr>
        <w:tc>
          <w:tcPr>
            <w:tcW w:w="1140" w:type="dxa"/>
            <w:tcBorders>
              <w:top w:val="nil"/>
              <w:left w:val="single" w:sz="4" w:space="0" w:color="auto"/>
              <w:bottom w:val="single" w:sz="4" w:space="0" w:color="auto"/>
              <w:right w:val="nil"/>
            </w:tcBorders>
            <w:hideMark/>
          </w:tcPr>
          <w:p w14:paraId="35DD94C0"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22/05/2025</w:t>
            </w:r>
          </w:p>
        </w:tc>
        <w:tc>
          <w:tcPr>
            <w:tcW w:w="3675" w:type="dxa"/>
            <w:tcBorders>
              <w:top w:val="nil"/>
              <w:left w:val="nil"/>
              <w:bottom w:val="single" w:sz="4" w:space="0" w:color="auto"/>
              <w:right w:val="nil"/>
            </w:tcBorders>
            <w:hideMark/>
          </w:tcPr>
          <w:p w14:paraId="10A047CB"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Notification: Reminder of invitation to information sessions</w:t>
            </w:r>
          </w:p>
        </w:tc>
        <w:tc>
          <w:tcPr>
            <w:tcW w:w="850" w:type="dxa"/>
            <w:tcBorders>
              <w:top w:val="nil"/>
              <w:left w:val="nil"/>
              <w:bottom w:val="single" w:sz="4" w:space="0" w:color="auto"/>
              <w:right w:val="nil"/>
            </w:tcBorders>
            <w:hideMark/>
          </w:tcPr>
          <w:p w14:paraId="6FEEF981"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Email</w:t>
            </w:r>
          </w:p>
        </w:tc>
        <w:tc>
          <w:tcPr>
            <w:tcW w:w="3828" w:type="dxa"/>
            <w:tcBorders>
              <w:top w:val="nil"/>
              <w:left w:val="nil"/>
              <w:bottom w:val="single" w:sz="4" w:space="0" w:color="auto"/>
              <w:right w:val="single" w:sz="4" w:space="0" w:color="auto"/>
            </w:tcBorders>
            <w:hideMark/>
          </w:tcPr>
          <w:p w14:paraId="3DE6C3FF"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CIM distribution list</w:t>
            </w:r>
          </w:p>
        </w:tc>
      </w:tr>
      <w:tr w:rsidR="000C5736" w:rsidRPr="00106C1A" w14:paraId="619B6435" w14:textId="77777777" w:rsidTr="00401F7A">
        <w:trPr>
          <w:trHeight w:val="480"/>
        </w:trPr>
        <w:tc>
          <w:tcPr>
            <w:tcW w:w="1140" w:type="dxa"/>
            <w:tcBorders>
              <w:top w:val="nil"/>
              <w:left w:val="single" w:sz="4" w:space="0" w:color="auto"/>
              <w:bottom w:val="single" w:sz="4" w:space="0" w:color="auto"/>
              <w:right w:val="nil"/>
            </w:tcBorders>
            <w:hideMark/>
          </w:tcPr>
          <w:p w14:paraId="06A4FFD3"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27/05/2025</w:t>
            </w:r>
          </w:p>
        </w:tc>
        <w:tc>
          <w:tcPr>
            <w:tcW w:w="3675" w:type="dxa"/>
            <w:tcBorders>
              <w:top w:val="nil"/>
              <w:left w:val="nil"/>
              <w:bottom w:val="single" w:sz="4" w:space="0" w:color="auto"/>
              <w:right w:val="nil"/>
            </w:tcBorders>
            <w:hideMark/>
          </w:tcPr>
          <w:p w14:paraId="02F6E94B"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Meeting: CIM Regulatory Impact Analysis information session</w:t>
            </w:r>
          </w:p>
        </w:tc>
        <w:tc>
          <w:tcPr>
            <w:tcW w:w="850" w:type="dxa"/>
            <w:tcBorders>
              <w:top w:val="nil"/>
              <w:left w:val="nil"/>
              <w:bottom w:val="single" w:sz="4" w:space="0" w:color="auto"/>
              <w:right w:val="nil"/>
            </w:tcBorders>
            <w:hideMark/>
          </w:tcPr>
          <w:p w14:paraId="55609918"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Virtual</w:t>
            </w:r>
          </w:p>
        </w:tc>
        <w:tc>
          <w:tcPr>
            <w:tcW w:w="3828" w:type="dxa"/>
            <w:tcBorders>
              <w:top w:val="nil"/>
              <w:left w:val="nil"/>
              <w:bottom w:val="single" w:sz="4" w:space="0" w:color="auto"/>
              <w:right w:val="single" w:sz="4" w:space="0" w:color="auto"/>
            </w:tcBorders>
            <w:hideMark/>
          </w:tcPr>
          <w:p w14:paraId="75DE060F"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CIM industry members</w:t>
            </w:r>
          </w:p>
        </w:tc>
      </w:tr>
      <w:tr w:rsidR="000C5736" w:rsidRPr="00106C1A" w14:paraId="319505C5" w14:textId="77777777" w:rsidTr="00401F7A">
        <w:trPr>
          <w:trHeight w:val="480"/>
        </w:trPr>
        <w:tc>
          <w:tcPr>
            <w:tcW w:w="1140" w:type="dxa"/>
            <w:tcBorders>
              <w:top w:val="nil"/>
              <w:left w:val="single" w:sz="4" w:space="0" w:color="auto"/>
              <w:bottom w:val="single" w:sz="4" w:space="0" w:color="auto"/>
              <w:right w:val="nil"/>
            </w:tcBorders>
            <w:hideMark/>
          </w:tcPr>
          <w:p w14:paraId="216041B6"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29/05/2025</w:t>
            </w:r>
          </w:p>
        </w:tc>
        <w:tc>
          <w:tcPr>
            <w:tcW w:w="3675" w:type="dxa"/>
            <w:tcBorders>
              <w:top w:val="nil"/>
              <w:left w:val="nil"/>
              <w:bottom w:val="single" w:sz="4" w:space="0" w:color="auto"/>
              <w:right w:val="nil"/>
            </w:tcBorders>
            <w:hideMark/>
          </w:tcPr>
          <w:p w14:paraId="04C5B1A5"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Meeting: CIM Regulatory Impact Analysis information session</w:t>
            </w:r>
          </w:p>
        </w:tc>
        <w:tc>
          <w:tcPr>
            <w:tcW w:w="850" w:type="dxa"/>
            <w:tcBorders>
              <w:top w:val="nil"/>
              <w:left w:val="nil"/>
              <w:bottom w:val="single" w:sz="4" w:space="0" w:color="auto"/>
              <w:right w:val="nil"/>
            </w:tcBorders>
            <w:hideMark/>
          </w:tcPr>
          <w:p w14:paraId="2F3CC835"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Virtual</w:t>
            </w:r>
          </w:p>
        </w:tc>
        <w:tc>
          <w:tcPr>
            <w:tcW w:w="3828" w:type="dxa"/>
            <w:tcBorders>
              <w:top w:val="nil"/>
              <w:left w:val="nil"/>
              <w:bottom w:val="single" w:sz="4" w:space="0" w:color="auto"/>
              <w:right w:val="single" w:sz="4" w:space="0" w:color="auto"/>
            </w:tcBorders>
            <w:hideMark/>
          </w:tcPr>
          <w:p w14:paraId="49D954BF"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CIM industry members</w:t>
            </w:r>
          </w:p>
        </w:tc>
      </w:tr>
      <w:tr w:rsidR="000C5736" w:rsidRPr="00106C1A" w14:paraId="433C86C7" w14:textId="77777777" w:rsidTr="00401F7A">
        <w:trPr>
          <w:trHeight w:val="480"/>
        </w:trPr>
        <w:tc>
          <w:tcPr>
            <w:tcW w:w="1140" w:type="dxa"/>
            <w:tcBorders>
              <w:top w:val="nil"/>
              <w:left w:val="single" w:sz="4" w:space="0" w:color="auto"/>
              <w:bottom w:val="single" w:sz="4" w:space="0" w:color="auto"/>
              <w:right w:val="nil"/>
            </w:tcBorders>
            <w:hideMark/>
          </w:tcPr>
          <w:p w14:paraId="3D0B1D00"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16/06/2025</w:t>
            </w:r>
          </w:p>
        </w:tc>
        <w:tc>
          <w:tcPr>
            <w:tcW w:w="3675" w:type="dxa"/>
            <w:tcBorders>
              <w:top w:val="nil"/>
              <w:left w:val="nil"/>
              <w:bottom w:val="single" w:sz="4" w:space="0" w:color="auto"/>
              <w:right w:val="nil"/>
            </w:tcBorders>
            <w:hideMark/>
          </w:tcPr>
          <w:p w14:paraId="6E6458F2"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Notification: Extending the Regulatory Impact Analysis consultation period</w:t>
            </w:r>
          </w:p>
        </w:tc>
        <w:tc>
          <w:tcPr>
            <w:tcW w:w="850" w:type="dxa"/>
            <w:tcBorders>
              <w:top w:val="nil"/>
              <w:left w:val="nil"/>
              <w:bottom w:val="single" w:sz="4" w:space="0" w:color="auto"/>
              <w:right w:val="nil"/>
            </w:tcBorders>
            <w:hideMark/>
          </w:tcPr>
          <w:p w14:paraId="1AB534DA"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Email</w:t>
            </w:r>
          </w:p>
        </w:tc>
        <w:tc>
          <w:tcPr>
            <w:tcW w:w="3828" w:type="dxa"/>
            <w:tcBorders>
              <w:top w:val="nil"/>
              <w:left w:val="nil"/>
              <w:bottom w:val="single" w:sz="4" w:space="0" w:color="auto"/>
              <w:right w:val="single" w:sz="4" w:space="0" w:color="auto"/>
            </w:tcBorders>
            <w:hideMark/>
          </w:tcPr>
          <w:p w14:paraId="34B94944" w14:textId="77777777" w:rsidR="000C5736" w:rsidRPr="00106C1A" w:rsidRDefault="000C5736" w:rsidP="000C5736">
            <w:pPr>
              <w:spacing w:after="0" w:line="240" w:lineRule="auto"/>
              <w:jc w:val="left"/>
              <w:rPr>
                <w:rFonts w:ascii="Calibri" w:eastAsia="Times New Roman" w:hAnsi="Calibri" w:cs="Calibri"/>
                <w:color w:val="000000"/>
                <w:sz w:val="20"/>
                <w:szCs w:val="20"/>
                <w:lang w:eastAsia="en-AU"/>
              </w:rPr>
            </w:pPr>
            <w:r w:rsidRPr="00106C1A">
              <w:rPr>
                <w:rFonts w:ascii="Calibri" w:eastAsia="Times New Roman" w:hAnsi="Calibri" w:cs="Calibri"/>
                <w:color w:val="000000"/>
                <w:sz w:val="20"/>
                <w:szCs w:val="20"/>
                <w:lang w:eastAsia="en-AU"/>
              </w:rPr>
              <w:t>CIM distribution list</w:t>
            </w:r>
          </w:p>
        </w:tc>
      </w:tr>
    </w:tbl>
    <w:p w14:paraId="70783308" w14:textId="77777777" w:rsidR="000C5736" w:rsidRPr="00785059" w:rsidRDefault="000C5736" w:rsidP="00EA3871">
      <w:pPr>
        <w:spacing w:line="259" w:lineRule="auto"/>
        <w:jc w:val="left"/>
        <w:rPr>
          <w:rFonts w:ascii="Calibri" w:eastAsia="Calibri" w:hAnsi="Calibri" w:cs="Calibri"/>
          <w:szCs w:val="22"/>
        </w:rPr>
      </w:pPr>
    </w:p>
    <w:p w14:paraId="2A0D383D" w14:textId="3DCDF12B" w:rsidR="00A401BB" w:rsidRPr="00785059" w:rsidRDefault="00F23ACE" w:rsidP="0065278A">
      <w:pPr>
        <w:spacing w:line="259" w:lineRule="auto"/>
        <w:jc w:val="left"/>
        <w:rPr>
          <w:rFonts w:ascii="Calibri" w:eastAsia="Calibri" w:hAnsi="Calibri" w:cs="Calibri"/>
          <w:szCs w:val="22"/>
        </w:rPr>
      </w:pPr>
      <w:r w:rsidRPr="00785059">
        <w:rPr>
          <w:rFonts w:ascii="Calibri" w:hAnsi="Calibri" w:cs="Calibri"/>
        </w:rPr>
        <w:t xml:space="preserve">There are about 40 known </w:t>
      </w:r>
      <w:r w:rsidR="00A401BB" w:rsidRPr="00785059">
        <w:rPr>
          <w:rFonts w:ascii="Calibri" w:hAnsi="Calibri" w:cs="Calibri"/>
        </w:rPr>
        <w:t xml:space="preserve">CIM </w:t>
      </w:r>
      <w:r w:rsidRPr="00785059">
        <w:rPr>
          <w:rFonts w:ascii="Calibri" w:hAnsi="Calibri" w:cs="Calibri"/>
        </w:rPr>
        <w:t>suppliers and the 1</w:t>
      </w:r>
      <w:r w:rsidR="00DF450F" w:rsidRPr="00785059">
        <w:rPr>
          <w:rFonts w:ascii="Calibri" w:hAnsi="Calibri" w:cs="Calibri"/>
        </w:rPr>
        <w:t>5</w:t>
      </w:r>
      <w:r w:rsidRPr="00785059">
        <w:rPr>
          <w:rFonts w:ascii="Calibri" w:hAnsi="Calibri" w:cs="Calibri"/>
        </w:rPr>
        <w:t xml:space="preserve"> largest (accounting for an estimated 95% of the market) had been interviewed during the </w:t>
      </w:r>
      <w:r w:rsidR="007B0CA4" w:rsidRPr="00785059">
        <w:rPr>
          <w:rFonts w:ascii="Calibri" w:hAnsi="Calibri" w:cs="Calibri"/>
        </w:rPr>
        <w:t xml:space="preserve">development </w:t>
      </w:r>
      <w:r w:rsidRPr="00785059">
        <w:rPr>
          <w:rFonts w:ascii="Calibri" w:hAnsi="Calibri" w:cs="Calibri"/>
        </w:rPr>
        <w:t>of the GEMS Regulato</w:t>
      </w:r>
      <w:r w:rsidR="00A401BB" w:rsidRPr="00785059">
        <w:rPr>
          <w:rFonts w:ascii="Calibri" w:hAnsi="Calibri" w:cs="Calibri"/>
        </w:rPr>
        <w:t>ry</w:t>
      </w:r>
      <w:r w:rsidRPr="00785059">
        <w:rPr>
          <w:rFonts w:ascii="Calibri" w:hAnsi="Calibri" w:cs="Calibri"/>
        </w:rPr>
        <w:t xml:space="preserve"> Impact </w:t>
      </w:r>
      <w:r w:rsidR="000E7E79" w:rsidRPr="00785059">
        <w:rPr>
          <w:rFonts w:ascii="Calibri" w:hAnsi="Calibri" w:cs="Calibri"/>
        </w:rPr>
        <w:t>Statement</w:t>
      </w:r>
      <w:r w:rsidRPr="00785059">
        <w:rPr>
          <w:rFonts w:ascii="Calibri" w:hAnsi="Calibri" w:cs="Calibri"/>
        </w:rPr>
        <w:t xml:space="preserve">. While </w:t>
      </w:r>
      <w:r w:rsidRPr="00785059">
        <w:rPr>
          <w:rFonts w:ascii="Calibri" w:hAnsi="Calibri" w:cs="Calibri"/>
        </w:rPr>
        <w:lastRenderedPageBreak/>
        <w:t>t</w:t>
      </w:r>
      <w:r w:rsidR="00E93A9D" w:rsidRPr="00785059">
        <w:rPr>
          <w:rFonts w:ascii="Calibri" w:eastAsia="Calibri" w:hAnsi="Calibri" w:cs="Calibri"/>
          <w:szCs w:val="22"/>
        </w:rPr>
        <w:t xml:space="preserve">he GEMS consultations </w:t>
      </w:r>
      <w:r w:rsidR="009E0B82" w:rsidRPr="00785059">
        <w:rPr>
          <w:rFonts w:ascii="Calibri" w:eastAsia="Calibri" w:hAnsi="Calibri" w:cs="Calibri"/>
          <w:szCs w:val="22"/>
        </w:rPr>
        <w:t xml:space="preserve">had </w:t>
      </w:r>
      <w:r w:rsidRPr="00785059">
        <w:rPr>
          <w:rFonts w:ascii="Calibri" w:eastAsia="Calibri" w:hAnsi="Calibri" w:cs="Calibri"/>
          <w:szCs w:val="22"/>
        </w:rPr>
        <w:t xml:space="preserve">concentrated on CIM energy use they also included </w:t>
      </w:r>
      <w:r w:rsidR="004066B5" w:rsidRPr="00785059">
        <w:rPr>
          <w:rFonts w:ascii="Calibri" w:eastAsia="Calibri" w:hAnsi="Calibri" w:cs="Calibri"/>
          <w:szCs w:val="22"/>
        </w:rPr>
        <w:t>several</w:t>
      </w:r>
      <w:r w:rsidR="009E0B82" w:rsidRPr="00785059">
        <w:rPr>
          <w:rFonts w:ascii="Calibri" w:eastAsia="Calibri" w:hAnsi="Calibri" w:cs="Calibri"/>
          <w:szCs w:val="22"/>
        </w:rPr>
        <w:t xml:space="preserve"> </w:t>
      </w:r>
      <w:r w:rsidR="007B0CA4" w:rsidRPr="00785059">
        <w:rPr>
          <w:rFonts w:ascii="Calibri" w:eastAsia="Calibri" w:hAnsi="Calibri" w:cs="Calibri"/>
          <w:szCs w:val="22"/>
        </w:rPr>
        <w:t xml:space="preserve">relevant </w:t>
      </w:r>
      <w:r w:rsidR="009E0B82" w:rsidRPr="00785059">
        <w:rPr>
          <w:rFonts w:ascii="Calibri" w:eastAsia="Calibri" w:hAnsi="Calibri" w:cs="Calibri"/>
          <w:szCs w:val="22"/>
        </w:rPr>
        <w:t>questions on water use</w:t>
      </w:r>
      <w:r w:rsidR="00A401BB" w:rsidRPr="00785059">
        <w:rPr>
          <w:rFonts w:ascii="Calibri" w:eastAsia="Calibri" w:hAnsi="Calibri" w:cs="Calibri"/>
          <w:szCs w:val="22"/>
        </w:rPr>
        <w:t xml:space="preserve">. </w:t>
      </w:r>
      <w:r w:rsidR="007B0CA4" w:rsidRPr="00785059">
        <w:rPr>
          <w:rFonts w:ascii="Calibri" w:eastAsia="Calibri" w:hAnsi="Calibri" w:cs="Calibri"/>
          <w:szCs w:val="22"/>
        </w:rPr>
        <w:t>T</w:t>
      </w:r>
      <w:r w:rsidR="00A401BB" w:rsidRPr="00785059">
        <w:rPr>
          <w:rFonts w:ascii="Calibri" w:eastAsia="Calibri" w:hAnsi="Calibri" w:cs="Calibri"/>
          <w:szCs w:val="22"/>
        </w:rPr>
        <w:t xml:space="preserve">hese responses were considered as part of the broader </w:t>
      </w:r>
      <w:r w:rsidR="009E0B82" w:rsidRPr="00785059">
        <w:rPr>
          <w:rFonts w:ascii="Calibri" w:eastAsia="Calibri" w:hAnsi="Calibri" w:cs="Calibri"/>
          <w:szCs w:val="22"/>
        </w:rPr>
        <w:t>WELS consultation.</w:t>
      </w:r>
    </w:p>
    <w:p w14:paraId="1F44D3FF" w14:textId="2F895F8F" w:rsidR="00611AE6" w:rsidRPr="00785059" w:rsidRDefault="00065656" w:rsidP="0065278A">
      <w:pPr>
        <w:spacing w:line="259" w:lineRule="auto"/>
        <w:jc w:val="left"/>
        <w:rPr>
          <w:rFonts w:ascii="Calibri" w:hAnsi="Calibri" w:cs="Calibri"/>
          <w:szCs w:val="22"/>
        </w:rPr>
      </w:pPr>
      <w:r w:rsidRPr="00785059">
        <w:rPr>
          <w:rFonts w:ascii="Calibri" w:eastAsia="Calibri" w:hAnsi="Calibri" w:cs="Calibri"/>
          <w:szCs w:val="22"/>
        </w:rPr>
        <w:t>C</w:t>
      </w:r>
      <w:r w:rsidR="00A401BB" w:rsidRPr="00785059">
        <w:rPr>
          <w:rFonts w:ascii="Calibri" w:eastAsia="Calibri" w:hAnsi="Calibri" w:cs="Calibri"/>
          <w:szCs w:val="22"/>
        </w:rPr>
        <w:t>onsultation highlights</w:t>
      </w:r>
      <w:r w:rsidRPr="00785059">
        <w:rPr>
          <w:rFonts w:ascii="Calibri" w:eastAsia="Calibri" w:hAnsi="Calibri" w:cs="Calibri"/>
          <w:szCs w:val="22"/>
        </w:rPr>
        <w:t xml:space="preserve"> were</w:t>
      </w:r>
      <w:r w:rsidR="00A401BB" w:rsidRPr="00785059">
        <w:rPr>
          <w:rFonts w:ascii="Calibri" w:eastAsia="Calibri" w:hAnsi="Calibri" w:cs="Calibri"/>
          <w:szCs w:val="22"/>
        </w:rPr>
        <w:t>:</w:t>
      </w:r>
    </w:p>
    <w:p w14:paraId="0D65AC9A" w14:textId="63075F49" w:rsidR="00A401BB" w:rsidRPr="00785059" w:rsidRDefault="00A401BB" w:rsidP="00A401BB">
      <w:pPr>
        <w:numPr>
          <w:ilvl w:val="0"/>
          <w:numId w:val="53"/>
        </w:numPr>
        <w:spacing w:before="120" w:after="120" w:line="300" w:lineRule="exact"/>
        <w:jc w:val="left"/>
        <w:rPr>
          <w:rFonts w:ascii="Calibri" w:eastAsia="Calibri" w:hAnsi="Calibri" w:cs="Calibri"/>
          <w:szCs w:val="22"/>
        </w:rPr>
      </w:pPr>
      <w:r w:rsidRPr="00785059">
        <w:rPr>
          <w:rFonts w:ascii="Calibri" w:eastAsia="Calibri" w:hAnsi="Calibri" w:cs="Calibri"/>
          <w:szCs w:val="22"/>
        </w:rPr>
        <w:t>Twenty-one industry members attended the information sessions, with views shaping the draft Regulatory Impact Analysis and some of the underpinning cost benefit assumptions.</w:t>
      </w:r>
    </w:p>
    <w:p w14:paraId="7B5A7EEA" w14:textId="66B45763" w:rsidR="00A401BB" w:rsidRPr="00785059" w:rsidRDefault="00A401BB" w:rsidP="00A401BB">
      <w:pPr>
        <w:numPr>
          <w:ilvl w:val="0"/>
          <w:numId w:val="53"/>
        </w:numPr>
        <w:spacing w:before="120" w:after="120" w:line="300" w:lineRule="exact"/>
        <w:jc w:val="left"/>
        <w:rPr>
          <w:rFonts w:ascii="Calibri" w:eastAsia="Calibri" w:hAnsi="Calibri" w:cs="Calibri"/>
          <w:szCs w:val="22"/>
        </w:rPr>
      </w:pPr>
      <w:r w:rsidRPr="00785059">
        <w:rPr>
          <w:rFonts w:ascii="Calibri" w:eastAsia="Calibri" w:hAnsi="Calibri" w:cs="Calibri"/>
          <w:szCs w:val="22"/>
        </w:rPr>
        <w:t>Rates of survey completion and submission provision were low – one survey and four submissions</w:t>
      </w:r>
      <w:r w:rsidR="00DF3D67" w:rsidRPr="00785059">
        <w:rPr>
          <w:rFonts w:ascii="Calibri" w:eastAsia="Calibri" w:hAnsi="Calibri" w:cs="Calibri"/>
          <w:szCs w:val="22"/>
        </w:rPr>
        <w:t xml:space="preserve">, </w:t>
      </w:r>
      <w:r w:rsidRPr="00785059">
        <w:rPr>
          <w:rFonts w:ascii="Calibri" w:eastAsia="Calibri" w:hAnsi="Calibri" w:cs="Calibri"/>
          <w:szCs w:val="22"/>
        </w:rPr>
        <w:t xml:space="preserve">representing </w:t>
      </w:r>
      <w:r w:rsidRPr="00785059">
        <w:rPr>
          <w:rFonts w:ascii="Calibri" w:hAnsi="Calibri" w:cs="Calibri"/>
        </w:rPr>
        <w:t>about 40% of the Australian CIM market</w:t>
      </w:r>
      <w:r w:rsidR="00DF3D67" w:rsidRPr="00785059">
        <w:rPr>
          <w:rFonts w:ascii="Calibri" w:hAnsi="Calibri" w:cs="Calibri"/>
        </w:rPr>
        <w:t xml:space="preserve"> were received</w:t>
      </w:r>
      <w:r w:rsidRPr="00785059">
        <w:rPr>
          <w:rFonts w:ascii="Calibri" w:eastAsia="Calibri" w:hAnsi="Calibri" w:cs="Calibri"/>
          <w:szCs w:val="22"/>
        </w:rPr>
        <w:t>.</w:t>
      </w:r>
      <w:r w:rsidR="00F80D27" w:rsidRPr="00785059">
        <w:rPr>
          <w:rFonts w:ascii="Calibri" w:hAnsi="Calibri" w:cs="Calibri"/>
        </w:rPr>
        <w:t xml:space="preserve"> </w:t>
      </w:r>
      <w:r w:rsidRPr="00785059">
        <w:rPr>
          <w:rFonts w:ascii="Calibri" w:hAnsi="Calibri" w:cs="Calibri"/>
        </w:rPr>
        <w:t>Three of the respondents were members of the National Association of Food Equipment Suppliers (NAFES), which has some coverage of the CIM industry</w:t>
      </w:r>
      <w:r w:rsidR="00F80D27" w:rsidRPr="00785059">
        <w:rPr>
          <w:rFonts w:ascii="Calibri" w:hAnsi="Calibri" w:cs="Calibri"/>
        </w:rPr>
        <w:t>.</w:t>
      </w:r>
      <w:r w:rsidRPr="00785059">
        <w:rPr>
          <w:rFonts w:ascii="Calibri" w:hAnsi="Calibri" w:cs="Calibri"/>
        </w:rPr>
        <w:t xml:space="preserve"> NAFES itself did not participate.</w:t>
      </w:r>
    </w:p>
    <w:p w14:paraId="109B5628" w14:textId="201B02F0" w:rsidR="00A401BB" w:rsidRPr="00785059" w:rsidRDefault="00A401BB" w:rsidP="00A401BB">
      <w:pPr>
        <w:numPr>
          <w:ilvl w:val="0"/>
          <w:numId w:val="53"/>
        </w:numPr>
        <w:spacing w:before="120" w:after="120" w:line="300" w:lineRule="exact"/>
        <w:jc w:val="left"/>
        <w:rPr>
          <w:rFonts w:ascii="Calibri" w:eastAsia="Calibri" w:hAnsi="Calibri" w:cs="Calibri"/>
          <w:szCs w:val="22"/>
        </w:rPr>
      </w:pPr>
      <w:r w:rsidRPr="00785059">
        <w:rPr>
          <w:rFonts w:ascii="Calibri" w:eastAsia="Calibri" w:hAnsi="Calibri" w:cs="Calibri"/>
          <w:szCs w:val="22"/>
        </w:rPr>
        <w:t>An additional three submissions provided to the GEMS Regulator in 2023 were also considered, where relevant water use comment</w:t>
      </w:r>
      <w:r w:rsidR="00F80D27" w:rsidRPr="00785059">
        <w:rPr>
          <w:rFonts w:ascii="Calibri" w:eastAsia="Calibri" w:hAnsi="Calibri" w:cs="Calibri"/>
          <w:szCs w:val="22"/>
        </w:rPr>
        <w:t>ary</w:t>
      </w:r>
      <w:r w:rsidRPr="00785059">
        <w:rPr>
          <w:rFonts w:ascii="Calibri" w:eastAsia="Calibri" w:hAnsi="Calibri" w:cs="Calibri"/>
          <w:szCs w:val="22"/>
        </w:rPr>
        <w:t xml:space="preserve"> was provided.</w:t>
      </w:r>
    </w:p>
    <w:p w14:paraId="252C1E56" w14:textId="2E71DD96" w:rsidR="00611AE6" w:rsidRPr="00785059" w:rsidRDefault="00A401BB" w:rsidP="00401F7A">
      <w:pPr>
        <w:numPr>
          <w:ilvl w:val="0"/>
          <w:numId w:val="53"/>
        </w:numPr>
        <w:spacing w:before="120" w:after="120" w:line="300" w:lineRule="exact"/>
        <w:jc w:val="left"/>
        <w:rPr>
          <w:rFonts w:ascii="Calibri" w:hAnsi="Calibri" w:cs="Calibri"/>
        </w:rPr>
      </w:pPr>
      <w:r w:rsidRPr="00785059">
        <w:rPr>
          <w:rFonts w:ascii="Calibri" w:eastAsia="Calibri" w:hAnsi="Calibri" w:cs="Calibri"/>
          <w:szCs w:val="22"/>
        </w:rPr>
        <w:t xml:space="preserve">Rates of engagement were </w:t>
      </w:r>
      <w:r w:rsidR="004066B5" w:rsidRPr="00785059">
        <w:rPr>
          <w:rFonts w:ascii="Calibri" w:eastAsia="Calibri" w:hAnsi="Calibri" w:cs="Calibri"/>
          <w:szCs w:val="22"/>
        </w:rPr>
        <w:t>like</w:t>
      </w:r>
      <w:r w:rsidRPr="00785059">
        <w:rPr>
          <w:rFonts w:ascii="Calibri" w:eastAsia="Calibri" w:hAnsi="Calibri" w:cs="Calibri"/>
          <w:szCs w:val="22"/>
        </w:rPr>
        <w:t xml:space="preserve"> those experienced by the GEMS Regulator in 2023.</w:t>
      </w:r>
    </w:p>
    <w:p w14:paraId="64DA60FF" w14:textId="5379B252" w:rsidR="00611AE6" w:rsidRPr="00785059" w:rsidRDefault="006F01D4" w:rsidP="0065278A">
      <w:pPr>
        <w:pStyle w:val="Heading2"/>
        <w:jc w:val="left"/>
        <w:rPr>
          <w:rFonts w:ascii="Calibri" w:hAnsi="Calibri" w:cs="Calibri"/>
        </w:rPr>
      </w:pPr>
      <w:bookmarkStart w:id="123" w:name="_Toc214618985"/>
      <w:r w:rsidRPr="00785059">
        <w:rPr>
          <w:rFonts w:ascii="Calibri" w:hAnsi="Calibri" w:cs="Calibri"/>
        </w:rPr>
        <w:t xml:space="preserve">5.2 </w:t>
      </w:r>
      <w:r w:rsidR="00611AE6" w:rsidRPr="00785059">
        <w:rPr>
          <w:rFonts w:ascii="Calibri" w:hAnsi="Calibri" w:cs="Calibri"/>
        </w:rPr>
        <w:t xml:space="preserve">Feedback </w:t>
      </w:r>
      <w:r w:rsidR="00066110">
        <w:rPr>
          <w:rFonts w:ascii="Calibri" w:hAnsi="Calibri" w:cs="Calibri"/>
        </w:rPr>
        <w:t>r</w:t>
      </w:r>
      <w:r w:rsidR="00611AE6" w:rsidRPr="00785059">
        <w:rPr>
          <w:rFonts w:ascii="Calibri" w:hAnsi="Calibri" w:cs="Calibri"/>
        </w:rPr>
        <w:t>eceived</w:t>
      </w:r>
      <w:bookmarkEnd w:id="123"/>
    </w:p>
    <w:p w14:paraId="67479C6D" w14:textId="5DB39D4A" w:rsidR="003118B2" w:rsidRPr="00785059" w:rsidRDefault="003118B2" w:rsidP="00306E71">
      <w:pPr>
        <w:pStyle w:val="E3Heading2"/>
        <w:jc w:val="left"/>
        <w:rPr>
          <w:rFonts w:ascii="Calibri" w:hAnsi="Calibri" w:cs="Calibri"/>
        </w:rPr>
      </w:pPr>
      <w:bookmarkStart w:id="124" w:name="_Toc214618986"/>
      <w:r w:rsidRPr="00785059">
        <w:rPr>
          <w:rFonts w:ascii="Calibri" w:hAnsi="Calibri" w:cs="Calibri"/>
        </w:rPr>
        <w:t xml:space="preserve">Market </w:t>
      </w:r>
      <w:r w:rsidR="00D5788A" w:rsidRPr="00785059">
        <w:rPr>
          <w:rFonts w:ascii="Calibri" w:hAnsi="Calibri" w:cs="Calibri"/>
        </w:rPr>
        <w:t>c</w:t>
      </w:r>
      <w:r w:rsidRPr="00785059">
        <w:rPr>
          <w:rFonts w:ascii="Calibri" w:hAnsi="Calibri" w:cs="Calibri"/>
        </w:rPr>
        <w:t>omposition</w:t>
      </w:r>
      <w:r w:rsidR="00A10872" w:rsidRPr="00785059">
        <w:rPr>
          <w:rFonts w:ascii="Calibri" w:hAnsi="Calibri" w:cs="Calibri"/>
        </w:rPr>
        <w:t xml:space="preserve"> </w:t>
      </w:r>
      <w:r w:rsidR="00D5788A" w:rsidRPr="00785059">
        <w:rPr>
          <w:rFonts w:ascii="Calibri" w:hAnsi="Calibri" w:cs="Calibri"/>
        </w:rPr>
        <w:t>assumptions</w:t>
      </w:r>
      <w:bookmarkEnd w:id="124"/>
    </w:p>
    <w:p w14:paraId="019EF927" w14:textId="1C3B8D78" w:rsidR="00611AE6" w:rsidRPr="00785059" w:rsidRDefault="00DF450F" w:rsidP="0065278A">
      <w:pPr>
        <w:jc w:val="left"/>
        <w:rPr>
          <w:rFonts w:ascii="Calibri" w:hAnsi="Calibri" w:cs="Calibri"/>
        </w:rPr>
      </w:pPr>
      <w:r w:rsidRPr="00785059">
        <w:rPr>
          <w:rFonts w:ascii="Calibri" w:hAnsi="Calibri" w:cs="Calibri"/>
        </w:rPr>
        <w:t xml:space="preserve">Some </w:t>
      </w:r>
      <w:r w:rsidR="009C180C" w:rsidRPr="00785059">
        <w:rPr>
          <w:rFonts w:ascii="Calibri" w:hAnsi="Calibri" w:cs="Calibri"/>
        </w:rPr>
        <w:t xml:space="preserve">stakeholders </w:t>
      </w:r>
      <w:r w:rsidRPr="00785059">
        <w:rPr>
          <w:rFonts w:ascii="Calibri" w:hAnsi="Calibri" w:cs="Calibri"/>
        </w:rPr>
        <w:t>questioned the source of the assumptions about the size and composition of the CIM market</w:t>
      </w:r>
      <w:r w:rsidR="007957F2" w:rsidRPr="00785059">
        <w:rPr>
          <w:rFonts w:ascii="Calibri" w:hAnsi="Calibri" w:cs="Calibri"/>
        </w:rPr>
        <w:t>, and particularly</w:t>
      </w:r>
      <w:r w:rsidRPr="00785059">
        <w:rPr>
          <w:rFonts w:ascii="Calibri" w:hAnsi="Calibri" w:cs="Calibri"/>
        </w:rPr>
        <w:t xml:space="preserve"> the market share of water</w:t>
      </w:r>
      <w:r w:rsidR="009C180C" w:rsidRPr="00785059">
        <w:rPr>
          <w:rFonts w:ascii="Calibri" w:hAnsi="Calibri" w:cs="Calibri"/>
        </w:rPr>
        <w:t>-</w:t>
      </w:r>
      <w:r w:rsidRPr="00785059">
        <w:rPr>
          <w:rFonts w:ascii="Calibri" w:hAnsi="Calibri" w:cs="Calibri"/>
        </w:rPr>
        <w:t xml:space="preserve">cooled products. </w:t>
      </w:r>
      <w:r w:rsidR="00131023" w:rsidRPr="00785059">
        <w:rPr>
          <w:rFonts w:ascii="Calibri" w:hAnsi="Calibri" w:cs="Calibri"/>
        </w:rPr>
        <w:t>I</w:t>
      </w:r>
      <w:r w:rsidR="00B3012C" w:rsidRPr="00785059">
        <w:rPr>
          <w:rFonts w:ascii="Calibri" w:hAnsi="Calibri" w:cs="Calibri"/>
        </w:rPr>
        <w:t xml:space="preserve">n the absence of any industry-wide data collection system the market size </w:t>
      </w:r>
      <w:r w:rsidR="00131023" w:rsidRPr="00785059">
        <w:rPr>
          <w:rFonts w:ascii="Calibri" w:hAnsi="Calibri" w:cs="Calibri"/>
        </w:rPr>
        <w:t xml:space="preserve">in the </w:t>
      </w:r>
      <w:r w:rsidR="009C180C" w:rsidRPr="00785059">
        <w:rPr>
          <w:rFonts w:ascii="Calibri" w:hAnsi="Calibri" w:cs="Calibri"/>
        </w:rPr>
        <w:t xml:space="preserve">Regulatory </w:t>
      </w:r>
      <w:r w:rsidR="00131023" w:rsidRPr="00785059">
        <w:rPr>
          <w:rFonts w:ascii="Calibri" w:hAnsi="Calibri" w:cs="Calibri"/>
        </w:rPr>
        <w:t>I</w:t>
      </w:r>
      <w:r w:rsidR="009C180C" w:rsidRPr="00785059">
        <w:rPr>
          <w:rFonts w:ascii="Calibri" w:hAnsi="Calibri" w:cs="Calibri"/>
        </w:rPr>
        <w:t xml:space="preserve">mpact </w:t>
      </w:r>
      <w:r w:rsidR="00131023" w:rsidRPr="00785059">
        <w:rPr>
          <w:rFonts w:ascii="Calibri" w:hAnsi="Calibri" w:cs="Calibri"/>
        </w:rPr>
        <w:t>A</w:t>
      </w:r>
      <w:r w:rsidR="009C180C" w:rsidRPr="00785059">
        <w:rPr>
          <w:rFonts w:ascii="Calibri" w:hAnsi="Calibri" w:cs="Calibri"/>
        </w:rPr>
        <w:t>nalysis</w:t>
      </w:r>
      <w:r w:rsidR="00131023" w:rsidRPr="00785059">
        <w:rPr>
          <w:rFonts w:ascii="Calibri" w:hAnsi="Calibri" w:cs="Calibri"/>
        </w:rPr>
        <w:t xml:space="preserve"> </w:t>
      </w:r>
      <w:r w:rsidR="00B3012C" w:rsidRPr="00785059">
        <w:rPr>
          <w:rFonts w:ascii="Calibri" w:hAnsi="Calibri" w:cs="Calibri"/>
        </w:rPr>
        <w:t xml:space="preserve">had been estimated from </w:t>
      </w:r>
      <w:r w:rsidR="00E86416" w:rsidRPr="00785059">
        <w:rPr>
          <w:rFonts w:ascii="Calibri" w:hAnsi="Calibri" w:cs="Calibri"/>
        </w:rPr>
        <w:t xml:space="preserve">confidential </w:t>
      </w:r>
      <w:r w:rsidR="00B3012C" w:rsidRPr="00785059">
        <w:rPr>
          <w:rFonts w:ascii="Calibri" w:hAnsi="Calibri" w:cs="Calibri"/>
        </w:rPr>
        <w:t xml:space="preserve">interviews with </w:t>
      </w:r>
      <w:r w:rsidR="00E86416" w:rsidRPr="00785059">
        <w:rPr>
          <w:rFonts w:ascii="Calibri" w:hAnsi="Calibri" w:cs="Calibri"/>
        </w:rPr>
        <w:t xml:space="preserve">major suppliers and analysis of </w:t>
      </w:r>
      <w:r w:rsidR="009C180C" w:rsidRPr="00785059">
        <w:rPr>
          <w:rFonts w:ascii="Calibri" w:hAnsi="Calibri" w:cs="Calibri"/>
        </w:rPr>
        <w:t xml:space="preserve">Australian Border Force Integrated Cargo System </w:t>
      </w:r>
      <w:r w:rsidR="00E86416" w:rsidRPr="00785059">
        <w:rPr>
          <w:rFonts w:ascii="Calibri" w:hAnsi="Calibri" w:cs="Calibri"/>
        </w:rPr>
        <w:t>import data.</w:t>
      </w:r>
    </w:p>
    <w:p w14:paraId="19F44518" w14:textId="0B2638C4" w:rsidR="00611AE6" w:rsidRPr="00785059" w:rsidRDefault="006523D6" w:rsidP="0065278A">
      <w:pPr>
        <w:jc w:val="left"/>
        <w:rPr>
          <w:rFonts w:ascii="Calibri" w:hAnsi="Calibri" w:cs="Calibri"/>
        </w:rPr>
      </w:pPr>
      <w:r w:rsidRPr="00785059">
        <w:rPr>
          <w:rFonts w:ascii="Calibri" w:hAnsi="Calibri" w:cs="Calibri"/>
        </w:rPr>
        <w:t xml:space="preserve">Stakeholders </w:t>
      </w:r>
      <w:r w:rsidR="00E86416" w:rsidRPr="00785059">
        <w:rPr>
          <w:rFonts w:ascii="Calibri" w:hAnsi="Calibri" w:cs="Calibri"/>
        </w:rPr>
        <w:t>asserted that the market share of water</w:t>
      </w:r>
      <w:r w:rsidR="009C180C" w:rsidRPr="00785059">
        <w:rPr>
          <w:rFonts w:ascii="Calibri" w:hAnsi="Calibri" w:cs="Calibri"/>
        </w:rPr>
        <w:t>-</w:t>
      </w:r>
      <w:r w:rsidR="00E86416" w:rsidRPr="00785059">
        <w:rPr>
          <w:rFonts w:ascii="Calibri" w:hAnsi="Calibri" w:cs="Calibri"/>
        </w:rPr>
        <w:t xml:space="preserve">cooled products was significantly lower than estimated in the </w:t>
      </w:r>
      <w:r w:rsidRPr="00785059">
        <w:rPr>
          <w:rFonts w:ascii="Calibri" w:hAnsi="Calibri" w:cs="Calibri"/>
        </w:rPr>
        <w:t xml:space="preserve">Regulatory </w:t>
      </w:r>
      <w:r w:rsidR="00E86416" w:rsidRPr="00785059">
        <w:rPr>
          <w:rFonts w:ascii="Calibri" w:hAnsi="Calibri" w:cs="Calibri"/>
        </w:rPr>
        <w:t>I</w:t>
      </w:r>
      <w:r w:rsidRPr="00785059">
        <w:rPr>
          <w:rFonts w:ascii="Calibri" w:hAnsi="Calibri" w:cs="Calibri"/>
        </w:rPr>
        <w:t xml:space="preserve">mpact </w:t>
      </w:r>
      <w:r w:rsidR="00B65711" w:rsidRPr="00785059">
        <w:rPr>
          <w:rFonts w:ascii="Calibri" w:hAnsi="Calibri" w:cs="Calibri"/>
        </w:rPr>
        <w:t>Analysis and</w:t>
      </w:r>
      <w:r w:rsidR="00E86416" w:rsidRPr="00785059">
        <w:rPr>
          <w:rFonts w:ascii="Calibri" w:hAnsi="Calibri" w:cs="Calibri"/>
        </w:rPr>
        <w:t xml:space="preserve"> where used </w:t>
      </w:r>
      <w:r w:rsidR="00C74D43" w:rsidRPr="00785059">
        <w:rPr>
          <w:rFonts w:ascii="Calibri" w:hAnsi="Calibri" w:cs="Calibri"/>
        </w:rPr>
        <w:t>were</w:t>
      </w:r>
      <w:r w:rsidR="00E86416" w:rsidRPr="00785059">
        <w:rPr>
          <w:rFonts w:ascii="Calibri" w:hAnsi="Calibri" w:cs="Calibri"/>
        </w:rPr>
        <w:t xml:space="preserve"> connected to cooling water recirculation systems rather than single</w:t>
      </w:r>
      <w:r w:rsidRPr="00785059">
        <w:rPr>
          <w:rFonts w:ascii="Calibri" w:hAnsi="Calibri" w:cs="Calibri"/>
        </w:rPr>
        <w:t xml:space="preserve"> </w:t>
      </w:r>
      <w:r w:rsidR="00E86416" w:rsidRPr="00785059">
        <w:rPr>
          <w:rFonts w:ascii="Calibri" w:hAnsi="Calibri" w:cs="Calibri"/>
        </w:rPr>
        <w:t>pass cooling. This is for both economic reasons (the cost of wast</w:t>
      </w:r>
      <w:r w:rsidR="00C12489" w:rsidRPr="00785059">
        <w:rPr>
          <w:rFonts w:ascii="Calibri" w:hAnsi="Calibri" w:cs="Calibri"/>
        </w:rPr>
        <w:t xml:space="preserve">ed </w:t>
      </w:r>
      <w:r w:rsidR="00E86416" w:rsidRPr="00785059">
        <w:rPr>
          <w:rFonts w:ascii="Calibri" w:hAnsi="Calibri" w:cs="Calibri"/>
        </w:rPr>
        <w:t>water) and strong discouragement, if not outright prohibition of single</w:t>
      </w:r>
      <w:r w:rsidRPr="00785059">
        <w:rPr>
          <w:rFonts w:ascii="Calibri" w:hAnsi="Calibri" w:cs="Calibri"/>
        </w:rPr>
        <w:t xml:space="preserve"> </w:t>
      </w:r>
      <w:r w:rsidR="00E86416" w:rsidRPr="00785059">
        <w:rPr>
          <w:rFonts w:ascii="Calibri" w:hAnsi="Calibri" w:cs="Calibri"/>
        </w:rPr>
        <w:t xml:space="preserve">pass cooling by water authorities and </w:t>
      </w:r>
      <w:r w:rsidRPr="00785059">
        <w:rPr>
          <w:rFonts w:ascii="Calibri" w:hAnsi="Calibri" w:cs="Calibri"/>
        </w:rPr>
        <w:t>S</w:t>
      </w:r>
      <w:r w:rsidR="00E86416" w:rsidRPr="00785059">
        <w:rPr>
          <w:rFonts w:ascii="Calibri" w:hAnsi="Calibri" w:cs="Calibri"/>
        </w:rPr>
        <w:t xml:space="preserve">tate </w:t>
      </w:r>
      <w:r w:rsidRPr="00785059">
        <w:rPr>
          <w:rFonts w:ascii="Calibri" w:hAnsi="Calibri" w:cs="Calibri"/>
        </w:rPr>
        <w:t>an</w:t>
      </w:r>
      <w:r w:rsidR="00092358" w:rsidRPr="00785059">
        <w:rPr>
          <w:rFonts w:ascii="Calibri" w:hAnsi="Calibri" w:cs="Calibri"/>
        </w:rPr>
        <w:t>d</w:t>
      </w:r>
      <w:r w:rsidRPr="00785059">
        <w:rPr>
          <w:rFonts w:ascii="Calibri" w:hAnsi="Calibri" w:cs="Calibri"/>
        </w:rPr>
        <w:t xml:space="preserve"> Territory </w:t>
      </w:r>
      <w:r w:rsidR="00E86416" w:rsidRPr="00785059">
        <w:rPr>
          <w:rFonts w:ascii="Calibri" w:hAnsi="Calibri" w:cs="Calibri"/>
        </w:rPr>
        <w:t xml:space="preserve">environmental protection agencies. </w:t>
      </w:r>
      <w:r w:rsidR="00C12489" w:rsidRPr="00785059">
        <w:rPr>
          <w:rFonts w:ascii="Calibri" w:hAnsi="Calibri" w:cs="Calibri"/>
        </w:rPr>
        <w:t>On</w:t>
      </w:r>
      <w:r w:rsidR="00131023" w:rsidRPr="00785059">
        <w:rPr>
          <w:rFonts w:ascii="Calibri" w:hAnsi="Calibri" w:cs="Calibri"/>
        </w:rPr>
        <w:t>e</w:t>
      </w:r>
      <w:r w:rsidR="00C12489" w:rsidRPr="00785059">
        <w:rPr>
          <w:rFonts w:ascii="Calibri" w:hAnsi="Calibri" w:cs="Calibri"/>
        </w:rPr>
        <w:t xml:space="preserve"> respondent stated that </w:t>
      </w:r>
      <w:r w:rsidR="005A4265" w:rsidRPr="00785059">
        <w:rPr>
          <w:rFonts w:ascii="Calibri" w:hAnsi="Calibri" w:cs="Calibri"/>
        </w:rPr>
        <w:t xml:space="preserve">any data on cooling water-intensity would be misleading because of differences in installations and flow rates; and that </w:t>
      </w:r>
      <w:r w:rsidR="00C12489" w:rsidRPr="00785059">
        <w:rPr>
          <w:rFonts w:ascii="Calibri" w:hAnsi="Calibri" w:cs="Calibri"/>
        </w:rPr>
        <w:t xml:space="preserve">discussing water cooling </w:t>
      </w:r>
      <w:r w:rsidRPr="00785059">
        <w:rPr>
          <w:rFonts w:ascii="Calibri" w:hAnsi="Calibri" w:cs="Calibri"/>
        </w:rPr>
        <w:t xml:space="preserve">in </w:t>
      </w:r>
      <w:r w:rsidR="00C12489" w:rsidRPr="00785059">
        <w:rPr>
          <w:rFonts w:ascii="Calibri" w:hAnsi="Calibri" w:cs="Calibri"/>
        </w:rPr>
        <w:t xml:space="preserve">the </w:t>
      </w:r>
      <w:r w:rsidRPr="00785059">
        <w:rPr>
          <w:rFonts w:ascii="Calibri" w:hAnsi="Calibri" w:cs="Calibri"/>
        </w:rPr>
        <w:t xml:space="preserve">Regulatory </w:t>
      </w:r>
      <w:r w:rsidR="00C12489" w:rsidRPr="00785059">
        <w:rPr>
          <w:rFonts w:ascii="Calibri" w:hAnsi="Calibri" w:cs="Calibri"/>
        </w:rPr>
        <w:t>I</w:t>
      </w:r>
      <w:r w:rsidRPr="00785059">
        <w:rPr>
          <w:rFonts w:ascii="Calibri" w:hAnsi="Calibri" w:cs="Calibri"/>
        </w:rPr>
        <w:t xml:space="preserve">mpact </w:t>
      </w:r>
      <w:r w:rsidR="00C12489" w:rsidRPr="00785059">
        <w:rPr>
          <w:rFonts w:ascii="Calibri" w:hAnsi="Calibri" w:cs="Calibri"/>
        </w:rPr>
        <w:t>A</w:t>
      </w:r>
      <w:r w:rsidRPr="00785059">
        <w:rPr>
          <w:rFonts w:ascii="Calibri" w:hAnsi="Calibri" w:cs="Calibri"/>
        </w:rPr>
        <w:t>nalysis</w:t>
      </w:r>
      <w:r w:rsidR="00C12489" w:rsidRPr="00785059">
        <w:rPr>
          <w:rFonts w:ascii="Calibri" w:hAnsi="Calibri" w:cs="Calibri"/>
        </w:rPr>
        <w:t xml:space="preserve"> was legitimising a wasteful practice.</w:t>
      </w:r>
    </w:p>
    <w:p w14:paraId="7138AD0A" w14:textId="1B67DBBE" w:rsidR="00C12489" w:rsidRPr="00785059" w:rsidRDefault="00C12489" w:rsidP="0065278A">
      <w:pPr>
        <w:jc w:val="left"/>
        <w:rPr>
          <w:rFonts w:ascii="Calibri" w:hAnsi="Calibri" w:cs="Calibri"/>
        </w:rPr>
      </w:pPr>
      <w:r w:rsidRPr="00785059">
        <w:rPr>
          <w:rFonts w:ascii="Calibri" w:hAnsi="Calibri" w:cs="Calibri"/>
        </w:rPr>
        <w:t xml:space="preserve">WELS </w:t>
      </w:r>
      <w:r w:rsidR="006523D6" w:rsidRPr="00785059">
        <w:rPr>
          <w:rFonts w:ascii="Calibri" w:hAnsi="Calibri" w:cs="Calibri"/>
        </w:rPr>
        <w:t>requested</w:t>
      </w:r>
      <w:r w:rsidRPr="00785059">
        <w:rPr>
          <w:rFonts w:ascii="Calibri" w:hAnsi="Calibri" w:cs="Calibri"/>
        </w:rPr>
        <w:t xml:space="preserve"> further data on the market share issues, and </w:t>
      </w:r>
      <w:r w:rsidR="005A4265" w:rsidRPr="00785059">
        <w:rPr>
          <w:rFonts w:ascii="Calibri" w:hAnsi="Calibri" w:cs="Calibri"/>
        </w:rPr>
        <w:t xml:space="preserve">some respondents </w:t>
      </w:r>
      <w:r w:rsidRPr="00785059">
        <w:rPr>
          <w:rFonts w:ascii="Calibri" w:hAnsi="Calibri" w:cs="Calibri"/>
        </w:rPr>
        <w:t>subsequently provided data which supported these arguments.</w:t>
      </w:r>
    </w:p>
    <w:p w14:paraId="0081C6FC" w14:textId="674781DC" w:rsidR="008C45CD" w:rsidRPr="00785059" w:rsidRDefault="008C45CD" w:rsidP="0065278A">
      <w:pPr>
        <w:jc w:val="left"/>
        <w:rPr>
          <w:rFonts w:ascii="Calibri" w:hAnsi="Calibri" w:cs="Calibri"/>
        </w:rPr>
      </w:pPr>
      <w:r w:rsidRPr="00785059">
        <w:rPr>
          <w:rFonts w:ascii="Calibri" w:hAnsi="Calibri" w:cs="Calibri"/>
        </w:rPr>
        <w:t xml:space="preserve">Questions were raised about why the </w:t>
      </w:r>
      <w:r w:rsidR="00FA4BDA" w:rsidRPr="00785059">
        <w:rPr>
          <w:rFonts w:ascii="Calibri" w:hAnsi="Calibri" w:cs="Calibri"/>
        </w:rPr>
        <w:t>Regulatory Impact Analysis</w:t>
      </w:r>
      <w:r w:rsidRPr="00785059">
        <w:rPr>
          <w:rFonts w:ascii="Calibri" w:hAnsi="Calibri" w:cs="Calibri"/>
        </w:rPr>
        <w:t xml:space="preserve"> did not cover </w:t>
      </w:r>
      <w:r w:rsidR="00FE4F5B" w:rsidRPr="00785059">
        <w:rPr>
          <w:rFonts w:ascii="Calibri" w:hAnsi="Calibri" w:cs="Calibri"/>
        </w:rPr>
        <w:t>through</w:t>
      </w:r>
      <w:r w:rsidR="00FA4BDA" w:rsidRPr="00785059">
        <w:rPr>
          <w:rFonts w:ascii="Calibri" w:hAnsi="Calibri" w:cs="Calibri"/>
        </w:rPr>
        <w:t xml:space="preserve"> </w:t>
      </w:r>
      <w:r w:rsidR="00FE4F5B" w:rsidRPr="00785059">
        <w:rPr>
          <w:rFonts w:ascii="Calibri" w:hAnsi="Calibri" w:cs="Calibri"/>
        </w:rPr>
        <w:t>the</w:t>
      </w:r>
      <w:r w:rsidR="00FA4BDA" w:rsidRPr="00785059">
        <w:rPr>
          <w:rFonts w:ascii="Calibri" w:hAnsi="Calibri" w:cs="Calibri"/>
        </w:rPr>
        <w:t xml:space="preserve"> </w:t>
      </w:r>
      <w:r w:rsidR="00FE4F5B" w:rsidRPr="00785059">
        <w:rPr>
          <w:rFonts w:ascii="Calibri" w:hAnsi="Calibri" w:cs="Calibri"/>
        </w:rPr>
        <w:t xml:space="preserve">door </w:t>
      </w:r>
      <w:r w:rsidRPr="00785059">
        <w:rPr>
          <w:rFonts w:ascii="Calibri" w:hAnsi="Calibri" w:cs="Calibri"/>
        </w:rPr>
        <w:t xml:space="preserve">ice makers in domestic refrigerators. It was explained that </w:t>
      </w:r>
      <w:r w:rsidR="005F198A" w:rsidRPr="00785059">
        <w:rPr>
          <w:rFonts w:ascii="Calibri" w:hAnsi="Calibri" w:cs="Calibri"/>
        </w:rPr>
        <w:t xml:space="preserve">they </w:t>
      </w:r>
      <w:r w:rsidRPr="00785059">
        <w:rPr>
          <w:rFonts w:ascii="Calibri" w:hAnsi="Calibri" w:cs="Calibri"/>
        </w:rPr>
        <w:t xml:space="preserve">were excluded from </w:t>
      </w:r>
      <w:r w:rsidR="006523D6" w:rsidRPr="00785059">
        <w:rPr>
          <w:rFonts w:ascii="Calibri" w:hAnsi="Calibri" w:cs="Calibri"/>
        </w:rPr>
        <w:t xml:space="preserve">the </w:t>
      </w:r>
      <w:r w:rsidRPr="00785059">
        <w:rPr>
          <w:rFonts w:ascii="Calibri" w:hAnsi="Calibri" w:cs="Calibri"/>
        </w:rPr>
        <w:t xml:space="preserve">scope for the same reasons as for the GEMS CIM regulation: because the volume of water they consume and </w:t>
      </w:r>
      <w:proofErr w:type="gramStart"/>
      <w:r w:rsidRPr="00785059">
        <w:rPr>
          <w:rFonts w:ascii="Calibri" w:hAnsi="Calibri" w:cs="Calibri"/>
        </w:rPr>
        <w:t>ice</w:t>
      </w:r>
      <w:proofErr w:type="gramEnd"/>
      <w:r w:rsidRPr="00785059">
        <w:rPr>
          <w:rFonts w:ascii="Calibri" w:hAnsi="Calibri" w:cs="Calibri"/>
        </w:rPr>
        <w:t xml:space="preserve"> they produce over their operating life is negligible compared with commercial machines.</w:t>
      </w:r>
    </w:p>
    <w:p w14:paraId="004C51F1" w14:textId="3D4DC072" w:rsidR="005A4265" w:rsidRPr="00785059" w:rsidRDefault="005A4265" w:rsidP="0065278A">
      <w:pPr>
        <w:jc w:val="left"/>
        <w:rPr>
          <w:rFonts w:ascii="Calibri" w:hAnsi="Calibri" w:cs="Calibri"/>
        </w:rPr>
      </w:pPr>
      <w:r w:rsidRPr="00785059">
        <w:rPr>
          <w:rFonts w:ascii="Calibri" w:hAnsi="Calibri" w:cs="Calibri"/>
        </w:rPr>
        <w:t xml:space="preserve">One </w:t>
      </w:r>
      <w:r w:rsidR="006523D6" w:rsidRPr="00785059">
        <w:rPr>
          <w:rFonts w:ascii="Calibri" w:hAnsi="Calibri" w:cs="Calibri"/>
        </w:rPr>
        <w:t xml:space="preserve">stakeholder </w:t>
      </w:r>
      <w:r w:rsidRPr="00785059">
        <w:rPr>
          <w:rFonts w:ascii="Calibri" w:hAnsi="Calibri" w:cs="Calibri"/>
        </w:rPr>
        <w:t>indicated that they already provide information about CIM water use</w:t>
      </w:r>
      <w:r w:rsidR="00065656" w:rsidRPr="00785059">
        <w:rPr>
          <w:rFonts w:ascii="Calibri" w:hAnsi="Calibri" w:cs="Calibri"/>
        </w:rPr>
        <w:t xml:space="preserve"> to purchasers</w:t>
      </w:r>
      <w:r w:rsidRPr="00785059">
        <w:rPr>
          <w:rFonts w:ascii="Calibri" w:hAnsi="Calibri" w:cs="Calibri"/>
        </w:rPr>
        <w:t xml:space="preserve">. It was pointed out that there was no evidence that </w:t>
      </w:r>
      <w:r w:rsidR="00065656" w:rsidRPr="00785059">
        <w:rPr>
          <w:rFonts w:ascii="Calibri" w:hAnsi="Calibri" w:cs="Calibri"/>
        </w:rPr>
        <w:t xml:space="preserve">the </w:t>
      </w:r>
      <w:r w:rsidRPr="00785059">
        <w:rPr>
          <w:rFonts w:ascii="Calibri" w:hAnsi="Calibri" w:cs="Calibri"/>
        </w:rPr>
        <w:t xml:space="preserve">information </w:t>
      </w:r>
      <w:r w:rsidR="00065656" w:rsidRPr="00785059">
        <w:rPr>
          <w:rFonts w:ascii="Calibri" w:hAnsi="Calibri" w:cs="Calibri"/>
        </w:rPr>
        <w:t xml:space="preserve">provided </w:t>
      </w:r>
      <w:r w:rsidRPr="00785059">
        <w:rPr>
          <w:rFonts w:ascii="Calibri" w:hAnsi="Calibri" w:cs="Calibri"/>
        </w:rPr>
        <w:t xml:space="preserve">was derived from a standard test, and </w:t>
      </w:r>
      <w:r w:rsidR="00065656" w:rsidRPr="00785059">
        <w:rPr>
          <w:rFonts w:ascii="Calibri" w:hAnsi="Calibri" w:cs="Calibri"/>
        </w:rPr>
        <w:t xml:space="preserve">that </w:t>
      </w:r>
      <w:r w:rsidRPr="00785059">
        <w:rPr>
          <w:rFonts w:ascii="Calibri" w:hAnsi="Calibri" w:cs="Calibri"/>
        </w:rPr>
        <w:t>it was not expressed in a form that permitted comparison with other models.</w:t>
      </w:r>
    </w:p>
    <w:p w14:paraId="74F5BDE0" w14:textId="6ADCA1FD" w:rsidR="006018CD" w:rsidRPr="00785059" w:rsidRDefault="00FE4F5B" w:rsidP="0065278A">
      <w:pPr>
        <w:jc w:val="left"/>
        <w:rPr>
          <w:rFonts w:ascii="Calibri" w:hAnsi="Calibri" w:cs="Calibri"/>
        </w:rPr>
      </w:pPr>
      <w:r w:rsidRPr="00785059">
        <w:rPr>
          <w:rFonts w:ascii="Calibri" w:hAnsi="Calibri" w:cs="Calibri"/>
        </w:rPr>
        <w:lastRenderedPageBreak/>
        <w:t xml:space="preserve">Several </w:t>
      </w:r>
      <w:r w:rsidR="008C45CD" w:rsidRPr="00785059">
        <w:rPr>
          <w:rFonts w:ascii="Calibri" w:hAnsi="Calibri" w:cs="Calibri"/>
        </w:rPr>
        <w:t xml:space="preserve">participants </w:t>
      </w:r>
      <w:r w:rsidR="006018CD" w:rsidRPr="00785059">
        <w:rPr>
          <w:rFonts w:ascii="Calibri" w:hAnsi="Calibri" w:cs="Calibri"/>
        </w:rPr>
        <w:t xml:space="preserve">advocated </w:t>
      </w:r>
      <w:r w:rsidR="008C45CD" w:rsidRPr="00785059">
        <w:rPr>
          <w:rFonts w:ascii="Calibri" w:hAnsi="Calibri" w:cs="Calibri"/>
        </w:rPr>
        <w:t>closer integration of GEMS and WELS administrative, registration and data management functions.</w:t>
      </w:r>
    </w:p>
    <w:p w14:paraId="1DA2E6DF" w14:textId="2D3F592D" w:rsidR="00D33915" w:rsidRPr="00785059" w:rsidRDefault="00A10872" w:rsidP="0065278A">
      <w:pPr>
        <w:jc w:val="left"/>
        <w:rPr>
          <w:rFonts w:ascii="Calibri" w:hAnsi="Calibri" w:cs="Calibri"/>
        </w:rPr>
      </w:pPr>
      <w:r w:rsidRPr="00785059">
        <w:rPr>
          <w:rFonts w:ascii="Calibri" w:hAnsi="Calibri" w:cs="Calibri"/>
        </w:rPr>
        <w:t>Some participants questioned the assumption in the cost-benefit modelling that IMH type units operate at a</w:t>
      </w:r>
      <w:r w:rsidR="00857C2C" w:rsidRPr="00785059">
        <w:rPr>
          <w:rFonts w:ascii="Calibri" w:hAnsi="Calibri" w:cs="Calibri"/>
        </w:rPr>
        <w:t xml:space="preserve">n average </w:t>
      </w:r>
      <w:r w:rsidRPr="00785059">
        <w:rPr>
          <w:rFonts w:ascii="Calibri" w:hAnsi="Calibri" w:cs="Calibri"/>
        </w:rPr>
        <w:t xml:space="preserve">load factor of 80% (equivalent to 19.2 hours per day) and SCU types at a load factor of 70% (equivalent to </w:t>
      </w:r>
      <w:r w:rsidR="00857C2C" w:rsidRPr="00785059">
        <w:rPr>
          <w:rFonts w:ascii="Calibri" w:hAnsi="Calibri" w:cs="Calibri"/>
        </w:rPr>
        <w:t xml:space="preserve">16.2 hours per day). They suggested that 12 hours per day (50%) is more representative for most businesses. </w:t>
      </w:r>
      <w:r w:rsidR="00D33915" w:rsidRPr="00785059">
        <w:rPr>
          <w:rFonts w:ascii="Calibri" w:hAnsi="Calibri" w:cs="Calibri"/>
        </w:rPr>
        <w:t xml:space="preserve">It was explained that the average </w:t>
      </w:r>
      <w:r w:rsidR="00F6396A" w:rsidRPr="00785059">
        <w:rPr>
          <w:rFonts w:ascii="Calibri" w:hAnsi="Calibri" w:cs="Calibri"/>
        </w:rPr>
        <w:t xml:space="preserve">load factor </w:t>
      </w:r>
      <w:r w:rsidR="00D33915" w:rsidRPr="00785059">
        <w:rPr>
          <w:rFonts w:ascii="Calibri" w:hAnsi="Calibri" w:cs="Calibri"/>
        </w:rPr>
        <w:t>values were determined during the GEMS consultations, based on the responses from 15 stakeholder interviews. No doubt</w:t>
      </w:r>
      <w:r w:rsidR="00FA4BDA" w:rsidRPr="00785059">
        <w:rPr>
          <w:rFonts w:ascii="Calibri" w:hAnsi="Calibri" w:cs="Calibri"/>
        </w:rPr>
        <w:t>,</w:t>
      </w:r>
      <w:r w:rsidR="00D33915" w:rsidRPr="00785059">
        <w:rPr>
          <w:rFonts w:ascii="Calibri" w:hAnsi="Calibri" w:cs="Calibri"/>
        </w:rPr>
        <w:t xml:space="preserve"> some CIMs will work at 50% load factor or less, but others (probably the larger ones) may work at </w:t>
      </w:r>
      <w:r w:rsidR="00F6396A" w:rsidRPr="00785059">
        <w:rPr>
          <w:rFonts w:ascii="Calibri" w:hAnsi="Calibri" w:cs="Calibri"/>
        </w:rPr>
        <w:t xml:space="preserve">up to </w:t>
      </w:r>
      <w:r w:rsidR="00D33915" w:rsidRPr="00785059">
        <w:rPr>
          <w:rFonts w:ascii="Calibri" w:hAnsi="Calibri" w:cs="Calibri"/>
        </w:rPr>
        <w:t>90%.</w:t>
      </w:r>
    </w:p>
    <w:p w14:paraId="39E15FB9" w14:textId="77777777" w:rsidR="002B03F1" w:rsidRPr="00785059" w:rsidRDefault="003118B2" w:rsidP="00306E71">
      <w:pPr>
        <w:pStyle w:val="E3Heading2"/>
        <w:jc w:val="left"/>
        <w:rPr>
          <w:rFonts w:ascii="Calibri" w:hAnsi="Calibri" w:cs="Calibri"/>
        </w:rPr>
      </w:pPr>
      <w:bookmarkStart w:id="125" w:name="_Toc214618987"/>
      <w:r w:rsidRPr="00785059">
        <w:rPr>
          <w:rFonts w:ascii="Calibri" w:hAnsi="Calibri" w:cs="Calibri"/>
        </w:rPr>
        <w:t>Water Quality</w:t>
      </w:r>
      <w:bookmarkEnd w:id="125"/>
    </w:p>
    <w:p w14:paraId="07B98540" w14:textId="5757C5D1" w:rsidR="007C2EE6" w:rsidRPr="00785059" w:rsidRDefault="007C2EE6" w:rsidP="0065278A">
      <w:pPr>
        <w:jc w:val="left"/>
        <w:rPr>
          <w:rFonts w:ascii="Calibri" w:hAnsi="Calibri" w:cs="Calibri"/>
        </w:rPr>
      </w:pPr>
      <w:r w:rsidRPr="00785059">
        <w:rPr>
          <w:rFonts w:ascii="Calibri" w:hAnsi="Calibri" w:cs="Calibri"/>
        </w:rPr>
        <w:t xml:space="preserve">The </w:t>
      </w:r>
      <w:r w:rsidR="00153BCB" w:rsidRPr="00785059">
        <w:rPr>
          <w:rFonts w:ascii="Calibri" w:hAnsi="Calibri" w:cs="Calibri"/>
        </w:rPr>
        <w:t xml:space="preserve">Regulatory </w:t>
      </w:r>
      <w:r w:rsidRPr="00785059">
        <w:rPr>
          <w:rFonts w:ascii="Calibri" w:hAnsi="Calibri" w:cs="Calibri"/>
        </w:rPr>
        <w:t>I</w:t>
      </w:r>
      <w:r w:rsidR="00153BCB" w:rsidRPr="00785059">
        <w:rPr>
          <w:rFonts w:ascii="Calibri" w:hAnsi="Calibri" w:cs="Calibri"/>
        </w:rPr>
        <w:t xml:space="preserve">mpact </w:t>
      </w:r>
      <w:r w:rsidRPr="00785059">
        <w:rPr>
          <w:rFonts w:ascii="Calibri" w:hAnsi="Calibri" w:cs="Calibri"/>
        </w:rPr>
        <w:t>A</w:t>
      </w:r>
      <w:r w:rsidR="00153BCB" w:rsidRPr="00785059">
        <w:rPr>
          <w:rFonts w:ascii="Calibri" w:hAnsi="Calibri" w:cs="Calibri"/>
        </w:rPr>
        <w:t>nalysis</w:t>
      </w:r>
      <w:r w:rsidRPr="00785059">
        <w:rPr>
          <w:rFonts w:ascii="Calibri" w:hAnsi="Calibri" w:cs="Calibri"/>
        </w:rPr>
        <w:t xml:space="preserve"> dealt exclusively with the quantity of potable water that CIMs consume to manufacture ice, and in the case of water-cooled products the quantity of water used to dissipate heat from the refrigeration cycle.</w:t>
      </w:r>
    </w:p>
    <w:p w14:paraId="04E93EA2" w14:textId="77777777" w:rsidR="007C2EE6" w:rsidRPr="00785059" w:rsidRDefault="007C2EE6" w:rsidP="0065278A">
      <w:pPr>
        <w:jc w:val="left"/>
        <w:rPr>
          <w:rFonts w:ascii="Calibri" w:hAnsi="Calibri" w:cs="Calibri"/>
        </w:rPr>
      </w:pPr>
      <w:r w:rsidRPr="00785059">
        <w:rPr>
          <w:rFonts w:ascii="Calibri" w:hAnsi="Calibri" w:cs="Calibri"/>
        </w:rPr>
        <w:t>One respondent submitted that the performance of CIMs is also affected by the quality of the water, in particular the presence of total dissolved solids (TDS), with the following implications:</w:t>
      </w:r>
    </w:p>
    <w:p w14:paraId="27A0E9AF" w14:textId="79EC152C" w:rsidR="008A6DD9" w:rsidRPr="00785059" w:rsidRDefault="007C2EE6" w:rsidP="001A45D1">
      <w:pPr>
        <w:pStyle w:val="ListParagraph"/>
        <w:numPr>
          <w:ilvl w:val="0"/>
          <w:numId w:val="82"/>
        </w:numPr>
        <w:jc w:val="left"/>
        <w:rPr>
          <w:rFonts w:ascii="Calibri" w:hAnsi="Calibri" w:cs="Calibri"/>
        </w:rPr>
      </w:pPr>
      <w:r w:rsidRPr="00785059">
        <w:rPr>
          <w:rFonts w:ascii="Calibri" w:hAnsi="Calibri" w:cs="Calibri"/>
        </w:rPr>
        <w:t xml:space="preserve">The test results for CIMs would be affected by the quality of the water supplied to the test laboratory. A CIM tested with purer water would need to </w:t>
      </w:r>
      <w:r w:rsidR="008A6DD9" w:rsidRPr="00785059">
        <w:rPr>
          <w:rFonts w:ascii="Calibri" w:hAnsi="Calibri" w:cs="Calibri"/>
        </w:rPr>
        <w:t>reject less of it to waste to produce a given quantity of ice</w:t>
      </w:r>
      <w:r w:rsidR="005A1CBF" w:rsidRPr="00785059">
        <w:rPr>
          <w:rFonts w:ascii="Calibri" w:hAnsi="Calibri" w:cs="Calibri"/>
        </w:rPr>
        <w:t>.</w:t>
      </w:r>
    </w:p>
    <w:p w14:paraId="14662A61" w14:textId="58BC0431" w:rsidR="008A6DD9" w:rsidRPr="00785059" w:rsidRDefault="008A6DD9" w:rsidP="001A45D1">
      <w:pPr>
        <w:pStyle w:val="ListParagraph"/>
        <w:numPr>
          <w:ilvl w:val="0"/>
          <w:numId w:val="82"/>
        </w:numPr>
        <w:jc w:val="left"/>
        <w:rPr>
          <w:rFonts w:ascii="Calibri" w:hAnsi="Calibri" w:cs="Calibri"/>
        </w:rPr>
      </w:pPr>
      <w:r w:rsidRPr="00785059">
        <w:rPr>
          <w:rFonts w:ascii="Calibri" w:hAnsi="Calibri" w:cs="Calibri"/>
        </w:rPr>
        <w:t xml:space="preserve">Some CIMs are capable of adjustment to adapt to the water quality, so if installed in a location of poor water quality would consume more water than the value declared </w:t>
      </w:r>
      <w:r w:rsidR="007957F2" w:rsidRPr="00785059">
        <w:rPr>
          <w:rFonts w:ascii="Calibri" w:hAnsi="Calibri" w:cs="Calibri"/>
        </w:rPr>
        <w:t>based on</w:t>
      </w:r>
      <w:r w:rsidRPr="00785059">
        <w:rPr>
          <w:rFonts w:ascii="Calibri" w:hAnsi="Calibri" w:cs="Calibri"/>
        </w:rPr>
        <w:t xml:space="preserve"> laboratory tests.</w:t>
      </w:r>
    </w:p>
    <w:p w14:paraId="15B31602" w14:textId="6C74B614" w:rsidR="008A6DD9" w:rsidRPr="00785059" w:rsidRDefault="008A6DD9" w:rsidP="0065278A">
      <w:pPr>
        <w:jc w:val="left"/>
        <w:rPr>
          <w:rFonts w:ascii="Calibri" w:hAnsi="Calibri" w:cs="Calibri"/>
        </w:rPr>
      </w:pPr>
      <w:r w:rsidRPr="00785059">
        <w:rPr>
          <w:rFonts w:ascii="Calibri" w:hAnsi="Calibri" w:cs="Calibri"/>
        </w:rPr>
        <w:t xml:space="preserve">None of the three methods adopted by GEMS for testing of CIM energy and water performance specify the quality of water to be used in the tests, although they do specify inlet temperature and pressure. All three methods instruct the test laboratory to set up the CIM in accordance with the manufacturer’s instructions. </w:t>
      </w:r>
      <w:r w:rsidR="00082241" w:rsidRPr="00785059">
        <w:rPr>
          <w:rFonts w:ascii="Calibri" w:hAnsi="Calibri" w:cs="Calibri"/>
        </w:rPr>
        <w:t xml:space="preserve">Most suppliers would recommend installation of a water filter in the event of poor water quality, so if the laboratory </w:t>
      </w:r>
      <w:r w:rsidR="002E7BDF" w:rsidRPr="00785059">
        <w:rPr>
          <w:rFonts w:ascii="Calibri" w:hAnsi="Calibri" w:cs="Calibri"/>
        </w:rPr>
        <w:t xml:space="preserve">is </w:t>
      </w:r>
      <w:r w:rsidR="00082241" w:rsidRPr="00785059">
        <w:rPr>
          <w:rFonts w:ascii="Calibri" w:hAnsi="Calibri" w:cs="Calibri"/>
        </w:rPr>
        <w:t xml:space="preserve">supplied with water of poor </w:t>
      </w:r>
      <w:proofErr w:type="gramStart"/>
      <w:r w:rsidR="00082241" w:rsidRPr="00785059">
        <w:rPr>
          <w:rFonts w:ascii="Calibri" w:hAnsi="Calibri" w:cs="Calibri"/>
        </w:rPr>
        <w:t>quality</w:t>
      </w:r>
      <w:proofErr w:type="gramEnd"/>
      <w:r w:rsidR="00082241" w:rsidRPr="00785059">
        <w:rPr>
          <w:rFonts w:ascii="Calibri" w:hAnsi="Calibri" w:cs="Calibri"/>
        </w:rPr>
        <w:t xml:space="preserve"> it should follow this recommendation.</w:t>
      </w:r>
      <w:r w:rsidR="003932DF" w:rsidRPr="00785059">
        <w:rPr>
          <w:rFonts w:ascii="Calibri" w:hAnsi="Calibri" w:cs="Calibri"/>
        </w:rPr>
        <w:t xml:space="preserve"> On the other hand, as test laboratories are likely to </w:t>
      </w:r>
      <w:r w:rsidR="00E17D59" w:rsidRPr="00785059">
        <w:rPr>
          <w:rFonts w:ascii="Calibri" w:hAnsi="Calibri" w:cs="Calibri"/>
        </w:rPr>
        <w:t>be in</w:t>
      </w:r>
      <w:r w:rsidR="003932DF" w:rsidRPr="00785059">
        <w:rPr>
          <w:rFonts w:ascii="Calibri" w:hAnsi="Calibri" w:cs="Calibri"/>
        </w:rPr>
        <w:t xml:space="preserve"> areas served by mains water, it would be expected that the water supplier would ensure that the water met reasonable standards.</w:t>
      </w:r>
    </w:p>
    <w:p w14:paraId="1260003A" w14:textId="1CB18EFD" w:rsidR="008A6DD9" w:rsidRPr="00785059" w:rsidRDefault="008A6DD9" w:rsidP="0065278A">
      <w:pPr>
        <w:jc w:val="left"/>
        <w:rPr>
          <w:rFonts w:ascii="Calibri" w:hAnsi="Calibri" w:cs="Calibri"/>
        </w:rPr>
      </w:pPr>
      <w:r w:rsidRPr="00785059">
        <w:rPr>
          <w:rFonts w:ascii="Calibri" w:hAnsi="Calibri" w:cs="Calibri"/>
        </w:rPr>
        <w:t>One of the test methods (ANSI/ASHRAE 29 and AHRI 810) has been used for many years as the basis for mandatory CIM standards by the USDOE and for the US Energy Star certification program. The absence of water quality specifications does not appear to have arisen.</w:t>
      </w:r>
    </w:p>
    <w:p w14:paraId="7018B2BF" w14:textId="62C73C9A" w:rsidR="008A6DD9" w:rsidRPr="00785059" w:rsidRDefault="00082241" w:rsidP="0065278A">
      <w:pPr>
        <w:jc w:val="left"/>
        <w:rPr>
          <w:rFonts w:ascii="Calibri" w:hAnsi="Calibri" w:cs="Calibri"/>
        </w:rPr>
      </w:pPr>
      <w:r w:rsidRPr="00785059">
        <w:rPr>
          <w:rFonts w:ascii="Calibri" w:hAnsi="Calibri" w:cs="Calibri"/>
        </w:rPr>
        <w:t xml:space="preserve">If a regulatory </w:t>
      </w:r>
      <w:r w:rsidR="002E7BDF" w:rsidRPr="00785059">
        <w:rPr>
          <w:rFonts w:ascii="Calibri" w:hAnsi="Calibri" w:cs="Calibri"/>
        </w:rPr>
        <w:t>WELS</w:t>
      </w:r>
      <w:r w:rsidRPr="00785059">
        <w:rPr>
          <w:rFonts w:ascii="Calibri" w:hAnsi="Calibri" w:cs="Calibri"/>
        </w:rPr>
        <w:t xml:space="preserve"> option is chosen, it would involve amending the WELS Standard (</w:t>
      </w:r>
      <w:r w:rsidR="008A6DD9" w:rsidRPr="00785059">
        <w:rPr>
          <w:rFonts w:ascii="Calibri" w:hAnsi="Calibri" w:cs="Calibri"/>
        </w:rPr>
        <w:t>AS/NZS 6400</w:t>
      </w:r>
      <w:r w:rsidRPr="00785059">
        <w:rPr>
          <w:rFonts w:ascii="Calibri" w:hAnsi="Calibri" w:cs="Calibri"/>
        </w:rPr>
        <w:t xml:space="preserve">). This would provide an opportunity to </w:t>
      </w:r>
      <w:r w:rsidR="008A6DD9" w:rsidRPr="00785059">
        <w:rPr>
          <w:rFonts w:ascii="Calibri" w:hAnsi="Calibri" w:cs="Calibri"/>
        </w:rPr>
        <w:t xml:space="preserve">add a </w:t>
      </w:r>
      <w:r w:rsidRPr="00785059">
        <w:rPr>
          <w:rFonts w:ascii="Calibri" w:hAnsi="Calibri" w:cs="Calibri"/>
        </w:rPr>
        <w:t>cross-</w:t>
      </w:r>
      <w:r w:rsidR="008A6DD9" w:rsidRPr="00785059">
        <w:rPr>
          <w:rFonts w:ascii="Calibri" w:hAnsi="Calibri" w:cs="Calibri"/>
        </w:rPr>
        <w:t>reference to the</w:t>
      </w:r>
      <w:r w:rsidRPr="00785059">
        <w:rPr>
          <w:rFonts w:ascii="Calibri" w:hAnsi="Calibri" w:cs="Calibri"/>
        </w:rPr>
        <w:t xml:space="preserve"> </w:t>
      </w:r>
      <w:hyperlink r:id="rId36" w:history="1">
        <w:r w:rsidRPr="00785059">
          <w:rPr>
            <w:rStyle w:val="Hyperlink"/>
            <w:rFonts w:ascii="Calibri" w:hAnsi="Calibri" w:cs="Calibri"/>
          </w:rPr>
          <w:t>Australian Drinking Water Guidelines</w:t>
        </w:r>
      </w:hyperlink>
      <w:r w:rsidRPr="00785059">
        <w:rPr>
          <w:rFonts w:ascii="Calibri" w:hAnsi="Calibri" w:cs="Calibri"/>
        </w:rPr>
        <w:t xml:space="preserve">. </w:t>
      </w:r>
      <w:r w:rsidR="008A6DD9" w:rsidRPr="00785059">
        <w:rPr>
          <w:rFonts w:ascii="Calibri" w:hAnsi="Calibri" w:cs="Calibri"/>
        </w:rPr>
        <w:t xml:space="preserve">While not mandatory (unless referenced in legislation) </w:t>
      </w:r>
      <w:r w:rsidR="002E7BDF" w:rsidRPr="00785059">
        <w:rPr>
          <w:rFonts w:ascii="Calibri" w:hAnsi="Calibri" w:cs="Calibri"/>
        </w:rPr>
        <w:t xml:space="preserve">the Guidelines </w:t>
      </w:r>
      <w:r w:rsidR="008A6DD9" w:rsidRPr="00785059">
        <w:rPr>
          <w:rFonts w:ascii="Calibri" w:hAnsi="Calibri" w:cs="Calibri"/>
        </w:rPr>
        <w:t>cover all aspects of potable water</w:t>
      </w:r>
      <w:r w:rsidRPr="00785059">
        <w:rPr>
          <w:rFonts w:ascii="Calibri" w:hAnsi="Calibri" w:cs="Calibri"/>
        </w:rPr>
        <w:t xml:space="preserve"> quality</w:t>
      </w:r>
      <w:r w:rsidR="008A6DD9" w:rsidRPr="00785059">
        <w:rPr>
          <w:rFonts w:ascii="Calibri" w:hAnsi="Calibri" w:cs="Calibri"/>
        </w:rPr>
        <w:t xml:space="preserve"> including pathogens and those physical characteristics which may impact on the performance of a CIM:</w:t>
      </w:r>
    </w:p>
    <w:p w14:paraId="7E8E4816" w14:textId="72A2450F" w:rsidR="008A6DD9" w:rsidRPr="00785059" w:rsidRDefault="008A6DD9" w:rsidP="0065278A">
      <w:pPr>
        <w:jc w:val="left"/>
        <w:rPr>
          <w:rFonts w:ascii="Calibri" w:hAnsi="Calibri" w:cs="Calibri"/>
          <w:i/>
          <w:iCs/>
        </w:rPr>
      </w:pPr>
      <w:r w:rsidRPr="00785059">
        <w:rPr>
          <w:rFonts w:ascii="Calibri" w:hAnsi="Calibri" w:cs="Calibri"/>
          <w:i/>
          <w:iCs/>
        </w:rPr>
        <w:t xml:space="preserve">6.2.1 An overview of physical characteristics </w:t>
      </w:r>
    </w:p>
    <w:p w14:paraId="33707A31" w14:textId="5CDEB12D" w:rsidR="008A6DD9" w:rsidRPr="00785059" w:rsidRDefault="008A6DD9" w:rsidP="0065278A">
      <w:pPr>
        <w:jc w:val="left"/>
        <w:rPr>
          <w:rFonts w:ascii="Calibri" w:hAnsi="Calibri" w:cs="Calibri"/>
          <w:i/>
          <w:iCs/>
        </w:rPr>
      </w:pPr>
      <w:r w:rsidRPr="00785059">
        <w:rPr>
          <w:rFonts w:ascii="Calibri" w:hAnsi="Calibri" w:cs="Calibri"/>
          <w:i/>
          <w:iCs/>
        </w:rPr>
        <w:t>The appearance, taste, odour, and ‘feel’ of water determine what people experience when they drink or use water and how they rate its quality; other physical characteristics can suggest whether corrosion and encrustation are likely to be significant problems in pipes or fittings. The measurable characteristics that determine these largely subjective qualities are:</w:t>
      </w:r>
    </w:p>
    <w:p w14:paraId="7D0C6990" w14:textId="77777777" w:rsidR="008A6DD9" w:rsidRPr="00785059" w:rsidRDefault="008A6DD9" w:rsidP="00082241">
      <w:pPr>
        <w:pStyle w:val="ListParagraph"/>
        <w:numPr>
          <w:ilvl w:val="0"/>
          <w:numId w:val="85"/>
        </w:numPr>
        <w:rPr>
          <w:rFonts w:ascii="Calibri" w:hAnsi="Calibri" w:cs="Calibri"/>
          <w:i/>
          <w:iCs/>
        </w:rPr>
      </w:pPr>
      <w:r w:rsidRPr="00785059">
        <w:rPr>
          <w:rFonts w:ascii="Calibri" w:hAnsi="Calibri" w:cs="Calibri"/>
          <w:i/>
          <w:iCs/>
        </w:rPr>
        <w:lastRenderedPageBreak/>
        <w:t>true colour (the colour that remains after any suspended particles have been removed</w:t>
      </w:r>
      <w:proofErr w:type="gramStart"/>
      <w:r w:rsidRPr="00785059">
        <w:rPr>
          <w:rFonts w:ascii="Calibri" w:hAnsi="Calibri" w:cs="Calibri"/>
          <w:i/>
          <w:iCs/>
        </w:rPr>
        <w:t>);</w:t>
      </w:r>
      <w:proofErr w:type="gramEnd"/>
      <w:r w:rsidRPr="00785059">
        <w:rPr>
          <w:rFonts w:ascii="Calibri" w:hAnsi="Calibri" w:cs="Calibri"/>
          <w:i/>
          <w:iCs/>
        </w:rPr>
        <w:t xml:space="preserve"> </w:t>
      </w:r>
    </w:p>
    <w:p w14:paraId="603AA941" w14:textId="77777777" w:rsidR="008A6DD9" w:rsidRPr="00785059" w:rsidRDefault="008A6DD9" w:rsidP="00082241">
      <w:pPr>
        <w:pStyle w:val="ListParagraph"/>
        <w:numPr>
          <w:ilvl w:val="0"/>
          <w:numId w:val="85"/>
        </w:numPr>
        <w:rPr>
          <w:rFonts w:ascii="Calibri" w:hAnsi="Calibri" w:cs="Calibri"/>
          <w:i/>
          <w:iCs/>
        </w:rPr>
      </w:pPr>
      <w:r w:rsidRPr="00785059">
        <w:rPr>
          <w:rFonts w:ascii="Calibri" w:hAnsi="Calibri" w:cs="Calibri"/>
          <w:i/>
          <w:iCs/>
        </w:rPr>
        <w:t>turbidity (the cloudiness caused by fine suspended matter in the water</w:t>
      </w:r>
      <w:proofErr w:type="gramStart"/>
      <w:r w:rsidRPr="00785059">
        <w:rPr>
          <w:rFonts w:ascii="Calibri" w:hAnsi="Calibri" w:cs="Calibri"/>
          <w:i/>
          <w:iCs/>
        </w:rPr>
        <w:t>);</w:t>
      </w:r>
      <w:proofErr w:type="gramEnd"/>
      <w:r w:rsidRPr="00785059">
        <w:rPr>
          <w:rFonts w:ascii="Calibri" w:hAnsi="Calibri" w:cs="Calibri"/>
          <w:i/>
          <w:iCs/>
        </w:rPr>
        <w:t xml:space="preserve"> </w:t>
      </w:r>
    </w:p>
    <w:p w14:paraId="457C0AD7" w14:textId="77777777" w:rsidR="008A6DD9" w:rsidRPr="00785059" w:rsidRDefault="008A6DD9" w:rsidP="00082241">
      <w:pPr>
        <w:pStyle w:val="ListParagraph"/>
        <w:numPr>
          <w:ilvl w:val="0"/>
          <w:numId w:val="85"/>
        </w:numPr>
        <w:rPr>
          <w:rFonts w:ascii="Calibri" w:hAnsi="Calibri" w:cs="Calibri"/>
          <w:i/>
          <w:iCs/>
        </w:rPr>
      </w:pPr>
      <w:r w:rsidRPr="00785059">
        <w:rPr>
          <w:rFonts w:ascii="Calibri" w:hAnsi="Calibri" w:cs="Calibri"/>
          <w:i/>
          <w:iCs/>
        </w:rPr>
        <w:t>hardness (the reduced ability to get a lather using soap</w:t>
      </w:r>
      <w:proofErr w:type="gramStart"/>
      <w:r w:rsidRPr="00785059">
        <w:rPr>
          <w:rFonts w:ascii="Calibri" w:hAnsi="Calibri" w:cs="Calibri"/>
          <w:i/>
          <w:iCs/>
        </w:rPr>
        <w:t>);</w:t>
      </w:r>
      <w:proofErr w:type="gramEnd"/>
      <w:r w:rsidRPr="00785059">
        <w:rPr>
          <w:rFonts w:ascii="Calibri" w:hAnsi="Calibri" w:cs="Calibri"/>
          <w:i/>
          <w:iCs/>
        </w:rPr>
        <w:t xml:space="preserve"> </w:t>
      </w:r>
    </w:p>
    <w:p w14:paraId="42B8A6FB" w14:textId="2E021DB7" w:rsidR="008A6DD9" w:rsidRPr="00785059" w:rsidRDefault="008A6DD9" w:rsidP="00082241">
      <w:pPr>
        <w:pStyle w:val="ListParagraph"/>
        <w:numPr>
          <w:ilvl w:val="0"/>
          <w:numId w:val="85"/>
        </w:numPr>
        <w:rPr>
          <w:rFonts w:ascii="Calibri" w:hAnsi="Calibri" w:cs="Calibri"/>
          <w:i/>
          <w:iCs/>
        </w:rPr>
      </w:pPr>
      <w:r w:rsidRPr="00785059">
        <w:rPr>
          <w:rFonts w:ascii="Calibri" w:hAnsi="Calibri" w:cs="Calibri"/>
          <w:i/>
          <w:iCs/>
        </w:rPr>
        <w:t xml:space="preserve">total dissolved </w:t>
      </w:r>
      <w:proofErr w:type="gramStart"/>
      <w:r w:rsidRPr="00785059">
        <w:rPr>
          <w:rFonts w:ascii="Calibri" w:hAnsi="Calibri" w:cs="Calibri"/>
          <w:i/>
          <w:iCs/>
        </w:rPr>
        <w:t>solids;</w:t>
      </w:r>
      <w:proofErr w:type="gramEnd"/>
      <w:r w:rsidRPr="00785059">
        <w:rPr>
          <w:rFonts w:ascii="Calibri" w:hAnsi="Calibri" w:cs="Calibri"/>
          <w:i/>
          <w:iCs/>
        </w:rPr>
        <w:t xml:space="preserve"> </w:t>
      </w:r>
    </w:p>
    <w:p w14:paraId="40EAD2F6" w14:textId="77777777" w:rsidR="008A6DD9" w:rsidRPr="00785059" w:rsidRDefault="008A6DD9" w:rsidP="00082241">
      <w:pPr>
        <w:pStyle w:val="ListParagraph"/>
        <w:numPr>
          <w:ilvl w:val="0"/>
          <w:numId w:val="85"/>
        </w:numPr>
        <w:rPr>
          <w:rFonts w:ascii="Calibri" w:hAnsi="Calibri" w:cs="Calibri"/>
          <w:i/>
          <w:iCs/>
        </w:rPr>
      </w:pPr>
      <w:proofErr w:type="gramStart"/>
      <w:r w:rsidRPr="00785059">
        <w:rPr>
          <w:rFonts w:ascii="Calibri" w:hAnsi="Calibri" w:cs="Calibri"/>
          <w:i/>
          <w:iCs/>
        </w:rPr>
        <w:t>pH;</w:t>
      </w:r>
      <w:proofErr w:type="gramEnd"/>
      <w:r w:rsidRPr="00785059">
        <w:rPr>
          <w:rFonts w:ascii="Calibri" w:hAnsi="Calibri" w:cs="Calibri"/>
          <w:i/>
          <w:iCs/>
        </w:rPr>
        <w:t xml:space="preserve"> </w:t>
      </w:r>
    </w:p>
    <w:p w14:paraId="0BABF0CD" w14:textId="77777777" w:rsidR="008A6DD9" w:rsidRPr="00785059" w:rsidRDefault="008A6DD9" w:rsidP="00082241">
      <w:pPr>
        <w:pStyle w:val="ListParagraph"/>
        <w:numPr>
          <w:ilvl w:val="0"/>
          <w:numId w:val="85"/>
        </w:numPr>
        <w:rPr>
          <w:rFonts w:ascii="Calibri" w:hAnsi="Calibri" w:cs="Calibri"/>
          <w:i/>
          <w:iCs/>
        </w:rPr>
      </w:pPr>
      <w:proofErr w:type="gramStart"/>
      <w:r w:rsidRPr="00785059">
        <w:rPr>
          <w:rFonts w:ascii="Calibri" w:hAnsi="Calibri" w:cs="Calibri"/>
          <w:i/>
          <w:iCs/>
        </w:rPr>
        <w:t>temperature;</w:t>
      </w:r>
      <w:proofErr w:type="gramEnd"/>
      <w:r w:rsidRPr="00785059">
        <w:rPr>
          <w:rFonts w:ascii="Calibri" w:hAnsi="Calibri" w:cs="Calibri"/>
          <w:i/>
          <w:iCs/>
        </w:rPr>
        <w:t xml:space="preserve"> </w:t>
      </w:r>
    </w:p>
    <w:p w14:paraId="5E419C3F" w14:textId="77777777" w:rsidR="008A6DD9" w:rsidRPr="00785059" w:rsidRDefault="008A6DD9" w:rsidP="00082241">
      <w:pPr>
        <w:pStyle w:val="ListParagraph"/>
        <w:numPr>
          <w:ilvl w:val="0"/>
          <w:numId w:val="85"/>
        </w:numPr>
        <w:rPr>
          <w:rFonts w:ascii="Calibri" w:hAnsi="Calibri" w:cs="Calibri"/>
          <w:i/>
          <w:iCs/>
        </w:rPr>
      </w:pPr>
      <w:r w:rsidRPr="00785059">
        <w:rPr>
          <w:rFonts w:ascii="Calibri" w:hAnsi="Calibri" w:cs="Calibri"/>
          <w:i/>
          <w:iCs/>
        </w:rPr>
        <w:t xml:space="preserve">taste and </w:t>
      </w:r>
      <w:proofErr w:type="gramStart"/>
      <w:r w:rsidRPr="00785059">
        <w:rPr>
          <w:rFonts w:ascii="Calibri" w:hAnsi="Calibri" w:cs="Calibri"/>
          <w:i/>
          <w:iCs/>
        </w:rPr>
        <w:t>odour;</w:t>
      </w:r>
      <w:proofErr w:type="gramEnd"/>
      <w:r w:rsidRPr="00785059">
        <w:rPr>
          <w:rFonts w:ascii="Calibri" w:hAnsi="Calibri" w:cs="Calibri"/>
          <w:i/>
          <w:iCs/>
        </w:rPr>
        <w:t xml:space="preserve"> </w:t>
      </w:r>
    </w:p>
    <w:p w14:paraId="16140A6F" w14:textId="77777777" w:rsidR="008A6DD9" w:rsidRPr="00785059" w:rsidRDefault="008A6DD9" w:rsidP="00082241">
      <w:pPr>
        <w:pStyle w:val="ListParagraph"/>
        <w:numPr>
          <w:ilvl w:val="0"/>
          <w:numId w:val="85"/>
        </w:numPr>
        <w:rPr>
          <w:rFonts w:ascii="Calibri" w:hAnsi="Calibri" w:cs="Calibri"/>
          <w:i/>
          <w:iCs/>
        </w:rPr>
      </w:pPr>
      <w:r w:rsidRPr="00785059">
        <w:rPr>
          <w:rFonts w:ascii="Calibri" w:hAnsi="Calibri" w:cs="Calibri"/>
          <w:i/>
          <w:iCs/>
        </w:rPr>
        <w:t xml:space="preserve">dissolved oxygen. </w:t>
      </w:r>
    </w:p>
    <w:p w14:paraId="19E10D3B" w14:textId="7B351611" w:rsidR="008A6DD9" w:rsidRPr="00785059" w:rsidRDefault="008A6DD9" w:rsidP="0065278A">
      <w:pPr>
        <w:jc w:val="left"/>
        <w:rPr>
          <w:rFonts w:ascii="Calibri" w:hAnsi="Calibri" w:cs="Calibri"/>
        </w:rPr>
      </w:pPr>
      <w:r w:rsidRPr="00785059">
        <w:rPr>
          <w:rFonts w:ascii="Calibri" w:hAnsi="Calibri" w:cs="Calibri"/>
          <w:i/>
          <w:iCs/>
        </w:rPr>
        <w:t xml:space="preserve">Colour and turbidity influence the appearance of water. Taste can be influenced by temperature, TDS, and </w:t>
      </w:r>
      <w:proofErr w:type="spellStart"/>
      <w:r w:rsidRPr="00785059">
        <w:rPr>
          <w:rFonts w:ascii="Calibri" w:hAnsi="Calibri" w:cs="Calibri"/>
          <w:i/>
          <w:iCs/>
        </w:rPr>
        <w:t>pH.</w:t>
      </w:r>
      <w:proofErr w:type="spellEnd"/>
      <w:r w:rsidRPr="00785059">
        <w:rPr>
          <w:rFonts w:ascii="Calibri" w:hAnsi="Calibri" w:cs="Calibri"/>
          <w:i/>
          <w:iCs/>
        </w:rPr>
        <w:t xml:space="preserve"> The ‘feel’ of water can be affected by pH, temperature, and hardness. Rates of corrosion and encrustation (scale build-up) of pipes and fittings are affected by pH, temperature, hardness, TDS and dissolved oxygen.</w:t>
      </w:r>
      <w:r w:rsidRPr="00785059">
        <w:rPr>
          <w:rFonts w:ascii="Calibri" w:hAnsi="Calibri" w:cs="Calibri"/>
        </w:rPr>
        <w:t xml:space="preserve"> </w:t>
      </w:r>
      <w:r w:rsidR="004F5582" w:rsidRPr="00785059">
        <w:rPr>
          <w:rFonts w:ascii="Calibri" w:hAnsi="Calibri" w:cs="Calibri"/>
        </w:rPr>
        <w:t>(NHMRC 2025)</w:t>
      </w:r>
    </w:p>
    <w:p w14:paraId="69C56028" w14:textId="17487098" w:rsidR="008A6DD9" w:rsidRPr="00785059" w:rsidRDefault="008A6DD9" w:rsidP="0065278A">
      <w:pPr>
        <w:jc w:val="left"/>
        <w:rPr>
          <w:rFonts w:ascii="Calibri" w:hAnsi="Calibri" w:cs="Calibri"/>
        </w:rPr>
      </w:pPr>
      <w:r w:rsidRPr="00785059">
        <w:rPr>
          <w:rFonts w:ascii="Calibri" w:hAnsi="Calibri" w:cs="Calibri"/>
        </w:rPr>
        <w:t>AS/NZS 6400 could reference those parts of the Guidelines which deal with characteristics that might affect CIM performance: e.g. turbidity, hardness and total dissolved solids. However, this would place an additional burden on test laboratories to measure and record these parameters when using AS/NZS 6400 to conduct tests on CIMs (and possibly other WELS products).</w:t>
      </w:r>
    </w:p>
    <w:p w14:paraId="514490D0" w14:textId="01C1DFBC" w:rsidR="0066259D" w:rsidRPr="00785059" w:rsidRDefault="003932DF" w:rsidP="0065278A">
      <w:pPr>
        <w:jc w:val="left"/>
        <w:rPr>
          <w:rFonts w:ascii="Calibri" w:hAnsi="Calibri" w:cs="Calibri"/>
        </w:rPr>
      </w:pPr>
      <w:r w:rsidRPr="00785059">
        <w:rPr>
          <w:rFonts w:ascii="Calibri" w:hAnsi="Calibri" w:cs="Calibri"/>
        </w:rPr>
        <w:t xml:space="preserve">The deviation of </w:t>
      </w:r>
      <w:r w:rsidR="002E7BDF" w:rsidRPr="00785059">
        <w:rPr>
          <w:rFonts w:ascii="Calibri" w:hAnsi="Calibri" w:cs="Calibri"/>
        </w:rPr>
        <w:t>operational</w:t>
      </w:r>
      <w:r w:rsidRPr="00785059">
        <w:rPr>
          <w:rFonts w:ascii="Calibri" w:hAnsi="Calibri" w:cs="Calibri"/>
        </w:rPr>
        <w:t xml:space="preserve"> performance from tested performance is an issue common to all water and energy labelling and standards programs. </w:t>
      </w:r>
      <w:r w:rsidR="00C74923" w:rsidRPr="00785059">
        <w:rPr>
          <w:rFonts w:ascii="Calibri" w:hAnsi="Calibri" w:cs="Calibri"/>
        </w:rPr>
        <w:t>A</w:t>
      </w:r>
      <w:r w:rsidRPr="00785059">
        <w:rPr>
          <w:rFonts w:ascii="Calibri" w:hAnsi="Calibri" w:cs="Calibri"/>
        </w:rPr>
        <w:t xml:space="preserve"> </w:t>
      </w:r>
      <w:r w:rsidR="00C74923" w:rsidRPr="00785059">
        <w:rPr>
          <w:rFonts w:ascii="Calibri" w:hAnsi="Calibri" w:cs="Calibri"/>
        </w:rPr>
        <w:t xml:space="preserve">product operating </w:t>
      </w:r>
      <w:r w:rsidRPr="00785059">
        <w:rPr>
          <w:rFonts w:ascii="Calibri" w:hAnsi="Calibri" w:cs="Calibri"/>
        </w:rPr>
        <w:t xml:space="preserve">in the field </w:t>
      </w:r>
      <w:r w:rsidR="00C74923" w:rsidRPr="00785059">
        <w:rPr>
          <w:rFonts w:ascii="Calibri" w:hAnsi="Calibri" w:cs="Calibri"/>
        </w:rPr>
        <w:t xml:space="preserve">will rarely </w:t>
      </w:r>
      <w:r w:rsidRPr="00785059">
        <w:rPr>
          <w:rFonts w:ascii="Calibri" w:hAnsi="Calibri" w:cs="Calibri"/>
        </w:rPr>
        <w:t>encounter laboratory operating conditions</w:t>
      </w:r>
      <w:r w:rsidR="00A108D4" w:rsidRPr="00785059">
        <w:rPr>
          <w:rFonts w:ascii="Calibri" w:hAnsi="Calibri" w:cs="Calibri"/>
        </w:rPr>
        <w:t xml:space="preserve"> (</w:t>
      </w:r>
      <w:r w:rsidR="00C74923" w:rsidRPr="00785059">
        <w:rPr>
          <w:rFonts w:ascii="Calibri" w:hAnsi="Calibri" w:cs="Calibri"/>
        </w:rPr>
        <w:t xml:space="preserve">for CIMs, </w:t>
      </w:r>
      <w:r w:rsidRPr="00785059">
        <w:rPr>
          <w:rFonts w:ascii="Calibri" w:hAnsi="Calibri" w:cs="Calibri"/>
        </w:rPr>
        <w:t>a steady 32⁰C ambient air temperature and 21⁰C water temperature</w:t>
      </w:r>
      <w:r w:rsidR="00A108D4" w:rsidRPr="00785059">
        <w:rPr>
          <w:rFonts w:ascii="Calibri" w:hAnsi="Calibri" w:cs="Calibri"/>
        </w:rPr>
        <w:t>)</w:t>
      </w:r>
      <w:r w:rsidRPr="00785059">
        <w:rPr>
          <w:rFonts w:ascii="Calibri" w:hAnsi="Calibri" w:cs="Calibri"/>
        </w:rPr>
        <w:t xml:space="preserve">. </w:t>
      </w:r>
      <w:r w:rsidR="009402CC" w:rsidRPr="00785059">
        <w:rPr>
          <w:rFonts w:ascii="Calibri" w:hAnsi="Calibri" w:cs="Calibri"/>
        </w:rPr>
        <w:t>Consequently,</w:t>
      </w:r>
      <w:r w:rsidR="00A108D4" w:rsidRPr="00785059">
        <w:rPr>
          <w:rFonts w:ascii="Calibri" w:hAnsi="Calibri" w:cs="Calibri"/>
        </w:rPr>
        <w:t xml:space="preserve"> all</w:t>
      </w:r>
      <w:r w:rsidR="0066259D" w:rsidRPr="00785059">
        <w:rPr>
          <w:rFonts w:ascii="Calibri" w:hAnsi="Calibri" w:cs="Calibri"/>
        </w:rPr>
        <w:t xml:space="preserve"> GEMS energy labels </w:t>
      </w:r>
      <w:r w:rsidR="00A108D4" w:rsidRPr="00785059">
        <w:rPr>
          <w:rFonts w:ascii="Calibri" w:hAnsi="Calibri" w:cs="Calibri"/>
        </w:rPr>
        <w:t xml:space="preserve">include </w:t>
      </w:r>
      <w:r w:rsidR="0066259D" w:rsidRPr="00785059">
        <w:rPr>
          <w:rFonts w:ascii="Calibri" w:hAnsi="Calibri" w:cs="Calibri"/>
        </w:rPr>
        <w:t>variants of the qualifying phrase: “When tested in accordance with AS/NZS [XXX]. Actual energy use and running costs will depend on how you use the appliance.” A similar qualifying phrase could be added to WELS labels and related communications.</w:t>
      </w:r>
    </w:p>
    <w:p w14:paraId="5E48C616" w14:textId="628054F4" w:rsidR="0066259D" w:rsidRPr="00785059" w:rsidRDefault="00D5788A" w:rsidP="00306E71">
      <w:pPr>
        <w:pStyle w:val="E3Heading2"/>
        <w:jc w:val="left"/>
        <w:rPr>
          <w:rFonts w:ascii="Calibri" w:hAnsi="Calibri" w:cs="Calibri"/>
        </w:rPr>
      </w:pPr>
      <w:bookmarkStart w:id="126" w:name="_Toc214618988"/>
      <w:r w:rsidRPr="00785059">
        <w:rPr>
          <w:rFonts w:ascii="Calibri" w:hAnsi="Calibri" w:cs="Calibri"/>
        </w:rPr>
        <w:t>Comparative water efficiency r</w:t>
      </w:r>
      <w:r w:rsidR="0066259D" w:rsidRPr="00785059">
        <w:rPr>
          <w:rFonts w:ascii="Calibri" w:hAnsi="Calibri" w:cs="Calibri"/>
        </w:rPr>
        <w:t>ating</w:t>
      </w:r>
      <w:r w:rsidR="008C45CD" w:rsidRPr="00785059">
        <w:rPr>
          <w:rFonts w:ascii="Calibri" w:hAnsi="Calibri" w:cs="Calibri"/>
        </w:rPr>
        <w:t>s</w:t>
      </w:r>
      <w:bookmarkEnd w:id="126"/>
    </w:p>
    <w:p w14:paraId="62FD1029" w14:textId="5C6B046A" w:rsidR="006018CD" w:rsidRPr="00785059" w:rsidRDefault="006018CD" w:rsidP="0065278A">
      <w:pPr>
        <w:jc w:val="left"/>
        <w:rPr>
          <w:rFonts w:ascii="Calibri" w:hAnsi="Calibri" w:cs="Calibri"/>
        </w:rPr>
      </w:pPr>
      <w:r w:rsidRPr="00785059">
        <w:rPr>
          <w:rFonts w:ascii="Calibri" w:hAnsi="Calibri" w:cs="Calibri"/>
        </w:rPr>
        <w:t xml:space="preserve">One respondent suggested that there is no significant difference between water use within </w:t>
      </w:r>
      <w:r w:rsidR="0091524A" w:rsidRPr="00785059">
        <w:rPr>
          <w:rFonts w:ascii="Calibri" w:hAnsi="Calibri" w:cs="Calibri"/>
        </w:rPr>
        <w:t xml:space="preserve">types </w:t>
      </w:r>
      <w:r w:rsidRPr="00785059">
        <w:rPr>
          <w:rFonts w:ascii="Calibri" w:hAnsi="Calibri" w:cs="Calibri"/>
        </w:rPr>
        <w:t xml:space="preserve">of ice makers, and that the following </w:t>
      </w:r>
      <w:r w:rsidR="0091524A" w:rsidRPr="00785059">
        <w:rPr>
          <w:rFonts w:ascii="Calibri" w:hAnsi="Calibri" w:cs="Calibri"/>
        </w:rPr>
        <w:t xml:space="preserve">type </w:t>
      </w:r>
      <w:r w:rsidRPr="00785059">
        <w:rPr>
          <w:rFonts w:ascii="Calibri" w:hAnsi="Calibri" w:cs="Calibri"/>
        </w:rPr>
        <w:t xml:space="preserve">rating (rather than a product-specific rating) would be </w:t>
      </w:r>
      <w:r w:rsidR="002E7BDF" w:rsidRPr="00785059">
        <w:rPr>
          <w:rFonts w:ascii="Calibri" w:hAnsi="Calibri" w:cs="Calibri"/>
        </w:rPr>
        <w:t>adequate</w:t>
      </w:r>
      <w:r w:rsidRPr="00785059">
        <w:rPr>
          <w:rFonts w:ascii="Calibri" w:hAnsi="Calibri" w:cs="Calibri"/>
        </w:rPr>
        <w:t xml:space="preserve">: </w:t>
      </w:r>
    </w:p>
    <w:p w14:paraId="2161CFB6" w14:textId="6ED30DC6" w:rsidR="006018CD" w:rsidRPr="00785059" w:rsidRDefault="006018CD" w:rsidP="001A45D1">
      <w:pPr>
        <w:pStyle w:val="ListParagraph"/>
        <w:numPr>
          <w:ilvl w:val="0"/>
          <w:numId w:val="89"/>
        </w:numPr>
        <w:jc w:val="left"/>
        <w:rPr>
          <w:rFonts w:ascii="Calibri" w:hAnsi="Calibri" w:cs="Calibri"/>
        </w:rPr>
      </w:pPr>
      <w:r w:rsidRPr="00785059">
        <w:rPr>
          <w:rFonts w:ascii="Calibri" w:hAnsi="Calibri" w:cs="Calibri"/>
        </w:rPr>
        <w:t xml:space="preserve">Flake, nugget and </w:t>
      </w:r>
      <w:proofErr w:type="spellStart"/>
      <w:r w:rsidRPr="00785059">
        <w:rPr>
          <w:rFonts w:ascii="Calibri" w:hAnsi="Calibri" w:cs="Calibri"/>
        </w:rPr>
        <w:t>cubelet</w:t>
      </w:r>
      <w:proofErr w:type="spellEnd"/>
      <w:r w:rsidRPr="00785059">
        <w:rPr>
          <w:rFonts w:ascii="Calibri" w:hAnsi="Calibri" w:cs="Calibri"/>
        </w:rPr>
        <w:t xml:space="preserve"> ice machines have very little (</w:t>
      </w:r>
      <w:r w:rsidRPr="00785059">
        <w:rPr>
          <w:rFonts w:ascii="Calibri" w:hAnsi="Calibri" w:cs="Calibri"/>
          <w:u w:val="single"/>
        </w:rPr>
        <w:t>+</w:t>
      </w:r>
      <w:r w:rsidRPr="00785059">
        <w:rPr>
          <w:rFonts w:ascii="Calibri" w:hAnsi="Calibri" w:cs="Calibri"/>
        </w:rPr>
        <w:t xml:space="preserve"> 1%) water </w:t>
      </w:r>
      <w:r w:rsidR="009402CC" w:rsidRPr="00785059">
        <w:rPr>
          <w:rFonts w:ascii="Calibri" w:hAnsi="Calibri" w:cs="Calibri"/>
        </w:rPr>
        <w:t>wastage and</w:t>
      </w:r>
      <w:r w:rsidRPr="00785059">
        <w:rPr>
          <w:rFonts w:ascii="Calibri" w:hAnsi="Calibri" w:cs="Calibri"/>
        </w:rPr>
        <w:t xml:space="preserve"> should be rated 5 stars</w:t>
      </w:r>
      <w:r w:rsidR="005A1CBF" w:rsidRPr="00785059">
        <w:rPr>
          <w:rFonts w:ascii="Calibri" w:hAnsi="Calibri" w:cs="Calibri"/>
        </w:rPr>
        <w:t>.</w:t>
      </w:r>
    </w:p>
    <w:p w14:paraId="406A324A" w14:textId="4162A3FC" w:rsidR="006018CD" w:rsidRPr="00785059" w:rsidRDefault="006018CD" w:rsidP="001A45D1">
      <w:pPr>
        <w:pStyle w:val="ListParagraph"/>
        <w:numPr>
          <w:ilvl w:val="0"/>
          <w:numId w:val="89"/>
        </w:numPr>
        <w:jc w:val="left"/>
        <w:rPr>
          <w:rFonts w:ascii="Calibri" w:hAnsi="Calibri" w:cs="Calibri"/>
        </w:rPr>
      </w:pPr>
      <w:r w:rsidRPr="00785059">
        <w:rPr>
          <w:rFonts w:ascii="Calibri" w:hAnsi="Calibri" w:cs="Calibri"/>
        </w:rPr>
        <w:t>Square cube ice machines waste between 30% to 40% of potable water used and should be rated 3 stars</w:t>
      </w:r>
      <w:r w:rsidR="005A1CBF" w:rsidRPr="00785059">
        <w:rPr>
          <w:rFonts w:ascii="Calibri" w:hAnsi="Calibri" w:cs="Calibri"/>
        </w:rPr>
        <w:t>.</w:t>
      </w:r>
    </w:p>
    <w:p w14:paraId="45180B10" w14:textId="106CBEBC" w:rsidR="006018CD" w:rsidRPr="00785059" w:rsidRDefault="006018CD" w:rsidP="001A45D1">
      <w:pPr>
        <w:pStyle w:val="ListParagraph"/>
        <w:numPr>
          <w:ilvl w:val="0"/>
          <w:numId w:val="89"/>
        </w:numPr>
        <w:jc w:val="left"/>
        <w:rPr>
          <w:rFonts w:ascii="Calibri" w:hAnsi="Calibri" w:cs="Calibri"/>
        </w:rPr>
      </w:pPr>
      <w:r w:rsidRPr="00785059">
        <w:rPr>
          <w:rFonts w:ascii="Calibri" w:hAnsi="Calibri" w:cs="Calibri"/>
        </w:rPr>
        <w:t>Gourmet cube ice machines waste between 50% to 60% of potable water used a</w:t>
      </w:r>
      <w:r w:rsidR="00A10872" w:rsidRPr="00785059">
        <w:rPr>
          <w:rFonts w:ascii="Calibri" w:hAnsi="Calibri" w:cs="Calibri"/>
        </w:rPr>
        <w:t>n</w:t>
      </w:r>
      <w:r w:rsidRPr="00785059">
        <w:rPr>
          <w:rFonts w:ascii="Calibri" w:hAnsi="Calibri" w:cs="Calibri"/>
        </w:rPr>
        <w:t>d should be rated 1 star.</w:t>
      </w:r>
    </w:p>
    <w:p w14:paraId="466D37E8" w14:textId="77777777" w:rsidR="006018CD" w:rsidRPr="00785059" w:rsidRDefault="006018CD" w:rsidP="0065278A">
      <w:pPr>
        <w:jc w:val="left"/>
        <w:rPr>
          <w:rFonts w:ascii="Calibri" w:hAnsi="Calibri" w:cs="Calibri"/>
        </w:rPr>
      </w:pPr>
      <w:r w:rsidRPr="00785059">
        <w:rPr>
          <w:rFonts w:ascii="Calibri" w:hAnsi="Calibri" w:cs="Calibri"/>
        </w:rPr>
        <w:t>This approach is inconsistent with the way that users select CIMs, which is likely to follow the following order of priority:</w:t>
      </w:r>
    </w:p>
    <w:p w14:paraId="6706A9FA" w14:textId="0039D9C9" w:rsidR="006018CD" w:rsidRPr="00785059" w:rsidRDefault="006018CD" w:rsidP="001A45D1">
      <w:pPr>
        <w:pStyle w:val="ListParagraph"/>
        <w:numPr>
          <w:ilvl w:val="0"/>
          <w:numId w:val="90"/>
        </w:numPr>
        <w:jc w:val="left"/>
        <w:rPr>
          <w:rFonts w:ascii="Calibri" w:hAnsi="Calibri" w:cs="Calibri"/>
        </w:rPr>
      </w:pPr>
      <w:r w:rsidRPr="00785059">
        <w:rPr>
          <w:rFonts w:ascii="Calibri" w:hAnsi="Calibri" w:cs="Calibri"/>
        </w:rPr>
        <w:t>Ice type</w:t>
      </w:r>
    </w:p>
    <w:p w14:paraId="05B3CED7" w14:textId="4664A253" w:rsidR="006018CD" w:rsidRPr="00785059" w:rsidRDefault="006018CD" w:rsidP="001A45D1">
      <w:pPr>
        <w:pStyle w:val="ListParagraph"/>
        <w:numPr>
          <w:ilvl w:val="0"/>
          <w:numId w:val="90"/>
        </w:numPr>
        <w:jc w:val="left"/>
        <w:rPr>
          <w:rFonts w:ascii="Calibri" w:hAnsi="Calibri" w:cs="Calibri"/>
        </w:rPr>
      </w:pPr>
      <w:r w:rsidRPr="00785059">
        <w:rPr>
          <w:rFonts w:ascii="Calibri" w:hAnsi="Calibri" w:cs="Calibri"/>
        </w:rPr>
        <w:t>Configuration and suitability for the space available</w:t>
      </w:r>
    </w:p>
    <w:p w14:paraId="5E12BA9D" w14:textId="1DB42DBC" w:rsidR="006018CD" w:rsidRPr="00785059" w:rsidRDefault="006018CD" w:rsidP="001A45D1">
      <w:pPr>
        <w:pStyle w:val="ListParagraph"/>
        <w:numPr>
          <w:ilvl w:val="0"/>
          <w:numId w:val="90"/>
        </w:numPr>
        <w:jc w:val="left"/>
        <w:rPr>
          <w:rFonts w:ascii="Calibri" w:hAnsi="Calibri" w:cs="Calibri"/>
        </w:rPr>
      </w:pPr>
      <w:r w:rsidRPr="00785059">
        <w:rPr>
          <w:rFonts w:ascii="Calibri" w:hAnsi="Calibri" w:cs="Calibri"/>
        </w:rPr>
        <w:t>Production capacity</w:t>
      </w:r>
    </w:p>
    <w:p w14:paraId="0F8DEED5" w14:textId="244B5685" w:rsidR="006018CD" w:rsidRPr="00785059" w:rsidRDefault="006018CD" w:rsidP="001A45D1">
      <w:pPr>
        <w:pStyle w:val="ListParagraph"/>
        <w:numPr>
          <w:ilvl w:val="0"/>
          <w:numId w:val="90"/>
        </w:numPr>
        <w:jc w:val="left"/>
        <w:rPr>
          <w:rFonts w:ascii="Calibri" w:hAnsi="Calibri" w:cs="Calibri"/>
        </w:rPr>
      </w:pPr>
      <w:r w:rsidRPr="00785059">
        <w:rPr>
          <w:rFonts w:ascii="Calibri" w:hAnsi="Calibri" w:cs="Calibri"/>
        </w:rPr>
        <w:t>Brand reputation and reliability</w:t>
      </w:r>
    </w:p>
    <w:p w14:paraId="53101408" w14:textId="79430242" w:rsidR="006018CD" w:rsidRPr="00785059" w:rsidRDefault="006018CD" w:rsidP="001A45D1">
      <w:pPr>
        <w:pStyle w:val="ListParagraph"/>
        <w:numPr>
          <w:ilvl w:val="0"/>
          <w:numId w:val="90"/>
        </w:numPr>
        <w:jc w:val="left"/>
        <w:rPr>
          <w:rFonts w:ascii="Calibri" w:hAnsi="Calibri" w:cs="Calibri"/>
        </w:rPr>
      </w:pPr>
      <w:r w:rsidRPr="00785059">
        <w:rPr>
          <w:rFonts w:ascii="Calibri" w:hAnsi="Calibri" w:cs="Calibri"/>
        </w:rPr>
        <w:t>Capital cost</w:t>
      </w:r>
    </w:p>
    <w:p w14:paraId="2ADD48A8" w14:textId="36DDDD28" w:rsidR="006018CD" w:rsidRPr="00785059" w:rsidRDefault="006018CD" w:rsidP="001A45D1">
      <w:pPr>
        <w:pStyle w:val="ListParagraph"/>
        <w:numPr>
          <w:ilvl w:val="0"/>
          <w:numId w:val="90"/>
        </w:numPr>
        <w:jc w:val="left"/>
        <w:rPr>
          <w:rFonts w:ascii="Calibri" w:hAnsi="Calibri" w:cs="Calibri"/>
        </w:rPr>
      </w:pPr>
      <w:r w:rsidRPr="00785059">
        <w:rPr>
          <w:rFonts w:ascii="Calibri" w:hAnsi="Calibri" w:cs="Calibri"/>
        </w:rPr>
        <w:lastRenderedPageBreak/>
        <w:t>Running cost – provided there is reliable and accessible information on the model’s energy and water use.</w:t>
      </w:r>
    </w:p>
    <w:p w14:paraId="4405EED5" w14:textId="439BEDF8" w:rsidR="00FE4F5B" w:rsidRPr="00785059" w:rsidRDefault="006018CD" w:rsidP="0065278A">
      <w:pPr>
        <w:jc w:val="left"/>
        <w:rPr>
          <w:rFonts w:ascii="Calibri" w:hAnsi="Calibri" w:cs="Calibri"/>
        </w:rPr>
      </w:pPr>
      <w:r w:rsidRPr="00785059">
        <w:rPr>
          <w:rFonts w:ascii="Calibri" w:hAnsi="Calibri" w:cs="Calibri"/>
        </w:rPr>
        <w:t xml:space="preserve">No purchaser will choose a flake ice machine if they want gourmet cube ice, even if it has a </w:t>
      </w:r>
      <w:proofErr w:type="gramStart"/>
      <w:r w:rsidRPr="00785059">
        <w:rPr>
          <w:rFonts w:ascii="Calibri" w:hAnsi="Calibri" w:cs="Calibri"/>
        </w:rPr>
        <w:t>5 star</w:t>
      </w:r>
      <w:proofErr w:type="gramEnd"/>
      <w:r w:rsidRPr="00785059">
        <w:rPr>
          <w:rFonts w:ascii="Calibri" w:hAnsi="Calibri" w:cs="Calibri"/>
        </w:rPr>
        <w:t xml:space="preserve"> water rating. Furthermore, the Energy Star data (analysed in </w:t>
      </w:r>
      <w:r w:rsidR="00A10872" w:rsidRPr="00785059">
        <w:rPr>
          <w:rFonts w:ascii="Calibri" w:hAnsi="Calibri" w:cs="Calibri"/>
        </w:rPr>
        <w:fldChar w:fldCharType="begin"/>
      </w:r>
      <w:r w:rsidR="00A10872" w:rsidRPr="00785059">
        <w:rPr>
          <w:rFonts w:ascii="Calibri" w:hAnsi="Calibri" w:cs="Calibri"/>
        </w:rPr>
        <w:instrText xml:space="preserve"> REF _Ref194484639 \h </w:instrText>
      </w:r>
      <w:r w:rsidR="00092358" w:rsidRPr="00785059">
        <w:rPr>
          <w:rFonts w:ascii="Calibri" w:hAnsi="Calibri" w:cs="Calibri"/>
        </w:rPr>
        <w:instrText xml:space="preserve"> \* MERGEFORMAT </w:instrText>
      </w:r>
      <w:r w:rsidR="00A10872" w:rsidRPr="00785059">
        <w:rPr>
          <w:rFonts w:ascii="Calibri" w:hAnsi="Calibri" w:cs="Calibri"/>
        </w:rPr>
      </w:r>
      <w:r w:rsidR="00A10872" w:rsidRPr="00785059">
        <w:rPr>
          <w:rFonts w:ascii="Calibri" w:hAnsi="Calibri" w:cs="Calibri"/>
        </w:rPr>
        <w:fldChar w:fldCharType="separate"/>
      </w:r>
      <w:r w:rsidR="00652B63" w:rsidRPr="001F13AA">
        <w:rPr>
          <w:rFonts w:ascii="Calibri" w:hAnsi="Calibri" w:cs="Calibri"/>
        </w:rPr>
        <w:t xml:space="preserve">Figure </w:t>
      </w:r>
      <w:r w:rsidR="00652B63">
        <w:rPr>
          <w:rFonts w:ascii="Calibri" w:hAnsi="Calibri" w:cs="Calibri"/>
        </w:rPr>
        <w:t>19</w:t>
      </w:r>
      <w:r w:rsidR="00A10872" w:rsidRPr="00785059">
        <w:rPr>
          <w:rFonts w:ascii="Calibri" w:hAnsi="Calibri" w:cs="Calibri"/>
        </w:rPr>
        <w:fldChar w:fldCharType="end"/>
      </w:r>
      <w:r w:rsidR="00A10872" w:rsidRPr="00785059">
        <w:rPr>
          <w:rFonts w:ascii="Calibri" w:hAnsi="Calibri" w:cs="Calibri"/>
        </w:rPr>
        <w:t xml:space="preserve"> to </w:t>
      </w:r>
      <w:r w:rsidR="00C74923" w:rsidRPr="00785059">
        <w:rPr>
          <w:rFonts w:ascii="Calibri" w:hAnsi="Calibri" w:cs="Calibri"/>
        </w:rPr>
        <w:fldChar w:fldCharType="begin"/>
      </w:r>
      <w:r w:rsidR="00C74923" w:rsidRPr="00785059">
        <w:rPr>
          <w:rFonts w:ascii="Calibri" w:hAnsi="Calibri" w:cs="Calibri"/>
        </w:rPr>
        <w:instrText xml:space="preserve"> REF _Ref190426414 \h </w:instrText>
      </w:r>
      <w:r w:rsidR="00092358" w:rsidRPr="00785059">
        <w:rPr>
          <w:rFonts w:ascii="Calibri" w:hAnsi="Calibri" w:cs="Calibri"/>
        </w:rPr>
        <w:instrText xml:space="preserve"> \* MERGEFORMAT </w:instrText>
      </w:r>
      <w:r w:rsidR="00C74923" w:rsidRPr="00785059">
        <w:rPr>
          <w:rFonts w:ascii="Calibri" w:hAnsi="Calibri" w:cs="Calibri"/>
        </w:rPr>
      </w:r>
      <w:r w:rsidR="00C74923" w:rsidRPr="00785059">
        <w:rPr>
          <w:rFonts w:ascii="Calibri" w:hAnsi="Calibri" w:cs="Calibri"/>
        </w:rPr>
        <w:fldChar w:fldCharType="separate"/>
      </w:r>
      <w:r w:rsidR="00652B63" w:rsidRPr="00D92363">
        <w:rPr>
          <w:rFonts w:ascii="Calibri" w:hAnsi="Calibri" w:cs="Calibri"/>
        </w:rPr>
        <w:t xml:space="preserve">Figure </w:t>
      </w:r>
      <w:r w:rsidR="00652B63">
        <w:rPr>
          <w:rFonts w:ascii="Calibri" w:hAnsi="Calibri" w:cs="Calibri"/>
        </w:rPr>
        <w:t>27</w:t>
      </w:r>
      <w:r w:rsidR="00C74923" w:rsidRPr="00785059">
        <w:rPr>
          <w:rFonts w:ascii="Calibri" w:hAnsi="Calibri" w:cs="Calibri"/>
        </w:rPr>
        <w:fldChar w:fldCharType="end"/>
      </w:r>
      <w:r w:rsidR="00C74923" w:rsidRPr="00785059">
        <w:rPr>
          <w:rFonts w:ascii="Calibri" w:hAnsi="Calibri" w:cs="Calibri"/>
        </w:rPr>
        <w:t xml:space="preserve"> </w:t>
      </w:r>
      <w:r w:rsidR="00A10872" w:rsidRPr="00785059">
        <w:rPr>
          <w:rFonts w:ascii="Calibri" w:hAnsi="Calibri" w:cs="Calibri"/>
        </w:rPr>
        <w:t xml:space="preserve">in Appendix </w:t>
      </w:r>
      <w:r w:rsidR="003139E5" w:rsidRPr="00785059">
        <w:rPr>
          <w:rFonts w:ascii="Calibri" w:hAnsi="Calibri" w:cs="Calibri"/>
        </w:rPr>
        <w:t>C</w:t>
      </w:r>
      <w:r w:rsidR="00A10872" w:rsidRPr="00785059">
        <w:rPr>
          <w:rFonts w:ascii="Calibri" w:hAnsi="Calibri" w:cs="Calibri"/>
        </w:rPr>
        <w:t>)</w:t>
      </w:r>
      <w:r w:rsidRPr="00785059">
        <w:rPr>
          <w:rFonts w:ascii="Calibri" w:hAnsi="Calibri" w:cs="Calibri"/>
        </w:rPr>
        <w:t xml:space="preserve"> indicate that models </w:t>
      </w:r>
      <w:r w:rsidR="00092358" w:rsidRPr="00785059">
        <w:rPr>
          <w:rFonts w:ascii="Calibri" w:hAnsi="Calibri" w:cs="Calibri"/>
        </w:rPr>
        <w:t xml:space="preserve">of the same type </w:t>
      </w:r>
      <w:r w:rsidRPr="00785059">
        <w:rPr>
          <w:rFonts w:ascii="Calibri" w:hAnsi="Calibri" w:cs="Calibri"/>
        </w:rPr>
        <w:t xml:space="preserve">can and do vary significantly in their water and energy use per kg of ice produced. </w:t>
      </w:r>
      <w:r w:rsidR="009402CC" w:rsidRPr="00785059">
        <w:rPr>
          <w:rFonts w:ascii="Calibri" w:hAnsi="Calibri" w:cs="Calibri"/>
        </w:rPr>
        <w:t>Therefore,</w:t>
      </w:r>
      <w:r w:rsidRPr="00785059">
        <w:rPr>
          <w:rFonts w:ascii="Calibri" w:hAnsi="Calibri" w:cs="Calibri"/>
        </w:rPr>
        <w:t xml:space="preserve"> a model-specific rating is preferable (even if, say, batch and continuous types have different rating scales).</w:t>
      </w:r>
    </w:p>
    <w:p w14:paraId="601BFE0B" w14:textId="77777777" w:rsidR="003C1D88" w:rsidRPr="00785059" w:rsidRDefault="003C1D88" w:rsidP="00306E71">
      <w:pPr>
        <w:pStyle w:val="E3Heading2"/>
        <w:jc w:val="left"/>
        <w:rPr>
          <w:rFonts w:ascii="Calibri" w:hAnsi="Calibri" w:cs="Calibri"/>
        </w:rPr>
      </w:pPr>
      <w:bookmarkStart w:id="127" w:name="_Toc214618989"/>
      <w:r w:rsidRPr="00785059">
        <w:rPr>
          <w:rFonts w:ascii="Calibri" w:hAnsi="Calibri" w:cs="Calibri"/>
        </w:rPr>
        <w:t>Low-volume products</w:t>
      </w:r>
      <w:bookmarkEnd w:id="127"/>
    </w:p>
    <w:p w14:paraId="2CEDDDD0" w14:textId="20ED005E" w:rsidR="003C1D88" w:rsidRPr="00785059" w:rsidRDefault="003C1D88" w:rsidP="0065278A">
      <w:pPr>
        <w:jc w:val="left"/>
        <w:rPr>
          <w:rFonts w:ascii="Calibri" w:hAnsi="Calibri" w:cs="Calibri"/>
        </w:rPr>
      </w:pPr>
      <w:r w:rsidRPr="00785059">
        <w:rPr>
          <w:rFonts w:ascii="Calibri" w:hAnsi="Calibri" w:cs="Calibri"/>
        </w:rPr>
        <w:t>It was suggested that if a regulatory WELS option was adopted, models with low sales could be exempt. This would not be an issue if the non-regulatory Option 2 was adopted. The rationale for exemption is that one-off costs such as testing or registration would impact more on the average price of products that sell in low numbers. This would</w:t>
      </w:r>
      <w:r w:rsidR="00092358" w:rsidRPr="00785059">
        <w:rPr>
          <w:rFonts w:ascii="Calibri" w:hAnsi="Calibri" w:cs="Calibri"/>
        </w:rPr>
        <w:t xml:space="preserve"> </w:t>
      </w:r>
      <w:r w:rsidRPr="00785059">
        <w:rPr>
          <w:rFonts w:ascii="Calibri" w:hAnsi="Calibri" w:cs="Calibri"/>
        </w:rPr>
        <w:t>put them at a commercial disadvantage against models that sell in larger numbers, where the one-off costs can be spread across more units.</w:t>
      </w:r>
    </w:p>
    <w:p w14:paraId="3C634B08" w14:textId="04026678" w:rsidR="003C1D88" w:rsidRPr="00785059" w:rsidRDefault="003C1D88" w:rsidP="0065278A">
      <w:pPr>
        <w:jc w:val="left"/>
        <w:rPr>
          <w:rFonts w:ascii="Calibri" w:hAnsi="Calibri" w:cs="Calibri"/>
        </w:rPr>
      </w:pPr>
      <w:r w:rsidRPr="00785059">
        <w:rPr>
          <w:rFonts w:ascii="Calibri" w:hAnsi="Calibri" w:cs="Calibri"/>
        </w:rPr>
        <w:t xml:space="preserve">The GEMS Act offers a precedent for special treatment of low volume products. The </w:t>
      </w:r>
      <w:hyperlink r:id="rId37" w:history="1">
        <w:r w:rsidR="00BF778D" w:rsidRPr="00785059">
          <w:rPr>
            <w:rStyle w:val="Hyperlink"/>
            <w:rFonts w:ascii="Calibri" w:hAnsi="Calibri" w:cs="Calibri"/>
            <w:i/>
            <w:iCs/>
          </w:rPr>
          <w:t>Greenhouse and Energy Minimum Standards (Computers) Determination 2013</w:t>
        </w:r>
        <w:r w:rsidR="00BF778D" w:rsidRPr="00785059">
          <w:rPr>
            <w:rStyle w:val="Hyperlink"/>
            <w:rFonts w:ascii="Calibri" w:hAnsi="Calibri" w:cs="Calibri"/>
          </w:rPr>
          <w:t xml:space="preserve"> </w:t>
        </w:r>
      </w:hyperlink>
      <w:r w:rsidRPr="00785059">
        <w:rPr>
          <w:rFonts w:ascii="Calibri" w:hAnsi="Calibri" w:cs="Calibri"/>
        </w:rPr>
        <w:t xml:space="preserve">designates a “deemed to comply” sub-class of computers. A computer model qualifies as a </w:t>
      </w:r>
      <w:r w:rsidR="00732797" w:rsidRPr="00785059">
        <w:rPr>
          <w:rFonts w:ascii="Calibri" w:hAnsi="Calibri" w:cs="Calibri"/>
        </w:rPr>
        <w:t>member of this sub-class</w:t>
      </w:r>
      <w:r w:rsidRPr="00785059">
        <w:rPr>
          <w:rFonts w:ascii="Calibri" w:hAnsi="Calibri" w:cs="Calibri"/>
        </w:rPr>
        <w:t xml:space="preserve"> if:</w:t>
      </w:r>
    </w:p>
    <w:p w14:paraId="48423CE9" w14:textId="77777777" w:rsidR="003C1D88" w:rsidRPr="00785059" w:rsidRDefault="003C1D88" w:rsidP="003C1D88">
      <w:pPr>
        <w:numPr>
          <w:ilvl w:val="0"/>
          <w:numId w:val="80"/>
        </w:numPr>
        <w:rPr>
          <w:rFonts w:ascii="Calibri" w:hAnsi="Calibri" w:cs="Calibri"/>
        </w:rPr>
      </w:pPr>
      <w:r w:rsidRPr="00785059">
        <w:rPr>
          <w:rFonts w:ascii="Calibri" w:hAnsi="Calibri" w:cs="Calibri"/>
        </w:rPr>
        <w:t>No more than 200 computers of the same model have been or will be supplied in any one year.</w:t>
      </w:r>
    </w:p>
    <w:p w14:paraId="302789AB" w14:textId="3EE33B31" w:rsidR="003C1D88" w:rsidRPr="00785059" w:rsidRDefault="003C1D88" w:rsidP="003C1D88">
      <w:pPr>
        <w:numPr>
          <w:ilvl w:val="0"/>
          <w:numId w:val="80"/>
        </w:numPr>
        <w:rPr>
          <w:rFonts w:ascii="Calibri" w:hAnsi="Calibri" w:cs="Calibri"/>
        </w:rPr>
      </w:pPr>
      <w:r w:rsidRPr="00785059">
        <w:rPr>
          <w:rFonts w:ascii="Calibri" w:hAnsi="Calibri" w:cs="Calibri"/>
        </w:rPr>
        <w:t>The model still passes a more limited energy test than that which applies to other computers.</w:t>
      </w:r>
    </w:p>
    <w:p w14:paraId="77D9227C" w14:textId="68625D73" w:rsidR="003C1D88" w:rsidRPr="00785059" w:rsidRDefault="003C1D88" w:rsidP="0065278A">
      <w:pPr>
        <w:jc w:val="left"/>
        <w:rPr>
          <w:rFonts w:ascii="Calibri" w:hAnsi="Calibri" w:cs="Calibri"/>
        </w:rPr>
      </w:pPr>
      <w:r w:rsidRPr="00785059">
        <w:rPr>
          <w:rFonts w:ascii="Calibri" w:hAnsi="Calibri" w:cs="Calibri"/>
        </w:rPr>
        <w:t xml:space="preserve">However, the </w:t>
      </w:r>
      <w:r w:rsidR="00BF778D" w:rsidRPr="00785059">
        <w:rPr>
          <w:rFonts w:ascii="Calibri" w:hAnsi="Calibri" w:cs="Calibri"/>
        </w:rPr>
        <w:t xml:space="preserve">GEMS Determination </w:t>
      </w:r>
      <w:r w:rsidRPr="00785059">
        <w:rPr>
          <w:rFonts w:ascii="Calibri" w:hAnsi="Calibri" w:cs="Calibri"/>
        </w:rPr>
        <w:t xml:space="preserve">does not provide for the creation of any exemption sub-classes, whether based on sales or any other criterion. All models within the GEMS scope </w:t>
      </w:r>
      <w:r w:rsidR="00E17D59" w:rsidRPr="00785059">
        <w:rPr>
          <w:rFonts w:ascii="Calibri" w:hAnsi="Calibri" w:cs="Calibri"/>
        </w:rPr>
        <w:t>must</w:t>
      </w:r>
      <w:r w:rsidRPr="00785059">
        <w:rPr>
          <w:rFonts w:ascii="Calibri" w:hAnsi="Calibri" w:cs="Calibri"/>
        </w:rPr>
        <w:t xml:space="preserve"> be tested for both energy and water consumption. Nevertheless, it may be possible to exempt low selling CIM models from any future WELS registration or information requirements or, in the case of Options 4A and 4B, Mandatory Water Efficiency Standards.</w:t>
      </w:r>
    </w:p>
    <w:p w14:paraId="600CE62E" w14:textId="77777777" w:rsidR="003C1D88" w:rsidRPr="00785059" w:rsidRDefault="003C1D88" w:rsidP="0065278A">
      <w:pPr>
        <w:jc w:val="left"/>
        <w:rPr>
          <w:rFonts w:ascii="Calibri" w:hAnsi="Calibri" w:cs="Calibri"/>
        </w:rPr>
      </w:pPr>
      <w:r w:rsidRPr="00785059">
        <w:rPr>
          <w:rFonts w:ascii="Calibri" w:hAnsi="Calibri" w:cs="Calibri"/>
        </w:rPr>
        <w:t>Exemption from an obligation to register a model carries high risk if left entirely to the discretion of suppliers. The WELS Regulator may remain unaware of the existence of models that could turn out to sell in large enough numbers to have significant impact on the water consumption of the CIM stock. This risk is mitigated in this instance because all CIM models would have to be registered with the GEMS Regulator in any case. Exemptions could only be properly enforced if the WELS Regulator had the power to require reporting of sales data, or at least to require regular declarations from the supplier of exempt models that sales remain under the threshold.</w:t>
      </w:r>
      <w:r w:rsidRPr="00785059">
        <w:rPr>
          <w:rStyle w:val="FootnoteReference"/>
          <w:rFonts w:ascii="Calibri" w:hAnsi="Calibri" w:cs="Calibri"/>
        </w:rPr>
        <w:footnoteReference w:id="14"/>
      </w:r>
      <w:r w:rsidRPr="00785059">
        <w:rPr>
          <w:rFonts w:ascii="Calibri" w:hAnsi="Calibri" w:cs="Calibri"/>
        </w:rPr>
        <w:t xml:space="preserve"> </w:t>
      </w:r>
    </w:p>
    <w:p w14:paraId="38CB2B1D" w14:textId="6357BEE0" w:rsidR="00FE4F5B" w:rsidRPr="00785059" w:rsidRDefault="005A4265" w:rsidP="00306E71">
      <w:pPr>
        <w:pStyle w:val="E3Heading2"/>
        <w:jc w:val="left"/>
        <w:rPr>
          <w:rFonts w:ascii="Calibri" w:hAnsi="Calibri" w:cs="Calibri"/>
        </w:rPr>
      </w:pPr>
      <w:bookmarkStart w:id="128" w:name="_Toc214618990"/>
      <w:r w:rsidRPr="00785059">
        <w:rPr>
          <w:rFonts w:ascii="Calibri" w:hAnsi="Calibri" w:cs="Calibri"/>
        </w:rPr>
        <w:t xml:space="preserve">Support for the </w:t>
      </w:r>
      <w:r w:rsidR="00FE4F5B" w:rsidRPr="00785059">
        <w:rPr>
          <w:rFonts w:ascii="Calibri" w:hAnsi="Calibri" w:cs="Calibri"/>
        </w:rPr>
        <w:t>Proposed Options</w:t>
      </w:r>
      <w:bookmarkEnd w:id="128"/>
    </w:p>
    <w:p w14:paraId="2A7DFB16" w14:textId="58C90F94" w:rsidR="00FE4F5B" w:rsidRPr="00785059" w:rsidRDefault="00DE2741" w:rsidP="0065278A">
      <w:pPr>
        <w:jc w:val="left"/>
        <w:rPr>
          <w:rFonts w:ascii="Calibri" w:hAnsi="Calibri" w:cs="Calibri"/>
        </w:rPr>
      </w:pPr>
      <w:r w:rsidRPr="00785059">
        <w:rPr>
          <w:rFonts w:ascii="Calibri" w:hAnsi="Calibri" w:cs="Calibri"/>
        </w:rPr>
        <w:t>Of the five written submissions</w:t>
      </w:r>
      <w:r w:rsidR="00D53156" w:rsidRPr="00785059">
        <w:rPr>
          <w:rFonts w:ascii="Calibri" w:hAnsi="Calibri" w:cs="Calibri"/>
        </w:rPr>
        <w:t>:</w:t>
      </w:r>
    </w:p>
    <w:p w14:paraId="2687E818" w14:textId="346781F3" w:rsidR="00FE4F5B" w:rsidRPr="00785059" w:rsidRDefault="00DE2741" w:rsidP="001A45D1">
      <w:pPr>
        <w:pStyle w:val="ListParagraph"/>
        <w:numPr>
          <w:ilvl w:val="0"/>
          <w:numId w:val="91"/>
        </w:numPr>
        <w:jc w:val="left"/>
        <w:rPr>
          <w:rFonts w:ascii="Calibri" w:hAnsi="Calibri" w:cs="Calibri"/>
        </w:rPr>
      </w:pPr>
      <w:r w:rsidRPr="00785059">
        <w:rPr>
          <w:rFonts w:ascii="Calibri" w:hAnsi="Calibri" w:cs="Calibri"/>
        </w:rPr>
        <w:lastRenderedPageBreak/>
        <w:t>A majority supported the principle that the potable water consumption of commercial ice makers, and cooling water consumption where relevant (expressed as litres/kg ice) should be publicly available</w:t>
      </w:r>
      <w:r w:rsidR="005A1CBF" w:rsidRPr="00785059">
        <w:rPr>
          <w:rFonts w:ascii="Calibri" w:hAnsi="Calibri" w:cs="Calibri"/>
        </w:rPr>
        <w:t>.</w:t>
      </w:r>
    </w:p>
    <w:p w14:paraId="5BAD8534" w14:textId="01F11CC6" w:rsidR="00DE2741" w:rsidRPr="00785059" w:rsidRDefault="00DE2741" w:rsidP="001A45D1">
      <w:pPr>
        <w:pStyle w:val="ListParagraph"/>
        <w:numPr>
          <w:ilvl w:val="0"/>
          <w:numId w:val="91"/>
        </w:numPr>
        <w:jc w:val="left"/>
        <w:rPr>
          <w:rFonts w:ascii="Calibri" w:hAnsi="Calibri" w:cs="Calibri"/>
        </w:rPr>
      </w:pPr>
      <w:r w:rsidRPr="00785059">
        <w:rPr>
          <w:rFonts w:ascii="Calibri" w:hAnsi="Calibri" w:cs="Calibri"/>
        </w:rPr>
        <w:t>None opposed this principle, although there were some reservations about the value of addressing cooling water given the low market share</w:t>
      </w:r>
      <w:r w:rsidR="005A1CBF" w:rsidRPr="00785059">
        <w:rPr>
          <w:rFonts w:ascii="Calibri" w:hAnsi="Calibri" w:cs="Calibri"/>
        </w:rPr>
        <w:t>.</w:t>
      </w:r>
    </w:p>
    <w:p w14:paraId="598D1E4C" w14:textId="2832A938" w:rsidR="00DE2741" w:rsidRPr="00785059" w:rsidRDefault="00DE2741" w:rsidP="001A45D1">
      <w:pPr>
        <w:pStyle w:val="ListParagraph"/>
        <w:numPr>
          <w:ilvl w:val="0"/>
          <w:numId w:val="91"/>
        </w:numPr>
        <w:jc w:val="left"/>
        <w:rPr>
          <w:rFonts w:ascii="Calibri" w:hAnsi="Calibri" w:cs="Calibri"/>
        </w:rPr>
      </w:pPr>
      <w:r w:rsidRPr="00785059">
        <w:rPr>
          <w:rFonts w:ascii="Calibri" w:hAnsi="Calibri" w:cs="Calibri"/>
        </w:rPr>
        <w:t>A majority indicated that they would voluntarily report the water consumption (</w:t>
      </w:r>
      <w:r w:rsidR="00B665AE" w:rsidRPr="00785059">
        <w:rPr>
          <w:rFonts w:ascii="Calibri" w:hAnsi="Calibri" w:cs="Calibri"/>
        </w:rPr>
        <w:t>L</w:t>
      </w:r>
      <w:r w:rsidRPr="00785059">
        <w:rPr>
          <w:rFonts w:ascii="Calibri" w:hAnsi="Calibri" w:cs="Calibri"/>
        </w:rPr>
        <w:t>/100 kg ice) of ice maker models that they supply, even if not required to do so by law</w:t>
      </w:r>
      <w:r w:rsidR="003E5E88" w:rsidRPr="00785059">
        <w:rPr>
          <w:rFonts w:ascii="Calibri" w:hAnsi="Calibri" w:cs="Calibri"/>
        </w:rPr>
        <w:t>.</w:t>
      </w:r>
    </w:p>
    <w:p w14:paraId="503795B0" w14:textId="0C0CAD76" w:rsidR="003E5E88" w:rsidRPr="00785059" w:rsidRDefault="003E5E88" w:rsidP="0065278A">
      <w:pPr>
        <w:jc w:val="left"/>
        <w:rPr>
          <w:rFonts w:ascii="Calibri" w:hAnsi="Calibri" w:cs="Calibri"/>
        </w:rPr>
      </w:pPr>
      <w:r w:rsidRPr="00785059">
        <w:rPr>
          <w:rFonts w:ascii="Calibri" w:hAnsi="Calibri" w:cs="Calibri"/>
        </w:rPr>
        <w:t xml:space="preserve">The only direct response on preference for options proposed in the </w:t>
      </w:r>
      <w:r w:rsidR="00D53156" w:rsidRPr="00785059">
        <w:rPr>
          <w:rFonts w:ascii="Calibri" w:hAnsi="Calibri" w:cs="Calibri"/>
        </w:rPr>
        <w:t xml:space="preserve">Regulatory </w:t>
      </w:r>
      <w:r w:rsidRPr="00785059">
        <w:rPr>
          <w:rFonts w:ascii="Calibri" w:hAnsi="Calibri" w:cs="Calibri"/>
        </w:rPr>
        <w:t>I</w:t>
      </w:r>
      <w:r w:rsidR="00D53156" w:rsidRPr="00785059">
        <w:rPr>
          <w:rFonts w:ascii="Calibri" w:hAnsi="Calibri" w:cs="Calibri"/>
        </w:rPr>
        <w:t xml:space="preserve">mpact </w:t>
      </w:r>
      <w:r w:rsidRPr="00785059">
        <w:rPr>
          <w:rFonts w:ascii="Calibri" w:hAnsi="Calibri" w:cs="Calibri"/>
        </w:rPr>
        <w:t>A</w:t>
      </w:r>
      <w:r w:rsidR="00D53156" w:rsidRPr="00785059">
        <w:rPr>
          <w:rFonts w:ascii="Calibri" w:hAnsi="Calibri" w:cs="Calibri"/>
        </w:rPr>
        <w:t>nalysis</w:t>
      </w:r>
      <w:r w:rsidRPr="00785059">
        <w:rPr>
          <w:rFonts w:ascii="Calibri" w:hAnsi="Calibri" w:cs="Calibri"/>
        </w:rPr>
        <w:t xml:space="preserve"> ranked them in the following order:</w:t>
      </w:r>
    </w:p>
    <w:p w14:paraId="6478C64F" w14:textId="3108B5C6" w:rsidR="003E5E88" w:rsidRPr="00E764C9" w:rsidRDefault="00D53156" w:rsidP="001A45D1">
      <w:pPr>
        <w:pStyle w:val="ListParagraph"/>
        <w:numPr>
          <w:ilvl w:val="0"/>
          <w:numId w:val="92"/>
        </w:numPr>
        <w:jc w:val="left"/>
        <w:rPr>
          <w:rFonts w:ascii="Calibri" w:hAnsi="Calibri" w:cs="Calibri"/>
        </w:rPr>
      </w:pPr>
      <w:r w:rsidRPr="00E764C9">
        <w:rPr>
          <w:rFonts w:ascii="Calibri" w:hAnsi="Calibri" w:cs="Calibri"/>
        </w:rPr>
        <w:t>M</w:t>
      </w:r>
      <w:r w:rsidR="003E5E88" w:rsidRPr="00E764C9">
        <w:rPr>
          <w:rFonts w:ascii="Calibri" w:hAnsi="Calibri" w:cs="Calibri"/>
        </w:rPr>
        <w:t>andatory registration and declaration of product information at point of sale (i.e. Option 3A/3B)</w:t>
      </w:r>
      <w:r w:rsidR="005A1CBF" w:rsidRPr="00E764C9">
        <w:rPr>
          <w:rFonts w:ascii="Calibri" w:hAnsi="Calibri" w:cs="Calibri"/>
        </w:rPr>
        <w:t>.</w:t>
      </w:r>
    </w:p>
    <w:p w14:paraId="33EA0DE8" w14:textId="40451716" w:rsidR="003E5E88" w:rsidRPr="00E764C9" w:rsidRDefault="00D53156" w:rsidP="001A45D1">
      <w:pPr>
        <w:pStyle w:val="ListParagraph"/>
        <w:numPr>
          <w:ilvl w:val="0"/>
          <w:numId w:val="92"/>
        </w:numPr>
        <w:jc w:val="left"/>
        <w:rPr>
          <w:rFonts w:ascii="Calibri" w:hAnsi="Calibri" w:cs="Calibri"/>
        </w:rPr>
      </w:pPr>
      <w:r w:rsidRPr="00E764C9">
        <w:rPr>
          <w:rFonts w:ascii="Calibri" w:hAnsi="Calibri" w:cs="Calibri"/>
        </w:rPr>
        <w:t>E</w:t>
      </w:r>
      <w:r w:rsidR="003E5E88" w:rsidRPr="00E764C9">
        <w:rPr>
          <w:rFonts w:ascii="Calibri" w:hAnsi="Calibri" w:cs="Calibri"/>
        </w:rPr>
        <w:t>ncourage businesses who register CIMs makers with the GEMS Regulator to declare water use rates, and to publish water use rates to inform consumers (Option 2)</w:t>
      </w:r>
      <w:r w:rsidR="005A1CBF" w:rsidRPr="00E764C9">
        <w:rPr>
          <w:rFonts w:ascii="Calibri" w:hAnsi="Calibri" w:cs="Calibri"/>
        </w:rPr>
        <w:t>.</w:t>
      </w:r>
    </w:p>
    <w:p w14:paraId="58EAEAA1" w14:textId="21F088C6" w:rsidR="00DE2741" w:rsidRPr="00E764C9" w:rsidRDefault="00D53156" w:rsidP="001A45D1">
      <w:pPr>
        <w:pStyle w:val="ListParagraph"/>
        <w:numPr>
          <w:ilvl w:val="0"/>
          <w:numId w:val="92"/>
        </w:numPr>
        <w:jc w:val="left"/>
        <w:rPr>
          <w:rFonts w:ascii="Calibri" w:hAnsi="Calibri" w:cs="Calibri"/>
        </w:rPr>
      </w:pPr>
      <w:r w:rsidRPr="00E764C9">
        <w:rPr>
          <w:rFonts w:ascii="Calibri" w:hAnsi="Calibri" w:cs="Calibri"/>
        </w:rPr>
        <w:t>R</w:t>
      </w:r>
      <w:r w:rsidR="003E5E88" w:rsidRPr="00E764C9">
        <w:rPr>
          <w:rFonts w:ascii="Calibri" w:hAnsi="Calibri" w:cs="Calibri"/>
        </w:rPr>
        <w:t xml:space="preserve">egulate CIMs under the WELS Act and require mandatory registration; declaration of product information at point of sale; and application of </w:t>
      </w:r>
      <w:r w:rsidRPr="00E764C9">
        <w:rPr>
          <w:rFonts w:ascii="Calibri" w:hAnsi="Calibri" w:cs="Calibri"/>
        </w:rPr>
        <w:t>M</w:t>
      </w:r>
      <w:r w:rsidR="003E5E88" w:rsidRPr="00E764C9">
        <w:rPr>
          <w:rFonts w:ascii="Calibri" w:hAnsi="Calibri" w:cs="Calibri"/>
        </w:rPr>
        <w:t xml:space="preserve">inimum </w:t>
      </w:r>
      <w:r w:rsidRPr="00E764C9">
        <w:rPr>
          <w:rFonts w:ascii="Calibri" w:hAnsi="Calibri" w:cs="Calibri"/>
        </w:rPr>
        <w:t>W</w:t>
      </w:r>
      <w:r w:rsidR="003E5E88" w:rsidRPr="00E764C9">
        <w:rPr>
          <w:rFonts w:ascii="Calibri" w:hAnsi="Calibri" w:cs="Calibri"/>
        </w:rPr>
        <w:t xml:space="preserve">ater </w:t>
      </w:r>
      <w:r w:rsidRPr="00E764C9">
        <w:rPr>
          <w:rFonts w:ascii="Calibri" w:hAnsi="Calibri" w:cs="Calibri"/>
        </w:rPr>
        <w:t>E</w:t>
      </w:r>
      <w:r w:rsidR="003E5E88" w:rsidRPr="00E764C9">
        <w:rPr>
          <w:rFonts w:ascii="Calibri" w:hAnsi="Calibri" w:cs="Calibri"/>
        </w:rPr>
        <w:t xml:space="preserve">fficiency </w:t>
      </w:r>
      <w:r w:rsidRPr="00E764C9">
        <w:rPr>
          <w:rFonts w:ascii="Calibri" w:hAnsi="Calibri" w:cs="Calibri"/>
        </w:rPr>
        <w:t>S</w:t>
      </w:r>
      <w:r w:rsidR="003E5E88" w:rsidRPr="00E764C9">
        <w:rPr>
          <w:rFonts w:ascii="Calibri" w:hAnsi="Calibri" w:cs="Calibri"/>
        </w:rPr>
        <w:t>tandards (Option 4A/4B).</w:t>
      </w:r>
    </w:p>
    <w:p w14:paraId="61006B93" w14:textId="760BB062" w:rsidR="00C74923" w:rsidRPr="00E764C9" w:rsidRDefault="00FE4F5B" w:rsidP="0065278A">
      <w:pPr>
        <w:jc w:val="left"/>
        <w:rPr>
          <w:rFonts w:ascii="Calibri" w:hAnsi="Calibri" w:cs="Calibri"/>
        </w:rPr>
      </w:pPr>
      <w:r w:rsidRPr="00E764C9">
        <w:rPr>
          <w:rFonts w:ascii="Calibri" w:hAnsi="Calibri" w:cs="Calibri"/>
        </w:rPr>
        <w:t xml:space="preserve">One </w:t>
      </w:r>
      <w:r w:rsidR="00D53156" w:rsidRPr="00E764C9">
        <w:rPr>
          <w:rFonts w:ascii="Calibri" w:hAnsi="Calibri" w:cs="Calibri"/>
        </w:rPr>
        <w:t xml:space="preserve">stakeholder </w:t>
      </w:r>
      <w:r w:rsidRPr="00E764C9">
        <w:rPr>
          <w:rFonts w:ascii="Calibri" w:hAnsi="Calibri" w:cs="Calibri"/>
        </w:rPr>
        <w:t xml:space="preserve">suggested that the adoption of </w:t>
      </w:r>
      <w:r w:rsidR="00D53156" w:rsidRPr="00E764C9">
        <w:rPr>
          <w:rFonts w:ascii="Calibri" w:hAnsi="Calibri" w:cs="Calibri"/>
        </w:rPr>
        <w:t>Minimum</w:t>
      </w:r>
      <w:r w:rsidRPr="00E764C9">
        <w:rPr>
          <w:rFonts w:ascii="Calibri" w:hAnsi="Calibri" w:cs="Calibri"/>
        </w:rPr>
        <w:t xml:space="preserve"> </w:t>
      </w:r>
      <w:r w:rsidR="00D53156" w:rsidRPr="00E764C9">
        <w:rPr>
          <w:rFonts w:ascii="Calibri" w:hAnsi="Calibri" w:cs="Calibri"/>
        </w:rPr>
        <w:t>Water E</w:t>
      </w:r>
      <w:r w:rsidRPr="00E764C9">
        <w:rPr>
          <w:rFonts w:ascii="Calibri" w:hAnsi="Calibri" w:cs="Calibri"/>
        </w:rPr>
        <w:t xml:space="preserve">fficiency </w:t>
      </w:r>
      <w:r w:rsidR="00D53156" w:rsidRPr="00E764C9">
        <w:rPr>
          <w:rFonts w:ascii="Calibri" w:hAnsi="Calibri" w:cs="Calibri"/>
        </w:rPr>
        <w:t>S</w:t>
      </w:r>
      <w:r w:rsidRPr="00E764C9">
        <w:rPr>
          <w:rFonts w:ascii="Calibri" w:hAnsi="Calibri" w:cs="Calibri"/>
        </w:rPr>
        <w:t xml:space="preserve">tandards, whether for energy or water, could drive some importers out of the Australian market and so lessen competition. </w:t>
      </w:r>
      <w:r w:rsidR="00C74923" w:rsidRPr="00E764C9">
        <w:rPr>
          <w:rFonts w:ascii="Calibri" w:hAnsi="Calibri" w:cs="Calibri"/>
        </w:rPr>
        <w:t>However, another respondent indicated that they import models that are among the most energy- and water-efficient in the USA, so mandatory declaration would give them a commercial advantage.</w:t>
      </w:r>
    </w:p>
    <w:p w14:paraId="06390F08" w14:textId="2C1E63F4" w:rsidR="006018CD" w:rsidRPr="00E764C9" w:rsidRDefault="00C74923" w:rsidP="0065278A">
      <w:pPr>
        <w:jc w:val="left"/>
        <w:rPr>
          <w:rFonts w:ascii="Calibri" w:hAnsi="Calibri" w:cs="Calibri"/>
        </w:rPr>
      </w:pPr>
      <w:r w:rsidRPr="00E764C9">
        <w:rPr>
          <w:rFonts w:ascii="Calibri" w:hAnsi="Calibri" w:cs="Calibri"/>
        </w:rPr>
        <w:t>I</w:t>
      </w:r>
      <w:r w:rsidR="00FE4F5B" w:rsidRPr="00E764C9">
        <w:rPr>
          <w:rFonts w:ascii="Calibri" w:hAnsi="Calibri" w:cs="Calibri"/>
        </w:rPr>
        <w:t xml:space="preserve">f </w:t>
      </w:r>
      <w:r w:rsidR="00D53156" w:rsidRPr="00E764C9">
        <w:rPr>
          <w:rFonts w:ascii="Calibri" w:hAnsi="Calibri" w:cs="Calibri"/>
        </w:rPr>
        <w:t>M</w:t>
      </w:r>
      <w:r w:rsidR="00FE4F5B" w:rsidRPr="00E764C9">
        <w:rPr>
          <w:rFonts w:ascii="Calibri" w:hAnsi="Calibri" w:cs="Calibri"/>
        </w:rPr>
        <w:t xml:space="preserve">inimum </w:t>
      </w:r>
      <w:r w:rsidR="00D53156" w:rsidRPr="00E764C9">
        <w:rPr>
          <w:rFonts w:ascii="Calibri" w:hAnsi="Calibri" w:cs="Calibri"/>
        </w:rPr>
        <w:t>W</w:t>
      </w:r>
      <w:r w:rsidR="00FE4F5B" w:rsidRPr="00E764C9">
        <w:rPr>
          <w:rFonts w:ascii="Calibri" w:hAnsi="Calibri" w:cs="Calibri"/>
        </w:rPr>
        <w:t xml:space="preserve">ater </w:t>
      </w:r>
      <w:r w:rsidR="00D53156" w:rsidRPr="00E764C9">
        <w:rPr>
          <w:rFonts w:ascii="Calibri" w:hAnsi="Calibri" w:cs="Calibri"/>
        </w:rPr>
        <w:t>E</w:t>
      </w:r>
      <w:r w:rsidR="00FE4F5B" w:rsidRPr="00E764C9">
        <w:rPr>
          <w:rFonts w:ascii="Calibri" w:hAnsi="Calibri" w:cs="Calibri"/>
        </w:rPr>
        <w:t xml:space="preserve">fficiency </w:t>
      </w:r>
      <w:r w:rsidR="00D53156" w:rsidRPr="00E764C9">
        <w:rPr>
          <w:rFonts w:ascii="Calibri" w:hAnsi="Calibri" w:cs="Calibri"/>
        </w:rPr>
        <w:t>S</w:t>
      </w:r>
      <w:r w:rsidR="00FE4F5B" w:rsidRPr="00E764C9">
        <w:rPr>
          <w:rFonts w:ascii="Calibri" w:hAnsi="Calibri" w:cs="Calibri"/>
        </w:rPr>
        <w:t xml:space="preserve">tandards </w:t>
      </w:r>
      <w:r w:rsidRPr="00E764C9">
        <w:rPr>
          <w:rFonts w:ascii="Calibri" w:hAnsi="Calibri" w:cs="Calibri"/>
        </w:rPr>
        <w:t xml:space="preserve">are </w:t>
      </w:r>
      <w:r w:rsidR="00FE4F5B" w:rsidRPr="00E764C9">
        <w:rPr>
          <w:rFonts w:ascii="Calibri" w:hAnsi="Calibri" w:cs="Calibri"/>
        </w:rPr>
        <w:t>adopted</w:t>
      </w:r>
      <w:r w:rsidR="00D53156" w:rsidRPr="00E764C9">
        <w:rPr>
          <w:rFonts w:ascii="Calibri" w:hAnsi="Calibri" w:cs="Calibri"/>
        </w:rPr>
        <w:t>,</w:t>
      </w:r>
      <w:r w:rsidR="00FE4F5B" w:rsidRPr="00E764C9">
        <w:rPr>
          <w:rFonts w:ascii="Calibri" w:hAnsi="Calibri" w:cs="Calibri"/>
        </w:rPr>
        <w:t xml:space="preserve"> they are likely to </w:t>
      </w:r>
      <w:r w:rsidR="00D53156" w:rsidRPr="00E764C9">
        <w:rPr>
          <w:rFonts w:ascii="Calibri" w:hAnsi="Calibri" w:cs="Calibri"/>
        </w:rPr>
        <w:t xml:space="preserve">initially </w:t>
      </w:r>
      <w:r w:rsidR="00FE4F5B" w:rsidRPr="00E764C9">
        <w:rPr>
          <w:rFonts w:ascii="Calibri" w:hAnsi="Calibri" w:cs="Calibri"/>
        </w:rPr>
        <w:t xml:space="preserve">be less stringent than the </w:t>
      </w:r>
      <w:r w:rsidR="00761471" w:rsidRPr="00E764C9">
        <w:rPr>
          <w:rFonts w:ascii="Calibri" w:hAnsi="Calibri" w:cs="Calibri"/>
        </w:rPr>
        <w:t>US</w:t>
      </w:r>
      <w:r w:rsidR="004A5823" w:rsidRPr="00E764C9">
        <w:rPr>
          <w:rFonts w:ascii="Calibri" w:hAnsi="Calibri" w:cs="Calibri"/>
        </w:rPr>
        <w:t xml:space="preserve">DOE and </w:t>
      </w:r>
      <w:r w:rsidR="00FE4F5B" w:rsidRPr="00E764C9">
        <w:rPr>
          <w:rFonts w:ascii="Calibri" w:hAnsi="Calibri" w:cs="Calibri"/>
        </w:rPr>
        <w:t>Energy Star criteria currently appl</w:t>
      </w:r>
      <w:r w:rsidR="003139E5" w:rsidRPr="00E764C9">
        <w:rPr>
          <w:rFonts w:ascii="Calibri" w:hAnsi="Calibri" w:cs="Calibri"/>
        </w:rPr>
        <w:t>i</w:t>
      </w:r>
      <w:r w:rsidR="00D53156" w:rsidRPr="00E764C9">
        <w:rPr>
          <w:rFonts w:ascii="Calibri" w:hAnsi="Calibri" w:cs="Calibri"/>
        </w:rPr>
        <w:t>ed</w:t>
      </w:r>
      <w:r w:rsidR="00FE4F5B" w:rsidRPr="00E764C9">
        <w:rPr>
          <w:rFonts w:ascii="Calibri" w:hAnsi="Calibri" w:cs="Calibri"/>
        </w:rPr>
        <w:t xml:space="preserve"> in the USA. The share of models that would be affected cannot be known until there is reliable information on the performance of models on the Australian market.</w:t>
      </w:r>
    </w:p>
    <w:p w14:paraId="52203B6F" w14:textId="63353FB4" w:rsidR="00611AE6" w:rsidRPr="00E764C9" w:rsidRDefault="006F01D4" w:rsidP="003932DF">
      <w:pPr>
        <w:pStyle w:val="Heading2"/>
        <w:rPr>
          <w:rFonts w:ascii="Calibri" w:hAnsi="Calibri" w:cs="Calibri"/>
        </w:rPr>
      </w:pPr>
      <w:bookmarkStart w:id="129" w:name="_Ref203733004"/>
      <w:bookmarkStart w:id="130" w:name="_Toc214618991"/>
      <w:r w:rsidRPr="00E764C9">
        <w:rPr>
          <w:rFonts w:ascii="Calibri" w:hAnsi="Calibri" w:cs="Calibri"/>
        </w:rPr>
        <w:t xml:space="preserve">5.3 </w:t>
      </w:r>
      <w:r w:rsidR="00611AE6" w:rsidRPr="00E764C9">
        <w:rPr>
          <w:rFonts w:ascii="Calibri" w:hAnsi="Calibri" w:cs="Calibri"/>
        </w:rPr>
        <w:t xml:space="preserve">Response to </w:t>
      </w:r>
      <w:r w:rsidR="00066110">
        <w:rPr>
          <w:rFonts w:ascii="Calibri" w:hAnsi="Calibri" w:cs="Calibri"/>
        </w:rPr>
        <w:t>f</w:t>
      </w:r>
      <w:r w:rsidR="00611AE6" w:rsidRPr="00E764C9">
        <w:rPr>
          <w:rFonts w:ascii="Calibri" w:hAnsi="Calibri" w:cs="Calibri"/>
        </w:rPr>
        <w:t>eedback</w:t>
      </w:r>
      <w:bookmarkEnd w:id="129"/>
      <w:bookmarkEnd w:id="130"/>
    </w:p>
    <w:p w14:paraId="70286947" w14:textId="5562F610" w:rsidR="00857C2C" w:rsidRPr="00E764C9" w:rsidRDefault="00857C2C" w:rsidP="0065278A">
      <w:pPr>
        <w:jc w:val="left"/>
        <w:rPr>
          <w:rFonts w:ascii="Calibri" w:hAnsi="Calibri" w:cs="Calibri"/>
        </w:rPr>
      </w:pPr>
      <w:r w:rsidRPr="00E764C9">
        <w:rPr>
          <w:rFonts w:ascii="Calibri" w:hAnsi="Calibri" w:cs="Calibri"/>
        </w:rPr>
        <w:t xml:space="preserve">Following consideration of the consultation responses, changes </w:t>
      </w:r>
      <w:r w:rsidR="00BD200C" w:rsidRPr="00E764C9">
        <w:rPr>
          <w:rFonts w:ascii="Calibri" w:hAnsi="Calibri" w:cs="Calibri"/>
        </w:rPr>
        <w:t>were</w:t>
      </w:r>
      <w:r w:rsidRPr="00E764C9">
        <w:rPr>
          <w:rFonts w:ascii="Calibri" w:hAnsi="Calibri" w:cs="Calibri"/>
        </w:rPr>
        <w:t xml:space="preserve"> made </w:t>
      </w:r>
      <w:r w:rsidR="00D53156" w:rsidRPr="00E764C9">
        <w:rPr>
          <w:rFonts w:ascii="Calibri" w:hAnsi="Calibri" w:cs="Calibri"/>
        </w:rPr>
        <w:t xml:space="preserve">to </w:t>
      </w:r>
      <w:r w:rsidRPr="00E764C9">
        <w:rPr>
          <w:rFonts w:ascii="Calibri" w:hAnsi="Calibri" w:cs="Calibri"/>
        </w:rPr>
        <w:t xml:space="preserve">the </w:t>
      </w:r>
      <w:r w:rsidR="00D53156" w:rsidRPr="00E764C9">
        <w:rPr>
          <w:rFonts w:ascii="Calibri" w:hAnsi="Calibri" w:cs="Calibri"/>
        </w:rPr>
        <w:t>d</w:t>
      </w:r>
      <w:r w:rsidRPr="00E764C9">
        <w:rPr>
          <w:rFonts w:ascii="Calibri" w:hAnsi="Calibri" w:cs="Calibri"/>
        </w:rPr>
        <w:t xml:space="preserve">raft </w:t>
      </w:r>
      <w:r w:rsidR="00D53156" w:rsidRPr="00E764C9">
        <w:rPr>
          <w:rFonts w:ascii="Calibri" w:hAnsi="Calibri" w:cs="Calibri"/>
        </w:rPr>
        <w:t xml:space="preserve">Regulatory </w:t>
      </w:r>
      <w:r w:rsidRPr="00E764C9">
        <w:rPr>
          <w:rFonts w:ascii="Calibri" w:hAnsi="Calibri" w:cs="Calibri"/>
        </w:rPr>
        <w:t>Impact A</w:t>
      </w:r>
      <w:r w:rsidR="00D53156" w:rsidRPr="00E764C9">
        <w:rPr>
          <w:rFonts w:ascii="Calibri" w:hAnsi="Calibri" w:cs="Calibri"/>
        </w:rPr>
        <w:t>nalysis</w:t>
      </w:r>
      <w:r w:rsidRPr="00E764C9">
        <w:rPr>
          <w:rFonts w:ascii="Calibri" w:hAnsi="Calibri" w:cs="Calibri"/>
        </w:rPr>
        <w:t>. A</w:t>
      </w:r>
      <w:r w:rsidR="00D53156" w:rsidRPr="00E764C9">
        <w:rPr>
          <w:rFonts w:ascii="Calibri" w:hAnsi="Calibri" w:cs="Calibri"/>
        </w:rPr>
        <w:t>dditionally,</w:t>
      </w:r>
      <w:r w:rsidR="00C7658B" w:rsidRPr="00E764C9">
        <w:rPr>
          <w:rFonts w:ascii="Calibri" w:hAnsi="Calibri" w:cs="Calibri"/>
        </w:rPr>
        <w:t xml:space="preserve"> </w:t>
      </w:r>
      <w:r w:rsidRPr="00E764C9">
        <w:rPr>
          <w:rFonts w:ascii="Calibri" w:hAnsi="Calibri" w:cs="Calibri"/>
        </w:rPr>
        <w:t xml:space="preserve">some approaches and </w:t>
      </w:r>
      <w:r w:rsidR="00A108D4" w:rsidRPr="00E764C9">
        <w:rPr>
          <w:rFonts w:ascii="Calibri" w:hAnsi="Calibri" w:cs="Calibri"/>
        </w:rPr>
        <w:t xml:space="preserve">assumptions </w:t>
      </w:r>
      <w:r w:rsidRPr="00E764C9">
        <w:rPr>
          <w:rFonts w:ascii="Calibri" w:hAnsi="Calibri" w:cs="Calibri"/>
        </w:rPr>
        <w:t>have been retained.</w:t>
      </w:r>
    </w:p>
    <w:p w14:paraId="59A51E54" w14:textId="027B5219" w:rsidR="00082241" w:rsidRPr="00E764C9" w:rsidRDefault="00082241" w:rsidP="00306E71">
      <w:pPr>
        <w:pStyle w:val="E3Heading2"/>
        <w:jc w:val="left"/>
        <w:rPr>
          <w:rFonts w:ascii="Calibri" w:hAnsi="Calibri" w:cs="Calibri"/>
        </w:rPr>
      </w:pPr>
      <w:bookmarkStart w:id="131" w:name="_Toc214618992"/>
      <w:r w:rsidRPr="00E764C9">
        <w:rPr>
          <w:rFonts w:ascii="Calibri" w:hAnsi="Calibri" w:cs="Calibri"/>
        </w:rPr>
        <w:t xml:space="preserve">Market </w:t>
      </w:r>
      <w:r w:rsidR="00360720">
        <w:rPr>
          <w:rFonts w:ascii="Calibri" w:hAnsi="Calibri" w:cs="Calibri"/>
        </w:rPr>
        <w:t>c</w:t>
      </w:r>
      <w:r w:rsidRPr="00E764C9">
        <w:rPr>
          <w:rFonts w:ascii="Calibri" w:hAnsi="Calibri" w:cs="Calibri"/>
        </w:rPr>
        <w:t>omposition</w:t>
      </w:r>
      <w:r w:rsidR="00857C2C" w:rsidRPr="00E764C9">
        <w:rPr>
          <w:rFonts w:ascii="Calibri" w:hAnsi="Calibri" w:cs="Calibri"/>
        </w:rPr>
        <w:t xml:space="preserve"> </w:t>
      </w:r>
      <w:r w:rsidR="00360720">
        <w:rPr>
          <w:rFonts w:ascii="Calibri" w:hAnsi="Calibri" w:cs="Calibri"/>
        </w:rPr>
        <w:t>a</w:t>
      </w:r>
      <w:r w:rsidR="00857C2C" w:rsidRPr="00E764C9">
        <w:rPr>
          <w:rFonts w:ascii="Calibri" w:hAnsi="Calibri" w:cs="Calibri"/>
        </w:rPr>
        <w:t>ssumptions</w:t>
      </w:r>
      <w:bookmarkEnd w:id="131"/>
    </w:p>
    <w:p w14:paraId="426CD14A" w14:textId="5086A72B" w:rsidR="00A108D4" w:rsidRPr="00E764C9" w:rsidRDefault="00A108D4" w:rsidP="0065278A">
      <w:pPr>
        <w:jc w:val="left"/>
        <w:rPr>
          <w:rFonts w:ascii="Calibri" w:hAnsi="Calibri" w:cs="Calibri"/>
        </w:rPr>
      </w:pPr>
      <w:r w:rsidRPr="00E764C9">
        <w:rPr>
          <w:rFonts w:ascii="Calibri" w:hAnsi="Calibri" w:cs="Calibri"/>
        </w:rPr>
        <w:t>The most a significant change to the cost-benefit analysis involves the assumptions related to water</w:t>
      </w:r>
      <w:r w:rsidR="009C180C" w:rsidRPr="00E764C9">
        <w:rPr>
          <w:rFonts w:ascii="Calibri" w:hAnsi="Calibri" w:cs="Calibri"/>
        </w:rPr>
        <w:t>-</w:t>
      </w:r>
      <w:r w:rsidRPr="00E764C9">
        <w:rPr>
          <w:rFonts w:ascii="Calibri" w:hAnsi="Calibri" w:cs="Calibri"/>
        </w:rPr>
        <w:t>cooled products:</w:t>
      </w:r>
    </w:p>
    <w:p w14:paraId="734D9331" w14:textId="27B26D3D" w:rsidR="007104B0" w:rsidRPr="00E764C9" w:rsidRDefault="00D53156" w:rsidP="00A108D4">
      <w:pPr>
        <w:pStyle w:val="ListParagraph"/>
        <w:numPr>
          <w:ilvl w:val="0"/>
          <w:numId w:val="93"/>
        </w:numPr>
        <w:rPr>
          <w:rFonts w:ascii="Calibri" w:hAnsi="Calibri" w:cs="Calibri"/>
        </w:rPr>
      </w:pPr>
      <w:r w:rsidRPr="00E764C9">
        <w:rPr>
          <w:rFonts w:ascii="Calibri" w:hAnsi="Calibri" w:cs="Calibri"/>
        </w:rPr>
        <w:t>T</w:t>
      </w:r>
      <w:r w:rsidR="00A108D4" w:rsidRPr="00E764C9">
        <w:rPr>
          <w:rFonts w:ascii="Calibri" w:hAnsi="Calibri" w:cs="Calibri"/>
        </w:rPr>
        <w:t xml:space="preserve">he </w:t>
      </w:r>
      <w:r w:rsidR="00DF450F" w:rsidRPr="00E764C9">
        <w:rPr>
          <w:rFonts w:ascii="Calibri" w:hAnsi="Calibri" w:cs="Calibri"/>
        </w:rPr>
        <w:t xml:space="preserve">water-cooled market share </w:t>
      </w:r>
      <w:r w:rsidR="00A108D4" w:rsidRPr="00E764C9">
        <w:rPr>
          <w:rFonts w:ascii="Calibri" w:hAnsi="Calibri" w:cs="Calibri"/>
        </w:rPr>
        <w:t xml:space="preserve">has been reduced </w:t>
      </w:r>
      <w:r w:rsidR="00DF450F" w:rsidRPr="00E764C9">
        <w:rPr>
          <w:rFonts w:ascii="Calibri" w:hAnsi="Calibri" w:cs="Calibri"/>
        </w:rPr>
        <w:t>from 8% to 2%</w:t>
      </w:r>
      <w:r w:rsidR="00B3012C" w:rsidRPr="00E764C9">
        <w:rPr>
          <w:rFonts w:ascii="Calibri" w:hAnsi="Calibri" w:cs="Calibri"/>
        </w:rPr>
        <w:t xml:space="preserve"> (i.e. </w:t>
      </w:r>
      <w:r w:rsidR="00A108D4" w:rsidRPr="00E764C9">
        <w:rPr>
          <w:rFonts w:ascii="Calibri" w:hAnsi="Calibri" w:cs="Calibri"/>
        </w:rPr>
        <w:t xml:space="preserve">to </w:t>
      </w:r>
      <w:r w:rsidR="00B3012C" w:rsidRPr="00E764C9">
        <w:rPr>
          <w:rFonts w:ascii="Calibri" w:hAnsi="Calibri" w:cs="Calibri"/>
        </w:rPr>
        <w:t xml:space="preserve">one quarter </w:t>
      </w:r>
      <w:r w:rsidR="00A108D4" w:rsidRPr="00E764C9">
        <w:rPr>
          <w:rFonts w:ascii="Calibri" w:hAnsi="Calibri" w:cs="Calibri"/>
        </w:rPr>
        <w:t xml:space="preserve">of the </w:t>
      </w:r>
      <w:r w:rsidR="00B3012C" w:rsidRPr="00E764C9">
        <w:rPr>
          <w:rFonts w:ascii="Calibri" w:hAnsi="Calibri" w:cs="Calibri"/>
        </w:rPr>
        <w:t>original estimate)</w:t>
      </w:r>
      <w:r w:rsidR="005A1CBF" w:rsidRPr="00E764C9">
        <w:rPr>
          <w:rFonts w:ascii="Calibri" w:hAnsi="Calibri" w:cs="Calibri"/>
        </w:rPr>
        <w:t>.</w:t>
      </w:r>
    </w:p>
    <w:p w14:paraId="23837F6C" w14:textId="7B79919C" w:rsidR="00DF450F" w:rsidRPr="00E764C9" w:rsidRDefault="00D53156" w:rsidP="00A108D4">
      <w:pPr>
        <w:pStyle w:val="ListParagraph"/>
        <w:numPr>
          <w:ilvl w:val="0"/>
          <w:numId w:val="93"/>
        </w:numPr>
        <w:rPr>
          <w:rFonts w:ascii="Calibri" w:hAnsi="Calibri" w:cs="Calibri"/>
        </w:rPr>
      </w:pPr>
      <w:r w:rsidRPr="00E764C9">
        <w:rPr>
          <w:rFonts w:ascii="Calibri" w:hAnsi="Calibri" w:cs="Calibri"/>
        </w:rPr>
        <w:t>T</w:t>
      </w:r>
      <w:r w:rsidR="00A108D4" w:rsidRPr="00E764C9">
        <w:rPr>
          <w:rFonts w:ascii="Calibri" w:hAnsi="Calibri" w:cs="Calibri"/>
        </w:rPr>
        <w:t xml:space="preserve">he proportion of </w:t>
      </w:r>
      <w:r w:rsidR="00DF450F" w:rsidRPr="00E764C9">
        <w:rPr>
          <w:rFonts w:ascii="Calibri" w:hAnsi="Calibri" w:cs="Calibri"/>
        </w:rPr>
        <w:t>water</w:t>
      </w:r>
      <w:r w:rsidR="00A108D4" w:rsidRPr="00E764C9">
        <w:rPr>
          <w:rFonts w:ascii="Calibri" w:hAnsi="Calibri" w:cs="Calibri"/>
        </w:rPr>
        <w:t>-</w:t>
      </w:r>
      <w:r w:rsidR="00DF450F" w:rsidRPr="00E764C9">
        <w:rPr>
          <w:rFonts w:ascii="Calibri" w:hAnsi="Calibri" w:cs="Calibri"/>
        </w:rPr>
        <w:t xml:space="preserve">cooled </w:t>
      </w:r>
      <w:r w:rsidR="00A108D4" w:rsidRPr="00E764C9">
        <w:rPr>
          <w:rFonts w:ascii="Calibri" w:hAnsi="Calibri" w:cs="Calibri"/>
        </w:rPr>
        <w:t xml:space="preserve">units </w:t>
      </w:r>
      <w:r w:rsidR="00DF450F" w:rsidRPr="00E764C9">
        <w:rPr>
          <w:rFonts w:ascii="Calibri" w:hAnsi="Calibri" w:cs="Calibri"/>
        </w:rPr>
        <w:t>installed with single</w:t>
      </w:r>
      <w:r w:rsidR="006523D6" w:rsidRPr="00E764C9">
        <w:rPr>
          <w:rFonts w:ascii="Calibri" w:hAnsi="Calibri" w:cs="Calibri"/>
        </w:rPr>
        <w:t xml:space="preserve"> </w:t>
      </w:r>
      <w:r w:rsidR="00DF450F" w:rsidRPr="00E764C9">
        <w:rPr>
          <w:rFonts w:ascii="Calibri" w:hAnsi="Calibri" w:cs="Calibri"/>
        </w:rPr>
        <w:t xml:space="preserve">pass cooling </w:t>
      </w:r>
      <w:r w:rsidR="00A108D4" w:rsidRPr="00E764C9">
        <w:rPr>
          <w:rFonts w:ascii="Calibri" w:hAnsi="Calibri" w:cs="Calibri"/>
        </w:rPr>
        <w:t xml:space="preserve">has been reduced from </w:t>
      </w:r>
      <w:r w:rsidR="00DF450F" w:rsidRPr="00E764C9">
        <w:rPr>
          <w:rFonts w:ascii="Calibri" w:hAnsi="Calibri" w:cs="Calibri"/>
        </w:rPr>
        <w:t>25% to 5%</w:t>
      </w:r>
      <w:r w:rsidR="00B3012C" w:rsidRPr="00E764C9">
        <w:rPr>
          <w:rFonts w:ascii="Calibri" w:hAnsi="Calibri" w:cs="Calibri"/>
        </w:rPr>
        <w:t xml:space="preserve"> (i.e. </w:t>
      </w:r>
      <w:r w:rsidR="00A108D4" w:rsidRPr="00E764C9">
        <w:rPr>
          <w:rFonts w:ascii="Calibri" w:hAnsi="Calibri" w:cs="Calibri"/>
        </w:rPr>
        <w:t xml:space="preserve">to </w:t>
      </w:r>
      <w:r w:rsidR="00B3012C" w:rsidRPr="00E764C9">
        <w:rPr>
          <w:rFonts w:ascii="Calibri" w:hAnsi="Calibri" w:cs="Calibri"/>
        </w:rPr>
        <w:t>one fifth of original estimate)</w:t>
      </w:r>
      <w:r w:rsidR="00DF450F" w:rsidRPr="00E764C9">
        <w:rPr>
          <w:rFonts w:ascii="Calibri" w:hAnsi="Calibri" w:cs="Calibri"/>
        </w:rPr>
        <w:t>.</w:t>
      </w:r>
    </w:p>
    <w:p w14:paraId="6B21DE82" w14:textId="3EFFBDE1" w:rsidR="00FE7EE7" w:rsidRPr="00E764C9" w:rsidRDefault="00DF450F" w:rsidP="0065278A">
      <w:pPr>
        <w:jc w:val="left"/>
        <w:rPr>
          <w:rFonts w:ascii="Calibri" w:hAnsi="Calibri" w:cs="Calibri"/>
        </w:rPr>
      </w:pPr>
      <w:r w:rsidRPr="00E764C9">
        <w:rPr>
          <w:rFonts w:ascii="Calibri" w:hAnsi="Calibri" w:cs="Calibri"/>
        </w:rPr>
        <w:t>Th</w:t>
      </w:r>
      <w:r w:rsidR="00B3012C" w:rsidRPr="00E764C9">
        <w:rPr>
          <w:rFonts w:ascii="Calibri" w:hAnsi="Calibri" w:cs="Calibri"/>
        </w:rPr>
        <w:t xml:space="preserve">ese changes </w:t>
      </w:r>
      <w:r w:rsidRPr="00E764C9">
        <w:rPr>
          <w:rFonts w:ascii="Calibri" w:hAnsi="Calibri" w:cs="Calibri"/>
        </w:rPr>
        <w:t xml:space="preserve">result in a </w:t>
      </w:r>
      <w:r w:rsidR="00FE7EE7" w:rsidRPr="00E764C9">
        <w:rPr>
          <w:rFonts w:ascii="Calibri" w:hAnsi="Calibri" w:cs="Calibri"/>
        </w:rPr>
        <w:t xml:space="preserve">95% </w:t>
      </w:r>
      <w:r w:rsidRPr="00E764C9">
        <w:rPr>
          <w:rFonts w:ascii="Calibri" w:hAnsi="Calibri" w:cs="Calibri"/>
        </w:rPr>
        <w:t xml:space="preserve">reduction in the </w:t>
      </w:r>
      <w:r w:rsidR="00FE7EE7" w:rsidRPr="00E764C9">
        <w:rPr>
          <w:rFonts w:ascii="Calibri" w:hAnsi="Calibri" w:cs="Calibri"/>
        </w:rPr>
        <w:t xml:space="preserve">estimated mains water demand for CIM cooling water </w:t>
      </w:r>
      <w:r w:rsidR="00B3012C" w:rsidRPr="00E764C9">
        <w:rPr>
          <w:rFonts w:ascii="Calibri" w:hAnsi="Calibri" w:cs="Calibri"/>
        </w:rPr>
        <w:t>(1/4 x 1/5 = 1/20</w:t>
      </w:r>
      <w:r w:rsidR="00FE7EE7" w:rsidRPr="00E764C9">
        <w:rPr>
          <w:rFonts w:ascii="Calibri" w:hAnsi="Calibri" w:cs="Calibri"/>
        </w:rPr>
        <w:t>) and a commensurate reduction in the scope for cooling water savings</w:t>
      </w:r>
      <w:r w:rsidR="00B3012C" w:rsidRPr="00E764C9">
        <w:rPr>
          <w:rFonts w:ascii="Calibri" w:hAnsi="Calibri" w:cs="Calibri"/>
        </w:rPr>
        <w:t>.</w:t>
      </w:r>
    </w:p>
    <w:p w14:paraId="08E5A7EC" w14:textId="4FE8EB7A" w:rsidR="00FE7EE7" w:rsidRPr="00E764C9" w:rsidRDefault="00FE7EE7" w:rsidP="0065278A">
      <w:pPr>
        <w:jc w:val="left"/>
        <w:rPr>
          <w:rFonts w:ascii="Calibri" w:hAnsi="Calibri" w:cs="Calibri"/>
        </w:rPr>
      </w:pPr>
      <w:r w:rsidRPr="00E764C9">
        <w:rPr>
          <w:rFonts w:ascii="Calibri" w:hAnsi="Calibri" w:cs="Calibri"/>
        </w:rPr>
        <w:lastRenderedPageBreak/>
        <w:t>However, commercial in confidence data submitted by respondents indicate</w:t>
      </w:r>
      <w:r w:rsidR="00BD200C" w:rsidRPr="00E764C9">
        <w:rPr>
          <w:rFonts w:ascii="Calibri" w:hAnsi="Calibri" w:cs="Calibri"/>
        </w:rPr>
        <w:t>d</w:t>
      </w:r>
      <w:r w:rsidRPr="00E764C9">
        <w:rPr>
          <w:rFonts w:ascii="Calibri" w:hAnsi="Calibri" w:cs="Calibri"/>
        </w:rPr>
        <w:t xml:space="preserve"> that the market share of IMHs compared with SCUs is significantly higher than estimated in the </w:t>
      </w:r>
      <w:r w:rsidR="00761471" w:rsidRPr="00E764C9">
        <w:rPr>
          <w:rFonts w:ascii="Calibri" w:hAnsi="Calibri" w:cs="Calibri"/>
        </w:rPr>
        <w:t>d</w:t>
      </w:r>
      <w:r w:rsidRPr="00E764C9">
        <w:rPr>
          <w:rFonts w:ascii="Calibri" w:hAnsi="Calibri" w:cs="Calibri"/>
        </w:rPr>
        <w:t xml:space="preserve">raft </w:t>
      </w:r>
      <w:r w:rsidR="00761471" w:rsidRPr="00E764C9">
        <w:rPr>
          <w:rFonts w:ascii="Calibri" w:hAnsi="Calibri" w:cs="Calibri"/>
        </w:rPr>
        <w:t xml:space="preserve">Regulatory </w:t>
      </w:r>
      <w:r w:rsidRPr="00E764C9">
        <w:rPr>
          <w:rFonts w:ascii="Calibri" w:hAnsi="Calibri" w:cs="Calibri"/>
        </w:rPr>
        <w:t>I</w:t>
      </w:r>
      <w:r w:rsidR="00761471" w:rsidRPr="00E764C9">
        <w:rPr>
          <w:rFonts w:ascii="Calibri" w:hAnsi="Calibri" w:cs="Calibri"/>
        </w:rPr>
        <w:t xml:space="preserve">mpact </w:t>
      </w:r>
      <w:r w:rsidRPr="00E764C9">
        <w:rPr>
          <w:rFonts w:ascii="Calibri" w:hAnsi="Calibri" w:cs="Calibri"/>
        </w:rPr>
        <w:t>A</w:t>
      </w:r>
      <w:r w:rsidR="00761471" w:rsidRPr="00E764C9">
        <w:rPr>
          <w:rFonts w:ascii="Calibri" w:hAnsi="Calibri" w:cs="Calibri"/>
        </w:rPr>
        <w:t>nalysis</w:t>
      </w:r>
      <w:r w:rsidRPr="00E764C9">
        <w:rPr>
          <w:rFonts w:ascii="Calibri" w:hAnsi="Calibri" w:cs="Calibri"/>
        </w:rPr>
        <w:t>. As IMHs are on average much larger in capacity and produce more ice, this increases the scope for potable water savings.</w:t>
      </w:r>
    </w:p>
    <w:p w14:paraId="4CA097A6" w14:textId="59AA6C61" w:rsidR="00FE7EE7" w:rsidRPr="00E764C9" w:rsidRDefault="00FE7EE7" w:rsidP="0065278A">
      <w:pPr>
        <w:jc w:val="left"/>
        <w:rPr>
          <w:rFonts w:ascii="Calibri" w:hAnsi="Calibri" w:cs="Calibri"/>
        </w:rPr>
      </w:pPr>
      <w:r w:rsidRPr="00E764C9">
        <w:rPr>
          <w:rFonts w:ascii="Calibri" w:hAnsi="Calibri" w:cs="Calibri"/>
        </w:rPr>
        <w:t xml:space="preserve">The revised market share assumptions are tabulated along with the previous assumptions in </w:t>
      </w:r>
      <w:r w:rsidRPr="00E764C9">
        <w:rPr>
          <w:rFonts w:ascii="Calibri" w:hAnsi="Calibri" w:cs="Calibri"/>
        </w:rPr>
        <w:fldChar w:fldCharType="begin"/>
      </w:r>
      <w:r w:rsidRPr="00E764C9">
        <w:rPr>
          <w:rFonts w:ascii="Calibri" w:hAnsi="Calibri" w:cs="Calibri"/>
        </w:rPr>
        <w:instrText xml:space="preserve"> REF _Ref191477318 \h </w:instrText>
      </w:r>
      <w:r w:rsidR="0065278A" w:rsidRPr="00E764C9">
        <w:rPr>
          <w:rFonts w:ascii="Calibri" w:hAnsi="Calibri" w:cs="Calibri"/>
        </w:rPr>
        <w:instrText xml:space="preserve"> \* MERGEFORMAT </w:instrText>
      </w:r>
      <w:r w:rsidRPr="00E764C9">
        <w:rPr>
          <w:rFonts w:ascii="Calibri" w:hAnsi="Calibri" w:cs="Calibri"/>
        </w:rPr>
      </w:r>
      <w:r w:rsidRPr="00E764C9">
        <w:rPr>
          <w:rFonts w:ascii="Calibri" w:hAnsi="Calibri" w:cs="Calibri"/>
        </w:rPr>
        <w:fldChar w:fldCharType="separate"/>
      </w:r>
      <w:r w:rsidR="00652B63" w:rsidRPr="00AA32B3">
        <w:rPr>
          <w:rFonts w:ascii="Calibri" w:hAnsi="Calibri" w:cs="Calibri"/>
        </w:rPr>
        <w:t xml:space="preserve">Table </w:t>
      </w:r>
      <w:r w:rsidR="00652B63">
        <w:rPr>
          <w:rFonts w:ascii="Calibri" w:hAnsi="Calibri" w:cs="Calibri"/>
          <w:noProof/>
        </w:rPr>
        <w:t>15</w:t>
      </w:r>
      <w:r w:rsidRPr="00E764C9">
        <w:rPr>
          <w:rFonts w:ascii="Calibri" w:hAnsi="Calibri" w:cs="Calibri"/>
        </w:rPr>
        <w:fldChar w:fldCharType="end"/>
      </w:r>
      <w:r w:rsidR="0044176E" w:rsidRPr="00E764C9">
        <w:rPr>
          <w:rFonts w:ascii="Calibri" w:hAnsi="Calibri" w:cs="Calibri"/>
        </w:rPr>
        <w:t xml:space="preserve">, Appendix </w:t>
      </w:r>
      <w:r w:rsidR="00761471" w:rsidRPr="00E764C9">
        <w:rPr>
          <w:rFonts w:ascii="Calibri" w:hAnsi="Calibri" w:cs="Calibri"/>
        </w:rPr>
        <w:t>B</w:t>
      </w:r>
      <w:r w:rsidR="0044176E" w:rsidRPr="00E764C9">
        <w:rPr>
          <w:rFonts w:ascii="Calibri" w:hAnsi="Calibri" w:cs="Calibri"/>
        </w:rPr>
        <w:t xml:space="preserve">. </w:t>
      </w:r>
      <w:r w:rsidR="00735974" w:rsidRPr="00E764C9">
        <w:rPr>
          <w:rFonts w:ascii="Calibri" w:hAnsi="Calibri" w:cs="Calibri"/>
        </w:rPr>
        <w:t>Section</w:t>
      </w:r>
      <w:r w:rsidR="0044176E" w:rsidRPr="00E764C9">
        <w:rPr>
          <w:rFonts w:ascii="Calibri" w:hAnsi="Calibri" w:cs="Calibri"/>
        </w:rPr>
        <w:t xml:space="preserve"> 4, </w:t>
      </w:r>
      <w:r w:rsidR="0044176E" w:rsidRPr="00E764C9">
        <w:rPr>
          <w:rFonts w:ascii="Calibri" w:hAnsi="Calibri" w:cs="Calibri"/>
        </w:rPr>
        <w:fldChar w:fldCharType="begin"/>
      </w:r>
      <w:r w:rsidR="0044176E" w:rsidRPr="00E764C9">
        <w:rPr>
          <w:rFonts w:ascii="Calibri" w:hAnsi="Calibri" w:cs="Calibri"/>
        </w:rPr>
        <w:instrText xml:space="preserve"> REF _Ref203729697 \h </w:instrText>
      </w:r>
      <w:r w:rsidR="0065278A" w:rsidRPr="00E764C9">
        <w:rPr>
          <w:rFonts w:ascii="Calibri" w:hAnsi="Calibri" w:cs="Calibri"/>
        </w:rPr>
        <w:instrText xml:space="preserve"> \* MERGEFORMAT </w:instrText>
      </w:r>
      <w:r w:rsidR="0044176E" w:rsidRPr="00E764C9">
        <w:rPr>
          <w:rFonts w:ascii="Calibri" w:hAnsi="Calibri" w:cs="Calibri"/>
        </w:rPr>
      </w:r>
      <w:r w:rsidR="0044176E" w:rsidRPr="00E764C9">
        <w:rPr>
          <w:rFonts w:ascii="Calibri" w:hAnsi="Calibri" w:cs="Calibri"/>
        </w:rPr>
        <w:fldChar w:fldCharType="separate"/>
      </w:r>
      <w:r w:rsidR="00652B63" w:rsidRPr="00381D73">
        <w:rPr>
          <w:rFonts w:ascii="Calibri" w:hAnsi="Calibri" w:cs="Calibri"/>
        </w:rPr>
        <w:t>Projected costs and benefits</w:t>
      </w:r>
      <w:r w:rsidR="0044176E" w:rsidRPr="00E764C9">
        <w:rPr>
          <w:rFonts w:ascii="Calibri" w:hAnsi="Calibri" w:cs="Calibri"/>
        </w:rPr>
        <w:fldChar w:fldCharType="end"/>
      </w:r>
      <w:r w:rsidR="0044176E" w:rsidRPr="00E764C9">
        <w:rPr>
          <w:rFonts w:ascii="Calibri" w:hAnsi="Calibri" w:cs="Calibri"/>
        </w:rPr>
        <w:t>, has been recalculated on the basis of the revised assumptions. In addition, an extra calculation has been added to test the sensitivity of the findings to a reduction in estimated average operating hours</w:t>
      </w:r>
      <w:r w:rsidR="00761471" w:rsidRPr="00E764C9">
        <w:rPr>
          <w:rFonts w:ascii="Calibri" w:hAnsi="Calibri" w:cs="Calibri"/>
        </w:rPr>
        <w:t xml:space="preserve"> (load factor)</w:t>
      </w:r>
      <w:r w:rsidR="0044176E" w:rsidRPr="00E764C9">
        <w:rPr>
          <w:rFonts w:ascii="Calibri" w:hAnsi="Calibri" w:cs="Calibri"/>
        </w:rPr>
        <w:t>.</w:t>
      </w:r>
    </w:p>
    <w:p w14:paraId="5C9C317A" w14:textId="7398598B" w:rsidR="00A724F6" w:rsidRPr="00E764C9" w:rsidRDefault="00A724F6" w:rsidP="0065278A">
      <w:pPr>
        <w:jc w:val="left"/>
        <w:rPr>
          <w:rFonts w:ascii="Calibri" w:hAnsi="Calibri" w:cs="Calibri"/>
        </w:rPr>
      </w:pPr>
      <w:r w:rsidRPr="00E764C9">
        <w:rPr>
          <w:rFonts w:ascii="Calibri" w:hAnsi="Calibri" w:cs="Calibri"/>
        </w:rPr>
        <w:t>As a result of these changes there has been a major reduction in the influence of water cooling in the projected benefits. Reducing cooling water is highly cost-effective in terms of the cost of technical changes in relation to the volume of water saved</w:t>
      </w:r>
      <w:r w:rsidR="0003267E" w:rsidRPr="00E764C9">
        <w:rPr>
          <w:rFonts w:ascii="Calibri" w:hAnsi="Calibri" w:cs="Calibri"/>
        </w:rPr>
        <w:t xml:space="preserve"> ($/GL saved)</w:t>
      </w:r>
      <w:r w:rsidRPr="00E764C9">
        <w:rPr>
          <w:rFonts w:ascii="Calibri" w:hAnsi="Calibri" w:cs="Calibri"/>
        </w:rPr>
        <w:t xml:space="preserve">. </w:t>
      </w:r>
      <w:r w:rsidR="0003267E" w:rsidRPr="00E764C9">
        <w:rPr>
          <w:rFonts w:ascii="Calibri" w:hAnsi="Calibri" w:cs="Calibri"/>
        </w:rPr>
        <w:t>The changed assumptions result in a</w:t>
      </w:r>
      <w:r w:rsidRPr="00E764C9">
        <w:rPr>
          <w:rFonts w:ascii="Calibri" w:hAnsi="Calibri" w:cs="Calibri"/>
        </w:rPr>
        <w:t xml:space="preserve"> 95% </w:t>
      </w:r>
      <w:r w:rsidR="0003267E" w:rsidRPr="00E764C9">
        <w:rPr>
          <w:rFonts w:ascii="Calibri" w:hAnsi="Calibri" w:cs="Calibri"/>
        </w:rPr>
        <w:t xml:space="preserve">reduction in </w:t>
      </w:r>
      <w:r w:rsidRPr="00E764C9">
        <w:rPr>
          <w:rFonts w:ascii="Calibri" w:hAnsi="Calibri" w:cs="Calibri"/>
        </w:rPr>
        <w:t xml:space="preserve">the most cost-effective means of saving water in CIMs. </w:t>
      </w:r>
      <w:r w:rsidR="0003267E" w:rsidRPr="00E764C9">
        <w:rPr>
          <w:rFonts w:ascii="Calibri" w:hAnsi="Calibri" w:cs="Calibri"/>
        </w:rPr>
        <w:t xml:space="preserve">The reduction in cooling water saving is offset by an </w:t>
      </w:r>
      <w:r w:rsidRPr="00E764C9">
        <w:rPr>
          <w:rFonts w:ascii="Calibri" w:hAnsi="Calibri" w:cs="Calibri"/>
        </w:rPr>
        <w:t>increas</w:t>
      </w:r>
      <w:r w:rsidR="0003267E" w:rsidRPr="00E764C9">
        <w:rPr>
          <w:rFonts w:ascii="Calibri" w:hAnsi="Calibri" w:cs="Calibri"/>
        </w:rPr>
        <w:t xml:space="preserve">e in potable water </w:t>
      </w:r>
      <w:r w:rsidRPr="00E764C9">
        <w:rPr>
          <w:rFonts w:ascii="Calibri" w:hAnsi="Calibri" w:cs="Calibri"/>
        </w:rPr>
        <w:t xml:space="preserve">savings </w:t>
      </w:r>
      <w:r w:rsidR="0003267E" w:rsidRPr="00E764C9">
        <w:rPr>
          <w:rFonts w:ascii="Calibri" w:hAnsi="Calibri" w:cs="Calibri"/>
        </w:rPr>
        <w:t xml:space="preserve">due to the higher market share of </w:t>
      </w:r>
      <w:r w:rsidRPr="00E764C9">
        <w:rPr>
          <w:rFonts w:ascii="Calibri" w:hAnsi="Calibri" w:cs="Calibri"/>
        </w:rPr>
        <w:t>IMHs</w:t>
      </w:r>
      <w:r w:rsidR="0003267E" w:rsidRPr="00E764C9">
        <w:rPr>
          <w:rFonts w:ascii="Calibri" w:hAnsi="Calibri" w:cs="Calibri"/>
        </w:rPr>
        <w:t xml:space="preserve"> compared with SCUs.</w:t>
      </w:r>
      <w:r w:rsidR="00BD200C" w:rsidRPr="00E764C9">
        <w:rPr>
          <w:rFonts w:ascii="Calibri" w:hAnsi="Calibri" w:cs="Calibri"/>
        </w:rPr>
        <w:t xml:space="preserve"> </w:t>
      </w:r>
      <w:r w:rsidRPr="00E764C9">
        <w:rPr>
          <w:rFonts w:ascii="Calibri" w:hAnsi="Calibri" w:cs="Calibri"/>
        </w:rPr>
        <w:t xml:space="preserve">However, the technology costs ($/GL saved) are much higher for </w:t>
      </w:r>
      <w:r w:rsidR="0003267E" w:rsidRPr="00E764C9">
        <w:rPr>
          <w:rFonts w:ascii="Calibri" w:hAnsi="Calibri" w:cs="Calibri"/>
        </w:rPr>
        <w:t xml:space="preserve">the </w:t>
      </w:r>
      <w:r w:rsidRPr="00E764C9">
        <w:rPr>
          <w:rFonts w:ascii="Calibri" w:hAnsi="Calibri" w:cs="Calibri"/>
        </w:rPr>
        <w:t xml:space="preserve">potable water made </w:t>
      </w:r>
      <w:r w:rsidR="0003267E" w:rsidRPr="00E764C9">
        <w:rPr>
          <w:rFonts w:ascii="Calibri" w:hAnsi="Calibri" w:cs="Calibri"/>
        </w:rPr>
        <w:t xml:space="preserve">into </w:t>
      </w:r>
      <w:r w:rsidRPr="00E764C9">
        <w:rPr>
          <w:rFonts w:ascii="Calibri" w:hAnsi="Calibri" w:cs="Calibri"/>
        </w:rPr>
        <w:t>shaped ice, so the overall net benefit goes down</w:t>
      </w:r>
      <w:r w:rsidR="0003267E" w:rsidRPr="00E764C9">
        <w:rPr>
          <w:rFonts w:ascii="Calibri" w:hAnsi="Calibri" w:cs="Calibri"/>
        </w:rPr>
        <w:t xml:space="preserve"> while the volume saved stays about the same.</w:t>
      </w:r>
    </w:p>
    <w:p w14:paraId="3A6FABDF" w14:textId="0D9BA92B" w:rsidR="00082241" w:rsidRPr="00E764C9" w:rsidRDefault="00082241" w:rsidP="00306E71">
      <w:pPr>
        <w:pStyle w:val="E3Heading2"/>
        <w:jc w:val="left"/>
        <w:rPr>
          <w:rFonts w:ascii="Calibri" w:hAnsi="Calibri" w:cs="Calibri"/>
        </w:rPr>
      </w:pPr>
      <w:bookmarkStart w:id="132" w:name="_Toc214618993"/>
      <w:r w:rsidRPr="00E764C9">
        <w:rPr>
          <w:rFonts w:ascii="Calibri" w:hAnsi="Calibri" w:cs="Calibri"/>
        </w:rPr>
        <w:t xml:space="preserve">Water </w:t>
      </w:r>
      <w:r w:rsidR="00360720">
        <w:rPr>
          <w:rFonts w:ascii="Calibri" w:hAnsi="Calibri" w:cs="Calibri"/>
        </w:rPr>
        <w:t>q</w:t>
      </w:r>
      <w:r w:rsidRPr="00E764C9">
        <w:rPr>
          <w:rFonts w:ascii="Calibri" w:hAnsi="Calibri" w:cs="Calibri"/>
        </w:rPr>
        <w:t>uality</w:t>
      </w:r>
      <w:bookmarkEnd w:id="132"/>
    </w:p>
    <w:p w14:paraId="694D8357" w14:textId="36B029B3" w:rsidR="00082241" w:rsidRPr="00E764C9" w:rsidRDefault="0044176E" w:rsidP="0065278A">
      <w:pPr>
        <w:jc w:val="left"/>
        <w:rPr>
          <w:rFonts w:ascii="Calibri" w:hAnsi="Calibri" w:cs="Calibri"/>
        </w:rPr>
      </w:pPr>
      <w:r w:rsidRPr="00E764C9">
        <w:rPr>
          <w:rFonts w:ascii="Calibri" w:hAnsi="Calibri" w:cs="Calibri"/>
        </w:rPr>
        <w:t>There does not seem to be a compelling case for taking any immediate action regarding the specification of water quality, g</w:t>
      </w:r>
      <w:r w:rsidR="00082241" w:rsidRPr="00E764C9">
        <w:rPr>
          <w:rFonts w:ascii="Calibri" w:hAnsi="Calibri" w:cs="Calibri"/>
        </w:rPr>
        <w:t>iven that:</w:t>
      </w:r>
    </w:p>
    <w:p w14:paraId="5DB4957E" w14:textId="575A7218" w:rsidR="00082241" w:rsidRPr="00E764C9" w:rsidRDefault="00082241" w:rsidP="00082241">
      <w:pPr>
        <w:numPr>
          <w:ilvl w:val="0"/>
          <w:numId w:val="84"/>
        </w:numPr>
        <w:rPr>
          <w:rFonts w:ascii="Calibri" w:hAnsi="Calibri" w:cs="Calibri"/>
        </w:rPr>
      </w:pPr>
      <w:r w:rsidRPr="00E764C9">
        <w:rPr>
          <w:rFonts w:ascii="Calibri" w:hAnsi="Calibri" w:cs="Calibri"/>
        </w:rPr>
        <w:t>there is no evidence that lack of water quality specification has been an issue</w:t>
      </w:r>
      <w:r w:rsidR="0044176E" w:rsidRPr="00E764C9">
        <w:rPr>
          <w:rFonts w:ascii="Calibri" w:hAnsi="Calibri" w:cs="Calibri"/>
        </w:rPr>
        <w:t xml:space="preserve"> for the USDOE standards or USEPA Energy Star programs</w:t>
      </w:r>
    </w:p>
    <w:p w14:paraId="73D7EA65" w14:textId="43D7FA61" w:rsidR="00082241" w:rsidRPr="00E764C9" w:rsidRDefault="00082241" w:rsidP="00082241">
      <w:pPr>
        <w:numPr>
          <w:ilvl w:val="0"/>
          <w:numId w:val="84"/>
        </w:numPr>
        <w:rPr>
          <w:rFonts w:ascii="Calibri" w:hAnsi="Calibri" w:cs="Calibri"/>
        </w:rPr>
      </w:pPr>
      <w:r w:rsidRPr="00E764C9">
        <w:rPr>
          <w:rFonts w:ascii="Calibri" w:hAnsi="Calibri" w:cs="Calibri"/>
        </w:rPr>
        <w:t>manufacturers can specify that a filter be used when the product is set up for testing</w:t>
      </w:r>
    </w:p>
    <w:p w14:paraId="3D482CE9" w14:textId="5231E232" w:rsidR="00082241" w:rsidRPr="00E764C9" w:rsidRDefault="0069531F" w:rsidP="00082241">
      <w:pPr>
        <w:numPr>
          <w:ilvl w:val="0"/>
          <w:numId w:val="84"/>
        </w:numPr>
        <w:rPr>
          <w:rFonts w:ascii="Calibri" w:hAnsi="Calibri" w:cs="Calibri"/>
        </w:rPr>
      </w:pPr>
      <w:r w:rsidRPr="00E764C9">
        <w:rPr>
          <w:rFonts w:ascii="Calibri" w:hAnsi="Calibri" w:cs="Calibri"/>
        </w:rPr>
        <w:t xml:space="preserve">wherever </w:t>
      </w:r>
      <w:r w:rsidR="00082241" w:rsidRPr="00E764C9">
        <w:rPr>
          <w:rFonts w:ascii="Calibri" w:hAnsi="Calibri" w:cs="Calibri"/>
        </w:rPr>
        <w:t xml:space="preserve">test laboratories are </w:t>
      </w:r>
      <w:r w:rsidRPr="00E764C9">
        <w:rPr>
          <w:rFonts w:ascii="Calibri" w:hAnsi="Calibri" w:cs="Calibri"/>
        </w:rPr>
        <w:t>located</w:t>
      </w:r>
      <w:r w:rsidR="00BD200C" w:rsidRPr="00E764C9">
        <w:rPr>
          <w:rFonts w:ascii="Calibri" w:hAnsi="Calibri" w:cs="Calibri"/>
        </w:rPr>
        <w:t>,</w:t>
      </w:r>
      <w:r w:rsidRPr="00E764C9">
        <w:rPr>
          <w:rFonts w:ascii="Calibri" w:hAnsi="Calibri" w:cs="Calibri"/>
        </w:rPr>
        <w:t xml:space="preserve"> they are likely to be connected to a </w:t>
      </w:r>
      <w:r w:rsidR="00937357" w:rsidRPr="00E764C9">
        <w:rPr>
          <w:rFonts w:ascii="Calibri" w:hAnsi="Calibri" w:cs="Calibri"/>
        </w:rPr>
        <w:t>reticulated drinking water supply</w:t>
      </w:r>
      <w:r w:rsidR="00BD200C" w:rsidRPr="00E764C9">
        <w:rPr>
          <w:rFonts w:ascii="Calibri" w:hAnsi="Calibri" w:cs="Calibri"/>
        </w:rPr>
        <w:t>. As such,</w:t>
      </w:r>
      <w:r w:rsidR="00937357" w:rsidRPr="00E764C9">
        <w:rPr>
          <w:rFonts w:ascii="Calibri" w:hAnsi="Calibri" w:cs="Calibri"/>
        </w:rPr>
        <w:t xml:space="preserve"> the water </w:t>
      </w:r>
      <w:r w:rsidRPr="00E764C9">
        <w:rPr>
          <w:rFonts w:ascii="Calibri" w:hAnsi="Calibri" w:cs="Calibri"/>
        </w:rPr>
        <w:t xml:space="preserve">should </w:t>
      </w:r>
      <w:r w:rsidR="00937357" w:rsidRPr="00E764C9">
        <w:rPr>
          <w:rFonts w:ascii="Calibri" w:hAnsi="Calibri" w:cs="Calibri"/>
        </w:rPr>
        <w:t>be of reasonable quality</w:t>
      </w:r>
      <w:r w:rsidRPr="00E764C9">
        <w:rPr>
          <w:rFonts w:ascii="Calibri" w:hAnsi="Calibri" w:cs="Calibri"/>
        </w:rPr>
        <w:t>, even if not conforming to the Australian Drinking Water Guidelines or their local equivalent.</w:t>
      </w:r>
    </w:p>
    <w:p w14:paraId="414EA3E3" w14:textId="42375C8D" w:rsidR="00957B71" w:rsidRPr="00E764C9" w:rsidRDefault="0044176E" w:rsidP="0065278A">
      <w:pPr>
        <w:jc w:val="left"/>
        <w:rPr>
          <w:rFonts w:ascii="Calibri" w:hAnsi="Calibri" w:cs="Calibri"/>
        </w:rPr>
      </w:pPr>
      <w:r w:rsidRPr="00E764C9">
        <w:rPr>
          <w:rFonts w:ascii="Calibri" w:hAnsi="Calibri" w:cs="Calibri"/>
        </w:rPr>
        <w:t xml:space="preserve">If variable water quality emerges as an issue in the administration of the GEMS requirements for CIMS (or WELS </w:t>
      </w:r>
      <w:r w:rsidR="00761471" w:rsidRPr="00E764C9">
        <w:rPr>
          <w:rFonts w:ascii="Calibri" w:hAnsi="Calibri" w:cs="Calibri"/>
        </w:rPr>
        <w:t xml:space="preserve">regulatory </w:t>
      </w:r>
      <w:r w:rsidRPr="00E764C9">
        <w:rPr>
          <w:rFonts w:ascii="Calibri" w:hAnsi="Calibri" w:cs="Calibri"/>
        </w:rPr>
        <w:t xml:space="preserve">requirements if implemented), the most efficient way to address them </w:t>
      </w:r>
      <w:r w:rsidR="00156DEF" w:rsidRPr="00E764C9">
        <w:rPr>
          <w:rFonts w:ascii="Calibri" w:hAnsi="Calibri" w:cs="Calibri"/>
        </w:rPr>
        <w:t xml:space="preserve">may </w:t>
      </w:r>
      <w:r w:rsidR="00957B71" w:rsidRPr="00E764C9">
        <w:rPr>
          <w:rFonts w:ascii="Calibri" w:hAnsi="Calibri" w:cs="Calibri"/>
        </w:rPr>
        <w:t xml:space="preserve">be to include cross-references to the Australian Drinking Water Guidelines in AS/NZS 6400. This would involve </w:t>
      </w:r>
      <w:r w:rsidR="0034356B" w:rsidRPr="00E764C9">
        <w:rPr>
          <w:rFonts w:ascii="Calibri" w:hAnsi="Calibri" w:cs="Calibri"/>
        </w:rPr>
        <w:t>additional</w:t>
      </w:r>
      <w:r w:rsidR="00957B71" w:rsidRPr="00E764C9">
        <w:rPr>
          <w:rFonts w:ascii="Calibri" w:hAnsi="Calibri" w:cs="Calibri"/>
        </w:rPr>
        <w:t xml:space="preserve"> obligations </w:t>
      </w:r>
      <w:r w:rsidR="0034356B" w:rsidRPr="00E764C9">
        <w:rPr>
          <w:rFonts w:ascii="Calibri" w:hAnsi="Calibri" w:cs="Calibri"/>
        </w:rPr>
        <w:t xml:space="preserve">for manufacturers </w:t>
      </w:r>
      <w:r w:rsidR="00957B71" w:rsidRPr="00E764C9">
        <w:rPr>
          <w:rFonts w:ascii="Calibri" w:hAnsi="Calibri" w:cs="Calibri"/>
        </w:rPr>
        <w:t xml:space="preserve">and </w:t>
      </w:r>
      <w:r w:rsidR="0034356B" w:rsidRPr="00E764C9">
        <w:rPr>
          <w:rFonts w:ascii="Calibri" w:hAnsi="Calibri" w:cs="Calibri"/>
        </w:rPr>
        <w:t>laborator</w:t>
      </w:r>
      <w:r w:rsidR="0069531F" w:rsidRPr="00E764C9">
        <w:rPr>
          <w:rFonts w:ascii="Calibri" w:hAnsi="Calibri" w:cs="Calibri"/>
        </w:rPr>
        <w:t>ies.</w:t>
      </w:r>
    </w:p>
    <w:p w14:paraId="453FBCC2" w14:textId="78FC23F8" w:rsidR="00A10872" w:rsidRPr="00E764C9" w:rsidRDefault="00A10872" w:rsidP="00306E71">
      <w:pPr>
        <w:pStyle w:val="E3Heading2"/>
        <w:jc w:val="left"/>
        <w:rPr>
          <w:rFonts w:ascii="Calibri" w:hAnsi="Calibri" w:cs="Calibri"/>
        </w:rPr>
      </w:pPr>
      <w:bookmarkStart w:id="133" w:name="_Toc214618994"/>
      <w:r w:rsidRPr="00E764C9">
        <w:rPr>
          <w:rFonts w:ascii="Calibri" w:hAnsi="Calibri" w:cs="Calibri"/>
        </w:rPr>
        <w:t xml:space="preserve">Comparative </w:t>
      </w:r>
      <w:r w:rsidR="00D5788A" w:rsidRPr="00E764C9">
        <w:rPr>
          <w:rFonts w:ascii="Calibri" w:hAnsi="Calibri" w:cs="Calibri"/>
        </w:rPr>
        <w:t>water efficiency r</w:t>
      </w:r>
      <w:r w:rsidRPr="00E764C9">
        <w:rPr>
          <w:rFonts w:ascii="Calibri" w:hAnsi="Calibri" w:cs="Calibri"/>
        </w:rPr>
        <w:t>atings</w:t>
      </w:r>
      <w:bookmarkEnd w:id="133"/>
    </w:p>
    <w:p w14:paraId="4C9458F3" w14:textId="60E674C6" w:rsidR="00227230" w:rsidRPr="00E764C9" w:rsidRDefault="00957B71" w:rsidP="0065278A">
      <w:pPr>
        <w:jc w:val="left"/>
        <w:rPr>
          <w:rFonts w:ascii="Calibri" w:hAnsi="Calibri" w:cs="Calibri"/>
        </w:rPr>
      </w:pPr>
      <w:r w:rsidRPr="00E764C9">
        <w:rPr>
          <w:rFonts w:ascii="Calibri" w:hAnsi="Calibri" w:cs="Calibri"/>
        </w:rPr>
        <w:t xml:space="preserve">The format of any information declarations </w:t>
      </w:r>
      <w:r w:rsidR="00227230" w:rsidRPr="00E764C9">
        <w:rPr>
          <w:rFonts w:ascii="Calibri" w:hAnsi="Calibri" w:cs="Calibri"/>
        </w:rPr>
        <w:t xml:space="preserve">made </w:t>
      </w:r>
      <w:r w:rsidRPr="00E764C9">
        <w:rPr>
          <w:rFonts w:ascii="Calibri" w:hAnsi="Calibri" w:cs="Calibri"/>
        </w:rPr>
        <w:t>at point of sale</w:t>
      </w:r>
      <w:r w:rsidR="00B31E1B" w:rsidRPr="00E764C9">
        <w:rPr>
          <w:rFonts w:ascii="Calibri" w:hAnsi="Calibri" w:cs="Calibri"/>
        </w:rPr>
        <w:t>,</w:t>
      </w:r>
      <w:r w:rsidRPr="00E764C9">
        <w:rPr>
          <w:rFonts w:ascii="Calibri" w:hAnsi="Calibri" w:cs="Calibri"/>
        </w:rPr>
        <w:t xml:space="preserve"> in CIM advertising or in supporting information</w:t>
      </w:r>
      <w:r w:rsidR="00181D09" w:rsidRPr="00E764C9">
        <w:rPr>
          <w:rFonts w:ascii="Calibri" w:hAnsi="Calibri" w:cs="Calibri"/>
        </w:rPr>
        <w:t>,</w:t>
      </w:r>
      <w:r w:rsidRPr="00E764C9">
        <w:rPr>
          <w:rFonts w:ascii="Calibri" w:hAnsi="Calibri" w:cs="Calibri"/>
        </w:rPr>
        <w:t xml:space="preserve"> </w:t>
      </w:r>
      <w:r w:rsidR="00227230" w:rsidRPr="00E764C9">
        <w:rPr>
          <w:rFonts w:ascii="Calibri" w:hAnsi="Calibri" w:cs="Calibri"/>
        </w:rPr>
        <w:t>is</w:t>
      </w:r>
      <w:r w:rsidRPr="00E764C9">
        <w:rPr>
          <w:rFonts w:ascii="Calibri" w:hAnsi="Calibri" w:cs="Calibri"/>
        </w:rPr>
        <w:t xml:space="preserve"> yet to be determined. If made mandatory, the format would be specified in the WELS </w:t>
      </w:r>
      <w:r w:rsidR="00761471" w:rsidRPr="00E764C9">
        <w:rPr>
          <w:rFonts w:ascii="Calibri" w:hAnsi="Calibri" w:cs="Calibri"/>
        </w:rPr>
        <w:t>S</w:t>
      </w:r>
      <w:r w:rsidRPr="00E764C9">
        <w:rPr>
          <w:rFonts w:ascii="Calibri" w:hAnsi="Calibri" w:cs="Calibri"/>
        </w:rPr>
        <w:t xml:space="preserve">tandard </w:t>
      </w:r>
      <w:r w:rsidR="00761471" w:rsidRPr="00E764C9">
        <w:rPr>
          <w:rFonts w:ascii="Calibri" w:hAnsi="Calibri" w:cs="Calibri"/>
        </w:rPr>
        <w:t>(</w:t>
      </w:r>
      <w:r w:rsidRPr="00E764C9">
        <w:rPr>
          <w:rFonts w:ascii="Calibri" w:hAnsi="Calibri" w:cs="Calibri"/>
        </w:rPr>
        <w:t>AS/NZS 6400</w:t>
      </w:r>
      <w:r w:rsidR="00761471" w:rsidRPr="00E764C9">
        <w:rPr>
          <w:rFonts w:ascii="Calibri" w:hAnsi="Calibri" w:cs="Calibri"/>
        </w:rPr>
        <w:t>) and</w:t>
      </w:r>
      <w:r w:rsidRPr="00E764C9">
        <w:rPr>
          <w:rFonts w:ascii="Calibri" w:hAnsi="Calibri" w:cs="Calibri"/>
        </w:rPr>
        <w:t xml:space="preserve"> may include a system of comparative ratings, such as star rating bands.</w:t>
      </w:r>
    </w:p>
    <w:p w14:paraId="3EB60E40" w14:textId="041AAAD2" w:rsidR="00082241" w:rsidRPr="00E764C9" w:rsidRDefault="00957B71" w:rsidP="0065278A">
      <w:pPr>
        <w:jc w:val="left"/>
        <w:rPr>
          <w:rFonts w:ascii="Calibri" w:hAnsi="Calibri" w:cs="Calibri"/>
        </w:rPr>
      </w:pPr>
      <w:r w:rsidRPr="00E764C9">
        <w:rPr>
          <w:rFonts w:ascii="Calibri" w:hAnsi="Calibri" w:cs="Calibri"/>
        </w:rPr>
        <w:t xml:space="preserve">While </w:t>
      </w:r>
      <w:r w:rsidR="00B455CD" w:rsidRPr="00E764C9">
        <w:rPr>
          <w:rFonts w:ascii="Calibri" w:hAnsi="Calibri" w:cs="Calibri"/>
        </w:rPr>
        <w:t xml:space="preserve">the </w:t>
      </w:r>
      <w:r w:rsidRPr="00E764C9">
        <w:rPr>
          <w:rFonts w:ascii="Calibri" w:hAnsi="Calibri" w:cs="Calibri"/>
        </w:rPr>
        <w:t>Standards Committee responsible for AS/NZS 6400</w:t>
      </w:r>
      <w:r w:rsidR="00B31E1B" w:rsidRPr="00E764C9">
        <w:rPr>
          <w:rFonts w:ascii="Calibri" w:hAnsi="Calibri" w:cs="Calibri"/>
        </w:rPr>
        <w:t xml:space="preserve"> and CIM industry experts</w:t>
      </w:r>
      <w:r w:rsidR="00227230" w:rsidRPr="00E764C9">
        <w:rPr>
          <w:rFonts w:ascii="Calibri" w:hAnsi="Calibri" w:cs="Calibri"/>
        </w:rPr>
        <w:t xml:space="preserve"> would determine these details</w:t>
      </w:r>
      <w:r w:rsidRPr="00E764C9">
        <w:rPr>
          <w:rFonts w:ascii="Calibri" w:hAnsi="Calibri" w:cs="Calibri"/>
        </w:rPr>
        <w:t xml:space="preserve">, a specific </w:t>
      </w:r>
      <w:r w:rsidR="00D41AC7" w:rsidRPr="00E764C9">
        <w:rPr>
          <w:rFonts w:ascii="Calibri" w:hAnsi="Calibri" w:cs="Calibri"/>
        </w:rPr>
        <w:t xml:space="preserve">star </w:t>
      </w:r>
      <w:r w:rsidRPr="00E764C9">
        <w:rPr>
          <w:rFonts w:ascii="Calibri" w:hAnsi="Calibri" w:cs="Calibri"/>
        </w:rPr>
        <w:t xml:space="preserve">rating based on </w:t>
      </w:r>
      <w:r w:rsidR="00BD369D" w:rsidRPr="00E764C9">
        <w:rPr>
          <w:rFonts w:ascii="Calibri" w:hAnsi="Calibri" w:cs="Calibri"/>
        </w:rPr>
        <w:t xml:space="preserve">a model’s </w:t>
      </w:r>
      <w:r w:rsidRPr="00E764C9">
        <w:rPr>
          <w:rFonts w:ascii="Calibri" w:hAnsi="Calibri" w:cs="Calibri"/>
        </w:rPr>
        <w:t>tested water</w:t>
      </w:r>
      <w:r w:rsidR="00D41AC7" w:rsidRPr="00E764C9">
        <w:rPr>
          <w:rFonts w:ascii="Calibri" w:hAnsi="Calibri" w:cs="Calibri"/>
        </w:rPr>
        <w:t xml:space="preserve"> use </w:t>
      </w:r>
      <w:r w:rsidRPr="00E764C9">
        <w:rPr>
          <w:rFonts w:ascii="Calibri" w:hAnsi="Calibri" w:cs="Calibri"/>
        </w:rPr>
        <w:t>would be useful to purchasers</w:t>
      </w:r>
      <w:r w:rsidR="00BD369D" w:rsidRPr="00E764C9">
        <w:rPr>
          <w:rFonts w:ascii="Calibri" w:hAnsi="Calibri" w:cs="Calibri"/>
        </w:rPr>
        <w:t xml:space="preserve"> to enable comparison of models producing the same type of ice. The alternative of a</w:t>
      </w:r>
      <w:r w:rsidR="00227230" w:rsidRPr="00E764C9">
        <w:rPr>
          <w:rFonts w:ascii="Calibri" w:hAnsi="Calibri" w:cs="Calibri"/>
        </w:rPr>
        <w:t>ligning star ratings simply to CIM type</w:t>
      </w:r>
      <w:r w:rsidRPr="00E764C9">
        <w:rPr>
          <w:rFonts w:ascii="Calibri" w:hAnsi="Calibri" w:cs="Calibri"/>
        </w:rPr>
        <w:t xml:space="preserve"> could conceal significant differences in water</w:t>
      </w:r>
      <w:r w:rsidR="00C7658B" w:rsidRPr="00E764C9">
        <w:rPr>
          <w:rFonts w:ascii="Calibri" w:hAnsi="Calibri" w:cs="Calibri"/>
        </w:rPr>
        <w:t xml:space="preserve"> use </w:t>
      </w:r>
      <w:r w:rsidRPr="00E764C9">
        <w:rPr>
          <w:rFonts w:ascii="Calibri" w:hAnsi="Calibri" w:cs="Calibri"/>
        </w:rPr>
        <w:t xml:space="preserve">between models producing </w:t>
      </w:r>
      <w:r w:rsidR="00C7658B" w:rsidRPr="00E764C9">
        <w:rPr>
          <w:rFonts w:ascii="Calibri" w:hAnsi="Calibri" w:cs="Calibri"/>
        </w:rPr>
        <w:t xml:space="preserve">a </w:t>
      </w:r>
      <w:r w:rsidRPr="00E764C9">
        <w:rPr>
          <w:rFonts w:ascii="Calibri" w:hAnsi="Calibri" w:cs="Calibri"/>
        </w:rPr>
        <w:t xml:space="preserve">similar type and </w:t>
      </w:r>
      <w:r w:rsidRPr="00E764C9">
        <w:rPr>
          <w:rFonts w:ascii="Calibri" w:hAnsi="Calibri" w:cs="Calibri"/>
        </w:rPr>
        <w:lastRenderedPageBreak/>
        <w:t xml:space="preserve">quality of ice. </w:t>
      </w:r>
      <w:r w:rsidR="00BD369D" w:rsidRPr="00E764C9">
        <w:rPr>
          <w:rFonts w:ascii="Calibri" w:hAnsi="Calibri" w:cs="Calibri"/>
        </w:rPr>
        <w:t xml:space="preserve">In addition to </w:t>
      </w:r>
      <w:r w:rsidR="00D41AC7" w:rsidRPr="00E764C9">
        <w:rPr>
          <w:rFonts w:ascii="Calibri" w:hAnsi="Calibri" w:cs="Calibri"/>
        </w:rPr>
        <w:t>a star rating, the actual tested water use in litres/100kg ice should also be labelled.</w:t>
      </w:r>
    </w:p>
    <w:p w14:paraId="0C165717" w14:textId="6660109E" w:rsidR="007104B0" w:rsidRPr="00E764C9" w:rsidRDefault="00586CF9" w:rsidP="0065278A">
      <w:pPr>
        <w:spacing w:after="200" w:line="288" w:lineRule="auto"/>
        <w:jc w:val="left"/>
        <w:rPr>
          <w:rFonts w:ascii="Calibri" w:hAnsi="Calibri" w:cs="Calibri"/>
        </w:rPr>
      </w:pPr>
      <w:r w:rsidRPr="00E764C9">
        <w:rPr>
          <w:rFonts w:ascii="Calibri" w:hAnsi="Calibri" w:cs="Calibri"/>
        </w:rPr>
        <w:br w:type="page"/>
      </w:r>
    </w:p>
    <w:p w14:paraId="53F2F190" w14:textId="31CE6AD7" w:rsidR="007104B0" w:rsidRPr="00AA32B3" w:rsidRDefault="007104B0" w:rsidP="000F7391">
      <w:pPr>
        <w:pStyle w:val="Heading1"/>
        <w:pageBreakBefore/>
        <w:numPr>
          <w:ilvl w:val="0"/>
          <w:numId w:val="12"/>
        </w:numPr>
        <w:ind w:left="426" w:hanging="468"/>
        <w:jc w:val="left"/>
        <w:rPr>
          <w:rFonts w:ascii="Calibri" w:hAnsi="Calibri" w:cs="Calibri"/>
        </w:rPr>
      </w:pPr>
      <w:bookmarkStart w:id="134" w:name="_Toc214618995"/>
      <w:r w:rsidRPr="00AA32B3">
        <w:rPr>
          <w:rFonts w:ascii="Calibri" w:hAnsi="Calibri" w:cs="Calibri"/>
        </w:rPr>
        <w:lastRenderedPageBreak/>
        <w:t xml:space="preserve">Recommended </w:t>
      </w:r>
      <w:r w:rsidR="000042F1" w:rsidRPr="00AA32B3">
        <w:rPr>
          <w:rFonts w:ascii="Calibri" w:hAnsi="Calibri" w:cs="Calibri"/>
        </w:rPr>
        <w:t>approach to implementation</w:t>
      </w:r>
      <w:bookmarkEnd w:id="134"/>
    </w:p>
    <w:p w14:paraId="6945F3B4" w14:textId="71E62DD2" w:rsidR="003222C1" w:rsidRPr="00AA32B3" w:rsidRDefault="00B00C31" w:rsidP="0065278A">
      <w:pPr>
        <w:jc w:val="left"/>
        <w:rPr>
          <w:rFonts w:ascii="Calibri" w:hAnsi="Calibri" w:cs="Calibri"/>
        </w:rPr>
      </w:pPr>
      <w:r w:rsidRPr="00AA32B3">
        <w:rPr>
          <w:rFonts w:ascii="Calibri" w:hAnsi="Calibri" w:cs="Calibri"/>
        </w:rPr>
        <w:t xml:space="preserve">There is </w:t>
      </w:r>
      <w:r w:rsidR="000A2B60" w:rsidRPr="00AA32B3">
        <w:rPr>
          <w:rFonts w:ascii="Calibri" w:hAnsi="Calibri" w:cs="Calibri"/>
        </w:rPr>
        <w:t xml:space="preserve">significant </w:t>
      </w:r>
      <w:r w:rsidRPr="00AA32B3">
        <w:rPr>
          <w:rFonts w:ascii="Calibri" w:hAnsi="Calibri" w:cs="Calibri"/>
        </w:rPr>
        <w:t xml:space="preserve">scope for reducing the water consumption of commercial ice makers </w:t>
      </w:r>
      <w:r w:rsidR="005A19C2" w:rsidRPr="00AA32B3">
        <w:rPr>
          <w:rFonts w:ascii="Calibri" w:hAnsi="Calibri" w:cs="Calibri"/>
        </w:rPr>
        <w:t xml:space="preserve">(CIMs) </w:t>
      </w:r>
      <w:r w:rsidRPr="00AA32B3">
        <w:rPr>
          <w:rFonts w:ascii="Calibri" w:hAnsi="Calibri" w:cs="Calibri"/>
        </w:rPr>
        <w:t>through addressing market failures</w:t>
      </w:r>
      <w:r w:rsidR="003222C1" w:rsidRPr="00AA32B3">
        <w:rPr>
          <w:rFonts w:ascii="Calibri" w:hAnsi="Calibri" w:cs="Calibri"/>
        </w:rPr>
        <w:t>.</w:t>
      </w:r>
      <w:r w:rsidR="005A19C2" w:rsidRPr="00AA32B3">
        <w:rPr>
          <w:rFonts w:ascii="Calibri" w:hAnsi="Calibri" w:cs="Calibri"/>
        </w:rPr>
        <w:t xml:space="preserve"> </w:t>
      </w:r>
      <w:r w:rsidR="003222C1" w:rsidRPr="00AA32B3">
        <w:rPr>
          <w:rFonts w:ascii="Calibri" w:hAnsi="Calibri" w:cs="Calibri"/>
        </w:rPr>
        <w:t>The objective</w:t>
      </w:r>
      <w:r w:rsidR="00DE620B" w:rsidRPr="00AA32B3">
        <w:rPr>
          <w:rFonts w:ascii="Calibri" w:hAnsi="Calibri" w:cs="Calibri"/>
        </w:rPr>
        <w:t>s</w:t>
      </w:r>
      <w:r w:rsidR="003222C1" w:rsidRPr="00AA32B3">
        <w:rPr>
          <w:rFonts w:ascii="Calibri" w:hAnsi="Calibri" w:cs="Calibri"/>
        </w:rPr>
        <w:t xml:space="preserve"> of the proposed government intervention </w:t>
      </w:r>
      <w:r w:rsidR="00704356" w:rsidRPr="00AA32B3">
        <w:rPr>
          <w:rFonts w:ascii="Calibri" w:hAnsi="Calibri" w:cs="Calibri"/>
        </w:rPr>
        <w:t>are</w:t>
      </w:r>
      <w:r w:rsidR="003222C1" w:rsidRPr="00AA32B3">
        <w:rPr>
          <w:rFonts w:ascii="Calibri" w:hAnsi="Calibri" w:cs="Calibri"/>
        </w:rPr>
        <w:t xml:space="preserve"> to address </w:t>
      </w:r>
      <w:r w:rsidR="007B5042" w:rsidRPr="00AA32B3">
        <w:rPr>
          <w:rFonts w:ascii="Calibri" w:hAnsi="Calibri" w:cs="Calibri"/>
        </w:rPr>
        <w:t xml:space="preserve">the </w:t>
      </w:r>
      <w:r w:rsidR="003222C1" w:rsidRPr="00AA32B3">
        <w:rPr>
          <w:rFonts w:ascii="Calibri" w:hAnsi="Calibri" w:cs="Calibri"/>
        </w:rPr>
        <w:t xml:space="preserve">failures detailed in </w:t>
      </w:r>
      <w:r w:rsidR="0027400A" w:rsidRPr="00AA32B3">
        <w:rPr>
          <w:rFonts w:ascii="Calibri" w:hAnsi="Calibri" w:cs="Calibri"/>
        </w:rPr>
        <w:t>Section</w:t>
      </w:r>
      <w:r w:rsidR="003222C1" w:rsidRPr="00AA32B3">
        <w:rPr>
          <w:rFonts w:ascii="Calibri" w:hAnsi="Calibri" w:cs="Calibri"/>
        </w:rPr>
        <w:t xml:space="preserve"> 2</w:t>
      </w:r>
      <w:r w:rsidR="008B1041" w:rsidRPr="00AA32B3">
        <w:rPr>
          <w:rFonts w:ascii="Calibri" w:hAnsi="Calibri" w:cs="Calibri"/>
        </w:rPr>
        <w:t>, by:</w:t>
      </w:r>
      <w:r w:rsidR="003222C1" w:rsidRPr="00AA32B3">
        <w:rPr>
          <w:rFonts w:ascii="Calibri" w:hAnsi="Calibri" w:cs="Calibri"/>
        </w:rPr>
        <w:t xml:space="preserve"> </w:t>
      </w:r>
    </w:p>
    <w:p w14:paraId="01AEBE23" w14:textId="66CFDF39" w:rsidR="008B1041" w:rsidRPr="00AA32B3" w:rsidRDefault="0057203F" w:rsidP="001A45D1">
      <w:pPr>
        <w:numPr>
          <w:ilvl w:val="0"/>
          <w:numId w:val="100"/>
        </w:numPr>
        <w:jc w:val="left"/>
        <w:rPr>
          <w:rFonts w:ascii="Calibri" w:hAnsi="Calibri" w:cs="Calibri"/>
        </w:rPr>
      </w:pPr>
      <w:r w:rsidRPr="00AA32B3">
        <w:rPr>
          <w:rFonts w:ascii="Calibri" w:hAnsi="Calibri" w:cs="Calibri"/>
        </w:rPr>
        <w:t>m</w:t>
      </w:r>
      <w:r w:rsidR="008B1041" w:rsidRPr="00AA32B3">
        <w:rPr>
          <w:rFonts w:ascii="Calibri" w:hAnsi="Calibri" w:cs="Calibri"/>
        </w:rPr>
        <w:t>aking purchasers aware of lifetime water costs</w:t>
      </w:r>
    </w:p>
    <w:p w14:paraId="0ACCDF96" w14:textId="7F388296" w:rsidR="003222C1" w:rsidRPr="00AA32B3" w:rsidRDefault="005641E2" w:rsidP="001A45D1">
      <w:pPr>
        <w:numPr>
          <w:ilvl w:val="0"/>
          <w:numId w:val="100"/>
        </w:numPr>
        <w:jc w:val="left"/>
        <w:rPr>
          <w:rFonts w:ascii="Calibri" w:hAnsi="Calibri" w:cs="Calibri"/>
        </w:rPr>
      </w:pPr>
      <w:r w:rsidRPr="00AA32B3">
        <w:rPr>
          <w:rFonts w:ascii="Calibri" w:hAnsi="Calibri" w:cs="Calibri"/>
        </w:rPr>
        <w:t>e</w:t>
      </w:r>
      <w:r w:rsidR="008B1041" w:rsidRPr="00AA32B3">
        <w:rPr>
          <w:rFonts w:ascii="Calibri" w:hAnsi="Calibri" w:cs="Calibri"/>
        </w:rPr>
        <w:t>nsuring that c</w:t>
      </w:r>
      <w:r w:rsidR="003222C1" w:rsidRPr="00AA32B3">
        <w:rPr>
          <w:rFonts w:ascii="Calibri" w:hAnsi="Calibri" w:cs="Calibri"/>
        </w:rPr>
        <w:t xml:space="preserve">onsistent and reliable </w:t>
      </w:r>
      <w:r w:rsidRPr="00AA32B3">
        <w:rPr>
          <w:rFonts w:ascii="Calibri" w:hAnsi="Calibri" w:cs="Calibri"/>
        </w:rPr>
        <w:t>i</w:t>
      </w:r>
      <w:r w:rsidR="003222C1" w:rsidRPr="00AA32B3">
        <w:rPr>
          <w:rFonts w:ascii="Calibri" w:hAnsi="Calibri" w:cs="Calibri"/>
        </w:rPr>
        <w:t xml:space="preserve">nformation about water consumption and efficiency is </w:t>
      </w:r>
      <w:r w:rsidR="008B1041" w:rsidRPr="00AA32B3">
        <w:rPr>
          <w:rFonts w:ascii="Calibri" w:hAnsi="Calibri" w:cs="Calibri"/>
        </w:rPr>
        <w:t>available to CIM purchasers</w:t>
      </w:r>
      <w:r w:rsidR="003222C1" w:rsidRPr="00AA32B3">
        <w:rPr>
          <w:rFonts w:ascii="Calibri" w:hAnsi="Calibri" w:cs="Calibri"/>
        </w:rPr>
        <w:t xml:space="preserve"> in a form that </w:t>
      </w:r>
      <w:r w:rsidR="008B1041" w:rsidRPr="00AA32B3">
        <w:rPr>
          <w:rFonts w:ascii="Calibri" w:hAnsi="Calibri" w:cs="Calibri"/>
        </w:rPr>
        <w:t xml:space="preserve">enables </w:t>
      </w:r>
      <w:r w:rsidR="003222C1" w:rsidRPr="00AA32B3">
        <w:rPr>
          <w:rFonts w:ascii="Calibri" w:hAnsi="Calibri" w:cs="Calibri"/>
        </w:rPr>
        <w:t>comparison across models</w:t>
      </w:r>
    </w:p>
    <w:p w14:paraId="70AA3AC8" w14:textId="149DD100" w:rsidR="003222C1" w:rsidRPr="00AA32B3" w:rsidRDefault="005641E2" w:rsidP="001A45D1">
      <w:pPr>
        <w:numPr>
          <w:ilvl w:val="0"/>
          <w:numId w:val="100"/>
        </w:numPr>
        <w:jc w:val="left"/>
        <w:rPr>
          <w:rFonts w:ascii="Calibri" w:hAnsi="Calibri" w:cs="Calibri"/>
        </w:rPr>
      </w:pPr>
      <w:r w:rsidRPr="00AA32B3">
        <w:rPr>
          <w:rFonts w:ascii="Calibri" w:hAnsi="Calibri" w:cs="Calibri"/>
        </w:rPr>
        <w:t>e</w:t>
      </w:r>
      <w:r w:rsidR="008B1041" w:rsidRPr="00AA32B3">
        <w:rPr>
          <w:rFonts w:ascii="Calibri" w:hAnsi="Calibri" w:cs="Calibri"/>
        </w:rPr>
        <w:t>nsuring that t</w:t>
      </w:r>
      <w:r w:rsidR="003222C1" w:rsidRPr="00AA32B3">
        <w:rPr>
          <w:rFonts w:ascii="Calibri" w:hAnsi="Calibri" w:cs="Calibri"/>
        </w:rPr>
        <w:t>he information is provided to the purchaser through product advertising or at point of sale</w:t>
      </w:r>
      <w:r w:rsidR="00602CEE" w:rsidRPr="00AA32B3">
        <w:rPr>
          <w:rFonts w:ascii="Calibri" w:hAnsi="Calibri" w:cs="Calibri"/>
        </w:rPr>
        <w:t>, at a time when it can influence product choice</w:t>
      </w:r>
    </w:p>
    <w:p w14:paraId="4D9DFAD3" w14:textId="59C32463" w:rsidR="003222C1" w:rsidRPr="00AA32B3" w:rsidRDefault="009A4306" w:rsidP="001A45D1">
      <w:pPr>
        <w:numPr>
          <w:ilvl w:val="0"/>
          <w:numId w:val="100"/>
        </w:numPr>
        <w:jc w:val="left"/>
        <w:rPr>
          <w:rFonts w:ascii="Calibri" w:hAnsi="Calibri" w:cs="Calibri"/>
        </w:rPr>
      </w:pPr>
      <w:r w:rsidRPr="00AA32B3">
        <w:rPr>
          <w:rFonts w:ascii="Calibri" w:hAnsi="Calibri" w:cs="Calibri"/>
        </w:rPr>
        <w:t>o</w:t>
      </w:r>
      <w:r w:rsidR="008B1041" w:rsidRPr="00AA32B3">
        <w:rPr>
          <w:rFonts w:ascii="Calibri" w:hAnsi="Calibri" w:cs="Calibri"/>
        </w:rPr>
        <w:t>vercoming split incentives</w:t>
      </w:r>
      <w:r w:rsidR="00602CEE" w:rsidRPr="00AA32B3">
        <w:rPr>
          <w:rFonts w:ascii="Calibri" w:hAnsi="Calibri" w:cs="Calibri"/>
        </w:rPr>
        <w:t xml:space="preserve"> (</w:t>
      </w:r>
      <w:r w:rsidR="008B1041" w:rsidRPr="00AA32B3">
        <w:rPr>
          <w:rFonts w:ascii="Calibri" w:hAnsi="Calibri" w:cs="Calibri"/>
        </w:rPr>
        <w:t xml:space="preserve">where CIMs are purchased by intermediaries not concerned </w:t>
      </w:r>
      <w:r w:rsidR="00602CEE" w:rsidRPr="00AA32B3">
        <w:rPr>
          <w:rFonts w:ascii="Calibri" w:hAnsi="Calibri" w:cs="Calibri"/>
        </w:rPr>
        <w:t xml:space="preserve">with </w:t>
      </w:r>
      <w:r w:rsidR="008B1041" w:rsidRPr="00AA32B3">
        <w:rPr>
          <w:rFonts w:ascii="Calibri" w:hAnsi="Calibri" w:cs="Calibri"/>
        </w:rPr>
        <w:t>operating costs</w:t>
      </w:r>
      <w:r w:rsidR="00602CEE" w:rsidRPr="00AA32B3">
        <w:rPr>
          <w:rFonts w:ascii="Calibri" w:hAnsi="Calibri" w:cs="Calibri"/>
        </w:rPr>
        <w:t>) through the adoption of minimum water efficiency standards.</w:t>
      </w:r>
    </w:p>
    <w:p w14:paraId="6BB7685A" w14:textId="662AA181" w:rsidR="000A2B60" w:rsidRPr="00AA32B3" w:rsidRDefault="008B1041" w:rsidP="0065278A">
      <w:pPr>
        <w:jc w:val="left"/>
        <w:rPr>
          <w:rFonts w:ascii="Calibri" w:hAnsi="Calibri" w:cs="Calibri"/>
        </w:rPr>
      </w:pPr>
      <w:r w:rsidRPr="00AA32B3">
        <w:rPr>
          <w:rFonts w:ascii="Calibri" w:hAnsi="Calibri" w:cs="Calibri"/>
        </w:rPr>
        <w:t xml:space="preserve">The options summarised below meet these objectives in slightly different ways. All </w:t>
      </w:r>
      <w:r w:rsidR="00D279E3" w:rsidRPr="00AA32B3">
        <w:rPr>
          <w:rFonts w:ascii="Calibri" w:hAnsi="Calibri" w:cs="Calibri"/>
        </w:rPr>
        <w:t>options</w:t>
      </w:r>
      <w:r w:rsidRPr="00AA32B3">
        <w:rPr>
          <w:rFonts w:ascii="Calibri" w:hAnsi="Calibri" w:cs="Calibri"/>
        </w:rPr>
        <w:t xml:space="preserve"> build on a recent </w:t>
      </w:r>
      <w:r w:rsidR="00226C5B" w:rsidRPr="00AA32B3">
        <w:rPr>
          <w:rFonts w:ascii="Calibri" w:hAnsi="Calibri" w:cs="Calibri"/>
        </w:rPr>
        <w:t xml:space="preserve">Determination under the </w:t>
      </w:r>
      <w:r w:rsidR="006D1007" w:rsidRPr="00AA32B3">
        <w:rPr>
          <w:rFonts w:ascii="Calibri" w:hAnsi="Calibri" w:cs="Calibri"/>
        </w:rPr>
        <w:t xml:space="preserve">GEMS Act </w:t>
      </w:r>
      <w:r w:rsidRPr="00AA32B3">
        <w:rPr>
          <w:rFonts w:ascii="Calibri" w:hAnsi="Calibri" w:cs="Calibri"/>
        </w:rPr>
        <w:t xml:space="preserve">which </w:t>
      </w:r>
      <w:r w:rsidR="00226C5B" w:rsidRPr="00AA32B3">
        <w:rPr>
          <w:rFonts w:ascii="Calibri" w:hAnsi="Calibri" w:cs="Calibri"/>
        </w:rPr>
        <w:t xml:space="preserve">imposes Minimum Energy Performance Standards on CIMs to be supplied or offered for supply after 3 March 2026. </w:t>
      </w:r>
      <w:r w:rsidR="000A2B60" w:rsidRPr="00AA32B3">
        <w:rPr>
          <w:rFonts w:ascii="Calibri" w:hAnsi="Calibri" w:cs="Calibri"/>
        </w:rPr>
        <w:t xml:space="preserve">It </w:t>
      </w:r>
      <w:r w:rsidR="00226C5B" w:rsidRPr="00AA32B3">
        <w:rPr>
          <w:rFonts w:ascii="Calibri" w:hAnsi="Calibri" w:cs="Calibri"/>
        </w:rPr>
        <w:t>requires suppliers to declare CIM energy use to the GEMS Regulator</w:t>
      </w:r>
      <w:r w:rsidR="000A2B60" w:rsidRPr="00AA32B3">
        <w:rPr>
          <w:rFonts w:ascii="Calibri" w:hAnsi="Calibri" w:cs="Calibri"/>
        </w:rPr>
        <w:t xml:space="preserve"> </w:t>
      </w:r>
      <w:r w:rsidR="00E17D59" w:rsidRPr="00AA32B3">
        <w:rPr>
          <w:rFonts w:ascii="Calibri" w:hAnsi="Calibri" w:cs="Calibri"/>
        </w:rPr>
        <w:t>and</w:t>
      </w:r>
      <w:r w:rsidR="00226C5B" w:rsidRPr="00AA32B3">
        <w:rPr>
          <w:rFonts w:ascii="Calibri" w:hAnsi="Calibri" w:cs="Calibri"/>
        </w:rPr>
        <w:t xml:space="preserve"> allows for the voluntary declaration of CIM water use</w:t>
      </w:r>
      <w:r w:rsidR="005A19C2" w:rsidRPr="00AA32B3">
        <w:rPr>
          <w:rFonts w:ascii="Calibri" w:hAnsi="Calibri" w:cs="Calibri"/>
        </w:rPr>
        <w:t>,</w:t>
      </w:r>
      <w:r w:rsidR="00226C5B" w:rsidRPr="00AA32B3">
        <w:rPr>
          <w:rFonts w:ascii="Calibri" w:hAnsi="Calibri" w:cs="Calibri"/>
        </w:rPr>
        <w:t xml:space="preserve"> </w:t>
      </w:r>
      <w:r w:rsidR="004A5823" w:rsidRPr="00AA32B3">
        <w:rPr>
          <w:rFonts w:ascii="Calibri" w:hAnsi="Calibri" w:cs="Calibri"/>
        </w:rPr>
        <w:t xml:space="preserve">measured </w:t>
      </w:r>
      <w:r w:rsidR="000A2B60" w:rsidRPr="00AA32B3">
        <w:rPr>
          <w:rFonts w:ascii="Calibri" w:hAnsi="Calibri" w:cs="Calibri"/>
        </w:rPr>
        <w:t xml:space="preserve">under </w:t>
      </w:r>
      <w:r w:rsidR="00602CEE" w:rsidRPr="00AA32B3">
        <w:rPr>
          <w:rFonts w:ascii="Calibri" w:hAnsi="Calibri" w:cs="Calibri"/>
        </w:rPr>
        <w:t xml:space="preserve">the same </w:t>
      </w:r>
      <w:r w:rsidR="000A2B60" w:rsidRPr="00AA32B3">
        <w:rPr>
          <w:rFonts w:ascii="Calibri" w:hAnsi="Calibri" w:cs="Calibri"/>
        </w:rPr>
        <w:t>standard laboratory tests</w:t>
      </w:r>
      <w:r w:rsidR="00226C5B" w:rsidRPr="00AA32B3">
        <w:rPr>
          <w:rFonts w:ascii="Calibri" w:hAnsi="Calibri" w:cs="Calibri"/>
        </w:rPr>
        <w:t xml:space="preserve">. </w:t>
      </w:r>
      <w:r w:rsidR="00602CEE" w:rsidRPr="00AA32B3">
        <w:rPr>
          <w:rFonts w:ascii="Calibri" w:hAnsi="Calibri" w:cs="Calibri"/>
        </w:rPr>
        <w:t>Therefore</w:t>
      </w:r>
      <w:r w:rsidR="00940A3E" w:rsidRPr="00AA32B3">
        <w:rPr>
          <w:rFonts w:ascii="Calibri" w:hAnsi="Calibri" w:cs="Calibri"/>
        </w:rPr>
        <w:t>,</w:t>
      </w:r>
      <w:r w:rsidR="00602CEE" w:rsidRPr="00AA32B3">
        <w:rPr>
          <w:rFonts w:ascii="Calibri" w:hAnsi="Calibri" w:cs="Calibri"/>
        </w:rPr>
        <w:t xml:space="preserve"> the GEMS Determination may address some water-related objectives as well, but its impact </w:t>
      </w:r>
      <w:r w:rsidR="0006169D" w:rsidRPr="00AA32B3">
        <w:rPr>
          <w:rFonts w:ascii="Calibri" w:hAnsi="Calibri" w:cs="Calibri"/>
        </w:rPr>
        <w:t xml:space="preserve">will not be </w:t>
      </w:r>
      <w:r w:rsidR="00602CEE" w:rsidRPr="00AA32B3">
        <w:rPr>
          <w:rFonts w:ascii="Calibri" w:hAnsi="Calibri" w:cs="Calibri"/>
        </w:rPr>
        <w:t>known for some time.</w:t>
      </w:r>
    </w:p>
    <w:p w14:paraId="7FFC34EC" w14:textId="52D0A07A" w:rsidR="000A2B60" w:rsidRPr="00AA32B3" w:rsidRDefault="000A2B60" w:rsidP="0065278A">
      <w:pPr>
        <w:jc w:val="left"/>
        <w:rPr>
          <w:rFonts w:ascii="Calibri" w:hAnsi="Calibri" w:cs="Calibri"/>
        </w:rPr>
      </w:pPr>
      <w:r w:rsidRPr="00AA32B3">
        <w:rPr>
          <w:rFonts w:ascii="Calibri" w:hAnsi="Calibri" w:cs="Calibri"/>
        </w:rPr>
        <w:t xml:space="preserve">The </w:t>
      </w:r>
      <w:r w:rsidR="00F81290" w:rsidRPr="00AA32B3">
        <w:rPr>
          <w:rFonts w:ascii="Calibri" w:hAnsi="Calibri" w:cs="Calibri"/>
        </w:rPr>
        <w:t xml:space="preserve">status quo (Option 1) </w:t>
      </w:r>
      <w:r w:rsidRPr="00AA32B3">
        <w:rPr>
          <w:rFonts w:ascii="Calibri" w:hAnsi="Calibri" w:cs="Calibri"/>
        </w:rPr>
        <w:t>is for the WELS Regulator to take no additional action,</w:t>
      </w:r>
      <w:r w:rsidR="004A5823" w:rsidRPr="00AA32B3">
        <w:rPr>
          <w:rFonts w:ascii="Calibri" w:hAnsi="Calibri" w:cs="Calibri"/>
        </w:rPr>
        <w:t xml:space="preserve"> </w:t>
      </w:r>
      <w:r w:rsidRPr="00AA32B3">
        <w:rPr>
          <w:rFonts w:ascii="Calibri" w:hAnsi="Calibri" w:cs="Calibri"/>
        </w:rPr>
        <w:t xml:space="preserve">other than to monitor the rate of voluntary declarations to the GEMS Regulator and the way CIM suppliers disseminate that information. </w:t>
      </w:r>
      <w:r w:rsidR="0068373F" w:rsidRPr="00AA32B3">
        <w:rPr>
          <w:rFonts w:ascii="Calibri" w:hAnsi="Calibri" w:cs="Calibri"/>
        </w:rPr>
        <w:t>It is uncertain whether suppliers will voluntarily declare water use information in sufficient numbers and whether the information will be disseminated in ways and at times that can usefully inform CIM purchasing decisions.</w:t>
      </w:r>
    </w:p>
    <w:p w14:paraId="044C3C5F" w14:textId="7DB5E06A" w:rsidR="00F81290" w:rsidRPr="00AA32B3" w:rsidRDefault="000A2B60" w:rsidP="0065278A">
      <w:pPr>
        <w:jc w:val="left"/>
        <w:rPr>
          <w:rFonts w:ascii="Calibri" w:hAnsi="Calibri" w:cs="Calibri"/>
        </w:rPr>
      </w:pPr>
      <w:r w:rsidRPr="00AA32B3">
        <w:rPr>
          <w:rFonts w:ascii="Calibri" w:hAnsi="Calibri" w:cs="Calibri"/>
        </w:rPr>
        <w:t xml:space="preserve">Stakeholder feedback during consultations on the </w:t>
      </w:r>
      <w:r w:rsidR="00C162F6" w:rsidRPr="00AA32B3">
        <w:rPr>
          <w:rFonts w:ascii="Calibri" w:hAnsi="Calibri" w:cs="Calibri"/>
        </w:rPr>
        <w:t>d</w:t>
      </w:r>
      <w:r w:rsidRPr="00AA32B3">
        <w:rPr>
          <w:rFonts w:ascii="Calibri" w:hAnsi="Calibri" w:cs="Calibri"/>
        </w:rPr>
        <w:t xml:space="preserve">raft </w:t>
      </w:r>
      <w:r w:rsidR="00C162F6" w:rsidRPr="00AA32B3">
        <w:rPr>
          <w:rFonts w:ascii="Calibri" w:hAnsi="Calibri" w:cs="Calibri"/>
        </w:rPr>
        <w:t xml:space="preserve">Regulatory </w:t>
      </w:r>
      <w:r w:rsidRPr="00AA32B3">
        <w:rPr>
          <w:rFonts w:ascii="Calibri" w:hAnsi="Calibri" w:cs="Calibri"/>
        </w:rPr>
        <w:t>I</w:t>
      </w:r>
      <w:r w:rsidR="00C162F6" w:rsidRPr="00AA32B3">
        <w:rPr>
          <w:rFonts w:ascii="Calibri" w:hAnsi="Calibri" w:cs="Calibri"/>
        </w:rPr>
        <w:t xml:space="preserve">mpact </w:t>
      </w:r>
      <w:r w:rsidRPr="00AA32B3">
        <w:rPr>
          <w:rFonts w:ascii="Calibri" w:hAnsi="Calibri" w:cs="Calibri"/>
        </w:rPr>
        <w:t>A</w:t>
      </w:r>
      <w:r w:rsidR="00C162F6" w:rsidRPr="00AA32B3">
        <w:rPr>
          <w:rFonts w:ascii="Calibri" w:hAnsi="Calibri" w:cs="Calibri"/>
        </w:rPr>
        <w:t>nalysis</w:t>
      </w:r>
      <w:r w:rsidRPr="00AA32B3">
        <w:rPr>
          <w:rFonts w:ascii="Calibri" w:hAnsi="Calibri" w:cs="Calibri"/>
        </w:rPr>
        <w:t xml:space="preserve"> suggests that </w:t>
      </w:r>
      <w:r w:rsidR="00F81290" w:rsidRPr="00AA32B3">
        <w:rPr>
          <w:rFonts w:ascii="Calibri" w:hAnsi="Calibri" w:cs="Calibri"/>
        </w:rPr>
        <w:t xml:space="preserve">suppliers with significant </w:t>
      </w:r>
      <w:r w:rsidR="005A19C2" w:rsidRPr="00AA32B3">
        <w:rPr>
          <w:rFonts w:ascii="Calibri" w:hAnsi="Calibri" w:cs="Calibri"/>
        </w:rPr>
        <w:t xml:space="preserve">combined </w:t>
      </w:r>
      <w:r w:rsidR="00F81290" w:rsidRPr="00AA32B3">
        <w:rPr>
          <w:rFonts w:ascii="Calibri" w:hAnsi="Calibri" w:cs="Calibri"/>
        </w:rPr>
        <w:t>market share plan to voluntarily declare water</w:t>
      </w:r>
      <w:r w:rsidR="00226C5B" w:rsidRPr="00AA32B3">
        <w:rPr>
          <w:rFonts w:ascii="Calibri" w:hAnsi="Calibri" w:cs="Calibri"/>
        </w:rPr>
        <w:t xml:space="preserve"> </w:t>
      </w:r>
      <w:r w:rsidR="0004750A" w:rsidRPr="00AA32B3">
        <w:rPr>
          <w:rFonts w:ascii="Calibri" w:hAnsi="Calibri" w:cs="Calibri"/>
        </w:rPr>
        <w:t xml:space="preserve">use </w:t>
      </w:r>
      <w:r w:rsidR="00F81290" w:rsidRPr="00AA32B3">
        <w:rPr>
          <w:rFonts w:ascii="Calibri" w:hAnsi="Calibri" w:cs="Calibri"/>
        </w:rPr>
        <w:t>when they register their models</w:t>
      </w:r>
      <w:r w:rsidR="004A5823" w:rsidRPr="00AA32B3">
        <w:rPr>
          <w:rFonts w:ascii="Calibri" w:hAnsi="Calibri" w:cs="Calibri"/>
        </w:rPr>
        <w:t xml:space="preserve"> with the GEMS Regulator</w:t>
      </w:r>
      <w:r w:rsidR="00F81290" w:rsidRPr="00AA32B3">
        <w:rPr>
          <w:rFonts w:ascii="Calibri" w:hAnsi="Calibri" w:cs="Calibri"/>
        </w:rPr>
        <w:t xml:space="preserve">. </w:t>
      </w:r>
      <w:r w:rsidR="008822EF" w:rsidRPr="00AA32B3">
        <w:rPr>
          <w:rFonts w:ascii="Calibri" w:hAnsi="Calibri" w:cs="Calibri"/>
        </w:rPr>
        <w:t xml:space="preserve">This </w:t>
      </w:r>
      <w:r w:rsidR="00F81290" w:rsidRPr="00AA32B3">
        <w:rPr>
          <w:rFonts w:ascii="Calibri" w:hAnsi="Calibri" w:cs="Calibri"/>
        </w:rPr>
        <w:t>will not be</w:t>
      </w:r>
      <w:r w:rsidR="005A19C2" w:rsidRPr="00AA32B3">
        <w:rPr>
          <w:rFonts w:ascii="Calibri" w:hAnsi="Calibri" w:cs="Calibri"/>
        </w:rPr>
        <w:t xml:space="preserve">come apparent </w:t>
      </w:r>
      <w:r w:rsidR="00F81290" w:rsidRPr="00AA32B3">
        <w:rPr>
          <w:rFonts w:ascii="Calibri" w:hAnsi="Calibri" w:cs="Calibri"/>
        </w:rPr>
        <w:t xml:space="preserve">until early 2026, in the lead up to the GEMS Determination taking effect. Option 1 </w:t>
      </w:r>
      <w:r w:rsidR="007A5A2E" w:rsidRPr="00AA32B3">
        <w:rPr>
          <w:rFonts w:ascii="Calibri" w:hAnsi="Calibri" w:cs="Calibri"/>
        </w:rPr>
        <w:t xml:space="preserve">may well </w:t>
      </w:r>
      <w:r w:rsidR="00F81290" w:rsidRPr="00AA32B3">
        <w:rPr>
          <w:rFonts w:ascii="Calibri" w:hAnsi="Calibri" w:cs="Calibri"/>
        </w:rPr>
        <w:t>produc</w:t>
      </w:r>
      <w:r w:rsidR="007A5A2E" w:rsidRPr="00AA32B3">
        <w:rPr>
          <w:rFonts w:ascii="Calibri" w:hAnsi="Calibri" w:cs="Calibri"/>
        </w:rPr>
        <w:t>e</w:t>
      </w:r>
      <w:r w:rsidR="00F81290" w:rsidRPr="00AA32B3">
        <w:rPr>
          <w:rFonts w:ascii="Calibri" w:hAnsi="Calibri" w:cs="Calibri"/>
        </w:rPr>
        <w:t xml:space="preserve"> some benefit </w:t>
      </w:r>
      <w:r w:rsidR="005A19C2" w:rsidRPr="00AA32B3">
        <w:rPr>
          <w:rFonts w:ascii="Calibri" w:hAnsi="Calibri" w:cs="Calibri"/>
        </w:rPr>
        <w:t xml:space="preserve">for CIM water consumption </w:t>
      </w:r>
      <w:r w:rsidR="00F81290" w:rsidRPr="00AA32B3">
        <w:rPr>
          <w:rFonts w:ascii="Calibri" w:hAnsi="Calibri" w:cs="Calibri"/>
        </w:rPr>
        <w:t>at no additional regulatory or administrative cost</w:t>
      </w:r>
      <w:r w:rsidR="005A19C2" w:rsidRPr="00AA32B3">
        <w:rPr>
          <w:rFonts w:ascii="Calibri" w:hAnsi="Calibri" w:cs="Calibri"/>
        </w:rPr>
        <w:t xml:space="preserve">, but the magnitude of the impact is </w:t>
      </w:r>
      <w:r w:rsidR="007A5A2E" w:rsidRPr="00AA32B3">
        <w:rPr>
          <w:rFonts w:ascii="Calibri" w:hAnsi="Calibri" w:cs="Calibri"/>
        </w:rPr>
        <w:t>at present unknown</w:t>
      </w:r>
      <w:r w:rsidR="00F81290" w:rsidRPr="00AA32B3">
        <w:rPr>
          <w:rFonts w:ascii="Calibri" w:hAnsi="Calibri" w:cs="Calibri"/>
        </w:rPr>
        <w:t>.</w:t>
      </w:r>
    </w:p>
    <w:p w14:paraId="42F39D81" w14:textId="73F670C6" w:rsidR="00F81290" w:rsidRPr="00AA32B3" w:rsidRDefault="00922E51" w:rsidP="0065278A">
      <w:pPr>
        <w:jc w:val="left"/>
        <w:rPr>
          <w:rFonts w:ascii="Calibri" w:hAnsi="Calibri" w:cs="Calibri"/>
        </w:rPr>
      </w:pPr>
      <w:r w:rsidRPr="00AA32B3">
        <w:rPr>
          <w:rFonts w:ascii="Calibri" w:hAnsi="Calibri" w:cs="Calibri"/>
        </w:rPr>
        <w:t xml:space="preserve">This </w:t>
      </w:r>
      <w:r w:rsidR="000E7E79" w:rsidRPr="00AA32B3">
        <w:rPr>
          <w:rFonts w:ascii="Calibri" w:hAnsi="Calibri" w:cs="Calibri"/>
        </w:rPr>
        <w:t xml:space="preserve">Regulatory </w:t>
      </w:r>
      <w:r w:rsidRPr="00AA32B3">
        <w:rPr>
          <w:rFonts w:ascii="Calibri" w:hAnsi="Calibri" w:cs="Calibri"/>
        </w:rPr>
        <w:t xml:space="preserve">Impact Analysis has developed options and </w:t>
      </w:r>
      <w:r w:rsidR="00F81290" w:rsidRPr="00AA32B3">
        <w:rPr>
          <w:rFonts w:ascii="Calibri" w:hAnsi="Calibri" w:cs="Calibri"/>
        </w:rPr>
        <w:t xml:space="preserve">compared </w:t>
      </w:r>
      <w:r w:rsidRPr="00AA32B3">
        <w:rPr>
          <w:rFonts w:ascii="Calibri" w:hAnsi="Calibri" w:cs="Calibri"/>
        </w:rPr>
        <w:t xml:space="preserve">their projected outcomes </w:t>
      </w:r>
      <w:r w:rsidR="00F81290" w:rsidRPr="00AA32B3">
        <w:rPr>
          <w:rFonts w:ascii="Calibri" w:hAnsi="Calibri" w:cs="Calibri"/>
        </w:rPr>
        <w:t xml:space="preserve">with </w:t>
      </w:r>
      <w:r w:rsidR="004A5823" w:rsidRPr="00AA32B3">
        <w:rPr>
          <w:rFonts w:ascii="Calibri" w:hAnsi="Calibri" w:cs="Calibri"/>
        </w:rPr>
        <w:t>Option 1</w:t>
      </w:r>
      <w:r w:rsidR="00C162F6" w:rsidRPr="00AA32B3">
        <w:rPr>
          <w:rFonts w:ascii="Calibri" w:hAnsi="Calibri" w:cs="Calibri"/>
        </w:rPr>
        <w:t>.</w:t>
      </w:r>
      <w:r w:rsidR="004A5823" w:rsidRPr="00AA32B3">
        <w:rPr>
          <w:rFonts w:ascii="Calibri" w:hAnsi="Calibri" w:cs="Calibri"/>
        </w:rPr>
        <w:t xml:space="preserve"> Three of </w:t>
      </w:r>
      <w:r w:rsidR="00C162F6" w:rsidRPr="00AA32B3">
        <w:rPr>
          <w:rFonts w:ascii="Calibri" w:hAnsi="Calibri" w:cs="Calibri"/>
        </w:rPr>
        <w:t>the options</w:t>
      </w:r>
      <w:r w:rsidR="004A5823" w:rsidRPr="00AA32B3">
        <w:rPr>
          <w:rFonts w:ascii="Calibri" w:hAnsi="Calibri" w:cs="Calibri"/>
        </w:rPr>
        <w:t xml:space="preserve"> enhance or mandate the provision of information, and two go further by establishing Minimum Water Efficiency Standards:</w:t>
      </w:r>
    </w:p>
    <w:p w14:paraId="16EE2BCB" w14:textId="2E488FA6" w:rsidR="00F81290" w:rsidRPr="00AA32B3" w:rsidRDefault="00F81290" w:rsidP="001A45D1">
      <w:pPr>
        <w:numPr>
          <w:ilvl w:val="0"/>
          <w:numId w:val="53"/>
        </w:numPr>
        <w:jc w:val="left"/>
        <w:rPr>
          <w:rFonts w:ascii="Calibri" w:hAnsi="Calibri" w:cs="Calibri"/>
        </w:rPr>
      </w:pPr>
      <w:r w:rsidRPr="00AA32B3">
        <w:rPr>
          <w:rFonts w:ascii="Calibri" w:hAnsi="Calibri" w:cs="Calibri"/>
        </w:rPr>
        <w:t xml:space="preserve">Option 2: Voluntary declaration with WELS </w:t>
      </w:r>
      <w:r w:rsidR="003918F3" w:rsidRPr="00AA32B3">
        <w:rPr>
          <w:rFonts w:ascii="Calibri" w:hAnsi="Calibri" w:cs="Calibri"/>
        </w:rPr>
        <w:t>s</w:t>
      </w:r>
      <w:r w:rsidRPr="00AA32B3">
        <w:rPr>
          <w:rFonts w:ascii="Calibri" w:hAnsi="Calibri" w:cs="Calibri"/>
        </w:rPr>
        <w:t>upport (no new regulation). WELS works with suppliers and purchasers to encourage the declaration of water use to the GEMS Regulator, with the aim of a minimum 80% of registrants declaring water use and representing at minimum 80% of models (ensuring less water efficient models are also covered).</w:t>
      </w:r>
    </w:p>
    <w:p w14:paraId="4A12BAA0" w14:textId="77777777" w:rsidR="00F81290" w:rsidRPr="00AA32B3" w:rsidRDefault="00F81290" w:rsidP="001A45D1">
      <w:pPr>
        <w:numPr>
          <w:ilvl w:val="0"/>
          <w:numId w:val="53"/>
        </w:numPr>
        <w:jc w:val="left"/>
        <w:rPr>
          <w:rFonts w:ascii="Calibri" w:hAnsi="Calibri" w:cs="Calibri"/>
        </w:rPr>
      </w:pPr>
      <w:r w:rsidRPr="00AA32B3">
        <w:rPr>
          <w:rFonts w:ascii="Calibri" w:hAnsi="Calibri" w:cs="Calibri"/>
        </w:rPr>
        <w:t>Option 3A: Product registration, information declaration and labelling (regulated under WELS Act).</w:t>
      </w:r>
    </w:p>
    <w:p w14:paraId="4B8E6896" w14:textId="77777777" w:rsidR="00F81290" w:rsidRPr="00AA32B3" w:rsidRDefault="00F81290" w:rsidP="001A45D1">
      <w:pPr>
        <w:numPr>
          <w:ilvl w:val="0"/>
          <w:numId w:val="53"/>
        </w:numPr>
        <w:jc w:val="left"/>
        <w:rPr>
          <w:rFonts w:ascii="Calibri" w:hAnsi="Calibri" w:cs="Calibri"/>
        </w:rPr>
      </w:pPr>
      <w:r w:rsidRPr="00AA32B3">
        <w:rPr>
          <w:rFonts w:ascii="Calibri" w:hAnsi="Calibri" w:cs="Calibri"/>
        </w:rPr>
        <w:lastRenderedPageBreak/>
        <w:t>Option 3B: Product registration, information declaration and labelling (regulated under WELS Act) - accelerated implementation without assessing the success of Option 2 if implemented.</w:t>
      </w:r>
    </w:p>
    <w:p w14:paraId="314F21E1" w14:textId="77777777" w:rsidR="00F81290" w:rsidRPr="00AA32B3" w:rsidRDefault="00F81290" w:rsidP="001A45D1">
      <w:pPr>
        <w:numPr>
          <w:ilvl w:val="0"/>
          <w:numId w:val="53"/>
        </w:numPr>
        <w:jc w:val="left"/>
        <w:rPr>
          <w:rFonts w:ascii="Calibri" w:hAnsi="Calibri" w:cs="Calibri"/>
        </w:rPr>
      </w:pPr>
      <w:r w:rsidRPr="00AA32B3">
        <w:rPr>
          <w:rFonts w:ascii="Calibri" w:hAnsi="Calibri" w:cs="Calibri"/>
        </w:rPr>
        <w:t>Option 4A: Product registration, Minimum Water Efficiency Standards and information declaration (regulated under WELS Act). This option would exclude the least water efficient products from the market.</w:t>
      </w:r>
    </w:p>
    <w:p w14:paraId="43D370FB" w14:textId="4D46892D" w:rsidR="00F81290" w:rsidRPr="00AA32B3" w:rsidRDefault="00F81290" w:rsidP="001A45D1">
      <w:pPr>
        <w:numPr>
          <w:ilvl w:val="0"/>
          <w:numId w:val="53"/>
        </w:numPr>
        <w:jc w:val="left"/>
        <w:rPr>
          <w:rFonts w:ascii="Calibri" w:hAnsi="Calibri" w:cs="Calibri"/>
        </w:rPr>
      </w:pPr>
      <w:r w:rsidRPr="00AA32B3">
        <w:rPr>
          <w:rFonts w:ascii="Calibri" w:hAnsi="Calibri" w:cs="Calibri"/>
        </w:rPr>
        <w:t>Option 4B: Product registration, Minimum Water Efficiency Standards and information declaration (regulated under WELS Act) – accelerated implementation.</w:t>
      </w:r>
    </w:p>
    <w:p w14:paraId="0FE54489" w14:textId="0E942C73" w:rsidR="00726D6B" w:rsidRPr="00AA32B3" w:rsidRDefault="00E17D59" w:rsidP="0065278A">
      <w:pPr>
        <w:jc w:val="left"/>
        <w:rPr>
          <w:rFonts w:ascii="Calibri" w:hAnsi="Calibri" w:cs="Calibri"/>
        </w:rPr>
      </w:pPr>
      <w:r w:rsidRPr="00AA32B3">
        <w:rPr>
          <w:rFonts w:ascii="Calibri" w:hAnsi="Calibri" w:cs="Calibri"/>
        </w:rPr>
        <w:t>All</w:t>
      </w:r>
      <w:r w:rsidR="00726D6B" w:rsidRPr="00AA32B3">
        <w:rPr>
          <w:rFonts w:ascii="Calibri" w:hAnsi="Calibri" w:cs="Calibri"/>
        </w:rPr>
        <w:t xml:space="preserve"> the options support objectives 1,</w:t>
      </w:r>
      <w:r w:rsidR="006E5839" w:rsidRPr="00AA32B3">
        <w:rPr>
          <w:rFonts w:ascii="Calibri" w:hAnsi="Calibri" w:cs="Calibri"/>
        </w:rPr>
        <w:t xml:space="preserve"> </w:t>
      </w:r>
      <w:r w:rsidR="00726D6B" w:rsidRPr="00AA32B3">
        <w:rPr>
          <w:rFonts w:ascii="Calibri" w:hAnsi="Calibri" w:cs="Calibri"/>
        </w:rPr>
        <w:t xml:space="preserve">2 and 3 as described at the start of this </w:t>
      </w:r>
      <w:r w:rsidR="00C45A51" w:rsidRPr="00AA32B3">
        <w:rPr>
          <w:rFonts w:ascii="Calibri" w:hAnsi="Calibri" w:cs="Calibri"/>
        </w:rPr>
        <w:t>s</w:t>
      </w:r>
      <w:r w:rsidR="0027400A" w:rsidRPr="00AA32B3">
        <w:rPr>
          <w:rFonts w:ascii="Calibri" w:hAnsi="Calibri" w:cs="Calibri"/>
        </w:rPr>
        <w:t>ection</w:t>
      </w:r>
      <w:r w:rsidR="00726D6B" w:rsidRPr="00AA32B3">
        <w:rPr>
          <w:rFonts w:ascii="Calibri" w:hAnsi="Calibri" w:cs="Calibri"/>
        </w:rPr>
        <w:t>. Options 4A and 4B support objective 4.</w:t>
      </w:r>
    </w:p>
    <w:p w14:paraId="060F4479" w14:textId="137EF48D" w:rsidR="005C0883" w:rsidRPr="00AA32B3" w:rsidRDefault="004A5823" w:rsidP="0065278A">
      <w:pPr>
        <w:jc w:val="left"/>
        <w:rPr>
          <w:rFonts w:ascii="Calibri" w:hAnsi="Calibri" w:cs="Calibri"/>
        </w:rPr>
      </w:pPr>
      <w:r w:rsidRPr="00AA32B3">
        <w:rPr>
          <w:rFonts w:ascii="Calibri" w:hAnsi="Calibri" w:cs="Calibri"/>
        </w:rPr>
        <w:t xml:space="preserve">The analysis of costs and benefits, refined after feedback from stakeholders, indicates that </w:t>
      </w:r>
      <w:r w:rsidR="00E17D59" w:rsidRPr="00AA32B3">
        <w:rPr>
          <w:rFonts w:ascii="Calibri" w:hAnsi="Calibri" w:cs="Calibri"/>
        </w:rPr>
        <w:t>all</w:t>
      </w:r>
      <w:r w:rsidRPr="00AA32B3">
        <w:rPr>
          <w:rFonts w:ascii="Calibri" w:hAnsi="Calibri" w:cs="Calibri"/>
        </w:rPr>
        <w:t xml:space="preserve"> </w:t>
      </w:r>
      <w:r w:rsidR="00B13D6A" w:rsidRPr="00AA32B3">
        <w:rPr>
          <w:rFonts w:ascii="Calibri" w:hAnsi="Calibri" w:cs="Calibri"/>
        </w:rPr>
        <w:t xml:space="preserve">the </w:t>
      </w:r>
      <w:r w:rsidRPr="00AA32B3">
        <w:rPr>
          <w:rFonts w:ascii="Calibri" w:hAnsi="Calibri" w:cs="Calibri"/>
        </w:rPr>
        <w:t>options would be cost-effective and would result in significant water savings compared with Option</w:t>
      </w:r>
      <w:r w:rsidR="00C162F6" w:rsidRPr="00AA32B3">
        <w:rPr>
          <w:rFonts w:ascii="Calibri" w:hAnsi="Calibri" w:cs="Calibri"/>
        </w:rPr>
        <w:t> </w:t>
      </w:r>
      <w:r w:rsidRPr="00AA32B3">
        <w:rPr>
          <w:rFonts w:ascii="Calibri" w:hAnsi="Calibri" w:cs="Calibri"/>
        </w:rPr>
        <w:t>1</w:t>
      </w:r>
      <w:r w:rsidR="007A5A2E" w:rsidRPr="00AA32B3">
        <w:rPr>
          <w:rFonts w:ascii="Calibri" w:hAnsi="Calibri" w:cs="Calibri"/>
        </w:rPr>
        <w:t>, unless Option 1 succeeds beyond expectations</w:t>
      </w:r>
      <w:r w:rsidRPr="00AA32B3">
        <w:rPr>
          <w:rFonts w:ascii="Calibri" w:hAnsi="Calibri" w:cs="Calibri"/>
        </w:rPr>
        <w:t xml:space="preserve">. </w:t>
      </w:r>
      <w:r w:rsidR="005C0883" w:rsidRPr="00AA32B3">
        <w:rPr>
          <w:rFonts w:ascii="Calibri" w:hAnsi="Calibri" w:cs="Calibri"/>
        </w:rPr>
        <w:t>Options 2, 3A and 3B are roughly similar in their impacts and net benefits. Minimum Water Efficiency Standards (Options 4A</w:t>
      </w:r>
      <w:r w:rsidR="00C162F6" w:rsidRPr="00AA32B3">
        <w:rPr>
          <w:rFonts w:ascii="Calibri" w:hAnsi="Calibri" w:cs="Calibri"/>
        </w:rPr>
        <w:t xml:space="preserve"> and</w:t>
      </w:r>
      <w:r w:rsidR="005C0883" w:rsidRPr="00AA32B3">
        <w:rPr>
          <w:rFonts w:ascii="Calibri" w:hAnsi="Calibri" w:cs="Calibri"/>
        </w:rPr>
        <w:t xml:space="preserve"> 4B) </w:t>
      </w:r>
      <w:r w:rsidR="00B13D6A" w:rsidRPr="00AA32B3">
        <w:rPr>
          <w:rFonts w:ascii="Calibri" w:hAnsi="Calibri" w:cs="Calibri"/>
        </w:rPr>
        <w:t>indicate</w:t>
      </w:r>
      <w:r w:rsidR="005C0883" w:rsidRPr="00AA32B3">
        <w:rPr>
          <w:rFonts w:ascii="Calibri" w:hAnsi="Calibri" w:cs="Calibri"/>
        </w:rPr>
        <w:t xml:space="preserve"> significantly higher impacts and net benefits, provided the standards can be set at the optimum levels. If too stringent, they could exclude so many models that they would disrupt the market and possibly exclude some suppliers altogether. If not demanding enough, there would be little or no impact.</w:t>
      </w:r>
    </w:p>
    <w:p w14:paraId="1BE4AA61" w14:textId="4FE67D93" w:rsidR="002B1A12" w:rsidRPr="00AA32B3" w:rsidRDefault="002B1A12" w:rsidP="0065278A">
      <w:pPr>
        <w:jc w:val="left"/>
        <w:rPr>
          <w:rFonts w:ascii="Calibri" w:hAnsi="Calibri" w:cs="Calibri"/>
        </w:rPr>
      </w:pPr>
      <w:r w:rsidRPr="00AA32B3">
        <w:rPr>
          <w:rFonts w:ascii="Calibri" w:hAnsi="Calibri" w:cs="Calibri"/>
        </w:rPr>
        <w:t xml:space="preserve">It would be risky to set </w:t>
      </w:r>
      <w:r w:rsidR="005C0883" w:rsidRPr="00AA32B3">
        <w:rPr>
          <w:rFonts w:ascii="Calibri" w:hAnsi="Calibri" w:cs="Calibri"/>
        </w:rPr>
        <w:t xml:space="preserve">Minimum Water Efficiency Standards without </w:t>
      </w:r>
      <w:r w:rsidRPr="00AA32B3">
        <w:rPr>
          <w:rFonts w:ascii="Calibri" w:hAnsi="Calibri" w:cs="Calibri"/>
        </w:rPr>
        <w:t xml:space="preserve">comprehensive data on the water use of the CIM models </w:t>
      </w:r>
      <w:r w:rsidR="005C0883" w:rsidRPr="00AA32B3">
        <w:rPr>
          <w:rFonts w:ascii="Calibri" w:hAnsi="Calibri" w:cs="Calibri"/>
        </w:rPr>
        <w:t xml:space="preserve">on the </w:t>
      </w:r>
      <w:r w:rsidRPr="00AA32B3">
        <w:rPr>
          <w:rFonts w:ascii="Calibri" w:hAnsi="Calibri" w:cs="Calibri"/>
        </w:rPr>
        <w:t>Australian market. Sufficient information may become available under Option 1, and if not</w:t>
      </w:r>
      <w:r w:rsidR="00C162F6" w:rsidRPr="00AA32B3">
        <w:rPr>
          <w:rFonts w:ascii="Calibri" w:hAnsi="Calibri" w:cs="Calibri"/>
        </w:rPr>
        <w:t>,</w:t>
      </w:r>
      <w:r w:rsidRPr="00AA32B3">
        <w:rPr>
          <w:rFonts w:ascii="Calibri" w:hAnsi="Calibri" w:cs="Calibri"/>
        </w:rPr>
        <w:t xml:space="preserve"> then under Option</w:t>
      </w:r>
      <w:r w:rsidR="00C162F6" w:rsidRPr="00AA32B3">
        <w:rPr>
          <w:rFonts w:ascii="Calibri" w:hAnsi="Calibri" w:cs="Calibri"/>
        </w:rPr>
        <w:t>s</w:t>
      </w:r>
      <w:r w:rsidRPr="00AA32B3">
        <w:rPr>
          <w:rFonts w:ascii="Calibri" w:hAnsi="Calibri" w:cs="Calibri"/>
        </w:rPr>
        <w:t xml:space="preserve"> 2, 3A or 3B. Options which encourage or mandate the disclosure of information are therefore preferable in the first instance.</w:t>
      </w:r>
    </w:p>
    <w:p w14:paraId="63B44A9E" w14:textId="586C3FD3" w:rsidR="002B1A12" w:rsidRPr="00AA32B3" w:rsidRDefault="002B1A12" w:rsidP="0065278A">
      <w:pPr>
        <w:jc w:val="left"/>
        <w:rPr>
          <w:rFonts w:ascii="Calibri" w:hAnsi="Calibri" w:cs="Calibri"/>
        </w:rPr>
      </w:pPr>
      <w:r w:rsidRPr="00AA32B3">
        <w:rPr>
          <w:rFonts w:ascii="Calibri" w:hAnsi="Calibri" w:cs="Calibri"/>
        </w:rPr>
        <w:t>This is consistent with the feedback received from stakeholders</w:t>
      </w:r>
      <w:r w:rsidR="00061C1C" w:rsidRPr="00AA32B3">
        <w:rPr>
          <w:rFonts w:ascii="Calibri" w:hAnsi="Calibri" w:cs="Calibri"/>
        </w:rPr>
        <w:t xml:space="preserve">, who </w:t>
      </w:r>
      <w:r w:rsidRPr="00AA32B3">
        <w:rPr>
          <w:rFonts w:ascii="Calibri" w:hAnsi="Calibri" w:cs="Calibri"/>
        </w:rPr>
        <w:t xml:space="preserve">supported the principle that the water </w:t>
      </w:r>
      <w:r w:rsidR="00C162F6" w:rsidRPr="00AA32B3">
        <w:rPr>
          <w:rFonts w:ascii="Calibri" w:hAnsi="Calibri" w:cs="Calibri"/>
        </w:rPr>
        <w:t>use</w:t>
      </w:r>
      <w:r w:rsidRPr="00AA32B3">
        <w:rPr>
          <w:rFonts w:ascii="Calibri" w:hAnsi="Calibri" w:cs="Calibri"/>
        </w:rPr>
        <w:t xml:space="preserve"> of </w:t>
      </w:r>
      <w:r w:rsidR="00061C1C" w:rsidRPr="00AA32B3">
        <w:rPr>
          <w:rFonts w:ascii="Calibri" w:hAnsi="Calibri" w:cs="Calibri"/>
        </w:rPr>
        <w:t xml:space="preserve">CIMS </w:t>
      </w:r>
      <w:r w:rsidRPr="00AA32B3">
        <w:rPr>
          <w:rFonts w:ascii="Calibri" w:hAnsi="Calibri" w:cs="Calibri"/>
        </w:rPr>
        <w:t>should be publicly available</w:t>
      </w:r>
      <w:r w:rsidR="007A5A2E" w:rsidRPr="00AA32B3">
        <w:rPr>
          <w:rFonts w:ascii="Calibri" w:hAnsi="Calibri" w:cs="Calibri"/>
        </w:rPr>
        <w:t xml:space="preserve">. While most </w:t>
      </w:r>
      <w:r w:rsidR="00C162F6" w:rsidRPr="00AA32B3">
        <w:rPr>
          <w:rFonts w:ascii="Calibri" w:hAnsi="Calibri" w:cs="Calibri"/>
        </w:rPr>
        <w:t xml:space="preserve">stakeholders </w:t>
      </w:r>
      <w:r w:rsidR="00053A3C" w:rsidRPr="00AA32B3">
        <w:rPr>
          <w:rFonts w:ascii="Calibri" w:hAnsi="Calibri" w:cs="Calibri"/>
        </w:rPr>
        <w:t xml:space="preserve">indicated they would voluntarily report the water </w:t>
      </w:r>
      <w:r w:rsidR="00C162F6" w:rsidRPr="00AA32B3">
        <w:rPr>
          <w:rFonts w:ascii="Calibri" w:hAnsi="Calibri" w:cs="Calibri"/>
        </w:rPr>
        <w:t>use for</w:t>
      </w:r>
      <w:r w:rsidR="00053A3C" w:rsidRPr="00AA32B3">
        <w:rPr>
          <w:rFonts w:ascii="Calibri" w:hAnsi="Calibri" w:cs="Calibri"/>
        </w:rPr>
        <w:t xml:space="preserve"> the models they supply, even if not required to do so by law</w:t>
      </w:r>
      <w:r w:rsidR="007A5A2E" w:rsidRPr="00AA32B3">
        <w:rPr>
          <w:rFonts w:ascii="Calibri" w:hAnsi="Calibri" w:cs="Calibri"/>
        </w:rPr>
        <w:t>, o</w:t>
      </w:r>
      <w:r w:rsidR="00053A3C" w:rsidRPr="00AA32B3">
        <w:rPr>
          <w:rFonts w:ascii="Calibri" w:hAnsi="Calibri" w:cs="Calibri"/>
        </w:rPr>
        <w:t>ne respondent advocated mandatory registration and declaration of product information at point of sale (i.e. Option 3A/3B) in preference to a non-regulatory approach (Option 2).</w:t>
      </w:r>
    </w:p>
    <w:p w14:paraId="214CEC02" w14:textId="4BD9702C" w:rsidR="00053A3C" w:rsidRPr="00AA32B3" w:rsidRDefault="000042F1" w:rsidP="0065278A">
      <w:pPr>
        <w:pStyle w:val="Heading2"/>
        <w:jc w:val="left"/>
        <w:rPr>
          <w:rFonts w:ascii="Calibri" w:hAnsi="Calibri" w:cs="Calibri"/>
        </w:rPr>
      </w:pPr>
      <w:bookmarkStart w:id="135" w:name="_Toc214618996"/>
      <w:r w:rsidRPr="00AA32B3">
        <w:rPr>
          <w:rFonts w:ascii="Calibri" w:hAnsi="Calibri" w:cs="Calibri"/>
        </w:rPr>
        <w:t>Recommended approach</w:t>
      </w:r>
      <w:bookmarkEnd w:id="135"/>
    </w:p>
    <w:p w14:paraId="4B182713" w14:textId="6FB11EC0" w:rsidR="000042F1" w:rsidRPr="00AA32B3" w:rsidRDefault="00053A3C" w:rsidP="0065278A">
      <w:pPr>
        <w:jc w:val="left"/>
        <w:rPr>
          <w:rFonts w:ascii="Calibri" w:hAnsi="Calibri" w:cs="Calibri"/>
        </w:rPr>
      </w:pPr>
      <w:r w:rsidRPr="00AA32B3">
        <w:rPr>
          <w:rFonts w:ascii="Calibri" w:hAnsi="Calibri" w:cs="Calibri"/>
        </w:rPr>
        <w:t xml:space="preserve">Given the projections of costs and benefits, </w:t>
      </w:r>
      <w:r w:rsidR="00CB67AF" w:rsidRPr="00AA32B3">
        <w:rPr>
          <w:rFonts w:ascii="Calibri" w:hAnsi="Calibri" w:cs="Calibri"/>
        </w:rPr>
        <w:t xml:space="preserve">feedback from stakeholders and the risks associated with the various options, </w:t>
      </w:r>
      <w:r w:rsidR="009113FF" w:rsidRPr="00AA32B3">
        <w:rPr>
          <w:rFonts w:ascii="Calibri" w:hAnsi="Calibri" w:cs="Calibri"/>
        </w:rPr>
        <w:t xml:space="preserve">a </w:t>
      </w:r>
      <w:r w:rsidR="00137D5F" w:rsidRPr="00AA32B3">
        <w:rPr>
          <w:rFonts w:ascii="Calibri" w:hAnsi="Calibri" w:cs="Calibri"/>
        </w:rPr>
        <w:t xml:space="preserve">staged </w:t>
      </w:r>
      <w:r w:rsidR="009113FF" w:rsidRPr="00AA32B3">
        <w:rPr>
          <w:rFonts w:ascii="Calibri" w:hAnsi="Calibri" w:cs="Calibri"/>
        </w:rPr>
        <w:t>approach</w:t>
      </w:r>
      <w:r w:rsidR="000042F1" w:rsidRPr="00AA32B3">
        <w:rPr>
          <w:rFonts w:ascii="Calibri" w:hAnsi="Calibri" w:cs="Calibri"/>
        </w:rPr>
        <w:t xml:space="preserve"> is recommended</w:t>
      </w:r>
      <w:r w:rsidR="009113FF" w:rsidRPr="00AA32B3">
        <w:rPr>
          <w:rFonts w:ascii="Calibri" w:hAnsi="Calibri" w:cs="Calibri"/>
        </w:rPr>
        <w:t>.</w:t>
      </w:r>
    </w:p>
    <w:p w14:paraId="1284E445" w14:textId="074647C7" w:rsidR="00CB67AF" w:rsidRPr="00AA32B3" w:rsidRDefault="009113FF" w:rsidP="0065278A">
      <w:pPr>
        <w:jc w:val="left"/>
        <w:rPr>
          <w:rFonts w:ascii="Calibri" w:hAnsi="Calibri" w:cs="Calibri"/>
        </w:rPr>
      </w:pPr>
      <w:r w:rsidRPr="00AA32B3">
        <w:rPr>
          <w:rFonts w:ascii="Calibri" w:hAnsi="Calibri" w:cs="Calibri"/>
        </w:rPr>
        <w:t>Th</w:t>
      </w:r>
      <w:r w:rsidR="000042F1" w:rsidRPr="00AA32B3">
        <w:rPr>
          <w:rFonts w:ascii="Calibri" w:hAnsi="Calibri" w:cs="Calibri"/>
        </w:rPr>
        <w:t>e staged approach</w:t>
      </w:r>
      <w:r w:rsidRPr="00AA32B3">
        <w:rPr>
          <w:rFonts w:ascii="Calibri" w:hAnsi="Calibri" w:cs="Calibri"/>
        </w:rPr>
        <w:t xml:space="preserve"> would involve</w:t>
      </w:r>
      <w:r w:rsidR="00CB67AF" w:rsidRPr="00AA32B3">
        <w:rPr>
          <w:rFonts w:ascii="Calibri" w:hAnsi="Calibri" w:cs="Calibri"/>
        </w:rPr>
        <w:t>:</w:t>
      </w:r>
    </w:p>
    <w:p w14:paraId="57859A20" w14:textId="42CB49E9" w:rsidR="00053A3C" w:rsidRPr="00AA32B3" w:rsidRDefault="009113FF" w:rsidP="001A45D1">
      <w:pPr>
        <w:pStyle w:val="ListParagraph"/>
        <w:numPr>
          <w:ilvl w:val="0"/>
          <w:numId w:val="98"/>
        </w:numPr>
        <w:jc w:val="left"/>
        <w:rPr>
          <w:rFonts w:ascii="Calibri" w:hAnsi="Calibri" w:cs="Calibri"/>
        </w:rPr>
      </w:pPr>
      <w:r w:rsidRPr="00AA32B3">
        <w:rPr>
          <w:rFonts w:ascii="Calibri" w:hAnsi="Calibri" w:cs="Calibri"/>
        </w:rPr>
        <w:t xml:space="preserve">Stage 1: Operate under Option 1 (status quo) </w:t>
      </w:r>
      <w:r w:rsidR="00CB67AF" w:rsidRPr="00AA32B3">
        <w:rPr>
          <w:rFonts w:ascii="Calibri" w:hAnsi="Calibri" w:cs="Calibri"/>
        </w:rPr>
        <w:t>until March 2026</w:t>
      </w:r>
      <w:r w:rsidR="000042F1" w:rsidRPr="00AA32B3">
        <w:rPr>
          <w:rFonts w:ascii="Calibri" w:hAnsi="Calibri" w:cs="Calibri"/>
        </w:rPr>
        <w:t xml:space="preserve">. In this period all CIM suppliers must register products with the GEMS Regulator. </w:t>
      </w:r>
      <w:r w:rsidR="00D01AAA" w:rsidRPr="00AA32B3">
        <w:rPr>
          <w:rFonts w:ascii="Calibri" w:hAnsi="Calibri" w:cs="Calibri"/>
        </w:rPr>
        <w:t xml:space="preserve">Suppliers may make voluntary water use declarations during the registration process. </w:t>
      </w:r>
      <w:r w:rsidR="00B13D6A" w:rsidRPr="00AA32B3">
        <w:rPr>
          <w:rFonts w:ascii="Calibri" w:hAnsi="Calibri" w:cs="Calibri"/>
        </w:rPr>
        <w:t>Post March 2026, the number of voluntary declarations made, and the range of models covered will be analysed.</w:t>
      </w:r>
    </w:p>
    <w:p w14:paraId="49489AD9" w14:textId="6620DC3A" w:rsidR="00CB67AF" w:rsidRPr="00AA32B3" w:rsidRDefault="009113FF" w:rsidP="001A45D1">
      <w:pPr>
        <w:pStyle w:val="ListParagraph"/>
        <w:numPr>
          <w:ilvl w:val="0"/>
          <w:numId w:val="98"/>
        </w:numPr>
        <w:jc w:val="left"/>
        <w:rPr>
          <w:rFonts w:ascii="Calibri" w:hAnsi="Calibri" w:cs="Calibri"/>
        </w:rPr>
      </w:pPr>
      <w:r w:rsidRPr="00AA32B3">
        <w:rPr>
          <w:rFonts w:ascii="Calibri" w:hAnsi="Calibri" w:cs="Calibri"/>
        </w:rPr>
        <w:t xml:space="preserve">Stage 2: </w:t>
      </w:r>
      <w:r w:rsidR="00B13D6A" w:rsidRPr="00AA32B3">
        <w:rPr>
          <w:rFonts w:ascii="Calibri" w:hAnsi="Calibri" w:cs="Calibri"/>
        </w:rPr>
        <w:t>Based on Stage 1 analysis, decide if there is a need to implement Option 2 (supporting non-regulatory water use declaration and information) or move to Option 3</w:t>
      </w:r>
      <w:r w:rsidR="00740349" w:rsidRPr="00AA32B3">
        <w:rPr>
          <w:rFonts w:ascii="Calibri" w:hAnsi="Calibri" w:cs="Calibri"/>
        </w:rPr>
        <w:t>A</w:t>
      </w:r>
      <w:r w:rsidR="00B13D6A" w:rsidRPr="00AA32B3">
        <w:rPr>
          <w:rFonts w:ascii="Calibri" w:hAnsi="Calibri" w:cs="Calibri"/>
        </w:rPr>
        <w:t xml:space="preserve"> (regulatory).</w:t>
      </w:r>
    </w:p>
    <w:p w14:paraId="622CDBC9" w14:textId="7B7144CC" w:rsidR="00137D5F" w:rsidRPr="00AA32B3" w:rsidRDefault="009113FF" w:rsidP="001A45D1">
      <w:pPr>
        <w:pStyle w:val="ListParagraph"/>
        <w:numPr>
          <w:ilvl w:val="0"/>
          <w:numId w:val="98"/>
        </w:numPr>
        <w:jc w:val="left"/>
        <w:rPr>
          <w:rFonts w:ascii="Calibri" w:hAnsi="Calibri" w:cs="Calibri"/>
        </w:rPr>
      </w:pPr>
      <w:r w:rsidRPr="00AA32B3">
        <w:rPr>
          <w:rFonts w:ascii="Calibri" w:hAnsi="Calibri" w:cs="Calibri"/>
        </w:rPr>
        <w:lastRenderedPageBreak/>
        <w:t xml:space="preserve">Stage 3: </w:t>
      </w:r>
      <w:r w:rsidR="00791F08" w:rsidRPr="00AA32B3">
        <w:rPr>
          <w:rFonts w:ascii="Calibri" w:hAnsi="Calibri" w:cs="Calibri"/>
        </w:rPr>
        <w:t xml:space="preserve">When sufficient data on model water use in response to Stages 1 and 2 become available, consider proceeding to </w:t>
      </w:r>
      <w:r w:rsidR="007F7397" w:rsidRPr="00AA32B3">
        <w:rPr>
          <w:rFonts w:ascii="Calibri" w:hAnsi="Calibri" w:cs="Calibri"/>
        </w:rPr>
        <w:t>Option 4A</w:t>
      </w:r>
      <w:r w:rsidR="0092131D" w:rsidRPr="00AA32B3">
        <w:rPr>
          <w:rFonts w:ascii="Calibri" w:hAnsi="Calibri" w:cs="Calibri"/>
        </w:rPr>
        <w:t>,</w:t>
      </w:r>
      <w:r w:rsidR="007F7397" w:rsidRPr="00AA32B3">
        <w:rPr>
          <w:rFonts w:ascii="Calibri" w:hAnsi="Calibri" w:cs="Calibri"/>
        </w:rPr>
        <w:t xml:space="preserve"> </w:t>
      </w:r>
      <w:r w:rsidR="00791F08" w:rsidRPr="00AA32B3">
        <w:rPr>
          <w:rFonts w:ascii="Calibri" w:hAnsi="Calibri" w:cs="Calibri"/>
        </w:rPr>
        <w:t>mandatory Minimum Water Efficiency Standards (set at a level to be determined from the declared water use data).</w:t>
      </w:r>
    </w:p>
    <w:p w14:paraId="4FC651B3" w14:textId="0E1A6235" w:rsidR="00053A3C" w:rsidRPr="00AA32B3" w:rsidRDefault="00137D5F" w:rsidP="0065278A">
      <w:pPr>
        <w:jc w:val="left"/>
        <w:rPr>
          <w:rFonts w:ascii="Calibri" w:hAnsi="Calibri" w:cs="Calibri"/>
        </w:rPr>
      </w:pPr>
      <w:r w:rsidRPr="00AA32B3">
        <w:rPr>
          <w:rFonts w:ascii="Calibri" w:hAnsi="Calibri" w:cs="Calibri"/>
        </w:rPr>
        <w:t>Option</w:t>
      </w:r>
      <w:r w:rsidR="00D01AAA" w:rsidRPr="00AA32B3">
        <w:rPr>
          <w:rFonts w:ascii="Calibri" w:hAnsi="Calibri" w:cs="Calibri"/>
        </w:rPr>
        <w:t>s</w:t>
      </w:r>
      <w:r w:rsidRPr="00AA32B3">
        <w:rPr>
          <w:rFonts w:ascii="Calibri" w:hAnsi="Calibri" w:cs="Calibri"/>
        </w:rPr>
        <w:t xml:space="preserve"> </w:t>
      </w:r>
      <w:r w:rsidR="001921A8" w:rsidRPr="00AA32B3">
        <w:rPr>
          <w:rFonts w:ascii="Calibri" w:hAnsi="Calibri" w:cs="Calibri"/>
        </w:rPr>
        <w:t>3A/</w:t>
      </w:r>
      <w:r w:rsidR="00845B1E" w:rsidRPr="00AA32B3">
        <w:rPr>
          <w:rFonts w:ascii="Calibri" w:hAnsi="Calibri" w:cs="Calibri"/>
        </w:rPr>
        <w:t xml:space="preserve">3B </w:t>
      </w:r>
      <w:r w:rsidRPr="00AA32B3">
        <w:rPr>
          <w:rFonts w:ascii="Calibri" w:hAnsi="Calibri" w:cs="Calibri"/>
        </w:rPr>
        <w:t xml:space="preserve">and 4A/4B (if adopted) would be implemented through </w:t>
      </w:r>
      <w:r w:rsidR="00845B1E" w:rsidRPr="00AA32B3">
        <w:rPr>
          <w:rFonts w:ascii="Calibri" w:hAnsi="Calibri" w:cs="Calibri"/>
        </w:rPr>
        <w:t xml:space="preserve">revision of the WELS Standard (AS/NZS 6400), </w:t>
      </w:r>
      <w:r w:rsidRPr="00AA32B3">
        <w:rPr>
          <w:rFonts w:ascii="Calibri" w:hAnsi="Calibri" w:cs="Calibri"/>
        </w:rPr>
        <w:t>amendment to the existing WELS Determination, and the establishment of a registration process for CIMs, with applicable registration fees.</w:t>
      </w:r>
    </w:p>
    <w:p w14:paraId="1362B069" w14:textId="237CCAD7" w:rsidR="00116E6A" w:rsidRPr="00AA32B3" w:rsidRDefault="00116E6A" w:rsidP="0065278A">
      <w:pPr>
        <w:pStyle w:val="Heading2"/>
        <w:jc w:val="left"/>
        <w:rPr>
          <w:rFonts w:ascii="Calibri" w:hAnsi="Calibri" w:cs="Calibri"/>
        </w:rPr>
      </w:pPr>
      <w:bookmarkStart w:id="136" w:name="_Toc214618997"/>
      <w:r w:rsidRPr="00AA32B3">
        <w:rPr>
          <w:rFonts w:ascii="Calibri" w:hAnsi="Calibri" w:cs="Calibri"/>
        </w:rPr>
        <w:t xml:space="preserve">International </w:t>
      </w:r>
      <w:r w:rsidR="009411FC" w:rsidRPr="00AA32B3">
        <w:rPr>
          <w:rFonts w:ascii="Calibri" w:hAnsi="Calibri" w:cs="Calibri"/>
        </w:rPr>
        <w:t>c</w:t>
      </w:r>
      <w:r w:rsidR="00724AED" w:rsidRPr="00AA32B3">
        <w:rPr>
          <w:rFonts w:ascii="Calibri" w:hAnsi="Calibri" w:cs="Calibri"/>
        </w:rPr>
        <w:t>ontext</w:t>
      </w:r>
      <w:bookmarkEnd w:id="136"/>
    </w:p>
    <w:p w14:paraId="4AE64E63" w14:textId="6FDC1889" w:rsidR="00724AED" w:rsidRPr="00AA32B3" w:rsidRDefault="00724AED" w:rsidP="0065278A">
      <w:pPr>
        <w:jc w:val="left"/>
        <w:rPr>
          <w:rFonts w:ascii="Calibri" w:hAnsi="Calibri" w:cs="Calibri"/>
        </w:rPr>
      </w:pPr>
      <w:r w:rsidRPr="00AA32B3">
        <w:rPr>
          <w:rFonts w:ascii="Calibri" w:hAnsi="Calibri" w:cs="Calibri"/>
        </w:rPr>
        <w:t xml:space="preserve">The recommended approach links to international CIM test standards </w:t>
      </w:r>
      <w:r w:rsidR="007A4136" w:rsidRPr="00AA32B3">
        <w:rPr>
          <w:rFonts w:ascii="Calibri" w:hAnsi="Calibri" w:cs="Calibri"/>
        </w:rPr>
        <w:t>though</w:t>
      </w:r>
      <w:r w:rsidRPr="00AA32B3">
        <w:rPr>
          <w:rFonts w:ascii="Calibri" w:hAnsi="Calibri" w:cs="Calibri"/>
        </w:rPr>
        <w:t xml:space="preserve"> its alignment with GEMS Determination</w:t>
      </w:r>
      <w:r w:rsidR="00F400E8" w:rsidRPr="00AA32B3">
        <w:rPr>
          <w:rFonts w:ascii="Calibri" w:hAnsi="Calibri" w:cs="Calibri"/>
        </w:rPr>
        <w:t xml:space="preserve"> requirements</w:t>
      </w:r>
      <w:r w:rsidR="00133FFB" w:rsidRPr="00AA32B3">
        <w:rPr>
          <w:rFonts w:ascii="Calibri" w:hAnsi="Calibri" w:cs="Calibri"/>
        </w:rPr>
        <w:t xml:space="preserve">. The </w:t>
      </w:r>
      <w:r w:rsidR="00F400E8" w:rsidRPr="00AA32B3">
        <w:rPr>
          <w:rFonts w:ascii="Calibri" w:hAnsi="Calibri" w:cs="Calibri"/>
        </w:rPr>
        <w:t xml:space="preserve">GEMS </w:t>
      </w:r>
      <w:r w:rsidR="00133FFB" w:rsidRPr="00AA32B3">
        <w:rPr>
          <w:rFonts w:ascii="Calibri" w:hAnsi="Calibri" w:cs="Calibri"/>
        </w:rPr>
        <w:t>Determination</w:t>
      </w:r>
      <w:r w:rsidRPr="00AA32B3">
        <w:rPr>
          <w:rFonts w:ascii="Calibri" w:hAnsi="Calibri" w:cs="Calibri"/>
        </w:rPr>
        <w:t xml:space="preserve"> </w:t>
      </w:r>
      <w:r w:rsidR="004708D6" w:rsidRPr="00AA32B3">
        <w:rPr>
          <w:rFonts w:ascii="Calibri" w:hAnsi="Calibri" w:cs="Calibri"/>
        </w:rPr>
        <w:t>allows</w:t>
      </w:r>
      <w:r w:rsidRPr="00AA32B3">
        <w:rPr>
          <w:rFonts w:ascii="Calibri" w:hAnsi="Calibri" w:cs="Calibri"/>
        </w:rPr>
        <w:t xml:space="preserve"> product registration based on US test</w:t>
      </w:r>
      <w:r w:rsidR="004708D6" w:rsidRPr="00AA32B3">
        <w:rPr>
          <w:rFonts w:ascii="Calibri" w:hAnsi="Calibri" w:cs="Calibri"/>
        </w:rPr>
        <w:t xml:space="preserve"> standards</w:t>
      </w:r>
      <w:r w:rsidRPr="00AA32B3">
        <w:rPr>
          <w:rFonts w:ascii="Calibri" w:hAnsi="Calibri" w:cs="Calibri"/>
        </w:rPr>
        <w:t xml:space="preserve"> (the </w:t>
      </w:r>
      <w:r w:rsidR="00837BA3" w:rsidRPr="00AA32B3">
        <w:rPr>
          <w:rFonts w:ascii="Calibri" w:hAnsi="Calibri" w:cs="Calibri"/>
        </w:rPr>
        <w:t>most used</w:t>
      </w:r>
      <w:r w:rsidRPr="00AA32B3">
        <w:rPr>
          <w:rFonts w:ascii="Calibri" w:hAnsi="Calibri" w:cs="Calibri"/>
        </w:rPr>
        <w:t>)</w:t>
      </w:r>
      <w:r w:rsidR="006A3942" w:rsidRPr="00AA32B3">
        <w:rPr>
          <w:rFonts w:ascii="Calibri" w:hAnsi="Calibri" w:cs="Calibri"/>
        </w:rPr>
        <w:t xml:space="preserve">, </w:t>
      </w:r>
      <w:r w:rsidRPr="00AA32B3">
        <w:rPr>
          <w:rFonts w:ascii="Calibri" w:hAnsi="Calibri" w:cs="Calibri"/>
        </w:rPr>
        <w:t>the recently introduced ISO test</w:t>
      </w:r>
      <w:r w:rsidR="00F66D13" w:rsidRPr="00AA32B3">
        <w:rPr>
          <w:rFonts w:ascii="Calibri" w:hAnsi="Calibri" w:cs="Calibri"/>
        </w:rPr>
        <w:t xml:space="preserve"> </w:t>
      </w:r>
      <w:r w:rsidRPr="00AA32B3">
        <w:rPr>
          <w:rFonts w:ascii="Calibri" w:hAnsi="Calibri" w:cs="Calibri"/>
        </w:rPr>
        <w:t>s</w:t>
      </w:r>
      <w:r w:rsidR="00F66D13" w:rsidRPr="00AA32B3">
        <w:rPr>
          <w:rFonts w:ascii="Calibri" w:hAnsi="Calibri" w:cs="Calibri"/>
        </w:rPr>
        <w:t>tandard</w:t>
      </w:r>
      <w:r w:rsidR="006A3942" w:rsidRPr="00AA32B3">
        <w:rPr>
          <w:rFonts w:ascii="Calibri" w:hAnsi="Calibri" w:cs="Calibri"/>
        </w:rPr>
        <w:t xml:space="preserve"> and </w:t>
      </w:r>
      <w:r w:rsidRPr="00AA32B3">
        <w:rPr>
          <w:rFonts w:ascii="Calibri" w:hAnsi="Calibri" w:cs="Calibri"/>
        </w:rPr>
        <w:t xml:space="preserve">AS/NZS 4865:2008. The laboratory conditions in each of these three standards are </w:t>
      </w:r>
      <w:r w:rsidR="001A6FA3" w:rsidRPr="00AA32B3">
        <w:rPr>
          <w:rFonts w:ascii="Calibri" w:hAnsi="Calibri" w:cs="Calibri"/>
        </w:rPr>
        <w:t>near identical</w:t>
      </w:r>
      <w:r w:rsidR="006A3942" w:rsidRPr="00AA32B3">
        <w:rPr>
          <w:rFonts w:ascii="Calibri" w:hAnsi="Calibri" w:cs="Calibri"/>
        </w:rPr>
        <w:t xml:space="preserve"> and</w:t>
      </w:r>
      <w:r w:rsidRPr="00AA32B3">
        <w:rPr>
          <w:rFonts w:ascii="Calibri" w:hAnsi="Calibri" w:cs="Calibri"/>
        </w:rPr>
        <w:t xml:space="preserve"> </w:t>
      </w:r>
      <w:r w:rsidR="006A3942" w:rsidRPr="00AA32B3">
        <w:rPr>
          <w:rFonts w:ascii="Calibri" w:hAnsi="Calibri" w:cs="Calibri"/>
        </w:rPr>
        <w:t xml:space="preserve">they </w:t>
      </w:r>
      <w:r w:rsidRPr="00AA32B3">
        <w:rPr>
          <w:rFonts w:ascii="Calibri" w:hAnsi="Calibri" w:cs="Calibri"/>
        </w:rPr>
        <w:t xml:space="preserve">give similar results, within </w:t>
      </w:r>
      <w:r w:rsidR="001A6FA3" w:rsidRPr="00AA32B3">
        <w:rPr>
          <w:rFonts w:ascii="Calibri" w:hAnsi="Calibri" w:cs="Calibri"/>
        </w:rPr>
        <w:t xml:space="preserve">the usual </w:t>
      </w:r>
      <w:r w:rsidRPr="00AA32B3">
        <w:rPr>
          <w:rFonts w:ascii="Calibri" w:hAnsi="Calibri" w:cs="Calibri"/>
        </w:rPr>
        <w:t xml:space="preserve">limits of </w:t>
      </w:r>
      <w:r w:rsidR="006A3942" w:rsidRPr="00AA32B3">
        <w:rPr>
          <w:rFonts w:ascii="Calibri" w:hAnsi="Calibri" w:cs="Calibri"/>
        </w:rPr>
        <w:t xml:space="preserve">testing </w:t>
      </w:r>
      <w:r w:rsidRPr="00AA32B3">
        <w:rPr>
          <w:rFonts w:ascii="Calibri" w:hAnsi="Calibri" w:cs="Calibri"/>
        </w:rPr>
        <w:t xml:space="preserve">variance. </w:t>
      </w:r>
      <w:r w:rsidR="006A3942" w:rsidRPr="00AA32B3">
        <w:rPr>
          <w:rFonts w:ascii="Calibri" w:hAnsi="Calibri" w:cs="Calibri"/>
        </w:rPr>
        <w:t xml:space="preserve">As nearly </w:t>
      </w:r>
      <w:r w:rsidR="00F85131" w:rsidRPr="00AA32B3">
        <w:rPr>
          <w:rFonts w:ascii="Calibri" w:hAnsi="Calibri" w:cs="Calibri"/>
        </w:rPr>
        <w:t>all</w:t>
      </w:r>
      <w:r w:rsidR="006A3942" w:rsidRPr="00AA32B3">
        <w:rPr>
          <w:rFonts w:ascii="Calibri" w:hAnsi="Calibri" w:cs="Calibri"/>
        </w:rPr>
        <w:t xml:space="preserve"> the CIMS supplied in Australia are imported, the acceptance of results from international test standards reduces compliance costs.</w:t>
      </w:r>
    </w:p>
    <w:p w14:paraId="5E4754FC" w14:textId="5C75B6DA" w:rsidR="00E97AA5" w:rsidRPr="00AA32B3" w:rsidRDefault="0033152D" w:rsidP="0065278A">
      <w:pPr>
        <w:jc w:val="left"/>
        <w:rPr>
          <w:rFonts w:ascii="Calibri" w:hAnsi="Calibri" w:cs="Calibri"/>
        </w:rPr>
      </w:pPr>
      <w:r w:rsidRPr="00AA32B3">
        <w:rPr>
          <w:rFonts w:ascii="Calibri" w:hAnsi="Calibri" w:cs="Calibri"/>
        </w:rPr>
        <w:t>Minimum Water Efficiency Standards</w:t>
      </w:r>
      <w:r w:rsidR="001A6FA3" w:rsidRPr="00AA32B3">
        <w:rPr>
          <w:rFonts w:ascii="Calibri" w:hAnsi="Calibri" w:cs="Calibri"/>
        </w:rPr>
        <w:t xml:space="preserve"> is a separate issue. </w:t>
      </w:r>
      <w:r w:rsidR="00983096" w:rsidRPr="00AA32B3">
        <w:rPr>
          <w:rFonts w:ascii="Calibri" w:hAnsi="Calibri" w:cs="Calibri"/>
        </w:rPr>
        <w:t>Currently,</w:t>
      </w:r>
      <w:r w:rsidR="001A6FA3" w:rsidRPr="00AA32B3">
        <w:rPr>
          <w:rFonts w:ascii="Calibri" w:hAnsi="Calibri" w:cs="Calibri"/>
        </w:rPr>
        <w:t xml:space="preserve"> the only legislated </w:t>
      </w:r>
      <w:r w:rsidR="006A3942" w:rsidRPr="00AA32B3">
        <w:rPr>
          <w:rFonts w:ascii="Calibri" w:hAnsi="Calibri" w:cs="Calibri"/>
        </w:rPr>
        <w:t xml:space="preserve">CIM </w:t>
      </w:r>
      <w:r w:rsidR="00FB3C53" w:rsidRPr="00AA32B3">
        <w:rPr>
          <w:rFonts w:ascii="Calibri" w:hAnsi="Calibri" w:cs="Calibri"/>
        </w:rPr>
        <w:t>Minimum W</w:t>
      </w:r>
      <w:r w:rsidR="001A6FA3" w:rsidRPr="00AA32B3">
        <w:rPr>
          <w:rFonts w:ascii="Calibri" w:hAnsi="Calibri" w:cs="Calibri"/>
        </w:rPr>
        <w:t xml:space="preserve">ater </w:t>
      </w:r>
      <w:r w:rsidR="00FB3C53" w:rsidRPr="00AA32B3">
        <w:rPr>
          <w:rFonts w:ascii="Calibri" w:hAnsi="Calibri" w:cs="Calibri"/>
        </w:rPr>
        <w:t>E</w:t>
      </w:r>
      <w:r w:rsidR="001A6FA3" w:rsidRPr="00AA32B3">
        <w:rPr>
          <w:rFonts w:ascii="Calibri" w:hAnsi="Calibri" w:cs="Calibri"/>
        </w:rPr>
        <w:t xml:space="preserve">fficiency </w:t>
      </w:r>
      <w:r w:rsidR="00FB3C53" w:rsidRPr="00AA32B3">
        <w:rPr>
          <w:rFonts w:ascii="Calibri" w:hAnsi="Calibri" w:cs="Calibri"/>
        </w:rPr>
        <w:t>S</w:t>
      </w:r>
      <w:r w:rsidR="001A6FA3" w:rsidRPr="00AA32B3">
        <w:rPr>
          <w:rFonts w:ascii="Calibri" w:hAnsi="Calibri" w:cs="Calibri"/>
        </w:rPr>
        <w:t xml:space="preserve">tandards are those relating to cooling water use under US DOE </w:t>
      </w:r>
      <w:r w:rsidR="006A3942" w:rsidRPr="00AA32B3">
        <w:rPr>
          <w:rFonts w:ascii="Calibri" w:hAnsi="Calibri" w:cs="Calibri"/>
        </w:rPr>
        <w:t>regulations.</w:t>
      </w:r>
      <w:r w:rsidR="00E97AA5" w:rsidRPr="00AA32B3">
        <w:rPr>
          <w:rFonts w:ascii="Calibri" w:hAnsi="Calibri" w:cs="Calibri"/>
        </w:rPr>
        <w:t xml:space="preserve"> Given the low market share of </w:t>
      </w:r>
      <w:r w:rsidR="006A3942" w:rsidRPr="00AA32B3">
        <w:rPr>
          <w:rFonts w:ascii="Calibri" w:hAnsi="Calibri" w:cs="Calibri"/>
        </w:rPr>
        <w:t xml:space="preserve">water-cooled </w:t>
      </w:r>
      <w:r w:rsidR="00E97AA5" w:rsidRPr="00AA32B3">
        <w:rPr>
          <w:rFonts w:ascii="Calibri" w:hAnsi="Calibri" w:cs="Calibri"/>
        </w:rPr>
        <w:t>CIMs on the Australian market and the high rate of cooling water re</w:t>
      </w:r>
      <w:r w:rsidR="006A3942" w:rsidRPr="00AA32B3">
        <w:rPr>
          <w:rFonts w:ascii="Calibri" w:hAnsi="Calibri" w:cs="Calibri"/>
        </w:rPr>
        <w:t>circulation</w:t>
      </w:r>
      <w:r w:rsidR="00E97AA5" w:rsidRPr="00AA32B3">
        <w:rPr>
          <w:rFonts w:ascii="Calibri" w:hAnsi="Calibri" w:cs="Calibri"/>
        </w:rPr>
        <w:t xml:space="preserve"> there is no case for adoption of the US</w:t>
      </w:r>
      <w:r w:rsidR="006A3942" w:rsidRPr="00AA32B3">
        <w:rPr>
          <w:rFonts w:ascii="Calibri" w:hAnsi="Calibri" w:cs="Calibri"/>
        </w:rPr>
        <w:t xml:space="preserve"> </w:t>
      </w:r>
      <w:r w:rsidR="00E97AA5" w:rsidRPr="00AA32B3">
        <w:rPr>
          <w:rFonts w:ascii="Calibri" w:hAnsi="Calibri" w:cs="Calibri"/>
        </w:rPr>
        <w:t>DOE standards at present, although this may change in future.</w:t>
      </w:r>
    </w:p>
    <w:p w14:paraId="406DF0DF" w14:textId="53B4EC72" w:rsidR="00701A3F" w:rsidRPr="00AA32B3" w:rsidRDefault="00E97AA5" w:rsidP="0065278A">
      <w:pPr>
        <w:jc w:val="left"/>
        <w:rPr>
          <w:rFonts w:ascii="Calibri" w:hAnsi="Calibri" w:cs="Calibri"/>
        </w:rPr>
      </w:pPr>
      <w:r w:rsidRPr="00AA32B3">
        <w:rPr>
          <w:rFonts w:ascii="Calibri" w:hAnsi="Calibri" w:cs="Calibri"/>
        </w:rPr>
        <w:t>The US Energy Star program</w:t>
      </w:r>
      <w:r w:rsidR="00D23587" w:rsidRPr="00AA32B3">
        <w:rPr>
          <w:rFonts w:ascii="Calibri" w:hAnsi="Calibri" w:cs="Calibri"/>
        </w:rPr>
        <w:t xml:space="preserve"> </w:t>
      </w:r>
      <w:r w:rsidRPr="00AA32B3">
        <w:rPr>
          <w:rFonts w:ascii="Calibri" w:hAnsi="Calibri" w:cs="Calibri"/>
        </w:rPr>
        <w:t xml:space="preserve">sets </w:t>
      </w:r>
      <w:r w:rsidR="00D23587" w:rsidRPr="00AA32B3">
        <w:rPr>
          <w:rFonts w:ascii="Calibri" w:hAnsi="Calibri" w:cs="Calibri"/>
        </w:rPr>
        <w:t xml:space="preserve">voluntary </w:t>
      </w:r>
      <w:r w:rsidR="00FB3C53" w:rsidRPr="00AA32B3">
        <w:rPr>
          <w:rFonts w:ascii="Calibri" w:hAnsi="Calibri" w:cs="Calibri"/>
        </w:rPr>
        <w:t>M</w:t>
      </w:r>
      <w:r w:rsidRPr="00AA32B3">
        <w:rPr>
          <w:rFonts w:ascii="Calibri" w:hAnsi="Calibri" w:cs="Calibri"/>
        </w:rPr>
        <w:t xml:space="preserve">inimum </w:t>
      </w:r>
      <w:r w:rsidR="00FB3C53" w:rsidRPr="00AA32B3">
        <w:rPr>
          <w:rFonts w:ascii="Calibri" w:hAnsi="Calibri" w:cs="Calibri"/>
        </w:rPr>
        <w:t>Water Efficiency S</w:t>
      </w:r>
      <w:r w:rsidRPr="00AA32B3">
        <w:rPr>
          <w:rFonts w:ascii="Calibri" w:hAnsi="Calibri" w:cs="Calibri"/>
        </w:rPr>
        <w:t xml:space="preserve">tandards for the efficiency of potable water use for CIMs to be eligible for Energy Star certification. These standards provide a benchmark for potential future WELS </w:t>
      </w:r>
      <w:r w:rsidR="00674E30" w:rsidRPr="00AA32B3">
        <w:rPr>
          <w:rFonts w:ascii="Calibri" w:hAnsi="Calibri" w:cs="Calibri"/>
        </w:rPr>
        <w:t>Minimum W</w:t>
      </w:r>
      <w:r w:rsidRPr="00AA32B3">
        <w:rPr>
          <w:rFonts w:ascii="Calibri" w:hAnsi="Calibri" w:cs="Calibri"/>
        </w:rPr>
        <w:t xml:space="preserve">ater </w:t>
      </w:r>
      <w:r w:rsidR="00674E30" w:rsidRPr="00AA32B3">
        <w:rPr>
          <w:rFonts w:ascii="Calibri" w:hAnsi="Calibri" w:cs="Calibri"/>
        </w:rPr>
        <w:t>E</w:t>
      </w:r>
      <w:r w:rsidRPr="00AA32B3">
        <w:rPr>
          <w:rFonts w:ascii="Calibri" w:hAnsi="Calibri" w:cs="Calibri"/>
        </w:rPr>
        <w:t xml:space="preserve">fficiency </w:t>
      </w:r>
      <w:r w:rsidR="00674E30" w:rsidRPr="00AA32B3">
        <w:rPr>
          <w:rFonts w:ascii="Calibri" w:hAnsi="Calibri" w:cs="Calibri"/>
        </w:rPr>
        <w:t>S</w:t>
      </w:r>
      <w:r w:rsidRPr="00AA32B3">
        <w:rPr>
          <w:rFonts w:ascii="Calibri" w:hAnsi="Calibri" w:cs="Calibri"/>
        </w:rPr>
        <w:t>tandards</w:t>
      </w:r>
      <w:r w:rsidR="006021AD" w:rsidRPr="00AA32B3">
        <w:rPr>
          <w:rFonts w:ascii="Calibri" w:hAnsi="Calibri" w:cs="Calibri"/>
        </w:rPr>
        <w:t>. However</w:t>
      </w:r>
      <w:r w:rsidRPr="00AA32B3">
        <w:rPr>
          <w:rFonts w:ascii="Calibri" w:hAnsi="Calibri" w:cs="Calibri"/>
        </w:rPr>
        <w:t>, until there is reliable information on the potable water efficiency of products on the Australian market</w:t>
      </w:r>
      <w:r w:rsidR="006021AD" w:rsidRPr="00AA32B3">
        <w:rPr>
          <w:rFonts w:ascii="Calibri" w:hAnsi="Calibri" w:cs="Calibri"/>
        </w:rPr>
        <w:t>,</w:t>
      </w:r>
      <w:r w:rsidRPr="00AA32B3">
        <w:rPr>
          <w:rFonts w:ascii="Calibri" w:hAnsi="Calibri" w:cs="Calibri"/>
        </w:rPr>
        <w:t xml:space="preserve"> it is not known whether adoption of the Energy Star criteria</w:t>
      </w:r>
      <w:r w:rsidR="00701A3F" w:rsidRPr="00AA32B3">
        <w:rPr>
          <w:rFonts w:ascii="Calibri" w:hAnsi="Calibri" w:cs="Calibri"/>
        </w:rPr>
        <w:t xml:space="preserve">, or some other level, </w:t>
      </w:r>
      <w:r w:rsidRPr="00AA32B3">
        <w:rPr>
          <w:rFonts w:ascii="Calibri" w:hAnsi="Calibri" w:cs="Calibri"/>
        </w:rPr>
        <w:t>is feasible.</w:t>
      </w:r>
    </w:p>
    <w:p w14:paraId="6A024D37" w14:textId="29CBA6F6" w:rsidR="00116E6A" w:rsidRPr="00AA32B3" w:rsidRDefault="00837BA3" w:rsidP="0065278A">
      <w:pPr>
        <w:jc w:val="left"/>
        <w:rPr>
          <w:rFonts w:ascii="Calibri" w:hAnsi="Calibri" w:cs="Calibri"/>
        </w:rPr>
      </w:pPr>
      <w:r w:rsidRPr="00AA32B3">
        <w:rPr>
          <w:rFonts w:ascii="Calibri" w:hAnsi="Calibri" w:cs="Calibri"/>
        </w:rPr>
        <w:t>Regarding</w:t>
      </w:r>
      <w:r w:rsidR="0081003C" w:rsidRPr="00AA32B3">
        <w:rPr>
          <w:rFonts w:ascii="Calibri" w:hAnsi="Calibri" w:cs="Calibri"/>
        </w:rPr>
        <w:t xml:space="preserve"> </w:t>
      </w:r>
      <w:r w:rsidR="00701A3F" w:rsidRPr="00AA32B3">
        <w:rPr>
          <w:rFonts w:ascii="Calibri" w:hAnsi="Calibri" w:cs="Calibri"/>
        </w:rPr>
        <w:t>potential WELS star rating labelling for CIMs, there is no international precedent</w:t>
      </w:r>
      <w:r w:rsidR="00F539EC" w:rsidRPr="00AA32B3">
        <w:rPr>
          <w:rFonts w:ascii="Calibri" w:hAnsi="Calibri" w:cs="Calibri"/>
        </w:rPr>
        <w:t>. T</w:t>
      </w:r>
      <w:r w:rsidR="00701A3F" w:rsidRPr="00AA32B3">
        <w:rPr>
          <w:rFonts w:ascii="Calibri" w:hAnsi="Calibri" w:cs="Calibri"/>
        </w:rPr>
        <w:t xml:space="preserve">he Energy Star program allows certified products to </w:t>
      </w:r>
      <w:r w:rsidR="006A3942" w:rsidRPr="00AA32B3">
        <w:rPr>
          <w:rFonts w:ascii="Calibri" w:hAnsi="Calibri" w:cs="Calibri"/>
        </w:rPr>
        <w:t>carry</w:t>
      </w:r>
      <w:r w:rsidR="00701A3F" w:rsidRPr="00AA32B3">
        <w:rPr>
          <w:rFonts w:ascii="Calibri" w:hAnsi="Calibri" w:cs="Calibri"/>
        </w:rPr>
        <w:t xml:space="preserve"> an endorsement label </w:t>
      </w:r>
      <w:r w:rsidR="006A3942" w:rsidRPr="00AA32B3">
        <w:rPr>
          <w:rFonts w:ascii="Calibri" w:hAnsi="Calibri" w:cs="Calibri"/>
        </w:rPr>
        <w:t xml:space="preserve">but not </w:t>
      </w:r>
      <w:r w:rsidR="00701A3F" w:rsidRPr="00AA32B3">
        <w:rPr>
          <w:rFonts w:ascii="Calibri" w:hAnsi="Calibri" w:cs="Calibri"/>
        </w:rPr>
        <w:t>a comparative rating. In</w:t>
      </w:r>
      <w:r w:rsidR="00F539EC" w:rsidRPr="00AA32B3">
        <w:rPr>
          <w:rFonts w:ascii="Calibri" w:hAnsi="Calibri" w:cs="Calibri"/>
        </w:rPr>
        <w:t xml:space="preserve"> fact</w:t>
      </w:r>
      <w:r w:rsidR="00701A3F" w:rsidRPr="00AA32B3">
        <w:rPr>
          <w:rFonts w:ascii="Calibri" w:hAnsi="Calibri" w:cs="Calibri"/>
        </w:rPr>
        <w:t>, the Australian WELS label based on AS/NZS 6400 is the most comprehensive in the world</w:t>
      </w:r>
      <w:r w:rsidR="006168D5" w:rsidRPr="00AA32B3">
        <w:rPr>
          <w:rFonts w:ascii="Calibri" w:hAnsi="Calibri" w:cs="Calibri"/>
        </w:rPr>
        <w:t>. I</w:t>
      </w:r>
      <w:r w:rsidR="00701A3F" w:rsidRPr="00AA32B3">
        <w:rPr>
          <w:rFonts w:ascii="Calibri" w:hAnsi="Calibri" w:cs="Calibri"/>
        </w:rPr>
        <w:t xml:space="preserve">f labelling </w:t>
      </w:r>
      <w:r w:rsidR="00A35A34" w:rsidRPr="00AA32B3">
        <w:rPr>
          <w:rFonts w:ascii="Calibri" w:hAnsi="Calibri" w:cs="Calibri"/>
        </w:rPr>
        <w:t xml:space="preserve">was deemed necessary </w:t>
      </w:r>
      <w:r w:rsidR="00F256CB" w:rsidRPr="00AA32B3">
        <w:rPr>
          <w:rFonts w:ascii="Calibri" w:hAnsi="Calibri" w:cs="Calibri"/>
        </w:rPr>
        <w:t>a</w:t>
      </w:r>
      <w:r w:rsidR="00701A3F" w:rsidRPr="00AA32B3">
        <w:rPr>
          <w:rFonts w:ascii="Calibri" w:hAnsi="Calibri" w:cs="Calibri"/>
        </w:rPr>
        <w:t>s indicated under Stage 2 of the recommended approach</w:t>
      </w:r>
      <w:r w:rsidR="00A35A34" w:rsidRPr="00AA32B3">
        <w:rPr>
          <w:rFonts w:ascii="Calibri" w:hAnsi="Calibri" w:cs="Calibri"/>
        </w:rPr>
        <w:t>,</w:t>
      </w:r>
      <w:r w:rsidR="00701A3F" w:rsidRPr="00AA32B3">
        <w:rPr>
          <w:rFonts w:ascii="Calibri" w:hAnsi="Calibri" w:cs="Calibri"/>
        </w:rPr>
        <w:t xml:space="preserve"> it would be logical to incorporate a CIM water label into AS/NZS 6400.</w:t>
      </w:r>
    </w:p>
    <w:p w14:paraId="6FDB8B7F" w14:textId="5F64DF0A" w:rsidR="007104B0" w:rsidRPr="00AA32B3" w:rsidRDefault="007104B0" w:rsidP="000F7391">
      <w:pPr>
        <w:pStyle w:val="Heading1"/>
        <w:pageBreakBefore/>
        <w:numPr>
          <w:ilvl w:val="0"/>
          <w:numId w:val="12"/>
        </w:numPr>
        <w:ind w:left="426" w:hanging="468"/>
        <w:jc w:val="left"/>
        <w:rPr>
          <w:rFonts w:ascii="Calibri" w:hAnsi="Calibri" w:cs="Calibri"/>
        </w:rPr>
      </w:pPr>
      <w:bookmarkStart w:id="137" w:name="_Toc214618998"/>
      <w:r w:rsidRPr="00AA32B3">
        <w:rPr>
          <w:rFonts w:ascii="Calibri" w:hAnsi="Calibri" w:cs="Calibri"/>
        </w:rPr>
        <w:lastRenderedPageBreak/>
        <w:t xml:space="preserve">Evaluation of </w:t>
      </w:r>
      <w:r w:rsidR="002432E7" w:rsidRPr="00AA32B3">
        <w:rPr>
          <w:rFonts w:ascii="Calibri" w:hAnsi="Calibri" w:cs="Calibri"/>
        </w:rPr>
        <w:t>o</w:t>
      </w:r>
      <w:r w:rsidRPr="00AA32B3">
        <w:rPr>
          <w:rFonts w:ascii="Calibri" w:hAnsi="Calibri" w:cs="Calibri"/>
        </w:rPr>
        <w:t>ption</w:t>
      </w:r>
      <w:bookmarkEnd w:id="137"/>
    </w:p>
    <w:p w14:paraId="06206747" w14:textId="432B9F23" w:rsidR="00022BFF" w:rsidRPr="00AA32B3" w:rsidRDefault="00022BFF" w:rsidP="0065278A">
      <w:pPr>
        <w:jc w:val="left"/>
        <w:rPr>
          <w:rFonts w:ascii="Calibri" w:hAnsi="Calibri" w:cs="Calibri"/>
        </w:rPr>
      </w:pPr>
      <w:r w:rsidRPr="00AA32B3">
        <w:rPr>
          <w:rFonts w:ascii="Calibri" w:hAnsi="Calibri" w:cs="Calibri"/>
        </w:rPr>
        <w:t>The Impact Assessment process began with consideration of five self-contained and at least initially</w:t>
      </w:r>
      <w:r w:rsidR="006253D0" w:rsidRPr="00AA32B3">
        <w:rPr>
          <w:rFonts w:ascii="Calibri" w:hAnsi="Calibri" w:cs="Calibri"/>
        </w:rPr>
        <w:t>,</w:t>
      </w:r>
      <w:r w:rsidRPr="00AA32B3">
        <w:rPr>
          <w:rFonts w:ascii="Calibri" w:hAnsi="Calibri" w:cs="Calibri"/>
        </w:rPr>
        <w:t xml:space="preserve"> mutually exclusive options. </w:t>
      </w:r>
      <w:r w:rsidR="0073005A" w:rsidRPr="00AA32B3">
        <w:rPr>
          <w:rFonts w:ascii="Calibri" w:hAnsi="Calibri" w:cs="Calibri"/>
        </w:rPr>
        <w:t>Following consultation and consideration of the options, i</w:t>
      </w:r>
      <w:r w:rsidRPr="00AA32B3">
        <w:rPr>
          <w:rFonts w:ascii="Calibri" w:hAnsi="Calibri" w:cs="Calibri"/>
        </w:rPr>
        <w:t xml:space="preserve">t has </w:t>
      </w:r>
      <w:r w:rsidR="0073005A" w:rsidRPr="00AA32B3">
        <w:rPr>
          <w:rFonts w:ascii="Calibri" w:hAnsi="Calibri" w:cs="Calibri"/>
        </w:rPr>
        <w:t xml:space="preserve">been </w:t>
      </w:r>
      <w:r w:rsidR="007A4B6B" w:rsidRPr="00AA32B3">
        <w:rPr>
          <w:rFonts w:ascii="Calibri" w:hAnsi="Calibri" w:cs="Calibri"/>
        </w:rPr>
        <w:t xml:space="preserve">concluded that the most relevant </w:t>
      </w:r>
      <w:r w:rsidRPr="00AA32B3">
        <w:rPr>
          <w:rFonts w:ascii="Calibri" w:hAnsi="Calibri" w:cs="Calibri"/>
        </w:rPr>
        <w:t xml:space="preserve">approach would be to combine elements of various options into a specific sequence of </w:t>
      </w:r>
      <w:r w:rsidR="00660234" w:rsidRPr="00AA32B3">
        <w:rPr>
          <w:rFonts w:ascii="Calibri" w:hAnsi="Calibri" w:cs="Calibri"/>
        </w:rPr>
        <w:t xml:space="preserve">staged </w:t>
      </w:r>
      <w:r w:rsidRPr="00AA32B3">
        <w:rPr>
          <w:rFonts w:ascii="Calibri" w:hAnsi="Calibri" w:cs="Calibri"/>
        </w:rPr>
        <w:t>actions, depending on measured and achieved outcomes at various stages.</w:t>
      </w:r>
    </w:p>
    <w:p w14:paraId="774CA867" w14:textId="20951489" w:rsidR="00A66B9A" w:rsidRPr="00AA32B3" w:rsidRDefault="00746F34" w:rsidP="0065278A">
      <w:pPr>
        <w:jc w:val="left"/>
        <w:rPr>
          <w:rFonts w:ascii="Calibri" w:hAnsi="Calibri" w:cs="Calibri"/>
        </w:rPr>
      </w:pPr>
      <w:r w:rsidRPr="00AA32B3">
        <w:rPr>
          <w:rFonts w:ascii="Calibri" w:hAnsi="Calibri" w:cs="Calibri"/>
        </w:rPr>
        <w:t xml:space="preserve">The first critical decision point in the </w:t>
      </w:r>
      <w:r w:rsidR="00B23CF9" w:rsidRPr="00AA32B3">
        <w:rPr>
          <w:rFonts w:ascii="Calibri" w:hAnsi="Calibri" w:cs="Calibri"/>
        </w:rPr>
        <w:t>preferred</w:t>
      </w:r>
      <w:r w:rsidR="002A5AB1" w:rsidRPr="00AA32B3">
        <w:rPr>
          <w:rFonts w:ascii="Calibri" w:hAnsi="Calibri" w:cs="Calibri"/>
        </w:rPr>
        <w:t xml:space="preserve"> staged</w:t>
      </w:r>
      <w:r w:rsidR="00B23CF9" w:rsidRPr="00AA32B3">
        <w:rPr>
          <w:rFonts w:ascii="Calibri" w:hAnsi="Calibri" w:cs="Calibri"/>
        </w:rPr>
        <w:t xml:space="preserve"> </w:t>
      </w:r>
      <w:r w:rsidR="002A5AB1" w:rsidRPr="00AA32B3">
        <w:rPr>
          <w:rFonts w:ascii="Calibri" w:hAnsi="Calibri" w:cs="Calibri"/>
        </w:rPr>
        <w:t xml:space="preserve">approach </w:t>
      </w:r>
      <w:r w:rsidR="00567BA0" w:rsidRPr="00AA32B3">
        <w:rPr>
          <w:rFonts w:ascii="Calibri" w:hAnsi="Calibri" w:cs="Calibri"/>
        </w:rPr>
        <w:t xml:space="preserve">is </w:t>
      </w:r>
      <w:r w:rsidRPr="00AA32B3">
        <w:rPr>
          <w:rFonts w:ascii="Calibri" w:hAnsi="Calibri" w:cs="Calibri"/>
        </w:rPr>
        <w:t xml:space="preserve">whether to </w:t>
      </w:r>
      <w:r w:rsidR="00390B33" w:rsidRPr="00AA32B3">
        <w:rPr>
          <w:rFonts w:ascii="Calibri" w:hAnsi="Calibri" w:cs="Calibri"/>
        </w:rPr>
        <w:t xml:space="preserve">follow </w:t>
      </w:r>
      <w:r w:rsidRPr="00AA32B3">
        <w:rPr>
          <w:rFonts w:ascii="Calibri" w:hAnsi="Calibri" w:cs="Calibri"/>
        </w:rPr>
        <w:t xml:space="preserve">Option 1 </w:t>
      </w:r>
      <w:r w:rsidR="00390B33" w:rsidRPr="00AA32B3">
        <w:rPr>
          <w:rFonts w:ascii="Calibri" w:hAnsi="Calibri" w:cs="Calibri"/>
        </w:rPr>
        <w:t xml:space="preserve">with </w:t>
      </w:r>
      <w:r w:rsidRPr="00AA32B3">
        <w:rPr>
          <w:rFonts w:ascii="Calibri" w:hAnsi="Calibri" w:cs="Calibri"/>
        </w:rPr>
        <w:t>Option 2 or Option 3</w:t>
      </w:r>
      <w:r w:rsidR="00390B33" w:rsidRPr="00AA32B3">
        <w:rPr>
          <w:rFonts w:ascii="Calibri" w:hAnsi="Calibri" w:cs="Calibri"/>
        </w:rPr>
        <w:t>A</w:t>
      </w:r>
      <w:r w:rsidRPr="00AA32B3">
        <w:rPr>
          <w:rFonts w:ascii="Calibri" w:hAnsi="Calibri" w:cs="Calibri"/>
        </w:rPr>
        <w:t>.</w:t>
      </w:r>
    </w:p>
    <w:p w14:paraId="0943794D" w14:textId="7EA859FA" w:rsidR="00A66B9A" w:rsidRPr="00AA32B3" w:rsidRDefault="00022BFF" w:rsidP="0065278A">
      <w:pPr>
        <w:jc w:val="left"/>
        <w:rPr>
          <w:rFonts w:ascii="Calibri" w:hAnsi="Calibri" w:cs="Calibri"/>
        </w:rPr>
      </w:pPr>
      <w:r w:rsidRPr="00AA32B3">
        <w:rPr>
          <w:rFonts w:ascii="Calibri" w:hAnsi="Calibri" w:cs="Calibri"/>
        </w:rPr>
        <w:t xml:space="preserve">The decision </w:t>
      </w:r>
      <w:r w:rsidR="002435C9" w:rsidRPr="00AA32B3">
        <w:rPr>
          <w:rFonts w:ascii="Calibri" w:hAnsi="Calibri" w:cs="Calibri"/>
        </w:rPr>
        <w:t xml:space="preserve">on which option to adopt </w:t>
      </w:r>
      <w:r w:rsidRPr="00AA32B3">
        <w:rPr>
          <w:rFonts w:ascii="Calibri" w:hAnsi="Calibri" w:cs="Calibri"/>
        </w:rPr>
        <w:t xml:space="preserve">is time-bound. </w:t>
      </w:r>
      <w:r w:rsidR="00A66B9A" w:rsidRPr="00AA32B3">
        <w:rPr>
          <w:rFonts w:ascii="Calibri" w:hAnsi="Calibri" w:cs="Calibri"/>
        </w:rPr>
        <w:t xml:space="preserve">By March 2026, it should be apparent whether suppliers </w:t>
      </w:r>
      <w:r w:rsidR="002432E7" w:rsidRPr="00AA32B3">
        <w:rPr>
          <w:rFonts w:ascii="Calibri" w:hAnsi="Calibri" w:cs="Calibri"/>
        </w:rPr>
        <w:t xml:space="preserve">have </w:t>
      </w:r>
      <w:r w:rsidR="00E00020" w:rsidRPr="00AA32B3">
        <w:rPr>
          <w:rFonts w:ascii="Calibri" w:hAnsi="Calibri" w:cs="Calibri"/>
        </w:rPr>
        <w:t>chosen</w:t>
      </w:r>
      <w:r w:rsidR="00A66B9A" w:rsidRPr="00AA32B3">
        <w:rPr>
          <w:rFonts w:ascii="Calibri" w:hAnsi="Calibri" w:cs="Calibri"/>
        </w:rPr>
        <w:t xml:space="preserve"> </w:t>
      </w:r>
      <w:r w:rsidR="002432E7" w:rsidRPr="00AA32B3">
        <w:rPr>
          <w:rFonts w:ascii="Calibri" w:hAnsi="Calibri" w:cs="Calibri"/>
        </w:rPr>
        <w:t>to</w:t>
      </w:r>
      <w:r w:rsidR="00A66B9A" w:rsidRPr="00AA32B3">
        <w:rPr>
          <w:rFonts w:ascii="Calibri" w:hAnsi="Calibri" w:cs="Calibri"/>
        </w:rPr>
        <w:t xml:space="preserve"> voluntarily declar</w:t>
      </w:r>
      <w:r w:rsidR="002432E7" w:rsidRPr="00AA32B3">
        <w:rPr>
          <w:rFonts w:ascii="Calibri" w:hAnsi="Calibri" w:cs="Calibri"/>
        </w:rPr>
        <w:t>e</w:t>
      </w:r>
      <w:r w:rsidR="00A66B9A" w:rsidRPr="00AA32B3">
        <w:rPr>
          <w:rFonts w:ascii="Calibri" w:hAnsi="Calibri" w:cs="Calibri"/>
        </w:rPr>
        <w:t xml:space="preserve"> water use information to the GEMS Regulator. </w:t>
      </w:r>
      <w:r w:rsidRPr="00AA32B3">
        <w:rPr>
          <w:rFonts w:ascii="Calibri" w:hAnsi="Calibri" w:cs="Calibri"/>
        </w:rPr>
        <w:t xml:space="preserve">There is a risk that some </w:t>
      </w:r>
      <w:r w:rsidR="00A66B9A" w:rsidRPr="00AA32B3">
        <w:rPr>
          <w:rFonts w:ascii="Calibri" w:hAnsi="Calibri" w:cs="Calibri"/>
        </w:rPr>
        <w:t>may choose not to do so, even though they would have the data from the energy tests and so incur no further testing costs. The reasons for a lack of declaration may include that suppliers:</w:t>
      </w:r>
    </w:p>
    <w:p w14:paraId="7C912795" w14:textId="665F0C24" w:rsidR="00A66B9A" w:rsidRPr="00AA32B3" w:rsidRDefault="00A66B9A" w:rsidP="001A45D1">
      <w:pPr>
        <w:numPr>
          <w:ilvl w:val="0"/>
          <w:numId w:val="53"/>
        </w:numPr>
        <w:jc w:val="left"/>
        <w:rPr>
          <w:rFonts w:ascii="Calibri" w:hAnsi="Calibri" w:cs="Calibri"/>
        </w:rPr>
      </w:pPr>
      <w:r w:rsidRPr="00AA32B3">
        <w:rPr>
          <w:rFonts w:ascii="Calibri" w:hAnsi="Calibri" w:cs="Calibri"/>
        </w:rPr>
        <w:t>do not see a commercial advantage in declaring the information, especially for models with poor water performance</w:t>
      </w:r>
    </w:p>
    <w:p w14:paraId="67A86A33" w14:textId="101564B1" w:rsidR="00A66B9A" w:rsidRPr="00AA32B3" w:rsidRDefault="00A66B9A" w:rsidP="001A45D1">
      <w:pPr>
        <w:numPr>
          <w:ilvl w:val="0"/>
          <w:numId w:val="53"/>
        </w:numPr>
        <w:jc w:val="left"/>
        <w:rPr>
          <w:rFonts w:ascii="Calibri" w:hAnsi="Calibri" w:cs="Calibri"/>
        </w:rPr>
      </w:pPr>
      <w:r w:rsidRPr="00AA32B3">
        <w:rPr>
          <w:rFonts w:ascii="Calibri" w:hAnsi="Calibri" w:cs="Calibri"/>
        </w:rPr>
        <w:t>do not wish to</w:t>
      </w:r>
      <w:r w:rsidR="00735BB5" w:rsidRPr="00AA32B3">
        <w:rPr>
          <w:rFonts w:ascii="Calibri" w:hAnsi="Calibri" w:cs="Calibri"/>
        </w:rPr>
        <w:t xml:space="preserve"> incur any further administrative effort no matter how minor</w:t>
      </w:r>
    </w:p>
    <w:p w14:paraId="42FF1619" w14:textId="1CE8419C" w:rsidR="00A66B9A" w:rsidRPr="00AA32B3" w:rsidRDefault="00A66B9A" w:rsidP="001A45D1">
      <w:pPr>
        <w:numPr>
          <w:ilvl w:val="0"/>
          <w:numId w:val="53"/>
        </w:numPr>
        <w:jc w:val="left"/>
        <w:rPr>
          <w:rFonts w:ascii="Calibri" w:hAnsi="Calibri" w:cs="Calibri"/>
        </w:rPr>
      </w:pPr>
      <w:r w:rsidRPr="00AA32B3">
        <w:rPr>
          <w:rFonts w:ascii="Calibri" w:hAnsi="Calibri" w:cs="Calibri"/>
        </w:rPr>
        <w:t>do not wish to increase their liability should the water use values be found to be incorrect in subsequent regulatory testing</w:t>
      </w:r>
    </w:p>
    <w:p w14:paraId="4EFF8251" w14:textId="745888F0" w:rsidR="00A66B9A" w:rsidRPr="00AA32B3" w:rsidRDefault="00A66B9A" w:rsidP="001A45D1">
      <w:pPr>
        <w:numPr>
          <w:ilvl w:val="0"/>
          <w:numId w:val="53"/>
        </w:numPr>
        <w:jc w:val="left"/>
        <w:rPr>
          <w:rFonts w:ascii="Calibri" w:hAnsi="Calibri" w:cs="Calibri"/>
        </w:rPr>
      </w:pPr>
      <w:r w:rsidRPr="00AA32B3">
        <w:rPr>
          <w:rFonts w:ascii="Calibri" w:hAnsi="Calibri" w:cs="Calibri"/>
        </w:rPr>
        <w:t xml:space="preserve">may wish to continue to publish more favourable water </w:t>
      </w:r>
      <w:r w:rsidR="00791A08" w:rsidRPr="00AA32B3">
        <w:rPr>
          <w:rFonts w:ascii="Calibri" w:hAnsi="Calibri" w:cs="Calibri"/>
        </w:rPr>
        <w:t xml:space="preserve">use </w:t>
      </w:r>
      <w:r w:rsidRPr="00AA32B3">
        <w:rPr>
          <w:rFonts w:ascii="Calibri" w:hAnsi="Calibri" w:cs="Calibri"/>
        </w:rPr>
        <w:t>values based on non-standard operating conditions.</w:t>
      </w:r>
    </w:p>
    <w:p w14:paraId="789D6672" w14:textId="7B46EBEC" w:rsidR="00A66B9A" w:rsidRPr="00AA32B3" w:rsidRDefault="00A66B9A" w:rsidP="0065278A">
      <w:pPr>
        <w:jc w:val="left"/>
        <w:rPr>
          <w:rFonts w:ascii="Calibri" w:hAnsi="Calibri" w:cs="Calibri"/>
        </w:rPr>
      </w:pPr>
      <w:r w:rsidRPr="00AA32B3">
        <w:rPr>
          <w:rFonts w:ascii="Calibri" w:hAnsi="Calibri" w:cs="Calibri"/>
        </w:rPr>
        <w:t xml:space="preserve">Even if water use is made public on the </w:t>
      </w:r>
      <w:r w:rsidR="009260CC" w:rsidRPr="00AA32B3">
        <w:rPr>
          <w:rFonts w:ascii="Calibri" w:hAnsi="Calibri" w:cs="Calibri"/>
        </w:rPr>
        <w:t xml:space="preserve">GEMS </w:t>
      </w:r>
      <w:r w:rsidR="00791A08" w:rsidRPr="00AA32B3">
        <w:rPr>
          <w:rFonts w:ascii="Calibri" w:hAnsi="Calibri" w:cs="Calibri"/>
        </w:rPr>
        <w:t>E</w:t>
      </w:r>
      <w:r w:rsidR="009260CC" w:rsidRPr="00AA32B3">
        <w:rPr>
          <w:rFonts w:ascii="Calibri" w:hAnsi="Calibri" w:cs="Calibri"/>
        </w:rPr>
        <w:t xml:space="preserve">nergy </w:t>
      </w:r>
      <w:r w:rsidR="00791A08" w:rsidRPr="00AA32B3">
        <w:rPr>
          <w:rFonts w:ascii="Calibri" w:hAnsi="Calibri" w:cs="Calibri"/>
        </w:rPr>
        <w:t>R</w:t>
      </w:r>
      <w:r w:rsidR="009260CC" w:rsidRPr="00AA32B3">
        <w:rPr>
          <w:rFonts w:ascii="Calibri" w:hAnsi="Calibri" w:cs="Calibri"/>
        </w:rPr>
        <w:t>ating</w:t>
      </w:r>
      <w:r w:rsidRPr="00AA32B3">
        <w:rPr>
          <w:rFonts w:ascii="Calibri" w:hAnsi="Calibri" w:cs="Calibri"/>
        </w:rPr>
        <w:t xml:space="preserve"> </w:t>
      </w:r>
      <w:r w:rsidR="002865A4" w:rsidRPr="00AA32B3">
        <w:rPr>
          <w:rFonts w:ascii="Calibri" w:hAnsi="Calibri" w:cs="Calibri"/>
        </w:rPr>
        <w:t>website</w:t>
      </w:r>
      <w:r w:rsidR="009260CC" w:rsidRPr="00AA32B3">
        <w:rPr>
          <w:rFonts w:ascii="Calibri" w:hAnsi="Calibri" w:cs="Calibri"/>
        </w:rPr>
        <w:t xml:space="preserve">, </w:t>
      </w:r>
      <w:r w:rsidR="007A4B6B" w:rsidRPr="00AA32B3">
        <w:rPr>
          <w:rFonts w:ascii="Calibri" w:hAnsi="Calibri" w:cs="Calibri"/>
        </w:rPr>
        <w:t xml:space="preserve">there is a risk that </w:t>
      </w:r>
      <w:r w:rsidRPr="00AA32B3">
        <w:rPr>
          <w:rFonts w:ascii="Calibri" w:hAnsi="Calibri" w:cs="Calibri"/>
        </w:rPr>
        <w:t>purchasers may be unaware of its availability at the time of their purchas</w:t>
      </w:r>
      <w:r w:rsidR="00B23CF9" w:rsidRPr="00AA32B3">
        <w:rPr>
          <w:rFonts w:ascii="Calibri" w:hAnsi="Calibri" w:cs="Calibri"/>
        </w:rPr>
        <w:t>e</w:t>
      </w:r>
      <w:r w:rsidRPr="00AA32B3">
        <w:rPr>
          <w:rFonts w:ascii="Calibri" w:hAnsi="Calibri" w:cs="Calibri"/>
        </w:rPr>
        <w:t xml:space="preserve"> decision, as there are no requirements to provide the information at point of sale, in advertising or product display. </w:t>
      </w:r>
      <w:r w:rsidR="00B60C3B" w:rsidRPr="00AA32B3">
        <w:rPr>
          <w:rFonts w:ascii="Calibri" w:hAnsi="Calibri" w:cs="Calibri"/>
        </w:rPr>
        <w:t xml:space="preserve">The only link to the </w:t>
      </w:r>
      <w:r w:rsidR="00791A08" w:rsidRPr="00AA32B3">
        <w:rPr>
          <w:rFonts w:ascii="Calibri" w:hAnsi="Calibri" w:cs="Calibri"/>
        </w:rPr>
        <w:t>GEMS E</w:t>
      </w:r>
      <w:r w:rsidR="009260CC" w:rsidRPr="00AA32B3">
        <w:rPr>
          <w:rFonts w:ascii="Calibri" w:hAnsi="Calibri" w:cs="Calibri"/>
        </w:rPr>
        <w:t xml:space="preserve">nergy </w:t>
      </w:r>
      <w:r w:rsidR="00791A08" w:rsidRPr="00AA32B3">
        <w:rPr>
          <w:rFonts w:ascii="Calibri" w:hAnsi="Calibri" w:cs="Calibri"/>
        </w:rPr>
        <w:t>R</w:t>
      </w:r>
      <w:r w:rsidR="009260CC" w:rsidRPr="00AA32B3">
        <w:rPr>
          <w:rFonts w:ascii="Calibri" w:hAnsi="Calibri" w:cs="Calibri"/>
        </w:rPr>
        <w:t xml:space="preserve">ating </w:t>
      </w:r>
      <w:r w:rsidR="00791A08" w:rsidRPr="00AA32B3">
        <w:rPr>
          <w:rFonts w:ascii="Calibri" w:hAnsi="Calibri" w:cs="Calibri"/>
        </w:rPr>
        <w:t xml:space="preserve">website </w:t>
      </w:r>
      <w:r w:rsidR="00B60C3B" w:rsidRPr="00AA32B3">
        <w:rPr>
          <w:rFonts w:ascii="Calibri" w:hAnsi="Calibri" w:cs="Calibri"/>
        </w:rPr>
        <w:t xml:space="preserve">is the requirement </w:t>
      </w:r>
      <w:r w:rsidR="00D25BE2" w:rsidRPr="00AA32B3">
        <w:rPr>
          <w:rFonts w:ascii="Calibri" w:hAnsi="Calibri" w:cs="Calibri"/>
        </w:rPr>
        <w:t xml:space="preserve">in the GEMS Determination </w:t>
      </w:r>
      <w:r w:rsidR="00B60C3B" w:rsidRPr="00AA32B3">
        <w:rPr>
          <w:rFonts w:ascii="Calibri" w:hAnsi="Calibri" w:cs="Calibri"/>
        </w:rPr>
        <w:t>to include the GEMS registration number</w:t>
      </w:r>
      <w:r w:rsidR="00D25BE2" w:rsidRPr="00AA32B3">
        <w:rPr>
          <w:rFonts w:ascii="Calibri" w:hAnsi="Calibri" w:cs="Calibri"/>
        </w:rPr>
        <w:t xml:space="preserve"> whenever a product is advertised </w:t>
      </w:r>
      <w:r w:rsidR="00E94F38" w:rsidRPr="00AA32B3">
        <w:rPr>
          <w:rFonts w:ascii="Calibri" w:hAnsi="Calibri" w:cs="Calibri"/>
        </w:rPr>
        <w:t xml:space="preserve">or offered </w:t>
      </w:r>
      <w:r w:rsidR="00D25BE2" w:rsidRPr="00AA32B3">
        <w:rPr>
          <w:rFonts w:ascii="Calibri" w:hAnsi="Calibri" w:cs="Calibri"/>
        </w:rPr>
        <w:t>for sale or supply, whether in print, in store or online.</w:t>
      </w:r>
    </w:p>
    <w:p w14:paraId="04FE0B3B" w14:textId="5CD7CA1C" w:rsidR="00D25BE2" w:rsidRPr="00AA32B3" w:rsidRDefault="00D25BE2" w:rsidP="0065278A">
      <w:pPr>
        <w:jc w:val="left"/>
        <w:rPr>
          <w:rFonts w:ascii="Calibri" w:hAnsi="Calibri" w:cs="Calibri"/>
        </w:rPr>
      </w:pPr>
      <w:r w:rsidRPr="00AA32B3">
        <w:rPr>
          <w:rFonts w:ascii="Calibri" w:hAnsi="Calibri" w:cs="Calibri"/>
        </w:rPr>
        <w:t xml:space="preserve">The GEMS registration number will be in the format “AIMXXXX” or “NIMXXX” depending on whether the models was registered with the Australian or the New Zealand regulator. Its main value </w:t>
      </w:r>
      <w:r w:rsidR="00EF7C56" w:rsidRPr="00AA32B3">
        <w:rPr>
          <w:rFonts w:ascii="Calibri" w:hAnsi="Calibri" w:cs="Calibri"/>
        </w:rPr>
        <w:t xml:space="preserve">of the registration number </w:t>
      </w:r>
      <w:r w:rsidRPr="00AA32B3">
        <w:rPr>
          <w:rFonts w:ascii="Calibri" w:hAnsi="Calibri" w:cs="Calibri"/>
        </w:rPr>
        <w:t xml:space="preserve">is </w:t>
      </w:r>
      <w:r w:rsidR="00B23CF9" w:rsidRPr="00AA32B3">
        <w:rPr>
          <w:rFonts w:ascii="Calibri" w:hAnsi="Calibri" w:cs="Calibri"/>
        </w:rPr>
        <w:t xml:space="preserve">for </w:t>
      </w:r>
      <w:r w:rsidRPr="00AA32B3">
        <w:rPr>
          <w:rFonts w:ascii="Calibri" w:hAnsi="Calibri" w:cs="Calibri"/>
        </w:rPr>
        <w:t>compliance check</w:t>
      </w:r>
      <w:r w:rsidR="00B23CF9" w:rsidRPr="00AA32B3">
        <w:rPr>
          <w:rFonts w:ascii="Calibri" w:hAnsi="Calibri" w:cs="Calibri"/>
        </w:rPr>
        <w:t xml:space="preserve">ing by the GEMS </w:t>
      </w:r>
      <w:r w:rsidR="009260CC" w:rsidRPr="00AA32B3">
        <w:rPr>
          <w:rFonts w:ascii="Calibri" w:hAnsi="Calibri" w:cs="Calibri"/>
        </w:rPr>
        <w:t>R</w:t>
      </w:r>
      <w:r w:rsidRPr="00AA32B3">
        <w:rPr>
          <w:rFonts w:ascii="Calibri" w:hAnsi="Calibri" w:cs="Calibri"/>
        </w:rPr>
        <w:t xml:space="preserve">egulator. Without additional explanatory text, </w:t>
      </w:r>
      <w:r w:rsidR="00B23CF9" w:rsidRPr="00AA32B3">
        <w:rPr>
          <w:rFonts w:ascii="Calibri" w:hAnsi="Calibri" w:cs="Calibri"/>
        </w:rPr>
        <w:t xml:space="preserve">the simple appearance of the number </w:t>
      </w:r>
      <w:r w:rsidRPr="00AA32B3">
        <w:rPr>
          <w:rFonts w:ascii="Calibri" w:hAnsi="Calibri" w:cs="Calibri"/>
        </w:rPr>
        <w:t xml:space="preserve">is not likely to prompt a purchaser to go to the GEMS </w:t>
      </w:r>
      <w:r w:rsidR="00791A08" w:rsidRPr="00AA32B3">
        <w:rPr>
          <w:rFonts w:ascii="Calibri" w:hAnsi="Calibri" w:cs="Calibri"/>
        </w:rPr>
        <w:t>E</w:t>
      </w:r>
      <w:r w:rsidR="009260CC" w:rsidRPr="00AA32B3">
        <w:rPr>
          <w:rFonts w:ascii="Calibri" w:hAnsi="Calibri" w:cs="Calibri"/>
        </w:rPr>
        <w:t xml:space="preserve">nergy </w:t>
      </w:r>
      <w:r w:rsidR="00791A08" w:rsidRPr="00AA32B3">
        <w:rPr>
          <w:rFonts w:ascii="Calibri" w:hAnsi="Calibri" w:cs="Calibri"/>
        </w:rPr>
        <w:t>R</w:t>
      </w:r>
      <w:r w:rsidR="009260CC" w:rsidRPr="00AA32B3">
        <w:rPr>
          <w:rFonts w:ascii="Calibri" w:hAnsi="Calibri" w:cs="Calibri"/>
        </w:rPr>
        <w:t xml:space="preserve">ating </w:t>
      </w:r>
      <w:r w:rsidR="00791A08" w:rsidRPr="00AA32B3">
        <w:rPr>
          <w:rFonts w:ascii="Calibri" w:hAnsi="Calibri" w:cs="Calibri"/>
        </w:rPr>
        <w:t xml:space="preserve">website </w:t>
      </w:r>
      <w:r w:rsidRPr="00AA32B3">
        <w:rPr>
          <w:rFonts w:ascii="Calibri" w:hAnsi="Calibri" w:cs="Calibri"/>
        </w:rPr>
        <w:t xml:space="preserve">to check </w:t>
      </w:r>
      <w:r w:rsidR="00E00020" w:rsidRPr="00AA32B3">
        <w:rPr>
          <w:rFonts w:ascii="Calibri" w:hAnsi="Calibri" w:cs="Calibri"/>
        </w:rPr>
        <w:t xml:space="preserve">and compare </w:t>
      </w:r>
      <w:r w:rsidR="00EF7C56" w:rsidRPr="00AA32B3">
        <w:rPr>
          <w:rFonts w:ascii="Calibri" w:hAnsi="Calibri" w:cs="Calibri"/>
        </w:rPr>
        <w:t xml:space="preserve">model </w:t>
      </w:r>
      <w:r w:rsidRPr="00AA32B3">
        <w:rPr>
          <w:rFonts w:ascii="Calibri" w:hAnsi="Calibri" w:cs="Calibri"/>
        </w:rPr>
        <w:t xml:space="preserve">energy and (if available) water </w:t>
      </w:r>
      <w:r w:rsidR="00735BB5" w:rsidRPr="00AA32B3">
        <w:rPr>
          <w:rFonts w:ascii="Calibri" w:hAnsi="Calibri" w:cs="Calibri"/>
        </w:rPr>
        <w:t>use</w:t>
      </w:r>
      <w:r w:rsidRPr="00AA32B3">
        <w:rPr>
          <w:rFonts w:ascii="Calibri" w:hAnsi="Calibri" w:cs="Calibri"/>
        </w:rPr>
        <w:t>.</w:t>
      </w:r>
    </w:p>
    <w:p w14:paraId="51BB90D6" w14:textId="604EC49B" w:rsidR="00D25BE2" w:rsidRPr="00AA32B3" w:rsidRDefault="00B23CF9" w:rsidP="0065278A">
      <w:pPr>
        <w:jc w:val="left"/>
        <w:rPr>
          <w:rFonts w:ascii="Calibri" w:hAnsi="Calibri" w:cs="Calibri"/>
        </w:rPr>
      </w:pPr>
      <w:r w:rsidRPr="00AA32B3">
        <w:rPr>
          <w:rFonts w:ascii="Calibri" w:hAnsi="Calibri" w:cs="Calibri"/>
        </w:rPr>
        <w:t xml:space="preserve">The success of </w:t>
      </w:r>
      <w:r w:rsidR="00E94F38" w:rsidRPr="00AA32B3">
        <w:rPr>
          <w:rFonts w:ascii="Calibri" w:hAnsi="Calibri" w:cs="Calibri"/>
        </w:rPr>
        <w:t xml:space="preserve">Option 1 will need to be </w:t>
      </w:r>
      <w:r w:rsidR="007A4B6B" w:rsidRPr="00AA32B3">
        <w:rPr>
          <w:rFonts w:ascii="Calibri" w:hAnsi="Calibri" w:cs="Calibri"/>
        </w:rPr>
        <w:t xml:space="preserve">measured </w:t>
      </w:r>
      <w:r w:rsidR="00837BA3" w:rsidRPr="00AA32B3">
        <w:rPr>
          <w:rFonts w:ascii="Calibri" w:hAnsi="Calibri" w:cs="Calibri"/>
        </w:rPr>
        <w:t>regarding</w:t>
      </w:r>
      <w:r w:rsidR="00E94F38" w:rsidRPr="00AA32B3">
        <w:rPr>
          <w:rFonts w:ascii="Calibri" w:hAnsi="Calibri" w:cs="Calibri"/>
        </w:rPr>
        <w:t xml:space="preserve"> the following criteria</w:t>
      </w:r>
      <w:r w:rsidR="00E00020" w:rsidRPr="00AA32B3">
        <w:rPr>
          <w:rFonts w:ascii="Calibri" w:hAnsi="Calibri" w:cs="Calibri"/>
        </w:rPr>
        <w:t>:</w:t>
      </w:r>
    </w:p>
    <w:p w14:paraId="0F7C5FAA" w14:textId="243B9D94" w:rsidR="00E94F38" w:rsidRPr="00AA32B3" w:rsidRDefault="00E94F38" w:rsidP="001A45D1">
      <w:pPr>
        <w:pStyle w:val="ListParagraph"/>
        <w:numPr>
          <w:ilvl w:val="0"/>
          <w:numId w:val="96"/>
        </w:numPr>
        <w:jc w:val="left"/>
        <w:rPr>
          <w:rFonts w:ascii="Calibri" w:hAnsi="Calibri" w:cs="Calibri"/>
        </w:rPr>
      </w:pPr>
      <w:r w:rsidRPr="00AA32B3">
        <w:rPr>
          <w:rFonts w:ascii="Calibri" w:hAnsi="Calibri" w:cs="Calibri"/>
        </w:rPr>
        <w:t xml:space="preserve">The </w:t>
      </w:r>
      <w:r w:rsidR="009260CC" w:rsidRPr="00AA32B3">
        <w:rPr>
          <w:rFonts w:ascii="Calibri" w:hAnsi="Calibri" w:cs="Calibri"/>
        </w:rPr>
        <w:t xml:space="preserve">proportion </w:t>
      </w:r>
      <w:r w:rsidRPr="00AA32B3">
        <w:rPr>
          <w:rFonts w:ascii="Calibri" w:hAnsi="Calibri" w:cs="Calibri"/>
        </w:rPr>
        <w:t>of suppliers registering CIM</w:t>
      </w:r>
      <w:r w:rsidR="009260CC" w:rsidRPr="00AA32B3">
        <w:rPr>
          <w:rFonts w:ascii="Calibri" w:hAnsi="Calibri" w:cs="Calibri"/>
        </w:rPr>
        <w:t>s</w:t>
      </w:r>
      <w:r w:rsidRPr="00AA32B3">
        <w:rPr>
          <w:rFonts w:ascii="Calibri" w:hAnsi="Calibri" w:cs="Calibri"/>
        </w:rPr>
        <w:t xml:space="preserve"> with the GEMS Regulator that have voluntarily declared water </w:t>
      </w:r>
      <w:r w:rsidR="0004750A" w:rsidRPr="00AA32B3">
        <w:rPr>
          <w:rFonts w:ascii="Calibri" w:hAnsi="Calibri" w:cs="Calibri"/>
        </w:rPr>
        <w:t xml:space="preserve">use </w:t>
      </w:r>
      <w:r w:rsidR="00E00020" w:rsidRPr="00AA32B3">
        <w:rPr>
          <w:rFonts w:ascii="Calibri" w:hAnsi="Calibri" w:cs="Calibri"/>
        </w:rPr>
        <w:t xml:space="preserve">for any model </w:t>
      </w:r>
      <w:r w:rsidRPr="00AA32B3">
        <w:rPr>
          <w:rFonts w:ascii="Calibri" w:hAnsi="Calibri" w:cs="Calibri"/>
        </w:rPr>
        <w:t xml:space="preserve">by 3 March 2026. The suggested threshold is 80%. This can be evaluated solely through analysis of the GEMS </w:t>
      </w:r>
      <w:r w:rsidR="00791A08" w:rsidRPr="00AA32B3">
        <w:rPr>
          <w:rFonts w:ascii="Calibri" w:hAnsi="Calibri" w:cs="Calibri"/>
        </w:rPr>
        <w:t>E</w:t>
      </w:r>
      <w:r w:rsidR="009260CC" w:rsidRPr="00AA32B3">
        <w:rPr>
          <w:rFonts w:ascii="Calibri" w:hAnsi="Calibri" w:cs="Calibri"/>
        </w:rPr>
        <w:t xml:space="preserve">nergy </w:t>
      </w:r>
      <w:r w:rsidR="00791A08" w:rsidRPr="00AA32B3">
        <w:rPr>
          <w:rFonts w:ascii="Calibri" w:hAnsi="Calibri" w:cs="Calibri"/>
        </w:rPr>
        <w:t>R</w:t>
      </w:r>
      <w:r w:rsidR="009260CC" w:rsidRPr="00AA32B3">
        <w:rPr>
          <w:rFonts w:ascii="Calibri" w:hAnsi="Calibri" w:cs="Calibri"/>
        </w:rPr>
        <w:t xml:space="preserve">ating </w:t>
      </w:r>
      <w:r w:rsidR="00791A08" w:rsidRPr="00AA32B3">
        <w:rPr>
          <w:rFonts w:ascii="Calibri" w:hAnsi="Calibri" w:cs="Calibri"/>
        </w:rPr>
        <w:t>website</w:t>
      </w:r>
      <w:r w:rsidRPr="00AA32B3">
        <w:rPr>
          <w:rFonts w:ascii="Calibri" w:hAnsi="Calibri" w:cs="Calibri"/>
        </w:rPr>
        <w:t>.</w:t>
      </w:r>
    </w:p>
    <w:p w14:paraId="7005D503" w14:textId="0A734030" w:rsidR="00E94F38" w:rsidRPr="00AA32B3" w:rsidRDefault="00E94F38" w:rsidP="001A45D1">
      <w:pPr>
        <w:pStyle w:val="ListParagraph"/>
        <w:numPr>
          <w:ilvl w:val="0"/>
          <w:numId w:val="96"/>
        </w:numPr>
        <w:jc w:val="left"/>
        <w:rPr>
          <w:rFonts w:ascii="Calibri" w:hAnsi="Calibri" w:cs="Calibri"/>
        </w:rPr>
      </w:pPr>
      <w:r w:rsidRPr="00AA32B3">
        <w:rPr>
          <w:rFonts w:ascii="Calibri" w:hAnsi="Calibri" w:cs="Calibri"/>
        </w:rPr>
        <w:t xml:space="preserve">The </w:t>
      </w:r>
      <w:r w:rsidR="009260CC" w:rsidRPr="00AA32B3">
        <w:rPr>
          <w:rFonts w:ascii="Calibri" w:hAnsi="Calibri" w:cs="Calibri"/>
        </w:rPr>
        <w:t xml:space="preserve">proportion </w:t>
      </w:r>
      <w:r w:rsidRPr="00AA32B3">
        <w:rPr>
          <w:rFonts w:ascii="Calibri" w:hAnsi="Calibri" w:cs="Calibri"/>
        </w:rPr>
        <w:t xml:space="preserve">of CIM models registered with </w:t>
      </w:r>
      <w:r w:rsidR="00EF7C56" w:rsidRPr="00AA32B3">
        <w:rPr>
          <w:rFonts w:ascii="Calibri" w:hAnsi="Calibri" w:cs="Calibri"/>
        </w:rPr>
        <w:t xml:space="preserve">the </w:t>
      </w:r>
      <w:r w:rsidRPr="00AA32B3">
        <w:rPr>
          <w:rFonts w:ascii="Calibri" w:hAnsi="Calibri" w:cs="Calibri"/>
        </w:rPr>
        <w:t xml:space="preserve">GEMS Regulator for which water </w:t>
      </w:r>
      <w:r w:rsidR="0004750A" w:rsidRPr="00AA32B3">
        <w:rPr>
          <w:rFonts w:ascii="Calibri" w:hAnsi="Calibri" w:cs="Calibri"/>
        </w:rPr>
        <w:t xml:space="preserve">use </w:t>
      </w:r>
      <w:r w:rsidRPr="00AA32B3">
        <w:rPr>
          <w:rFonts w:ascii="Calibri" w:hAnsi="Calibri" w:cs="Calibri"/>
        </w:rPr>
        <w:t>has been declared by 3 March 2026. The suggested threshold is 80%</w:t>
      </w:r>
      <w:r w:rsidR="0037790C" w:rsidRPr="00AA32B3">
        <w:rPr>
          <w:rFonts w:ascii="Calibri" w:hAnsi="Calibri" w:cs="Calibri"/>
        </w:rPr>
        <w:t xml:space="preserve"> across all suppliers</w:t>
      </w:r>
      <w:r w:rsidRPr="00AA32B3">
        <w:rPr>
          <w:rFonts w:ascii="Calibri" w:hAnsi="Calibri" w:cs="Calibri"/>
        </w:rPr>
        <w:t xml:space="preserve">. This can be evaluated solely through analysis of the GEMS </w:t>
      </w:r>
      <w:r w:rsidR="00791A08" w:rsidRPr="00AA32B3">
        <w:rPr>
          <w:rFonts w:ascii="Calibri" w:hAnsi="Calibri" w:cs="Calibri"/>
        </w:rPr>
        <w:t>E</w:t>
      </w:r>
      <w:r w:rsidR="0037790C" w:rsidRPr="00AA32B3">
        <w:rPr>
          <w:rFonts w:ascii="Calibri" w:hAnsi="Calibri" w:cs="Calibri"/>
        </w:rPr>
        <w:t xml:space="preserve">nergy </w:t>
      </w:r>
      <w:r w:rsidR="00791A08" w:rsidRPr="00AA32B3">
        <w:rPr>
          <w:rFonts w:ascii="Calibri" w:hAnsi="Calibri" w:cs="Calibri"/>
        </w:rPr>
        <w:t>R</w:t>
      </w:r>
      <w:r w:rsidR="0037790C" w:rsidRPr="00AA32B3">
        <w:rPr>
          <w:rFonts w:ascii="Calibri" w:hAnsi="Calibri" w:cs="Calibri"/>
        </w:rPr>
        <w:t xml:space="preserve">ating </w:t>
      </w:r>
      <w:r w:rsidR="00791A08" w:rsidRPr="00AA32B3">
        <w:rPr>
          <w:rFonts w:ascii="Calibri" w:hAnsi="Calibri" w:cs="Calibri"/>
        </w:rPr>
        <w:t>website</w:t>
      </w:r>
      <w:r w:rsidRPr="00AA32B3">
        <w:rPr>
          <w:rFonts w:ascii="Calibri" w:hAnsi="Calibri" w:cs="Calibri"/>
        </w:rPr>
        <w:t>.</w:t>
      </w:r>
    </w:p>
    <w:p w14:paraId="7FE2C6BB" w14:textId="0A139664" w:rsidR="00E94F38" w:rsidRPr="00AA32B3" w:rsidRDefault="00E94F38" w:rsidP="001A45D1">
      <w:pPr>
        <w:pStyle w:val="ListParagraph"/>
        <w:numPr>
          <w:ilvl w:val="0"/>
          <w:numId w:val="96"/>
        </w:numPr>
        <w:jc w:val="left"/>
        <w:rPr>
          <w:rFonts w:ascii="Calibri" w:hAnsi="Calibri" w:cs="Calibri"/>
        </w:rPr>
      </w:pPr>
      <w:r w:rsidRPr="00AA32B3">
        <w:rPr>
          <w:rFonts w:ascii="Calibri" w:hAnsi="Calibri" w:cs="Calibri"/>
        </w:rPr>
        <w:lastRenderedPageBreak/>
        <w:t xml:space="preserve">The extent to which CIM suppliers </w:t>
      </w:r>
      <w:r w:rsidR="00735BB5" w:rsidRPr="00AA32B3">
        <w:rPr>
          <w:rFonts w:ascii="Calibri" w:hAnsi="Calibri" w:cs="Calibri"/>
        </w:rPr>
        <w:t xml:space="preserve">highlight standardised </w:t>
      </w:r>
      <w:r w:rsidR="00E92452" w:rsidRPr="00AA32B3">
        <w:rPr>
          <w:rFonts w:ascii="Calibri" w:hAnsi="Calibri" w:cs="Calibri"/>
        </w:rPr>
        <w:t>water</w:t>
      </w:r>
      <w:r w:rsidR="00735BB5" w:rsidRPr="00AA32B3">
        <w:rPr>
          <w:rFonts w:ascii="Calibri" w:hAnsi="Calibri" w:cs="Calibri"/>
        </w:rPr>
        <w:t xml:space="preserve"> use</w:t>
      </w:r>
      <w:r w:rsidR="00735BB5" w:rsidRPr="00AA32B3" w:rsidDel="00735BB5">
        <w:rPr>
          <w:rFonts w:ascii="Calibri" w:hAnsi="Calibri" w:cs="Calibri"/>
        </w:rPr>
        <w:t xml:space="preserve"> </w:t>
      </w:r>
      <w:r w:rsidR="00E92452" w:rsidRPr="00AA32B3">
        <w:rPr>
          <w:rFonts w:ascii="Calibri" w:hAnsi="Calibri" w:cs="Calibri"/>
        </w:rPr>
        <w:t xml:space="preserve">data and/or refrain from including non-standard data in their product information and advertising. This will be more difficult for WELS to evaluate </w:t>
      </w:r>
      <w:r w:rsidR="00B23CF9" w:rsidRPr="00AA32B3">
        <w:rPr>
          <w:rFonts w:ascii="Calibri" w:hAnsi="Calibri" w:cs="Calibri"/>
        </w:rPr>
        <w:t xml:space="preserve">because numerous websites and other data sources will need to be monitored, and </w:t>
      </w:r>
      <w:r w:rsidR="0068373F" w:rsidRPr="00AA32B3">
        <w:rPr>
          <w:rFonts w:ascii="Calibri" w:hAnsi="Calibri" w:cs="Calibri"/>
        </w:rPr>
        <w:t xml:space="preserve">the assessments </w:t>
      </w:r>
      <w:r w:rsidR="00E92452" w:rsidRPr="00AA32B3">
        <w:rPr>
          <w:rFonts w:ascii="Calibri" w:hAnsi="Calibri" w:cs="Calibri"/>
        </w:rPr>
        <w:t xml:space="preserve">will </w:t>
      </w:r>
      <w:r w:rsidR="00EF7C56" w:rsidRPr="00AA32B3">
        <w:rPr>
          <w:rFonts w:ascii="Calibri" w:hAnsi="Calibri" w:cs="Calibri"/>
        </w:rPr>
        <w:t xml:space="preserve">include </w:t>
      </w:r>
      <w:r w:rsidR="00E92452" w:rsidRPr="00AA32B3">
        <w:rPr>
          <w:rFonts w:ascii="Calibri" w:hAnsi="Calibri" w:cs="Calibri"/>
        </w:rPr>
        <w:t>subjectiv</w:t>
      </w:r>
      <w:r w:rsidR="00EF7C56" w:rsidRPr="00AA32B3">
        <w:rPr>
          <w:rFonts w:ascii="Calibri" w:hAnsi="Calibri" w:cs="Calibri"/>
        </w:rPr>
        <w:t>ity</w:t>
      </w:r>
      <w:r w:rsidR="00E92452" w:rsidRPr="00AA32B3">
        <w:rPr>
          <w:rFonts w:ascii="Calibri" w:hAnsi="Calibri" w:cs="Calibri"/>
        </w:rPr>
        <w:t>.</w:t>
      </w:r>
    </w:p>
    <w:p w14:paraId="67CBFAE0" w14:textId="525895B8" w:rsidR="00E94F38" w:rsidRPr="00AA32B3" w:rsidRDefault="00E92452" w:rsidP="0065278A">
      <w:pPr>
        <w:jc w:val="left"/>
        <w:rPr>
          <w:rFonts w:ascii="Calibri" w:hAnsi="Calibri" w:cs="Calibri"/>
        </w:rPr>
      </w:pPr>
      <w:r w:rsidRPr="00AA32B3">
        <w:rPr>
          <w:rFonts w:ascii="Calibri" w:hAnsi="Calibri" w:cs="Calibri"/>
        </w:rPr>
        <w:t>If Option 1 is found to fail these evaluation criteria it will be necessary to decide whether to proceed with Option 2 (</w:t>
      </w:r>
      <w:r w:rsidR="009260CC" w:rsidRPr="00AA32B3">
        <w:rPr>
          <w:rFonts w:ascii="Calibri" w:hAnsi="Calibri" w:cs="Calibri"/>
        </w:rPr>
        <w:t>non-regulatory</w:t>
      </w:r>
      <w:r w:rsidRPr="00AA32B3">
        <w:rPr>
          <w:rFonts w:ascii="Calibri" w:hAnsi="Calibri" w:cs="Calibri"/>
        </w:rPr>
        <w:t xml:space="preserve">) or </w:t>
      </w:r>
      <w:r w:rsidR="009260CC" w:rsidRPr="00AA32B3">
        <w:rPr>
          <w:rFonts w:ascii="Calibri" w:hAnsi="Calibri" w:cs="Calibri"/>
        </w:rPr>
        <w:t xml:space="preserve">Option </w:t>
      </w:r>
      <w:r w:rsidR="00390B33" w:rsidRPr="00AA32B3">
        <w:rPr>
          <w:rFonts w:ascii="Calibri" w:hAnsi="Calibri" w:cs="Calibri"/>
        </w:rPr>
        <w:t xml:space="preserve">3A </w:t>
      </w:r>
      <w:r w:rsidRPr="00AA32B3">
        <w:rPr>
          <w:rFonts w:ascii="Calibri" w:hAnsi="Calibri" w:cs="Calibri"/>
        </w:rPr>
        <w:t>(</w:t>
      </w:r>
      <w:r w:rsidR="009260CC" w:rsidRPr="00AA32B3">
        <w:rPr>
          <w:rFonts w:ascii="Calibri" w:hAnsi="Calibri" w:cs="Calibri"/>
        </w:rPr>
        <w:t>regulatory</w:t>
      </w:r>
      <w:r w:rsidRPr="00AA32B3">
        <w:rPr>
          <w:rFonts w:ascii="Calibri" w:hAnsi="Calibri" w:cs="Calibri"/>
        </w:rPr>
        <w:t xml:space="preserve">). </w:t>
      </w:r>
      <w:r w:rsidR="002B7720" w:rsidRPr="00AA32B3">
        <w:rPr>
          <w:rFonts w:ascii="Calibri" w:hAnsi="Calibri" w:cs="Calibri"/>
        </w:rPr>
        <w:t xml:space="preserve">If the shortfalls are relatively minor, and there is evidence that suppliers are moving in the direction of making water use data more </w:t>
      </w:r>
      <w:r w:rsidR="009260CC" w:rsidRPr="00AA32B3">
        <w:rPr>
          <w:rFonts w:ascii="Calibri" w:hAnsi="Calibri" w:cs="Calibri"/>
        </w:rPr>
        <w:t xml:space="preserve">consistent and </w:t>
      </w:r>
      <w:r w:rsidR="002B7720" w:rsidRPr="00AA32B3">
        <w:rPr>
          <w:rFonts w:ascii="Calibri" w:hAnsi="Calibri" w:cs="Calibri"/>
        </w:rPr>
        <w:t xml:space="preserve">prominent in their communications and are prepared to work constructively with WELS, Option 2 would be appropriate. </w:t>
      </w:r>
      <w:r w:rsidR="007A4B6B" w:rsidRPr="00AA32B3">
        <w:rPr>
          <w:rFonts w:ascii="Calibri" w:hAnsi="Calibri" w:cs="Calibri"/>
        </w:rPr>
        <w:t xml:space="preserve">If this result is not achieved and there are </w:t>
      </w:r>
      <w:r w:rsidR="002B7720" w:rsidRPr="00AA32B3">
        <w:rPr>
          <w:rFonts w:ascii="Calibri" w:hAnsi="Calibri" w:cs="Calibri"/>
        </w:rPr>
        <w:t xml:space="preserve">major shortfalls </w:t>
      </w:r>
      <w:r w:rsidR="007A4B6B" w:rsidRPr="00AA32B3">
        <w:rPr>
          <w:rFonts w:ascii="Calibri" w:hAnsi="Calibri" w:cs="Calibri"/>
        </w:rPr>
        <w:t xml:space="preserve">in the quantified targets </w:t>
      </w:r>
      <w:r w:rsidR="002B7720" w:rsidRPr="00AA32B3">
        <w:rPr>
          <w:rFonts w:ascii="Calibri" w:hAnsi="Calibri" w:cs="Calibri"/>
        </w:rPr>
        <w:t xml:space="preserve">and lack of evidence of engagement, it would be necessary to move to Option </w:t>
      </w:r>
      <w:r w:rsidR="00390B33" w:rsidRPr="00AA32B3">
        <w:rPr>
          <w:rFonts w:ascii="Calibri" w:hAnsi="Calibri" w:cs="Calibri"/>
        </w:rPr>
        <w:t>3A</w:t>
      </w:r>
      <w:r w:rsidR="002B7720" w:rsidRPr="00AA32B3">
        <w:rPr>
          <w:rFonts w:ascii="Calibri" w:hAnsi="Calibri" w:cs="Calibri"/>
        </w:rPr>
        <w:t>.</w:t>
      </w:r>
    </w:p>
    <w:p w14:paraId="6CA845E7" w14:textId="67279CA9" w:rsidR="00C42376" w:rsidRPr="00AA32B3" w:rsidRDefault="007A4B6B" w:rsidP="0065278A">
      <w:pPr>
        <w:jc w:val="left"/>
        <w:rPr>
          <w:rFonts w:ascii="Calibri" w:hAnsi="Calibri" w:cs="Calibri"/>
        </w:rPr>
      </w:pPr>
      <w:r w:rsidRPr="00AA32B3">
        <w:rPr>
          <w:rFonts w:ascii="Calibri" w:hAnsi="Calibri" w:cs="Calibri"/>
        </w:rPr>
        <w:t xml:space="preserve">The </w:t>
      </w:r>
      <w:r w:rsidR="00620D9B" w:rsidRPr="00AA32B3">
        <w:rPr>
          <w:rFonts w:ascii="Calibri" w:hAnsi="Calibri" w:cs="Calibri"/>
        </w:rPr>
        <w:t xml:space="preserve">recommended </w:t>
      </w:r>
      <w:r w:rsidR="00E647B0" w:rsidRPr="00AA32B3">
        <w:rPr>
          <w:rFonts w:ascii="Calibri" w:hAnsi="Calibri" w:cs="Calibri"/>
        </w:rPr>
        <w:t>staged approach to imp</w:t>
      </w:r>
      <w:r w:rsidR="00E1238F" w:rsidRPr="00AA32B3">
        <w:rPr>
          <w:rFonts w:ascii="Calibri" w:hAnsi="Calibri" w:cs="Calibri"/>
        </w:rPr>
        <w:t xml:space="preserve">lementing </w:t>
      </w:r>
      <w:r w:rsidRPr="00AA32B3">
        <w:rPr>
          <w:rFonts w:ascii="Calibri" w:hAnsi="Calibri" w:cs="Calibri"/>
        </w:rPr>
        <w:t xml:space="preserve">is time-bound. </w:t>
      </w:r>
      <w:r w:rsidR="00783A3B" w:rsidRPr="00AA32B3">
        <w:rPr>
          <w:rFonts w:ascii="Calibri" w:hAnsi="Calibri" w:cs="Calibri"/>
        </w:rPr>
        <w:t>If a decision is made in mid</w:t>
      </w:r>
      <w:r w:rsidR="0037790C" w:rsidRPr="00AA32B3">
        <w:rPr>
          <w:rFonts w:ascii="Calibri" w:hAnsi="Calibri" w:cs="Calibri"/>
        </w:rPr>
        <w:t>-</w:t>
      </w:r>
      <w:r w:rsidR="00783A3B" w:rsidRPr="00AA32B3">
        <w:rPr>
          <w:rFonts w:ascii="Calibri" w:hAnsi="Calibri" w:cs="Calibri"/>
        </w:rPr>
        <w:t xml:space="preserve">2026 to proceed from Option 1 to Option </w:t>
      </w:r>
      <w:r w:rsidR="000A7E8F" w:rsidRPr="00AA32B3">
        <w:rPr>
          <w:rFonts w:ascii="Calibri" w:hAnsi="Calibri" w:cs="Calibri"/>
        </w:rPr>
        <w:t>3A</w:t>
      </w:r>
      <w:r w:rsidR="00783A3B" w:rsidRPr="00AA32B3">
        <w:rPr>
          <w:rFonts w:ascii="Calibri" w:hAnsi="Calibri" w:cs="Calibri"/>
        </w:rPr>
        <w:t xml:space="preserve"> it</w:t>
      </w:r>
      <w:r w:rsidR="002B7720" w:rsidRPr="00AA32B3">
        <w:rPr>
          <w:rFonts w:ascii="Calibri" w:hAnsi="Calibri" w:cs="Calibri"/>
        </w:rPr>
        <w:t xml:space="preserve"> </w:t>
      </w:r>
      <w:r w:rsidR="00C42376" w:rsidRPr="00AA32B3">
        <w:rPr>
          <w:rFonts w:ascii="Calibri" w:hAnsi="Calibri" w:cs="Calibri"/>
        </w:rPr>
        <w:t xml:space="preserve">would </w:t>
      </w:r>
      <w:r w:rsidR="002B7720" w:rsidRPr="00AA32B3">
        <w:rPr>
          <w:rFonts w:ascii="Calibri" w:hAnsi="Calibri" w:cs="Calibri"/>
        </w:rPr>
        <w:t xml:space="preserve">take </w:t>
      </w:r>
      <w:r w:rsidR="000F4B87" w:rsidRPr="00AA32B3">
        <w:rPr>
          <w:rFonts w:ascii="Calibri" w:hAnsi="Calibri" w:cs="Calibri"/>
        </w:rPr>
        <w:t xml:space="preserve">at least </w:t>
      </w:r>
      <w:r w:rsidR="0093449E" w:rsidRPr="00AA32B3">
        <w:rPr>
          <w:rFonts w:ascii="Calibri" w:hAnsi="Calibri" w:cs="Calibri"/>
        </w:rPr>
        <w:t xml:space="preserve">two </w:t>
      </w:r>
      <w:r w:rsidR="002B7720" w:rsidRPr="00AA32B3">
        <w:rPr>
          <w:rFonts w:ascii="Calibri" w:hAnsi="Calibri" w:cs="Calibri"/>
        </w:rPr>
        <w:t>year</w:t>
      </w:r>
      <w:r w:rsidR="0093449E" w:rsidRPr="00AA32B3">
        <w:rPr>
          <w:rFonts w:ascii="Calibri" w:hAnsi="Calibri" w:cs="Calibri"/>
        </w:rPr>
        <w:t>s</w:t>
      </w:r>
      <w:r w:rsidR="002B7720" w:rsidRPr="00AA32B3">
        <w:rPr>
          <w:rFonts w:ascii="Calibri" w:hAnsi="Calibri" w:cs="Calibri"/>
        </w:rPr>
        <w:t xml:space="preserve"> </w:t>
      </w:r>
      <w:r w:rsidR="00783A3B" w:rsidRPr="00AA32B3">
        <w:rPr>
          <w:rFonts w:ascii="Calibri" w:hAnsi="Calibri" w:cs="Calibri"/>
        </w:rPr>
        <w:t xml:space="preserve">to </w:t>
      </w:r>
      <w:r w:rsidR="0037790C" w:rsidRPr="00AA32B3">
        <w:rPr>
          <w:rFonts w:ascii="Calibri" w:hAnsi="Calibri" w:cs="Calibri"/>
        </w:rPr>
        <w:t>develop the criteria</w:t>
      </w:r>
      <w:r w:rsidR="00683C81" w:rsidRPr="00AA32B3">
        <w:rPr>
          <w:rFonts w:ascii="Calibri" w:hAnsi="Calibri" w:cs="Calibri"/>
        </w:rPr>
        <w:t>,</w:t>
      </w:r>
      <w:r w:rsidR="0037790C" w:rsidRPr="00AA32B3">
        <w:rPr>
          <w:rFonts w:ascii="Calibri" w:hAnsi="Calibri" w:cs="Calibri"/>
        </w:rPr>
        <w:t xml:space="preserve"> </w:t>
      </w:r>
      <w:r w:rsidR="00783A3B" w:rsidRPr="00AA32B3">
        <w:rPr>
          <w:rFonts w:ascii="Calibri" w:hAnsi="Calibri" w:cs="Calibri"/>
        </w:rPr>
        <w:t xml:space="preserve">amend the WELS Standards (AS/NZS 6400) and </w:t>
      </w:r>
      <w:r w:rsidR="0037790C" w:rsidRPr="00AA32B3">
        <w:rPr>
          <w:rFonts w:ascii="Calibri" w:hAnsi="Calibri" w:cs="Calibri"/>
        </w:rPr>
        <w:t xml:space="preserve">to </w:t>
      </w:r>
      <w:r w:rsidR="0093449E" w:rsidRPr="00AA32B3">
        <w:rPr>
          <w:rFonts w:ascii="Calibri" w:hAnsi="Calibri" w:cs="Calibri"/>
        </w:rPr>
        <w:t xml:space="preserve">consult and </w:t>
      </w:r>
      <w:r w:rsidR="0037790C" w:rsidRPr="00AA32B3">
        <w:rPr>
          <w:rFonts w:ascii="Calibri" w:hAnsi="Calibri" w:cs="Calibri"/>
        </w:rPr>
        <w:t xml:space="preserve">make </w:t>
      </w:r>
      <w:r w:rsidR="00783A3B" w:rsidRPr="00AA32B3">
        <w:rPr>
          <w:rFonts w:ascii="Calibri" w:hAnsi="Calibri" w:cs="Calibri"/>
        </w:rPr>
        <w:t xml:space="preserve">the necessary </w:t>
      </w:r>
      <w:r w:rsidR="0093449E" w:rsidRPr="00AA32B3">
        <w:rPr>
          <w:rFonts w:ascii="Calibri" w:hAnsi="Calibri" w:cs="Calibri"/>
        </w:rPr>
        <w:t>amendment</w:t>
      </w:r>
      <w:r w:rsidR="00783A3B" w:rsidRPr="00AA32B3">
        <w:rPr>
          <w:rFonts w:ascii="Calibri" w:hAnsi="Calibri" w:cs="Calibri"/>
        </w:rPr>
        <w:t xml:space="preserve">s </w:t>
      </w:r>
      <w:r w:rsidR="008A4FB2" w:rsidRPr="00AA32B3">
        <w:rPr>
          <w:rFonts w:ascii="Calibri" w:hAnsi="Calibri" w:cs="Calibri"/>
        </w:rPr>
        <w:t xml:space="preserve">to </w:t>
      </w:r>
      <w:r w:rsidR="00783A3B" w:rsidRPr="00AA32B3">
        <w:rPr>
          <w:rFonts w:ascii="Calibri" w:hAnsi="Calibri" w:cs="Calibri"/>
        </w:rPr>
        <w:t xml:space="preserve">the WELS </w:t>
      </w:r>
      <w:r w:rsidR="00683C81" w:rsidRPr="00AA32B3">
        <w:rPr>
          <w:rFonts w:ascii="Calibri" w:hAnsi="Calibri" w:cs="Calibri"/>
        </w:rPr>
        <w:t>Determination</w:t>
      </w:r>
      <w:r w:rsidR="00783A3B" w:rsidRPr="00AA32B3">
        <w:rPr>
          <w:rFonts w:ascii="Calibri" w:hAnsi="Calibri" w:cs="Calibri"/>
        </w:rPr>
        <w:t>.</w:t>
      </w:r>
      <w:r w:rsidR="0093449E" w:rsidRPr="00AA32B3">
        <w:rPr>
          <w:rFonts w:ascii="Calibri" w:hAnsi="Calibri" w:cs="Calibri"/>
        </w:rPr>
        <w:t xml:space="preserve"> Registration system changes and associated funding approval may take a further 12 months to obtain and deliver. Consideration would also be needed regarding phasing in the mandatory requirements, such as the 12 months given by the GEMS Regulator, for suppliers to register products with </w:t>
      </w:r>
      <w:r w:rsidR="00683C81" w:rsidRPr="00AA32B3">
        <w:rPr>
          <w:rFonts w:ascii="Calibri" w:hAnsi="Calibri" w:cs="Calibri"/>
        </w:rPr>
        <w:t xml:space="preserve">the </w:t>
      </w:r>
      <w:r w:rsidR="0093449E" w:rsidRPr="00AA32B3">
        <w:rPr>
          <w:rFonts w:ascii="Calibri" w:hAnsi="Calibri" w:cs="Calibri"/>
        </w:rPr>
        <w:t xml:space="preserve">WELS </w:t>
      </w:r>
      <w:r w:rsidR="00683C81" w:rsidRPr="00AA32B3">
        <w:rPr>
          <w:rFonts w:ascii="Calibri" w:hAnsi="Calibri" w:cs="Calibri"/>
        </w:rPr>
        <w:t xml:space="preserve">Regulator </w:t>
      </w:r>
      <w:r w:rsidR="0093449E" w:rsidRPr="00AA32B3">
        <w:rPr>
          <w:rFonts w:ascii="Calibri" w:hAnsi="Calibri" w:cs="Calibri"/>
        </w:rPr>
        <w:t>once the WELS registration system has been enabled to accept CIM registration applications.</w:t>
      </w:r>
      <w:r w:rsidR="00783A3B" w:rsidRPr="00AA32B3">
        <w:rPr>
          <w:rFonts w:ascii="Calibri" w:hAnsi="Calibri" w:cs="Calibri"/>
        </w:rPr>
        <w:t xml:space="preserve"> </w:t>
      </w:r>
      <w:r w:rsidR="0093449E" w:rsidRPr="00AA32B3">
        <w:rPr>
          <w:rFonts w:ascii="Calibri" w:hAnsi="Calibri" w:cs="Calibri"/>
        </w:rPr>
        <w:t xml:space="preserve">Noting that some of these processes </w:t>
      </w:r>
      <w:r w:rsidR="00D533C3" w:rsidRPr="00AA32B3">
        <w:rPr>
          <w:rFonts w:ascii="Calibri" w:hAnsi="Calibri" w:cs="Calibri"/>
        </w:rPr>
        <w:t>may</w:t>
      </w:r>
      <w:r w:rsidR="0093449E" w:rsidRPr="00AA32B3">
        <w:rPr>
          <w:rFonts w:ascii="Calibri" w:hAnsi="Calibri" w:cs="Calibri"/>
        </w:rPr>
        <w:t xml:space="preserve"> overlap</w:t>
      </w:r>
      <w:r w:rsidR="00D533C3" w:rsidRPr="00AA32B3">
        <w:rPr>
          <w:rFonts w:ascii="Calibri" w:hAnsi="Calibri" w:cs="Calibri"/>
        </w:rPr>
        <w:t xml:space="preserve"> to a degree</w:t>
      </w:r>
      <w:r w:rsidR="0093449E" w:rsidRPr="00AA32B3">
        <w:rPr>
          <w:rFonts w:ascii="Calibri" w:hAnsi="Calibri" w:cs="Calibri"/>
        </w:rPr>
        <w:t xml:space="preserve">, </w:t>
      </w:r>
      <w:r w:rsidR="00783A3B" w:rsidRPr="00AA32B3">
        <w:rPr>
          <w:rFonts w:ascii="Calibri" w:hAnsi="Calibri" w:cs="Calibri"/>
        </w:rPr>
        <w:t xml:space="preserve">complete data on the water use of all </w:t>
      </w:r>
      <w:r w:rsidR="00D533C3" w:rsidRPr="00AA32B3">
        <w:rPr>
          <w:rFonts w:ascii="Calibri" w:hAnsi="Calibri" w:cs="Calibri"/>
        </w:rPr>
        <w:t xml:space="preserve">WELS registered </w:t>
      </w:r>
      <w:r w:rsidR="00783A3B" w:rsidRPr="00AA32B3">
        <w:rPr>
          <w:rFonts w:ascii="Calibri" w:hAnsi="Calibri" w:cs="Calibri"/>
        </w:rPr>
        <w:t xml:space="preserve">CIMs would </w:t>
      </w:r>
      <w:r w:rsidR="00255893" w:rsidRPr="00AA32B3">
        <w:rPr>
          <w:rFonts w:ascii="Calibri" w:hAnsi="Calibri" w:cs="Calibri"/>
        </w:rPr>
        <w:t xml:space="preserve">not </w:t>
      </w:r>
      <w:r w:rsidR="0093449E" w:rsidRPr="00AA32B3">
        <w:rPr>
          <w:rFonts w:ascii="Calibri" w:hAnsi="Calibri" w:cs="Calibri"/>
        </w:rPr>
        <w:t xml:space="preserve">be expected to </w:t>
      </w:r>
      <w:r w:rsidR="00783A3B" w:rsidRPr="00AA32B3">
        <w:rPr>
          <w:rFonts w:ascii="Calibri" w:hAnsi="Calibri" w:cs="Calibri"/>
        </w:rPr>
        <w:t xml:space="preserve">become available to the WELS Regulator </w:t>
      </w:r>
      <w:r w:rsidR="00B72946" w:rsidRPr="00AA32B3">
        <w:rPr>
          <w:rFonts w:ascii="Calibri" w:hAnsi="Calibri" w:cs="Calibri"/>
        </w:rPr>
        <w:t xml:space="preserve">until </w:t>
      </w:r>
      <w:r w:rsidR="0093449E" w:rsidRPr="00AA32B3">
        <w:rPr>
          <w:rFonts w:ascii="Calibri" w:hAnsi="Calibri" w:cs="Calibri"/>
        </w:rPr>
        <w:t>after 2028</w:t>
      </w:r>
      <w:r w:rsidR="00783A3B" w:rsidRPr="00AA32B3">
        <w:rPr>
          <w:rFonts w:ascii="Calibri" w:hAnsi="Calibri" w:cs="Calibri"/>
        </w:rPr>
        <w:t>.</w:t>
      </w:r>
    </w:p>
    <w:p w14:paraId="48A906B6" w14:textId="3E2252B4" w:rsidR="00137B54" w:rsidRPr="00AA32B3" w:rsidRDefault="00137B54" w:rsidP="0065278A">
      <w:pPr>
        <w:jc w:val="left"/>
        <w:rPr>
          <w:rFonts w:ascii="Calibri" w:hAnsi="Calibri" w:cs="Calibri"/>
        </w:rPr>
      </w:pPr>
      <w:r w:rsidRPr="00AA32B3">
        <w:rPr>
          <w:rFonts w:ascii="Calibri" w:hAnsi="Calibri" w:cs="Calibri"/>
        </w:rPr>
        <w:t>The effects of longer lead times ha</w:t>
      </w:r>
      <w:r w:rsidR="00372E9F" w:rsidRPr="00AA32B3">
        <w:rPr>
          <w:rFonts w:ascii="Calibri" w:hAnsi="Calibri" w:cs="Calibri"/>
        </w:rPr>
        <w:t xml:space="preserve">ve </w:t>
      </w:r>
      <w:r w:rsidRPr="00AA32B3">
        <w:rPr>
          <w:rFonts w:ascii="Calibri" w:hAnsi="Calibri" w:cs="Calibri"/>
        </w:rPr>
        <w:t xml:space="preserve">been tested in the cost-benefit modelling. The further the program is pushed into the future, the lower the present value of both costs and benefits. An implementation delay of two years would mean that the present value (in 2025 $) of costs and benefits would be 0.87 times as great as under the </w:t>
      </w:r>
      <w:r w:rsidR="00372E9F" w:rsidRPr="00AA32B3">
        <w:rPr>
          <w:rFonts w:ascii="Calibri" w:hAnsi="Calibri" w:cs="Calibri"/>
        </w:rPr>
        <w:t xml:space="preserve">current </w:t>
      </w:r>
      <w:r w:rsidRPr="00AA32B3">
        <w:rPr>
          <w:rFonts w:ascii="Calibri" w:hAnsi="Calibri" w:cs="Calibri"/>
        </w:rPr>
        <w:t>timing assumptions, at the central discount rate of 7%. At 3% discount rate the multiplier would be 0.94 and at 10% discount rate it would be 0.83.</w:t>
      </w:r>
    </w:p>
    <w:p w14:paraId="27ECE4CB" w14:textId="49CD133E" w:rsidR="00C42376" w:rsidRPr="00AA32B3" w:rsidRDefault="00137B54" w:rsidP="0065278A">
      <w:pPr>
        <w:jc w:val="left"/>
        <w:rPr>
          <w:rFonts w:ascii="Calibri" w:hAnsi="Calibri" w:cs="Calibri"/>
        </w:rPr>
      </w:pPr>
      <w:r w:rsidRPr="00AA32B3">
        <w:rPr>
          <w:rFonts w:ascii="Calibri" w:hAnsi="Calibri" w:cs="Calibri"/>
        </w:rPr>
        <w:t>Under the recommended approach</w:t>
      </w:r>
      <w:r w:rsidR="00B2291E" w:rsidRPr="00AA32B3">
        <w:rPr>
          <w:rFonts w:ascii="Calibri" w:hAnsi="Calibri" w:cs="Calibri"/>
        </w:rPr>
        <w:t>,</w:t>
      </w:r>
      <w:r w:rsidRPr="00AA32B3">
        <w:rPr>
          <w:rFonts w:ascii="Calibri" w:hAnsi="Calibri" w:cs="Calibri"/>
        </w:rPr>
        <w:t xml:space="preserve"> some key decision points will be in the future: mid 2026 to </w:t>
      </w:r>
      <w:r w:rsidR="000753C5" w:rsidRPr="00AA32B3">
        <w:rPr>
          <w:rFonts w:ascii="Calibri" w:hAnsi="Calibri" w:cs="Calibri"/>
        </w:rPr>
        <w:t xml:space="preserve">decide </w:t>
      </w:r>
      <w:r w:rsidRPr="00AA32B3">
        <w:rPr>
          <w:rFonts w:ascii="Calibri" w:hAnsi="Calibri" w:cs="Calibri"/>
        </w:rPr>
        <w:t xml:space="preserve">if Option 1 is </w:t>
      </w:r>
      <w:r w:rsidR="00683C81" w:rsidRPr="00AA32B3">
        <w:rPr>
          <w:rFonts w:ascii="Calibri" w:hAnsi="Calibri" w:cs="Calibri"/>
        </w:rPr>
        <w:t>adequate</w:t>
      </w:r>
      <w:r w:rsidRPr="00AA32B3">
        <w:rPr>
          <w:rFonts w:ascii="Calibri" w:hAnsi="Calibri" w:cs="Calibri"/>
        </w:rPr>
        <w:t xml:space="preserve">; </w:t>
      </w:r>
      <w:r w:rsidR="00683C81" w:rsidRPr="00AA32B3">
        <w:rPr>
          <w:rFonts w:ascii="Calibri" w:hAnsi="Calibri" w:cs="Calibri"/>
        </w:rPr>
        <w:t xml:space="preserve">and </w:t>
      </w:r>
      <w:r w:rsidRPr="00AA32B3">
        <w:rPr>
          <w:rFonts w:ascii="Calibri" w:hAnsi="Calibri" w:cs="Calibri"/>
        </w:rPr>
        <w:t xml:space="preserve">later still for deciding whether to set Minimum Water Efficiency </w:t>
      </w:r>
      <w:r w:rsidR="00683C81" w:rsidRPr="00AA32B3">
        <w:rPr>
          <w:rFonts w:ascii="Calibri" w:hAnsi="Calibri" w:cs="Calibri"/>
        </w:rPr>
        <w:t>S</w:t>
      </w:r>
      <w:r w:rsidRPr="00AA32B3">
        <w:rPr>
          <w:rFonts w:ascii="Calibri" w:hAnsi="Calibri" w:cs="Calibri"/>
        </w:rPr>
        <w:t xml:space="preserve">tandards, and at what level. </w:t>
      </w:r>
      <w:r w:rsidR="00372E9F" w:rsidRPr="00AA32B3">
        <w:rPr>
          <w:rFonts w:ascii="Calibri" w:hAnsi="Calibri" w:cs="Calibri"/>
        </w:rPr>
        <w:t xml:space="preserve">These timing uncertainties would not invalidate the conclusion that all options are cost-effective. </w:t>
      </w:r>
    </w:p>
    <w:p w14:paraId="44DDBA5E" w14:textId="32013A40" w:rsidR="00A66B9A" w:rsidRPr="00AA32B3" w:rsidRDefault="00683C81" w:rsidP="0065278A">
      <w:pPr>
        <w:jc w:val="left"/>
        <w:rPr>
          <w:rFonts w:ascii="Calibri" w:hAnsi="Calibri" w:cs="Calibri"/>
        </w:rPr>
      </w:pPr>
      <w:r w:rsidRPr="00AA32B3">
        <w:rPr>
          <w:rFonts w:ascii="Calibri" w:hAnsi="Calibri" w:cs="Calibri"/>
        </w:rPr>
        <w:t xml:space="preserve">When the </w:t>
      </w:r>
      <w:r w:rsidR="00255893" w:rsidRPr="00AA32B3">
        <w:rPr>
          <w:rFonts w:ascii="Calibri" w:hAnsi="Calibri" w:cs="Calibri"/>
        </w:rPr>
        <w:t>WELS registration system</w:t>
      </w:r>
      <w:r w:rsidR="00C42376" w:rsidRPr="00AA32B3">
        <w:rPr>
          <w:rFonts w:ascii="Calibri" w:hAnsi="Calibri" w:cs="Calibri"/>
        </w:rPr>
        <w:t xml:space="preserve"> </w:t>
      </w:r>
      <w:r w:rsidRPr="00AA32B3">
        <w:rPr>
          <w:rFonts w:ascii="Calibri" w:hAnsi="Calibri" w:cs="Calibri"/>
        </w:rPr>
        <w:t xml:space="preserve">is </w:t>
      </w:r>
      <w:r w:rsidR="00C42376" w:rsidRPr="00AA32B3">
        <w:rPr>
          <w:rFonts w:ascii="Calibri" w:hAnsi="Calibri" w:cs="Calibri"/>
        </w:rPr>
        <w:t>populated with water use data it</w:t>
      </w:r>
      <w:r w:rsidR="00783A3B" w:rsidRPr="00AA32B3">
        <w:rPr>
          <w:rFonts w:ascii="Calibri" w:hAnsi="Calibri" w:cs="Calibri"/>
        </w:rPr>
        <w:t xml:space="preserve"> c</w:t>
      </w:r>
      <w:r w:rsidR="00255893" w:rsidRPr="00AA32B3">
        <w:rPr>
          <w:rFonts w:ascii="Calibri" w:hAnsi="Calibri" w:cs="Calibri"/>
        </w:rPr>
        <w:t>ould</w:t>
      </w:r>
      <w:r w:rsidR="00783A3B" w:rsidRPr="00AA32B3">
        <w:rPr>
          <w:rFonts w:ascii="Calibri" w:hAnsi="Calibri" w:cs="Calibri"/>
        </w:rPr>
        <w:t xml:space="preserve"> be analysed to </w:t>
      </w:r>
      <w:r w:rsidR="007A4B6B" w:rsidRPr="00AA32B3">
        <w:rPr>
          <w:rFonts w:ascii="Calibri" w:hAnsi="Calibri" w:cs="Calibri"/>
        </w:rPr>
        <w:t>measure</w:t>
      </w:r>
      <w:r w:rsidR="007A4B6B" w:rsidRPr="00AA32B3">
        <w:rPr>
          <w:rFonts w:ascii="Calibri" w:hAnsi="Calibri" w:cs="Calibri"/>
          <w:i/>
          <w:iCs/>
        </w:rPr>
        <w:t xml:space="preserve"> </w:t>
      </w:r>
      <w:r w:rsidR="00783A3B" w:rsidRPr="00AA32B3">
        <w:rPr>
          <w:rFonts w:ascii="Calibri" w:hAnsi="Calibri" w:cs="Calibri"/>
        </w:rPr>
        <w:t>the following:</w:t>
      </w:r>
    </w:p>
    <w:p w14:paraId="5F7FEAC2" w14:textId="3C9857A9" w:rsidR="00783A3B" w:rsidRPr="00AA32B3" w:rsidRDefault="00783A3B" w:rsidP="001A45D1">
      <w:pPr>
        <w:pStyle w:val="ListParagraph"/>
        <w:numPr>
          <w:ilvl w:val="0"/>
          <w:numId w:val="95"/>
        </w:numPr>
        <w:jc w:val="left"/>
        <w:rPr>
          <w:rFonts w:ascii="Calibri" w:hAnsi="Calibri" w:cs="Calibri"/>
        </w:rPr>
      </w:pPr>
      <w:r w:rsidRPr="00AA32B3">
        <w:rPr>
          <w:rFonts w:ascii="Calibri" w:hAnsi="Calibri" w:cs="Calibri"/>
        </w:rPr>
        <w:t xml:space="preserve">The model-weighted average water-intensity (L/kg) for each of the 12 classes of CIM (as distinct from the sale-weighted average, which would require confidential sales information which suppliers are generally reluctant to </w:t>
      </w:r>
      <w:r w:rsidR="00255893" w:rsidRPr="00AA32B3">
        <w:rPr>
          <w:rFonts w:ascii="Calibri" w:hAnsi="Calibri" w:cs="Calibri"/>
        </w:rPr>
        <w:t>share</w:t>
      </w:r>
      <w:r w:rsidRPr="00AA32B3">
        <w:rPr>
          <w:rFonts w:ascii="Calibri" w:hAnsi="Calibri" w:cs="Calibri"/>
        </w:rPr>
        <w:t>)</w:t>
      </w:r>
      <w:r w:rsidR="00255893" w:rsidRPr="00AA32B3">
        <w:rPr>
          <w:rFonts w:ascii="Calibri" w:hAnsi="Calibri" w:cs="Calibri"/>
        </w:rPr>
        <w:t>.</w:t>
      </w:r>
    </w:p>
    <w:p w14:paraId="60A9D5E0" w14:textId="1482999D" w:rsidR="00783A3B" w:rsidRPr="00AA32B3" w:rsidRDefault="00783A3B" w:rsidP="001A45D1">
      <w:pPr>
        <w:pStyle w:val="ListParagraph"/>
        <w:numPr>
          <w:ilvl w:val="0"/>
          <w:numId w:val="95"/>
        </w:numPr>
        <w:jc w:val="left"/>
        <w:rPr>
          <w:rFonts w:ascii="Calibri" w:hAnsi="Calibri" w:cs="Calibri"/>
        </w:rPr>
      </w:pPr>
      <w:r w:rsidRPr="00AA32B3">
        <w:rPr>
          <w:rFonts w:ascii="Calibri" w:hAnsi="Calibri" w:cs="Calibri"/>
        </w:rPr>
        <w:t>The margin by which the average water-intensity values fall above or below comparable minimum standards for their class (</w:t>
      </w:r>
      <w:r w:rsidR="006E702C" w:rsidRPr="00AA32B3">
        <w:rPr>
          <w:rFonts w:ascii="Calibri" w:hAnsi="Calibri" w:cs="Calibri"/>
        </w:rPr>
        <w:t>e.g.</w:t>
      </w:r>
      <w:r w:rsidRPr="00AA32B3">
        <w:rPr>
          <w:rFonts w:ascii="Calibri" w:hAnsi="Calibri" w:cs="Calibri"/>
        </w:rPr>
        <w:t xml:space="preserve"> the USDOE and </w:t>
      </w:r>
      <w:r w:rsidR="00255893" w:rsidRPr="00AA32B3">
        <w:rPr>
          <w:rFonts w:ascii="Calibri" w:hAnsi="Calibri" w:cs="Calibri"/>
        </w:rPr>
        <w:t xml:space="preserve">USEPA </w:t>
      </w:r>
      <w:r w:rsidRPr="00AA32B3">
        <w:rPr>
          <w:rFonts w:ascii="Calibri" w:hAnsi="Calibri" w:cs="Calibri"/>
        </w:rPr>
        <w:t>Energy Star standards)</w:t>
      </w:r>
      <w:r w:rsidR="00255893" w:rsidRPr="00AA32B3">
        <w:rPr>
          <w:rFonts w:ascii="Calibri" w:hAnsi="Calibri" w:cs="Calibri"/>
        </w:rPr>
        <w:t>.</w:t>
      </w:r>
    </w:p>
    <w:p w14:paraId="494773C8" w14:textId="6E3B946D" w:rsidR="00A66B9A" w:rsidRPr="00AA32B3" w:rsidRDefault="00783A3B" w:rsidP="001A45D1">
      <w:pPr>
        <w:pStyle w:val="ListParagraph"/>
        <w:numPr>
          <w:ilvl w:val="0"/>
          <w:numId w:val="95"/>
        </w:numPr>
        <w:ind w:right="-143"/>
        <w:jc w:val="left"/>
        <w:rPr>
          <w:rFonts w:ascii="Calibri" w:hAnsi="Calibri" w:cs="Calibri"/>
        </w:rPr>
      </w:pPr>
      <w:r w:rsidRPr="00AA32B3">
        <w:rPr>
          <w:rFonts w:ascii="Calibri" w:hAnsi="Calibri" w:cs="Calibri"/>
        </w:rPr>
        <w:t xml:space="preserve">The number of </w:t>
      </w:r>
      <w:r w:rsidR="00954C36" w:rsidRPr="00AA32B3">
        <w:rPr>
          <w:rFonts w:ascii="Calibri" w:hAnsi="Calibri" w:cs="Calibri"/>
        </w:rPr>
        <w:t xml:space="preserve">existing </w:t>
      </w:r>
      <w:r w:rsidRPr="00AA32B3">
        <w:rPr>
          <w:rFonts w:ascii="Calibri" w:hAnsi="Calibri" w:cs="Calibri"/>
        </w:rPr>
        <w:t xml:space="preserve">models that would be excluded, and the consequent change in </w:t>
      </w:r>
      <w:r w:rsidR="00954C36" w:rsidRPr="00AA32B3">
        <w:rPr>
          <w:rFonts w:ascii="Calibri" w:hAnsi="Calibri" w:cs="Calibri"/>
        </w:rPr>
        <w:t>average water-intensity that would result from setting Minimum Water Efficiency Standards at various levels (</w:t>
      </w:r>
      <w:r w:rsidR="00255893" w:rsidRPr="00AA32B3">
        <w:rPr>
          <w:rFonts w:ascii="Calibri" w:hAnsi="Calibri" w:cs="Calibri"/>
        </w:rPr>
        <w:t xml:space="preserve">noting </w:t>
      </w:r>
      <w:r w:rsidR="00954C36" w:rsidRPr="00AA32B3">
        <w:rPr>
          <w:rFonts w:ascii="Calibri" w:hAnsi="Calibri" w:cs="Calibri"/>
        </w:rPr>
        <w:t>that new models may be introduced in response to such standards).</w:t>
      </w:r>
    </w:p>
    <w:p w14:paraId="0AA4F119" w14:textId="7EBA0F62" w:rsidR="00954C36" w:rsidRPr="00AA32B3" w:rsidRDefault="00137B54" w:rsidP="0065278A">
      <w:pPr>
        <w:jc w:val="left"/>
        <w:rPr>
          <w:rFonts w:ascii="Calibri" w:hAnsi="Calibri" w:cs="Calibri"/>
        </w:rPr>
      </w:pPr>
      <w:r w:rsidRPr="00AA32B3">
        <w:rPr>
          <w:rFonts w:ascii="Calibri" w:hAnsi="Calibri" w:cs="Calibri"/>
        </w:rPr>
        <w:lastRenderedPageBreak/>
        <w:t xml:space="preserve">The more </w:t>
      </w:r>
      <w:r w:rsidR="00954C36" w:rsidRPr="00AA32B3">
        <w:rPr>
          <w:rFonts w:ascii="Calibri" w:hAnsi="Calibri" w:cs="Calibri"/>
        </w:rPr>
        <w:t xml:space="preserve">information </w:t>
      </w:r>
      <w:r w:rsidRPr="00AA32B3">
        <w:rPr>
          <w:rFonts w:ascii="Calibri" w:hAnsi="Calibri" w:cs="Calibri"/>
        </w:rPr>
        <w:t xml:space="preserve">there is </w:t>
      </w:r>
      <w:r w:rsidR="00954C36" w:rsidRPr="00AA32B3">
        <w:rPr>
          <w:rFonts w:ascii="Calibri" w:hAnsi="Calibri" w:cs="Calibri"/>
        </w:rPr>
        <w:t xml:space="preserve">on CIM product sales the </w:t>
      </w:r>
      <w:r w:rsidRPr="00AA32B3">
        <w:rPr>
          <w:rFonts w:ascii="Calibri" w:hAnsi="Calibri" w:cs="Calibri"/>
        </w:rPr>
        <w:t xml:space="preserve">more the </w:t>
      </w:r>
      <w:r w:rsidR="00954C36" w:rsidRPr="00AA32B3">
        <w:rPr>
          <w:rFonts w:ascii="Calibri" w:hAnsi="Calibri" w:cs="Calibri"/>
        </w:rPr>
        <w:t xml:space="preserve">analysis can be fine-tuned. </w:t>
      </w:r>
      <w:r w:rsidR="006E702C" w:rsidRPr="00AA32B3">
        <w:rPr>
          <w:rFonts w:ascii="Calibri" w:hAnsi="Calibri" w:cs="Calibri"/>
        </w:rPr>
        <w:t xml:space="preserve">In </w:t>
      </w:r>
      <w:r w:rsidR="00954C36" w:rsidRPr="00AA32B3">
        <w:rPr>
          <w:rFonts w:ascii="Calibri" w:hAnsi="Calibri" w:cs="Calibri"/>
        </w:rPr>
        <w:t xml:space="preserve">general, an initial minimum standard (whether for energy or water performance) </w:t>
      </w:r>
      <w:r w:rsidRPr="00AA32B3">
        <w:rPr>
          <w:rFonts w:ascii="Calibri" w:hAnsi="Calibri" w:cs="Calibri"/>
        </w:rPr>
        <w:t xml:space="preserve">might </w:t>
      </w:r>
      <w:r w:rsidR="006E702C" w:rsidRPr="00AA32B3">
        <w:rPr>
          <w:rFonts w:ascii="Calibri" w:hAnsi="Calibri" w:cs="Calibri"/>
        </w:rPr>
        <w:t xml:space="preserve">be </w:t>
      </w:r>
      <w:r w:rsidR="00954C36" w:rsidRPr="00AA32B3">
        <w:rPr>
          <w:rFonts w:ascii="Calibri" w:hAnsi="Calibri" w:cs="Calibri"/>
        </w:rPr>
        <w:t xml:space="preserve">set a level that excludes about a third of the products of that type at time of implementation. </w:t>
      </w:r>
      <w:r w:rsidR="00255893" w:rsidRPr="00AA32B3">
        <w:rPr>
          <w:rFonts w:ascii="Calibri" w:hAnsi="Calibri" w:cs="Calibri"/>
        </w:rPr>
        <w:t xml:space="preserve">Removal of a greater proportion of products </w:t>
      </w:r>
      <w:r w:rsidR="00954C36" w:rsidRPr="00AA32B3">
        <w:rPr>
          <w:rFonts w:ascii="Calibri" w:hAnsi="Calibri" w:cs="Calibri"/>
        </w:rPr>
        <w:t xml:space="preserve">would disrupt the market and </w:t>
      </w:r>
      <w:r w:rsidR="00255893" w:rsidRPr="00AA32B3">
        <w:rPr>
          <w:rFonts w:ascii="Calibri" w:hAnsi="Calibri" w:cs="Calibri"/>
        </w:rPr>
        <w:t xml:space="preserve">removal of </w:t>
      </w:r>
      <w:r w:rsidR="00954C36" w:rsidRPr="00AA32B3">
        <w:rPr>
          <w:rFonts w:ascii="Calibri" w:hAnsi="Calibri" w:cs="Calibri"/>
        </w:rPr>
        <w:t xml:space="preserve">fewer </w:t>
      </w:r>
      <w:r w:rsidR="00255893" w:rsidRPr="00AA32B3">
        <w:rPr>
          <w:rFonts w:ascii="Calibri" w:hAnsi="Calibri" w:cs="Calibri"/>
        </w:rPr>
        <w:t xml:space="preserve">products </w:t>
      </w:r>
      <w:r w:rsidR="00954C36" w:rsidRPr="00AA32B3">
        <w:rPr>
          <w:rFonts w:ascii="Calibri" w:hAnsi="Calibri" w:cs="Calibri"/>
        </w:rPr>
        <w:t>would mean the impact is too limited.</w:t>
      </w:r>
    </w:p>
    <w:p w14:paraId="60837BFB" w14:textId="2E7221C3" w:rsidR="00D533C3" w:rsidRPr="00AA32B3" w:rsidRDefault="00954C36" w:rsidP="0065278A">
      <w:pPr>
        <w:jc w:val="left"/>
        <w:rPr>
          <w:rFonts w:ascii="Calibri" w:hAnsi="Calibri" w:cs="Calibri"/>
        </w:rPr>
      </w:pPr>
      <w:r w:rsidRPr="00AA32B3">
        <w:rPr>
          <w:rFonts w:ascii="Calibri" w:hAnsi="Calibri" w:cs="Calibri"/>
        </w:rPr>
        <w:t>A decision about whether to proceed fr</w:t>
      </w:r>
      <w:r w:rsidR="00B72946" w:rsidRPr="00AA32B3">
        <w:rPr>
          <w:rFonts w:ascii="Calibri" w:hAnsi="Calibri" w:cs="Calibri"/>
        </w:rPr>
        <w:t>o</w:t>
      </w:r>
      <w:r w:rsidRPr="00AA32B3">
        <w:rPr>
          <w:rFonts w:ascii="Calibri" w:hAnsi="Calibri" w:cs="Calibri"/>
        </w:rPr>
        <w:t>m Option 2 or Option 3</w:t>
      </w:r>
      <w:r w:rsidR="000A7E8F" w:rsidRPr="00AA32B3">
        <w:rPr>
          <w:rFonts w:ascii="Calibri" w:hAnsi="Calibri" w:cs="Calibri"/>
        </w:rPr>
        <w:t>A</w:t>
      </w:r>
      <w:r w:rsidRPr="00AA32B3">
        <w:rPr>
          <w:rFonts w:ascii="Calibri" w:hAnsi="Calibri" w:cs="Calibri"/>
        </w:rPr>
        <w:t xml:space="preserve"> to </w:t>
      </w:r>
      <w:r w:rsidR="00683C81" w:rsidRPr="00AA32B3">
        <w:rPr>
          <w:rFonts w:ascii="Calibri" w:hAnsi="Calibri" w:cs="Calibri"/>
        </w:rPr>
        <w:t>Option 4A (</w:t>
      </w:r>
      <w:r w:rsidRPr="00AA32B3">
        <w:rPr>
          <w:rFonts w:ascii="Calibri" w:hAnsi="Calibri" w:cs="Calibri"/>
        </w:rPr>
        <w:t xml:space="preserve">Water Efficiency </w:t>
      </w:r>
      <w:r w:rsidR="003139E5" w:rsidRPr="00AA32B3">
        <w:rPr>
          <w:rFonts w:ascii="Calibri" w:hAnsi="Calibri" w:cs="Calibri"/>
        </w:rPr>
        <w:t xml:space="preserve">Minimum </w:t>
      </w:r>
      <w:r w:rsidRPr="00AA32B3">
        <w:rPr>
          <w:rFonts w:ascii="Calibri" w:hAnsi="Calibri" w:cs="Calibri"/>
        </w:rPr>
        <w:t>Standards</w:t>
      </w:r>
      <w:r w:rsidR="00683C81" w:rsidRPr="00AA32B3">
        <w:rPr>
          <w:rFonts w:ascii="Calibri" w:hAnsi="Calibri" w:cs="Calibri"/>
        </w:rPr>
        <w:t>)</w:t>
      </w:r>
      <w:r w:rsidRPr="00AA32B3">
        <w:rPr>
          <w:rFonts w:ascii="Calibri" w:hAnsi="Calibri" w:cs="Calibri"/>
        </w:rPr>
        <w:t xml:space="preserve"> could be made </w:t>
      </w:r>
      <w:r w:rsidR="006E702C" w:rsidRPr="00AA32B3">
        <w:rPr>
          <w:rFonts w:ascii="Calibri" w:hAnsi="Calibri" w:cs="Calibri"/>
        </w:rPr>
        <w:t xml:space="preserve">by </w:t>
      </w:r>
      <w:r w:rsidR="00D533C3" w:rsidRPr="00AA32B3">
        <w:rPr>
          <w:rFonts w:ascii="Calibri" w:hAnsi="Calibri" w:cs="Calibri"/>
        </w:rPr>
        <w:t>2029</w:t>
      </w:r>
      <w:r w:rsidRPr="00AA32B3">
        <w:rPr>
          <w:rFonts w:ascii="Calibri" w:hAnsi="Calibri" w:cs="Calibri"/>
        </w:rPr>
        <w:t>.</w:t>
      </w:r>
      <w:r w:rsidR="000753C5" w:rsidRPr="00AA32B3">
        <w:rPr>
          <w:rFonts w:ascii="Calibri" w:hAnsi="Calibri" w:cs="Calibri"/>
        </w:rPr>
        <w:t xml:space="preserve"> </w:t>
      </w:r>
      <w:r w:rsidRPr="00AA32B3">
        <w:rPr>
          <w:rFonts w:ascii="Calibri" w:hAnsi="Calibri" w:cs="Calibri"/>
        </w:rPr>
        <w:t xml:space="preserve">If it </w:t>
      </w:r>
      <w:r w:rsidR="000753C5" w:rsidRPr="00AA32B3">
        <w:rPr>
          <w:rFonts w:ascii="Calibri" w:hAnsi="Calibri" w:cs="Calibri"/>
        </w:rPr>
        <w:t xml:space="preserve">was </w:t>
      </w:r>
      <w:r w:rsidRPr="00AA32B3">
        <w:rPr>
          <w:rFonts w:ascii="Calibri" w:hAnsi="Calibri" w:cs="Calibri"/>
        </w:rPr>
        <w:t xml:space="preserve">found that information alone </w:t>
      </w:r>
      <w:r w:rsidR="000753C5" w:rsidRPr="00AA32B3">
        <w:rPr>
          <w:rFonts w:ascii="Calibri" w:hAnsi="Calibri" w:cs="Calibri"/>
        </w:rPr>
        <w:t xml:space="preserve">was </w:t>
      </w:r>
      <w:r w:rsidRPr="00AA32B3">
        <w:rPr>
          <w:rFonts w:ascii="Calibri" w:hAnsi="Calibri" w:cs="Calibri"/>
        </w:rPr>
        <w:t>impacting the market suffi</w:t>
      </w:r>
      <w:r w:rsidR="00D47082" w:rsidRPr="00AA32B3">
        <w:rPr>
          <w:rFonts w:ascii="Calibri" w:hAnsi="Calibri" w:cs="Calibri"/>
        </w:rPr>
        <w:t>ciently</w:t>
      </w:r>
      <w:r w:rsidR="003139E5" w:rsidRPr="00AA32B3">
        <w:rPr>
          <w:rFonts w:ascii="Calibri" w:hAnsi="Calibri" w:cs="Calibri"/>
        </w:rPr>
        <w:t>,</w:t>
      </w:r>
      <w:r w:rsidR="00D47082" w:rsidRPr="00AA32B3">
        <w:rPr>
          <w:rFonts w:ascii="Calibri" w:hAnsi="Calibri" w:cs="Calibri"/>
        </w:rPr>
        <w:t xml:space="preserve"> then minimum standards would not be necessary. If this </w:t>
      </w:r>
      <w:r w:rsidR="000753C5" w:rsidRPr="00AA32B3">
        <w:rPr>
          <w:rFonts w:ascii="Calibri" w:hAnsi="Calibri" w:cs="Calibri"/>
        </w:rPr>
        <w:t>was</w:t>
      </w:r>
      <w:r w:rsidR="00D47082" w:rsidRPr="00AA32B3">
        <w:rPr>
          <w:rFonts w:ascii="Calibri" w:hAnsi="Calibri" w:cs="Calibri"/>
        </w:rPr>
        <w:t xml:space="preserve"> not the case, </w:t>
      </w:r>
      <w:r w:rsidRPr="00AA32B3">
        <w:rPr>
          <w:rFonts w:ascii="Calibri" w:hAnsi="Calibri" w:cs="Calibri"/>
        </w:rPr>
        <w:t>Minimum Water Efficiency Standard</w:t>
      </w:r>
      <w:r w:rsidR="00D47082" w:rsidRPr="00AA32B3">
        <w:rPr>
          <w:rFonts w:ascii="Calibri" w:hAnsi="Calibri" w:cs="Calibri"/>
        </w:rPr>
        <w:t>s</w:t>
      </w:r>
      <w:r w:rsidRPr="00AA32B3">
        <w:rPr>
          <w:rFonts w:ascii="Calibri" w:hAnsi="Calibri" w:cs="Calibri"/>
        </w:rPr>
        <w:t xml:space="preserve"> </w:t>
      </w:r>
      <w:r w:rsidR="00D533C3" w:rsidRPr="00AA32B3">
        <w:rPr>
          <w:rFonts w:ascii="Calibri" w:hAnsi="Calibri" w:cs="Calibri"/>
        </w:rPr>
        <w:t xml:space="preserve">would need to be introduced into the </w:t>
      </w:r>
      <w:r w:rsidR="00683C81" w:rsidRPr="00AA32B3">
        <w:rPr>
          <w:rFonts w:ascii="Calibri" w:hAnsi="Calibri" w:cs="Calibri"/>
        </w:rPr>
        <w:t>WELS Standard (</w:t>
      </w:r>
      <w:r w:rsidR="00D533C3" w:rsidRPr="00AA32B3">
        <w:rPr>
          <w:rFonts w:ascii="Calibri" w:hAnsi="Calibri" w:cs="Calibri"/>
        </w:rPr>
        <w:t>AS/NZ6400</w:t>
      </w:r>
      <w:r w:rsidR="00683C81" w:rsidRPr="00AA32B3">
        <w:rPr>
          <w:rFonts w:ascii="Calibri" w:hAnsi="Calibri" w:cs="Calibri"/>
        </w:rPr>
        <w:t>)</w:t>
      </w:r>
      <w:r w:rsidR="00137B54" w:rsidRPr="00AA32B3">
        <w:rPr>
          <w:rFonts w:ascii="Calibri" w:hAnsi="Calibri" w:cs="Calibri"/>
        </w:rPr>
        <w:t xml:space="preserve">. The </w:t>
      </w:r>
      <w:r w:rsidR="00D533C3" w:rsidRPr="00AA32B3">
        <w:rPr>
          <w:rFonts w:ascii="Calibri" w:hAnsi="Calibri" w:cs="Calibri"/>
        </w:rPr>
        <w:t xml:space="preserve">WELS Determination </w:t>
      </w:r>
      <w:r w:rsidR="00137B54" w:rsidRPr="00AA32B3">
        <w:rPr>
          <w:rFonts w:ascii="Calibri" w:hAnsi="Calibri" w:cs="Calibri"/>
        </w:rPr>
        <w:t xml:space="preserve">would then need to be </w:t>
      </w:r>
      <w:r w:rsidR="00D533C3" w:rsidRPr="00AA32B3">
        <w:rPr>
          <w:rFonts w:ascii="Calibri" w:hAnsi="Calibri" w:cs="Calibri"/>
        </w:rPr>
        <w:t>amend</w:t>
      </w:r>
      <w:r w:rsidR="000F36EA" w:rsidRPr="00AA32B3">
        <w:rPr>
          <w:rFonts w:ascii="Calibri" w:hAnsi="Calibri" w:cs="Calibri"/>
        </w:rPr>
        <w:t>ed</w:t>
      </w:r>
      <w:r w:rsidR="00683C81" w:rsidRPr="00AA32B3">
        <w:rPr>
          <w:rFonts w:ascii="Calibri" w:hAnsi="Calibri" w:cs="Calibri"/>
        </w:rPr>
        <w:t>,</w:t>
      </w:r>
      <w:r w:rsidR="00D533C3" w:rsidRPr="00AA32B3">
        <w:rPr>
          <w:rFonts w:ascii="Calibri" w:hAnsi="Calibri" w:cs="Calibri"/>
        </w:rPr>
        <w:t xml:space="preserve"> WELS registration system</w:t>
      </w:r>
      <w:r w:rsidR="00683C81" w:rsidRPr="00AA32B3">
        <w:rPr>
          <w:rFonts w:ascii="Calibri" w:hAnsi="Calibri" w:cs="Calibri"/>
        </w:rPr>
        <w:t xml:space="preserve"> updated</w:t>
      </w:r>
      <w:r w:rsidR="00D533C3" w:rsidRPr="00AA32B3">
        <w:rPr>
          <w:rFonts w:ascii="Calibri" w:hAnsi="Calibri" w:cs="Calibri"/>
        </w:rPr>
        <w:t xml:space="preserve">, and provision of appropriate notice to industry of the </w:t>
      </w:r>
      <w:r w:rsidR="005D4E66" w:rsidRPr="00AA32B3">
        <w:rPr>
          <w:rFonts w:ascii="Calibri" w:hAnsi="Calibri" w:cs="Calibri"/>
        </w:rPr>
        <w:t>changes</w:t>
      </w:r>
      <w:r w:rsidR="00D533C3" w:rsidRPr="00AA32B3">
        <w:rPr>
          <w:rFonts w:ascii="Calibri" w:hAnsi="Calibri" w:cs="Calibri"/>
        </w:rPr>
        <w:t>.</w:t>
      </w:r>
    </w:p>
    <w:p w14:paraId="6570FC55" w14:textId="14EF3416" w:rsidR="007A4B6B" w:rsidRPr="00AA32B3" w:rsidRDefault="007A4B6B" w:rsidP="00306E71">
      <w:pPr>
        <w:pStyle w:val="E3Heading2"/>
        <w:jc w:val="left"/>
        <w:rPr>
          <w:rFonts w:ascii="Calibri" w:hAnsi="Calibri" w:cs="Calibri"/>
          <w:b w:val="0"/>
          <w:bCs w:val="0"/>
        </w:rPr>
      </w:pPr>
      <w:bookmarkStart w:id="138" w:name="_Toc214618999"/>
      <w:r w:rsidRPr="00AA32B3">
        <w:rPr>
          <w:rFonts w:ascii="Calibri" w:hAnsi="Calibri" w:cs="Calibri"/>
        </w:rPr>
        <w:t>Implementation Risks</w:t>
      </w:r>
      <w:bookmarkEnd w:id="138"/>
    </w:p>
    <w:p w14:paraId="7BD1C8AD" w14:textId="2DDCC564" w:rsidR="00850527" w:rsidRPr="00AA32B3" w:rsidRDefault="00850527" w:rsidP="0065278A">
      <w:pPr>
        <w:jc w:val="left"/>
        <w:rPr>
          <w:rFonts w:ascii="Calibri" w:hAnsi="Calibri" w:cs="Calibri"/>
        </w:rPr>
      </w:pPr>
      <w:r w:rsidRPr="00AA32B3">
        <w:rPr>
          <w:rFonts w:ascii="Calibri" w:hAnsi="Calibri" w:cs="Calibri"/>
        </w:rPr>
        <w:t xml:space="preserve">The preferred staged approach is to implement </w:t>
      </w:r>
      <w:r w:rsidR="00F42132" w:rsidRPr="00AA32B3">
        <w:rPr>
          <w:rFonts w:ascii="Calibri" w:hAnsi="Calibri" w:cs="Calibri"/>
        </w:rPr>
        <w:t>Stage 1 (</w:t>
      </w:r>
      <w:r w:rsidRPr="00AA32B3">
        <w:rPr>
          <w:rFonts w:ascii="Calibri" w:hAnsi="Calibri" w:cs="Calibri"/>
        </w:rPr>
        <w:t>Option 1</w:t>
      </w:r>
      <w:r w:rsidR="00F42132" w:rsidRPr="00AA32B3">
        <w:rPr>
          <w:rFonts w:ascii="Calibri" w:hAnsi="Calibri" w:cs="Calibri"/>
        </w:rPr>
        <w:t>)</w:t>
      </w:r>
      <w:r w:rsidR="00686F2C" w:rsidRPr="00AA32B3">
        <w:rPr>
          <w:rFonts w:ascii="Calibri" w:hAnsi="Calibri" w:cs="Calibri"/>
        </w:rPr>
        <w:t xml:space="preserve"> until March 2026</w:t>
      </w:r>
      <w:r w:rsidRPr="00AA32B3">
        <w:rPr>
          <w:rFonts w:ascii="Calibri" w:hAnsi="Calibri" w:cs="Calibri"/>
        </w:rPr>
        <w:t xml:space="preserve">, then if this is not sufficiently effective proceed to </w:t>
      </w:r>
      <w:r w:rsidR="009860E9" w:rsidRPr="00AA32B3">
        <w:rPr>
          <w:rFonts w:ascii="Calibri" w:hAnsi="Calibri" w:cs="Calibri"/>
        </w:rPr>
        <w:t xml:space="preserve">Stage 2. Stage 2 involves either </w:t>
      </w:r>
      <w:r w:rsidR="000079DA" w:rsidRPr="00AA32B3">
        <w:rPr>
          <w:rFonts w:ascii="Calibri" w:hAnsi="Calibri" w:cs="Calibri"/>
        </w:rPr>
        <w:t xml:space="preserve">adoption of </w:t>
      </w:r>
      <w:r w:rsidRPr="00AA32B3">
        <w:rPr>
          <w:rFonts w:ascii="Calibri" w:hAnsi="Calibri" w:cs="Calibri"/>
        </w:rPr>
        <w:t xml:space="preserve">Option 2 </w:t>
      </w:r>
      <w:r w:rsidR="00686F2C" w:rsidRPr="00AA32B3">
        <w:rPr>
          <w:rFonts w:ascii="Calibri" w:hAnsi="Calibri" w:cs="Calibri"/>
        </w:rPr>
        <w:t xml:space="preserve">(if the shortfall from targets is minor) </w:t>
      </w:r>
      <w:r w:rsidRPr="00AA32B3">
        <w:rPr>
          <w:rFonts w:ascii="Calibri" w:hAnsi="Calibri" w:cs="Calibri"/>
        </w:rPr>
        <w:t>or Option 3</w:t>
      </w:r>
      <w:r w:rsidR="000A7E8F" w:rsidRPr="00AA32B3">
        <w:rPr>
          <w:rFonts w:ascii="Calibri" w:hAnsi="Calibri" w:cs="Calibri"/>
        </w:rPr>
        <w:t>A</w:t>
      </w:r>
      <w:r w:rsidR="00686F2C" w:rsidRPr="00AA32B3">
        <w:rPr>
          <w:rFonts w:ascii="Calibri" w:hAnsi="Calibri" w:cs="Calibri"/>
        </w:rPr>
        <w:t xml:space="preserve"> (if the shortfall is major)</w:t>
      </w:r>
      <w:r w:rsidR="0065496B" w:rsidRPr="00AA32B3">
        <w:rPr>
          <w:rFonts w:ascii="Calibri" w:hAnsi="Calibri" w:cs="Calibri"/>
        </w:rPr>
        <w:t>.</w:t>
      </w:r>
      <w:r w:rsidRPr="00AA32B3">
        <w:rPr>
          <w:rFonts w:ascii="Calibri" w:hAnsi="Calibri" w:cs="Calibri"/>
        </w:rPr>
        <w:t xml:space="preserve"> </w:t>
      </w:r>
      <w:r w:rsidR="00686F2C" w:rsidRPr="00AA32B3">
        <w:rPr>
          <w:rFonts w:ascii="Calibri" w:hAnsi="Calibri" w:cs="Calibri"/>
        </w:rPr>
        <w:t xml:space="preserve">The case for </w:t>
      </w:r>
      <w:r w:rsidR="009860E9" w:rsidRPr="00AA32B3">
        <w:rPr>
          <w:rFonts w:ascii="Calibri" w:hAnsi="Calibri" w:cs="Calibri"/>
        </w:rPr>
        <w:t>S</w:t>
      </w:r>
      <w:r w:rsidR="00686F2C" w:rsidRPr="00AA32B3">
        <w:rPr>
          <w:rFonts w:ascii="Calibri" w:hAnsi="Calibri" w:cs="Calibri"/>
        </w:rPr>
        <w:t>tage 3</w:t>
      </w:r>
      <w:r w:rsidR="009860E9" w:rsidRPr="00AA32B3">
        <w:rPr>
          <w:rFonts w:ascii="Calibri" w:hAnsi="Calibri" w:cs="Calibri"/>
        </w:rPr>
        <w:t xml:space="preserve"> </w:t>
      </w:r>
      <w:r w:rsidR="00AC0E09" w:rsidRPr="00AA32B3">
        <w:rPr>
          <w:rFonts w:ascii="Calibri" w:hAnsi="Calibri" w:cs="Calibri"/>
        </w:rPr>
        <w:t>(Option 4A</w:t>
      </w:r>
      <w:r w:rsidR="004A1575" w:rsidRPr="00AA32B3">
        <w:rPr>
          <w:rFonts w:ascii="Calibri" w:hAnsi="Calibri" w:cs="Calibri"/>
        </w:rPr>
        <w:t xml:space="preserve"> - M</w:t>
      </w:r>
      <w:r w:rsidR="00686F2C" w:rsidRPr="00AA32B3">
        <w:rPr>
          <w:rFonts w:ascii="Calibri" w:hAnsi="Calibri" w:cs="Calibri"/>
        </w:rPr>
        <w:t xml:space="preserve">inimum </w:t>
      </w:r>
      <w:r w:rsidR="004A1575" w:rsidRPr="00AA32B3">
        <w:rPr>
          <w:rFonts w:ascii="Calibri" w:hAnsi="Calibri" w:cs="Calibri"/>
        </w:rPr>
        <w:t>W</w:t>
      </w:r>
      <w:r w:rsidR="00686F2C" w:rsidRPr="00AA32B3">
        <w:rPr>
          <w:rFonts w:ascii="Calibri" w:hAnsi="Calibri" w:cs="Calibri"/>
        </w:rPr>
        <w:t xml:space="preserve">ater </w:t>
      </w:r>
      <w:r w:rsidR="004A1575" w:rsidRPr="00AA32B3">
        <w:rPr>
          <w:rFonts w:ascii="Calibri" w:hAnsi="Calibri" w:cs="Calibri"/>
        </w:rPr>
        <w:t>E</w:t>
      </w:r>
      <w:r w:rsidR="00686F2C" w:rsidRPr="00AA32B3">
        <w:rPr>
          <w:rFonts w:ascii="Calibri" w:hAnsi="Calibri" w:cs="Calibri"/>
        </w:rPr>
        <w:t xml:space="preserve">fficiency </w:t>
      </w:r>
      <w:r w:rsidR="004A1575" w:rsidRPr="00AA32B3">
        <w:rPr>
          <w:rFonts w:ascii="Calibri" w:hAnsi="Calibri" w:cs="Calibri"/>
        </w:rPr>
        <w:t>S</w:t>
      </w:r>
      <w:r w:rsidR="00686F2C" w:rsidRPr="00AA32B3">
        <w:rPr>
          <w:rFonts w:ascii="Calibri" w:hAnsi="Calibri" w:cs="Calibri"/>
        </w:rPr>
        <w:t>tandards</w:t>
      </w:r>
      <w:r w:rsidR="004A1575" w:rsidRPr="00AA32B3">
        <w:rPr>
          <w:rFonts w:ascii="Calibri" w:hAnsi="Calibri" w:cs="Calibri"/>
        </w:rPr>
        <w:t>)</w:t>
      </w:r>
      <w:r w:rsidR="00686F2C" w:rsidRPr="00AA32B3">
        <w:rPr>
          <w:rFonts w:ascii="Calibri" w:hAnsi="Calibri" w:cs="Calibri"/>
        </w:rPr>
        <w:t>, can only be determined once Stages 1 or 2 have yielded sufficient information.</w:t>
      </w:r>
    </w:p>
    <w:p w14:paraId="780425F4" w14:textId="535F8340" w:rsidR="007A4B6B" w:rsidRPr="00AA32B3" w:rsidRDefault="00850527" w:rsidP="0065278A">
      <w:pPr>
        <w:jc w:val="left"/>
        <w:rPr>
          <w:rFonts w:ascii="Calibri" w:hAnsi="Calibri" w:cs="Calibri"/>
        </w:rPr>
      </w:pPr>
      <w:r w:rsidRPr="00AA32B3">
        <w:rPr>
          <w:rFonts w:ascii="Calibri" w:hAnsi="Calibri" w:cs="Calibri"/>
        </w:rPr>
        <w:t xml:space="preserve">There are risks to the delivery of the recommended </w:t>
      </w:r>
      <w:r w:rsidR="0047419D" w:rsidRPr="00AA32B3">
        <w:rPr>
          <w:rFonts w:ascii="Calibri" w:hAnsi="Calibri" w:cs="Calibri"/>
        </w:rPr>
        <w:t>approach</w:t>
      </w:r>
      <w:r w:rsidRPr="00AA32B3">
        <w:rPr>
          <w:rFonts w:ascii="Calibri" w:hAnsi="Calibri" w:cs="Calibri"/>
        </w:rPr>
        <w:t>, as well as risks to its effectiveness.</w:t>
      </w:r>
    </w:p>
    <w:p w14:paraId="716331B8" w14:textId="3737A171" w:rsidR="001E6ABE" w:rsidRPr="00AA32B3" w:rsidRDefault="00686F2C" w:rsidP="0065278A">
      <w:pPr>
        <w:jc w:val="left"/>
        <w:rPr>
          <w:rFonts w:ascii="Calibri" w:hAnsi="Calibri" w:cs="Calibri"/>
        </w:rPr>
      </w:pPr>
      <w:r w:rsidRPr="00AA32B3">
        <w:rPr>
          <w:rFonts w:ascii="Calibri" w:hAnsi="Calibri" w:cs="Calibri"/>
        </w:rPr>
        <w:t>Implementation will require the commitment of WELS Regulator resources over several years to monitor the relevant water</w:t>
      </w:r>
      <w:r w:rsidR="00E542C8" w:rsidRPr="00AA32B3">
        <w:rPr>
          <w:rFonts w:ascii="Calibri" w:hAnsi="Calibri" w:cs="Calibri"/>
        </w:rPr>
        <w:t xml:space="preserve"> </w:t>
      </w:r>
      <w:r w:rsidRPr="00AA32B3">
        <w:rPr>
          <w:rFonts w:ascii="Calibri" w:hAnsi="Calibri" w:cs="Calibri"/>
        </w:rPr>
        <w:t>related data collected by the GEMS Regulator</w:t>
      </w:r>
      <w:r w:rsidR="00B070EF" w:rsidRPr="00AA32B3">
        <w:rPr>
          <w:rFonts w:ascii="Calibri" w:hAnsi="Calibri" w:cs="Calibri"/>
        </w:rPr>
        <w:t xml:space="preserve"> </w:t>
      </w:r>
      <w:r w:rsidR="007B2EEE" w:rsidRPr="00AA32B3">
        <w:rPr>
          <w:rFonts w:ascii="Calibri" w:hAnsi="Calibri" w:cs="Calibri"/>
        </w:rPr>
        <w:t>(</w:t>
      </w:r>
      <w:r w:rsidR="00B070EF" w:rsidRPr="00AA32B3">
        <w:rPr>
          <w:rFonts w:ascii="Calibri" w:hAnsi="Calibri" w:cs="Calibri"/>
        </w:rPr>
        <w:t>and possibly the WELS Regulator</w:t>
      </w:r>
      <w:r w:rsidR="007B2EEE" w:rsidRPr="00AA32B3">
        <w:rPr>
          <w:rFonts w:ascii="Calibri" w:hAnsi="Calibri" w:cs="Calibri"/>
        </w:rPr>
        <w:t>)</w:t>
      </w:r>
      <w:r w:rsidRPr="00AA32B3">
        <w:rPr>
          <w:rFonts w:ascii="Calibri" w:hAnsi="Calibri" w:cs="Calibri"/>
        </w:rPr>
        <w:t xml:space="preserve">, to </w:t>
      </w:r>
      <w:r w:rsidR="004A7D43" w:rsidRPr="00AA32B3">
        <w:rPr>
          <w:rFonts w:ascii="Calibri" w:hAnsi="Calibri" w:cs="Calibri"/>
        </w:rPr>
        <w:t xml:space="preserve">analyse and </w:t>
      </w:r>
      <w:r w:rsidRPr="00AA32B3">
        <w:rPr>
          <w:rFonts w:ascii="Calibri" w:hAnsi="Calibri" w:cs="Calibri"/>
        </w:rPr>
        <w:t>evaluate</w:t>
      </w:r>
      <w:r w:rsidR="009F1AA5" w:rsidRPr="00AA32B3">
        <w:rPr>
          <w:rFonts w:ascii="Calibri" w:hAnsi="Calibri" w:cs="Calibri"/>
        </w:rPr>
        <w:t>,</w:t>
      </w:r>
      <w:r w:rsidRPr="00AA32B3">
        <w:rPr>
          <w:rFonts w:ascii="Calibri" w:hAnsi="Calibri" w:cs="Calibri"/>
        </w:rPr>
        <w:t xml:space="preserve"> and to make decisions at key points. Access to the necessary data should be facilitated by the fact that both Regul</w:t>
      </w:r>
      <w:r w:rsidR="001E6ABE" w:rsidRPr="00AA32B3">
        <w:rPr>
          <w:rFonts w:ascii="Calibri" w:hAnsi="Calibri" w:cs="Calibri"/>
        </w:rPr>
        <w:t>a</w:t>
      </w:r>
      <w:r w:rsidRPr="00AA32B3">
        <w:rPr>
          <w:rFonts w:ascii="Calibri" w:hAnsi="Calibri" w:cs="Calibri"/>
        </w:rPr>
        <w:t>tor</w:t>
      </w:r>
      <w:r w:rsidR="001E6ABE" w:rsidRPr="00AA32B3">
        <w:rPr>
          <w:rFonts w:ascii="Calibri" w:hAnsi="Calibri" w:cs="Calibri"/>
        </w:rPr>
        <w:t>s</w:t>
      </w:r>
      <w:r w:rsidRPr="00AA32B3">
        <w:rPr>
          <w:rFonts w:ascii="Calibri" w:hAnsi="Calibri" w:cs="Calibri"/>
        </w:rPr>
        <w:t xml:space="preserve"> are within the same </w:t>
      </w:r>
      <w:r w:rsidR="004A7D43" w:rsidRPr="00AA32B3">
        <w:rPr>
          <w:rFonts w:ascii="Calibri" w:hAnsi="Calibri" w:cs="Calibri"/>
        </w:rPr>
        <w:t>Australian Go</w:t>
      </w:r>
      <w:r w:rsidR="001E6ABE" w:rsidRPr="00AA32B3">
        <w:rPr>
          <w:rFonts w:ascii="Calibri" w:hAnsi="Calibri" w:cs="Calibri"/>
        </w:rPr>
        <w:t>vernment department.</w:t>
      </w:r>
      <w:r w:rsidR="00E3140B" w:rsidRPr="00AA32B3">
        <w:rPr>
          <w:rFonts w:ascii="Calibri" w:hAnsi="Calibri" w:cs="Calibri"/>
        </w:rPr>
        <w:t xml:space="preserve"> To maintain the </w:t>
      </w:r>
      <w:r w:rsidR="0047419D" w:rsidRPr="00AA32B3">
        <w:rPr>
          <w:rFonts w:ascii="Calibri" w:hAnsi="Calibri" w:cs="Calibri"/>
        </w:rPr>
        <w:t xml:space="preserve">recommended approach </w:t>
      </w:r>
      <w:r w:rsidR="00B070EF" w:rsidRPr="00AA32B3">
        <w:rPr>
          <w:rFonts w:ascii="Calibri" w:hAnsi="Calibri" w:cs="Calibri"/>
        </w:rPr>
        <w:t xml:space="preserve">for the necessary duration </w:t>
      </w:r>
      <w:r w:rsidR="00E3140B" w:rsidRPr="00AA32B3">
        <w:rPr>
          <w:rFonts w:ascii="Calibri" w:hAnsi="Calibri" w:cs="Calibri"/>
        </w:rPr>
        <w:t>it should be incorporated into the WELS work plan, alongside those related to other WELS products</w:t>
      </w:r>
      <w:r w:rsidR="00A70C8B" w:rsidRPr="00AA32B3">
        <w:rPr>
          <w:rFonts w:ascii="Calibri" w:hAnsi="Calibri" w:cs="Calibri"/>
        </w:rPr>
        <w:t>.</w:t>
      </w:r>
    </w:p>
    <w:p w14:paraId="1D0748A9" w14:textId="42A0B590" w:rsidR="001E6ABE" w:rsidRPr="00AA32B3" w:rsidRDefault="001E6ABE" w:rsidP="0065278A">
      <w:pPr>
        <w:jc w:val="left"/>
        <w:rPr>
          <w:rFonts w:ascii="Calibri" w:hAnsi="Calibri" w:cs="Calibri"/>
        </w:rPr>
      </w:pPr>
      <w:r w:rsidRPr="00AA32B3">
        <w:rPr>
          <w:rFonts w:ascii="Calibri" w:hAnsi="Calibri" w:cs="Calibri"/>
        </w:rPr>
        <w:t>The administrative resources required under the non-regulatory Options 1 and 2 are relatively minor. They would increase if the staged approach led to Option 3</w:t>
      </w:r>
      <w:r w:rsidR="000A7E8F" w:rsidRPr="00AA32B3">
        <w:rPr>
          <w:rFonts w:ascii="Calibri" w:hAnsi="Calibri" w:cs="Calibri"/>
        </w:rPr>
        <w:t>A</w:t>
      </w:r>
      <w:r w:rsidRPr="00AA32B3">
        <w:rPr>
          <w:rFonts w:ascii="Calibri" w:hAnsi="Calibri" w:cs="Calibri"/>
        </w:rPr>
        <w:t>, which would involve amendment of the WELS Standards (AS/NZS 6400)</w:t>
      </w:r>
      <w:r w:rsidR="00EB30D5" w:rsidRPr="00AA32B3">
        <w:rPr>
          <w:rFonts w:ascii="Calibri" w:hAnsi="Calibri" w:cs="Calibri"/>
        </w:rPr>
        <w:t>,</w:t>
      </w:r>
      <w:r w:rsidRPr="00AA32B3">
        <w:rPr>
          <w:rFonts w:ascii="Calibri" w:hAnsi="Calibri" w:cs="Calibri"/>
        </w:rPr>
        <w:t xml:space="preserve"> WELS Determination and </w:t>
      </w:r>
      <w:r w:rsidR="00B822E4" w:rsidRPr="00AA32B3">
        <w:rPr>
          <w:rFonts w:ascii="Calibri" w:hAnsi="Calibri" w:cs="Calibri"/>
        </w:rPr>
        <w:t xml:space="preserve">WELS </w:t>
      </w:r>
      <w:r w:rsidRPr="00AA32B3">
        <w:rPr>
          <w:rFonts w:ascii="Calibri" w:hAnsi="Calibri" w:cs="Calibri"/>
        </w:rPr>
        <w:t xml:space="preserve">registration system. As these changes are likely to be required for other new WELS products there would be economies of scale in </w:t>
      </w:r>
      <w:r w:rsidR="00366DC9" w:rsidRPr="00AA32B3">
        <w:rPr>
          <w:rFonts w:ascii="Calibri" w:hAnsi="Calibri" w:cs="Calibri"/>
        </w:rPr>
        <w:t>managing</w:t>
      </w:r>
      <w:r w:rsidRPr="00AA32B3">
        <w:rPr>
          <w:rFonts w:ascii="Calibri" w:hAnsi="Calibri" w:cs="Calibri"/>
        </w:rPr>
        <w:t xml:space="preserve"> them together.</w:t>
      </w:r>
    </w:p>
    <w:p w14:paraId="011DC9A8" w14:textId="76C74031" w:rsidR="00E3140B" w:rsidRPr="00AA32B3" w:rsidRDefault="00981046" w:rsidP="0065278A">
      <w:pPr>
        <w:jc w:val="left"/>
        <w:rPr>
          <w:rFonts w:ascii="Calibri" w:hAnsi="Calibri" w:cs="Calibri"/>
        </w:rPr>
      </w:pPr>
      <w:r w:rsidRPr="00AA32B3">
        <w:rPr>
          <w:rFonts w:ascii="Calibri" w:hAnsi="Calibri" w:cs="Calibri"/>
        </w:rPr>
        <w:t xml:space="preserve">Table 13 </w:t>
      </w:r>
      <w:r w:rsidR="00282FDF" w:rsidRPr="00AA32B3">
        <w:rPr>
          <w:rFonts w:ascii="Calibri" w:hAnsi="Calibri" w:cs="Calibri"/>
        </w:rPr>
        <w:t xml:space="preserve">shows identified implementation risks and </w:t>
      </w:r>
      <w:r w:rsidR="00FB4B98" w:rsidRPr="00AA32B3">
        <w:rPr>
          <w:rFonts w:ascii="Calibri" w:hAnsi="Calibri" w:cs="Calibri"/>
        </w:rPr>
        <w:t>approaches to mitigate.</w:t>
      </w:r>
    </w:p>
    <w:p w14:paraId="63369FC0" w14:textId="24B6965E" w:rsidR="00981046" w:rsidRPr="00AA32B3" w:rsidRDefault="00981046" w:rsidP="00981046">
      <w:pPr>
        <w:pStyle w:val="Caption"/>
        <w:jc w:val="left"/>
        <w:rPr>
          <w:rFonts w:ascii="Calibri" w:hAnsi="Calibri" w:cs="Calibri"/>
        </w:rPr>
      </w:pPr>
      <w:bookmarkStart w:id="139" w:name="_Toc214618608"/>
      <w:r w:rsidRPr="00AA32B3">
        <w:rPr>
          <w:rFonts w:ascii="Calibri" w:hAnsi="Calibri" w:cs="Calibri"/>
        </w:rPr>
        <w:t xml:space="preserve">Table </w:t>
      </w:r>
      <w:r w:rsidRPr="00AA32B3">
        <w:rPr>
          <w:rFonts w:ascii="Calibri" w:hAnsi="Calibri" w:cs="Calibri"/>
        </w:rPr>
        <w:fldChar w:fldCharType="begin"/>
      </w:r>
      <w:r w:rsidRPr="00AA32B3">
        <w:rPr>
          <w:rFonts w:ascii="Calibri" w:hAnsi="Calibri" w:cs="Calibri"/>
        </w:rPr>
        <w:instrText>SEQ Table \* ARABIC</w:instrText>
      </w:r>
      <w:r w:rsidRPr="00AA32B3">
        <w:rPr>
          <w:rFonts w:ascii="Calibri" w:hAnsi="Calibri" w:cs="Calibri"/>
        </w:rPr>
        <w:fldChar w:fldCharType="separate"/>
      </w:r>
      <w:r w:rsidR="00652B63">
        <w:rPr>
          <w:rFonts w:ascii="Calibri" w:hAnsi="Calibri" w:cs="Calibri"/>
          <w:noProof/>
        </w:rPr>
        <w:t>13</w:t>
      </w:r>
      <w:r w:rsidRPr="00AA32B3">
        <w:rPr>
          <w:rFonts w:ascii="Calibri" w:hAnsi="Calibri" w:cs="Calibri"/>
        </w:rPr>
        <w:fldChar w:fldCharType="end"/>
      </w:r>
      <w:r w:rsidRPr="00AA32B3">
        <w:rPr>
          <w:rFonts w:ascii="Calibri" w:hAnsi="Calibri" w:cs="Calibri"/>
        </w:rPr>
        <w:t xml:space="preserve"> </w:t>
      </w:r>
      <w:r w:rsidR="00AC39A8" w:rsidRPr="00AA32B3">
        <w:rPr>
          <w:rFonts w:ascii="Calibri" w:hAnsi="Calibri" w:cs="Calibri"/>
        </w:rPr>
        <w:t>Implementation risk</w:t>
      </w:r>
      <w:r w:rsidR="00832A7E">
        <w:rPr>
          <w:rFonts w:ascii="Calibri" w:hAnsi="Calibri" w:cs="Calibri"/>
        </w:rPr>
        <w:t>s</w:t>
      </w:r>
      <w:r w:rsidR="00AC39A8" w:rsidRPr="00AA32B3">
        <w:rPr>
          <w:rFonts w:ascii="Calibri" w:hAnsi="Calibri" w:cs="Calibri"/>
        </w:rPr>
        <w:t xml:space="preserve"> and mitigation</w:t>
      </w:r>
      <w:bookmarkEnd w:id="139"/>
    </w:p>
    <w:tbl>
      <w:tblPr>
        <w:tblStyle w:val="TableGrid"/>
        <w:tblW w:w="0" w:type="auto"/>
        <w:tblLook w:val="04A0" w:firstRow="1" w:lastRow="0" w:firstColumn="1" w:lastColumn="0" w:noHBand="0" w:noVBand="1"/>
      </w:tblPr>
      <w:tblGrid>
        <w:gridCol w:w="2830"/>
        <w:gridCol w:w="2552"/>
        <w:gridCol w:w="4246"/>
      </w:tblGrid>
      <w:tr w:rsidR="00E50BBE" w:rsidRPr="00DF4C27" w14:paraId="6037EEC0" w14:textId="77777777" w:rsidTr="00090AAB">
        <w:tc>
          <w:tcPr>
            <w:tcW w:w="2830" w:type="dxa"/>
          </w:tcPr>
          <w:p w14:paraId="5955A80E" w14:textId="15D34A45" w:rsidR="00E50BBE" w:rsidRPr="00DF4C27" w:rsidRDefault="00E50BBE" w:rsidP="00667F58">
            <w:pPr>
              <w:jc w:val="left"/>
              <w:rPr>
                <w:rFonts w:ascii="Calibri" w:hAnsi="Calibri" w:cs="Calibri"/>
                <w:b/>
                <w:bCs/>
                <w:sz w:val="20"/>
                <w:szCs w:val="20"/>
              </w:rPr>
            </w:pPr>
            <w:r w:rsidRPr="00DF4C27">
              <w:rPr>
                <w:rFonts w:ascii="Calibri" w:hAnsi="Calibri" w:cs="Calibri"/>
                <w:b/>
                <w:bCs/>
                <w:sz w:val="20"/>
                <w:szCs w:val="20"/>
              </w:rPr>
              <w:t>Risk</w:t>
            </w:r>
          </w:p>
        </w:tc>
        <w:tc>
          <w:tcPr>
            <w:tcW w:w="2552" w:type="dxa"/>
          </w:tcPr>
          <w:p w14:paraId="3D0CCC15" w14:textId="3B6B99ED" w:rsidR="00E50BBE" w:rsidRPr="00DF4C27" w:rsidRDefault="00E616CF" w:rsidP="00667F58">
            <w:pPr>
              <w:jc w:val="left"/>
              <w:rPr>
                <w:rFonts w:ascii="Calibri" w:hAnsi="Calibri" w:cs="Calibri"/>
                <w:b/>
                <w:bCs/>
                <w:sz w:val="20"/>
                <w:szCs w:val="20"/>
              </w:rPr>
            </w:pPr>
            <w:r w:rsidRPr="00DF4C27">
              <w:rPr>
                <w:rFonts w:ascii="Calibri" w:hAnsi="Calibri" w:cs="Calibri"/>
                <w:b/>
                <w:bCs/>
                <w:sz w:val="20"/>
                <w:szCs w:val="20"/>
              </w:rPr>
              <w:t>Consequence/Likelihood</w:t>
            </w:r>
          </w:p>
        </w:tc>
        <w:tc>
          <w:tcPr>
            <w:tcW w:w="4246" w:type="dxa"/>
          </w:tcPr>
          <w:p w14:paraId="461CF6E1" w14:textId="6A3CE43C" w:rsidR="00E50BBE" w:rsidRPr="00DF4C27" w:rsidRDefault="00E50BBE" w:rsidP="00667F58">
            <w:pPr>
              <w:jc w:val="left"/>
              <w:rPr>
                <w:rFonts w:ascii="Calibri" w:hAnsi="Calibri" w:cs="Calibri"/>
                <w:b/>
                <w:bCs/>
                <w:sz w:val="20"/>
                <w:szCs w:val="20"/>
              </w:rPr>
            </w:pPr>
            <w:r w:rsidRPr="00DF4C27">
              <w:rPr>
                <w:rFonts w:ascii="Calibri" w:hAnsi="Calibri" w:cs="Calibri"/>
                <w:b/>
                <w:bCs/>
                <w:sz w:val="20"/>
                <w:szCs w:val="20"/>
              </w:rPr>
              <w:t>Mitigation/Potential control</w:t>
            </w:r>
          </w:p>
        </w:tc>
      </w:tr>
      <w:tr w:rsidR="00E50BBE" w:rsidRPr="0015407D" w14:paraId="2D251743" w14:textId="77777777" w:rsidTr="00090AAB">
        <w:tc>
          <w:tcPr>
            <w:tcW w:w="2830" w:type="dxa"/>
          </w:tcPr>
          <w:p w14:paraId="5CCF33DC" w14:textId="20947B54" w:rsidR="00E50BBE" w:rsidRPr="0015407D" w:rsidRDefault="00E50BBE" w:rsidP="00667F58">
            <w:pPr>
              <w:jc w:val="left"/>
              <w:rPr>
                <w:rFonts w:ascii="Calibri" w:hAnsi="Calibri" w:cs="Calibri"/>
                <w:sz w:val="20"/>
                <w:szCs w:val="20"/>
              </w:rPr>
            </w:pPr>
            <w:r w:rsidRPr="0015407D">
              <w:rPr>
                <w:rFonts w:ascii="Calibri" w:hAnsi="Calibri" w:cs="Calibri"/>
                <w:sz w:val="20"/>
                <w:szCs w:val="20"/>
              </w:rPr>
              <w:t>Lack of awareness by CIM suppliers of regulatory testing and reporting requirements.</w:t>
            </w:r>
          </w:p>
        </w:tc>
        <w:tc>
          <w:tcPr>
            <w:tcW w:w="2552" w:type="dxa"/>
          </w:tcPr>
          <w:p w14:paraId="77D87B55" w14:textId="16CB7197" w:rsidR="00E50BBE" w:rsidRDefault="007F16F7" w:rsidP="00667F58">
            <w:pPr>
              <w:jc w:val="left"/>
              <w:rPr>
                <w:rFonts w:ascii="Calibri" w:hAnsi="Calibri" w:cs="Calibri"/>
                <w:sz w:val="20"/>
                <w:szCs w:val="20"/>
              </w:rPr>
            </w:pPr>
            <w:r w:rsidRPr="0015407D">
              <w:rPr>
                <w:rFonts w:ascii="Calibri" w:hAnsi="Calibri" w:cs="Calibri"/>
                <w:sz w:val="20"/>
                <w:szCs w:val="20"/>
              </w:rPr>
              <w:t xml:space="preserve">Potential to </w:t>
            </w:r>
            <w:r w:rsidR="00EA3B83" w:rsidRPr="0015407D">
              <w:rPr>
                <w:rFonts w:ascii="Calibri" w:hAnsi="Calibri" w:cs="Calibri"/>
                <w:sz w:val="20"/>
                <w:szCs w:val="20"/>
              </w:rPr>
              <w:t xml:space="preserve">undermine both supplier compliance with mandatory GEMS requirements and voluntary declaration of water </w:t>
            </w:r>
            <w:r w:rsidR="00A071E6">
              <w:rPr>
                <w:rFonts w:ascii="Calibri" w:hAnsi="Calibri" w:cs="Calibri"/>
                <w:sz w:val="20"/>
                <w:szCs w:val="20"/>
              </w:rPr>
              <w:t>use</w:t>
            </w:r>
            <w:r w:rsidR="00EA3B83" w:rsidRPr="0015407D">
              <w:rPr>
                <w:rFonts w:ascii="Calibri" w:hAnsi="Calibri" w:cs="Calibri"/>
                <w:sz w:val="20"/>
                <w:szCs w:val="20"/>
              </w:rPr>
              <w:t>.</w:t>
            </w:r>
          </w:p>
          <w:p w14:paraId="54A74A8C" w14:textId="42A84E2D" w:rsidR="00E27B49" w:rsidRPr="0015407D" w:rsidRDefault="00A071E6" w:rsidP="00667F58">
            <w:pPr>
              <w:jc w:val="left"/>
              <w:rPr>
                <w:rFonts w:ascii="Calibri" w:hAnsi="Calibri" w:cs="Calibri"/>
                <w:sz w:val="20"/>
                <w:szCs w:val="20"/>
              </w:rPr>
            </w:pPr>
            <w:r>
              <w:rPr>
                <w:rFonts w:ascii="Calibri" w:hAnsi="Calibri" w:cs="Calibri"/>
                <w:sz w:val="20"/>
                <w:szCs w:val="20"/>
              </w:rPr>
              <w:t>The l</w:t>
            </w:r>
            <w:r w:rsidR="00E27B49">
              <w:rPr>
                <w:rFonts w:ascii="Calibri" w:hAnsi="Calibri" w:cs="Calibri"/>
                <w:sz w:val="20"/>
                <w:szCs w:val="20"/>
              </w:rPr>
              <w:t>ikelihood of this consequence occurring is low.</w:t>
            </w:r>
          </w:p>
        </w:tc>
        <w:tc>
          <w:tcPr>
            <w:tcW w:w="4246" w:type="dxa"/>
          </w:tcPr>
          <w:p w14:paraId="14055F48" w14:textId="40C6F450" w:rsidR="00E50BBE" w:rsidRPr="0015407D" w:rsidRDefault="00485CBE" w:rsidP="00667F58">
            <w:pPr>
              <w:jc w:val="left"/>
              <w:rPr>
                <w:rFonts w:ascii="Calibri" w:hAnsi="Calibri" w:cs="Calibri"/>
                <w:sz w:val="20"/>
                <w:szCs w:val="20"/>
              </w:rPr>
            </w:pPr>
            <w:r w:rsidRPr="0015407D">
              <w:rPr>
                <w:rFonts w:ascii="Calibri" w:hAnsi="Calibri" w:cs="Calibri"/>
                <w:sz w:val="20"/>
                <w:szCs w:val="20"/>
              </w:rPr>
              <w:t xml:space="preserve">Use of </w:t>
            </w:r>
            <w:r w:rsidR="00A071E6">
              <w:rPr>
                <w:rFonts w:ascii="Calibri" w:hAnsi="Calibri" w:cs="Calibri"/>
                <w:sz w:val="20"/>
                <w:szCs w:val="20"/>
              </w:rPr>
              <w:t xml:space="preserve">the </w:t>
            </w:r>
            <w:r w:rsidRPr="0015407D">
              <w:rPr>
                <w:rFonts w:ascii="Calibri" w:hAnsi="Calibri" w:cs="Calibri"/>
                <w:sz w:val="20"/>
                <w:szCs w:val="20"/>
              </w:rPr>
              <w:t xml:space="preserve">Water Rating </w:t>
            </w:r>
            <w:r w:rsidR="00EA3B83" w:rsidRPr="0015407D">
              <w:rPr>
                <w:rFonts w:ascii="Calibri" w:hAnsi="Calibri" w:cs="Calibri"/>
                <w:sz w:val="20"/>
                <w:szCs w:val="20"/>
              </w:rPr>
              <w:t>website, newsletter</w:t>
            </w:r>
            <w:r w:rsidRPr="0015407D">
              <w:rPr>
                <w:rFonts w:ascii="Calibri" w:hAnsi="Calibri" w:cs="Calibri"/>
                <w:sz w:val="20"/>
                <w:szCs w:val="20"/>
              </w:rPr>
              <w:t>s</w:t>
            </w:r>
            <w:r w:rsidR="00EA3B83" w:rsidRPr="0015407D">
              <w:rPr>
                <w:rFonts w:ascii="Calibri" w:hAnsi="Calibri" w:cs="Calibri"/>
                <w:sz w:val="20"/>
                <w:szCs w:val="20"/>
              </w:rPr>
              <w:t xml:space="preserve"> and other information channels to advise </w:t>
            </w:r>
            <w:r w:rsidRPr="0015407D">
              <w:rPr>
                <w:rFonts w:ascii="Calibri" w:hAnsi="Calibri" w:cs="Calibri"/>
                <w:sz w:val="20"/>
                <w:szCs w:val="20"/>
              </w:rPr>
              <w:t xml:space="preserve">businesses </w:t>
            </w:r>
            <w:r w:rsidR="00EA3B83" w:rsidRPr="0015407D">
              <w:rPr>
                <w:rFonts w:ascii="Calibri" w:hAnsi="Calibri" w:cs="Calibri"/>
                <w:sz w:val="20"/>
                <w:szCs w:val="20"/>
              </w:rPr>
              <w:t xml:space="preserve">of the </w:t>
            </w:r>
            <w:r w:rsidR="00620D9B">
              <w:rPr>
                <w:rFonts w:ascii="Calibri" w:hAnsi="Calibri" w:cs="Calibri"/>
                <w:sz w:val="20"/>
                <w:szCs w:val="20"/>
              </w:rPr>
              <w:t xml:space="preserve">recommended approach </w:t>
            </w:r>
            <w:r w:rsidR="00EA3B83" w:rsidRPr="0015407D">
              <w:rPr>
                <w:rFonts w:ascii="Calibri" w:hAnsi="Calibri" w:cs="Calibri"/>
                <w:sz w:val="20"/>
                <w:szCs w:val="20"/>
              </w:rPr>
              <w:t>and to urge participation by CIM suppliers.</w:t>
            </w:r>
          </w:p>
        </w:tc>
      </w:tr>
      <w:tr w:rsidR="00E50BBE" w:rsidRPr="0015407D" w14:paraId="21F16C01" w14:textId="77777777" w:rsidTr="00090AAB">
        <w:tc>
          <w:tcPr>
            <w:tcW w:w="2830" w:type="dxa"/>
          </w:tcPr>
          <w:p w14:paraId="02FA3179" w14:textId="3877A92B" w:rsidR="00E50BBE" w:rsidRPr="0015407D" w:rsidRDefault="00EA3B83" w:rsidP="00667F58">
            <w:pPr>
              <w:jc w:val="left"/>
              <w:rPr>
                <w:rFonts w:ascii="Calibri" w:hAnsi="Calibri" w:cs="Calibri"/>
                <w:sz w:val="20"/>
                <w:szCs w:val="20"/>
              </w:rPr>
            </w:pPr>
            <w:r w:rsidRPr="0015407D">
              <w:rPr>
                <w:rFonts w:ascii="Calibri" w:hAnsi="Calibri" w:cs="Calibri"/>
                <w:sz w:val="20"/>
                <w:szCs w:val="20"/>
              </w:rPr>
              <w:lastRenderedPageBreak/>
              <w:t xml:space="preserve">Low rates of voluntary declaration of </w:t>
            </w:r>
            <w:r w:rsidR="00A071E6">
              <w:rPr>
                <w:rFonts w:ascii="Calibri" w:hAnsi="Calibri" w:cs="Calibri"/>
                <w:sz w:val="20"/>
                <w:szCs w:val="20"/>
              </w:rPr>
              <w:t xml:space="preserve">product </w:t>
            </w:r>
            <w:r w:rsidRPr="0015407D">
              <w:rPr>
                <w:rFonts w:ascii="Calibri" w:hAnsi="Calibri" w:cs="Calibri"/>
                <w:sz w:val="20"/>
                <w:szCs w:val="20"/>
              </w:rPr>
              <w:t>water-</w:t>
            </w:r>
            <w:r w:rsidR="00A071E6">
              <w:rPr>
                <w:rFonts w:ascii="Calibri" w:hAnsi="Calibri" w:cs="Calibri"/>
                <w:sz w:val="20"/>
                <w:szCs w:val="20"/>
              </w:rPr>
              <w:t>use</w:t>
            </w:r>
            <w:r w:rsidRPr="0015407D">
              <w:rPr>
                <w:rFonts w:ascii="Calibri" w:hAnsi="Calibri" w:cs="Calibri"/>
                <w:sz w:val="20"/>
                <w:szCs w:val="20"/>
              </w:rPr>
              <w:t>.</w:t>
            </w:r>
          </w:p>
        </w:tc>
        <w:tc>
          <w:tcPr>
            <w:tcW w:w="2552" w:type="dxa"/>
          </w:tcPr>
          <w:p w14:paraId="63FEE21B" w14:textId="45F6E55A" w:rsidR="00E50BBE" w:rsidRDefault="00371C52" w:rsidP="00667F58">
            <w:pPr>
              <w:jc w:val="left"/>
              <w:rPr>
                <w:rFonts w:ascii="Calibri" w:hAnsi="Calibri" w:cs="Calibri"/>
                <w:sz w:val="20"/>
                <w:szCs w:val="20"/>
              </w:rPr>
            </w:pPr>
            <w:r w:rsidRPr="0015407D">
              <w:rPr>
                <w:rFonts w:ascii="Calibri" w:hAnsi="Calibri" w:cs="Calibri"/>
                <w:sz w:val="20"/>
                <w:szCs w:val="20"/>
              </w:rPr>
              <w:t>In</w:t>
            </w:r>
            <w:r w:rsidR="0015407D" w:rsidRPr="0015407D">
              <w:rPr>
                <w:rFonts w:ascii="Calibri" w:hAnsi="Calibri" w:cs="Calibri"/>
                <w:sz w:val="20"/>
                <w:szCs w:val="20"/>
              </w:rPr>
              <w:t xml:space="preserve">sufficient data available for analysis to inform </w:t>
            </w:r>
            <w:r w:rsidR="00D75B3F">
              <w:rPr>
                <w:rFonts w:ascii="Calibri" w:hAnsi="Calibri" w:cs="Calibri"/>
                <w:sz w:val="20"/>
                <w:szCs w:val="20"/>
              </w:rPr>
              <w:t>Option 4 requirements.</w:t>
            </w:r>
          </w:p>
          <w:p w14:paraId="219FEC66" w14:textId="239477C1" w:rsidR="00257A10" w:rsidRPr="0015407D" w:rsidRDefault="00C96FF5" w:rsidP="00667F58">
            <w:pPr>
              <w:jc w:val="left"/>
              <w:rPr>
                <w:rFonts w:ascii="Calibri" w:hAnsi="Calibri" w:cs="Calibri"/>
                <w:sz w:val="20"/>
                <w:szCs w:val="20"/>
              </w:rPr>
            </w:pPr>
            <w:r>
              <w:rPr>
                <w:rFonts w:ascii="Calibri" w:hAnsi="Calibri" w:cs="Calibri"/>
                <w:sz w:val="20"/>
                <w:szCs w:val="20"/>
              </w:rPr>
              <w:t xml:space="preserve">The </w:t>
            </w:r>
            <w:r w:rsidR="00257A10">
              <w:rPr>
                <w:rFonts w:ascii="Calibri" w:hAnsi="Calibri" w:cs="Calibri"/>
                <w:sz w:val="20"/>
                <w:szCs w:val="20"/>
              </w:rPr>
              <w:t>Likelihood of this consequence is low (based on statements made by stakeholders during consultation)</w:t>
            </w:r>
            <w:r w:rsidR="008B7697">
              <w:rPr>
                <w:rFonts w:ascii="Calibri" w:hAnsi="Calibri" w:cs="Calibri"/>
                <w:sz w:val="20"/>
                <w:szCs w:val="20"/>
              </w:rPr>
              <w:t>.</w:t>
            </w:r>
          </w:p>
        </w:tc>
        <w:tc>
          <w:tcPr>
            <w:tcW w:w="4246" w:type="dxa"/>
          </w:tcPr>
          <w:p w14:paraId="5348910C" w14:textId="04FA18B3" w:rsidR="00E50BBE" w:rsidRPr="0015407D" w:rsidRDefault="00EA3B83" w:rsidP="00667F58">
            <w:pPr>
              <w:jc w:val="left"/>
              <w:rPr>
                <w:rFonts w:ascii="Calibri" w:hAnsi="Calibri" w:cs="Calibri"/>
                <w:sz w:val="20"/>
                <w:szCs w:val="20"/>
              </w:rPr>
            </w:pPr>
            <w:r w:rsidRPr="0015407D">
              <w:rPr>
                <w:rFonts w:ascii="Calibri" w:hAnsi="Calibri" w:cs="Calibri"/>
                <w:sz w:val="20"/>
                <w:szCs w:val="20"/>
              </w:rPr>
              <w:t xml:space="preserve">The </w:t>
            </w:r>
            <w:r w:rsidR="00235862">
              <w:rPr>
                <w:rFonts w:ascii="Calibri" w:hAnsi="Calibri" w:cs="Calibri"/>
                <w:sz w:val="20"/>
                <w:szCs w:val="20"/>
              </w:rPr>
              <w:t>staged approach to implementation of options</w:t>
            </w:r>
            <w:r w:rsidR="00177B86">
              <w:rPr>
                <w:rFonts w:ascii="Calibri" w:hAnsi="Calibri" w:cs="Calibri"/>
                <w:sz w:val="20"/>
                <w:szCs w:val="20"/>
              </w:rPr>
              <w:t xml:space="preserve"> and </w:t>
            </w:r>
            <w:r w:rsidR="00AF2ED4">
              <w:rPr>
                <w:rFonts w:ascii="Calibri" w:hAnsi="Calibri" w:cs="Calibri"/>
                <w:sz w:val="20"/>
                <w:szCs w:val="20"/>
              </w:rPr>
              <w:t xml:space="preserve">the </w:t>
            </w:r>
            <w:r w:rsidR="00177B86">
              <w:rPr>
                <w:rFonts w:ascii="Calibri" w:hAnsi="Calibri" w:cs="Calibri"/>
                <w:sz w:val="20"/>
                <w:szCs w:val="20"/>
              </w:rPr>
              <w:t>Stage 1 decision point</w:t>
            </w:r>
            <w:r w:rsidR="00235862">
              <w:rPr>
                <w:rFonts w:ascii="Calibri" w:hAnsi="Calibri" w:cs="Calibri"/>
                <w:sz w:val="20"/>
                <w:szCs w:val="20"/>
              </w:rPr>
              <w:t xml:space="preserve">, </w:t>
            </w:r>
            <w:r w:rsidR="00177B86">
              <w:rPr>
                <w:rFonts w:ascii="Calibri" w:hAnsi="Calibri" w:cs="Calibri"/>
                <w:sz w:val="20"/>
                <w:szCs w:val="20"/>
              </w:rPr>
              <w:t xml:space="preserve">is designed to </w:t>
            </w:r>
            <w:r w:rsidRPr="0015407D">
              <w:rPr>
                <w:rFonts w:ascii="Calibri" w:hAnsi="Calibri" w:cs="Calibri"/>
                <w:sz w:val="20"/>
                <w:szCs w:val="20"/>
              </w:rPr>
              <w:t>address this risk.</w:t>
            </w:r>
          </w:p>
        </w:tc>
      </w:tr>
      <w:tr w:rsidR="00E50BBE" w:rsidRPr="0015407D" w14:paraId="02096326" w14:textId="77777777" w:rsidTr="00090AAB">
        <w:tc>
          <w:tcPr>
            <w:tcW w:w="2830" w:type="dxa"/>
          </w:tcPr>
          <w:p w14:paraId="45C92965" w14:textId="5962350A" w:rsidR="00E50BBE" w:rsidRPr="0015407D" w:rsidRDefault="005463A0" w:rsidP="00667F58">
            <w:pPr>
              <w:jc w:val="left"/>
              <w:rPr>
                <w:rFonts w:ascii="Calibri" w:hAnsi="Calibri" w:cs="Calibri"/>
                <w:sz w:val="20"/>
                <w:szCs w:val="20"/>
              </w:rPr>
            </w:pPr>
            <w:r w:rsidRPr="0015407D">
              <w:rPr>
                <w:rFonts w:ascii="Calibri" w:hAnsi="Calibri" w:cs="Calibri"/>
                <w:sz w:val="20"/>
                <w:szCs w:val="20"/>
              </w:rPr>
              <w:t>Misreporting</w:t>
            </w:r>
            <w:r w:rsidR="007122A5" w:rsidRPr="0015407D">
              <w:rPr>
                <w:rFonts w:ascii="Calibri" w:hAnsi="Calibri" w:cs="Calibri"/>
                <w:sz w:val="20"/>
                <w:szCs w:val="20"/>
              </w:rPr>
              <w:t xml:space="preserve"> of </w:t>
            </w:r>
            <w:r w:rsidR="008B7697">
              <w:rPr>
                <w:rFonts w:ascii="Calibri" w:hAnsi="Calibri" w:cs="Calibri"/>
                <w:sz w:val="20"/>
                <w:szCs w:val="20"/>
              </w:rPr>
              <w:t>voluntary water use rates</w:t>
            </w:r>
            <w:r w:rsidR="007122A5" w:rsidRPr="0015407D">
              <w:rPr>
                <w:rFonts w:ascii="Calibri" w:hAnsi="Calibri" w:cs="Calibri"/>
                <w:sz w:val="20"/>
                <w:szCs w:val="20"/>
              </w:rPr>
              <w:t xml:space="preserve">, either inadvertently or deliberately. </w:t>
            </w:r>
          </w:p>
        </w:tc>
        <w:tc>
          <w:tcPr>
            <w:tcW w:w="2552" w:type="dxa"/>
          </w:tcPr>
          <w:p w14:paraId="3881013C" w14:textId="0764C9E2" w:rsidR="00E50BBE" w:rsidRDefault="00BB50B9" w:rsidP="00667F58">
            <w:pPr>
              <w:jc w:val="left"/>
              <w:rPr>
                <w:rFonts w:ascii="Calibri" w:hAnsi="Calibri" w:cs="Calibri"/>
                <w:sz w:val="20"/>
                <w:szCs w:val="20"/>
              </w:rPr>
            </w:pPr>
            <w:r>
              <w:rPr>
                <w:rFonts w:ascii="Calibri" w:hAnsi="Calibri" w:cs="Calibri"/>
                <w:sz w:val="20"/>
                <w:szCs w:val="20"/>
              </w:rPr>
              <w:t>Potential to mis-lead purchase</w:t>
            </w:r>
            <w:r w:rsidR="00AF2ED4">
              <w:rPr>
                <w:rFonts w:ascii="Calibri" w:hAnsi="Calibri" w:cs="Calibri"/>
                <w:sz w:val="20"/>
                <w:szCs w:val="20"/>
              </w:rPr>
              <w:t>r</w:t>
            </w:r>
            <w:r>
              <w:rPr>
                <w:rFonts w:ascii="Calibri" w:hAnsi="Calibri" w:cs="Calibri"/>
                <w:sz w:val="20"/>
                <w:szCs w:val="20"/>
              </w:rPr>
              <w:t>s when considering competing products.</w:t>
            </w:r>
          </w:p>
          <w:p w14:paraId="34B3B852" w14:textId="6E186E40" w:rsidR="0037209E" w:rsidRPr="0015407D" w:rsidRDefault="0037209E" w:rsidP="00667F58">
            <w:pPr>
              <w:jc w:val="left"/>
              <w:rPr>
                <w:rFonts w:ascii="Calibri" w:hAnsi="Calibri" w:cs="Calibri"/>
                <w:sz w:val="20"/>
                <w:szCs w:val="20"/>
              </w:rPr>
            </w:pPr>
            <w:r>
              <w:rPr>
                <w:rFonts w:ascii="Calibri" w:hAnsi="Calibri" w:cs="Calibri"/>
                <w:sz w:val="20"/>
                <w:szCs w:val="20"/>
              </w:rPr>
              <w:t>Likelihood of this consequence occurring is low.</w:t>
            </w:r>
          </w:p>
        </w:tc>
        <w:tc>
          <w:tcPr>
            <w:tcW w:w="4246" w:type="dxa"/>
          </w:tcPr>
          <w:p w14:paraId="7312369C" w14:textId="3BF11F37" w:rsidR="00CA2C64" w:rsidRDefault="007122A5" w:rsidP="00667F58">
            <w:pPr>
              <w:jc w:val="left"/>
              <w:rPr>
                <w:rFonts w:ascii="Calibri" w:hAnsi="Calibri" w:cs="Calibri"/>
                <w:sz w:val="20"/>
                <w:szCs w:val="20"/>
              </w:rPr>
            </w:pPr>
            <w:r w:rsidRPr="0015407D">
              <w:rPr>
                <w:rFonts w:ascii="Calibri" w:hAnsi="Calibri" w:cs="Calibri"/>
                <w:sz w:val="20"/>
                <w:szCs w:val="20"/>
              </w:rPr>
              <w:t xml:space="preserve">The WELS Regulator can reduce this risk by </w:t>
            </w:r>
            <w:r w:rsidR="00C04BFC">
              <w:rPr>
                <w:rFonts w:ascii="Calibri" w:hAnsi="Calibri" w:cs="Calibri"/>
                <w:sz w:val="20"/>
                <w:szCs w:val="20"/>
              </w:rPr>
              <w:t>establishing its own check test processes,</w:t>
            </w:r>
            <w:r w:rsidRPr="0015407D">
              <w:rPr>
                <w:rFonts w:ascii="Calibri" w:hAnsi="Calibri" w:cs="Calibri"/>
                <w:sz w:val="20"/>
                <w:szCs w:val="20"/>
              </w:rPr>
              <w:t xml:space="preserve"> in addition to those undertaken by the GEMS Regulator. The costs have been factored into th</w:t>
            </w:r>
            <w:r w:rsidR="00216DEC">
              <w:rPr>
                <w:rFonts w:ascii="Calibri" w:hAnsi="Calibri" w:cs="Calibri"/>
                <w:sz w:val="20"/>
                <w:szCs w:val="20"/>
              </w:rPr>
              <w:t>e</w:t>
            </w:r>
            <w:r w:rsidRPr="0015407D">
              <w:rPr>
                <w:rFonts w:ascii="Calibri" w:hAnsi="Calibri" w:cs="Calibri"/>
                <w:sz w:val="20"/>
                <w:szCs w:val="20"/>
              </w:rPr>
              <w:t xml:space="preserve"> I</w:t>
            </w:r>
            <w:r w:rsidR="00C04BFC">
              <w:rPr>
                <w:rFonts w:ascii="Calibri" w:hAnsi="Calibri" w:cs="Calibri"/>
                <w:sz w:val="20"/>
                <w:szCs w:val="20"/>
              </w:rPr>
              <w:t xml:space="preserve">mpact </w:t>
            </w:r>
            <w:r w:rsidRPr="0015407D">
              <w:rPr>
                <w:rFonts w:ascii="Calibri" w:hAnsi="Calibri" w:cs="Calibri"/>
                <w:sz w:val="20"/>
                <w:szCs w:val="20"/>
              </w:rPr>
              <w:t>A</w:t>
            </w:r>
            <w:r w:rsidR="00C04BFC">
              <w:rPr>
                <w:rFonts w:ascii="Calibri" w:hAnsi="Calibri" w:cs="Calibri"/>
                <w:sz w:val="20"/>
                <w:szCs w:val="20"/>
              </w:rPr>
              <w:t>nalysis</w:t>
            </w:r>
            <w:r w:rsidRPr="0015407D">
              <w:rPr>
                <w:rFonts w:ascii="Calibri" w:hAnsi="Calibri" w:cs="Calibri"/>
                <w:sz w:val="20"/>
                <w:szCs w:val="20"/>
              </w:rPr>
              <w:t xml:space="preserve"> (</w:t>
            </w:r>
            <w:r w:rsidRPr="0015407D">
              <w:rPr>
                <w:rFonts w:ascii="Calibri" w:hAnsi="Calibri" w:cs="Calibri"/>
                <w:sz w:val="20"/>
                <w:szCs w:val="20"/>
              </w:rPr>
              <w:fldChar w:fldCharType="begin"/>
            </w:r>
            <w:r w:rsidRPr="0015407D">
              <w:rPr>
                <w:rFonts w:ascii="Calibri" w:hAnsi="Calibri" w:cs="Calibri"/>
                <w:sz w:val="20"/>
                <w:szCs w:val="20"/>
              </w:rPr>
              <w:instrText xml:space="preserve"> REF _Ref195442706 \h  \* MERGEFORMAT </w:instrText>
            </w:r>
            <w:r w:rsidRPr="0015407D">
              <w:rPr>
                <w:rFonts w:ascii="Calibri" w:hAnsi="Calibri" w:cs="Calibri"/>
                <w:sz w:val="20"/>
                <w:szCs w:val="20"/>
              </w:rPr>
            </w:r>
            <w:r w:rsidRPr="0015407D">
              <w:rPr>
                <w:rFonts w:ascii="Calibri" w:hAnsi="Calibri" w:cs="Calibri"/>
                <w:sz w:val="20"/>
                <w:szCs w:val="20"/>
              </w:rPr>
              <w:fldChar w:fldCharType="separate"/>
            </w:r>
            <w:r w:rsidR="00652B63" w:rsidRPr="00652B63">
              <w:rPr>
                <w:rFonts w:ascii="Calibri" w:hAnsi="Calibri" w:cs="Calibri"/>
                <w:sz w:val="20"/>
                <w:szCs w:val="20"/>
              </w:rPr>
              <w:t xml:space="preserve">Table </w:t>
            </w:r>
            <w:r w:rsidR="00652B63" w:rsidRPr="00652B63">
              <w:rPr>
                <w:rFonts w:ascii="Calibri" w:hAnsi="Calibri" w:cs="Calibri"/>
                <w:noProof/>
                <w:sz w:val="20"/>
                <w:szCs w:val="20"/>
              </w:rPr>
              <w:t>7</w:t>
            </w:r>
            <w:r w:rsidRPr="0015407D">
              <w:rPr>
                <w:rFonts w:ascii="Calibri" w:hAnsi="Calibri" w:cs="Calibri"/>
                <w:sz w:val="20"/>
                <w:szCs w:val="20"/>
              </w:rPr>
              <w:fldChar w:fldCharType="end"/>
            </w:r>
            <w:r w:rsidRPr="0015407D">
              <w:rPr>
                <w:rFonts w:ascii="Calibri" w:hAnsi="Calibri" w:cs="Calibri"/>
                <w:sz w:val="20"/>
                <w:szCs w:val="20"/>
              </w:rPr>
              <w:t>).</w:t>
            </w:r>
          </w:p>
          <w:p w14:paraId="5145E906" w14:textId="7F4AFAE6" w:rsidR="00E50BBE" w:rsidRPr="0015407D" w:rsidRDefault="00CA2C64" w:rsidP="00667F58">
            <w:pPr>
              <w:jc w:val="left"/>
              <w:rPr>
                <w:rFonts w:ascii="Calibri" w:hAnsi="Calibri" w:cs="Calibri"/>
                <w:sz w:val="20"/>
                <w:szCs w:val="20"/>
              </w:rPr>
            </w:pPr>
            <w:r>
              <w:rPr>
                <w:rFonts w:ascii="Calibri" w:hAnsi="Calibri" w:cs="Calibri"/>
                <w:sz w:val="20"/>
                <w:szCs w:val="20"/>
              </w:rPr>
              <w:t>Additionally, a</w:t>
            </w:r>
            <w:r w:rsidR="007122A5" w:rsidRPr="0015407D">
              <w:rPr>
                <w:rFonts w:ascii="Calibri" w:hAnsi="Calibri" w:cs="Calibri"/>
                <w:sz w:val="20"/>
                <w:szCs w:val="20"/>
              </w:rPr>
              <w:t xml:space="preserve">s the commercial value of </w:t>
            </w:r>
            <w:r>
              <w:rPr>
                <w:rFonts w:ascii="Calibri" w:hAnsi="Calibri" w:cs="Calibri"/>
                <w:sz w:val="20"/>
                <w:szCs w:val="20"/>
              </w:rPr>
              <w:t>product</w:t>
            </w:r>
            <w:r w:rsidR="007122A5" w:rsidRPr="0015407D">
              <w:rPr>
                <w:rFonts w:ascii="Calibri" w:hAnsi="Calibri" w:cs="Calibri"/>
                <w:sz w:val="20"/>
                <w:szCs w:val="20"/>
              </w:rPr>
              <w:t xml:space="preserve"> water-efficiency becomes </w:t>
            </w:r>
            <w:r>
              <w:rPr>
                <w:rFonts w:ascii="Calibri" w:hAnsi="Calibri" w:cs="Calibri"/>
                <w:sz w:val="20"/>
                <w:szCs w:val="20"/>
              </w:rPr>
              <w:t xml:space="preserve">more </w:t>
            </w:r>
            <w:r w:rsidR="007122A5" w:rsidRPr="0015407D">
              <w:rPr>
                <w:rFonts w:ascii="Calibri" w:hAnsi="Calibri" w:cs="Calibri"/>
                <w:sz w:val="20"/>
                <w:szCs w:val="20"/>
              </w:rPr>
              <w:t>apparent</w:t>
            </w:r>
            <w:r>
              <w:rPr>
                <w:rFonts w:ascii="Calibri" w:hAnsi="Calibri" w:cs="Calibri"/>
                <w:sz w:val="20"/>
                <w:szCs w:val="20"/>
              </w:rPr>
              <w:t xml:space="preserve"> and valued</w:t>
            </w:r>
            <w:r w:rsidR="007122A5" w:rsidRPr="0015407D">
              <w:rPr>
                <w:rFonts w:ascii="Calibri" w:hAnsi="Calibri" w:cs="Calibri"/>
                <w:sz w:val="20"/>
                <w:szCs w:val="20"/>
              </w:rPr>
              <w:t xml:space="preserve">, it is likely that competitors will alert the </w:t>
            </w:r>
            <w:r>
              <w:rPr>
                <w:rFonts w:ascii="Calibri" w:hAnsi="Calibri" w:cs="Calibri"/>
                <w:sz w:val="20"/>
                <w:szCs w:val="20"/>
              </w:rPr>
              <w:t>R</w:t>
            </w:r>
            <w:r w:rsidR="007122A5" w:rsidRPr="0015407D">
              <w:rPr>
                <w:rFonts w:ascii="Calibri" w:hAnsi="Calibri" w:cs="Calibri"/>
                <w:sz w:val="20"/>
                <w:szCs w:val="20"/>
              </w:rPr>
              <w:t>egulators to anomalies.</w:t>
            </w:r>
          </w:p>
        </w:tc>
      </w:tr>
      <w:tr w:rsidR="00E50BBE" w:rsidRPr="0015407D" w14:paraId="63F35EA1" w14:textId="77777777" w:rsidTr="00090AAB">
        <w:tc>
          <w:tcPr>
            <w:tcW w:w="2830" w:type="dxa"/>
          </w:tcPr>
          <w:p w14:paraId="3D2D65B9" w14:textId="7FC4395E" w:rsidR="00E50BBE" w:rsidRPr="0015407D" w:rsidRDefault="007122A5" w:rsidP="00667F58">
            <w:pPr>
              <w:jc w:val="left"/>
              <w:rPr>
                <w:rFonts w:ascii="Calibri" w:hAnsi="Calibri" w:cs="Calibri"/>
                <w:sz w:val="20"/>
                <w:szCs w:val="20"/>
              </w:rPr>
            </w:pPr>
            <w:r w:rsidRPr="0015407D">
              <w:rPr>
                <w:rFonts w:ascii="Calibri" w:hAnsi="Calibri" w:cs="Calibri"/>
                <w:sz w:val="20"/>
                <w:szCs w:val="20"/>
              </w:rPr>
              <w:t>Indifference of purchasers to the information provided. Even if there is high supplier participation and the information is accurate, it is possible that CIM purchasers will remain unaware of it or, if aware, choose not to make use of it in their decisions.</w:t>
            </w:r>
          </w:p>
        </w:tc>
        <w:tc>
          <w:tcPr>
            <w:tcW w:w="2552" w:type="dxa"/>
          </w:tcPr>
          <w:p w14:paraId="0A46AD40" w14:textId="77777777" w:rsidR="00E50BBE" w:rsidRDefault="005208A7" w:rsidP="00667F58">
            <w:pPr>
              <w:jc w:val="left"/>
              <w:rPr>
                <w:rFonts w:ascii="Calibri" w:hAnsi="Calibri" w:cs="Calibri"/>
                <w:sz w:val="20"/>
                <w:szCs w:val="20"/>
              </w:rPr>
            </w:pPr>
            <w:r>
              <w:rPr>
                <w:rFonts w:ascii="Calibri" w:hAnsi="Calibri" w:cs="Calibri"/>
                <w:sz w:val="20"/>
                <w:szCs w:val="20"/>
              </w:rPr>
              <w:t xml:space="preserve">Information </w:t>
            </w:r>
            <w:r w:rsidR="000D3EAA">
              <w:rPr>
                <w:rFonts w:ascii="Calibri" w:hAnsi="Calibri" w:cs="Calibri"/>
                <w:sz w:val="20"/>
                <w:szCs w:val="20"/>
              </w:rPr>
              <w:t xml:space="preserve">declaration </w:t>
            </w:r>
            <w:r>
              <w:rPr>
                <w:rFonts w:ascii="Calibri" w:hAnsi="Calibri" w:cs="Calibri"/>
                <w:sz w:val="20"/>
                <w:szCs w:val="20"/>
              </w:rPr>
              <w:t xml:space="preserve">will not </w:t>
            </w:r>
            <w:r w:rsidR="000D3EAA">
              <w:rPr>
                <w:rFonts w:ascii="Calibri" w:hAnsi="Calibri" w:cs="Calibri"/>
                <w:sz w:val="20"/>
                <w:szCs w:val="20"/>
              </w:rPr>
              <w:t>deliver expected reductions in water use.</w:t>
            </w:r>
          </w:p>
          <w:p w14:paraId="252C8363" w14:textId="66F2C597" w:rsidR="000D3EAA" w:rsidRPr="0015407D" w:rsidRDefault="000D3EAA" w:rsidP="00667F58">
            <w:pPr>
              <w:jc w:val="left"/>
              <w:rPr>
                <w:rFonts w:ascii="Calibri" w:hAnsi="Calibri" w:cs="Calibri"/>
                <w:sz w:val="20"/>
                <w:szCs w:val="20"/>
              </w:rPr>
            </w:pPr>
            <w:r>
              <w:rPr>
                <w:rFonts w:ascii="Calibri" w:hAnsi="Calibri" w:cs="Calibri"/>
                <w:sz w:val="20"/>
                <w:szCs w:val="20"/>
              </w:rPr>
              <w:t>Likelihood of this occurring is moderate (</w:t>
            </w:r>
            <w:r w:rsidR="00B85590">
              <w:rPr>
                <w:rFonts w:ascii="Calibri" w:hAnsi="Calibri" w:cs="Calibri"/>
                <w:sz w:val="20"/>
                <w:szCs w:val="20"/>
              </w:rPr>
              <w:t xml:space="preserve">based </w:t>
            </w:r>
            <w:r w:rsidR="009A155E">
              <w:rPr>
                <w:rFonts w:ascii="Calibri" w:hAnsi="Calibri" w:cs="Calibri"/>
                <w:sz w:val="20"/>
                <w:szCs w:val="20"/>
              </w:rPr>
              <w:t>o</w:t>
            </w:r>
            <w:r w:rsidR="00B85590">
              <w:rPr>
                <w:rFonts w:ascii="Calibri" w:hAnsi="Calibri" w:cs="Calibri"/>
                <w:sz w:val="20"/>
                <w:szCs w:val="20"/>
              </w:rPr>
              <w:t>n stakeholder</w:t>
            </w:r>
            <w:r w:rsidR="009A155E">
              <w:rPr>
                <w:rFonts w:ascii="Calibri" w:hAnsi="Calibri" w:cs="Calibri"/>
                <w:sz w:val="20"/>
                <w:szCs w:val="20"/>
              </w:rPr>
              <w:t xml:space="preserve"> views that </w:t>
            </w:r>
            <w:r w:rsidR="00AD3634">
              <w:rPr>
                <w:rFonts w:ascii="Calibri" w:hAnsi="Calibri" w:cs="Calibri"/>
                <w:sz w:val="20"/>
                <w:szCs w:val="20"/>
              </w:rPr>
              <w:t xml:space="preserve">water use considerations are currently </w:t>
            </w:r>
            <w:r w:rsidR="00172F03">
              <w:rPr>
                <w:rFonts w:ascii="Calibri" w:hAnsi="Calibri" w:cs="Calibri"/>
                <w:sz w:val="20"/>
                <w:szCs w:val="20"/>
              </w:rPr>
              <w:t xml:space="preserve">a </w:t>
            </w:r>
            <w:r w:rsidR="00AD3634">
              <w:rPr>
                <w:rFonts w:ascii="Calibri" w:hAnsi="Calibri" w:cs="Calibri"/>
                <w:sz w:val="20"/>
                <w:szCs w:val="20"/>
              </w:rPr>
              <w:t xml:space="preserve">low </w:t>
            </w:r>
            <w:r w:rsidR="00172F03">
              <w:rPr>
                <w:rFonts w:ascii="Calibri" w:hAnsi="Calibri" w:cs="Calibri"/>
                <w:sz w:val="20"/>
                <w:szCs w:val="20"/>
              </w:rPr>
              <w:t>priority for</w:t>
            </w:r>
            <w:r w:rsidR="00AD3634">
              <w:rPr>
                <w:rFonts w:ascii="Calibri" w:hAnsi="Calibri" w:cs="Calibri"/>
                <w:sz w:val="20"/>
                <w:szCs w:val="20"/>
              </w:rPr>
              <w:t xml:space="preserve"> purchasers</w:t>
            </w:r>
            <w:r w:rsidR="00172F03">
              <w:rPr>
                <w:rFonts w:ascii="Calibri" w:hAnsi="Calibri" w:cs="Calibri"/>
                <w:sz w:val="20"/>
                <w:szCs w:val="20"/>
              </w:rPr>
              <w:t>.</w:t>
            </w:r>
          </w:p>
        </w:tc>
        <w:tc>
          <w:tcPr>
            <w:tcW w:w="4246" w:type="dxa"/>
          </w:tcPr>
          <w:p w14:paraId="1813BF91" w14:textId="6432D002" w:rsidR="003F4426" w:rsidRDefault="007122A5" w:rsidP="00667F58">
            <w:pPr>
              <w:jc w:val="left"/>
              <w:rPr>
                <w:rFonts w:ascii="Calibri" w:hAnsi="Calibri" w:cs="Calibri"/>
                <w:sz w:val="20"/>
                <w:szCs w:val="20"/>
              </w:rPr>
            </w:pPr>
            <w:r w:rsidRPr="0015407D">
              <w:rPr>
                <w:rFonts w:ascii="Calibri" w:hAnsi="Calibri" w:cs="Calibri"/>
                <w:sz w:val="20"/>
                <w:szCs w:val="20"/>
              </w:rPr>
              <w:t xml:space="preserve">Levels of awareness and engagement can be monitored through </w:t>
            </w:r>
            <w:r w:rsidR="003F4426">
              <w:rPr>
                <w:rFonts w:ascii="Calibri" w:hAnsi="Calibri" w:cs="Calibri"/>
                <w:sz w:val="20"/>
                <w:szCs w:val="20"/>
              </w:rPr>
              <w:t xml:space="preserve">stakeholder </w:t>
            </w:r>
            <w:r w:rsidRPr="0015407D">
              <w:rPr>
                <w:rFonts w:ascii="Calibri" w:hAnsi="Calibri" w:cs="Calibri"/>
                <w:sz w:val="20"/>
                <w:szCs w:val="20"/>
              </w:rPr>
              <w:t>surveys.</w:t>
            </w:r>
          </w:p>
          <w:p w14:paraId="11A4378A" w14:textId="2BD00940" w:rsidR="00E50BBE" w:rsidRPr="0015407D" w:rsidRDefault="007122A5" w:rsidP="00667F58">
            <w:pPr>
              <w:jc w:val="left"/>
              <w:rPr>
                <w:rFonts w:ascii="Calibri" w:hAnsi="Calibri" w:cs="Calibri"/>
                <w:sz w:val="20"/>
                <w:szCs w:val="20"/>
              </w:rPr>
            </w:pPr>
            <w:r w:rsidRPr="0015407D">
              <w:rPr>
                <w:rFonts w:ascii="Calibri" w:hAnsi="Calibri" w:cs="Calibri"/>
                <w:sz w:val="20"/>
                <w:szCs w:val="20"/>
              </w:rPr>
              <w:t>If awareness remains low, and the data available to the WELS Regulator reveal</w:t>
            </w:r>
            <w:r w:rsidR="003F4426">
              <w:rPr>
                <w:rFonts w:ascii="Calibri" w:hAnsi="Calibri" w:cs="Calibri"/>
                <w:sz w:val="20"/>
                <w:szCs w:val="20"/>
              </w:rPr>
              <w:t>s</w:t>
            </w:r>
            <w:r w:rsidRPr="0015407D">
              <w:rPr>
                <w:rFonts w:ascii="Calibri" w:hAnsi="Calibri" w:cs="Calibri"/>
                <w:sz w:val="20"/>
                <w:szCs w:val="20"/>
              </w:rPr>
              <w:t xml:space="preserve"> </w:t>
            </w:r>
            <w:r w:rsidR="000A7E8F">
              <w:rPr>
                <w:rFonts w:ascii="Calibri" w:hAnsi="Calibri" w:cs="Calibri"/>
                <w:sz w:val="20"/>
                <w:szCs w:val="20"/>
              </w:rPr>
              <w:t xml:space="preserve">a </w:t>
            </w:r>
            <w:r w:rsidR="006209E6" w:rsidRPr="0015407D">
              <w:rPr>
                <w:rFonts w:ascii="Calibri" w:hAnsi="Calibri" w:cs="Calibri"/>
                <w:sz w:val="20"/>
                <w:szCs w:val="20"/>
              </w:rPr>
              <w:t>widespread</w:t>
            </w:r>
            <w:r w:rsidRPr="0015407D">
              <w:rPr>
                <w:rFonts w:ascii="Calibri" w:hAnsi="Calibri" w:cs="Calibri"/>
                <w:sz w:val="20"/>
                <w:szCs w:val="20"/>
              </w:rPr>
              <w:t xml:space="preserve"> </w:t>
            </w:r>
            <w:r w:rsidR="000A7E8F">
              <w:rPr>
                <w:rFonts w:ascii="Calibri" w:hAnsi="Calibri" w:cs="Calibri"/>
                <w:sz w:val="20"/>
                <w:szCs w:val="20"/>
              </w:rPr>
              <w:t xml:space="preserve">range </w:t>
            </w:r>
            <w:r w:rsidRPr="0015407D">
              <w:rPr>
                <w:rFonts w:ascii="Calibri" w:hAnsi="Calibri" w:cs="Calibri"/>
                <w:sz w:val="20"/>
                <w:szCs w:val="20"/>
              </w:rPr>
              <w:t>in CIM water</w:t>
            </w:r>
            <w:r w:rsidR="00934BA0">
              <w:rPr>
                <w:rFonts w:ascii="Calibri" w:hAnsi="Calibri" w:cs="Calibri"/>
                <w:sz w:val="20"/>
                <w:szCs w:val="20"/>
              </w:rPr>
              <w:t xml:space="preserve"> use</w:t>
            </w:r>
            <w:r w:rsidRPr="0015407D">
              <w:rPr>
                <w:rFonts w:ascii="Calibri" w:hAnsi="Calibri" w:cs="Calibri"/>
                <w:sz w:val="20"/>
                <w:szCs w:val="20"/>
              </w:rPr>
              <w:t xml:space="preserve">, this </w:t>
            </w:r>
            <w:r w:rsidR="006209E6" w:rsidRPr="0015407D">
              <w:rPr>
                <w:rFonts w:ascii="Calibri" w:hAnsi="Calibri" w:cs="Calibri"/>
                <w:sz w:val="20"/>
                <w:szCs w:val="20"/>
              </w:rPr>
              <w:t>will</w:t>
            </w:r>
            <w:r w:rsidRPr="0015407D">
              <w:rPr>
                <w:rFonts w:ascii="Calibri" w:hAnsi="Calibri" w:cs="Calibri"/>
                <w:sz w:val="20"/>
                <w:szCs w:val="20"/>
              </w:rPr>
              <w:t xml:space="preserve"> support a case for proceeding </w:t>
            </w:r>
            <w:r w:rsidRPr="003F4426">
              <w:rPr>
                <w:rFonts w:ascii="Calibri" w:hAnsi="Calibri" w:cs="Calibri"/>
                <w:sz w:val="20"/>
                <w:szCs w:val="20"/>
              </w:rPr>
              <w:t xml:space="preserve">to </w:t>
            </w:r>
            <w:r w:rsidR="003F4426" w:rsidRPr="003F4426">
              <w:rPr>
                <w:rFonts w:ascii="Calibri" w:hAnsi="Calibri" w:cs="Calibri"/>
                <w:sz w:val="20"/>
                <w:szCs w:val="20"/>
              </w:rPr>
              <w:t>M</w:t>
            </w:r>
            <w:r w:rsidRPr="003F4426">
              <w:rPr>
                <w:rFonts w:ascii="Calibri" w:hAnsi="Calibri" w:cs="Calibri"/>
                <w:sz w:val="20"/>
                <w:szCs w:val="20"/>
              </w:rPr>
              <w:t xml:space="preserve">andatory </w:t>
            </w:r>
            <w:r w:rsidR="003F4426" w:rsidRPr="003F4426">
              <w:rPr>
                <w:rFonts w:ascii="Calibri" w:hAnsi="Calibri" w:cs="Calibri"/>
                <w:sz w:val="20"/>
                <w:szCs w:val="20"/>
              </w:rPr>
              <w:t>W</w:t>
            </w:r>
            <w:r w:rsidRPr="003F4426">
              <w:rPr>
                <w:rFonts w:ascii="Calibri" w:hAnsi="Calibri" w:cs="Calibri"/>
                <w:sz w:val="20"/>
                <w:szCs w:val="20"/>
              </w:rPr>
              <w:t xml:space="preserve">ater </w:t>
            </w:r>
            <w:r w:rsidR="003F4426" w:rsidRPr="003F4426">
              <w:rPr>
                <w:rFonts w:ascii="Calibri" w:hAnsi="Calibri" w:cs="Calibri"/>
                <w:sz w:val="20"/>
                <w:szCs w:val="20"/>
              </w:rPr>
              <w:t>E</w:t>
            </w:r>
            <w:r w:rsidRPr="003F4426">
              <w:rPr>
                <w:rFonts w:ascii="Calibri" w:hAnsi="Calibri" w:cs="Calibri"/>
                <w:sz w:val="20"/>
                <w:szCs w:val="20"/>
              </w:rPr>
              <w:t xml:space="preserve">fficiency </w:t>
            </w:r>
            <w:r w:rsidR="003F4426" w:rsidRPr="003F4426">
              <w:rPr>
                <w:rFonts w:ascii="Calibri" w:hAnsi="Calibri" w:cs="Calibri"/>
                <w:sz w:val="20"/>
                <w:szCs w:val="20"/>
              </w:rPr>
              <w:t>S</w:t>
            </w:r>
            <w:r w:rsidRPr="003F4426">
              <w:rPr>
                <w:rFonts w:ascii="Calibri" w:hAnsi="Calibri" w:cs="Calibri"/>
                <w:sz w:val="20"/>
                <w:szCs w:val="20"/>
              </w:rPr>
              <w:t>t</w:t>
            </w:r>
            <w:r w:rsidRPr="0015407D">
              <w:rPr>
                <w:rFonts w:ascii="Calibri" w:hAnsi="Calibri" w:cs="Calibri"/>
                <w:sz w:val="20"/>
                <w:szCs w:val="20"/>
              </w:rPr>
              <w:t>andards. The provision for deciding whether to proceed from Stage 2 to Stage 3 is specifically intended to address this risk.</w:t>
            </w:r>
          </w:p>
        </w:tc>
      </w:tr>
    </w:tbl>
    <w:p w14:paraId="6E502B03" w14:textId="7970DE6E" w:rsidR="007550AB" w:rsidRPr="00AA32B3" w:rsidRDefault="007550AB" w:rsidP="0065278A">
      <w:pPr>
        <w:pStyle w:val="Heading1"/>
        <w:pageBreakBefore/>
        <w:jc w:val="left"/>
        <w:rPr>
          <w:rFonts w:ascii="Calibri" w:hAnsi="Calibri" w:cs="Calibri"/>
        </w:rPr>
      </w:pPr>
      <w:bookmarkStart w:id="140" w:name="_Toc214619000"/>
      <w:bookmarkEnd w:id="36"/>
      <w:r w:rsidRPr="00AA32B3">
        <w:rPr>
          <w:rFonts w:ascii="Calibri" w:hAnsi="Calibri" w:cs="Calibri"/>
        </w:rPr>
        <w:lastRenderedPageBreak/>
        <w:t>Reference</w:t>
      </w:r>
      <w:r w:rsidR="00F0453C" w:rsidRPr="00AA32B3">
        <w:rPr>
          <w:rFonts w:ascii="Calibri" w:hAnsi="Calibri" w:cs="Calibri"/>
        </w:rPr>
        <w:t>s</w:t>
      </w:r>
      <w:bookmarkEnd w:id="140"/>
    </w:p>
    <w:p w14:paraId="01DC5081" w14:textId="3726F215" w:rsidR="002522C7" w:rsidRPr="00AA32B3" w:rsidRDefault="002522C7" w:rsidP="0065278A">
      <w:pPr>
        <w:jc w:val="left"/>
        <w:rPr>
          <w:rFonts w:ascii="Calibri" w:hAnsi="Calibri" w:cs="Calibri"/>
        </w:rPr>
      </w:pPr>
      <w:r w:rsidRPr="00AA32B3">
        <w:rPr>
          <w:rFonts w:ascii="Calibri" w:hAnsi="Calibri" w:cs="Calibri"/>
        </w:rPr>
        <w:t xml:space="preserve">AEMC (2024) </w:t>
      </w:r>
      <w:r w:rsidRPr="00AA32B3">
        <w:rPr>
          <w:rFonts w:ascii="Calibri" w:hAnsi="Calibri" w:cs="Calibri"/>
          <w:i/>
          <w:iCs/>
        </w:rPr>
        <w:t>How the national energy objectives shape our decisions</w:t>
      </w:r>
      <w:r w:rsidRPr="00AA32B3">
        <w:rPr>
          <w:rFonts w:ascii="Calibri" w:hAnsi="Calibri" w:cs="Calibri"/>
        </w:rPr>
        <w:t>, Australian Energy Market Commission, 28 March 2024</w:t>
      </w:r>
    </w:p>
    <w:p w14:paraId="63427A7F" w14:textId="71E53983" w:rsidR="00F0453C" w:rsidRPr="00AA32B3" w:rsidRDefault="00C00FC9" w:rsidP="0065278A">
      <w:pPr>
        <w:jc w:val="left"/>
        <w:rPr>
          <w:rFonts w:ascii="Calibri" w:hAnsi="Calibri" w:cs="Calibri"/>
        </w:rPr>
      </w:pPr>
      <w:r w:rsidRPr="00AA32B3">
        <w:rPr>
          <w:rFonts w:ascii="Calibri" w:hAnsi="Calibri" w:cs="Calibri"/>
        </w:rPr>
        <w:t xml:space="preserve">Allen and Clarke (2021) </w:t>
      </w:r>
      <w:r w:rsidRPr="00AA32B3">
        <w:rPr>
          <w:rFonts w:ascii="Calibri" w:hAnsi="Calibri" w:cs="Calibri"/>
          <w:i/>
          <w:iCs/>
        </w:rPr>
        <w:t>Independent Review of the Water Efficiency Labelling and Standards Scheme and Intergovernmental Agreement</w:t>
      </w:r>
      <w:r w:rsidRPr="00AA32B3">
        <w:rPr>
          <w:rFonts w:ascii="Calibri" w:hAnsi="Calibri" w:cs="Calibri"/>
        </w:rPr>
        <w:t>, for Department of Agriculture, Water and the Environment, July 2021</w:t>
      </w:r>
    </w:p>
    <w:p w14:paraId="1F4C8276" w14:textId="77777777" w:rsidR="00942DAD" w:rsidRPr="00AA32B3" w:rsidRDefault="00942DAD" w:rsidP="0065278A">
      <w:pPr>
        <w:spacing w:line="259" w:lineRule="auto"/>
        <w:jc w:val="left"/>
        <w:rPr>
          <w:rFonts w:ascii="Calibri" w:hAnsi="Calibri" w:cs="Calibri"/>
        </w:rPr>
      </w:pPr>
      <w:r w:rsidRPr="00AA32B3">
        <w:rPr>
          <w:rFonts w:ascii="Calibri" w:hAnsi="Calibri" w:cs="Calibri"/>
        </w:rPr>
        <w:t xml:space="preserve">ANSI/AHRI 820–2017 </w:t>
      </w:r>
      <w:r w:rsidRPr="00AA32B3">
        <w:rPr>
          <w:rFonts w:ascii="Calibri" w:hAnsi="Calibri" w:cs="Calibri"/>
          <w:i/>
          <w:iCs/>
        </w:rPr>
        <w:t>Standard for Performance Rating of Ice Storage Bins</w:t>
      </w:r>
    </w:p>
    <w:p w14:paraId="5535B00C" w14:textId="77777777" w:rsidR="00942DAD" w:rsidRPr="00AA32B3" w:rsidRDefault="00942DAD" w:rsidP="0065278A">
      <w:pPr>
        <w:spacing w:line="259" w:lineRule="auto"/>
        <w:jc w:val="left"/>
        <w:rPr>
          <w:rFonts w:ascii="Calibri" w:hAnsi="Calibri" w:cs="Calibri"/>
        </w:rPr>
      </w:pPr>
      <w:r w:rsidRPr="00AA32B3">
        <w:rPr>
          <w:rFonts w:ascii="Calibri" w:hAnsi="Calibri" w:cs="Calibri"/>
        </w:rPr>
        <w:t xml:space="preserve">ANSI/ASHRAE 29–2009 </w:t>
      </w:r>
      <w:r w:rsidRPr="00AA32B3">
        <w:rPr>
          <w:rFonts w:ascii="Calibri" w:hAnsi="Calibri" w:cs="Calibri"/>
          <w:i/>
          <w:iCs/>
        </w:rPr>
        <w:t>Method of Testing Automatic Ice Makers</w:t>
      </w:r>
      <w:r w:rsidRPr="00AA32B3">
        <w:rPr>
          <w:rFonts w:ascii="Calibri" w:hAnsi="Calibri" w:cs="Calibri"/>
        </w:rPr>
        <w:t xml:space="preserve"> </w:t>
      </w:r>
    </w:p>
    <w:p w14:paraId="07AFABA2" w14:textId="45101AB5" w:rsidR="00942DAD" w:rsidRPr="00AA32B3" w:rsidRDefault="00942DAD" w:rsidP="0065278A">
      <w:pPr>
        <w:jc w:val="left"/>
        <w:rPr>
          <w:rFonts w:ascii="Calibri" w:hAnsi="Calibri" w:cs="Calibri"/>
        </w:rPr>
      </w:pPr>
      <w:r w:rsidRPr="00AA32B3">
        <w:rPr>
          <w:rFonts w:ascii="Calibri" w:hAnsi="Calibri" w:cs="Calibri"/>
        </w:rPr>
        <w:t xml:space="preserve">AS/NZS 4865:2008 </w:t>
      </w:r>
      <w:r w:rsidRPr="00AA32B3">
        <w:rPr>
          <w:rFonts w:ascii="Calibri" w:hAnsi="Calibri" w:cs="Calibri"/>
          <w:i/>
          <w:iCs/>
        </w:rPr>
        <w:t xml:space="preserve">Performance of commercial ice makers and ice storage bins, </w:t>
      </w:r>
      <w:r w:rsidRPr="00AA32B3">
        <w:rPr>
          <w:rFonts w:ascii="Calibri" w:hAnsi="Calibri" w:cs="Calibri"/>
          <w:i/>
          <w:iCs/>
        </w:rPr>
        <w:br/>
        <w:t>Part 1: Test methods for ice makers—Environmental performance</w:t>
      </w:r>
      <w:r w:rsidRPr="00AA32B3">
        <w:rPr>
          <w:rFonts w:ascii="Calibri" w:hAnsi="Calibri" w:cs="Calibri"/>
          <w:i/>
          <w:iCs/>
        </w:rPr>
        <w:br/>
        <w:t xml:space="preserve">Part 3: </w:t>
      </w:r>
      <w:r w:rsidRPr="00AA32B3">
        <w:rPr>
          <w:rFonts w:ascii="Calibri" w:hAnsi="Calibri" w:cs="Calibri"/>
        </w:rPr>
        <w:t>Minimum energy performance standard (MEPS) requirements</w:t>
      </w:r>
    </w:p>
    <w:p w14:paraId="0C14C9DA" w14:textId="76AEF280" w:rsidR="00993F5B" w:rsidRPr="00AA32B3" w:rsidRDefault="00993F5B" w:rsidP="0065278A">
      <w:pPr>
        <w:jc w:val="left"/>
        <w:rPr>
          <w:rFonts w:ascii="Calibri" w:hAnsi="Calibri" w:cs="Calibri"/>
        </w:rPr>
      </w:pPr>
      <w:r w:rsidRPr="00AA32B3">
        <w:rPr>
          <w:rFonts w:ascii="Calibri" w:hAnsi="Calibri" w:cs="Calibri"/>
        </w:rPr>
        <w:t xml:space="preserve">AS/NZS 6400:2016 </w:t>
      </w:r>
      <w:bookmarkStart w:id="141" w:name="_Hlk191631527"/>
      <w:r w:rsidRPr="00AA32B3">
        <w:rPr>
          <w:rFonts w:ascii="Calibri" w:hAnsi="Calibri" w:cs="Calibri"/>
          <w:i/>
          <w:iCs/>
        </w:rPr>
        <w:t>Water efficient products—Rating and labelling</w:t>
      </w:r>
    </w:p>
    <w:bookmarkEnd w:id="141"/>
    <w:p w14:paraId="688218E2" w14:textId="38F0E1D7" w:rsidR="00942DAD" w:rsidRPr="00AA32B3" w:rsidRDefault="00942DAD" w:rsidP="0065278A">
      <w:pPr>
        <w:jc w:val="left"/>
        <w:rPr>
          <w:rFonts w:ascii="Calibri" w:hAnsi="Calibri" w:cs="Calibri"/>
        </w:rPr>
      </w:pPr>
      <w:r w:rsidRPr="00AA32B3">
        <w:rPr>
          <w:rFonts w:ascii="Calibri" w:hAnsi="Calibri" w:cs="Calibri"/>
        </w:rPr>
        <w:t xml:space="preserve">CFR 431 </w:t>
      </w:r>
      <w:r w:rsidRPr="00AA32B3">
        <w:rPr>
          <w:rFonts w:ascii="Calibri" w:hAnsi="Calibri" w:cs="Calibri"/>
          <w:i/>
          <w:iCs/>
        </w:rPr>
        <w:t>USA Code of Federal Regulations PART 431—Energy Efficiency Program for Certain Commercial and Industrial Equipment, Subpart H—Automatic Commercial Ice Makers</w:t>
      </w:r>
    </w:p>
    <w:p w14:paraId="04DED643" w14:textId="7D045C8C" w:rsidR="00144C1A" w:rsidRPr="00AA32B3" w:rsidRDefault="00144C1A" w:rsidP="0065278A">
      <w:pPr>
        <w:jc w:val="left"/>
        <w:rPr>
          <w:rFonts w:ascii="Calibri" w:hAnsi="Calibri" w:cs="Calibri"/>
        </w:rPr>
      </w:pPr>
      <w:r w:rsidRPr="00AA32B3">
        <w:rPr>
          <w:rFonts w:ascii="Calibri" w:hAnsi="Calibri" w:cs="Calibri"/>
        </w:rPr>
        <w:t xml:space="preserve">E3 (2011) </w:t>
      </w:r>
      <w:r w:rsidRPr="00AA32B3">
        <w:rPr>
          <w:rFonts w:ascii="Calibri" w:hAnsi="Calibri" w:cs="Calibri"/>
          <w:i/>
          <w:iCs/>
        </w:rPr>
        <w:t>Retrospective Review of the E3 Program: Lessons learnt from two reviews</w:t>
      </w:r>
      <w:r w:rsidRPr="00AA32B3">
        <w:rPr>
          <w:rFonts w:ascii="Calibri" w:hAnsi="Calibri" w:cs="Calibri"/>
        </w:rPr>
        <w:t>, E3 Committee, September 2011</w:t>
      </w:r>
    </w:p>
    <w:p w14:paraId="4076F3E9" w14:textId="17382A77" w:rsidR="00F7120A" w:rsidRPr="00AA32B3" w:rsidRDefault="00F7120A" w:rsidP="0065278A">
      <w:pPr>
        <w:jc w:val="left"/>
        <w:rPr>
          <w:rFonts w:ascii="Calibri" w:hAnsi="Calibri" w:cs="Calibri"/>
        </w:rPr>
      </w:pPr>
      <w:r w:rsidRPr="00AA32B3">
        <w:rPr>
          <w:rFonts w:ascii="Calibri" w:hAnsi="Calibri" w:cs="Calibri"/>
        </w:rPr>
        <w:t xml:space="preserve">E3 (2023) </w:t>
      </w:r>
      <w:r w:rsidRPr="00AA32B3">
        <w:rPr>
          <w:rFonts w:ascii="Calibri" w:hAnsi="Calibri" w:cs="Calibri"/>
          <w:i/>
          <w:iCs/>
        </w:rPr>
        <w:t>Regulation Impact Statement for Consultation: MEPS and other measures for Commercial Ice Makers</w:t>
      </w:r>
      <w:r w:rsidRPr="00AA32B3">
        <w:rPr>
          <w:rFonts w:ascii="Calibri" w:hAnsi="Calibri" w:cs="Calibri"/>
        </w:rPr>
        <w:t>, Equipment Energy Efficiency Program, 2023</w:t>
      </w:r>
    </w:p>
    <w:p w14:paraId="65A3E4E4" w14:textId="71BED391" w:rsidR="00AA3292" w:rsidRPr="00AA32B3" w:rsidRDefault="00AA3292" w:rsidP="0065278A">
      <w:pPr>
        <w:jc w:val="left"/>
        <w:rPr>
          <w:rFonts w:ascii="Calibri" w:hAnsi="Calibri" w:cs="Calibri"/>
        </w:rPr>
      </w:pPr>
      <w:r w:rsidRPr="00AA32B3">
        <w:rPr>
          <w:rFonts w:ascii="Calibri" w:hAnsi="Calibri" w:cs="Calibri"/>
        </w:rPr>
        <w:t xml:space="preserve">ES (2018) </w:t>
      </w:r>
      <w:r w:rsidRPr="00AA32B3">
        <w:rPr>
          <w:rFonts w:ascii="Calibri" w:hAnsi="Calibri" w:cs="Calibri"/>
          <w:i/>
          <w:iCs/>
        </w:rPr>
        <w:t>ENERGY STAR Program Requirements for Automatic Commercial Ice Makers – Eligibility Criteria</w:t>
      </w:r>
      <w:r w:rsidRPr="00AA32B3">
        <w:rPr>
          <w:rFonts w:ascii="Calibri" w:hAnsi="Calibri" w:cs="Calibri"/>
        </w:rPr>
        <w:t xml:space="preserve"> Version 3.0, January 2018</w:t>
      </w:r>
    </w:p>
    <w:p w14:paraId="24E198A5" w14:textId="1A3F0256" w:rsidR="00C00FC9" w:rsidRPr="00AA32B3" w:rsidRDefault="00C00FC9" w:rsidP="0065278A">
      <w:pPr>
        <w:jc w:val="left"/>
        <w:rPr>
          <w:rFonts w:ascii="Calibri" w:hAnsi="Calibri" w:cs="Calibri"/>
        </w:rPr>
      </w:pPr>
      <w:r w:rsidRPr="00AA32B3">
        <w:rPr>
          <w:rFonts w:ascii="Calibri" w:hAnsi="Calibri" w:cs="Calibri"/>
        </w:rPr>
        <w:t xml:space="preserve">GEMS (2019) </w:t>
      </w:r>
      <w:r w:rsidRPr="00AA32B3">
        <w:rPr>
          <w:rFonts w:ascii="Calibri" w:hAnsi="Calibri" w:cs="Calibri"/>
          <w:i/>
          <w:iCs/>
        </w:rPr>
        <w:t>Independent Review of the Greenhouse and Energy Minimum Standards (GEMS) ACT 2012</w:t>
      </w:r>
      <w:r w:rsidRPr="00AA32B3">
        <w:rPr>
          <w:rFonts w:ascii="Calibri" w:hAnsi="Calibri" w:cs="Calibri"/>
        </w:rPr>
        <w:t>, Final Report, June 2019</w:t>
      </w:r>
    </w:p>
    <w:p w14:paraId="7E4952D0" w14:textId="284F0BF9" w:rsidR="00451AD2" w:rsidRPr="00AA32B3" w:rsidRDefault="00451AD2" w:rsidP="0065278A">
      <w:pPr>
        <w:jc w:val="left"/>
        <w:rPr>
          <w:rFonts w:ascii="Calibri" w:hAnsi="Calibri" w:cs="Calibri"/>
        </w:rPr>
      </w:pPr>
      <w:r w:rsidRPr="00AA32B3">
        <w:rPr>
          <w:rFonts w:ascii="Calibri" w:hAnsi="Calibri" w:cs="Calibri"/>
        </w:rPr>
        <w:t xml:space="preserve">GEMS (2025) </w:t>
      </w:r>
      <w:r w:rsidRPr="00AA32B3">
        <w:rPr>
          <w:rFonts w:ascii="Calibri" w:hAnsi="Calibri" w:cs="Calibri"/>
          <w:i/>
          <w:iCs/>
        </w:rPr>
        <w:t xml:space="preserve">Greenhouse and Energy Minimum Standards (Commercial </w:t>
      </w:r>
      <w:proofErr w:type="gramStart"/>
      <w:r w:rsidRPr="00AA32B3">
        <w:rPr>
          <w:rFonts w:ascii="Calibri" w:hAnsi="Calibri" w:cs="Calibri"/>
          <w:i/>
          <w:iCs/>
        </w:rPr>
        <w:t>Ice-makers</w:t>
      </w:r>
      <w:proofErr w:type="gramEnd"/>
      <w:r w:rsidRPr="00AA32B3">
        <w:rPr>
          <w:rFonts w:ascii="Calibri" w:hAnsi="Calibri" w:cs="Calibri"/>
          <w:i/>
          <w:iCs/>
        </w:rPr>
        <w:t xml:space="preserve">) Determination 2025, </w:t>
      </w:r>
      <w:r w:rsidRPr="00AA32B3">
        <w:rPr>
          <w:rFonts w:ascii="Calibri" w:hAnsi="Calibri" w:cs="Calibri"/>
        </w:rPr>
        <w:t>3 March 2025</w:t>
      </w:r>
    </w:p>
    <w:p w14:paraId="7B8B221A" w14:textId="66FB58B8" w:rsidR="00E65350" w:rsidRPr="00AA32B3" w:rsidRDefault="00E65350" w:rsidP="0065278A">
      <w:pPr>
        <w:jc w:val="left"/>
        <w:rPr>
          <w:rFonts w:ascii="Calibri" w:hAnsi="Calibri" w:cs="Calibri"/>
        </w:rPr>
      </w:pPr>
      <w:r w:rsidRPr="00AA32B3">
        <w:rPr>
          <w:rFonts w:ascii="Calibri" w:hAnsi="Calibri" w:cs="Calibri"/>
        </w:rPr>
        <w:t xml:space="preserve">GWA (1993) </w:t>
      </w:r>
      <w:r w:rsidRPr="00AA32B3">
        <w:rPr>
          <w:rFonts w:ascii="Calibri" w:hAnsi="Calibri" w:cs="Calibri"/>
          <w:i/>
          <w:iCs/>
        </w:rPr>
        <w:t>Benefits and costs of implementing minimum energy performance standards for household electrical appliances in Australia</w:t>
      </w:r>
      <w:r w:rsidRPr="00AA32B3">
        <w:rPr>
          <w:rFonts w:ascii="Calibri" w:hAnsi="Calibri" w:cs="Calibri"/>
        </w:rPr>
        <w:t>:</w:t>
      </w:r>
      <w:r w:rsidR="000701CC" w:rsidRPr="00AA32B3">
        <w:rPr>
          <w:rFonts w:ascii="Calibri" w:hAnsi="Calibri" w:cs="Calibri"/>
        </w:rPr>
        <w:t xml:space="preserve"> </w:t>
      </w:r>
      <w:r w:rsidRPr="00AA32B3">
        <w:rPr>
          <w:rFonts w:ascii="Calibri" w:hAnsi="Calibri" w:cs="Calibri"/>
        </w:rPr>
        <w:t>George Wilkenfeld and Associates with Lawrence Berkeley Laboratory for Demand Management Unit, State Electricity Commission of Victoria, 1993</w:t>
      </w:r>
    </w:p>
    <w:p w14:paraId="0CD980B4" w14:textId="3FC8D411" w:rsidR="00C77883" w:rsidRPr="00AA32B3" w:rsidRDefault="00C77883" w:rsidP="0065278A">
      <w:pPr>
        <w:jc w:val="left"/>
        <w:rPr>
          <w:rFonts w:ascii="Calibri" w:hAnsi="Calibri" w:cs="Calibri"/>
        </w:rPr>
      </w:pPr>
      <w:r w:rsidRPr="00AA32B3">
        <w:rPr>
          <w:rFonts w:ascii="Calibri" w:hAnsi="Calibri" w:cs="Calibri"/>
        </w:rPr>
        <w:t xml:space="preserve">ISF (2019) </w:t>
      </w:r>
      <w:r w:rsidRPr="00AA32B3">
        <w:rPr>
          <w:rFonts w:ascii="Calibri" w:hAnsi="Calibri" w:cs="Calibri"/>
          <w:i/>
          <w:iCs/>
        </w:rPr>
        <w:t>Evaluation of the environmental and economic impacts of the WELS scheme</w:t>
      </w:r>
      <w:r w:rsidRPr="00AA32B3">
        <w:rPr>
          <w:rFonts w:ascii="Calibri" w:hAnsi="Calibri" w:cs="Calibri"/>
        </w:rPr>
        <w:t>, Institute for Sustainable Futures</w:t>
      </w:r>
      <w:r w:rsidR="00CC6529" w:rsidRPr="00AA32B3">
        <w:rPr>
          <w:rFonts w:ascii="Calibri" w:hAnsi="Calibri" w:cs="Calibri"/>
        </w:rPr>
        <w:t xml:space="preserve"> for </w:t>
      </w:r>
      <w:r w:rsidRPr="00AA32B3">
        <w:rPr>
          <w:rFonts w:ascii="Calibri" w:hAnsi="Calibri" w:cs="Calibri"/>
        </w:rPr>
        <w:t>Department of Agriculture and Water Resources</w:t>
      </w:r>
      <w:r w:rsidR="00CC6529" w:rsidRPr="00AA32B3">
        <w:rPr>
          <w:rFonts w:ascii="Calibri" w:hAnsi="Calibri" w:cs="Calibri"/>
        </w:rPr>
        <w:t>, February 2019</w:t>
      </w:r>
    </w:p>
    <w:p w14:paraId="6F2862F2" w14:textId="19657114" w:rsidR="004F5582" w:rsidRPr="00AA32B3" w:rsidRDefault="004F5582" w:rsidP="0065278A">
      <w:pPr>
        <w:jc w:val="left"/>
        <w:rPr>
          <w:rFonts w:ascii="Calibri" w:hAnsi="Calibri" w:cs="Calibri"/>
        </w:rPr>
      </w:pPr>
      <w:r w:rsidRPr="00AA32B3">
        <w:rPr>
          <w:rFonts w:ascii="Calibri" w:hAnsi="Calibri" w:cs="Calibri"/>
        </w:rPr>
        <w:t>NHMRC (2025) Australian Drinking Water Guidelines 6, 2011, Version 4.0 Updated June 2025, National Health and Medical Research Council, June 2025</w:t>
      </w:r>
    </w:p>
    <w:p w14:paraId="3C28F5B0" w14:textId="2797B801" w:rsidR="00FD0674" w:rsidRPr="00AA32B3" w:rsidRDefault="00FD0674" w:rsidP="0065278A">
      <w:pPr>
        <w:jc w:val="left"/>
        <w:rPr>
          <w:rFonts w:ascii="Calibri" w:hAnsi="Calibri" w:cs="Calibri"/>
          <w:bCs/>
        </w:rPr>
      </w:pPr>
      <w:r w:rsidRPr="00AA32B3">
        <w:rPr>
          <w:rFonts w:ascii="Calibri" w:hAnsi="Calibri" w:cs="Calibri"/>
        </w:rPr>
        <w:t xml:space="preserve">OIA (2023) </w:t>
      </w:r>
      <w:r w:rsidRPr="00AA32B3">
        <w:rPr>
          <w:rFonts w:ascii="Calibri" w:hAnsi="Calibri" w:cs="Calibri"/>
          <w:i/>
          <w:iCs/>
        </w:rPr>
        <w:t>Australian Government Guide to Policy Impact Analysis</w:t>
      </w:r>
      <w:r w:rsidRPr="00AA32B3">
        <w:rPr>
          <w:rFonts w:ascii="Calibri" w:hAnsi="Calibri" w:cs="Calibri"/>
        </w:rPr>
        <w:t xml:space="preserve">, Office of Impact Assessment, Department of Prime Minister and Cabinet, </w:t>
      </w:r>
      <w:r w:rsidRPr="00AA32B3">
        <w:rPr>
          <w:rFonts w:ascii="Calibri" w:hAnsi="Calibri" w:cs="Calibri"/>
          <w:bCs/>
        </w:rPr>
        <w:t>March 2023</w:t>
      </w:r>
    </w:p>
    <w:p w14:paraId="36A82E4D" w14:textId="15FEDBF9" w:rsidR="00FD0674" w:rsidRPr="00AA32B3" w:rsidRDefault="000701CC" w:rsidP="0065278A">
      <w:pPr>
        <w:jc w:val="left"/>
        <w:rPr>
          <w:rFonts w:ascii="Calibri" w:hAnsi="Calibri" w:cs="Calibri"/>
        </w:rPr>
      </w:pPr>
      <w:r w:rsidRPr="00AA32B3">
        <w:rPr>
          <w:rFonts w:ascii="Calibri" w:hAnsi="Calibri" w:cs="Calibri"/>
          <w:bCs/>
        </w:rPr>
        <w:lastRenderedPageBreak/>
        <w:t>Quantum (2014</w:t>
      </w:r>
      <w:r w:rsidRPr="00AA32B3">
        <w:rPr>
          <w:rFonts w:ascii="Calibri" w:hAnsi="Calibri" w:cs="Calibri"/>
          <w:bCs/>
          <w:i/>
          <w:iCs/>
        </w:rPr>
        <w:t>) WELS Scheme Effectiveness</w:t>
      </w:r>
      <w:r w:rsidR="002522C7" w:rsidRPr="00AA32B3">
        <w:rPr>
          <w:rFonts w:ascii="Calibri" w:hAnsi="Calibri" w:cs="Calibri"/>
          <w:bCs/>
          <w:i/>
          <w:iCs/>
        </w:rPr>
        <w:t>:</w:t>
      </w:r>
      <w:r w:rsidRPr="00AA32B3">
        <w:rPr>
          <w:rFonts w:ascii="Calibri" w:hAnsi="Calibri" w:cs="Calibri"/>
          <w:bCs/>
          <w:i/>
          <w:iCs/>
        </w:rPr>
        <w:t xml:space="preserve"> Report of Survey Findings</w:t>
      </w:r>
      <w:r w:rsidRPr="00AA32B3">
        <w:rPr>
          <w:rFonts w:ascii="Calibri" w:hAnsi="Calibri" w:cs="Calibri"/>
          <w:bCs/>
        </w:rPr>
        <w:t xml:space="preserve"> Quantum Market Research for Department of the Environment, July 2014</w:t>
      </w:r>
    </w:p>
    <w:p w14:paraId="60CECED1" w14:textId="7EE11A14" w:rsidR="00EF62F3" w:rsidRPr="00AA32B3" w:rsidRDefault="00EF62F3" w:rsidP="0065278A">
      <w:pPr>
        <w:pStyle w:val="Heading1"/>
        <w:pageBreakBefore/>
        <w:jc w:val="left"/>
        <w:rPr>
          <w:rFonts w:ascii="Calibri" w:hAnsi="Calibri" w:cs="Calibri"/>
        </w:rPr>
      </w:pPr>
      <w:bookmarkStart w:id="142" w:name="_Toc214619001"/>
      <w:r w:rsidRPr="00AA32B3">
        <w:rPr>
          <w:rFonts w:ascii="Calibri" w:hAnsi="Calibri" w:cs="Calibri"/>
        </w:rPr>
        <w:lastRenderedPageBreak/>
        <w:t xml:space="preserve">Appendix A Questions for </w:t>
      </w:r>
      <w:r w:rsidR="003C1E5F">
        <w:rPr>
          <w:rFonts w:ascii="Calibri" w:hAnsi="Calibri" w:cs="Calibri"/>
        </w:rPr>
        <w:t>s</w:t>
      </w:r>
      <w:r w:rsidRPr="00AA32B3">
        <w:rPr>
          <w:rFonts w:ascii="Calibri" w:hAnsi="Calibri" w:cs="Calibri"/>
        </w:rPr>
        <w:t>takeholders</w:t>
      </w:r>
      <w:bookmarkEnd w:id="142"/>
    </w:p>
    <w:p w14:paraId="0E6DE4D1" w14:textId="77777777" w:rsidR="00BC3F30" w:rsidRPr="00AA32B3" w:rsidRDefault="00BC3F30" w:rsidP="00AA32B3">
      <w:pPr>
        <w:shd w:val="clear" w:color="auto" w:fill="F2F2F2" w:themeFill="background1" w:themeFillShade="F2"/>
        <w:jc w:val="left"/>
        <w:rPr>
          <w:rFonts w:ascii="Calibri" w:hAnsi="Calibri" w:cs="Calibri"/>
          <w:b/>
          <w:bCs/>
          <w:szCs w:val="22"/>
          <w:u w:val="single"/>
          <w:lang w:val="en"/>
        </w:rPr>
      </w:pPr>
      <w:r w:rsidRPr="00AA32B3">
        <w:rPr>
          <w:rFonts w:ascii="Calibri" w:hAnsi="Calibri" w:cs="Calibri"/>
          <w:b/>
          <w:bCs/>
          <w:szCs w:val="22"/>
          <w:u w:val="single"/>
          <w:lang w:val="en"/>
        </w:rPr>
        <w:t>General survey questions</w:t>
      </w:r>
    </w:p>
    <w:p w14:paraId="28EFE46B" w14:textId="6557D879"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Are you a member of an industry association that represents your commercial ice maker interests?</w:t>
      </w:r>
    </w:p>
    <w:p w14:paraId="161AA315" w14:textId="77777777" w:rsidR="00BC3F30" w:rsidRPr="00AA32B3" w:rsidRDefault="00BC3F30" w:rsidP="00BC3F30">
      <w:pPr>
        <w:pStyle w:val="ListParagraph"/>
        <w:numPr>
          <w:ilvl w:val="0"/>
          <w:numId w:val="59"/>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Yes</w:t>
      </w:r>
    </w:p>
    <w:p w14:paraId="16EF17AD" w14:textId="77777777" w:rsidR="00BC3F30" w:rsidRPr="00AA32B3" w:rsidRDefault="00BC3F30" w:rsidP="00BC3F30">
      <w:pPr>
        <w:pStyle w:val="ListParagraph"/>
        <w:numPr>
          <w:ilvl w:val="0"/>
          <w:numId w:val="59"/>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No</w:t>
      </w:r>
    </w:p>
    <w:p w14:paraId="6D6C006B" w14:textId="77777777" w:rsidR="00BC3F30" w:rsidRPr="00AA32B3" w:rsidRDefault="00BC3F30" w:rsidP="00BC3F30">
      <w:pPr>
        <w:pStyle w:val="ListParagraph"/>
        <w:numPr>
          <w:ilvl w:val="0"/>
          <w:numId w:val="59"/>
        </w:numPr>
        <w:shd w:val="clear" w:color="auto" w:fill="F2F2F2" w:themeFill="background1" w:themeFillShade="F2"/>
        <w:spacing w:after="240" w:line="276" w:lineRule="auto"/>
        <w:jc w:val="left"/>
        <w:rPr>
          <w:rFonts w:ascii="Calibri" w:hAnsi="Calibri" w:cs="Calibri"/>
          <w:lang w:val="en"/>
        </w:rPr>
      </w:pPr>
      <w:r w:rsidRPr="00AA32B3">
        <w:rPr>
          <w:rFonts w:ascii="Calibri" w:hAnsi="Calibri" w:cs="Calibri"/>
          <w:lang w:val="en"/>
        </w:rPr>
        <w:t>Question not relevant to my business/</w:t>
      </w:r>
      <w:proofErr w:type="spellStart"/>
      <w:r w:rsidRPr="00AA32B3">
        <w:rPr>
          <w:rFonts w:ascii="Calibri" w:hAnsi="Calibri" w:cs="Calibri"/>
          <w:lang w:val="en"/>
        </w:rPr>
        <w:t>organisation</w:t>
      </w:r>
      <w:proofErr w:type="spellEnd"/>
    </w:p>
    <w:p w14:paraId="6358E807" w14:textId="77777777" w:rsidR="00BC3F30" w:rsidRPr="00AA32B3" w:rsidRDefault="00BC3F30" w:rsidP="00BC3F30">
      <w:pPr>
        <w:pStyle w:val="ListParagraph"/>
        <w:shd w:val="clear" w:color="auto" w:fill="F2F2F2" w:themeFill="background1" w:themeFillShade="F2"/>
        <w:spacing w:after="240"/>
        <w:ind w:left="1434"/>
        <w:rPr>
          <w:rFonts w:ascii="Calibri" w:hAnsi="Calibri" w:cs="Calibri"/>
          <w:lang w:val="en"/>
        </w:rPr>
      </w:pPr>
    </w:p>
    <w:p w14:paraId="62C0EB55" w14:textId="4893CDEC" w:rsidR="00BC3F30" w:rsidRPr="00AA32B3" w:rsidRDefault="00BC3F30" w:rsidP="00BC3F30">
      <w:pPr>
        <w:pStyle w:val="ListParagraph"/>
        <w:numPr>
          <w:ilvl w:val="1"/>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Please list industry association memberships</w:t>
      </w:r>
      <w:r w:rsidR="00C52ECA" w:rsidRPr="00AA32B3">
        <w:rPr>
          <w:rFonts w:ascii="Calibri" w:hAnsi="Calibri" w:cs="Calibri"/>
        </w:rPr>
        <w:t>.</w:t>
      </w:r>
    </w:p>
    <w:p w14:paraId="1E10FAE4" w14:textId="77777777" w:rsidR="00BC3F30" w:rsidRPr="00AA32B3" w:rsidRDefault="00BC3F30" w:rsidP="00BC3F30">
      <w:pPr>
        <w:pStyle w:val="ListParagraph"/>
        <w:spacing w:after="120"/>
        <w:rPr>
          <w:rFonts w:ascii="Calibri" w:hAnsi="Calibri" w:cs="Calibri"/>
        </w:rPr>
      </w:pPr>
    </w:p>
    <w:p w14:paraId="0C75BC98" w14:textId="4E47DEE2"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Do you see a competitive advantage for manufacturers and suppliers to promote the water use or water efficiency of commercial ice makers in Australia?</w:t>
      </w:r>
    </w:p>
    <w:p w14:paraId="1BD0DCCD" w14:textId="77777777" w:rsidR="00BC3F30" w:rsidRPr="00AA32B3" w:rsidRDefault="00BC3F30" w:rsidP="00BC3F30">
      <w:pPr>
        <w:pStyle w:val="ListParagraph"/>
        <w:numPr>
          <w:ilvl w:val="0"/>
          <w:numId w:val="60"/>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Yes</w:t>
      </w:r>
    </w:p>
    <w:p w14:paraId="36B36630" w14:textId="77777777" w:rsidR="00BC3F30" w:rsidRPr="00AA32B3" w:rsidRDefault="00BC3F30" w:rsidP="00BC3F30">
      <w:pPr>
        <w:pStyle w:val="ListParagraph"/>
        <w:numPr>
          <w:ilvl w:val="0"/>
          <w:numId w:val="60"/>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No</w:t>
      </w:r>
    </w:p>
    <w:p w14:paraId="1B63FE61" w14:textId="77777777" w:rsidR="00BC3F30" w:rsidRPr="00AA32B3" w:rsidRDefault="00BC3F30" w:rsidP="00BC3F30">
      <w:pPr>
        <w:pStyle w:val="ListParagraph"/>
        <w:shd w:val="clear" w:color="auto" w:fill="F2F2F2" w:themeFill="background1" w:themeFillShade="F2"/>
        <w:ind w:left="1440"/>
        <w:rPr>
          <w:rFonts w:ascii="Calibri" w:hAnsi="Calibri" w:cs="Calibri"/>
          <w:lang w:val="en"/>
        </w:rPr>
      </w:pPr>
    </w:p>
    <w:p w14:paraId="662298E4" w14:textId="3E60AD03"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Are you a commercial ice maker supplier?</w:t>
      </w:r>
    </w:p>
    <w:p w14:paraId="585051DF" w14:textId="77777777" w:rsidR="00BC3F30" w:rsidRPr="00AA32B3" w:rsidRDefault="00BC3F30" w:rsidP="00BC3F30">
      <w:pPr>
        <w:pStyle w:val="ListParagraph"/>
        <w:numPr>
          <w:ilvl w:val="0"/>
          <w:numId w:val="61"/>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Yes</w:t>
      </w:r>
    </w:p>
    <w:p w14:paraId="1C61B932" w14:textId="77777777" w:rsidR="00BC3F30" w:rsidRPr="00AA32B3" w:rsidRDefault="00BC3F30" w:rsidP="00BC3F30">
      <w:pPr>
        <w:pStyle w:val="ListParagraph"/>
        <w:numPr>
          <w:ilvl w:val="0"/>
          <w:numId w:val="61"/>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No</w:t>
      </w:r>
    </w:p>
    <w:p w14:paraId="6C0A7D31" w14:textId="77777777" w:rsidR="00BC3F30" w:rsidRPr="00AA32B3" w:rsidRDefault="00BC3F30" w:rsidP="00BC3F30">
      <w:pPr>
        <w:pStyle w:val="ListParagraph"/>
        <w:shd w:val="clear" w:color="auto" w:fill="F2F2F2" w:themeFill="background1" w:themeFillShade="F2"/>
        <w:ind w:left="360"/>
        <w:rPr>
          <w:rFonts w:ascii="Calibri" w:hAnsi="Calibri" w:cs="Calibri"/>
        </w:rPr>
      </w:pPr>
    </w:p>
    <w:p w14:paraId="3C7A89B5" w14:textId="276F064C" w:rsidR="00BC3F30" w:rsidRPr="00AA32B3" w:rsidRDefault="00BC3F30" w:rsidP="00BC3F30">
      <w:pPr>
        <w:pStyle w:val="ListParagraph"/>
        <w:numPr>
          <w:ilvl w:val="1"/>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 xml:space="preserve">What percentage of </w:t>
      </w:r>
      <w:r w:rsidR="00C52ECA" w:rsidRPr="00AA32B3">
        <w:rPr>
          <w:rFonts w:ascii="Calibri" w:hAnsi="Calibri" w:cs="Calibri"/>
        </w:rPr>
        <w:t xml:space="preserve">your </w:t>
      </w:r>
      <w:r w:rsidRPr="00AA32B3">
        <w:rPr>
          <w:rFonts w:ascii="Calibri" w:hAnsi="Calibri" w:cs="Calibri"/>
        </w:rPr>
        <w:t>commercial ice makers are water-cooled?</w:t>
      </w:r>
    </w:p>
    <w:p w14:paraId="4401BA8C" w14:textId="77777777" w:rsidR="00BC3F30" w:rsidRPr="00AA32B3" w:rsidRDefault="00BC3F30" w:rsidP="00BC3F30">
      <w:pPr>
        <w:pStyle w:val="ListParagraph"/>
        <w:shd w:val="clear" w:color="auto" w:fill="F2F2F2" w:themeFill="background1" w:themeFillShade="F2"/>
        <w:ind w:left="360"/>
        <w:rPr>
          <w:rFonts w:ascii="Calibri" w:hAnsi="Calibri" w:cs="Calibri"/>
        </w:rPr>
      </w:pPr>
    </w:p>
    <w:p w14:paraId="115E65E1" w14:textId="713B277A"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In your view, is the total Australian market share of water-cooled commercial ice makers:</w:t>
      </w:r>
    </w:p>
    <w:p w14:paraId="6D77141F" w14:textId="77777777" w:rsidR="00BC3F30" w:rsidRPr="00AA32B3" w:rsidRDefault="00BC3F30" w:rsidP="00BC3F30">
      <w:pPr>
        <w:pStyle w:val="ListParagraph"/>
        <w:numPr>
          <w:ilvl w:val="0"/>
          <w:numId w:val="65"/>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Increasing</w:t>
      </w:r>
    </w:p>
    <w:p w14:paraId="0C4BC99F" w14:textId="77777777" w:rsidR="00BC3F30" w:rsidRPr="00AA32B3" w:rsidRDefault="00BC3F30" w:rsidP="00BC3F30">
      <w:pPr>
        <w:pStyle w:val="ListParagraph"/>
        <w:numPr>
          <w:ilvl w:val="0"/>
          <w:numId w:val="65"/>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Decreasing</w:t>
      </w:r>
    </w:p>
    <w:p w14:paraId="5282A304" w14:textId="77777777" w:rsidR="00BC3F30" w:rsidRPr="00AA32B3" w:rsidRDefault="00BC3F30" w:rsidP="486B7262">
      <w:pPr>
        <w:pStyle w:val="ListParagraph"/>
        <w:numPr>
          <w:ilvl w:val="0"/>
          <w:numId w:val="65"/>
        </w:numPr>
        <w:shd w:val="clear" w:color="auto" w:fill="F2F2F2" w:themeFill="background2" w:themeFillShade="F2"/>
        <w:spacing w:after="200" w:line="276" w:lineRule="auto"/>
        <w:jc w:val="left"/>
        <w:rPr>
          <w:rFonts w:ascii="Calibri" w:hAnsi="Calibri" w:cs="Calibri"/>
          <w:lang w:val="en-US"/>
        </w:rPr>
      </w:pPr>
      <w:r w:rsidRPr="00AA32B3">
        <w:rPr>
          <w:rFonts w:ascii="Calibri" w:hAnsi="Calibri" w:cs="Calibri"/>
          <w:lang w:val="en-US"/>
        </w:rPr>
        <w:t>Remaining steady</w:t>
      </w:r>
    </w:p>
    <w:p w14:paraId="78B4AA84" w14:textId="77777777" w:rsidR="00BC3F30" w:rsidRPr="00AA32B3" w:rsidRDefault="00BC3F30" w:rsidP="486B7262">
      <w:pPr>
        <w:pStyle w:val="ListParagraph"/>
        <w:numPr>
          <w:ilvl w:val="0"/>
          <w:numId w:val="65"/>
        </w:numPr>
        <w:shd w:val="clear" w:color="auto" w:fill="F2F2F2" w:themeFill="background2" w:themeFillShade="F2"/>
        <w:spacing w:after="200" w:line="276" w:lineRule="auto"/>
        <w:jc w:val="left"/>
        <w:rPr>
          <w:rFonts w:ascii="Calibri" w:hAnsi="Calibri" w:cs="Calibri"/>
          <w:lang w:val="en-US"/>
        </w:rPr>
      </w:pPr>
      <w:r w:rsidRPr="00AA32B3">
        <w:rPr>
          <w:rFonts w:ascii="Calibri" w:hAnsi="Calibri" w:cs="Calibri"/>
          <w:lang w:val="en-US"/>
        </w:rPr>
        <w:t>Don’t know</w:t>
      </w:r>
    </w:p>
    <w:p w14:paraId="4D2FDE82" w14:textId="48524306" w:rsidR="00BC3F30" w:rsidRPr="00AA32B3" w:rsidRDefault="00BC3F30" w:rsidP="00AA32B3">
      <w:pPr>
        <w:shd w:val="clear" w:color="auto" w:fill="F2F2F2" w:themeFill="background1" w:themeFillShade="F2"/>
        <w:jc w:val="left"/>
        <w:rPr>
          <w:rFonts w:ascii="Calibri" w:hAnsi="Calibri" w:cs="Calibri"/>
          <w:b/>
          <w:bCs/>
          <w:szCs w:val="22"/>
          <w:u w:val="single"/>
          <w:lang w:val="en"/>
        </w:rPr>
      </w:pPr>
      <w:r w:rsidRPr="00AA32B3">
        <w:rPr>
          <w:rFonts w:ascii="Calibri" w:hAnsi="Calibri" w:cs="Calibri"/>
          <w:b/>
          <w:bCs/>
          <w:szCs w:val="22"/>
          <w:u w:val="single"/>
          <w:lang w:val="en"/>
        </w:rPr>
        <w:t xml:space="preserve">Survey questions relating to Options 1 and 2 of </w:t>
      </w:r>
      <w:r w:rsidR="00C52ECA" w:rsidRPr="00AA32B3">
        <w:rPr>
          <w:rFonts w:ascii="Calibri" w:hAnsi="Calibri" w:cs="Calibri"/>
          <w:b/>
          <w:bCs/>
          <w:szCs w:val="22"/>
          <w:u w:val="single"/>
          <w:lang w:val="en"/>
        </w:rPr>
        <w:t xml:space="preserve">the </w:t>
      </w:r>
      <w:r w:rsidRPr="00AA32B3">
        <w:rPr>
          <w:rFonts w:ascii="Calibri" w:hAnsi="Calibri" w:cs="Calibri"/>
          <w:b/>
          <w:bCs/>
          <w:szCs w:val="22"/>
          <w:u w:val="single"/>
          <w:lang w:val="en"/>
        </w:rPr>
        <w:t>Regulatory Impact Analysis</w:t>
      </w:r>
    </w:p>
    <w:p w14:paraId="4077F78B" w14:textId="77777777" w:rsidR="00BC3F30" w:rsidRPr="00AA32B3" w:rsidRDefault="00BC3F30" w:rsidP="00AA32B3">
      <w:pPr>
        <w:pStyle w:val="ListParagraph"/>
        <w:shd w:val="clear" w:color="auto" w:fill="F2F2F2" w:themeFill="background1" w:themeFillShade="F2"/>
        <w:jc w:val="left"/>
        <w:rPr>
          <w:rFonts w:ascii="Calibri" w:hAnsi="Calibri" w:cs="Calibri"/>
          <w:lang w:val="en"/>
        </w:rPr>
      </w:pPr>
    </w:p>
    <w:p w14:paraId="556072ED" w14:textId="6C0E5ECC"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 xml:space="preserve">The Greenhouse and Energy Minimum Standards (GEMS) Regulator </w:t>
      </w:r>
      <w:r w:rsidR="00C52ECA" w:rsidRPr="00AA32B3">
        <w:rPr>
          <w:rFonts w:ascii="Calibri" w:hAnsi="Calibri" w:cs="Calibri"/>
        </w:rPr>
        <w:t>has</w:t>
      </w:r>
      <w:r w:rsidRPr="00AA32B3">
        <w:rPr>
          <w:rFonts w:ascii="Calibri" w:hAnsi="Calibri" w:cs="Calibri"/>
        </w:rPr>
        <w:t xml:space="preserve"> implement</w:t>
      </w:r>
      <w:r w:rsidR="00C52ECA" w:rsidRPr="00AA32B3">
        <w:rPr>
          <w:rFonts w:ascii="Calibri" w:hAnsi="Calibri" w:cs="Calibri"/>
        </w:rPr>
        <w:t>ed</w:t>
      </w:r>
      <w:r w:rsidRPr="00AA32B3">
        <w:rPr>
          <w:rFonts w:ascii="Calibri" w:hAnsi="Calibri" w:cs="Calibri"/>
        </w:rPr>
        <w:t xml:space="preserve"> Minimum </w:t>
      </w:r>
      <w:r w:rsidR="00BA2044" w:rsidRPr="00AA32B3">
        <w:rPr>
          <w:rFonts w:ascii="Calibri" w:hAnsi="Calibri" w:cs="Calibri"/>
        </w:rPr>
        <w:t xml:space="preserve">Energy </w:t>
      </w:r>
      <w:r w:rsidRPr="00AA32B3">
        <w:rPr>
          <w:rFonts w:ascii="Calibri" w:hAnsi="Calibri" w:cs="Calibri"/>
        </w:rPr>
        <w:t>Performance Standards (MEPS) for commercial ice makers</w:t>
      </w:r>
      <w:r w:rsidR="006863FB" w:rsidRPr="00AA32B3">
        <w:rPr>
          <w:rFonts w:ascii="Calibri" w:hAnsi="Calibri" w:cs="Calibri"/>
        </w:rPr>
        <w:t>, to come into effect</w:t>
      </w:r>
      <w:r w:rsidRPr="00AA32B3">
        <w:rPr>
          <w:rFonts w:ascii="Calibri" w:hAnsi="Calibri" w:cs="Calibri"/>
        </w:rPr>
        <w:t xml:space="preserve"> in </w:t>
      </w:r>
      <w:r w:rsidR="006863FB" w:rsidRPr="00AA32B3">
        <w:rPr>
          <w:rFonts w:ascii="Calibri" w:hAnsi="Calibri" w:cs="Calibri"/>
        </w:rPr>
        <w:t>March</w:t>
      </w:r>
      <w:r w:rsidRPr="00AA32B3">
        <w:rPr>
          <w:rFonts w:ascii="Calibri" w:hAnsi="Calibri" w:cs="Calibri"/>
        </w:rPr>
        <w:t xml:space="preserve"> 2026.</w:t>
      </w:r>
    </w:p>
    <w:p w14:paraId="7025C95C" w14:textId="77777777" w:rsidR="00BC3F30" w:rsidRPr="00AA32B3" w:rsidRDefault="00BC3F30" w:rsidP="00BC3F30">
      <w:pPr>
        <w:pStyle w:val="ListParagraph"/>
        <w:shd w:val="clear" w:color="auto" w:fill="F2F2F2" w:themeFill="background1" w:themeFillShade="F2"/>
        <w:ind w:left="360"/>
        <w:rPr>
          <w:rFonts w:ascii="Calibri" w:hAnsi="Calibri" w:cs="Calibri"/>
        </w:rPr>
      </w:pPr>
    </w:p>
    <w:p w14:paraId="74AAB166" w14:textId="0D946F85" w:rsidR="00BC3F30" w:rsidRPr="00AA32B3" w:rsidRDefault="00BC3F30" w:rsidP="00BC3F30">
      <w:pPr>
        <w:pStyle w:val="ListParagraph"/>
        <w:shd w:val="clear" w:color="auto" w:fill="F2F2F2" w:themeFill="background1" w:themeFillShade="F2"/>
        <w:ind w:left="360"/>
        <w:rPr>
          <w:rFonts w:ascii="Calibri" w:hAnsi="Calibri" w:cs="Calibri"/>
        </w:rPr>
      </w:pPr>
      <w:r w:rsidRPr="00AA32B3">
        <w:rPr>
          <w:rFonts w:ascii="Calibri" w:hAnsi="Calibri" w:cs="Calibri"/>
        </w:rPr>
        <w:t xml:space="preserve">As part of this regulation, the GEMS Regulator </w:t>
      </w:r>
      <w:r w:rsidR="00C52ECA" w:rsidRPr="00AA32B3">
        <w:rPr>
          <w:rFonts w:ascii="Calibri" w:hAnsi="Calibri" w:cs="Calibri"/>
        </w:rPr>
        <w:t>has</w:t>
      </w:r>
      <w:r w:rsidRPr="00AA32B3">
        <w:rPr>
          <w:rFonts w:ascii="Calibri" w:hAnsi="Calibri" w:cs="Calibri"/>
        </w:rPr>
        <w:t xml:space="preserve"> introduce</w:t>
      </w:r>
      <w:r w:rsidR="00C52ECA" w:rsidRPr="00AA32B3">
        <w:rPr>
          <w:rFonts w:ascii="Calibri" w:hAnsi="Calibri" w:cs="Calibri"/>
        </w:rPr>
        <w:t>d</w:t>
      </w:r>
      <w:r w:rsidRPr="00AA32B3">
        <w:rPr>
          <w:rFonts w:ascii="Calibri" w:hAnsi="Calibri" w:cs="Calibri"/>
        </w:rPr>
        <w:t xml:space="preserve"> the voluntary declaration of a model’s potable water use rate and condenser water use rate (for water-cooled products) in litres/kg ice produced</w:t>
      </w:r>
      <w:r w:rsidR="00C52ECA" w:rsidRPr="00AA32B3">
        <w:rPr>
          <w:rFonts w:ascii="Calibri" w:hAnsi="Calibri" w:cs="Calibri"/>
        </w:rPr>
        <w:t>. This is</w:t>
      </w:r>
      <w:r w:rsidRPr="00AA32B3">
        <w:rPr>
          <w:rFonts w:ascii="Calibri" w:hAnsi="Calibri" w:cs="Calibri"/>
        </w:rPr>
        <w:t xml:space="preserve"> part of the product registration process. Water use rates are measured during the test for production rate and energy use.</w:t>
      </w:r>
    </w:p>
    <w:p w14:paraId="5ED9FC5F" w14:textId="77777777" w:rsidR="00BA2044" w:rsidRPr="00AA32B3" w:rsidRDefault="00BA2044" w:rsidP="00BC3F30">
      <w:pPr>
        <w:pStyle w:val="ListParagraph"/>
        <w:shd w:val="clear" w:color="auto" w:fill="F2F2F2" w:themeFill="background1" w:themeFillShade="F2"/>
        <w:ind w:left="360"/>
        <w:rPr>
          <w:rFonts w:ascii="Calibri" w:hAnsi="Calibri" w:cs="Calibri"/>
        </w:rPr>
      </w:pPr>
    </w:p>
    <w:p w14:paraId="549A7716" w14:textId="69FFD378" w:rsidR="00BC3F30" w:rsidRPr="00AA32B3" w:rsidRDefault="00BC3F30" w:rsidP="00BC3F30">
      <w:pPr>
        <w:pStyle w:val="ListParagraph"/>
        <w:shd w:val="clear" w:color="auto" w:fill="F2F2F2" w:themeFill="background1" w:themeFillShade="F2"/>
        <w:ind w:left="360"/>
        <w:rPr>
          <w:rFonts w:ascii="Calibri" w:hAnsi="Calibri" w:cs="Calibri"/>
        </w:rPr>
      </w:pPr>
      <w:r w:rsidRPr="00AA32B3">
        <w:rPr>
          <w:rFonts w:ascii="Calibri" w:hAnsi="Calibri" w:cs="Calibri"/>
        </w:rPr>
        <w:t>When registering your products for MEPS, do you intend to declare potable water use rates and condenser water use rates (for water-cooled products)?</w:t>
      </w:r>
    </w:p>
    <w:p w14:paraId="44D75F68" w14:textId="77777777" w:rsidR="00BC3F30" w:rsidRPr="00AA32B3" w:rsidRDefault="00BC3F30" w:rsidP="00BC3F30">
      <w:pPr>
        <w:pStyle w:val="ListParagraph"/>
        <w:numPr>
          <w:ilvl w:val="0"/>
          <w:numId w:val="62"/>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Yes, all models</w:t>
      </w:r>
    </w:p>
    <w:p w14:paraId="1573FF83" w14:textId="77777777" w:rsidR="00BC3F30" w:rsidRPr="00AA32B3" w:rsidRDefault="00BC3F30" w:rsidP="00BC3F30">
      <w:pPr>
        <w:pStyle w:val="ListParagraph"/>
        <w:numPr>
          <w:ilvl w:val="0"/>
          <w:numId w:val="62"/>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Yes, some models</w:t>
      </w:r>
    </w:p>
    <w:p w14:paraId="1E1DF931" w14:textId="77777777" w:rsidR="00BC3F30" w:rsidRPr="00AA32B3" w:rsidRDefault="00BC3F30" w:rsidP="00BC3F30">
      <w:pPr>
        <w:pStyle w:val="ListParagraph"/>
        <w:numPr>
          <w:ilvl w:val="0"/>
          <w:numId w:val="62"/>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lastRenderedPageBreak/>
        <w:t>No</w:t>
      </w:r>
    </w:p>
    <w:p w14:paraId="7EED93E7" w14:textId="54492DD7" w:rsidR="00BC3F30" w:rsidRPr="00AA32B3" w:rsidRDefault="00BC3F30" w:rsidP="00BC3F30">
      <w:pPr>
        <w:pStyle w:val="ListParagraph"/>
        <w:numPr>
          <w:ilvl w:val="0"/>
          <w:numId w:val="62"/>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 xml:space="preserve">I do not have responsibility </w:t>
      </w:r>
      <w:r w:rsidR="00BA2044" w:rsidRPr="00AA32B3">
        <w:rPr>
          <w:rFonts w:ascii="Calibri" w:hAnsi="Calibri" w:cs="Calibri"/>
          <w:lang w:val="en"/>
        </w:rPr>
        <w:t>for</w:t>
      </w:r>
      <w:r w:rsidRPr="00AA32B3">
        <w:rPr>
          <w:rFonts w:ascii="Calibri" w:hAnsi="Calibri" w:cs="Calibri"/>
          <w:lang w:val="en"/>
        </w:rPr>
        <w:t xml:space="preserve"> register</w:t>
      </w:r>
      <w:r w:rsidR="00BA2044" w:rsidRPr="00AA32B3">
        <w:rPr>
          <w:rFonts w:ascii="Calibri" w:hAnsi="Calibri" w:cs="Calibri"/>
          <w:lang w:val="en"/>
        </w:rPr>
        <w:t>ing</w:t>
      </w:r>
      <w:r w:rsidRPr="00AA32B3">
        <w:rPr>
          <w:rFonts w:ascii="Calibri" w:hAnsi="Calibri" w:cs="Calibri"/>
          <w:lang w:val="en"/>
        </w:rPr>
        <w:t xml:space="preserve"> commercial ice makers with the GEMS Regulator</w:t>
      </w:r>
    </w:p>
    <w:p w14:paraId="7B501394" w14:textId="77777777" w:rsidR="00BC3F30" w:rsidRPr="00AA32B3" w:rsidRDefault="00BC3F30" w:rsidP="00BC3F30">
      <w:pPr>
        <w:pStyle w:val="ListParagraph"/>
        <w:shd w:val="clear" w:color="auto" w:fill="F2F2F2" w:themeFill="background1" w:themeFillShade="F2"/>
        <w:ind w:left="1440"/>
        <w:rPr>
          <w:rFonts w:ascii="Calibri" w:hAnsi="Calibri" w:cs="Calibri"/>
          <w:lang w:val="en"/>
        </w:rPr>
      </w:pPr>
    </w:p>
    <w:p w14:paraId="4BA74A30" w14:textId="14A2BA2A" w:rsidR="00BC3F30" w:rsidRPr="00AA32B3" w:rsidRDefault="00BC3F30" w:rsidP="00BC3F30">
      <w:pPr>
        <w:pStyle w:val="ListParagraph"/>
        <w:spacing w:after="120"/>
        <w:rPr>
          <w:rFonts w:ascii="Calibri" w:hAnsi="Calibri" w:cs="Calibri"/>
        </w:rPr>
      </w:pPr>
      <w:r w:rsidRPr="00AA32B3">
        <w:rPr>
          <w:rFonts w:ascii="Calibri" w:hAnsi="Calibri" w:cs="Calibri"/>
        </w:rPr>
        <w:t>5.1 Please indicate why you are choosing to declare your product’s water use rate</w:t>
      </w:r>
      <w:r w:rsidR="00BA2044" w:rsidRPr="00AA32B3">
        <w:rPr>
          <w:rFonts w:ascii="Calibri" w:hAnsi="Calibri" w:cs="Calibri"/>
        </w:rPr>
        <w:t>.</w:t>
      </w:r>
    </w:p>
    <w:p w14:paraId="6BD5E435" w14:textId="77777777" w:rsidR="00BC3F30" w:rsidRPr="00AA32B3" w:rsidRDefault="00BC3F30" w:rsidP="00BC3F30">
      <w:pPr>
        <w:pStyle w:val="ListParagraph"/>
        <w:spacing w:after="120"/>
        <w:rPr>
          <w:rFonts w:ascii="Calibri" w:hAnsi="Calibri" w:cs="Calibri"/>
        </w:rPr>
      </w:pPr>
    </w:p>
    <w:p w14:paraId="3CAA37ED" w14:textId="5FD0D993" w:rsidR="00BC3F30" w:rsidRPr="00AA32B3" w:rsidRDefault="00BC3F30" w:rsidP="00BC3F30">
      <w:pPr>
        <w:pStyle w:val="ListParagraph"/>
        <w:spacing w:after="120"/>
        <w:rPr>
          <w:rFonts w:ascii="Calibri" w:hAnsi="Calibri" w:cs="Calibri"/>
        </w:rPr>
      </w:pPr>
      <w:r w:rsidRPr="00AA32B3">
        <w:rPr>
          <w:rFonts w:ascii="Calibri" w:hAnsi="Calibri" w:cs="Calibri"/>
        </w:rPr>
        <w:t>5.2 Please indicate why you are choosing not to declare your product’s water use rate</w:t>
      </w:r>
      <w:r w:rsidR="00BA2044" w:rsidRPr="00AA32B3">
        <w:rPr>
          <w:rFonts w:ascii="Calibri" w:hAnsi="Calibri" w:cs="Calibri"/>
        </w:rPr>
        <w:t>.</w:t>
      </w:r>
    </w:p>
    <w:p w14:paraId="69304D52" w14:textId="77777777" w:rsidR="00BC3F30" w:rsidRPr="00AA32B3" w:rsidRDefault="00BC3F30" w:rsidP="00BC3F30">
      <w:pPr>
        <w:pStyle w:val="ListParagraph"/>
        <w:spacing w:after="120"/>
        <w:rPr>
          <w:rFonts w:ascii="Calibri" w:hAnsi="Calibri" w:cs="Calibri"/>
        </w:rPr>
      </w:pPr>
    </w:p>
    <w:p w14:paraId="3835E902" w14:textId="4EAC7C0E"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On a scale of 1 to 5, with 1 being completely unsupportive and 5 being completely supportive, please rate your level of support for the principle that the potable water use (L/kg ice) should be declared for all commercial ice maker models.</w:t>
      </w:r>
    </w:p>
    <w:p w14:paraId="0738D430" w14:textId="77777777" w:rsidR="00BC3F30" w:rsidRPr="00AA32B3" w:rsidRDefault="00BC3F30" w:rsidP="00BC3F30">
      <w:pPr>
        <w:pStyle w:val="ListParagraph"/>
        <w:spacing w:line="256" w:lineRule="auto"/>
        <w:rPr>
          <w:rFonts w:ascii="Calibri" w:hAnsi="Calibri" w:cs="Calibri"/>
        </w:rPr>
      </w:pPr>
    </w:p>
    <w:tbl>
      <w:tblPr>
        <w:tblStyle w:val="TableGrid"/>
        <w:tblW w:w="9072" w:type="dxa"/>
        <w:tblInd w:w="-5" w:type="dxa"/>
        <w:tblLayout w:type="fixed"/>
        <w:tblLook w:val="04A0" w:firstRow="1" w:lastRow="0" w:firstColumn="1" w:lastColumn="0" w:noHBand="0" w:noVBand="1"/>
      </w:tblPr>
      <w:tblGrid>
        <w:gridCol w:w="1512"/>
        <w:gridCol w:w="1512"/>
        <w:gridCol w:w="1512"/>
        <w:gridCol w:w="1512"/>
        <w:gridCol w:w="1512"/>
        <w:gridCol w:w="1512"/>
      </w:tblGrid>
      <w:tr w:rsidR="00BC3F30" w:rsidRPr="00AA32B3" w14:paraId="31F54D75" w14:textId="77777777" w:rsidTr="00D42135">
        <w:tc>
          <w:tcPr>
            <w:tcW w:w="1512" w:type="dxa"/>
          </w:tcPr>
          <w:p w14:paraId="2A30DC7A" w14:textId="77777777" w:rsidR="00BC3F30" w:rsidRPr="00AA32B3" w:rsidRDefault="00BC3F30" w:rsidP="00D42135">
            <w:pPr>
              <w:pStyle w:val="ListParagraph"/>
              <w:spacing w:line="256" w:lineRule="auto"/>
              <w:ind w:left="0"/>
              <w:jc w:val="center"/>
              <w:rPr>
                <w:rFonts w:ascii="Calibri" w:hAnsi="Calibri" w:cs="Calibri"/>
                <w:sz w:val="20"/>
                <w:szCs w:val="20"/>
              </w:rPr>
            </w:pPr>
            <w:bookmarkStart w:id="143" w:name="_Hlk192246758"/>
            <w:r w:rsidRPr="00AA32B3">
              <w:rPr>
                <w:rFonts w:ascii="Calibri" w:hAnsi="Calibri" w:cs="Calibri"/>
                <w:sz w:val="20"/>
                <w:szCs w:val="20"/>
              </w:rPr>
              <w:t>1</w:t>
            </w:r>
          </w:p>
        </w:tc>
        <w:tc>
          <w:tcPr>
            <w:tcW w:w="1512" w:type="dxa"/>
          </w:tcPr>
          <w:p w14:paraId="2F870026"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2</w:t>
            </w:r>
          </w:p>
        </w:tc>
        <w:tc>
          <w:tcPr>
            <w:tcW w:w="1512" w:type="dxa"/>
          </w:tcPr>
          <w:p w14:paraId="691D84C0"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3</w:t>
            </w:r>
          </w:p>
        </w:tc>
        <w:tc>
          <w:tcPr>
            <w:tcW w:w="1512" w:type="dxa"/>
          </w:tcPr>
          <w:p w14:paraId="2C7A9683"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4</w:t>
            </w:r>
          </w:p>
        </w:tc>
        <w:tc>
          <w:tcPr>
            <w:tcW w:w="1512" w:type="dxa"/>
          </w:tcPr>
          <w:p w14:paraId="75ECF47B"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5</w:t>
            </w:r>
          </w:p>
        </w:tc>
        <w:tc>
          <w:tcPr>
            <w:tcW w:w="1512" w:type="dxa"/>
          </w:tcPr>
          <w:p w14:paraId="1E6C0B2C"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6</w:t>
            </w:r>
          </w:p>
        </w:tc>
      </w:tr>
      <w:tr w:rsidR="00BC3F30" w:rsidRPr="00AA32B3" w14:paraId="007CB804" w14:textId="77777777" w:rsidTr="00D42135">
        <w:tc>
          <w:tcPr>
            <w:tcW w:w="1512" w:type="dxa"/>
          </w:tcPr>
          <w:p w14:paraId="2AA95D5E"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Completely unsupportive</w:t>
            </w:r>
          </w:p>
        </w:tc>
        <w:tc>
          <w:tcPr>
            <w:tcW w:w="1512" w:type="dxa"/>
          </w:tcPr>
          <w:p w14:paraId="3E6FAD26"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Unsupportive</w:t>
            </w:r>
          </w:p>
        </w:tc>
        <w:tc>
          <w:tcPr>
            <w:tcW w:w="1512" w:type="dxa"/>
          </w:tcPr>
          <w:p w14:paraId="5D526804"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Neutral</w:t>
            </w:r>
          </w:p>
        </w:tc>
        <w:tc>
          <w:tcPr>
            <w:tcW w:w="1512" w:type="dxa"/>
          </w:tcPr>
          <w:p w14:paraId="3D6D39CB"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 xml:space="preserve">Supportive </w:t>
            </w:r>
          </w:p>
        </w:tc>
        <w:tc>
          <w:tcPr>
            <w:tcW w:w="1512" w:type="dxa"/>
          </w:tcPr>
          <w:p w14:paraId="224F0082"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Completely supportive</w:t>
            </w:r>
          </w:p>
        </w:tc>
        <w:tc>
          <w:tcPr>
            <w:tcW w:w="1512" w:type="dxa"/>
          </w:tcPr>
          <w:p w14:paraId="4BD333F2"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Don’t know</w:t>
            </w:r>
          </w:p>
        </w:tc>
      </w:tr>
      <w:bookmarkEnd w:id="143"/>
    </w:tbl>
    <w:p w14:paraId="4BAC108C" w14:textId="77777777" w:rsidR="00BC3F30" w:rsidRPr="00AA32B3" w:rsidRDefault="00BC3F30" w:rsidP="00BC3F30">
      <w:pPr>
        <w:pStyle w:val="ListParagraph"/>
        <w:spacing w:line="256" w:lineRule="auto"/>
        <w:rPr>
          <w:rFonts w:ascii="Calibri" w:hAnsi="Calibri" w:cs="Calibri"/>
        </w:rPr>
      </w:pPr>
    </w:p>
    <w:p w14:paraId="2303B350" w14:textId="4CA2B4ED" w:rsidR="00BC3F30" w:rsidRPr="00AA32B3" w:rsidRDefault="00BC3F30" w:rsidP="00BC3F30">
      <w:pPr>
        <w:pStyle w:val="ListParagraph"/>
        <w:numPr>
          <w:ilvl w:val="1"/>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Please explain why</w:t>
      </w:r>
      <w:r w:rsidR="00BA2044" w:rsidRPr="00AA32B3">
        <w:rPr>
          <w:rFonts w:ascii="Calibri" w:hAnsi="Calibri" w:cs="Calibri"/>
        </w:rPr>
        <w:t>.</w:t>
      </w:r>
    </w:p>
    <w:p w14:paraId="6002CAF1" w14:textId="77777777" w:rsidR="00BC3F30" w:rsidRPr="00AA32B3" w:rsidRDefault="00BC3F30" w:rsidP="00BC3F30">
      <w:pPr>
        <w:pStyle w:val="ListParagraph"/>
        <w:spacing w:line="256" w:lineRule="auto"/>
        <w:ind w:left="1080"/>
        <w:rPr>
          <w:rFonts w:ascii="Calibri" w:hAnsi="Calibri" w:cs="Calibri"/>
        </w:rPr>
      </w:pPr>
    </w:p>
    <w:p w14:paraId="6630794F" w14:textId="16F5AA78"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On a scale of 1 to 5, with 1 being completely unsupportive and 5 being completely supportive, please rate your level of support for the principle that the condenser water use (L/kg ice) should be declared for all water-cooled commercial ice maker models</w:t>
      </w:r>
      <w:r w:rsidR="00BA2044" w:rsidRPr="00AA32B3">
        <w:rPr>
          <w:rFonts w:ascii="Calibri" w:hAnsi="Calibri" w:cs="Calibri"/>
        </w:rPr>
        <w:t>.</w:t>
      </w:r>
    </w:p>
    <w:p w14:paraId="6CAAABE8" w14:textId="77777777" w:rsidR="00BC3F30" w:rsidRPr="00AA32B3" w:rsidRDefault="00BC3F30" w:rsidP="00BC3F30">
      <w:pPr>
        <w:pStyle w:val="ListParagraph"/>
        <w:spacing w:line="256" w:lineRule="auto"/>
        <w:rPr>
          <w:rFonts w:ascii="Calibri" w:hAnsi="Calibri" w:cs="Calibri"/>
        </w:rPr>
      </w:pPr>
    </w:p>
    <w:tbl>
      <w:tblPr>
        <w:tblStyle w:val="TableGrid"/>
        <w:tblW w:w="9072" w:type="dxa"/>
        <w:tblInd w:w="-5" w:type="dxa"/>
        <w:tblLayout w:type="fixed"/>
        <w:tblLook w:val="04A0" w:firstRow="1" w:lastRow="0" w:firstColumn="1" w:lastColumn="0" w:noHBand="0" w:noVBand="1"/>
      </w:tblPr>
      <w:tblGrid>
        <w:gridCol w:w="1512"/>
        <w:gridCol w:w="1512"/>
        <w:gridCol w:w="1512"/>
        <w:gridCol w:w="1512"/>
        <w:gridCol w:w="1512"/>
        <w:gridCol w:w="1512"/>
      </w:tblGrid>
      <w:tr w:rsidR="00BC3F30" w:rsidRPr="00AA32B3" w14:paraId="0738A581" w14:textId="77777777" w:rsidTr="00D42135">
        <w:tc>
          <w:tcPr>
            <w:tcW w:w="1512" w:type="dxa"/>
          </w:tcPr>
          <w:p w14:paraId="6A91C5CF"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1</w:t>
            </w:r>
          </w:p>
        </w:tc>
        <w:tc>
          <w:tcPr>
            <w:tcW w:w="1512" w:type="dxa"/>
          </w:tcPr>
          <w:p w14:paraId="755E9101"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2</w:t>
            </w:r>
          </w:p>
        </w:tc>
        <w:tc>
          <w:tcPr>
            <w:tcW w:w="1512" w:type="dxa"/>
          </w:tcPr>
          <w:p w14:paraId="47EDC867"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3</w:t>
            </w:r>
          </w:p>
        </w:tc>
        <w:tc>
          <w:tcPr>
            <w:tcW w:w="1512" w:type="dxa"/>
          </w:tcPr>
          <w:p w14:paraId="082DE6C5"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4</w:t>
            </w:r>
          </w:p>
        </w:tc>
        <w:tc>
          <w:tcPr>
            <w:tcW w:w="1512" w:type="dxa"/>
          </w:tcPr>
          <w:p w14:paraId="63FAD4C1"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5</w:t>
            </w:r>
          </w:p>
        </w:tc>
        <w:tc>
          <w:tcPr>
            <w:tcW w:w="1512" w:type="dxa"/>
          </w:tcPr>
          <w:p w14:paraId="28C0CB01"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6</w:t>
            </w:r>
          </w:p>
        </w:tc>
      </w:tr>
      <w:tr w:rsidR="00BC3F30" w:rsidRPr="00AA32B3" w14:paraId="5098380C" w14:textId="77777777" w:rsidTr="00D42135">
        <w:tc>
          <w:tcPr>
            <w:tcW w:w="1512" w:type="dxa"/>
          </w:tcPr>
          <w:p w14:paraId="23320BEC"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Completely unsupportive</w:t>
            </w:r>
          </w:p>
        </w:tc>
        <w:tc>
          <w:tcPr>
            <w:tcW w:w="1512" w:type="dxa"/>
          </w:tcPr>
          <w:p w14:paraId="52003034"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Unsupportive</w:t>
            </w:r>
          </w:p>
        </w:tc>
        <w:tc>
          <w:tcPr>
            <w:tcW w:w="1512" w:type="dxa"/>
          </w:tcPr>
          <w:p w14:paraId="6C462211"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Neutral</w:t>
            </w:r>
          </w:p>
        </w:tc>
        <w:tc>
          <w:tcPr>
            <w:tcW w:w="1512" w:type="dxa"/>
          </w:tcPr>
          <w:p w14:paraId="5995C496"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 xml:space="preserve">Supportive </w:t>
            </w:r>
          </w:p>
        </w:tc>
        <w:tc>
          <w:tcPr>
            <w:tcW w:w="1512" w:type="dxa"/>
          </w:tcPr>
          <w:p w14:paraId="61A3833C"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Completely supportive</w:t>
            </w:r>
          </w:p>
        </w:tc>
        <w:tc>
          <w:tcPr>
            <w:tcW w:w="1512" w:type="dxa"/>
          </w:tcPr>
          <w:p w14:paraId="58EE7F58"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Don’t know</w:t>
            </w:r>
          </w:p>
        </w:tc>
      </w:tr>
    </w:tbl>
    <w:p w14:paraId="7AAAFF78" w14:textId="77777777" w:rsidR="00BC3F30" w:rsidRPr="00AA32B3" w:rsidRDefault="00BC3F30" w:rsidP="00BC3F30">
      <w:pPr>
        <w:pStyle w:val="ListParagraph"/>
        <w:spacing w:line="256" w:lineRule="auto"/>
        <w:rPr>
          <w:rFonts w:ascii="Calibri" w:hAnsi="Calibri" w:cs="Calibri"/>
        </w:rPr>
      </w:pPr>
    </w:p>
    <w:p w14:paraId="0D179A01" w14:textId="4FD11702" w:rsidR="00BC3F30" w:rsidRPr="00AA32B3" w:rsidRDefault="00BC3F30" w:rsidP="00BC3F30">
      <w:pPr>
        <w:pStyle w:val="ListParagraph"/>
        <w:numPr>
          <w:ilvl w:val="1"/>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Please explain why</w:t>
      </w:r>
      <w:r w:rsidR="00BA2044" w:rsidRPr="00AA32B3">
        <w:rPr>
          <w:rFonts w:ascii="Calibri" w:hAnsi="Calibri" w:cs="Calibri"/>
        </w:rPr>
        <w:t>.</w:t>
      </w:r>
    </w:p>
    <w:p w14:paraId="5D7BD222" w14:textId="77777777" w:rsidR="00BC3F30" w:rsidRPr="00AA32B3" w:rsidRDefault="00BC3F30" w:rsidP="00BC3F30">
      <w:pPr>
        <w:pStyle w:val="ListParagraph"/>
        <w:spacing w:line="256" w:lineRule="auto"/>
        <w:rPr>
          <w:rFonts w:ascii="Calibri" w:hAnsi="Calibri" w:cs="Calibri"/>
        </w:rPr>
      </w:pPr>
    </w:p>
    <w:p w14:paraId="72393DE9" w14:textId="04C57825"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Should information about the water performance of commercial ice makers be published on a government website and made public?</w:t>
      </w:r>
    </w:p>
    <w:p w14:paraId="19091280" w14:textId="77777777" w:rsidR="00BC3F30" w:rsidRPr="00AA32B3" w:rsidRDefault="00BC3F30" w:rsidP="486B7262">
      <w:pPr>
        <w:pStyle w:val="ListParagraph"/>
        <w:numPr>
          <w:ilvl w:val="0"/>
          <w:numId w:val="63"/>
        </w:numPr>
        <w:shd w:val="clear" w:color="auto" w:fill="F2F2F2" w:themeFill="background2" w:themeFillShade="F2"/>
        <w:spacing w:after="200" w:line="276" w:lineRule="auto"/>
        <w:jc w:val="left"/>
        <w:rPr>
          <w:rFonts w:ascii="Calibri" w:hAnsi="Calibri" w:cs="Calibri"/>
          <w:lang w:val="en-US"/>
        </w:rPr>
      </w:pPr>
      <w:r w:rsidRPr="00AA32B3">
        <w:rPr>
          <w:rFonts w:ascii="Calibri" w:hAnsi="Calibri" w:cs="Calibri"/>
          <w:lang w:val="en-US"/>
        </w:rPr>
        <w:t>It should not be required.</w:t>
      </w:r>
    </w:p>
    <w:p w14:paraId="0C177FE9" w14:textId="77777777" w:rsidR="00BC3F30" w:rsidRPr="00AA32B3" w:rsidRDefault="00BC3F30" w:rsidP="00BC3F30">
      <w:pPr>
        <w:pStyle w:val="ListParagraph"/>
        <w:numPr>
          <w:ilvl w:val="0"/>
          <w:numId w:val="63"/>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It should be a business decision for industry (manufacturers and suppliers).</w:t>
      </w:r>
    </w:p>
    <w:p w14:paraId="7C92C517" w14:textId="77777777" w:rsidR="00BC3F30" w:rsidRPr="00AA32B3" w:rsidRDefault="00BC3F30" w:rsidP="486B7262">
      <w:pPr>
        <w:pStyle w:val="ListParagraph"/>
        <w:numPr>
          <w:ilvl w:val="0"/>
          <w:numId w:val="63"/>
        </w:numPr>
        <w:shd w:val="clear" w:color="auto" w:fill="F2F2F2" w:themeFill="background2" w:themeFillShade="F2"/>
        <w:spacing w:after="200" w:line="276" w:lineRule="auto"/>
        <w:jc w:val="left"/>
        <w:rPr>
          <w:rFonts w:ascii="Calibri" w:hAnsi="Calibri" w:cs="Calibri"/>
          <w:lang w:val="en-US"/>
        </w:rPr>
      </w:pPr>
      <w:r w:rsidRPr="00AA32B3">
        <w:rPr>
          <w:rFonts w:ascii="Calibri" w:hAnsi="Calibri" w:cs="Calibri"/>
          <w:lang w:val="en-US"/>
        </w:rPr>
        <w:t>Industry should be actively encouraged by other parties to publish the information (such as industry associations, water authorities and/or the Australian Government).</w:t>
      </w:r>
    </w:p>
    <w:p w14:paraId="259FED15" w14:textId="77777777" w:rsidR="00BC3F30" w:rsidRPr="00AA32B3" w:rsidRDefault="00BC3F30" w:rsidP="486B7262">
      <w:pPr>
        <w:pStyle w:val="ListParagraph"/>
        <w:numPr>
          <w:ilvl w:val="0"/>
          <w:numId w:val="63"/>
        </w:numPr>
        <w:shd w:val="clear" w:color="auto" w:fill="F2F2F2" w:themeFill="background2" w:themeFillShade="F2"/>
        <w:spacing w:after="200" w:line="276" w:lineRule="auto"/>
        <w:jc w:val="left"/>
        <w:rPr>
          <w:rFonts w:ascii="Calibri" w:hAnsi="Calibri" w:cs="Calibri"/>
          <w:lang w:val="en-US"/>
        </w:rPr>
      </w:pPr>
      <w:r w:rsidRPr="00AA32B3">
        <w:rPr>
          <w:rFonts w:ascii="Calibri" w:hAnsi="Calibri" w:cs="Calibri"/>
          <w:lang w:val="en-US"/>
        </w:rPr>
        <w:t xml:space="preserve">It should be mandatory for industry to publish </w:t>
      </w:r>
      <w:proofErr w:type="gramStart"/>
      <w:r w:rsidRPr="00AA32B3">
        <w:rPr>
          <w:rFonts w:ascii="Calibri" w:hAnsi="Calibri" w:cs="Calibri"/>
          <w:lang w:val="en-US"/>
        </w:rPr>
        <w:t>the information</w:t>
      </w:r>
      <w:proofErr w:type="gramEnd"/>
      <w:r w:rsidRPr="00AA32B3">
        <w:rPr>
          <w:rFonts w:ascii="Calibri" w:hAnsi="Calibri" w:cs="Calibri"/>
          <w:lang w:val="en-US"/>
        </w:rPr>
        <w:t>.</w:t>
      </w:r>
    </w:p>
    <w:p w14:paraId="0356FD7F" w14:textId="77777777" w:rsidR="00BC3F30" w:rsidRPr="00AA32B3" w:rsidRDefault="00BC3F30" w:rsidP="00BC3F30">
      <w:pPr>
        <w:pStyle w:val="ListParagraph"/>
        <w:shd w:val="clear" w:color="auto" w:fill="F2F2F2" w:themeFill="background1" w:themeFillShade="F2"/>
        <w:ind w:left="1440"/>
        <w:rPr>
          <w:rFonts w:ascii="Calibri" w:hAnsi="Calibri" w:cs="Calibri"/>
          <w:lang w:val="en"/>
        </w:rPr>
      </w:pPr>
    </w:p>
    <w:p w14:paraId="3B47B3D3" w14:textId="553F94AE" w:rsidR="00BC3F30" w:rsidRPr="00AA32B3" w:rsidRDefault="00BC3F30" w:rsidP="00BC3F30">
      <w:pPr>
        <w:pStyle w:val="ListParagraph"/>
        <w:numPr>
          <w:ilvl w:val="1"/>
          <w:numId w:val="58"/>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rPr>
        <w:t>Please explain why</w:t>
      </w:r>
      <w:r w:rsidR="00BA2044" w:rsidRPr="00AA32B3">
        <w:rPr>
          <w:rFonts w:ascii="Calibri" w:hAnsi="Calibri" w:cs="Calibri"/>
        </w:rPr>
        <w:t>.</w:t>
      </w:r>
      <w:r w:rsidRPr="00AA32B3">
        <w:rPr>
          <w:rFonts w:ascii="Calibri" w:hAnsi="Calibri" w:cs="Calibri"/>
        </w:rPr>
        <w:br/>
      </w:r>
    </w:p>
    <w:p w14:paraId="48CA7274" w14:textId="636D83CE"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If a supplier volunteers to declare the water use rates of their commercial ice maker models as part of their GEMS registration, would it be useful to establish rules for standard information provided to purchasers of CIMS, so they can easily compare products?</w:t>
      </w:r>
    </w:p>
    <w:p w14:paraId="23DF1DE6" w14:textId="77777777" w:rsidR="00BA2044" w:rsidRPr="00AA32B3" w:rsidRDefault="00BA2044" w:rsidP="00BA2044">
      <w:pPr>
        <w:pStyle w:val="ListParagraph"/>
        <w:shd w:val="clear" w:color="auto" w:fill="F2F2F2" w:themeFill="background1" w:themeFillShade="F2"/>
        <w:spacing w:after="200" w:line="276" w:lineRule="auto"/>
        <w:ind w:left="360"/>
        <w:jc w:val="left"/>
        <w:rPr>
          <w:rFonts w:ascii="Calibri" w:hAnsi="Calibri" w:cs="Calibri"/>
        </w:rPr>
      </w:pPr>
    </w:p>
    <w:p w14:paraId="1995ACF3" w14:textId="77777777" w:rsidR="00BC3F30" w:rsidRPr="00AA32B3" w:rsidRDefault="00BC3F30" w:rsidP="00BC3F30">
      <w:pPr>
        <w:pStyle w:val="ListParagraph"/>
        <w:numPr>
          <w:ilvl w:val="0"/>
          <w:numId w:val="64"/>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No - leave it to the market.</w:t>
      </w:r>
    </w:p>
    <w:p w14:paraId="1E18B3D5" w14:textId="269EC649" w:rsidR="00BC3F30" w:rsidRPr="00AA32B3" w:rsidRDefault="00BC3F30" w:rsidP="00BC3F30">
      <w:pPr>
        <w:pStyle w:val="ListParagraph"/>
        <w:numPr>
          <w:ilvl w:val="0"/>
          <w:numId w:val="64"/>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lastRenderedPageBreak/>
        <w:t xml:space="preserve">Yes - the information should be available to purchasers and should be </w:t>
      </w:r>
      <w:proofErr w:type="spellStart"/>
      <w:r w:rsidRPr="00AA32B3">
        <w:rPr>
          <w:rFonts w:ascii="Calibri" w:hAnsi="Calibri" w:cs="Calibri"/>
          <w:lang w:val="en"/>
        </w:rPr>
        <w:t>standardised</w:t>
      </w:r>
      <w:proofErr w:type="spellEnd"/>
      <w:r w:rsidRPr="00AA32B3">
        <w:rPr>
          <w:rFonts w:ascii="Calibri" w:hAnsi="Calibri" w:cs="Calibri"/>
          <w:lang w:val="en"/>
        </w:rPr>
        <w:t>.</w:t>
      </w:r>
    </w:p>
    <w:p w14:paraId="34B7A5C8" w14:textId="77777777" w:rsidR="00BC3F30" w:rsidRPr="00AA32B3" w:rsidRDefault="00BC3F30" w:rsidP="00BC3F30">
      <w:pPr>
        <w:pStyle w:val="ListParagraph"/>
        <w:shd w:val="clear" w:color="auto" w:fill="F2F2F2" w:themeFill="background1" w:themeFillShade="F2"/>
        <w:ind w:left="1440"/>
        <w:rPr>
          <w:rFonts w:ascii="Calibri" w:hAnsi="Calibri" w:cs="Calibri"/>
          <w:lang w:val="en"/>
        </w:rPr>
      </w:pPr>
    </w:p>
    <w:p w14:paraId="056DB770" w14:textId="0CC03173" w:rsidR="00BA2044" w:rsidRPr="00AA32B3" w:rsidRDefault="00BC3F30" w:rsidP="00BA2044">
      <w:pPr>
        <w:pStyle w:val="ListParagraph"/>
        <w:numPr>
          <w:ilvl w:val="1"/>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Please explain why</w:t>
      </w:r>
      <w:r w:rsidR="00BA2044" w:rsidRPr="00AA32B3">
        <w:rPr>
          <w:rFonts w:ascii="Calibri" w:hAnsi="Calibri" w:cs="Calibri"/>
        </w:rPr>
        <w:t>.</w:t>
      </w:r>
    </w:p>
    <w:p w14:paraId="2A88872F" w14:textId="206671BE" w:rsidR="00BC3F30" w:rsidRPr="00AA32B3" w:rsidRDefault="00BC3F30" w:rsidP="00AA32B3">
      <w:pPr>
        <w:shd w:val="clear" w:color="auto" w:fill="F2F2F2" w:themeFill="background1" w:themeFillShade="F2"/>
        <w:jc w:val="left"/>
        <w:rPr>
          <w:rFonts w:ascii="Calibri" w:hAnsi="Calibri" w:cs="Calibri"/>
          <w:b/>
          <w:bCs/>
          <w:szCs w:val="22"/>
          <w:u w:val="single"/>
          <w:lang w:val="en"/>
        </w:rPr>
      </w:pPr>
      <w:r w:rsidRPr="00AA32B3">
        <w:rPr>
          <w:rFonts w:ascii="Calibri" w:hAnsi="Calibri" w:cs="Calibri"/>
          <w:b/>
          <w:bCs/>
          <w:szCs w:val="22"/>
          <w:u w:val="single"/>
          <w:lang w:val="en"/>
        </w:rPr>
        <w:t xml:space="preserve">Survey questions relating to Option 3 of </w:t>
      </w:r>
      <w:r w:rsidR="00BA2044" w:rsidRPr="00AA32B3">
        <w:rPr>
          <w:rFonts w:ascii="Calibri" w:hAnsi="Calibri" w:cs="Calibri"/>
          <w:b/>
          <w:bCs/>
          <w:szCs w:val="22"/>
          <w:u w:val="single"/>
          <w:lang w:val="en"/>
        </w:rPr>
        <w:t xml:space="preserve">the </w:t>
      </w:r>
      <w:r w:rsidRPr="00AA32B3">
        <w:rPr>
          <w:rFonts w:ascii="Calibri" w:hAnsi="Calibri" w:cs="Calibri"/>
          <w:b/>
          <w:bCs/>
          <w:szCs w:val="22"/>
          <w:u w:val="single"/>
          <w:lang w:val="en"/>
        </w:rPr>
        <w:t>Regulatory Impact Analysis</w:t>
      </w:r>
    </w:p>
    <w:p w14:paraId="52B6CEA5" w14:textId="77777777" w:rsidR="00BC3F30" w:rsidRPr="00AA32B3" w:rsidRDefault="00BC3F30" w:rsidP="00AA32B3">
      <w:pPr>
        <w:pStyle w:val="ListParagraph"/>
        <w:shd w:val="clear" w:color="auto" w:fill="F2F2F2" w:themeFill="background1" w:themeFillShade="F2"/>
        <w:ind w:left="360"/>
        <w:jc w:val="left"/>
        <w:rPr>
          <w:rFonts w:ascii="Calibri" w:hAnsi="Calibri" w:cs="Calibri"/>
        </w:rPr>
      </w:pPr>
    </w:p>
    <w:p w14:paraId="4A226F1A" w14:textId="76BAD232"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On a scale of 1 to 5, with 1 being completely unsupportive and 5 being completely supportive, please indicate how strongly you support the principle that there should be mandatory water efficiency information (of potable and condenser water use) at point of sale for purchasers, and that products must be registered under the Water Efficiency Labelling and Standards Act 2005?</w:t>
      </w:r>
    </w:p>
    <w:p w14:paraId="260D0626" w14:textId="77777777" w:rsidR="00BC3F30" w:rsidRPr="00AA32B3" w:rsidRDefault="00BC3F30" w:rsidP="00BC3F30">
      <w:pPr>
        <w:pStyle w:val="ListParagraph"/>
        <w:spacing w:line="256" w:lineRule="auto"/>
        <w:rPr>
          <w:rFonts w:ascii="Calibri" w:hAnsi="Calibri" w:cs="Calibri"/>
        </w:rPr>
      </w:pPr>
    </w:p>
    <w:tbl>
      <w:tblPr>
        <w:tblStyle w:val="TableGrid"/>
        <w:tblW w:w="9072" w:type="dxa"/>
        <w:tblInd w:w="-5" w:type="dxa"/>
        <w:tblLayout w:type="fixed"/>
        <w:tblLook w:val="04A0" w:firstRow="1" w:lastRow="0" w:firstColumn="1" w:lastColumn="0" w:noHBand="0" w:noVBand="1"/>
      </w:tblPr>
      <w:tblGrid>
        <w:gridCol w:w="1512"/>
        <w:gridCol w:w="1512"/>
        <w:gridCol w:w="1512"/>
        <w:gridCol w:w="1512"/>
        <w:gridCol w:w="1512"/>
        <w:gridCol w:w="1512"/>
      </w:tblGrid>
      <w:tr w:rsidR="00BC3F30" w:rsidRPr="00AA32B3" w14:paraId="573BC6DA" w14:textId="77777777" w:rsidTr="00D42135">
        <w:tc>
          <w:tcPr>
            <w:tcW w:w="1512" w:type="dxa"/>
          </w:tcPr>
          <w:p w14:paraId="5CB1A124"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1</w:t>
            </w:r>
          </w:p>
        </w:tc>
        <w:tc>
          <w:tcPr>
            <w:tcW w:w="1512" w:type="dxa"/>
          </w:tcPr>
          <w:p w14:paraId="257FCAE8"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2</w:t>
            </w:r>
          </w:p>
        </w:tc>
        <w:tc>
          <w:tcPr>
            <w:tcW w:w="1512" w:type="dxa"/>
          </w:tcPr>
          <w:p w14:paraId="3297DE2E"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3</w:t>
            </w:r>
          </w:p>
        </w:tc>
        <w:tc>
          <w:tcPr>
            <w:tcW w:w="1512" w:type="dxa"/>
          </w:tcPr>
          <w:p w14:paraId="07335186"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4</w:t>
            </w:r>
          </w:p>
        </w:tc>
        <w:tc>
          <w:tcPr>
            <w:tcW w:w="1512" w:type="dxa"/>
          </w:tcPr>
          <w:p w14:paraId="56CB27BE"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5</w:t>
            </w:r>
          </w:p>
        </w:tc>
        <w:tc>
          <w:tcPr>
            <w:tcW w:w="1512" w:type="dxa"/>
          </w:tcPr>
          <w:p w14:paraId="4AC0885A"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6</w:t>
            </w:r>
          </w:p>
        </w:tc>
      </w:tr>
      <w:tr w:rsidR="00BC3F30" w:rsidRPr="00AA32B3" w14:paraId="32EF101C" w14:textId="77777777" w:rsidTr="00D42135">
        <w:tc>
          <w:tcPr>
            <w:tcW w:w="1512" w:type="dxa"/>
          </w:tcPr>
          <w:p w14:paraId="2B487116"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Completely unsupportive</w:t>
            </w:r>
          </w:p>
        </w:tc>
        <w:tc>
          <w:tcPr>
            <w:tcW w:w="1512" w:type="dxa"/>
          </w:tcPr>
          <w:p w14:paraId="1527354F"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Unsupportive</w:t>
            </w:r>
          </w:p>
        </w:tc>
        <w:tc>
          <w:tcPr>
            <w:tcW w:w="1512" w:type="dxa"/>
          </w:tcPr>
          <w:p w14:paraId="1C34C2C9"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Neutral</w:t>
            </w:r>
          </w:p>
        </w:tc>
        <w:tc>
          <w:tcPr>
            <w:tcW w:w="1512" w:type="dxa"/>
          </w:tcPr>
          <w:p w14:paraId="2F215D81"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 xml:space="preserve">Supportive </w:t>
            </w:r>
          </w:p>
        </w:tc>
        <w:tc>
          <w:tcPr>
            <w:tcW w:w="1512" w:type="dxa"/>
          </w:tcPr>
          <w:p w14:paraId="2E0CF874"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Completely supportive</w:t>
            </w:r>
          </w:p>
        </w:tc>
        <w:tc>
          <w:tcPr>
            <w:tcW w:w="1512" w:type="dxa"/>
          </w:tcPr>
          <w:p w14:paraId="42A444C5"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Don’t know</w:t>
            </w:r>
          </w:p>
        </w:tc>
      </w:tr>
    </w:tbl>
    <w:p w14:paraId="1849D425" w14:textId="77777777" w:rsidR="00BC3F30" w:rsidRPr="00AA32B3" w:rsidRDefault="00BC3F30" w:rsidP="00BC3F30">
      <w:pPr>
        <w:pStyle w:val="ListParagraph"/>
        <w:spacing w:line="256" w:lineRule="auto"/>
        <w:rPr>
          <w:rFonts w:ascii="Calibri" w:hAnsi="Calibri" w:cs="Calibri"/>
        </w:rPr>
      </w:pPr>
    </w:p>
    <w:p w14:paraId="635C5E57" w14:textId="4E1F19C2" w:rsidR="00BC3F30" w:rsidRPr="00AA32B3" w:rsidRDefault="00BC3F30" w:rsidP="00BC3F30">
      <w:pPr>
        <w:pStyle w:val="ListParagraph"/>
        <w:numPr>
          <w:ilvl w:val="1"/>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Please explain why</w:t>
      </w:r>
      <w:r w:rsidR="00BA2044" w:rsidRPr="00AA32B3">
        <w:rPr>
          <w:rFonts w:ascii="Calibri" w:hAnsi="Calibri" w:cs="Calibri"/>
        </w:rPr>
        <w:t>.</w:t>
      </w:r>
      <w:r w:rsidRPr="00AA32B3">
        <w:rPr>
          <w:rFonts w:ascii="Calibri" w:hAnsi="Calibri" w:cs="Calibri"/>
        </w:rPr>
        <w:br/>
      </w:r>
    </w:p>
    <w:p w14:paraId="699C13B5" w14:textId="3C7BF6A9"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Are there any product types or categories falling within the definition of commercial ice makers (as specified in the consultation draft Regulatory Impact Analysis) that should be excluded from the requirement to declare water use rates or water efficiency?</w:t>
      </w:r>
    </w:p>
    <w:p w14:paraId="23ACFA5F" w14:textId="77777777" w:rsidR="00BC3F30" w:rsidRPr="00AA32B3" w:rsidRDefault="00BC3F30" w:rsidP="00BC3F30">
      <w:pPr>
        <w:pStyle w:val="ListParagraph"/>
        <w:numPr>
          <w:ilvl w:val="0"/>
          <w:numId w:val="66"/>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Yes</w:t>
      </w:r>
    </w:p>
    <w:p w14:paraId="3E0DCC67" w14:textId="77777777" w:rsidR="00BC3F30" w:rsidRPr="00AA32B3" w:rsidRDefault="00BC3F30" w:rsidP="00BC3F30">
      <w:pPr>
        <w:pStyle w:val="ListParagraph"/>
        <w:numPr>
          <w:ilvl w:val="0"/>
          <w:numId w:val="66"/>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No</w:t>
      </w:r>
    </w:p>
    <w:p w14:paraId="3267669B" w14:textId="77777777" w:rsidR="00BC3F30" w:rsidRPr="00AA32B3" w:rsidRDefault="00BC3F30" w:rsidP="486B7262">
      <w:pPr>
        <w:pStyle w:val="ListParagraph"/>
        <w:numPr>
          <w:ilvl w:val="0"/>
          <w:numId w:val="66"/>
        </w:numPr>
        <w:shd w:val="clear" w:color="auto" w:fill="F2F2F2" w:themeFill="background2" w:themeFillShade="F2"/>
        <w:spacing w:after="200" w:line="276" w:lineRule="auto"/>
        <w:jc w:val="left"/>
        <w:rPr>
          <w:rFonts w:ascii="Calibri" w:hAnsi="Calibri" w:cs="Calibri"/>
          <w:lang w:val="en-US"/>
        </w:rPr>
      </w:pPr>
      <w:r w:rsidRPr="00AA32B3">
        <w:rPr>
          <w:rFonts w:ascii="Calibri" w:hAnsi="Calibri" w:cs="Calibri"/>
          <w:lang w:val="en-US"/>
        </w:rPr>
        <w:t>Don’t know</w:t>
      </w:r>
    </w:p>
    <w:p w14:paraId="24D1F6DA" w14:textId="77777777" w:rsidR="00BA2044" w:rsidRPr="00AA32B3" w:rsidRDefault="00BA2044" w:rsidP="00BA2044">
      <w:pPr>
        <w:pStyle w:val="ListParagraph"/>
        <w:shd w:val="clear" w:color="auto" w:fill="F2F2F2" w:themeFill="background1" w:themeFillShade="F2"/>
        <w:spacing w:after="200" w:line="276" w:lineRule="auto"/>
        <w:jc w:val="left"/>
        <w:rPr>
          <w:rFonts w:ascii="Calibri" w:hAnsi="Calibri" w:cs="Calibri"/>
          <w:lang w:val="en"/>
        </w:rPr>
      </w:pPr>
    </w:p>
    <w:p w14:paraId="55F639BA" w14:textId="3A497B69" w:rsidR="00BC3F30" w:rsidRPr="00AA32B3" w:rsidRDefault="00BC3F30" w:rsidP="00BC3F30">
      <w:pPr>
        <w:pStyle w:val="ListParagraph"/>
        <w:numPr>
          <w:ilvl w:val="1"/>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Please explain why</w:t>
      </w:r>
      <w:r w:rsidR="006863FB" w:rsidRPr="00AA32B3">
        <w:rPr>
          <w:rFonts w:ascii="Calibri" w:hAnsi="Calibri" w:cs="Calibri"/>
        </w:rPr>
        <w:t>.</w:t>
      </w:r>
    </w:p>
    <w:p w14:paraId="510AAC39" w14:textId="1B2D50B2" w:rsidR="00BC3F30" w:rsidRPr="00AA32B3" w:rsidRDefault="00BC3F30" w:rsidP="00AA32B3">
      <w:pPr>
        <w:shd w:val="clear" w:color="auto" w:fill="F2F2F2" w:themeFill="background1" w:themeFillShade="F2"/>
        <w:jc w:val="left"/>
        <w:rPr>
          <w:rFonts w:ascii="Calibri" w:hAnsi="Calibri" w:cs="Calibri"/>
          <w:b/>
          <w:bCs/>
          <w:szCs w:val="22"/>
          <w:u w:val="single"/>
          <w:lang w:val="en"/>
        </w:rPr>
      </w:pPr>
      <w:r w:rsidRPr="00AA32B3">
        <w:rPr>
          <w:rFonts w:ascii="Calibri" w:hAnsi="Calibri" w:cs="Calibri"/>
          <w:b/>
          <w:bCs/>
          <w:szCs w:val="22"/>
          <w:u w:val="single"/>
          <w:lang w:val="en"/>
        </w:rPr>
        <w:t xml:space="preserve">Survey questions relating to Option 4 of </w:t>
      </w:r>
      <w:r w:rsidR="00BA2044" w:rsidRPr="00AA32B3">
        <w:rPr>
          <w:rFonts w:ascii="Calibri" w:hAnsi="Calibri" w:cs="Calibri"/>
          <w:b/>
          <w:bCs/>
          <w:szCs w:val="22"/>
          <w:u w:val="single"/>
          <w:lang w:val="en"/>
        </w:rPr>
        <w:t xml:space="preserve">the </w:t>
      </w:r>
      <w:r w:rsidRPr="00AA32B3">
        <w:rPr>
          <w:rFonts w:ascii="Calibri" w:hAnsi="Calibri" w:cs="Calibri"/>
          <w:b/>
          <w:bCs/>
          <w:szCs w:val="22"/>
          <w:u w:val="single"/>
          <w:lang w:val="en"/>
        </w:rPr>
        <w:t>Regulatory Impact Analysis</w:t>
      </w:r>
    </w:p>
    <w:p w14:paraId="217DDF6D" w14:textId="77777777" w:rsidR="00BC3F30" w:rsidRPr="00AA32B3" w:rsidRDefault="00BC3F30" w:rsidP="00AA32B3">
      <w:pPr>
        <w:pStyle w:val="ListParagraph"/>
        <w:spacing w:after="120"/>
        <w:jc w:val="left"/>
        <w:rPr>
          <w:rFonts w:ascii="Calibri" w:hAnsi="Calibri" w:cs="Calibri"/>
        </w:rPr>
      </w:pPr>
    </w:p>
    <w:p w14:paraId="74F10E78" w14:textId="70D6FE46"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 xml:space="preserve">On a scale of 1 to 5, with 1 being completely unsupportive and 5 being completely supportive, please indicate how strongly you support the principle that there should be </w:t>
      </w:r>
      <w:r w:rsidR="006863FB" w:rsidRPr="00AA32B3">
        <w:rPr>
          <w:rFonts w:ascii="Calibri" w:hAnsi="Calibri" w:cs="Calibri"/>
        </w:rPr>
        <w:t>M</w:t>
      </w:r>
      <w:r w:rsidRPr="00AA32B3">
        <w:rPr>
          <w:rFonts w:ascii="Calibri" w:hAnsi="Calibri" w:cs="Calibri"/>
        </w:rPr>
        <w:t xml:space="preserve">inimum </w:t>
      </w:r>
      <w:r w:rsidR="006863FB" w:rsidRPr="00AA32B3">
        <w:rPr>
          <w:rFonts w:ascii="Calibri" w:hAnsi="Calibri" w:cs="Calibri"/>
        </w:rPr>
        <w:t>W</w:t>
      </w:r>
      <w:r w:rsidRPr="00AA32B3">
        <w:rPr>
          <w:rFonts w:ascii="Calibri" w:hAnsi="Calibri" w:cs="Calibri"/>
        </w:rPr>
        <w:t xml:space="preserve">ater </w:t>
      </w:r>
      <w:r w:rsidR="006863FB" w:rsidRPr="00AA32B3">
        <w:rPr>
          <w:rFonts w:ascii="Calibri" w:hAnsi="Calibri" w:cs="Calibri"/>
        </w:rPr>
        <w:t>E</w:t>
      </w:r>
      <w:r w:rsidRPr="00AA32B3">
        <w:rPr>
          <w:rFonts w:ascii="Calibri" w:hAnsi="Calibri" w:cs="Calibri"/>
        </w:rPr>
        <w:t xml:space="preserve">fficiency </w:t>
      </w:r>
      <w:r w:rsidR="006863FB" w:rsidRPr="00AA32B3">
        <w:rPr>
          <w:rFonts w:ascii="Calibri" w:hAnsi="Calibri" w:cs="Calibri"/>
        </w:rPr>
        <w:t>S</w:t>
      </w:r>
      <w:r w:rsidRPr="00AA32B3">
        <w:rPr>
          <w:rFonts w:ascii="Calibri" w:hAnsi="Calibri" w:cs="Calibri"/>
        </w:rPr>
        <w:t>tandards for commercial ice makers (potable water use and condenser water use [when relevant]), expressed as a maximum L/kg ice in relation to production capacity?</w:t>
      </w:r>
    </w:p>
    <w:p w14:paraId="5EC5026F" w14:textId="77777777" w:rsidR="00BC3F30" w:rsidRPr="00AA32B3" w:rsidRDefault="00BC3F30" w:rsidP="00BC3F30">
      <w:pPr>
        <w:pStyle w:val="ListParagraph"/>
        <w:spacing w:line="256" w:lineRule="auto"/>
        <w:rPr>
          <w:rFonts w:ascii="Calibri" w:hAnsi="Calibri" w:cs="Calibri"/>
        </w:rPr>
      </w:pPr>
    </w:p>
    <w:tbl>
      <w:tblPr>
        <w:tblStyle w:val="TableGrid"/>
        <w:tblW w:w="9072" w:type="dxa"/>
        <w:tblInd w:w="-5" w:type="dxa"/>
        <w:tblLayout w:type="fixed"/>
        <w:tblLook w:val="04A0" w:firstRow="1" w:lastRow="0" w:firstColumn="1" w:lastColumn="0" w:noHBand="0" w:noVBand="1"/>
      </w:tblPr>
      <w:tblGrid>
        <w:gridCol w:w="1517"/>
        <w:gridCol w:w="1511"/>
        <w:gridCol w:w="1511"/>
        <w:gridCol w:w="1511"/>
        <w:gridCol w:w="1511"/>
        <w:gridCol w:w="1511"/>
      </w:tblGrid>
      <w:tr w:rsidR="00BC3F30" w:rsidRPr="00AA32B3" w14:paraId="5D349E36" w14:textId="77777777" w:rsidTr="00D42135">
        <w:tc>
          <w:tcPr>
            <w:tcW w:w="1517" w:type="dxa"/>
          </w:tcPr>
          <w:p w14:paraId="46FB4B71"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1</w:t>
            </w:r>
          </w:p>
        </w:tc>
        <w:tc>
          <w:tcPr>
            <w:tcW w:w="1511" w:type="dxa"/>
          </w:tcPr>
          <w:p w14:paraId="318A1634"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2</w:t>
            </w:r>
          </w:p>
        </w:tc>
        <w:tc>
          <w:tcPr>
            <w:tcW w:w="1511" w:type="dxa"/>
          </w:tcPr>
          <w:p w14:paraId="19828ECD"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3</w:t>
            </w:r>
          </w:p>
        </w:tc>
        <w:tc>
          <w:tcPr>
            <w:tcW w:w="1511" w:type="dxa"/>
          </w:tcPr>
          <w:p w14:paraId="40AD1402"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4</w:t>
            </w:r>
          </w:p>
        </w:tc>
        <w:tc>
          <w:tcPr>
            <w:tcW w:w="1511" w:type="dxa"/>
          </w:tcPr>
          <w:p w14:paraId="4AE559C8"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5</w:t>
            </w:r>
          </w:p>
        </w:tc>
        <w:tc>
          <w:tcPr>
            <w:tcW w:w="1511" w:type="dxa"/>
          </w:tcPr>
          <w:p w14:paraId="5BB22B51"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6</w:t>
            </w:r>
          </w:p>
        </w:tc>
      </w:tr>
      <w:tr w:rsidR="00BC3F30" w:rsidRPr="00AA32B3" w14:paraId="67AA2B63" w14:textId="77777777" w:rsidTr="00D42135">
        <w:tc>
          <w:tcPr>
            <w:tcW w:w="1517" w:type="dxa"/>
          </w:tcPr>
          <w:p w14:paraId="46A66B03"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Completely unsupportive</w:t>
            </w:r>
          </w:p>
        </w:tc>
        <w:tc>
          <w:tcPr>
            <w:tcW w:w="1511" w:type="dxa"/>
          </w:tcPr>
          <w:p w14:paraId="7964336B"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Unsupportive</w:t>
            </w:r>
          </w:p>
        </w:tc>
        <w:tc>
          <w:tcPr>
            <w:tcW w:w="1511" w:type="dxa"/>
          </w:tcPr>
          <w:p w14:paraId="14158E34"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Neutral</w:t>
            </w:r>
          </w:p>
        </w:tc>
        <w:tc>
          <w:tcPr>
            <w:tcW w:w="1511" w:type="dxa"/>
          </w:tcPr>
          <w:p w14:paraId="19FD1DF6"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 xml:space="preserve">Supportive </w:t>
            </w:r>
          </w:p>
        </w:tc>
        <w:tc>
          <w:tcPr>
            <w:tcW w:w="1511" w:type="dxa"/>
          </w:tcPr>
          <w:p w14:paraId="1E731B45"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Completely supportive</w:t>
            </w:r>
          </w:p>
        </w:tc>
        <w:tc>
          <w:tcPr>
            <w:tcW w:w="1511" w:type="dxa"/>
          </w:tcPr>
          <w:p w14:paraId="40E9E2AF" w14:textId="77777777" w:rsidR="00BC3F30" w:rsidRPr="00AA32B3" w:rsidRDefault="00BC3F30" w:rsidP="00D42135">
            <w:pPr>
              <w:pStyle w:val="ListParagraph"/>
              <w:spacing w:line="256" w:lineRule="auto"/>
              <w:ind w:left="0"/>
              <w:jc w:val="center"/>
              <w:rPr>
                <w:rFonts w:ascii="Calibri" w:hAnsi="Calibri" w:cs="Calibri"/>
                <w:sz w:val="20"/>
                <w:szCs w:val="20"/>
              </w:rPr>
            </w:pPr>
            <w:r w:rsidRPr="00AA32B3">
              <w:rPr>
                <w:rFonts w:ascii="Calibri" w:hAnsi="Calibri" w:cs="Calibri"/>
                <w:sz w:val="20"/>
                <w:szCs w:val="20"/>
              </w:rPr>
              <w:t>Don’t know</w:t>
            </w:r>
          </w:p>
        </w:tc>
      </w:tr>
    </w:tbl>
    <w:p w14:paraId="064F70AD" w14:textId="77777777" w:rsidR="00BC3F30" w:rsidRPr="00AA32B3" w:rsidRDefault="00BC3F30" w:rsidP="00BC3F30">
      <w:pPr>
        <w:pStyle w:val="ListParagraph"/>
        <w:spacing w:line="256" w:lineRule="auto"/>
        <w:rPr>
          <w:rFonts w:ascii="Calibri" w:hAnsi="Calibri" w:cs="Calibri"/>
        </w:rPr>
      </w:pPr>
    </w:p>
    <w:p w14:paraId="30A24C0E" w14:textId="4D073272" w:rsidR="00BC3F30" w:rsidRPr="00AA32B3" w:rsidRDefault="00BC3F30" w:rsidP="00BC3F30">
      <w:pPr>
        <w:pStyle w:val="ListParagraph"/>
        <w:numPr>
          <w:ilvl w:val="1"/>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Please explain why.</w:t>
      </w:r>
    </w:p>
    <w:p w14:paraId="5D4C7932" w14:textId="77777777" w:rsidR="00BC3F30" w:rsidRPr="00AA32B3" w:rsidRDefault="00BC3F30" w:rsidP="00BC3F30">
      <w:pPr>
        <w:pStyle w:val="ListParagraph"/>
        <w:spacing w:line="256" w:lineRule="auto"/>
        <w:ind w:left="1080"/>
        <w:rPr>
          <w:rFonts w:ascii="Calibri" w:hAnsi="Calibri" w:cs="Calibri"/>
        </w:rPr>
      </w:pPr>
    </w:p>
    <w:p w14:paraId="59D25146" w14:textId="4884BD42"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 xml:space="preserve">If </w:t>
      </w:r>
      <w:r w:rsidR="006863FB" w:rsidRPr="00AA32B3">
        <w:rPr>
          <w:rFonts w:ascii="Calibri" w:hAnsi="Calibri" w:cs="Calibri"/>
        </w:rPr>
        <w:t>M</w:t>
      </w:r>
      <w:r w:rsidRPr="00AA32B3">
        <w:rPr>
          <w:rFonts w:ascii="Calibri" w:hAnsi="Calibri" w:cs="Calibri"/>
        </w:rPr>
        <w:t xml:space="preserve">inimum </w:t>
      </w:r>
      <w:r w:rsidR="006863FB" w:rsidRPr="00AA32B3">
        <w:rPr>
          <w:rFonts w:ascii="Calibri" w:hAnsi="Calibri" w:cs="Calibri"/>
        </w:rPr>
        <w:t>W</w:t>
      </w:r>
      <w:r w:rsidRPr="00AA32B3">
        <w:rPr>
          <w:rFonts w:ascii="Calibri" w:hAnsi="Calibri" w:cs="Calibri"/>
        </w:rPr>
        <w:t xml:space="preserve">ater </w:t>
      </w:r>
      <w:r w:rsidR="006863FB" w:rsidRPr="00AA32B3">
        <w:rPr>
          <w:rFonts w:ascii="Calibri" w:hAnsi="Calibri" w:cs="Calibri"/>
        </w:rPr>
        <w:t>E</w:t>
      </w:r>
      <w:r w:rsidRPr="00AA32B3">
        <w:rPr>
          <w:rFonts w:ascii="Calibri" w:hAnsi="Calibri" w:cs="Calibri"/>
        </w:rPr>
        <w:t xml:space="preserve">fficiency </w:t>
      </w:r>
      <w:r w:rsidR="006863FB" w:rsidRPr="00AA32B3">
        <w:rPr>
          <w:rFonts w:ascii="Calibri" w:hAnsi="Calibri" w:cs="Calibri"/>
        </w:rPr>
        <w:t>S</w:t>
      </w:r>
      <w:r w:rsidRPr="00AA32B3">
        <w:rPr>
          <w:rFonts w:ascii="Calibri" w:hAnsi="Calibri" w:cs="Calibri"/>
        </w:rPr>
        <w:t>tandards were adopted for potable water consumption, should they be:</w:t>
      </w:r>
    </w:p>
    <w:p w14:paraId="7484C9A9" w14:textId="77777777" w:rsidR="00BC3F30" w:rsidRPr="00AA32B3" w:rsidRDefault="00BC3F30" w:rsidP="00BC3F30">
      <w:pPr>
        <w:pStyle w:val="ListParagraph"/>
        <w:numPr>
          <w:ilvl w:val="0"/>
          <w:numId w:val="67"/>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 xml:space="preserve">The same as the commercial ice maker water use standards adopted by the US Energy Star </w:t>
      </w:r>
      <w:proofErr w:type="gramStart"/>
      <w:r w:rsidRPr="00AA32B3">
        <w:rPr>
          <w:rFonts w:ascii="Calibri" w:hAnsi="Calibri" w:cs="Calibri"/>
          <w:lang w:val="en"/>
        </w:rPr>
        <w:t>program?</w:t>
      </w:r>
      <w:proofErr w:type="gramEnd"/>
    </w:p>
    <w:p w14:paraId="2539536E" w14:textId="77777777" w:rsidR="00BC3F30" w:rsidRPr="00AA32B3" w:rsidRDefault="00BC3F30" w:rsidP="486B7262">
      <w:pPr>
        <w:pStyle w:val="ListParagraph"/>
        <w:numPr>
          <w:ilvl w:val="0"/>
          <w:numId w:val="67"/>
        </w:numPr>
        <w:shd w:val="clear" w:color="auto" w:fill="F2F2F2" w:themeFill="background2" w:themeFillShade="F2"/>
        <w:spacing w:after="200" w:line="276" w:lineRule="auto"/>
        <w:jc w:val="left"/>
        <w:rPr>
          <w:rFonts w:ascii="Calibri" w:hAnsi="Calibri" w:cs="Calibri"/>
          <w:lang w:val="en-US"/>
        </w:rPr>
      </w:pPr>
      <w:r w:rsidRPr="00AA32B3">
        <w:rPr>
          <w:rFonts w:ascii="Calibri" w:hAnsi="Calibri" w:cs="Calibri"/>
          <w:lang w:val="en-US"/>
        </w:rPr>
        <w:lastRenderedPageBreak/>
        <w:t xml:space="preserve">Less stringent (i.e. allow for more potable water use per </w:t>
      </w:r>
      <w:proofErr w:type="gramStart"/>
      <w:r w:rsidRPr="00AA32B3">
        <w:rPr>
          <w:rFonts w:ascii="Calibri" w:hAnsi="Calibri" w:cs="Calibri"/>
          <w:lang w:val="en-US"/>
        </w:rPr>
        <w:t>kg</w:t>
      </w:r>
      <w:proofErr w:type="gramEnd"/>
      <w:r w:rsidRPr="00AA32B3">
        <w:rPr>
          <w:rFonts w:ascii="Calibri" w:hAnsi="Calibri" w:cs="Calibri"/>
          <w:lang w:val="en-US"/>
        </w:rPr>
        <w:t xml:space="preserve"> ice)?</w:t>
      </w:r>
    </w:p>
    <w:p w14:paraId="23426054" w14:textId="77777777" w:rsidR="00BC3F30" w:rsidRPr="00AA32B3" w:rsidRDefault="00BC3F30" w:rsidP="486B7262">
      <w:pPr>
        <w:pStyle w:val="ListParagraph"/>
        <w:numPr>
          <w:ilvl w:val="0"/>
          <w:numId w:val="67"/>
        </w:numPr>
        <w:shd w:val="clear" w:color="auto" w:fill="F2F2F2" w:themeFill="background2" w:themeFillShade="F2"/>
        <w:spacing w:after="200" w:line="276" w:lineRule="auto"/>
        <w:jc w:val="left"/>
        <w:rPr>
          <w:rFonts w:ascii="Calibri" w:hAnsi="Calibri" w:cs="Calibri"/>
          <w:lang w:val="en-US"/>
        </w:rPr>
      </w:pPr>
      <w:r w:rsidRPr="00AA32B3">
        <w:rPr>
          <w:rFonts w:ascii="Calibri" w:hAnsi="Calibri" w:cs="Calibri"/>
          <w:lang w:val="en-US"/>
        </w:rPr>
        <w:t xml:space="preserve">More stringent (i.e. allow for less potable water use per </w:t>
      </w:r>
      <w:proofErr w:type="gramStart"/>
      <w:r w:rsidRPr="00AA32B3">
        <w:rPr>
          <w:rFonts w:ascii="Calibri" w:hAnsi="Calibri" w:cs="Calibri"/>
          <w:lang w:val="en-US"/>
        </w:rPr>
        <w:t>kg</w:t>
      </w:r>
      <w:proofErr w:type="gramEnd"/>
      <w:r w:rsidRPr="00AA32B3">
        <w:rPr>
          <w:rFonts w:ascii="Calibri" w:hAnsi="Calibri" w:cs="Calibri"/>
          <w:lang w:val="en-US"/>
        </w:rPr>
        <w:t xml:space="preserve"> ice)?</w:t>
      </w:r>
    </w:p>
    <w:p w14:paraId="4476474A" w14:textId="77777777" w:rsidR="00BC3F30" w:rsidRPr="00AA32B3" w:rsidRDefault="00BC3F30" w:rsidP="00BC3F30">
      <w:pPr>
        <w:pStyle w:val="ListParagraph"/>
        <w:numPr>
          <w:ilvl w:val="0"/>
          <w:numId w:val="67"/>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Unsure</w:t>
      </w:r>
    </w:p>
    <w:p w14:paraId="0899B462" w14:textId="77777777" w:rsidR="00BC3F30" w:rsidRPr="00AA32B3" w:rsidRDefault="00BC3F30" w:rsidP="00BC3F30">
      <w:pPr>
        <w:pStyle w:val="ListParagraph"/>
        <w:shd w:val="clear" w:color="auto" w:fill="F2F2F2" w:themeFill="background1" w:themeFillShade="F2"/>
        <w:ind w:left="1440"/>
        <w:rPr>
          <w:rFonts w:ascii="Calibri" w:hAnsi="Calibri" w:cs="Calibri"/>
        </w:rPr>
      </w:pPr>
    </w:p>
    <w:p w14:paraId="0BA9C68E" w14:textId="3F051495"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 xml:space="preserve">If </w:t>
      </w:r>
      <w:r w:rsidR="006863FB" w:rsidRPr="00AA32B3">
        <w:rPr>
          <w:rFonts w:ascii="Calibri" w:hAnsi="Calibri" w:cs="Calibri"/>
        </w:rPr>
        <w:t>Minimum W</w:t>
      </w:r>
      <w:r w:rsidRPr="00AA32B3">
        <w:rPr>
          <w:rFonts w:ascii="Calibri" w:hAnsi="Calibri" w:cs="Calibri"/>
        </w:rPr>
        <w:t xml:space="preserve">ater </w:t>
      </w:r>
      <w:r w:rsidR="006863FB" w:rsidRPr="00AA32B3">
        <w:rPr>
          <w:rFonts w:ascii="Calibri" w:hAnsi="Calibri" w:cs="Calibri"/>
        </w:rPr>
        <w:t>E</w:t>
      </w:r>
      <w:r w:rsidRPr="00AA32B3">
        <w:rPr>
          <w:rFonts w:ascii="Calibri" w:hAnsi="Calibri" w:cs="Calibri"/>
        </w:rPr>
        <w:t xml:space="preserve">fficiency </w:t>
      </w:r>
      <w:r w:rsidR="006863FB" w:rsidRPr="00AA32B3">
        <w:rPr>
          <w:rFonts w:ascii="Calibri" w:hAnsi="Calibri" w:cs="Calibri"/>
        </w:rPr>
        <w:t>S</w:t>
      </w:r>
      <w:r w:rsidRPr="00AA32B3">
        <w:rPr>
          <w:rFonts w:ascii="Calibri" w:hAnsi="Calibri" w:cs="Calibri"/>
        </w:rPr>
        <w:t>tandards were adopted for condenser water consumption, should they be:</w:t>
      </w:r>
    </w:p>
    <w:p w14:paraId="0B32FCD9" w14:textId="77777777" w:rsidR="00BC3F30" w:rsidRPr="00AA32B3" w:rsidRDefault="00BC3F30" w:rsidP="00BC3F30">
      <w:pPr>
        <w:pStyle w:val="ListParagraph"/>
        <w:numPr>
          <w:ilvl w:val="0"/>
          <w:numId w:val="68"/>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The same as the commercial ice maker water use standards adopted by the US Department of Energy?</w:t>
      </w:r>
    </w:p>
    <w:p w14:paraId="3E1ABA58" w14:textId="77777777" w:rsidR="00BC3F30" w:rsidRPr="00AA32B3" w:rsidRDefault="00BC3F30" w:rsidP="486B7262">
      <w:pPr>
        <w:pStyle w:val="ListParagraph"/>
        <w:numPr>
          <w:ilvl w:val="0"/>
          <w:numId w:val="68"/>
        </w:numPr>
        <w:shd w:val="clear" w:color="auto" w:fill="F2F2F2" w:themeFill="background2" w:themeFillShade="F2"/>
        <w:spacing w:after="200" w:line="276" w:lineRule="auto"/>
        <w:jc w:val="left"/>
        <w:rPr>
          <w:rFonts w:ascii="Calibri" w:hAnsi="Calibri" w:cs="Calibri"/>
          <w:lang w:val="en-US"/>
        </w:rPr>
      </w:pPr>
      <w:r w:rsidRPr="00AA32B3">
        <w:rPr>
          <w:rFonts w:ascii="Calibri" w:hAnsi="Calibri" w:cs="Calibri"/>
          <w:lang w:val="en-US"/>
        </w:rPr>
        <w:t>Less stringent (i.e. allow for more condenser water use per kg ice)?</w:t>
      </w:r>
    </w:p>
    <w:p w14:paraId="226B8D93" w14:textId="77777777" w:rsidR="00BC3F30" w:rsidRPr="00AA32B3" w:rsidRDefault="00BC3F30" w:rsidP="486B7262">
      <w:pPr>
        <w:pStyle w:val="ListParagraph"/>
        <w:numPr>
          <w:ilvl w:val="0"/>
          <w:numId w:val="68"/>
        </w:numPr>
        <w:shd w:val="clear" w:color="auto" w:fill="F2F2F2" w:themeFill="background2" w:themeFillShade="F2"/>
        <w:spacing w:after="200" w:line="276" w:lineRule="auto"/>
        <w:jc w:val="left"/>
        <w:rPr>
          <w:rFonts w:ascii="Calibri" w:hAnsi="Calibri" w:cs="Calibri"/>
          <w:lang w:val="en-US"/>
        </w:rPr>
      </w:pPr>
      <w:r w:rsidRPr="00AA32B3">
        <w:rPr>
          <w:rFonts w:ascii="Calibri" w:hAnsi="Calibri" w:cs="Calibri"/>
          <w:lang w:val="en-US"/>
        </w:rPr>
        <w:t>More stringent (i.e. allow for less condenser water use per kg ice)?</w:t>
      </w:r>
    </w:p>
    <w:p w14:paraId="1322FE72" w14:textId="77777777" w:rsidR="00BC3F30" w:rsidRPr="00AA32B3" w:rsidRDefault="00BC3F30" w:rsidP="00BC3F30">
      <w:pPr>
        <w:pStyle w:val="ListParagraph"/>
        <w:numPr>
          <w:ilvl w:val="0"/>
          <w:numId w:val="68"/>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Not sure</w:t>
      </w:r>
    </w:p>
    <w:p w14:paraId="40881E2D" w14:textId="77777777" w:rsidR="00BC3F30" w:rsidRPr="00AA32B3" w:rsidRDefault="00BC3F30" w:rsidP="00BC3F30">
      <w:pPr>
        <w:pStyle w:val="ListParagraph"/>
        <w:shd w:val="clear" w:color="auto" w:fill="F2F2F2" w:themeFill="background1" w:themeFillShade="F2"/>
        <w:ind w:left="1440"/>
        <w:rPr>
          <w:rFonts w:ascii="Calibri" w:hAnsi="Calibri" w:cs="Calibri"/>
          <w:lang w:val="en"/>
        </w:rPr>
      </w:pPr>
    </w:p>
    <w:p w14:paraId="40FA781E" w14:textId="33FF03BD"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 xml:space="preserve">Are there any product types or categories falling within the definition of commercial ice makers (as specified in the Regulatory Impact Analysis) that should be excluded from </w:t>
      </w:r>
      <w:r w:rsidR="006863FB" w:rsidRPr="00AA32B3">
        <w:rPr>
          <w:rFonts w:ascii="Calibri" w:hAnsi="Calibri" w:cs="Calibri"/>
        </w:rPr>
        <w:t>M</w:t>
      </w:r>
      <w:r w:rsidRPr="00AA32B3">
        <w:rPr>
          <w:rFonts w:ascii="Calibri" w:hAnsi="Calibri" w:cs="Calibri"/>
        </w:rPr>
        <w:t xml:space="preserve">inimum </w:t>
      </w:r>
      <w:r w:rsidR="006863FB" w:rsidRPr="00AA32B3">
        <w:rPr>
          <w:rFonts w:ascii="Calibri" w:hAnsi="Calibri" w:cs="Calibri"/>
        </w:rPr>
        <w:t>W</w:t>
      </w:r>
      <w:r w:rsidRPr="00AA32B3">
        <w:rPr>
          <w:rFonts w:ascii="Calibri" w:hAnsi="Calibri" w:cs="Calibri"/>
        </w:rPr>
        <w:t xml:space="preserve">ater </w:t>
      </w:r>
      <w:r w:rsidR="006863FB" w:rsidRPr="00AA32B3">
        <w:rPr>
          <w:rFonts w:ascii="Calibri" w:hAnsi="Calibri" w:cs="Calibri"/>
        </w:rPr>
        <w:t>E</w:t>
      </w:r>
      <w:r w:rsidRPr="00AA32B3">
        <w:rPr>
          <w:rFonts w:ascii="Calibri" w:hAnsi="Calibri" w:cs="Calibri"/>
        </w:rPr>
        <w:t xml:space="preserve">fficiency </w:t>
      </w:r>
      <w:r w:rsidR="006863FB" w:rsidRPr="00AA32B3">
        <w:rPr>
          <w:rFonts w:ascii="Calibri" w:hAnsi="Calibri" w:cs="Calibri"/>
        </w:rPr>
        <w:t>S</w:t>
      </w:r>
      <w:r w:rsidRPr="00AA32B3">
        <w:rPr>
          <w:rFonts w:ascii="Calibri" w:hAnsi="Calibri" w:cs="Calibri"/>
        </w:rPr>
        <w:t>tandards?</w:t>
      </w:r>
    </w:p>
    <w:p w14:paraId="63DEF395" w14:textId="77777777" w:rsidR="00BC3F30" w:rsidRPr="00AA32B3" w:rsidRDefault="00BC3F30" w:rsidP="00BC3F30">
      <w:pPr>
        <w:pStyle w:val="ListParagraph"/>
        <w:numPr>
          <w:ilvl w:val="0"/>
          <w:numId w:val="69"/>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Yes</w:t>
      </w:r>
    </w:p>
    <w:p w14:paraId="7B338F6A" w14:textId="77777777" w:rsidR="00BC3F30" w:rsidRPr="00AA32B3" w:rsidRDefault="00BC3F30" w:rsidP="00BC3F30">
      <w:pPr>
        <w:pStyle w:val="ListParagraph"/>
        <w:numPr>
          <w:ilvl w:val="0"/>
          <w:numId w:val="69"/>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No</w:t>
      </w:r>
    </w:p>
    <w:p w14:paraId="0411D21E" w14:textId="77777777" w:rsidR="00BC3F30" w:rsidRPr="00AA32B3" w:rsidRDefault="00BC3F30" w:rsidP="486B7262">
      <w:pPr>
        <w:pStyle w:val="ListParagraph"/>
        <w:numPr>
          <w:ilvl w:val="0"/>
          <w:numId w:val="69"/>
        </w:numPr>
        <w:shd w:val="clear" w:color="auto" w:fill="F2F2F2" w:themeFill="background2" w:themeFillShade="F2"/>
        <w:spacing w:after="200" w:line="276" w:lineRule="auto"/>
        <w:jc w:val="left"/>
        <w:rPr>
          <w:rFonts w:ascii="Calibri" w:hAnsi="Calibri" w:cs="Calibri"/>
          <w:lang w:val="en-US"/>
        </w:rPr>
      </w:pPr>
      <w:r w:rsidRPr="00AA32B3">
        <w:rPr>
          <w:rFonts w:ascii="Calibri" w:hAnsi="Calibri" w:cs="Calibri"/>
          <w:lang w:val="en-US"/>
        </w:rPr>
        <w:t>Don’t know</w:t>
      </w:r>
    </w:p>
    <w:p w14:paraId="3B982D19" w14:textId="77777777" w:rsidR="00BA2044" w:rsidRPr="00AA32B3" w:rsidRDefault="00BA2044" w:rsidP="00BA2044">
      <w:pPr>
        <w:pStyle w:val="ListParagraph"/>
        <w:shd w:val="clear" w:color="auto" w:fill="F2F2F2" w:themeFill="background1" w:themeFillShade="F2"/>
        <w:spacing w:after="200" w:line="276" w:lineRule="auto"/>
        <w:jc w:val="left"/>
        <w:rPr>
          <w:rFonts w:ascii="Calibri" w:hAnsi="Calibri" w:cs="Calibri"/>
          <w:lang w:val="en"/>
        </w:rPr>
      </w:pPr>
    </w:p>
    <w:p w14:paraId="0635BBE5" w14:textId="323A19CB" w:rsidR="00BC3F30" w:rsidRPr="00AA32B3" w:rsidRDefault="00BC3F30" w:rsidP="00BC3F30">
      <w:pPr>
        <w:pStyle w:val="ListParagraph"/>
        <w:spacing w:after="120"/>
        <w:rPr>
          <w:rFonts w:ascii="Calibri" w:hAnsi="Calibri" w:cs="Calibri"/>
        </w:rPr>
      </w:pPr>
      <w:r w:rsidRPr="00AA32B3">
        <w:rPr>
          <w:rFonts w:ascii="Calibri" w:hAnsi="Calibri" w:cs="Calibri"/>
        </w:rPr>
        <w:t>15.1 Please explain why</w:t>
      </w:r>
      <w:r w:rsidR="00BA2044" w:rsidRPr="00AA32B3">
        <w:rPr>
          <w:rFonts w:ascii="Calibri" w:hAnsi="Calibri" w:cs="Calibri"/>
        </w:rPr>
        <w:t>.</w:t>
      </w:r>
    </w:p>
    <w:p w14:paraId="06C3F0C7" w14:textId="77777777" w:rsidR="00BC3F30" w:rsidRPr="00AA32B3" w:rsidRDefault="00BC3F30" w:rsidP="00AA32B3">
      <w:pPr>
        <w:shd w:val="clear" w:color="auto" w:fill="F2F2F2" w:themeFill="background1" w:themeFillShade="F2"/>
        <w:jc w:val="left"/>
        <w:rPr>
          <w:rFonts w:ascii="Calibri" w:hAnsi="Calibri" w:cs="Calibri"/>
          <w:b/>
          <w:bCs/>
          <w:szCs w:val="22"/>
          <w:u w:val="single"/>
          <w:lang w:val="en"/>
        </w:rPr>
      </w:pPr>
      <w:r w:rsidRPr="00AA32B3">
        <w:rPr>
          <w:rFonts w:ascii="Calibri" w:hAnsi="Calibri" w:cs="Calibri"/>
          <w:b/>
          <w:bCs/>
          <w:szCs w:val="22"/>
          <w:u w:val="single"/>
          <w:lang w:val="en"/>
        </w:rPr>
        <w:t>Closing survey questions</w:t>
      </w:r>
    </w:p>
    <w:p w14:paraId="25F8C25C" w14:textId="77777777" w:rsidR="00BC3F30" w:rsidRPr="00AA32B3" w:rsidRDefault="00BC3F30" w:rsidP="00AA32B3">
      <w:pPr>
        <w:pStyle w:val="ListParagraph"/>
        <w:spacing w:after="120"/>
        <w:jc w:val="left"/>
        <w:rPr>
          <w:rFonts w:ascii="Calibri" w:hAnsi="Calibri" w:cs="Calibri"/>
        </w:rPr>
      </w:pPr>
    </w:p>
    <w:p w14:paraId="53450283" w14:textId="1B3CD646"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Do you agree with the assumptions in the Regulatory Impact Analysis regarding market size, water use, water efficiency, costs or any other aspects of the analysis?</w:t>
      </w:r>
    </w:p>
    <w:p w14:paraId="197E332F" w14:textId="77777777" w:rsidR="00BC3F30" w:rsidRPr="00AA32B3" w:rsidRDefault="00BC3F30" w:rsidP="00BC3F30">
      <w:pPr>
        <w:pStyle w:val="ListParagraph"/>
        <w:numPr>
          <w:ilvl w:val="0"/>
          <w:numId w:val="70"/>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Agree</w:t>
      </w:r>
    </w:p>
    <w:p w14:paraId="197E5284" w14:textId="77777777" w:rsidR="00BC3F30" w:rsidRPr="00AA32B3" w:rsidRDefault="00BC3F30" w:rsidP="486B7262">
      <w:pPr>
        <w:pStyle w:val="ListParagraph"/>
        <w:numPr>
          <w:ilvl w:val="0"/>
          <w:numId w:val="70"/>
        </w:numPr>
        <w:shd w:val="clear" w:color="auto" w:fill="F2F2F2" w:themeFill="background2" w:themeFillShade="F2"/>
        <w:spacing w:after="200" w:line="276" w:lineRule="auto"/>
        <w:jc w:val="left"/>
        <w:rPr>
          <w:rFonts w:ascii="Calibri" w:hAnsi="Calibri" w:cs="Calibri"/>
          <w:lang w:val="en-US"/>
        </w:rPr>
      </w:pPr>
      <w:r w:rsidRPr="00AA32B3">
        <w:rPr>
          <w:rFonts w:ascii="Calibri" w:hAnsi="Calibri" w:cs="Calibri"/>
          <w:lang w:val="en-US"/>
        </w:rPr>
        <w:t>Don’t agree</w:t>
      </w:r>
    </w:p>
    <w:p w14:paraId="1E304D86" w14:textId="77777777" w:rsidR="00BC3F30" w:rsidRPr="00AA32B3" w:rsidRDefault="00BC3F30" w:rsidP="00BC3F30">
      <w:pPr>
        <w:pStyle w:val="ListParagraph"/>
        <w:shd w:val="clear" w:color="auto" w:fill="F2F2F2" w:themeFill="background1" w:themeFillShade="F2"/>
        <w:ind w:left="1440"/>
        <w:rPr>
          <w:rFonts w:ascii="Calibri" w:hAnsi="Calibri" w:cs="Calibri"/>
          <w:lang w:val="en"/>
        </w:rPr>
      </w:pPr>
    </w:p>
    <w:p w14:paraId="25C3F26F" w14:textId="3FF6F734" w:rsidR="00BC3F30" w:rsidRPr="00AA32B3" w:rsidRDefault="00BC3F30" w:rsidP="00BC3F30">
      <w:pPr>
        <w:pStyle w:val="ListParagraph"/>
        <w:numPr>
          <w:ilvl w:val="1"/>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Please explain why and if possible, provide additional data or information on any of the assumptions.</w:t>
      </w:r>
    </w:p>
    <w:p w14:paraId="69385CA5" w14:textId="77777777" w:rsidR="00BC3F30" w:rsidRPr="00AA32B3" w:rsidRDefault="00BC3F30" w:rsidP="00BC3F30">
      <w:pPr>
        <w:pStyle w:val="ListParagraph"/>
        <w:spacing w:after="120"/>
        <w:rPr>
          <w:rFonts w:ascii="Calibri" w:hAnsi="Calibri" w:cs="Calibri"/>
        </w:rPr>
      </w:pPr>
    </w:p>
    <w:p w14:paraId="31D7E880" w14:textId="77777777" w:rsidR="00BA2044" w:rsidRPr="00AA32B3" w:rsidRDefault="00BA2044" w:rsidP="00BA2044">
      <w:pPr>
        <w:pStyle w:val="ListParagraph"/>
        <w:numPr>
          <w:ilvl w:val="0"/>
          <w:numId w:val="58"/>
        </w:numPr>
        <w:rPr>
          <w:rFonts w:ascii="Calibri" w:hAnsi="Calibri" w:cs="Calibri"/>
        </w:rPr>
      </w:pPr>
      <w:r w:rsidRPr="00AA32B3">
        <w:rPr>
          <w:rFonts w:ascii="Calibri" w:hAnsi="Calibri" w:cs="Calibri"/>
        </w:rPr>
        <w:t xml:space="preserve">Please rank the policy options to improve the water efficiency of commercial ice makers in order of effectiveness – </w:t>
      </w:r>
      <w:r w:rsidRPr="00AA32B3">
        <w:rPr>
          <w:rFonts w:ascii="Calibri" w:hAnsi="Calibri" w:cs="Calibri"/>
          <w:b/>
          <w:bCs/>
        </w:rPr>
        <w:t>with 1 being the most effective</w:t>
      </w:r>
      <w:r w:rsidRPr="00AA32B3">
        <w:rPr>
          <w:rFonts w:ascii="Calibri" w:hAnsi="Calibri" w:cs="Calibri"/>
        </w:rPr>
        <w:t>. Please don’t allocate a ranking to options you don’t believe can help improve water efficiency.</w:t>
      </w:r>
    </w:p>
    <w:p w14:paraId="4E327D67" w14:textId="77777777" w:rsidR="00BA2044" w:rsidRPr="00AA32B3" w:rsidRDefault="00BA2044" w:rsidP="00BA2044">
      <w:pPr>
        <w:pStyle w:val="ListParagraph"/>
        <w:ind w:left="360"/>
        <w:rPr>
          <w:rFonts w:ascii="Calibri" w:hAnsi="Calibri" w:cs="Calibri"/>
        </w:rPr>
      </w:pPr>
    </w:p>
    <w:p w14:paraId="42FF4C7B" w14:textId="77777777" w:rsidR="00BA2044" w:rsidRPr="00AA32B3" w:rsidRDefault="00BA2044" w:rsidP="00BA2044">
      <w:pPr>
        <w:pStyle w:val="ListParagraph"/>
        <w:ind w:left="360"/>
        <w:rPr>
          <w:rFonts w:ascii="Calibri" w:hAnsi="Calibri" w:cs="Calibri"/>
        </w:rPr>
      </w:pPr>
      <w:r w:rsidRPr="00AA32B3">
        <w:rPr>
          <w:rFonts w:ascii="Calibri" w:hAnsi="Calibri" w:cs="Calibri"/>
        </w:rPr>
        <w:t>Rank up to 4</w:t>
      </w:r>
    </w:p>
    <w:p w14:paraId="1756D1AF" w14:textId="77777777" w:rsidR="00BA2044" w:rsidRPr="00AA32B3" w:rsidRDefault="00BA2044" w:rsidP="00BA2044">
      <w:pPr>
        <w:pStyle w:val="ListParagraph"/>
        <w:ind w:left="360"/>
        <w:rPr>
          <w:rFonts w:ascii="Calibri" w:hAnsi="Calibri" w:cs="Calibri"/>
        </w:rPr>
      </w:pPr>
    </w:p>
    <w:p w14:paraId="3027187E" w14:textId="691B7E26" w:rsidR="00BC3F30" w:rsidRPr="00AA32B3" w:rsidRDefault="00BC3F30" w:rsidP="00BC3F30">
      <w:pPr>
        <w:pStyle w:val="ListParagraph"/>
        <w:numPr>
          <w:ilvl w:val="0"/>
          <w:numId w:val="71"/>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To not regulate commercial ice makers under the WELS Act (</w:t>
      </w:r>
      <w:r w:rsidR="00BA2044" w:rsidRPr="00AA32B3">
        <w:rPr>
          <w:rFonts w:ascii="Calibri" w:hAnsi="Calibri" w:cs="Calibri"/>
          <w:lang w:val="en"/>
        </w:rPr>
        <w:t>Status quo</w:t>
      </w:r>
      <w:r w:rsidRPr="00AA32B3">
        <w:rPr>
          <w:rFonts w:ascii="Calibri" w:hAnsi="Calibri" w:cs="Calibri"/>
          <w:lang w:val="en"/>
        </w:rPr>
        <w:t>).</w:t>
      </w:r>
    </w:p>
    <w:p w14:paraId="66E375B5" w14:textId="77777777" w:rsidR="00BC3F30" w:rsidRPr="00AA32B3" w:rsidRDefault="00BC3F30" w:rsidP="00BC3F30">
      <w:pPr>
        <w:pStyle w:val="ListParagraph"/>
        <w:numPr>
          <w:ilvl w:val="0"/>
          <w:numId w:val="71"/>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To encourage businesses who register commercial ice makers with the Greenhouse and Energy Minimum Standards Regulator to declare water use rates, and to publish water use rates to inform consumers.</w:t>
      </w:r>
    </w:p>
    <w:p w14:paraId="3F279C16" w14:textId="77777777" w:rsidR="00BC3F30" w:rsidRPr="00AA32B3" w:rsidRDefault="00BC3F30" w:rsidP="00BC3F30">
      <w:pPr>
        <w:pStyle w:val="ListParagraph"/>
        <w:numPr>
          <w:ilvl w:val="0"/>
          <w:numId w:val="71"/>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lastRenderedPageBreak/>
        <w:t>To regulate commercial ice makers under the WELS Act and require mandatory registration and declaration of product information at point of sale.</w:t>
      </w:r>
    </w:p>
    <w:p w14:paraId="6D9BD114" w14:textId="77777777" w:rsidR="00BC3F30" w:rsidRPr="00AA32B3" w:rsidRDefault="00BC3F30" w:rsidP="00BC3F30">
      <w:pPr>
        <w:pStyle w:val="ListParagraph"/>
        <w:numPr>
          <w:ilvl w:val="0"/>
          <w:numId w:val="71"/>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 xml:space="preserve">To regulate commercial icemakers under the WELS Act and require mandatory registration; declaration of product information at point of sale; and application of minimum water efficiency standards. </w:t>
      </w:r>
    </w:p>
    <w:p w14:paraId="0DB0EB59" w14:textId="77777777" w:rsidR="00BC3F30" w:rsidRPr="00AA32B3" w:rsidRDefault="00BC3F30" w:rsidP="00BC3F30">
      <w:pPr>
        <w:pStyle w:val="ListParagraph"/>
        <w:shd w:val="clear" w:color="auto" w:fill="F2F2F2" w:themeFill="background1" w:themeFillShade="F2"/>
        <w:ind w:left="1440"/>
        <w:rPr>
          <w:rFonts w:ascii="Calibri" w:hAnsi="Calibri" w:cs="Calibri"/>
          <w:lang w:val="en"/>
        </w:rPr>
      </w:pPr>
    </w:p>
    <w:p w14:paraId="57416B34" w14:textId="6789D318" w:rsidR="00BC3F30" w:rsidRPr="00AA32B3" w:rsidRDefault="00BC3F30" w:rsidP="00BC3F30">
      <w:pPr>
        <w:pStyle w:val="ListParagraph"/>
        <w:numPr>
          <w:ilvl w:val="1"/>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Why do you feel this way?</w:t>
      </w:r>
    </w:p>
    <w:p w14:paraId="03BA9ABD" w14:textId="77777777" w:rsidR="00BC3F30" w:rsidRPr="00AA32B3" w:rsidRDefault="00BC3F30" w:rsidP="00BC3F30">
      <w:pPr>
        <w:pStyle w:val="ListParagraph"/>
        <w:rPr>
          <w:rFonts w:ascii="Calibri" w:hAnsi="Calibri" w:cs="Calibri"/>
        </w:rPr>
      </w:pPr>
    </w:p>
    <w:p w14:paraId="28CEE6E7" w14:textId="4D88FA62"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 xml:space="preserve">What opportunities or difficulties would the proposed </w:t>
      </w:r>
      <w:r w:rsidR="00BA2044" w:rsidRPr="00AA32B3">
        <w:rPr>
          <w:rFonts w:ascii="Calibri" w:hAnsi="Calibri" w:cs="Calibri"/>
        </w:rPr>
        <w:t xml:space="preserve">options </w:t>
      </w:r>
      <w:r w:rsidRPr="00AA32B3">
        <w:rPr>
          <w:rFonts w:ascii="Calibri" w:hAnsi="Calibri" w:cs="Calibri"/>
        </w:rPr>
        <w:t>create for your business or the industry?</w:t>
      </w:r>
    </w:p>
    <w:p w14:paraId="247D0622" w14:textId="77777777" w:rsidR="00BC3F30" w:rsidRPr="00AA32B3" w:rsidRDefault="00BC3F30" w:rsidP="00BC3F30">
      <w:pPr>
        <w:pStyle w:val="ListParagraph"/>
        <w:rPr>
          <w:rFonts w:ascii="Calibri" w:hAnsi="Calibri" w:cs="Calibri"/>
        </w:rPr>
      </w:pPr>
    </w:p>
    <w:p w14:paraId="6B611480" w14:textId="1AFA6AF4" w:rsidR="00BC3F30" w:rsidRPr="00AA32B3" w:rsidRDefault="00BC3F30" w:rsidP="00BC3F30">
      <w:pPr>
        <w:pStyle w:val="ListParagraph"/>
        <w:numPr>
          <w:ilvl w:val="0"/>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Do you have additional comments you would like to provide?</w:t>
      </w:r>
    </w:p>
    <w:p w14:paraId="065C5DA7" w14:textId="77777777" w:rsidR="00BC3F30" w:rsidRPr="00AA32B3" w:rsidRDefault="00BC3F30" w:rsidP="00BC3F30">
      <w:pPr>
        <w:pStyle w:val="ListParagraph"/>
        <w:numPr>
          <w:ilvl w:val="0"/>
          <w:numId w:val="72"/>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Yes</w:t>
      </w:r>
    </w:p>
    <w:p w14:paraId="2081798E" w14:textId="77777777" w:rsidR="00BC3F30" w:rsidRPr="00AA32B3" w:rsidRDefault="00BC3F30" w:rsidP="00BC3F30">
      <w:pPr>
        <w:pStyle w:val="ListParagraph"/>
        <w:numPr>
          <w:ilvl w:val="0"/>
          <w:numId w:val="72"/>
        </w:numPr>
        <w:shd w:val="clear" w:color="auto" w:fill="F2F2F2" w:themeFill="background1" w:themeFillShade="F2"/>
        <w:spacing w:after="200" w:line="276" w:lineRule="auto"/>
        <w:jc w:val="left"/>
        <w:rPr>
          <w:rFonts w:ascii="Calibri" w:hAnsi="Calibri" w:cs="Calibri"/>
          <w:lang w:val="en"/>
        </w:rPr>
      </w:pPr>
      <w:r w:rsidRPr="00AA32B3">
        <w:rPr>
          <w:rFonts w:ascii="Calibri" w:hAnsi="Calibri" w:cs="Calibri"/>
          <w:lang w:val="en"/>
        </w:rPr>
        <w:t>No</w:t>
      </w:r>
    </w:p>
    <w:p w14:paraId="222104AB" w14:textId="77777777" w:rsidR="00BC3F30" w:rsidRPr="00AA32B3" w:rsidRDefault="00BC3F30" w:rsidP="00BC3F30">
      <w:pPr>
        <w:pStyle w:val="ListParagraph"/>
        <w:shd w:val="clear" w:color="auto" w:fill="F2F2F2" w:themeFill="background1" w:themeFillShade="F2"/>
        <w:rPr>
          <w:rFonts w:ascii="Calibri" w:hAnsi="Calibri" w:cs="Calibri"/>
          <w:lang w:val="en"/>
        </w:rPr>
      </w:pPr>
    </w:p>
    <w:p w14:paraId="5480995E" w14:textId="77777777" w:rsidR="00BC3F30" w:rsidRPr="00AA32B3" w:rsidRDefault="00BC3F30" w:rsidP="00BC3F30">
      <w:pPr>
        <w:pStyle w:val="ListParagraph"/>
        <w:ind w:left="360"/>
        <w:rPr>
          <w:rFonts w:ascii="Calibri" w:hAnsi="Calibri" w:cs="Calibri"/>
        </w:rPr>
      </w:pPr>
    </w:p>
    <w:p w14:paraId="045FB45D" w14:textId="732764F6" w:rsidR="00BC3F30" w:rsidRPr="00AA32B3" w:rsidRDefault="00BC3F30">
      <w:pPr>
        <w:pStyle w:val="ListParagraph"/>
        <w:numPr>
          <w:ilvl w:val="1"/>
          <w:numId w:val="58"/>
        </w:numPr>
        <w:shd w:val="clear" w:color="auto" w:fill="F2F2F2" w:themeFill="background1" w:themeFillShade="F2"/>
        <w:spacing w:after="200" w:line="276" w:lineRule="auto"/>
        <w:jc w:val="left"/>
        <w:rPr>
          <w:rFonts w:ascii="Calibri" w:hAnsi="Calibri" w:cs="Calibri"/>
        </w:rPr>
      </w:pPr>
      <w:r w:rsidRPr="00AA32B3">
        <w:rPr>
          <w:rFonts w:ascii="Calibri" w:hAnsi="Calibri" w:cs="Calibri"/>
        </w:rPr>
        <w:t>Please provide further information.</w:t>
      </w:r>
    </w:p>
    <w:p w14:paraId="6E9EBF69" w14:textId="66970AEE" w:rsidR="00EF62F3" w:rsidRPr="00AA32B3" w:rsidRDefault="00BC3F30" w:rsidP="00BC3F30">
      <w:pPr>
        <w:rPr>
          <w:rFonts w:ascii="Calibri" w:hAnsi="Calibri" w:cs="Calibri"/>
        </w:rPr>
      </w:pPr>
      <w:r w:rsidRPr="00AA32B3">
        <w:rPr>
          <w:rFonts w:ascii="Calibri" w:hAnsi="Calibri" w:cs="Calibri"/>
        </w:rPr>
        <w:br w:type="page"/>
      </w:r>
    </w:p>
    <w:p w14:paraId="732028AF" w14:textId="28F84F36" w:rsidR="007550AB" w:rsidRPr="00AA32B3" w:rsidRDefault="007550AB" w:rsidP="0065278A">
      <w:pPr>
        <w:pStyle w:val="Heading1"/>
        <w:pageBreakBefore/>
        <w:jc w:val="left"/>
        <w:rPr>
          <w:rFonts w:ascii="Calibri" w:hAnsi="Calibri" w:cs="Calibri"/>
        </w:rPr>
      </w:pPr>
      <w:bookmarkStart w:id="144" w:name="_Toc214619002"/>
      <w:r w:rsidRPr="00AA32B3">
        <w:rPr>
          <w:rFonts w:ascii="Calibri" w:hAnsi="Calibri" w:cs="Calibri"/>
        </w:rPr>
        <w:lastRenderedPageBreak/>
        <w:t xml:space="preserve">Appendix </w:t>
      </w:r>
      <w:r w:rsidR="00EF62F3" w:rsidRPr="00AA32B3">
        <w:rPr>
          <w:rFonts w:ascii="Calibri" w:hAnsi="Calibri" w:cs="Calibri"/>
        </w:rPr>
        <w:t>B</w:t>
      </w:r>
      <w:r w:rsidR="00F0453C" w:rsidRPr="00AA32B3">
        <w:rPr>
          <w:rFonts w:ascii="Calibri" w:hAnsi="Calibri" w:cs="Calibri"/>
        </w:rPr>
        <w:t xml:space="preserve"> Cost-</w:t>
      </w:r>
      <w:r w:rsidR="003C1E5F">
        <w:rPr>
          <w:rFonts w:ascii="Calibri" w:hAnsi="Calibri" w:cs="Calibri"/>
        </w:rPr>
        <w:t>b</w:t>
      </w:r>
      <w:r w:rsidR="00F0453C" w:rsidRPr="00AA32B3">
        <w:rPr>
          <w:rFonts w:ascii="Calibri" w:hAnsi="Calibri" w:cs="Calibri"/>
        </w:rPr>
        <w:t xml:space="preserve">enefit </w:t>
      </w:r>
      <w:r w:rsidR="001649AB">
        <w:rPr>
          <w:rFonts w:ascii="Calibri" w:hAnsi="Calibri" w:cs="Calibri"/>
        </w:rPr>
        <w:t>m</w:t>
      </w:r>
      <w:r w:rsidR="00F0453C" w:rsidRPr="00AA32B3">
        <w:rPr>
          <w:rFonts w:ascii="Calibri" w:hAnsi="Calibri" w:cs="Calibri"/>
        </w:rPr>
        <w:t>odelling</w:t>
      </w:r>
      <w:r w:rsidR="00115248" w:rsidRPr="00AA32B3">
        <w:rPr>
          <w:rFonts w:ascii="Calibri" w:hAnsi="Calibri" w:cs="Calibri"/>
        </w:rPr>
        <w:t xml:space="preserve"> </w:t>
      </w:r>
      <w:r w:rsidR="001649AB">
        <w:rPr>
          <w:rFonts w:ascii="Calibri" w:hAnsi="Calibri" w:cs="Calibri"/>
        </w:rPr>
        <w:t>d</w:t>
      </w:r>
      <w:r w:rsidR="00115248" w:rsidRPr="00AA32B3">
        <w:rPr>
          <w:rFonts w:ascii="Calibri" w:hAnsi="Calibri" w:cs="Calibri"/>
        </w:rPr>
        <w:t>etails</w:t>
      </w:r>
      <w:bookmarkEnd w:id="144"/>
    </w:p>
    <w:p w14:paraId="6D663A1C" w14:textId="00B4933E" w:rsidR="00AF63EB" w:rsidRPr="00AA32B3" w:rsidRDefault="00AF63EB" w:rsidP="0065278A">
      <w:pPr>
        <w:jc w:val="left"/>
        <w:rPr>
          <w:rFonts w:ascii="Calibri" w:hAnsi="Calibri" w:cs="Calibri"/>
        </w:rPr>
      </w:pPr>
      <w:r w:rsidRPr="00AA32B3">
        <w:rPr>
          <w:rFonts w:ascii="Calibri" w:hAnsi="Calibri" w:cs="Calibri"/>
        </w:rPr>
        <w:t xml:space="preserve">Information on the size of the Australian market for </w:t>
      </w:r>
      <w:r w:rsidR="00FD11D5" w:rsidRPr="00AA32B3">
        <w:rPr>
          <w:rFonts w:ascii="Calibri" w:hAnsi="Calibri" w:cs="Calibri"/>
        </w:rPr>
        <w:t>CIMs</w:t>
      </w:r>
      <w:r w:rsidRPr="00AA32B3">
        <w:rPr>
          <w:rFonts w:ascii="Calibri" w:hAnsi="Calibri" w:cs="Calibri"/>
        </w:rPr>
        <w:t xml:space="preserve"> (units with water supply and drainage connections, with production capacity up to 1000 kg/24 hr at 32/21</w:t>
      </w:r>
      <w:r w:rsidR="00912BB2" w:rsidRPr="00AA32B3">
        <w:rPr>
          <w:rFonts w:ascii="Calibri" w:hAnsi="Calibri" w:cs="Calibri"/>
        </w:rPr>
        <w:t xml:space="preserve"> degrees</w:t>
      </w:r>
      <w:r w:rsidRPr="00AA32B3">
        <w:rPr>
          <w:rFonts w:ascii="Calibri" w:hAnsi="Calibri" w:cs="Calibri"/>
        </w:rPr>
        <w:t xml:space="preserve">) was obtained from interviews with suppliers and from analysis of </w:t>
      </w:r>
      <w:r w:rsidR="00912BB2" w:rsidRPr="00AA32B3">
        <w:rPr>
          <w:rFonts w:ascii="Calibri" w:hAnsi="Calibri" w:cs="Calibri"/>
        </w:rPr>
        <w:t xml:space="preserve">Australian Border Force Integrated Cargo System import data </w:t>
      </w:r>
      <w:r w:rsidRPr="00AA32B3">
        <w:rPr>
          <w:rFonts w:ascii="Calibri" w:hAnsi="Calibri" w:cs="Calibri"/>
        </w:rPr>
        <w:t xml:space="preserve">(E3 2023). It is estimated that the market is currently about 10,500 units per year. Given that the typical service life of each unit is 7 to </w:t>
      </w:r>
      <w:r w:rsidR="007203F9" w:rsidRPr="00AA32B3">
        <w:rPr>
          <w:rFonts w:ascii="Calibri" w:hAnsi="Calibri" w:cs="Calibri"/>
        </w:rPr>
        <w:t>10</w:t>
      </w:r>
      <w:r w:rsidRPr="00AA32B3">
        <w:rPr>
          <w:rFonts w:ascii="Calibri" w:hAnsi="Calibri" w:cs="Calibri"/>
        </w:rPr>
        <w:t xml:space="preserve"> years and </w:t>
      </w:r>
      <w:r w:rsidR="00D4543F" w:rsidRPr="00AA32B3">
        <w:rPr>
          <w:rFonts w:ascii="Calibri" w:hAnsi="Calibri" w:cs="Calibri"/>
        </w:rPr>
        <w:t>considering</w:t>
      </w:r>
      <w:r w:rsidRPr="00AA32B3">
        <w:rPr>
          <w:rFonts w:ascii="Calibri" w:hAnsi="Calibri" w:cs="Calibri"/>
        </w:rPr>
        <w:t xml:space="preserve"> stock growth of about </w:t>
      </w:r>
      <w:r w:rsidR="00831E3D" w:rsidRPr="00AA32B3">
        <w:rPr>
          <w:rFonts w:ascii="Calibri" w:hAnsi="Calibri" w:cs="Calibri"/>
        </w:rPr>
        <w:t>2.0</w:t>
      </w:r>
      <w:r w:rsidRPr="00AA32B3">
        <w:rPr>
          <w:rFonts w:ascii="Calibri" w:hAnsi="Calibri" w:cs="Calibri"/>
        </w:rPr>
        <w:t>% per annum, the estimated total stock is currently about 6</w:t>
      </w:r>
      <w:r w:rsidR="00831E3D" w:rsidRPr="00AA32B3">
        <w:rPr>
          <w:rFonts w:ascii="Calibri" w:hAnsi="Calibri" w:cs="Calibri"/>
        </w:rPr>
        <w:t>3</w:t>
      </w:r>
      <w:r w:rsidRPr="00AA32B3">
        <w:rPr>
          <w:rFonts w:ascii="Calibri" w:hAnsi="Calibri" w:cs="Calibri"/>
        </w:rPr>
        <w:t>,000 units.</w:t>
      </w:r>
    </w:p>
    <w:p w14:paraId="2D642707" w14:textId="41AD7B6E" w:rsidR="007203F9" w:rsidRPr="00AA32B3" w:rsidRDefault="00756E7C" w:rsidP="0065278A">
      <w:pPr>
        <w:jc w:val="left"/>
        <w:rPr>
          <w:rFonts w:ascii="Calibri" w:hAnsi="Calibri" w:cs="Calibri"/>
        </w:rPr>
      </w:pPr>
      <w:bookmarkStart w:id="145" w:name="_Hlk192230759"/>
      <w:r w:rsidRPr="00AA32B3">
        <w:rPr>
          <w:rFonts w:ascii="Calibri" w:hAnsi="Calibri" w:cs="Calibri"/>
        </w:rPr>
        <w:t xml:space="preserve">The modelling </w:t>
      </w:r>
      <w:r w:rsidR="00D4543F" w:rsidRPr="00AA32B3">
        <w:rPr>
          <w:rFonts w:ascii="Calibri" w:hAnsi="Calibri" w:cs="Calibri"/>
        </w:rPr>
        <w:t>considers</w:t>
      </w:r>
      <w:r w:rsidRPr="00AA32B3">
        <w:rPr>
          <w:rFonts w:ascii="Calibri" w:hAnsi="Calibri" w:cs="Calibri"/>
        </w:rPr>
        <w:t xml:space="preserve"> the projected capital costs of the </w:t>
      </w:r>
      <w:r w:rsidR="00FD11D5" w:rsidRPr="00AA32B3">
        <w:rPr>
          <w:rFonts w:ascii="Calibri" w:hAnsi="Calibri" w:cs="Calibri"/>
        </w:rPr>
        <w:t>CIMs</w:t>
      </w:r>
      <w:r w:rsidRPr="00AA32B3">
        <w:rPr>
          <w:rFonts w:ascii="Calibri" w:hAnsi="Calibri" w:cs="Calibri"/>
        </w:rPr>
        <w:t xml:space="preserve"> that are expected to be purchased in Australia from 2025 to 2040 (i.e. 16 calendar years).</w:t>
      </w:r>
      <w:r w:rsidR="00BB6EFE" w:rsidRPr="00AA32B3">
        <w:rPr>
          <w:rFonts w:ascii="Calibri" w:hAnsi="Calibri" w:cs="Calibri"/>
        </w:rPr>
        <w:t xml:space="preserve"> </w:t>
      </w:r>
      <w:r w:rsidRPr="00AA32B3">
        <w:rPr>
          <w:rFonts w:ascii="Calibri" w:hAnsi="Calibri" w:cs="Calibri"/>
        </w:rPr>
        <w:t>It is assumed that 100% of each year’s cohort survives to the year</w:t>
      </w:r>
      <w:r w:rsidR="00912BB2" w:rsidRPr="00AA32B3">
        <w:rPr>
          <w:rFonts w:ascii="Calibri" w:hAnsi="Calibri" w:cs="Calibri"/>
        </w:rPr>
        <w:t xml:space="preserve"> 8</w:t>
      </w:r>
      <w:r w:rsidRPr="00AA32B3">
        <w:rPr>
          <w:rFonts w:ascii="Calibri" w:hAnsi="Calibri" w:cs="Calibri"/>
        </w:rPr>
        <w:t xml:space="preserve">, 50% </w:t>
      </w:r>
      <w:r w:rsidR="007203F9" w:rsidRPr="00AA32B3">
        <w:rPr>
          <w:rFonts w:ascii="Calibri" w:hAnsi="Calibri" w:cs="Calibri"/>
        </w:rPr>
        <w:t xml:space="preserve">to </w:t>
      </w:r>
      <w:r w:rsidRPr="00AA32B3">
        <w:rPr>
          <w:rFonts w:ascii="Calibri" w:hAnsi="Calibri" w:cs="Calibri"/>
        </w:rPr>
        <w:t xml:space="preserve">year 9, and none </w:t>
      </w:r>
      <w:r w:rsidR="007203F9" w:rsidRPr="00AA32B3">
        <w:rPr>
          <w:rFonts w:ascii="Calibri" w:hAnsi="Calibri" w:cs="Calibri"/>
        </w:rPr>
        <w:t xml:space="preserve">to year </w:t>
      </w:r>
      <w:r w:rsidRPr="00AA32B3">
        <w:rPr>
          <w:rFonts w:ascii="Calibri" w:hAnsi="Calibri" w:cs="Calibri"/>
        </w:rPr>
        <w:t xml:space="preserve">10. This implies an average service life of 8.5 years. </w:t>
      </w:r>
      <w:r w:rsidR="00D62E21" w:rsidRPr="00AA32B3">
        <w:rPr>
          <w:rFonts w:ascii="Calibri" w:hAnsi="Calibri" w:cs="Calibri"/>
        </w:rPr>
        <w:t>Therefore,</w:t>
      </w:r>
      <w:r w:rsidRPr="00AA32B3">
        <w:rPr>
          <w:rFonts w:ascii="Calibri" w:hAnsi="Calibri" w:cs="Calibri"/>
        </w:rPr>
        <w:t xml:space="preserve"> the model calculates the net present value (NPV) of </w:t>
      </w:r>
      <w:r w:rsidR="00BB6EFE" w:rsidRPr="00AA32B3">
        <w:rPr>
          <w:rFonts w:ascii="Calibri" w:hAnsi="Calibri" w:cs="Calibri"/>
        </w:rPr>
        <w:t xml:space="preserve">total </w:t>
      </w:r>
      <w:r w:rsidR="007203F9" w:rsidRPr="00AA32B3">
        <w:rPr>
          <w:rFonts w:ascii="Calibri" w:hAnsi="Calibri" w:cs="Calibri"/>
        </w:rPr>
        <w:t xml:space="preserve">national </w:t>
      </w:r>
      <w:r w:rsidR="0071185A" w:rsidRPr="00AA32B3">
        <w:rPr>
          <w:rFonts w:ascii="Calibri" w:hAnsi="Calibri" w:cs="Calibri"/>
        </w:rPr>
        <w:t xml:space="preserve">CIM </w:t>
      </w:r>
      <w:r w:rsidRPr="00AA32B3">
        <w:rPr>
          <w:rFonts w:ascii="Calibri" w:hAnsi="Calibri" w:cs="Calibri"/>
        </w:rPr>
        <w:t xml:space="preserve">maker water </w:t>
      </w:r>
      <w:r w:rsidR="007203F9" w:rsidRPr="00AA32B3">
        <w:rPr>
          <w:rFonts w:ascii="Calibri" w:hAnsi="Calibri" w:cs="Calibri"/>
        </w:rPr>
        <w:t xml:space="preserve">consumption </w:t>
      </w:r>
      <w:r w:rsidRPr="00AA32B3">
        <w:rPr>
          <w:rFonts w:ascii="Calibri" w:hAnsi="Calibri" w:cs="Calibri"/>
        </w:rPr>
        <w:t xml:space="preserve">as far </w:t>
      </w:r>
      <w:r w:rsidR="007203F9" w:rsidRPr="00AA32B3">
        <w:rPr>
          <w:rFonts w:ascii="Calibri" w:hAnsi="Calibri" w:cs="Calibri"/>
        </w:rPr>
        <w:t xml:space="preserve">out </w:t>
      </w:r>
      <w:r w:rsidRPr="00AA32B3">
        <w:rPr>
          <w:rFonts w:ascii="Calibri" w:hAnsi="Calibri" w:cs="Calibri"/>
        </w:rPr>
        <w:t>as 20</w:t>
      </w:r>
      <w:r w:rsidR="00831E3D" w:rsidRPr="00AA32B3">
        <w:rPr>
          <w:rFonts w:ascii="Calibri" w:hAnsi="Calibri" w:cs="Calibri"/>
        </w:rPr>
        <w:t>49</w:t>
      </w:r>
      <w:r w:rsidRPr="00AA32B3">
        <w:rPr>
          <w:rFonts w:ascii="Calibri" w:hAnsi="Calibri" w:cs="Calibri"/>
        </w:rPr>
        <w:t xml:space="preserve">, using the range of discount rates required by the </w:t>
      </w:r>
      <w:r w:rsidR="00504CF1" w:rsidRPr="00AA32B3">
        <w:rPr>
          <w:rFonts w:ascii="Calibri" w:hAnsi="Calibri" w:cs="Calibri"/>
        </w:rPr>
        <w:t>OIA</w:t>
      </w:r>
      <w:r w:rsidRPr="00AA32B3">
        <w:rPr>
          <w:rFonts w:ascii="Calibri" w:hAnsi="Calibri" w:cs="Calibri"/>
        </w:rPr>
        <w:t xml:space="preserve"> (4%, 7% and 10%)</w:t>
      </w:r>
      <w:r w:rsidR="00831E3D" w:rsidRPr="00AA32B3">
        <w:rPr>
          <w:rFonts w:ascii="Calibri" w:hAnsi="Calibri" w:cs="Calibri"/>
        </w:rPr>
        <w:t>.</w:t>
      </w:r>
    </w:p>
    <w:p w14:paraId="3DD1FFBF" w14:textId="219DE50B" w:rsidR="00144C1A" w:rsidRPr="00AA32B3" w:rsidRDefault="00144C1A" w:rsidP="00A357CE">
      <w:pPr>
        <w:pStyle w:val="E3Heading2"/>
        <w:jc w:val="left"/>
        <w:rPr>
          <w:rFonts w:ascii="Calibri" w:hAnsi="Calibri" w:cs="Calibri"/>
        </w:rPr>
      </w:pPr>
      <w:bookmarkStart w:id="146" w:name="_Toc214619003"/>
      <w:bookmarkEnd w:id="145"/>
      <w:r w:rsidRPr="00AA32B3">
        <w:rPr>
          <w:rFonts w:ascii="Calibri" w:hAnsi="Calibri" w:cs="Calibri"/>
        </w:rPr>
        <w:t>Water Prices</w:t>
      </w:r>
      <w:bookmarkEnd w:id="146"/>
    </w:p>
    <w:p w14:paraId="7FBE492F" w14:textId="0BA1122B" w:rsidR="00201ABB" w:rsidRPr="00AA32B3" w:rsidRDefault="007203F9" w:rsidP="0065278A">
      <w:pPr>
        <w:jc w:val="left"/>
        <w:rPr>
          <w:rFonts w:ascii="Calibri" w:hAnsi="Calibri" w:cs="Calibri"/>
        </w:rPr>
      </w:pPr>
      <w:r w:rsidRPr="00AA32B3">
        <w:rPr>
          <w:rFonts w:ascii="Calibri" w:hAnsi="Calibri" w:cs="Calibri"/>
        </w:rPr>
        <w:t xml:space="preserve">The model is structured by jurisdiction (states and territories) because water and wastewater prices vary, as indicated in </w:t>
      </w:r>
      <w:r w:rsidRPr="00AA32B3">
        <w:rPr>
          <w:rFonts w:ascii="Calibri" w:hAnsi="Calibri" w:cs="Calibri"/>
        </w:rPr>
        <w:fldChar w:fldCharType="begin"/>
      </w:r>
      <w:r w:rsidRPr="00AA32B3">
        <w:rPr>
          <w:rFonts w:ascii="Calibri" w:hAnsi="Calibri" w:cs="Calibri"/>
        </w:rPr>
        <w:instrText xml:space="preserve"> REF _Ref191458975 \h </w:instrText>
      </w:r>
      <w:r w:rsidR="0065278A" w:rsidRPr="00AA32B3">
        <w:rPr>
          <w:rFonts w:ascii="Calibri" w:hAnsi="Calibri" w:cs="Calibri"/>
        </w:rPr>
        <w:instrText xml:space="preserve"> \* MERGEFORMAT </w:instrText>
      </w:r>
      <w:r w:rsidRPr="00AA32B3">
        <w:rPr>
          <w:rFonts w:ascii="Calibri" w:hAnsi="Calibri" w:cs="Calibri"/>
        </w:rPr>
      </w:r>
      <w:r w:rsidRPr="00AA32B3">
        <w:rPr>
          <w:rFonts w:ascii="Calibri" w:hAnsi="Calibri" w:cs="Calibri"/>
        </w:rPr>
        <w:fldChar w:fldCharType="separate"/>
      </w:r>
      <w:r w:rsidR="00652B63" w:rsidRPr="00AA32B3">
        <w:rPr>
          <w:rFonts w:ascii="Calibri" w:hAnsi="Calibri" w:cs="Calibri"/>
        </w:rPr>
        <w:t xml:space="preserve">Table </w:t>
      </w:r>
      <w:r w:rsidR="00652B63">
        <w:rPr>
          <w:rFonts w:ascii="Calibri" w:hAnsi="Calibri" w:cs="Calibri"/>
          <w:noProof/>
        </w:rPr>
        <w:t>14</w:t>
      </w:r>
      <w:r w:rsidRPr="00AA32B3">
        <w:rPr>
          <w:rFonts w:ascii="Calibri" w:hAnsi="Calibri" w:cs="Calibri"/>
        </w:rPr>
        <w:fldChar w:fldCharType="end"/>
      </w:r>
      <w:r w:rsidRPr="00AA32B3">
        <w:rPr>
          <w:rFonts w:ascii="Calibri" w:hAnsi="Calibri" w:cs="Calibri"/>
        </w:rPr>
        <w:t>.</w:t>
      </w:r>
    </w:p>
    <w:p w14:paraId="7E1AB29F" w14:textId="077840A3" w:rsidR="007203F9" w:rsidRPr="00AA32B3" w:rsidRDefault="007203F9" w:rsidP="00586CF9">
      <w:pPr>
        <w:pStyle w:val="Caption"/>
        <w:jc w:val="left"/>
        <w:rPr>
          <w:rFonts w:ascii="Calibri" w:hAnsi="Calibri" w:cs="Calibri"/>
        </w:rPr>
      </w:pPr>
      <w:bookmarkStart w:id="147" w:name="_Ref191458975"/>
      <w:bookmarkStart w:id="148" w:name="_Toc214618609"/>
      <w:r w:rsidRPr="00AA32B3">
        <w:rPr>
          <w:rFonts w:ascii="Calibri" w:hAnsi="Calibri" w:cs="Calibri"/>
        </w:rPr>
        <w:t xml:space="preserve">Table </w:t>
      </w:r>
      <w:r w:rsidRPr="00AA32B3">
        <w:rPr>
          <w:rFonts w:ascii="Calibri" w:hAnsi="Calibri" w:cs="Calibri"/>
        </w:rPr>
        <w:fldChar w:fldCharType="begin"/>
      </w:r>
      <w:r w:rsidRPr="00AA32B3">
        <w:rPr>
          <w:rFonts w:ascii="Calibri" w:hAnsi="Calibri" w:cs="Calibri"/>
        </w:rPr>
        <w:instrText>SEQ Table \* ARABIC</w:instrText>
      </w:r>
      <w:r w:rsidRPr="00AA32B3">
        <w:rPr>
          <w:rFonts w:ascii="Calibri" w:hAnsi="Calibri" w:cs="Calibri"/>
        </w:rPr>
        <w:fldChar w:fldCharType="separate"/>
      </w:r>
      <w:r w:rsidR="00652B63">
        <w:rPr>
          <w:rFonts w:ascii="Calibri" w:hAnsi="Calibri" w:cs="Calibri"/>
          <w:noProof/>
        </w:rPr>
        <w:t>14</w:t>
      </w:r>
      <w:r w:rsidRPr="00AA32B3">
        <w:rPr>
          <w:rFonts w:ascii="Calibri" w:hAnsi="Calibri" w:cs="Calibri"/>
        </w:rPr>
        <w:fldChar w:fldCharType="end"/>
      </w:r>
      <w:bookmarkEnd w:id="147"/>
      <w:r w:rsidRPr="00AA32B3">
        <w:rPr>
          <w:rFonts w:ascii="Calibri" w:hAnsi="Calibri" w:cs="Calibri"/>
        </w:rPr>
        <w:t xml:space="preserve"> Estimated main</w:t>
      </w:r>
      <w:r w:rsidR="0071185A" w:rsidRPr="00AA32B3">
        <w:rPr>
          <w:rFonts w:ascii="Calibri" w:hAnsi="Calibri" w:cs="Calibri"/>
        </w:rPr>
        <w:t>s</w:t>
      </w:r>
      <w:r w:rsidRPr="00AA32B3">
        <w:rPr>
          <w:rFonts w:ascii="Calibri" w:hAnsi="Calibri" w:cs="Calibri"/>
        </w:rPr>
        <w:t>-supplied water charges by jurisdiction, 2025</w:t>
      </w:r>
      <w:bookmarkEnd w:id="148"/>
    </w:p>
    <w:tbl>
      <w:tblPr>
        <w:tblW w:w="6924" w:type="dxa"/>
        <w:tblLook w:val="04A0" w:firstRow="1" w:lastRow="0" w:firstColumn="1" w:lastColumn="0" w:noHBand="0" w:noVBand="1"/>
      </w:tblPr>
      <w:tblGrid>
        <w:gridCol w:w="1034"/>
        <w:gridCol w:w="254"/>
        <w:gridCol w:w="780"/>
        <w:gridCol w:w="1113"/>
        <w:gridCol w:w="835"/>
        <w:gridCol w:w="976"/>
        <w:gridCol w:w="976"/>
        <w:gridCol w:w="968"/>
      </w:tblGrid>
      <w:tr w:rsidR="00201ABB" w:rsidRPr="00DF4C27" w14:paraId="53C87055" w14:textId="77777777" w:rsidTr="00586CF9">
        <w:trPr>
          <w:trHeight w:val="315"/>
        </w:trPr>
        <w:tc>
          <w:tcPr>
            <w:tcW w:w="1034" w:type="dxa"/>
            <w:tcBorders>
              <w:top w:val="single" w:sz="4" w:space="0" w:color="auto"/>
              <w:left w:val="single" w:sz="4" w:space="0" w:color="auto"/>
              <w:bottom w:val="single" w:sz="4" w:space="0" w:color="auto"/>
            </w:tcBorders>
            <w:noWrap/>
            <w:vAlign w:val="bottom"/>
            <w:hideMark/>
          </w:tcPr>
          <w:p w14:paraId="71CAE653" w14:textId="77777777" w:rsidR="00201ABB" w:rsidRPr="00DF4C27" w:rsidRDefault="00201ABB" w:rsidP="00201ABB">
            <w:pPr>
              <w:spacing w:after="0" w:line="240" w:lineRule="auto"/>
              <w:jc w:val="left"/>
              <w:rPr>
                <w:rFonts w:ascii="Calibri" w:eastAsia="Times New Roman" w:hAnsi="Calibri" w:cs="Calibri"/>
                <w:b/>
                <w:bCs/>
                <w:color w:val="000000"/>
                <w:sz w:val="20"/>
                <w:szCs w:val="20"/>
                <w:lang w:eastAsia="en-AU"/>
              </w:rPr>
            </w:pPr>
          </w:p>
        </w:tc>
        <w:tc>
          <w:tcPr>
            <w:tcW w:w="1034" w:type="dxa"/>
            <w:gridSpan w:val="2"/>
            <w:tcBorders>
              <w:top w:val="single" w:sz="4" w:space="0" w:color="auto"/>
              <w:bottom w:val="single" w:sz="4" w:space="0" w:color="auto"/>
            </w:tcBorders>
            <w:vAlign w:val="bottom"/>
          </w:tcPr>
          <w:p w14:paraId="14219037" w14:textId="339FB610" w:rsidR="00201ABB" w:rsidRPr="00DF4C27" w:rsidRDefault="00201ABB" w:rsidP="00201ABB">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Region</w:t>
            </w:r>
            <w:r w:rsidRPr="00DF4C27">
              <w:rPr>
                <w:rFonts w:ascii="Calibri" w:eastAsia="Times New Roman" w:hAnsi="Calibri" w:cs="Calibri"/>
                <w:b/>
                <w:bCs/>
                <w:color w:val="000000"/>
                <w:sz w:val="20"/>
                <w:szCs w:val="20"/>
                <w:lang w:eastAsia="en-AU"/>
              </w:rPr>
              <w:br/>
            </w:r>
          </w:p>
        </w:tc>
        <w:tc>
          <w:tcPr>
            <w:tcW w:w="968" w:type="dxa"/>
            <w:tcBorders>
              <w:top w:val="single" w:sz="4" w:space="0" w:color="auto"/>
              <w:bottom w:val="single" w:sz="4" w:space="0" w:color="auto"/>
            </w:tcBorders>
            <w:noWrap/>
            <w:vAlign w:val="bottom"/>
            <w:hideMark/>
          </w:tcPr>
          <w:p w14:paraId="14A4F56A" w14:textId="77777777" w:rsidR="00201ABB" w:rsidRPr="00DF4C27" w:rsidRDefault="00201ABB" w:rsidP="00201ABB">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xml:space="preserve">Businesses </w:t>
            </w:r>
            <w:r w:rsidRPr="00DF4C27">
              <w:rPr>
                <w:rFonts w:ascii="Calibri" w:eastAsia="Times New Roman" w:hAnsi="Calibri" w:cs="Calibri"/>
                <w:b/>
                <w:bCs/>
                <w:color w:val="000000"/>
                <w:sz w:val="20"/>
                <w:szCs w:val="20"/>
                <w:lang w:eastAsia="en-AU"/>
              </w:rPr>
              <w:br/>
              <w:t>('000)</w:t>
            </w:r>
          </w:p>
        </w:tc>
        <w:tc>
          <w:tcPr>
            <w:tcW w:w="968" w:type="dxa"/>
            <w:tcBorders>
              <w:top w:val="single" w:sz="4" w:space="0" w:color="auto"/>
              <w:bottom w:val="single" w:sz="4" w:space="0" w:color="auto"/>
            </w:tcBorders>
            <w:vAlign w:val="bottom"/>
          </w:tcPr>
          <w:p w14:paraId="66A63923" w14:textId="5CCBE1DE" w:rsidR="00201ABB" w:rsidRPr="00DF4C27" w:rsidRDefault="00201ABB" w:rsidP="00201ABB">
            <w:pPr>
              <w:spacing w:after="0" w:line="240" w:lineRule="auto"/>
              <w:jc w:val="center"/>
              <w:rPr>
                <w:rFonts w:ascii="Calibri" w:eastAsia="Times New Roman" w:hAnsi="Calibri" w:cs="Calibri"/>
                <w:b/>
                <w:bCs/>
                <w:color w:val="000000"/>
                <w:sz w:val="20"/>
                <w:szCs w:val="20"/>
                <w:lang w:eastAsia="en-AU"/>
              </w:rPr>
            </w:pPr>
          </w:p>
        </w:tc>
        <w:tc>
          <w:tcPr>
            <w:tcW w:w="976" w:type="dxa"/>
            <w:tcBorders>
              <w:top w:val="single" w:sz="4" w:space="0" w:color="auto"/>
              <w:bottom w:val="single" w:sz="4" w:space="0" w:color="auto"/>
            </w:tcBorders>
            <w:noWrap/>
            <w:vAlign w:val="bottom"/>
            <w:hideMark/>
          </w:tcPr>
          <w:p w14:paraId="11EAE589" w14:textId="55ECD448" w:rsidR="00201ABB" w:rsidRPr="00DF4C27" w:rsidRDefault="00201ABB" w:rsidP="00201ABB">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Total $/</w:t>
            </w:r>
            <w:proofErr w:type="spellStart"/>
            <w:r w:rsidRPr="00DF4C27">
              <w:rPr>
                <w:rFonts w:ascii="Calibri" w:eastAsia="Times New Roman" w:hAnsi="Calibri" w:cs="Calibri"/>
                <w:b/>
                <w:bCs/>
                <w:color w:val="000000"/>
                <w:sz w:val="20"/>
                <w:szCs w:val="20"/>
                <w:lang w:eastAsia="en-AU"/>
              </w:rPr>
              <w:t>kL</w:t>
            </w:r>
            <w:proofErr w:type="spellEnd"/>
          </w:p>
        </w:tc>
        <w:tc>
          <w:tcPr>
            <w:tcW w:w="976" w:type="dxa"/>
            <w:tcBorders>
              <w:top w:val="single" w:sz="4" w:space="0" w:color="auto"/>
              <w:bottom w:val="single" w:sz="4" w:space="0" w:color="auto"/>
            </w:tcBorders>
            <w:noWrap/>
            <w:vAlign w:val="bottom"/>
            <w:hideMark/>
          </w:tcPr>
          <w:p w14:paraId="7B7468DF" w14:textId="52B30728" w:rsidR="00201ABB" w:rsidRPr="00DF4C27" w:rsidRDefault="00201ABB" w:rsidP="00201ABB">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Supply</w:t>
            </w:r>
            <w:r w:rsidRPr="00DF4C27">
              <w:rPr>
                <w:rFonts w:ascii="Calibri" w:eastAsia="Times New Roman" w:hAnsi="Calibri" w:cs="Calibri"/>
                <w:b/>
                <w:bCs/>
                <w:color w:val="000000"/>
                <w:sz w:val="20"/>
                <w:szCs w:val="20"/>
                <w:lang w:eastAsia="en-AU"/>
              </w:rPr>
              <w:br/>
              <w:t>$/</w:t>
            </w:r>
            <w:proofErr w:type="spellStart"/>
            <w:r w:rsidRPr="00DF4C27">
              <w:rPr>
                <w:rFonts w:ascii="Calibri" w:eastAsia="Times New Roman" w:hAnsi="Calibri" w:cs="Calibri"/>
                <w:b/>
                <w:bCs/>
                <w:color w:val="000000"/>
                <w:sz w:val="20"/>
                <w:szCs w:val="20"/>
                <w:lang w:eastAsia="en-AU"/>
              </w:rPr>
              <w:t>k</w:t>
            </w:r>
            <w:r w:rsidR="003865FC" w:rsidRPr="00DF4C27">
              <w:rPr>
                <w:rFonts w:ascii="Calibri" w:eastAsia="Times New Roman" w:hAnsi="Calibri" w:cs="Calibri"/>
                <w:b/>
                <w:bCs/>
                <w:color w:val="000000"/>
                <w:sz w:val="20"/>
                <w:szCs w:val="20"/>
                <w:lang w:eastAsia="en-AU"/>
              </w:rPr>
              <w:t>L</w:t>
            </w:r>
            <w:proofErr w:type="spellEnd"/>
          </w:p>
        </w:tc>
        <w:tc>
          <w:tcPr>
            <w:tcW w:w="968" w:type="dxa"/>
            <w:tcBorders>
              <w:top w:val="single" w:sz="4" w:space="0" w:color="auto"/>
              <w:bottom w:val="single" w:sz="4" w:space="0" w:color="auto"/>
              <w:right w:val="single" w:sz="4" w:space="0" w:color="auto"/>
            </w:tcBorders>
            <w:noWrap/>
            <w:vAlign w:val="bottom"/>
            <w:hideMark/>
          </w:tcPr>
          <w:p w14:paraId="3BE82461" w14:textId="10070D77" w:rsidR="00201ABB" w:rsidRPr="00DF4C27" w:rsidRDefault="00201ABB" w:rsidP="00201ABB">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Waste</w:t>
            </w:r>
            <w:r w:rsidRPr="00DF4C27">
              <w:rPr>
                <w:rFonts w:ascii="Calibri" w:eastAsia="Times New Roman" w:hAnsi="Calibri" w:cs="Calibri"/>
                <w:b/>
                <w:bCs/>
                <w:color w:val="000000"/>
                <w:sz w:val="20"/>
                <w:szCs w:val="20"/>
                <w:lang w:eastAsia="en-AU"/>
              </w:rPr>
              <w:br/>
              <w:t>$/</w:t>
            </w:r>
            <w:proofErr w:type="spellStart"/>
            <w:r w:rsidRPr="00DF4C27">
              <w:rPr>
                <w:rFonts w:ascii="Calibri" w:eastAsia="Times New Roman" w:hAnsi="Calibri" w:cs="Calibri"/>
                <w:b/>
                <w:bCs/>
                <w:color w:val="000000"/>
                <w:sz w:val="20"/>
                <w:szCs w:val="20"/>
                <w:lang w:eastAsia="en-AU"/>
              </w:rPr>
              <w:t>k</w:t>
            </w:r>
            <w:r w:rsidR="003865FC" w:rsidRPr="00DF4C27">
              <w:rPr>
                <w:rFonts w:ascii="Calibri" w:eastAsia="Times New Roman" w:hAnsi="Calibri" w:cs="Calibri"/>
                <w:b/>
                <w:bCs/>
                <w:color w:val="000000"/>
                <w:sz w:val="20"/>
                <w:szCs w:val="20"/>
                <w:lang w:eastAsia="en-AU"/>
              </w:rPr>
              <w:t>L</w:t>
            </w:r>
            <w:proofErr w:type="spellEnd"/>
          </w:p>
        </w:tc>
      </w:tr>
      <w:tr w:rsidR="007203F9" w:rsidRPr="000114E3" w14:paraId="4352BAA2" w14:textId="77777777" w:rsidTr="00586CF9">
        <w:trPr>
          <w:trHeight w:val="300"/>
        </w:trPr>
        <w:tc>
          <w:tcPr>
            <w:tcW w:w="1288" w:type="dxa"/>
            <w:gridSpan w:val="2"/>
            <w:tcBorders>
              <w:top w:val="single" w:sz="4" w:space="0" w:color="auto"/>
              <w:left w:val="single" w:sz="4" w:space="0" w:color="auto"/>
              <w:bottom w:val="nil"/>
              <w:right w:val="nil"/>
            </w:tcBorders>
            <w:noWrap/>
            <w:vAlign w:val="bottom"/>
            <w:hideMark/>
          </w:tcPr>
          <w:p w14:paraId="4B8A5794" w14:textId="77777777"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NSW</w:t>
            </w:r>
          </w:p>
        </w:tc>
        <w:tc>
          <w:tcPr>
            <w:tcW w:w="780" w:type="dxa"/>
            <w:tcBorders>
              <w:top w:val="single" w:sz="4" w:space="0" w:color="auto"/>
              <w:left w:val="nil"/>
              <w:bottom w:val="nil"/>
              <w:right w:val="nil"/>
            </w:tcBorders>
            <w:noWrap/>
            <w:vAlign w:val="bottom"/>
            <w:hideMark/>
          </w:tcPr>
          <w:p w14:paraId="154E956C"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Metro</w:t>
            </w:r>
          </w:p>
        </w:tc>
        <w:tc>
          <w:tcPr>
            <w:tcW w:w="1101" w:type="dxa"/>
            <w:tcBorders>
              <w:top w:val="single" w:sz="4" w:space="0" w:color="auto"/>
              <w:left w:val="nil"/>
              <w:bottom w:val="nil"/>
              <w:right w:val="nil"/>
            </w:tcBorders>
            <w:noWrap/>
            <w:vAlign w:val="bottom"/>
            <w:hideMark/>
          </w:tcPr>
          <w:p w14:paraId="02C6FCBF"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148.4</w:t>
            </w:r>
          </w:p>
        </w:tc>
        <w:tc>
          <w:tcPr>
            <w:tcW w:w="835" w:type="dxa"/>
            <w:tcBorders>
              <w:top w:val="single" w:sz="4" w:space="0" w:color="auto"/>
              <w:left w:val="nil"/>
              <w:bottom w:val="nil"/>
              <w:right w:val="nil"/>
            </w:tcBorders>
            <w:noWrap/>
            <w:vAlign w:val="bottom"/>
            <w:hideMark/>
          </w:tcPr>
          <w:p w14:paraId="26DADAD1"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51%</w:t>
            </w:r>
          </w:p>
        </w:tc>
        <w:tc>
          <w:tcPr>
            <w:tcW w:w="976" w:type="dxa"/>
            <w:tcBorders>
              <w:top w:val="single" w:sz="4" w:space="0" w:color="auto"/>
              <w:left w:val="nil"/>
              <w:bottom w:val="nil"/>
              <w:right w:val="nil"/>
            </w:tcBorders>
            <w:noWrap/>
            <w:vAlign w:val="bottom"/>
            <w:hideMark/>
          </w:tcPr>
          <w:p w14:paraId="35095CF2"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3.99</w:t>
            </w:r>
          </w:p>
        </w:tc>
        <w:tc>
          <w:tcPr>
            <w:tcW w:w="976" w:type="dxa"/>
            <w:tcBorders>
              <w:top w:val="single" w:sz="4" w:space="0" w:color="auto"/>
              <w:left w:val="nil"/>
              <w:bottom w:val="nil"/>
              <w:right w:val="nil"/>
            </w:tcBorders>
            <w:noWrap/>
            <w:vAlign w:val="bottom"/>
            <w:hideMark/>
          </w:tcPr>
          <w:p w14:paraId="433F724D"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2.69</w:t>
            </w:r>
          </w:p>
        </w:tc>
        <w:tc>
          <w:tcPr>
            <w:tcW w:w="968" w:type="dxa"/>
            <w:tcBorders>
              <w:top w:val="single" w:sz="4" w:space="0" w:color="auto"/>
              <w:left w:val="nil"/>
              <w:bottom w:val="nil"/>
              <w:right w:val="single" w:sz="4" w:space="0" w:color="auto"/>
            </w:tcBorders>
            <w:noWrap/>
            <w:vAlign w:val="bottom"/>
            <w:hideMark/>
          </w:tcPr>
          <w:p w14:paraId="7410CB43"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1.30</w:t>
            </w:r>
          </w:p>
        </w:tc>
      </w:tr>
      <w:tr w:rsidR="007203F9" w:rsidRPr="000114E3" w14:paraId="154AEAD2" w14:textId="77777777" w:rsidTr="00586CF9">
        <w:trPr>
          <w:trHeight w:val="300"/>
        </w:trPr>
        <w:tc>
          <w:tcPr>
            <w:tcW w:w="1288" w:type="dxa"/>
            <w:gridSpan w:val="2"/>
            <w:tcBorders>
              <w:top w:val="nil"/>
              <w:left w:val="single" w:sz="4" w:space="0" w:color="auto"/>
              <w:bottom w:val="nil"/>
              <w:right w:val="nil"/>
            </w:tcBorders>
            <w:noWrap/>
            <w:vAlign w:val="bottom"/>
            <w:hideMark/>
          </w:tcPr>
          <w:p w14:paraId="57CEA4E7" w14:textId="111854D0"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p>
        </w:tc>
        <w:tc>
          <w:tcPr>
            <w:tcW w:w="780" w:type="dxa"/>
            <w:tcBorders>
              <w:top w:val="nil"/>
              <w:left w:val="nil"/>
              <w:bottom w:val="nil"/>
              <w:right w:val="nil"/>
            </w:tcBorders>
            <w:noWrap/>
            <w:vAlign w:val="bottom"/>
            <w:hideMark/>
          </w:tcPr>
          <w:p w14:paraId="2D9919C5"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Other</w:t>
            </w:r>
          </w:p>
        </w:tc>
        <w:tc>
          <w:tcPr>
            <w:tcW w:w="1101" w:type="dxa"/>
            <w:tcBorders>
              <w:top w:val="nil"/>
              <w:left w:val="nil"/>
              <w:bottom w:val="nil"/>
              <w:right w:val="nil"/>
            </w:tcBorders>
            <w:noWrap/>
            <w:vAlign w:val="bottom"/>
            <w:hideMark/>
          </w:tcPr>
          <w:p w14:paraId="657E6AF6"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143.6</w:t>
            </w:r>
          </w:p>
        </w:tc>
        <w:tc>
          <w:tcPr>
            <w:tcW w:w="835" w:type="dxa"/>
            <w:tcBorders>
              <w:top w:val="nil"/>
              <w:left w:val="nil"/>
              <w:bottom w:val="nil"/>
              <w:right w:val="nil"/>
            </w:tcBorders>
            <w:noWrap/>
            <w:vAlign w:val="bottom"/>
            <w:hideMark/>
          </w:tcPr>
          <w:p w14:paraId="3DDA5BC0"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49%</w:t>
            </w:r>
          </w:p>
        </w:tc>
        <w:tc>
          <w:tcPr>
            <w:tcW w:w="976" w:type="dxa"/>
            <w:tcBorders>
              <w:top w:val="nil"/>
              <w:left w:val="nil"/>
              <w:bottom w:val="nil"/>
              <w:right w:val="nil"/>
            </w:tcBorders>
            <w:noWrap/>
            <w:vAlign w:val="bottom"/>
            <w:hideMark/>
          </w:tcPr>
          <w:p w14:paraId="7CFE9C4E"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3.20</w:t>
            </w:r>
          </w:p>
        </w:tc>
        <w:tc>
          <w:tcPr>
            <w:tcW w:w="976" w:type="dxa"/>
            <w:tcBorders>
              <w:top w:val="nil"/>
              <w:left w:val="nil"/>
              <w:bottom w:val="nil"/>
              <w:right w:val="nil"/>
            </w:tcBorders>
            <w:noWrap/>
            <w:vAlign w:val="bottom"/>
            <w:hideMark/>
          </w:tcPr>
          <w:p w14:paraId="4EBF4815"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2.47</w:t>
            </w:r>
          </w:p>
        </w:tc>
        <w:tc>
          <w:tcPr>
            <w:tcW w:w="968" w:type="dxa"/>
            <w:tcBorders>
              <w:top w:val="nil"/>
              <w:left w:val="nil"/>
              <w:bottom w:val="nil"/>
              <w:right w:val="single" w:sz="4" w:space="0" w:color="auto"/>
            </w:tcBorders>
            <w:noWrap/>
            <w:vAlign w:val="bottom"/>
            <w:hideMark/>
          </w:tcPr>
          <w:p w14:paraId="1B3D2F43"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0.73</w:t>
            </w:r>
          </w:p>
        </w:tc>
      </w:tr>
      <w:tr w:rsidR="007203F9" w:rsidRPr="000114E3" w14:paraId="5FDCEBB6" w14:textId="77777777" w:rsidTr="00586CF9">
        <w:trPr>
          <w:trHeight w:val="300"/>
        </w:trPr>
        <w:tc>
          <w:tcPr>
            <w:tcW w:w="1288" w:type="dxa"/>
            <w:gridSpan w:val="2"/>
            <w:tcBorders>
              <w:top w:val="nil"/>
              <w:left w:val="single" w:sz="4" w:space="0" w:color="auto"/>
              <w:bottom w:val="single" w:sz="4" w:space="0" w:color="auto"/>
              <w:right w:val="nil"/>
            </w:tcBorders>
            <w:noWrap/>
            <w:vAlign w:val="bottom"/>
            <w:hideMark/>
          </w:tcPr>
          <w:p w14:paraId="761F26B8" w14:textId="6D7A7099"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p>
        </w:tc>
        <w:tc>
          <w:tcPr>
            <w:tcW w:w="780" w:type="dxa"/>
            <w:tcBorders>
              <w:top w:val="nil"/>
              <w:left w:val="nil"/>
              <w:bottom w:val="single" w:sz="4" w:space="0" w:color="auto"/>
              <w:right w:val="nil"/>
            </w:tcBorders>
            <w:noWrap/>
            <w:vAlign w:val="bottom"/>
            <w:hideMark/>
          </w:tcPr>
          <w:p w14:paraId="241D5609"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Total</w:t>
            </w:r>
          </w:p>
        </w:tc>
        <w:tc>
          <w:tcPr>
            <w:tcW w:w="1101" w:type="dxa"/>
            <w:tcBorders>
              <w:top w:val="nil"/>
              <w:left w:val="nil"/>
              <w:bottom w:val="single" w:sz="4" w:space="0" w:color="auto"/>
              <w:right w:val="nil"/>
            </w:tcBorders>
            <w:noWrap/>
            <w:vAlign w:val="bottom"/>
            <w:hideMark/>
          </w:tcPr>
          <w:p w14:paraId="147A4E0C"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292.0</w:t>
            </w:r>
          </w:p>
        </w:tc>
        <w:tc>
          <w:tcPr>
            <w:tcW w:w="835" w:type="dxa"/>
            <w:tcBorders>
              <w:top w:val="nil"/>
              <w:left w:val="nil"/>
              <w:bottom w:val="single" w:sz="4" w:space="0" w:color="auto"/>
              <w:right w:val="nil"/>
            </w:tcBorders>
            <w:noWrap/>
            <w:vAlign w:val="bottom"/>
            <w:hideMark/>
          </w:tcPr>
          <w:p w14:paraId="3310CD5F" w14:textId="0D3E90E6"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p>
        </w:tc>
        <w:tc>
          <w:tcPr>
            <w:tcW w:w="976" w:type="dxa"/>
            <w:tcBorders>
              <w:top w:val="nil"/>
              <w:left w:val="nil"/>
              <w:bottom w:val="single" w:sz="4" w:space="0" w:color="auto"/>
              <w:right w:val="nil"/>
            </w:tcBorders>
            <w:shd w:val="clear" w:color="000000" w:fill="8EA9DB"/>
            <w:noWrap/>
            <w:vAlign w:val="bottom"/>
            <w:hideMark/>
          </w:tcPr>
          <w:p w14:paraId="26A37308"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3.60</w:t>
            </w:r>
          </w:p>
        </w:tc>
        <w:tc>
          <w:tcPr>
            <w:tcW w:w="976" w:type="dxa"/>
            <w:tcBorders>
              <w:top w:val="nil"/>
              <w:left w:val="nil"/>
              <w:bottom w:val="single" w:sz="4" w:space="0" w:color="auto"/>
              <w:right w:val="nil"/>
            </w:tcBorders>
            <w:shd w:val="clear" w:color="000000" w:fill="8EA9DB"/>
            <w:noWrap/>
            <w:vAlign w:val="bottom"/>
            <w:hideMark/>
          </w:tcPr>
          <w:p w14:paraId="6780B240"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2.58</w:t>
            </w:r>
          </w:p>
        </w:tc>
        <w:tc>
          <w:tcPr>
            <w:tcW w:w="968" w:type="dxa"/>
            <w:tcBorders>
              <w:top w:val="nil"/>
              <w:left w:val="nil"/>
              <w:bottom w:val="single" w:sz="4" w:space="0" w:color="auto"/>
              <w:right w:val="single" w:sz="4" w:space="0" w:color="auto"/>
            </w:tcBorders>
            <w:shd w:val="clear" w:color="000000" w:fill="8EA9DB"/>
            <w:noWrap/>
            <w:vAlign w:val="bottom"/>
            <w:hideMark/>
          </w:tcPr>
          <w:p w14:paraId="4F4331DE"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1.02</w:t>
            </w:r>
          </w:p>
        </w:tc>
      </w:tr>
      <w:tr w:rsidR="007203F9" w:rsidRPr="000114E3" w14:paraId="69380781" w14:textId="77777777" w:rsidTr="00586CF9">
        <w:trPr>
          <w:trHeight w:val="300"/>
        </w:trPr>
        <w:tc>
          <w:tcPr>
            <w:tcW w:w="1288" w:type="dxa"/>
            <w:gridSpan w:val="2"/>
            <w:tcBorders>
              <w:top w:val="nil"/>
              <w:left w:val="single" w:sz="4" w:space="0" w:color="auto"/>
              <w:bottom w:val="nil"/>
              <w:right w:val="nil"/>
            </w:tcBorders>
            <w:noWrap/>
            <w:vAlign w:val="bottom"/>
            <w:hideMark/>
          </w:tcPr>
          <w:p w14:paraId="394B8BB2" w14:textId="77777777"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Victoria</w:t>
            </w:r>
          </w:p>
        </w:tc>
        <w:tc>
          <w:tcPr>
            <w:tcW w:w="780" w:type="dxa"/>
            <w:tcBorders>
              <w:top w:val="nil"/>
              <w:left w:val="nil"/>
              <w:bottom w:val="nil"/>
              <w:right w:val="nil"/>
            </w:tcBorders>
            <w:noWrap/>
            <w:vAlign w:val="bottom"/>
            <w:hideMark/>
          </w:tcPr>
          <w:p w14:paraId="223AF8B1"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Metro</w:t>
            </w:r>
          </w:p>
        </w:tc>
        <w:tc>
          <w:tcPr>
            <w:tcW w:w="1101" w:type="dxa"/>
            <w:tcBorders>
              <w:top w:val="nil"/>
              <w:left w:val="nil"/>
              <w:bottom w:val="nil"/>
              <w:right w:val="nil"/>
            </w:tcBorders>
            <w:noWrap/>
            <w:vAlign w:val="bottom"/>
            <w:hideMark/>
          </w:tcPr>
          <w:p w14:paraId="4B636DA6"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172.7</w:t>
            </w:r>
          </w:p>
        </w:tc>
        <w:tc>
          <w:tcPr>
            <w:tcW w:w="835" w:type="dxa"/>
            <w:tcBorders>
              <w:top w:val="nil"/>
              <w:left w:val="nil"/>
              <w:bottom w:val="nil"/>
              <w:right w:val="nil"/>
            </w:tcBorders>
            <w:noWrap/>
            <w:vAlign w:val="bottom"/>
            <w:hideMark/>
          </w:tcPr>
          <w:p w14:paraId="407260DB"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72%</w:t>
            </w:r>
          </w:p>
        </w:tc>
        <w:tc>
          <w:tcPr>
            <w:tcW w:w="976" w:type="dxa"/>
            <w:tcBorders>
              <w:top w:val="nil"/>
              <w:left w:val="nil"/>
              <w:bottom w:val="nil"/>
              <w:right w:val="nil"/>
            </w:tcBorders>
            <w:noWrap/>
            <w:vAlign w:val="bottom"/>
            <w:hideMark/>
          </w:tcPr>
          <w:p w14:paraId="7EFA8C71"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4.79</w:t>
            </w:r>
          </w:p>
        </w:tc>
        <w:tc>
          <w:tcPr>
            <w:tcW w:w="976" w:type="dxa"/>
            <w:tcBorders>
              <w:top w:val="nil"/>
              <w:left w:val="nil"/>
              <w:bottom w:val="nil"/>
              <w:right w:val="nil"/>
            </w:tcBorders>
            <w:noWrap/>
            <w:vAlign w:val="bottom"/>
            <w:hideMark/>
          </w:tcPr>
          <w:p w14:paraId="6CEAD7EA"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3.30</w:t>
            </w:r>
          </w:p>
        </w:tc>
        <w:tc>
          <w:tcPr>
            <w:tcW w:w="968" w:type="dxa"/>
            <w:tcBorders>
              <w:top w:val="nil"/>
              <w:left w:val="nil"/>
              <w:bottom w:val="nil"/>
              <w:right w:val="single" w:sz="4" w:space="0" w:color="auto"/>
            </w:tcBorders>
            <w:noWrap/>
            <w:vAlign w:val="bottom"/>
            <w:hideMark/>
          </w:tcPr>
          <w:p w14:paraId="086A186F"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1.49</w:t>
            </w:r>
          </w:p>
        </w:tc>
      </w:tr>
      <w:tr w:rsidR="007203F9" w:rsidRPr="000114E3" w14:paraId="06BA0356" w14:textId="77777777" w:rsidTr="00586CF9">
        <w:trPr>
          <w:trHeight w:val="300"/>
        </w:trPr>
        <w:tc>
          <w:tcPr>
            <w:tcW w:w="1288" w:type="dxa"/>
            <w:gridSpan w:val="2"/>
            <w:tcBorders>
              <w:top w:val="nil"/>
              <w:left w:val="single" w:sz="4" w:space="0" w:color="auto"/>
              <w:bottom w:val="nil"/>
              <w:right w:val="nil"/>
            </w:tcBorders>
            <w:noWrap/>
            <w:vAlign w:val="bottom"/>
            <w:hideMark/>
          </w:tcPr>
          <w:p w14:paraId="2584CE03" w14:textId="34499003"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p>
        </w:tc>
        <w:tc>
          <w:tcPr>
            <w:tcW w:w="780" w:type="dxa"/>
            <w:tcBorders>
              <w:top w:val="nil"/>
              <w:left w:val="nil"/>
              <w:bottom w:val="nil"/>
              <w:right w:val="nil"/>
            </w:tcBorders>
            <w:noWrap/>
            <w:vAlign w:val="bottom"/>
            <w:hideMark/>
          </w:tcPr>
          <w:p w14:paraId="72DFFD03"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Other</w:t>
            </w:r>
          </w:p>
        </w:tc>
        <w:tc>
          <w:tcPr>
            <w:tcW w:w="1101" w:type="dxa"/>
            <w:tcBorders>
              <w:top w:val="nil"/>
              <w:left w:val="nil"/>
              <w:bottom w:val="nil"/>
              <w:right w:val="nil"/>
            </w:tcBorders>
            <w:noWrap/>
            <w:vAlign w:val="bottom"/>
            <w:hideMark/>
          </w:tcPr>
          <w:p w14:paraId="15FA5793"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66.9</w:t>
            </w:r>
          </w:p>
        </w:tc>
        <w:tc>
          <w:tcPr>
            <w:tcW w:w="835" w:type="dxa"/>
            <w:tcBorders>
              <w:top w:val="nil"/>
              <w:left w:val="nil"/>
              <w:bottom w:val="nil"/>
              <w:right w:val="nil"/>
            </w:tcBorders>
            <w:noWrap/>
            <w:vAlign w:val="bottom"/>
            <w:hideMark/>
          </w:tcPr>
          <w:p w14:paraId="3FFE6311"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28%</w:t>
            </w:r>
          </w:p>
        </w:tc>
        <w:tc>
          <w:tcPr>
            <w:tcW w:w="976" w:type="dxa"/>
            <w:tcBorders>
              <w:top w:val="nil"/>
              <w:left w:val="nil"/>
              <w:bottom w:val="nil"/>
              <w:right w:val="nil"/>
            </w:tcBorders>
            <w:noWrap/>
            <w:vAlign w:val="bottom"/>
            <w:hideMark/>
          </w:tcPr>
          <w:p w14:paraId="1D2B53A7"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4.30</w:t>
            </w:r>
          </w:p>
        </w:tc>
        <w:tc>
          <w:tcPr>
            <w:tcW w:w="976" w:type="dxa"/>
            <w:tcBorders>
              <w:top w:val="nil"/>
              <w:left w:val="nil"/>
              <w:bottom w:val="nil"/>
              <w:right w:val="nil"/>
            </w:tcBorders>
            <w:noWrap/>
            <w:vAlign w:val="bottom"/>
            <w:hideMark/>
          </w:tcPr>
          <w:p w14:paraId="2234E44B"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2.49</w:t>
            </w:r>
          </w:p>
        </w:tc>
        <w:tc>
          <w:tcPr>
            <w:tcW w:w="968" w:type="dxa"/>
            <w:tcBorders>
              <w:top w:val="nil"/>
              <w:left w:val="nil"/>
              <w:bottom w:val="nil"/>
              <w:right w:val="single" w:sz="4" w:space="0" w:color="auto"/>
            </w:tcBorders>
            <w:noWrap/>
            <w:vAlign w:val="bottom"/>
            <w:hideMark/>
          </w:tcPr>
          <w:p w14:paraId="6226D4AE"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1.80</w:t>
            </w:r>
          </w:p>
        </w:tc>
      </w:tr>
      <w:tr w:rsidR="007203F9" w:rsidRPr="000114E3" w14:paraId="256E5C46" w14:textId="77777777" w:rsidTr="00586CF9">
        <w:trPr>
          <w:trHeight w:val="300"/>
        </w:trPr>
        <w:tc>
          <w:tcPr>
            <w:tcW w:w="1288" w:type="dxa"/>
            <w:gridSpan w:val="2"/>
            <w:tcBorders>
              <w:top w:val="nil"/>
              <w:left w:val="single" w:sz="4" w:space="0" w:color="auto"/>
              <w:bottom w:val="single" w:sz="4" w:space="0" w:color="auto"/>
              <w:right w:val="nil"/>
            </w:tcBorders>
            <w:noWrap/>
            <w:vAlign w:val="bottom"/>
            <w:hideMark/>
          </w:tcPr>
          <w:p w14:paraId="291EB1D7" w14:textId="05268F5F"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p>
        </w:tc>
        <w:tc>
          <w:tcPr>
            <w:tcW w:w="780" w:type="dxa"/>
            <w:tcBorders>
              <w:top w:val="nil"/>
              <w:left w:val="nil"/>
              <w:bottom w:val="single" w:sz="4" w:space="0" w:color="auto"/>
              <w:right w:val="nil"/>
            </w:tcBorders>
            <w:noWrap/>
            <w:vAlign w:val="bottom"/>
            <w:hideMark/>
          </w:tcPr>
          <w:p w14:paraId="19995668"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Total</w:t>
            </w:r>
          </w:p>
        </w:tc>
        <w:tc>
          <w:tcPr>
            <w:tcW w:w="1101" w:type="dxa"/>
            <w:tcBorders>
              <w:top w:val="nil"/>
              <w:left w:val="nil"/>
              <w:bottom w:val="single" w:sz="4" w:space="0" w:color="auto"/>
              <w:right w:val="nil"/>
            </w:tcBorders>
            <w:noWrap/>
            <w:vAlign w:val="bottom"/>
            <w:hideMark/>
          </w:tcPr>
          <w:p w14:paraId="2A948A55"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239.6</w:t>
            </w:r>
          </w:p>
        </w:tc>
        <w:tc>
          <w:tcPr>
            <w:tcW w:w="835" w:type="dxa"/>
            <w:tcBorders>
              <w:top w:val="nil"/>
              <w:left w:val="nil"/>
              <w:bottom w:val="single" w:sz="4" w:space="0" w:color="auto"/>
              <w:right w:val="nil"/>
            </w:tcBorders>
            <w:noWrap/>
            <w:vAlign w:val="bottom"/>
            <w:hideMark/>
          </w:tcPr>
          <w:p w14:paraId="1F8B9B59" w14:textId="3356DF8B"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p>
        </w:tc>
        <w:tc>
          <w:tcPr>
            <w:tcW w:w="976" w:type="dxa"/>
            <w:tcBorders>
              <w:top w:val="nil"/>
              <w:left w:val="nil"/>
              <w:bottom w:val="single" w:sz="4" w:space="0" w:color="auto"/>
              <w:right w:val="nil"/>
            </w:tcBorders>
            <w:shd w:val="clear" w:color="000000" w:fill="8EA9DB"/>
            <w:noWrap/>
            <w:vAlign w:val="bottom"/>
            <w:hideMark/>
          </w:tcPr>
          <w:p w14:paraId="49D36F36"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4.66</w:t>
            </w:r>
          </w:p>
        </w:tc>
        <w:tc>
          <w:tcPr>
            <w:tcW w:w="976" w:type="dxa"/>
            <w:tcBorders>
              <w:top w:val="nil"/>
              <w:left w:val="nil"/>
              <w:bottom w:val="single" w:sz="4" w:space="0" w:color="auto"/>
              <w:right w:val="nil"/>
            </w:tcBorders>
            <w:shd w:val="clear" w:color="000000" w:fill="8EA9DB"/>
            <w:noWrap/>
            <w:vAlign w:val="bottom"/>
            <w:hideMark/>
          </w:tcPr>
          <w:p w14:paraId="4F5E4834"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3.08</w:t>
            </w:r>
          </w:p>
        </w:tc>
        <w:tc>
          <w:tcPr>
            <w:tcW w:w="968" w:type="dxa"/>
            <w:tcBorders>
              <w:top w:val="nil"/>
              <w:left w:val="nil"/>
              <w:bottom w:val="single" w:sz="4" w:space="0" w:color="auto"/>
              <w:right w:val="single" w:sz="4" w:space="0" w:color="auto"/>
            </w:tcBorders>
            <w:shd w:val="clear" w:color="000000" w:fill="8EA9DB"/>
            <w:noWrap/>
            <w:vAlign w:val="bottom"/>
            <w:hideMark/>
          </w:tcPr>
          <w:p w14:paraId="6F04C7B5"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1.58</w:t>
            </w:r>
          </w:p>
        </w:tc>
      </w:tr>
      <w:tr w:rsidR="007203F9" w:rsidRPr="000114E3" w14:paraId="20D77D0F" w14:textId="77777777" w:rsidTr="00586CF9">
        <w:trPr>
          <w:trHeight w:val="300"/>
        </w:trPr>
        <w:tc>
          <w:tcPr>
            <w:tcW w:w="1288" w:type="dxa"/>
            <w:gridSpan w:val="2"/>
            <w:tcBorders>
              <w:top w:val="nil"/>
              <w:left w:val="single" w:sz="4" w:space="0" w:color="auto"/>
              <w:bottom w:val="nil"/>
              <w:right w:val="nil"/>
            </w:tcBorders>
            <w:noWrap/>
            <w:vAlign w:val="bottom"/>
            <w:hideMark/>
          </w:tcPr>
          <w:p w14:paraId="15D6A41A" w14:textId="77777777"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Queensland</w:t>
            </w:r>
          </w:p>
        </w:tc>
        <w:tc>
          <w:tcPr>
            <w:tcW w:w="780" w:type="dxa"/>
            <w:tcBorders>
              <w:top w:val="nil"/>
              <w:left w:val="nil"/>
              <w:bottom w:val="nil"/>
              <w:right w:val="nil"/>
            </w:tcBorders>
            <w:noWrap/>
            <w:vAlign w:val="bottom"/>
            <w:hideMark/>
          </w:tcPr>
          <w:p w14:paraId="66623589"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Metro</w:t>
            </w:r>
          </w:p>
        </w:tc>
        <w:tc>
          <w:tcPr>
            <w:tcW w:w="1101" w:type="dxa"/>
            <w:tcBorders>
              <w:top w:val="nil"/>
              <w:left w:val="nil"/>
              <w:bottom w:val="nil"/>
              <w:right w:val="nil"/>
            </w:tcBorders>
            <w:noWrap/>
            <w:vAlign w:val="bottom"/>
            <w:hideMark/>
          </w:tcPr>
          <w:p w14:paraId="60ACBC88"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77.3</w:t>
            </w:r>
          </w:p>
        </w:tc>
        <w:tc>
          <w:tcPr>
            <w:tcW w:w="835" w:type="dxa"/>
            <w:tcBorders>
              <w:top w:val="nil"/>
              <w:left w:val="nil"/>
              <w:bottom w:val="nil"/>
              <w:right w:val="nil"/>
            </w:tcBorders>
            <w:noWrap/>
            <w:vAlign w:val="bottom"/>
            <w:hideMark/>
          </w:tcPr>
          <w:p w14:paraId="5DC99F98"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63%</w:t>
            </w:r>
          </w:p>
        </w:tc>
        <w:tc>
          <w:tcPr>
            <w:tcW w:w="976" w:type="dxa"/>
            <w:tcBorders>
              <w:top w:val="nil"/>
              <w:left w:val="nil"/>
              <w:bottom w:val="nil"/>
              <w:right w:val="nil"/>
            </w:tcBorders>
            <w:noWrap/>
            <w:vAlign w:val="bottom"/>
            <w:hideMark/>
          </w:tcPr>
          <w:p w14:paraId="1AFC8388"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7.44</w:t>
            </w:r>
          </w:p>
        </w:tc>
        <w:tc>
          <w:tcPr>
            <w:tcW w:w="976" w:type="dxa"/>
            <w:tcBorders>
              <w:top w:val="nil"/>
              <w:left w:val="nil"/>
              <w:bottom w:val="nil"/>
              <w:right w:val="nil"/>
            </w:tcBorders>
            <w:noWrap/>
            <w:vAlign w:val="bottom"/>
            <w:hideMark/>
          </w:tcPr>
          <w:p w14:paraId="644EAECD"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4.90</w:t>
            </w:r>
          </w:p>
        </w:tc>
        <w:tc>
          <w:tcPr>
            <w:tcW w:w="968" w:type="dxa"/>
            <w:tcBorders>
              <w:top w:val="nil"/>
              <w:left w:val="nil"/>
              <w:bottom w:val="nil"/>
              <w:right w:val="single" w:sz="4" w:space="0" w:color="auto"/>
            </w:tcBorders>
            <w:noWrap/>
            <w:vAlign w:val="bottom"/>
            <w:hideMark/>
          </w:tcPr>
          <w:p w14:paraId="3994E9BB"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2.54</w:t>
            </w:r>
          </w:p>
        </w:tc>
      </w:tr>
      <w:tr w:rsidR="007203F9" w:rsidRPr="000114E3" w14:paraId="43179F83" w14:textId="77777777" w:rsidTr="00586CF9">
        <w:trPr>
          <w:trHeight w:val="300"/>
        </w:trPr>
        <w:tc>
          <w:tcPr>
            <w:tcW w:w="1288" w:type="dxa"/>
            <w:gridSpan w:val="2"/>
            <w:tcBorders>
              <w:top w:val="nil"/>
              <w:left w:val="single" w:sz="4" w:space="0" w:color="auto"/>
              <w:bottom w:val="nil"/>
              <w:right w:val="nil"/>
            </w:tcBorders>
            <w:noWrap/>
            <w:vAlign w:val="bottom"/>
            <w:hideMark/>
          </w:tcPr>
          <w:p w14:paraId="05E55EED" w14:textId="26CA9B88"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p>
        </w:tc>
        <w:tc>
          <w:tcPr>
            <w:tcW w:w="780" w:type="dxa"/>
            <w:tcBorders>
              <w:top w:val="nil"/>
              <w:left w:val="nil"/>
              <w:bottom w:val="nil"/>
              <w:right w:val="nil"/>
            </w:tcBorders>
            <w:noWrap/>
            <w:vAlign w:val="bottom"/>
            <w:hideMark/>
          </w:tcPr>
          <w:p w14:paraId="4B775F99"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Other</w:t>
            </w:r>
          </w:p>
        </w:tc>
        <w:tc>
          <w:tcPr>
            <w:tcW w:w="1101" w:type="dxa"/>
            <w:tcBorders>
              <w:top w:val="nil"/>
              <w:left w:val="nil"/>
              <w:bottom w:val="nil"/>
              <w:right w:val="nil"/>
            </w:tcBorders>
            <w:noWrap/>
            <w:vAlign w:val="bottom"/>
            <w:hideMark/>
          </w:tcPr>
          <w:p w14:paraId="3D9B3E95"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45.5</w:t>
            </w:r>
          </w:p>
        </w:tc>
        <w:tc>
          <w:tcPr>
            <w:tcW w:w="835" w:type="dxa"/>
            <w:tcBorders>
              <w:top w:val="nil"/>
              <w:left w:val="nil"/>
              <w:bottom w:val="nil"/>
              <w:right w:val="nil"/>
            </w:tcBorders>
            <w:noWrap/>
            <w:vAlign w:val="bottom"/>
            <w:hideMark/>
          </w:tcPr>
          <w:p w14:paraId="07BCB758"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37%</w:t>
            </w:r>
          </w:p>
        </w:tc>
        <w:tc>
          <w:tcPr>
            <w:tcW w:w="976" w:type="dxa"/>
            <w:tcBorders>
              <w:top w:val="nil"/>
              <w:left w:val="nil"/>
              <w:bottom w:val="nil"/>
              <w:right w:val="nil"/>
            </w:tcBorders>
            <w:noWrap/>
            <w:vAlign w:val="bottom"/>
            <w:hideMark/>
          </w:tcPr>
          <w:p w14:paraId="6DD25CF2"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3.25</w:t>
            </w:r>
          </w:p>
        </w:tc>
        <w:tc>
          <w:tcPr>
            <w:tcW w:w="976" w:type="dxa"/>
            <w:tcBorders>
              <w:top w:val="nil"/>
              <w:left w:val="nil"/>
              <w:bottom w:val="nil"/>
              <w:right w:val="nil"/>
            </w:tcBorders>
            <w:noWrap/>
            <w:vAlign w:val="bottom"/>
            <w:hideMark/>
          </w:tcPr>
          <w:p w14:paraId="3A448FAC"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3.25</w:t>
            </w:r>
          </w:p>
        </w:tc>
        <w:tc>
          <w:tcPr>
            <w:tcW w:w="968" w:type="dxa"/>
            <w:tcBorders>
              <w:top w:val="nil"/>
              <w:left w:val="nil"/>
              <w:bottom w:val="nil"/>
              <w:right w:val="single" w:sz="4" w:space="0" w:color="auto"/>
            </w:tcBorders>
            <w:noWrap/>
            <w:vAlign w:val="bottom"/>
            <w:hideMark/>
          </w:tcPr>
          <w:p w14:paraId="734898B7"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0.00</w:t>
            </w:r>
          </w:p>
        </w:tc>
      </w:tr>
      <w:tr w:rsidR="007203F9" w:rsidRPr="000114E3" w14:paraId="08DC57FC" w14:textId="77777777" w:rsidTr="00586CF9">
        <w:trPr>
          <w:trHeight w:val="300"/>
        </w:trPr>
        <w:tc>
          <w:tcPr>
            <w:tcW w:w="1288" w:type="dxa"/>
            <w:gridSpan w:val="2"/>
            <w:tcBorders>
              <w:top w:val="nil"/>
              <w:left w:val="single" w:sz="4" w:space="0" w:color="auto"/>
              <w:bottom w:val="nil"/>
              <w:right w:val="nil"/>
            </w:tcBorders>
            <w:noWrap/>
            <w:vAlign w:val="bottom"/>
            <w:hideMark/>
          </w:tcPr>
          <w:p w14:paraId="7C4F4851" w14:textId="45BD878C"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p>
        </w:tc>
        <w:tc>
          <w:tcPr>
            <w:tcW w:w="780" w:type="dxa"/>
            <w:tcBorders>
              <w:top w:val="nil"/>
              <w:left w:val="nil"/>
              <w:bottom w:val="nil"/>
              <w:right w:val="nil"/>
            </w:tcBorders>
            <w:noWrap/>
            <w:vAlign w:val="bottom"/>
            <w:hideMark/>
          </w:tcPr>
          <w:p w14:paraId="08964291"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Total</w:t>
            </w:r>
          </w:p>
        </w:tc>
        <w:tc>
          <w:tcPr>
            <w:tcW w:w="1101" w:type="dxa"/>
            <w:tcBorders>
              <w:top w:val="nil"/>
              <w:left w:val="nil"/>
              <w:bottom w:val="nil"/>
              <w:right w:val="nil"/>
            </w:tcBorders>
            <w:noWrap/>
            <w:vAlign w:val="bottom"/>
            <w:hideMark/>
          </w:tcPr>
          <w:p w14:paraId="078460F6"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122.8</w:t>
            </w:r>
          </w:p>
        </w:tc>
        <w:tc>
          <w:tcPr>
            <w:tcW w:w="835" w:type="dxa"/>
            <w:tcBorders>
              <w:top w:val="nil"/>
              <w:left w:val="nil"/>
              <w:bottom w:val="nil"/>
              <w:right w:val="nil"/>
            </w:tcBorders>
            <w:noWrap/>
            <w:vAlign w:val="bottom"/>
            <w:hideMark/>
          </w:tcPr>
          <w:p w14:paraId="7C887E40"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p>
        </w:tc>
        <w:tc>
          <w:tcPr>
            <w:tcW w:w="976" w:type="dxa"/>
            <w:tcBorders>
              <w:top w:val="nil"/>
              <w:left w:val="nil"/>
              <w:bottom w:val="single" w:sz="4" w:space="0" w:color="auto"/>
              <w:right w:val="nil"/>
            </w:tcBorders>
            <w:shd w:val="clear" w:color="000000" w:fill="8EA9DB"/>
            <w:noWrap/>
            <w:vAlign w:val="bottom"/>
            <w:hideMark/>
          </w:tcPr>
          <w:p w14:paraId="1B6068FE"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5.89</w:t>
            </w:r>
          </w:p>
        </w:tc>
        <w:tc>
          <w:tcPr>
            <w:tcW w:w="976" w:type="dxa"/>
            <w:tcBorders>
              <w:top w:val="nil"/>
              <w:left w:val="nil"/>
              <w:bottom w:val="single" w:sz="4" w:space="0" w:color="auto"/>
              <w:right w:val="nil"/>
            </w:tcBorders>
            <w:shd w:val="clear" w:color="000000" w:fill="8EA9DB"/>
            <w:noWrap/>
            <w:vAlign w:val="bottom"/>
            <w:hideMark/>
          </w:tcPr>
          <w:p w14:paraId="5CA8A8F8"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4.29</w:t>
            </w:r>
          </w:p>
        </w:tc>
        <w:tc>
          <w:tcPr>
            <w:tcW w:w="968" w:type="dxa"/>
            <w:tcBorders>
              <w:top w:val="nil"/>
              <w:left w:val="nil"/>
              <w:bottom w:val="single" w:sz="4" w:space="0" w:color="auto"/>
              <w:right w:val="single" w:sz="4" w:space="0" w:color="auto"/>
            </w:tcBorders>
            <w:shd w:val="clear" w:color="000000" w:fill="8EA9DB"/>
            <w:noWrap/>
            <w:vAlign w:val="bottom"/>
            <w:hideMark/>
          </w:tcPr>
          <w:p w14:paraId="4D6723FC"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1.60</w:t>
            </w:r>
          </w:p>
        </w:tc>
      </w:tr>
      <w:tr w:rsidR="007203F9" w:rsidRPr="000114E3" w14:paraId="4FF784ED" w14:textId="77777777" w:rsidTr="00586CF9">
        <w:trPr>
          <w:trHeight w:val="300"/>
        </w:trPr>
        <w:tc>
          <w:tcPr>
            <w:tcW w:w="1288" w:type="dxa"/>
            <w:gridSpan w:val="2"/>
            <w:tcBorders>
              <w:top w:val="single" w:sz="4" w:space="0" w:color="auto"/>
              <w:left w:val="single" w:sz="4" w:space="0" w:color="auto"/>
              <w:bottom w:val="single" w:sz="4" w:space="0" w:color="auto"/>
              <w:right w:val="nil"/>
            </w:tcBorders>
            <w:noWrap/>
            <w:vAlign w:val="bottom"/>
            <w:hideMark/>
          </w:tcPr>
          <w:p w14:paraId="0828256F" w14:textId="77777777"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SA</w:t>
            </w:r>
          </w:p>
        </w:tc>
        <w:tc>
          <w:tcPr>
            <w:tcW w:w="780" w:type="dxa"/>
            <w:tcBorders>
              <w:top w:val="single" w:sz="4" w:space="0" w:color="auto"/>
              <w:left w:val="nil"/>
              <w:bottom w:val="single" w:sz="4" w:space="0" w:color="auto"/>
              <w:right w:val="nil"/>
            </w:tcBorders>
            <w:noWrap/>
            <w:vAlign w:val="bottom"/>
            <w:hideMark/>
          </w:tcPr>
          <w:p w14:paraId="0730C05C"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Total</w:t>
            </w:r>
          </w:p>
        </w:tc>
        <w:tc>
          <w:tcPr>
            <w:tcW w:w="1101" w:type="dxa"/>
            <w:tcBorders>
              <w:top w:val="single" w:sz="4" w:space="0" w:color="auto"/>
              <w:left w:val="nil"/>
              <w:bottom w:val="single" w:sz="4" w:space="0" w:color="auto"/>
              <w:right w:val="nil"/>
            </w:tcBorders>
            <w:noWrap/>
            <w:vAlign w:val="bottom"/>
            <w:hideMark/>
          </w:tcPr>
          <w:p w14:paraId="74504343"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60.0</w:t>
            </w:r>
          </w:p>
        </w:tc>
        <w:tc>
          <w:tcPr>
            <w:tcW w:w="835" w:type="dxa"/>
            <w:tcBorders>
              <w:top w:val="single" w:sz="4" w:space="0" w:color="auto"/>
              <w:left w:val="nil"/>
              <w:bottom w:val="single" w:sz="4" w:space="0" w:color="auto"/>
              <w:right w:val="nil"/>
            </w:tcBorders>
            <w:noWrap/>
            <w:vAlign w:val="bottom"/>
            <w:hideMark/>
          </w:tcPr>
          <w:p w14:paraId="46316A3C" w14:textId="1305E938"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p>
        </w:tc>
        <w:tc>
          <w:tcPr>
            <w:tcW w:w="976" w:type="dxa"/>
            <w:tcBorders>
              <w:top w:val="nil"/>
              <w:left w:val="nil"/>
              <w:bottom w:val="single" w:sz="4" w:space="0" w:color="auto"/>
              <w:right w:val="nil"/>
            </w:tcBorders>
            <w:shd w:val="clear" w:color="000000" w:fill="8EA9DB"/>
            <w:noWrap/>
            <w:vAlign w:val="bottom"/>
            <w:hideMark/>
          </w:tcPr>
          <w:p w14:paraId="70C5543D"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3.21</w:t>
            </w:r>
          </w:p>
        </w:tc>
        <w:tc>
          <w:tcPr>
            <w:tcW w:w="976" w:type="dxa"/>
            <w:tcBorders>
              <w:top w:val="nil"/>
              <w:left w:val="nil"/>
              <w:bottom w:val="single" w:sz="4" w:space="0" w:color="auto"/>
              <w:right w:val="nil"/>
            </w:tcBorders>
            <w:shd w:val="clear" w:color="000000" w:fill="8EA9DB"/>
            <w:noWrap/>
            <w:vAlign w:val="bottom"/>
            <w:hideMark/>
          </w:tcPr>
          <w:p w14:paraId="5D3D9D32"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3.21</w:t>
            </w:r>
          </w:p>
        </w:tc>
        <w:tc>
          <w:tcPr>
            <w:tcW w:w="968" w:type="dxa"/>
            <w:tcBorders>
              <w:top w:val="nil"/>
              <w:left w:val="nil"/>
              <w:bottom w:val="single" w:sz="4" w:space="0" w:color="auto"/>
              <w:right w:val="single" w:sz="4" w:space="0" w:color="auto"/>
            </w:tcBorders>
            <w:shd w:val="clear" w:color="000000" w:fill="8EA9DB"/>
            <w:noWrap/>
            <w:vAlign w:val="bottom"/>
            <w:hideMark/>
          </w:tcPr>
          <w:p w14:paraId="1FC47CE1"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0.00</w:t>
            </w:r>
          </w:p>
        </w:tc>
      </w:tr>
      <w:tr w:rsidR="007203F9" w:rsidRPr="000114E3" w14:paraId="11630B6D" w14:textId="77777777" w:rsidTr="00586CF9">
        <w:trPr>
          <w:trHeight w:val="300"/>
        </w:trPr>
        <w:tc>
          <w:tcPr>
            <w:tcW w:w="1288" w:type="dxa"/>
            <w:gridSpan w:val="2"/>
            <w:tcBorders>
              <w:top w:val="nil"/>
              <w:left w:val="single" w:sz="4" w:space="0" w:color="auto"/>
              <w:bottom w:val="nil"/>
              <w:right w:val="nil"/>
            </w:tcBorders>
            <w:noWrap/>
            <w:vAlign w:val="bottom"/>
            <w:hideMark/>
          </w:tcPr>
          <w:p w14:paraId="65B352FC" w14:textId="77777777"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WA</w:t>
            </w:r>
          </w:p>
        </w:tc>
        <w:tc>
          <w:tcPr>
            <w:tcW w:w="780" w:type="dxa"/>
            <w:tcBorders>
              <w:top w:val="nil"/>
              <w:left w:val="nil"/>
              <w:bottom w:val="nil"/>
              <w:right w:val="nil"/>
            </w:tcBorders>
            <w:noWrap/>
            <w:vAlign w:val="bottom"/>
            <w:hideMark/>
          </w:tcPr>
          <w:p w14:paraId="2B83740D"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Metro</w:t>
            </w:r>
          </w:p>
        </w:tc>
        <w:tc>
          <w:tcPr>
            <w:tcW w:w="1101" w:type="dxa"/>
            <w:tcBorders>
              <w:top w:val="nil"/>
              <w:left w:val="nil"/>
              <w:bottom w:val="nil"/>
              <w:right w:val="nil"/>
            </w:tcBorders>
            <w:noWrap/>
            <w:vAlign w:val="bottom"/>
            <w:hideMark/>
          </w:tcPr>
          <w:p w14:paraId="6D07DCC7"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67.1</w:t>
            </w:r>
          </w:p>
        </w:tc>
        <w:tc>
          <w:tcPr>
            <w:tcW w:w="835" w:type="dxa"/>
            <w:tcBorders>
              <w:top w:val="nil"/>
              <w:left w:val="nil"/>
              <w:bottom w:val="nil"/>
              <w:right w:val="nil"/>
            </w:tcBorders>
            <w:noWrap/>
            <w:vAlign w:val="bottom"/>
            <w:hideMark/>
          </w:tcPr>
          <w:p w14:paraId="61ADB820"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85%</w:t>
            </w:r>
          </w:p>
        </w:tc>
        <w:tc>
          <w:tcPr>
            <w:tcW w:w="976" w:type="dxa"/>
            <w:tcBorders>
              <w:top w:val="nil"/>
              <w:left w:val="nil"/>
              <w:bottom w:val="nil"/>
              <w:right w:val="nil"/>
            </w:tcBorders>
            <w:noWrap/>
            <w:vAlign w:val="bottom"/>
            <w:hideMark/>
          </w:tcPr>
          <w:p w14:paraId="607D8AF3"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7.10</w:t>
            </w:r>
          </w:p>
        </w:tc>
        <w:tc>
          <w:tcPr>
            <w:tcW w:w="976" w:type="dxa"/>
            <w:tcBorders>
              <w:top w:val="nil"/>
              <w:left w:val="nil"/>
              <w:bottom w:val="nil"/>
              <w:right w:val="nil"/>
            </w:tcBorders>
            <w:noWrap/>
            <w:vAlign w:val="bottom"/>
            <w:hideMark/>
          </w:tcPr>
          <w:p w14:paraId="4B4878A0"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2.85</w:t>
            </w:r>
          </w:p>
        </w:tc>
        <w:tc>
          <w:tcPr>
            <w:tcW w:w="968" w:type="dxa"/>
            <w:tcBorders>
              <w:top w:val="nil"/>
              <w:left w:val="nil"/>
              <w:bottom w:val="nil"/>
              <w:right w:val="single" w:sz="4" w:space="0" w:color="auto"/>
            </w:tcBorders>
            <w:noWrap/>
            <w:vAlign w:val="bottom"/>
            <w:hideMark/>
          </w:tcPr>
          <w:p w14:paraId="36485EA1"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4.25</w:t>
            </w:r>
          </w:p>
        </w:tc>
      </w:tr>
      <w:tr w:rsidR="007203F9" w:rsidRPr="000114E3" w14:paraId="5C9E87A8" w14:textId="77777777" w:rsidTr="00586CF9">
        <w:trPr>
          <w:trHeight w:val="300"/>
        </w:trPr>
        <w:tc>
          <w:tcPr>
            <w:tcW w:w="1288" w:type="dxa"/>
            <w:gridSpan w:val="2"/>
            <w:tcBorders>
              <w:top w:val="nil"/>
              <w:left w:val="single" w:sz="4" w:space="0" w:color="auto"/>
              <w:bottom w:val="nil"/>
              <w:right w:val="nil"/>
            </w:tcBorders>
            <w:noWrap/>
            <w:vAlign w:val="bottom"/>
            <w:hideMark/>
          </w:tcPr>
          <w:p w14:paraId="1FBA0C46" w14:textId="64D0B746"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p>
        </w:tc>
        <w:tc>
          <w:tcPr>
            <w:tcW w:w="780" w:type="dxa"/>
            <w:tcBorders>
              <w:top w:val="nil"/>
              <w:left w:val="nil"/>
              <w:bottom w:val="nil"/>
              <w:right w:val="nil"/>
            </w:tcBorders>
            <w:noWrap/>
            <w:vAlign w:val="bottom"/>
            <w:hideMark/>
          </w:tcPr>
          <w:p w14:paraId="3F758B55"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Other</w:t>
            </w:r>
          </w:p>
        </w:tc>
        <w:tc>
          <w:tcPr>
            <w:tcW w:w="1101" w:type="dxa"/>
            <w:tcBorders>
              <w:top w:val="nil"/>
              <w:left w:val="nil"/>
              <w:bottom w:val="nil"/>
              <w:right w:val="nil"/>
            </w:tcBorders>
            <w:noWrap/>
            <w:vAlign w:val="bottom"/>
            <w:hideMark/>
          </w:tcPr>
          <w:p w14:paraId="1B6F14AC"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12.2</w:t>
            </w:r>
          </w:p>
        </w:tc>
        <w:tc>
          <w:tcPr>
            <w:tcW w:w="835" w:type="dxa"/>
            <w:tcBorders>
              <w:top w:val="nil"/>
              <w:left w:val="nil"/>
              <w:bottom w:val="nil"/>
              <w:right w:val="nil"/>
            </w:tcBorders>
            <w:noWrap/>
            <w:vAlign w:val="bottom"/>
            <w:hideMark/>
          </w:tcPr>
          <w:p w14:paraId="0F78C754"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15%</w:t>
            </w:r>
          </w:p>
        </w:tc>
        <w:tc>
          <w:tcPr>
            <w:tcW w:w="976" w:type="dxa"/>
            <w:tcBorders>
              <w:top w:val="nil"/>
              <w:left w:val="nil"/>
              <w:bottom w:val="nil"/>
              <w:right w:val="nil"/>
            </w:tcBorders>
            <w:noWrap/>
            <w:vAlign w:val="bottom"/>
            <w:hideMark/>
          </w:tcPr>
          <w:p w14:paraId="2783A7E0"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3.71</w:t>
            </w:r>
          </w:p>
        </w:tc>
        <w:tc>
          <w:tcPr>
            <w:tcW w:w="976" w:type="dxa"/>
            <w:tcBorders>
              <w:top w:val="nil"/>
              <w:left w:val="nil"/>
              <w:bottom w:val="nil"/>
              <w:right w:val="nil"/>
            </w:tcBorders>
            <w:noWrap/>
            <w:vAlign w:val="bottom"/>
            <w:hideMark/>
          </w:tcPr>
          <w:p w14:paraId="00CC055C"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3.71</w:t>
            </w:r>
          </w:p>
        </w:tc>
        <w:tc>
          <w:tcPr>
            <w:tcW w:w="968" w:type="dxa"/>
            <w:tcBorders>
              <w:top w:val="nil"/>
              <w:left w:val="nil"/>
              <w:bottom w:val="nil"/>
              <w:right w:val="single" w:sz="4" w:space="0" w:color="auto"/>
            </w:tcBorders>
            <w:noWrap/>
            <w:vAlign w:val="bottom"/>
            <w:hideMark/>
          </w:tcPr>
          <w:p w14:paraId="2DF64AC1"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0.00</w:t>
            </w:r>
          </w:p>
        </w:tc>
      </w:tr>
      <w:tr w:rsidR="007203F9" w:rsidRPr="000114E3" w14:paraId="7665F1C9" w14:textId="77777777" w:rsidTr="00586CF9">
        <w:trPr>
          <w:trHeight w:val="300"/>
        </w:trPr>
        <w:tc>
          <w:tcPr>
            <w:tcW w:w="1288" w:type="dxa"/>
            <w:gridSpan w:val="2"/>
            <w:tcBorders>
              <w:top w:val="nil"/>
              <w:left w:val="single" w:sz="4" w:space="0" w:color="auto"/>
              <w:bottom w:val="single" w:sz="4" w:space="0" w:color="auto"/>
              <w:right w:val="nil"/>
            </w:tcBorders>
            <w:noWrap/>
            <w:vAlign w:val="bottom"/>
            <w:hideMark/>
          </w:tcPr>
          <w:p w14:paraId="48C7308E" w14:textId="3613DF88"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p>
        </w:tc>
        <w:tc>
          <w:tcPr>
            <w:tcW w:w="780" w:type="dxa"/>
            <w:tcBorders>
              <w:top w:val="nil"/>
              <w:left w:val="nil"/>
              <w:bottom w:val="single" w:sz="4" w:space="0" w:color="auto"/>
              <w:right w:val="nil"/>
            </w:tcBorders>
            <w:noWrap/>
            <w:vAlign w:val="bottom"/>
            <w:hideMark/>
          </w:tcPr>
          <w:p w14:paraId="1C9E84C4"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Total</w:t>
            </w:r>
          </w:p>
        </w:tc>
        <w:tc>
          <w:tcPr>
            <w:tcW w:w="1101" w:type="dxa"/>
            <w:tcBorders>
              <w:top w:val="nil"/>
              <w:left w:val="nil"/>
              <w:bottom w:val="single" w:sz="4" w:space="0" w:color="auto"/>
              <w:right w:val="nil"/>
            </w:tcBorders>
            <w:noWrap/>
            <w:vAlign w:val="bottom"/>
            <w:hideMark/>
          </w:tcPr>
          <w:p w14:paraId="08580A21"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79.3</w:t>
            </w:r>
          </w:p>
        </w:tc>
        <w:tc>
          <w:tcPr>
            <w:tcW w:w="835" w:type="dxa"/>
            <w:tcBorders>
              <w:top w:val="nil"/>
              <w:left w:val="nil"/>
              <w:bottom w:val="single" w:sz="4" w:space="0" w:color="auto"/>
              <w:right w:val="nil"/>
            </w:tcBorders>
            <w:noWrap/>
            <w:vAlign w:val="bottom"/>
            <w:hideMark/>
          </w:tcPr>
          <w:p w14:paraId="34894CEF" w14:textId="33733BD9"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p>
        </w:tc>
        <w:tc>
          <w:tcPr>
            <w:tcW w:w="976" w:type="dxa"/>
            <w:tcBorders>
              <w:top w:val="nil"/>
              <w:left w:val="nil"/>
              <w:bottom w:val="single" w:sz="4" w:space="0" w:color="auto"/>
              <w:right w:val="nil"/>
            </w:tcBorders>
            <w:shd w:val="clear" w:color="000000" w:fill="8EA9DB"/>
            <w:noWrap/>
            <w:vAlign w:val="bottom"/>
            <w:hideMark/>
          </w:tcPr>
          <w:p w14:paraId="12594877"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6.58</w:t>
            </w:r>
          </w:p>
        </w:tc>
        <w:tc>
          <w:tcPr>
            <w:tcW w:w="976" w:type="dxa"/>
            <w:tcBorders>
              <w:top w:val="nil"/>
              <w:left w:val="nil"/>
              <w:bottom w:val="single" w:sz="4" w:space="0" w:color="auto"/>
              <w:right w:val="nil"/>
            </w:tcBorders>
            <w:shd w:val="clear" w:color="000000" w:fill="8EA9DB"/>
            <w:noWrap/>
            <w:vAlign w:val="bottom"/>
            <w:hideMark/>
          </w:tcPr>
          <w:p w14:paraId="063DB654"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2.98</w:t>
            </w:r>
          </w:p>
        </w:tc>
        <w:tc>
          <w:tcPr>
            <w:tcW w:w="968" w:type="dxa"/>
            <w:tcBorders>
              <w:top w:val="nil"/>
              <w:left w:val="nil"/>
              <w:bottom w:val="single" w:sz="4" w:space="0" w:color="auto"/>
              <w:right w:val="single" w:sz="4" w:space="0" w:color="auto"/>
            </w:tcBorders>
            <w:shd w:val="clear" w:color="000000" w:fill="8EA9DB"/>
            <w:noWrap/>
            <w:vAlign w:val="bottom"/>
            <w:hideMark/>
          </w:tcPr>
          <w:p w14:paraId="088877BB"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3.59</w:t>
            </w:r>
          </w:p>
        </w:tc>
      </w:tr>
      <w:tr w:rsidR="007203F9" w:rsidRPr="000114E3" w14:paraId="404467D7" w14:textId="77777777" w:rsidTr="00586CF9">
        <w:trPr>
          <w:trHeight w:val="300"/>
        </w:trPr>
        <w:tc>
          <w:tcPr>
            <w:tcW w:w="1288" w:type="dxa"/>
            <w:gridSpan w:val="2"/>
            <w:tcBorders>
              <w:top w:val="nil"/>
              <w:left w:val="single" w:sz="4" w:space="0" w:color="auto"/>
              <w:bottom w:val="single" w:sz="4" w:space="0" w:color="auto"/>
              <w:right w:val="nil"/>
            </w:tcBorders>
            <w:noWrap/>
            <w:vAlign w:val="bottom"/>
            <w:hideMark/>
          </w:tcPr>
          <w:p w14:paraId="3FF99658" w14:textId="77777777"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TAS</w:t>
            </w:r>
          </w:p>
        </w:tc>
        <w:tc>
          <w:tcPr>
            <w:tcW w:w="780" w:type="dxa"/>
            <w:tcBorders>
              <w:top w:val="nil"/>
              <w:left w:val="nil"/>
              <w:bottom w:val="single" w:sz="4" w:space="0" w:color="auto"/>
              <w:right w:val="nil"/>
            </w:tcBorders>
            <w:noWrap/>
            <w:vAlign w:val="bottom"/>
            <w:hideMark/>
          </w:tcPr>
          <w:p w14:paraId="65097E37"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Total</w:t>
            </w:r>
          </w:p>
        </w:tc>
        <w:tc>
          <w:tcPr>
            <w:tcW w:w="1101" w:type="dxa"/>
            <w:tcBorders>
              <w:top w:val="nil"/>
              <w:left w:val="nil"/>
              <w:bottom w:val="single" w:sz="4" w:space="0" w:color="auto"/>
              <w:right w:val="nil"/>
            </w:tcBorders>
            <w:noWrap/>
            <w:vAlign w:val="bottom"/>
            <w:hideMark/>
          </w:tcPr>
          <w:p w14:paraId="383BF26D"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22.4</w:t>
            </w:r>
          </w:p>
        </w:tc>
        <w:tc>
          <w:tcPr>
            <w:tcW w:w="835" w:type="dxa"/>
            <w:tcBorders>
              <w:top w:val="nil"/>
              <w:left w:val="nil"/>
              <w:bottom w:val="single" w:sz="4" w:space="0" w:color="auto"/>
              <w:right w:val="nil"/>
            </w:tcBorders>
            <w:noWrap/>
            <w:vAlign w:val="bottom"/>
            <w:hideMark/>
          </w:tcPr>
          <w:p w14:paraId="6ED00F65" w14:textId="66CBCCB2"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p>
        </w:tc>
        <w:tc>
          <w:tcPr>
            <w:tcW w:w="976" w:type="dxa"/>
            <w:tcBorders>
              <w:top w:val="nil"/>
              <w:left w:val="nil"/>
              <w:bottom w:val="single" w:sz="4" w:space="0" w:color="auto"/>
              <w:right w:val="nil"/>
            </w:tcBorders>
            <w:shd w:val="clear" w:color="000000" w:fill="8EA9DB"/>
            <w:noWrap/>
            <w:vAlign w:val="bottom"/>
            <w:hideMark/>
          </w:tcPr>
          <w:p w14:paraId="3EEB80B0"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1.22</w:t>
            </w:r>
          </w:p>
        </w:tc>
        <w:tc>
          <w:tcPr>
            <w:tcW w:w="976" w:type="dxa"/>
            <w:tcBorders>
              <w:top w:val="nil"/>
              <w:left w:val="nil"/>
              <w:bottom w:val="single" w:sz="4" w:space="0" w:color="auto"/>
              <w:right w:val="nil"/>
            </w:tcBorders>
            <w:shd w:val="clear" w:color="000000" w:fill="8EA9DB"/>
            <w:noWrap/>
            <w:vAlign w:val="bottom"/>
            <w:hideMark/>
          </w:tcPr>
          <w:p w14:paraId="6BB4C876"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1.22</w:t>
            </w:r>
          </w:p>
        </w:tc>
        <w:tc>
          <w:tcPr>
            <w:tcW w:w="968" w:type="dxa"/>
            <w:tcBorders>
              <w:top w:val="nil"/>
              <w:left w:val="nil"/>
              <w:bottom w:val="single" w:sz="4" w:space="0" w:color="auto"/>
              <w:right w:val="single" w:sz="4" w:space="0" w:color="auto"/>
            </w:tcBorders>
            <w:shd w:val="clear" w:color="000000" w:fill="8EA9DB"/>
            <w:noWrap/>
            <w:vAlign w:val="bottom"/>
            <w:hideMark/>
          </w:tcPr>
          <w:p w14:paraId="117B3F9F"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0.00</w:t>
            </w:r>
          </w:p>
        </w:tc>
      </w:tr>
      <w:tr w:rsidR="007203F9" w:rsidRPr="000114E3" w14:paraId="594D5341" w14:textId="77777777" w:rsidTr="00586CF9">
        <w:trPr>
          <w:trHeight w:val="300"/>
        </w:trPr>
        <w:tc>
          <w:tcPr>
            <w:tcW w:w="1288" w:type="dxa"/>
            <w:gridSpan w:val="2"/>
            <w:tcBorders>
              <w:top w:val="nil"/>
              <w:left w:val="single" w:sz="4" w:space="0" w:color="auto"/>
              <w:bottom w:val="single" w:sz="4" w:space="0" w:color="auto"/>
              <w:right w:val="nil"/>
            </w:tcBorders>
            <w:noWrap/>
            <w:vAlign w:val="bottom"/>
            <w:hideMark/>
          </w:tcPr>
          <w:p w14:paraId="1B507BF9" w14:textId="77777777"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NT</w:t>
            </w:r>
          </w:p>
        </w:tc>
        <w:tc>
          <w:tcPr>
            <w:tcW w:w="780" w:type="dxa"/>
            <w:tcBorders>
              <w:top w:val="nil"/>
              <w:left w:val="nil"/>
              <w:bottom w:val="single" w:sz="4" w:space="0" w:color="auto"/>
              <w:right w:val="nil"/>
            </w:tcBorders>
            <w:noWrap/>
            <w:vAlign w:val="bottom"/>
            <w:hideMark/>
          </w:tcPr>
          <w:p w14:paraId="79B0C344"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Total</w:t>
            </w:r>
          </w:p>
        </w:tc>
        <w:tc>
          <w:tcPr>
            <w:tcW w:w="1101" w:type="dxa"/>
            <w:tcBorders>
              <w:top w:val="nil"/>
              <w:left w:val="nil"/>
              <w:bottom w:val="single" w:sz="4" w:space="0" w:color="auto"/>
              <w:right w:val="nil"/>
            </w:tcBorders>
            <w:noWrap/>
            <w:vAlign w:val="bottom"/>
            <w:hideMark/>
          </w:tcPr>
          <w:p w14:paraId="0D3FF04E"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10.0</w:t>
            </w:r>
          </w:p>
        </w:tc>
        <w:tc>
          <w:tcPr>
            <w:tcW w:w="835" w:type="dxa"/>
            <w:tcBorders>
              <w:top w:val="nil"/>
              <w:left w:val="nil"/>
              <w:bottom w:val="single" w:sz="4" w:space="0" w:color="auto"/>
              <w:right w:val="nil"/>
            </w:tcBorders>
            <w:noWrap/>
            <w:vAlign w:val="bottom"/>
            <w:hideMark/>
          </w:tcPr>
          <w:p w14:paraId="68F2A9B0" w14:textId="3378B2D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p>
        </w:tc>
        <w:tc>
          <w:tcPr>
            <w:tcW w:w="976" w:type="dxa"/>
            <w:tcBorders>
              <w:top w:val="nil"/>
              <w:left w:val="nil"/>
              <w:bottom w:val="single" w:sz="4" w:space="0" w:color="auto"/>
              <w:right w:val="nil"/>
            </w:tcBorders>
            <w:shd w:val="clear" w:color="000000" w:fill="8EA9DB"/>
            <w:noWrap/>
            <w:vAlign w:val="bottom"/>
            <w:hideMark/>
          </w:tcPr>
          <w:p w14:paraId="4064BE79"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3.86</w:t>
            </w:r>
          </w:p>
        </w:tc>
        <w:tc>
          <w:tcPr>
            <w:tcW w:w="976" w:type="dxa"/>
            <w:tcBorders>
              <w:top w:val="nil"/>
              <w:left w:val="nil"/>
              <w:bottom w:val="single" w:sz="4" w:space="0" w:color="auto"/>
              <w:right w:val="nil"/>
            </w:tcBorders>
            <w:shd w:val="clear" w:color="000000" w:fill="8EA9DB"/>
            <w:noWrap/>
            <w:vAlign w:val="bottom"/>
            <w:hideMark/>
          </w:tcPr>
          <w:p w14:paraId="73EBF342"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3.86</w:t>
            </w:r>
          </w:p>
        </w:tc>
        <w:tc>
          <w:tcPr>
            <w:tcW w:w="968" w:type="dxa"/>
            <w:tcBorders>
              <w:top w:val="nil"/>
              <w:left w:val="nil"/>
              <w:bottom w:val="single" w:sz="4" w:space="0" w:color="auto"/>
              <w:right w:val="single" w:sz="4" w:space="0" w:color="auto"/>
            </w:tcBorders>
            <w:shd w:val="clear" w:color="000000" w:fill="8EA9DB"/>
            <w:noWrap/>
            <w:vAlign w:val="bottom"/>
            <w:hideMark/>
          </w:tcPr>
          <w:p w14:paraId="3DE019DF"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0.00</w:t>
            </w:r>
          </w:p>
        </w:tc>
      </w:tr>
      <w:tr w:rsidR="007203F9" w:rsidRPr="000114E3" w14:paraId="7AE80C18" w14:textId="77777777" w:rsidTr="00586CF9">
        <w:trPr>
          <w:trHeight w:val="300"/>
        </w:trPr>
        <w:tc>
          <w:tcPr>
            <w:tcW w:w="1288" w:type="dxa"/>
            <w:gridSpan w:val="2"/>
            <w:tcBorders>
              <w:top w:val="nil"/>
              <w:left w:val="single" w:sz="4" w:space="0" w:color="auto"/>
              <w:bottom w:val="single" w:sz="4" w:space="0" w:color="auto"/>
              <w:right w:val="nil"/>
            </w:tcBorders>
            <w:noWrap/>
            <w:vAlign w:val="bottom"/>
            <w:hideMark/>
          </w:tcPr>
          <w:p w14:paraId="067FDD40" w14:textId="77777777"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ACT</w:t>
            </w:r>
          </w:p>
        </w:tc>
        <w:tc>
          <w:tcPr>
            <w:tcW w:w="780" w:type="dxa"/>
            <w:tcBorders>
              <w:top w:val="nil"/>
              <w:left w:val="nil"/>
              <w:bottom w:val="single" w:sz="4" w:space="0" w:color="auto"/>
              <w:right w:val="nil"/>
            </w:tcBorders>
            <w:noWrap/>
            <w:vAlign w:val="bottom"/>
            <w:hideMark/>
          </w:tcPr>
          <w:p w14:paraId="7257A4A8"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Total</w:t>
            </w:r>
          </w:p>
        </w:tc>
        <w:tc>
          <w:tcPr>
            <w:tcW w:w="1101" w:type="dxa"/>
            <w:tcBorders>
              <w:top w:val="nil"/>
              <w:left w:val="nil"/>
              <w:bottom w:val="single" w:sz="4" w:space="0" w:color="auto"/>
              <w:right w:val="nil"/>
            </w:tcBorders>
            <w:noWrap/>
            <w:vAlign w:val="bottom"/>
            <w:hideMark/>
          </w:tcPr>
          <w:p w14:paraId="2754BB04"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10.9</w:t>
            </w:r>
          </w:p>
        </w:tc>
        <w:tc>
          <w:tcPr>
            <w:tcW w:w="835" w:type="dxa"/>
            <w:tcBorders>
              <w:top w:val="nil"/>
              <w:left w:val="nil"/>
              <w:bottom w:val="single" w:sz="4" w:space="0" w:color="auto"/>
              <w:right w:val="nil"/>
            </w:tcBorders>
            <w:noWrap/>
            <w:vAlign w:val="bottom"/>
            <w:hideMark/>
          </w:tcPr>
          <w:p w14:paraId="78975733" w14:textId="3871A458"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p>
        </w:tc>
        <w:tc>
          <w:tcPr>
            <w:tcW w:w="976" w:type="dxa"/>
            <w:tcBorders>
              <w:top w:val="nil"/>
              <w:left w:val="nil"/>
              <w:bottom w:val="single" w:sz="4" w:space="0" w:color="auto"/>
              <w:right w:val="nil"/>
            </w:tcBorders>
            <w:shd w:val="clear" w:color="000000" w:fill="8EA9DB"/>
            <w:noWrap/>
            <w:vAlign w:val="bottom"/>
            <w:hideMark/>
          </w:tcPr>
          <w:p w14:paraId="60F93C0E"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2.20</w:t>
            </w:r>
          </w:p>
        </w:tc>
        <w:tc>
          <w:tcPr>
            <w:tcW w:w="976" w:type="dxa"/>
            <w:tcBorders>
              <w:top w:val="nil"/>
              <w:left w:val="nil"/>
              <w:bottom w:val="single" w:sz="4" w:space="0" w:color="auto"/>
              <w:right w:val="nil"/>
            </w:tcBorders>
            <w:shd w:val="clear" w:color="000000" w:fill="8EA9DB"/>
            <w:noWrap/>
            <w:vAlign w:val="bottom"/>
            <w:hideMark/>
          </w:tcPr>
          <w:p w14:paraId="5481E117"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2.20</w:t>
            </w:r>
          </w:p>
        </w:tc>
        <w:tc>
          <w:tcPr>
            <w:tcW w:w="968" w:type="dxa"/>
            <w:tcBorders>
              <w:top w:val="nil"/>
              <w:left w:val="nil"/>
              <w:bottom w:val="single" w:sz="4" w:space="0" w:color="auto"/>
              <w:right w:val="single" w:sz="4" w:space="0" w:color="auto"/>
            </w:tcBorders>
            <w:shd w:val="clear" w:color="000000" w:fill="8EA9DB"/>
            <w:noWrap/>
            <w:vAlign w:val="bottom"/>
            <w:hideMark/>
          </w:tcPr>
          <w:p w14:paraId="15A520CD"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0.00</w:t>
            </w:r>
          </w:p>
        </w:tc>
      </w:tr>
      <w:tr w:rsidR="007203F9" w:rsidRPr="000114E3" w14:paraId="4946FBB7" w14:textId="77777777" w:rsidTr="00586CF9">
        <w:trPr>
          <w:trHeight w:val="300"/>
        </w:trPr>
        <w:tc>
          <w:tcPr>
            <w:tcW w:w="1288" w:type="dxa"/>
            <w:gridSpan w:val="2"/>
            <w:tcBorders>
              <w:top w:val="nil"/>
              <w:left w:val="single" w:sz="4" w:space="0" w:color="auto"/>
              <w:bottom w:val="single" w:sz="4" w:space="0" w:color="auto"/>
              <w:right w:val="nil"/>
            </w:tcBorders>
            <w:noWrap/>
            <w:vAlign w:val="bottom"/>
            <w:hideMark/>
          </w:tcPr>
          <w:p w14:paraId="3324FAB1" w14:textId="77777777" w:rsidR="007203F9" w:rsidRPr="00DF4C27" w:rsidRDefault="007203F9" w:rsidP="00201ABB">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Australia</w:t>
            </w:r>
          </w:p>
        </w:tc>
        <w:tc>
          <w:tcPr>
            <w:tcW w:w="780" w:type="dxa"/>
            <w:tcBorders>
              <w:top w:val="nil"/>
              <w:left w:val="nil"/>
              <w:bottom w:val="single" w:sz="4" w:space="0" w:color="auto"/>
              <w:right w:val="nil"/>
            </w:tcBorders>
            <w:noWrap/>
            <w:vAlign w:val="bottom"/>
            <w:hideMark/>
          </w:tcPr>
          <w:p w14:paraId="2CB22973" w14:textId="7ABA8D52"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p>
        </w:tc>
        <w:tc>
          <w:tcPr>
            <w:tcW w:w="1101" w:type="dxa"/>
            <w:tcBorders>
              <w:top w:val="nil"/>
              <w:left w:val="nil"/>
              <w:bottom w:val="single" w:sz="4" w:space="0" w:color="auto"/>
              <w:right w:val="nil"/>
            </w:tcBorders>
            <w:noWrap/>
            <w:vAlign w:val="bottom"/>
            <w:hideMark/>
          </w:tcPr>
          <w:p w14:paraId="49ECEFC0"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837.0</w:t>
            </w:r>
          </w:p>
        </w:tc>
        <w:tc>
          <w:tcPr>
            <w:tcW w:w="835" w:type="dxa"/>
            <w:tcBorders>
              <w:top w:val="nil"/>
              <w:left w:val="nil"/>
              <w:bottom w:val="single" w:sz="4" w:space="0" w:color="auto"/>
              <w:right w:val="nil"/>
            </w:tcBorders>
            <w:noWrap/>
            <w:vAlign w:val="bottom"/>
            <w:hideMark/>
          </w:tcPr>
          <w:p w14:paraId="21B683D3" w14:textId="61CC7C52"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p>
        </w:tc>
        <w:tc>
          <w:tcPr>
            <w:tcW w:w="976" w:type="dxa"/>
            <w:tcBorders>
              <w:top w:val="nil"/>
              <w:left w:val="nil"/>
              <w:bottom w:val="single" w:sz="4" w:space="0" w:color="auto"/>
              <w:right w:val="nil"/>
            </w:tcBorders>
            <w:noWrap/>
            <w:vAlign w:val="bottom"/>
            <w:hideMark/>
          </w:tcPr>
          <w:p w14:paraId="71EBFEC8"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4.41</w:t>
            </w:r>
          </w:p>
        </w:tc>
        <w:tc>
          <w:tcPr>
            <w:tcW w:w="976" w:type="dxa"/>
            <w:tcBorders>
              <w:top w:val="nil"/>
              <w:left w:val="nil"/>
              <w:bottom w:val="single" w:sz="4" w:space="0" w:color="auto"/>
              <w:right w:val="nil"/>
            </w:tcBorders>
            <w:noWrap/>
            <w:vAlign w:val="bottom"/>
            <w:hideMark/>
          </w:tcPr>
          <w:p w14:paraId="059A234A"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3.03</w:t>
            </w:r>
          </w:p>
        </w:tc>
        <w:tc>
          <w:tcPr>
            <w:tcW w:w="968" w:type="dxa"/>
            <w:tcBorders>
              <w:top w:val="nil"/>
              <w:left w:val="nil"/>
              <w:bottom w:val="single" w:sz="4" w:space="0" w:color="auto"/>
              <w:right w:val="single" w:sz="4" w:space="0" w:color="auto"/>
            </w:tcBorders>
            <w:noWrap/>
            <w:vAlign w:val="bottom"/>
            <w:hideMark/>
          </w:tcPr>
          <w:p w14:paraId="05487F44" w14:textId="77777777" w:rsidR="007203F9" w:rsidRPr="000114E3" w:rsidRDefault="007203F9" w:rsidP="00201ABB">
            <w:pPr>
              <w:spacing w:after="0" w:line="240" w:lineRule="auto"/>
              <w:jc w:val="center"/>
              <w:rPr>
                <w:rFonts w:ascii="Calibri" w:eastAsia="Times New Roman" w:hAnsi="Calibri" w:cs="Calibri"/>
                <w:color w:val="000000"/>
                <w:sz w:val="20"/>
                <w:szCs w:val="20"/>
                <w:lang w:eastAsia="en-AU"/>
              </w:rPr>
            </w:pPr>
            <w:r w:rsidRPr="000114E3">
              <w:rPr>
                <w:rFonts w:ascii="Calibri" w:eastAsia="Times New Roman" w:hAnsi="Calibri" w:cs="Calibri"/>
                <w:color w:val="000000"/>
                <w:sz w:val="20"/>
                <w:szCs w:val="20"/>
                <w:lang w:eastAsia="en-AU"/>
              </w:rPr>
              <w:t>1.38</w:t>
            </w:r>
          </w:p>
        </w:tc>
      </w:tr>
    </w:tbl>
    <w:p w14:paraId="52EB7F4D" w14:textId="355E9930" w:rsidR="0069796D" w:rsidRPr="00AA32B3" w:rsidRDefault="0071185A" w:rsidP="0065278A">
      <w:pPr>
        <w:jc w:val="left"/>
        <w:rPr>
          <w:rFonts w:ascii="Calibri" w:hAnsi="Calibri" w:cs="Calibri"/>
        </w:rPr>
      </w:pPr>
      <w:r w:rsidRPr="00AA32B3">
        <w:rPr>
          <w:rFonts w:ascii="Calibri" w:hAnsi="Calibri" w:cs="Calibri"/>
        </w:rPr>
        <w:lastRenderedPageBreak/>
        <w:t xml:space="preserve">The </w:t>
      </w:r>
      <w:r w:rsidR="0069796D" w:rsidRPr="00AA32B3">
        <w:rPr>
          <w:rFonts w:ascii="Calibri" w:hAnsi="Calibri" w:cs="Calibri"/>
        </w:rPr>
        <w:t xml:space="preserve">prices </w:t>
      </w:r>
      <w:r w:rsidRPr="00AA32B3">
        <w:rPr>
          <w:rFonts w:ascii="Calibri" w:hAnsi="Calibri" w:cs="Calibri"/>
        </w:rPr>
        <w:t xml:space="preserve">in </w:t>
      </w:r>
      <w:r w:rsidRPr="00AA32B3">
        <w:rPr>
          <w:rFonts w:ascii="Calibri" w:hAnsi="Calibri" w:cs="Calibri"/>
        </w:rPr>
        <w:fldChar w:fldCharType="begin"/>
      </w:r>
      <w:r w:rsidRPr="00AA32B3">
        <w:rPr>
          <w:rFonts w:ascii="Calibri" w:hAnsi="Calibri" w:cs="Calibri"/>
        </w:rPr>
        <w:instrText xml:space="preserve"> REF _Ref191458975 \h </w:instrText>
      </w:r>
      <w:r w:rsidR="0065278A" w:rsidRPr="00AA32B3">
        <w:rPr>
          <w:rFonts w:ascii="Calibri" w:hAnsi="Calibri" w:cs="Calibri"/>
        </w:rPr>
        <w:instrText xml:space="preserve"> \* MERGEFORMAT </w:instrText>
      </w:r>
      <w:r w:rsidRPr="00AA32B3">
        <w:rPr>
          <w:rFonts w:ascii="Calibri" w:hAnsi="Calibri" w:cs="Calibri"/>
        </w:rPr>
      </w:r>
      <w:r w:rsidRPr="00AA32B3">
        <w:rPr>
          <w:rFonts w:ascii="Calibri" w:hAnsi="Calibri" w:cs="Calibri"/>
        </w:rPr>
        <w:fldChar w:fldCharType="separate"/>
      </w:r>
      <w:r w:rsidR="00652B63" w:rsidRPr="00AA32B3">
        <w:rPr>
          <w:rFonts w:ascii="Calibri" w:hAnsi="Calibri" w:cs="Calibri"/>
        </w:rPr>
        <w:t xml:space="preserve">Table </w:t>
      </w:r>
      <w:r w:rsidR="00652B63">
        <w:rPr>
          <w:rFonts w:ascii="Calibri" w:hAnsi="Calibri" w:cs="Calibri"/>
          <w:noProof/>
        </w:rPr>
        <w:t>14</w:t>
      </w:r>
      <w:r w:rsidRPr="00AA32B3">
        <w:rPr>
          <w:rFonts w:ascii="Calibri" w:hAnsi="Calibri" w:cs="Calibri"/>
        </w:rPr>
        <w:fldChar w:fldCharType="end"/>
      </w:r>
      <w:r w:rsidRPr="00AA32B3">
        <w:rPr>
          <w:rFonts w:ascii="Calibri" w:hAnsi="Calibri" w:cs="Calibri"/>
        </w:rPr>
        <w:t xml:space="preserve"> </w:t>
      </w:r>
      <w:r w:rsidR="0069796D" w:rsidRPr="00AA32B3">
        <w:rPr>
          <w:rFonts w:ascii="Calibri" w:hAnsi="Calibri" w:cs="Calibri"/>
        </w:rPr>
        <w:t xml:space="preserve">are </w:t>
      </w:r>
      <w:r w:rsidRPr="00AA32B3">
        <w:rPr>
          <w:rFonts w:ascii="Calibri" w:hAnsi="Calibri" w:cs="Calibri"/>
        </w:rPr>
        <w:t>derived from the ABS National Water Accounts</w:t>
      </w:r>
      <w:r w:rsidR="0069796D" w:rsidRPr="00AA32B3">
        <w:rPr>
          <w:rFonts w:ascii="Calibri" w:hAnsi="Calibri" w:cs="Calibri"/>
        </w:rPr>
        <w:t>.</w:t>
      </w:r>
      <w:r w:rsidRPr="00AA32B3">
        <w:rPr>
          <w:rStyle w:val="FootnoteReference"/>
          <w:rFonts w:ascii="Calibri" w:hAnsi="Calibri" w:cs="Calibri"/>
        </w:rPr>
        <w:footnoteReference w:id="15"/>
      </w:r>
      <w:r w:rsidRPr="00AA32B3">
        <w:rPr>
          <w:rFonts w:ascii="Calibri" w:hAnsi="Calibri" w:cs="Calibri"/>
        </w:rPr>
        <w:t xml:space="preserve"> </w:t>
      </w:r>
      <w:r w:rsidR="0069796D" w:rsidRPr="00AA32B3">
        <w:rPr>
          <w:rFonts w:ascii="Calibri" w:hAnsi="Calibri" w:cs="Calibri"/>
        </w:rPr>
        <w:t xml:space="preserve">They are based on the non-residential (i.e. business, excluding industrial) volumetric tariffs published by the metropolitan water authorities and the three largest non-metro suppliers in each jurisdiction. A state/territory average price was calculated from the number of non-residential customers reported by </w:t>
      </w:r>
      <w:r w:rsidR="00D1356E" w:rsidRPr="00AA32B3">
        <w:rPr>
          <w:rFonts w:ascii="Calibri" w:hAnsi="Calibri" w:cs="Calibri"/>
        </w:rPr>
        <w:t xml:space="preserve">each </w:t>
      </w:r>
      <w:r w:rsidR="0069796D" w:rsidRPr="00AA32B3">
        <w:rPr>
          <w:rFonts w:ascii="Calibri" w:hAnsi="Calibri" w:cs="Calibri"/>
        </w:rPr>
        <w:t xml:space="preserve">water </w:t>
      </w:r>
      <w:r w:rsidR="00D1356E" w:rsidRPr="00AA32B3">
        <w:rPr>
          <w:rFonts w:ascii="Calibri" w:hAnsi="Calibri" w:cs="Calibri"/>
        </w:rPr>
        <w:t xml:space="preserve">authority. </w:t>
      </w:r>
      <w:r w:rsidR="0069796D" w:rsidRPr="00AA32B3">
        <w:rPr>
          <w:rFonts w:ascii="Calibri" w:hAnsi="Calibri" w:cs="Calibri"/>
        </w:rPr>
        <w:t>The components of the water price are:</w:t>
      </w:r>
    </w:p>
    <w:p w14:paraId="2F7F9978" w14:textId="50D0D3A0" w:rsidR="0069796D" w:rsidRPr="00AA32B3" w:rsidRDefault="0069796D" w:rsidP="00DC5884">
      <w:pPr>
        <w:numPr>
          <w:ilvl w:val="0"/>
          <w:numId w:val="53"/>
        </w:numPr>
        <w:spacing w:before="120" w:after="120" w:line="300" w:lineRule="exact"/>
        <w:jc w:val="left"/>
        <w:rPr>
          <w:rFonts w:ascii="Calibri" w:eastAsia="Calibri" w:hAnsi="Calibri" w:cs="Calibri"/>
          <w:szCs w:val="22"/>
        </w:rPr>
      </w:pPr>
      <w:r w:rsidRPr="00AA32B3">
        <w:rPr>
          <w:rFonts w:ascii="Calibri" w:eastAsia="Calibri" w:hAnsi="Calibri" w:cs="Calibri"/>
          <w:szCs w:val="22"/>
        </w:rPr>
        <w:t xml:space="preserve">Supply </w:t>
      </w:r>
      <w:r w:rsidR="00201ABB" w:rsidRPr="00AA32B3">
        <w:rPr>
          <w:rFonts w:ascii="Calibri" w:eastAsia="Calibri" w:hAnsi="Calibri" w:cs="Calibri"/>
          <w:szCs w:val="22"/>
        </w:rPr>
        <w:t xml:space="preserve">charge </w:t>
      </w:r>
      <w:r w:rsidRPr="00AA32B3">
        <w:rPr>
          <w:rFonts w:ascii="Calibri" w:eastAsia="Calibri" w:hAnsi="Calibri" w:cs="Calibri"/>
          <w:szCs w:val="22"/>
        </w:rPr>
        <w:t>($/</w:t>
      </w:r>
      <w:proofErr w:type="spellStart"/>
      <w:r w:rsidRPr="00AA32B3">
        <w:rPr>
          <w:rFonts w:ascii="Calibri" w:eastAsia="Calibri" w:hAnsi="Calibri" w:cs="Calibri"/>
          <w:szCs w:val="22"/>
        </w:rPr>
        <w:t>k</w:t>
      </w:r>
      <w:r w:rsidR="00912BB2" w:rsidRPr="00AA32B3">
        <w:rPr>
          <w:rFonts w:ascii="Calibri" w:eastAsia="Calibri" w:hAnsi="Calibri" w:cs="Calibri"/>
          <w:szCs w:val="22"/>
        </w:rPr>
        <w:t>L</w:t>
      </w:r>
      <w:proofErr w:type="spellEnd"/>
      <w:r w:rsidR="00201ABB" w:rsidRPr="00AA32B3">
        <w:rPr>
          <w:rFonts w:ascii="Calibri" w:eastAsia="Calibri" w:hAnsi="Calibri" w:cs="Calibri"/>
          <w:szCs w:val="22"/>
        </w:rPr>
        <w:t xml:space="preserve">, taking the second-highest </w:t>
      </w:r>
      <w:r w:rsidR="00C36E44" w:rsidRPr="00AA32B3">
        <w:rPr>
          <w:rFonts w:ascii="Calibri" w:eastAsia="Calibri" w:hAnsi="Calibri" w:cs="Calibri"/>
          <w:szCs w:val="22"/>
        </w:rPr>
        <w:t xml:space="preserve">tier </w:t>
      </w:r>
      <w:r w:rsidR="00201ABB" w:rsidRPr="00AA32B3">
        <w:rPr>
          <w:rFonts w:ascii="Calibri" w:eastAsia="Calibri" w:hAnsi="Calibri" w:cs="Calibri"/>
          <w:szCs w:val="22"/>
        </w:rPr>
        <w:t>where there are different steps)</w:t>
      </w:r>
      <w:r w:rsidRPr="00AA32B3">
        <w:rPr>
          <w:rFonts w:ascii="Calibri" w:eastAsia="Calibri" w:hAnsi="Calibri" w:cs="Calibri"/>
          <w:szCs w:val="22"/>
        </w:rPr>
        <w:t>; plus</w:t>
      </w:r>
    </w:p>
    <w:p w14:paraId="4D2F6B08" w14:textId="7DAC4FDD" w:rsidR="0069796D" w:rsidRPr="00AA32B3" w:rsidRDefault="0069796D" w:rsidP="00DC5884">
      <w:pPr>
        <w:numPr>
          <w:ilvl w:val="0"/>
          <w:numId w:val="53"/>
        </w:numPr>
        <w:spacing w:before="120" w:after="120" w:line="300" w:lineRule="exact"/>
        <w:jc w:val="left"/>
        <w:rPr>
          <w:rFonts w:ascii="Calibri" w:eastAsia="Calibri" w:hAnsi="Calibri" w:cs="Calibri"/>
          <w:szCs w:val="22"/>
        </w:rPr>
      </w:pPr>
      <w:r w:rsidRPr="00AA32B3">
        <w:rPr>
          <w:rFonts w:ascii="Calibri" w:eastAsia="Calibri" w:hAnsi="Calibri" w:cs="Calibri"/>
          <w:szCs w:val="22"/>
        </w:rPr>
        <w:t>Wastewater charge ($/</w:t>
      </w:r>
      <w:proofErr w:type="spellStart"/>
      <w:r w:rsidRPr="00AA32B3">
        <w:rPr>
          <w:rFonts w:ascii="Calibri" w:eastAsia="Calibri" w:hAnsi="Calibri" w:cs="Calibri"/>
          <w:szCs w:val="22"/>
        </w:rPr>
        <w:t>k</w:t>
      </w:r>
      <w:r w:rsidR="00912BB2" w:rsidRPr="00AA32B3">
        <w:rPr>
          <w:rFonts w:ascii="Calibri" w:eastAsia="Calibri" w:hAnsi="Calibri" w:cs="Calibri"/>
          <w:szCs w:val="22"/>
        </w:rPr>
        <w:t>L</w:t>
      </w:r>
      <w:proofErr w:type="spellEnd"/>
      <w:r w:rsidRPr="00AA32B3">
        <w:rPr>
          <w:rFonts w:ascii="Calibri" w:eastAsia="Calibri" w:hAnsi="Calibri" w:cs="Calibri"/>
          <w:szCs w:val="22"/>
        </w:rPr>
        <w:t xml:space="preserve">) where wastewater is charged on a volumetric basis, </w:t>
      </w:r>
      <w:r w:rsidR="00201ABB" w:rsidRPr="00AA32B3">
        <w:rPr>
          <w:rFonts w:ascii="Calibri" w:eastAsia="Calibri" w:hAnsi="Calibri" w:cs="Calibri"/>
          <w:szCs w:val="22"/>
        </w:rPr>
        <w:t xml:space="preserve">assuming </w:t>
      </w:r>
      <w:r w:rsidRPr="00AA32B3">
        <w:rPr>
          <w:rFonts w:ascii="Calibri" w:eastAsia="Calibri" w:hAnsi="Calibri" w:cs="Calibri"/>
          <w:szCs w:val="22"/>
        </w:rPr>
        <w:t xml:space="preserve">90% of the portable water supplied is discharged to the sewer (water authorities </w:t>
      </w:r>
      <w:r w:rsidR="00201ABB" w:rsidRPr="00AA32B3">
        <w:rPr>
          <w:rFonts w:ascii="Calibri" w:eastAsia="Calibri" w:hAnsi="Calibri" w:cs="Calibri"/>
          <w:szCs w:val="22"/>
        </w:rPr>
        <w:t xml:space="preserve">levy wastewater </w:t>
      </w:r>
      <w:r w:rsidRPr="00AA32B3">
        <w:rPr>
          <w:rFonts w:ascii="Calibri" w:eastAsia="Calibri" w:hAnsi="Calibri" w:cs="Calibri"/>
          <w:szCs w:val="22"/>
        </w:rPr>
        <w:t>charge</w:t>
      </w:r>
      <w:r w:rsidR="00201ABB" w:rsidRPr="00AA32B3">
        <w:rPr>
          <w:rFonts w:ascii="Calibri" w:eastAsia="Calibri" w:hAnsi="Calibri" w:cs="Calibri"/>
          <w:szCs w:val="22"/>
        </w:rPr>
        <w:t>s</w:t>
      </w:r>
      <w:r w:rsidRPr="00AA32B3">
        <w:rPr>
          <w:rFonts w:ascii="Calibri" w:eastAsia="Calibri" w:hAnsi="Calibri" w:cs="Calibri"/>
          <w:szCs w:val="22"/>
        </w:rPr>
        <w:t xml:space="preserve"> </w:t>
      </w:r>
      <w:r w:rsidR="00771181" w:rsidRPr="00AA32B3">
        <w:rPr>
          <w:rFonts w:ascii="Calibri" w:eastAsia="Calibri" w:hAnsi="Calibri" w:cs="Calibri"/>
          <w:szCs w:val="22"/>
        </w:rPr>
        <w:t xml:space="preserve">on as much as </w:t>
      </w:r>
      <w:r w:rsidRPr="00AA32B3">
        <w:rPr>
          <w:rFonts w:ascii="Calibri" w:eastAsia="Calibri" w:hAnsi="Calibri" w:cs="Calibri"/>
          <w:szCs w:val="22"/>
        </w:rPr>
        <w:t xml:space="preserve">95% </w:t>
      </w:r>
      <w:r w:rsidR="00201ABB" w:rsidRPr="00AA32B3">
        <w:rPr>
          <w:rFonts w:ascii="Calibri" w:eastAsia="Calibri" w:hAnsi="Calibri" w:cs="Calibri"/>
          <w:szCs w:val="22"/>
        </w:rPr>
        <w:t>of suppl</w:t>
      </w:r>
      <w:r w:rsidR="00D1356E" w:rsidRPr="00AA32B3">
        <w:rPr>
          <w:rFonts w:ascii="Calibri" w:eastAsia="Calibri" w:hAnsi="Calibri" w:cs="Calibri"/>
          <w:szCs w:val="22"/>
        </w:rPr>
        <w:t>i</w:t>
      </w:r>
      <w:r w:rsidR="00771181" w:rsidRPr="00AA32B3">
        <w:rPr>
          <w:rFonts w:ascii="Calibri" w:eastAsia="Calibri" w:hAnsi="Calibri" w:cs="Calibri"/>
          <w:szCs w:val="22"/>
        </w:rPr>
        <w:t xml:space="preserve">ed water volumes </w:t>
      </w:r>
      <w:r w:rsidRPr="00AA32B3">
        <w:rPr>
          <w:rFonts w:ascii="Calibri" w:eastAsia="Calibri" w:hAnsi="Calibri" w:cs="Calibri"/>
          <w:szCs w:val="22"/>
        </w:rPr>
        <w:t>for restaurants and cafes; less for larger institution such as hotels or hospitals).</w:t>
      </w:r>
    </w:p>
    <w:p w14:paraId="2F29F4F6" w14:textId="5F036709" w:rsidR="0069796D" w:rsidRPr="00AA32B3" w:rsidRDefault="0069796D" w:rsidP="0065278A">
      <w:pPr>
        <w:jc w:val="left"/>
        <w:rPr>
          <w:rFonts w:ascii="Calibri" w:hAnsi="Calibri" w:cs="Calibri"/>
        </w:rPr>
      </w:pPr>
      <w:r w:rsidRPr="00AA32B3">
        <w:rPr>
          <w:rFonts w:ascii="Calibri" w:hAnsi="Calibri" w:cs="Calibri"/>
        </w:rPr>
        <w:t>Some authorities do not levy a volumetric wastewater charge, but a fixed annual fee based on rated property value or some other metric. In th</w:t>
      </w:r>
      <w:r w:rsidR="00771181" w:rsidRPr="00AA32B3">
        <w:rPr>
          <w:rFonts w:ascii="Calibri" w:hAnsi="Calibri" w:cs="Calibri"/>
        </w:rPr>
        <w:t xml:space="preserve">ose </w:t>
      </w:r>
      <w:r w:rsidR="00D62E21" w:rsidRPr="00AA32B3">
        <w:rPr>
          <w:rFonts w:ascii="Calibri" w:hAnsi="Calibri" w:cs="Calibri"/>
        </w:rPr>
        <w:t>cases,</w:t>
      </w:r>
      <w:r w:rsidRPr="00AA32B3">
        <w:rPr>
          <w:rFonts w:ascii="Calibri" w:hAnsi="Calibri" w:cs="Calibri"/>
        </w:rPr>
        <w:t xml:space="preserve"> there will be no wastewater cost saving to the CIM user from an increase </w:t>
      </w:r>
      <w:r w:rsidR="00D1356E" w:rsidRPr="00AA32B3">
        <w:rPr>
          <w:rFonts w:ascii="Calibri" w:hAnsi="Calibri" w:cs="Calibri"/>
        </w:rPr>
        <w:t xml:space="preserve">in </w:t>
      </w:r>
      <w:r w:rsidRPr="00AA32B3">
        <w:rPr>
          <w:rFonts w:ascii="Calibri" w:hAnsi="Calibri" w:cs="Calibri"/>
        </w:rPr>
        <w:t xml:space="preserve">its </w:t>
      </w:r>
      <w:r w:rsidR="00CE59EF" w:rsidRPr="00AA32B3">
        <w:rPr>
          <w:rFonts w:ascii="Calibri" w:hAnsi="Calibri" w:cs="Calibri"/>
        </w:rPr>
        <w:t>water efficiency</w:t>
      </w:r>
      <w:r w:rsidR="00771181" w:rsidRPr="00AA32B3">
        <w:rPr>
          <w:rFonts w:ascii="Calibri" w:hAnsi="Calibri" w:cs="Calibri"/>
        </w:rPr>
        <w:t>.</w:t>
      </w:r>
    </w:p>
    <w:p w14:paraId="5F82C2B0" w14:textId="7DBA69F3" w:rsidR="0080067B" w:rsidRPr="00AA32B3" w:rsidRDefault="0069796D" w:rsidP="0065278A">
      <w:pPr>
        <w:jc w:val="left"/>
        <w:rPr>
          <w:rFonts w:ascii="Calibri" w:hAnsi="Calibri" w:cs="Calibri"/>
        </w:rPr>
      </w:pPr>
      <w:r w:rsidRPr="00AA32B3">
        <w:rPr>
          <w:rFonts w:ascii="Calibri" w:hAnsi="Calibri" w:cs="Calibri"/>
        </w:rPr>
        <w:fldChar w:fldCharType="begin"/>
      </w:r>
      <w:r w:rsidRPr="00AA32B3">
        <w:rPr>
          <w:rFonts w:ascii="Calibri" w:hAnsi="Calibri" w:cs="Calibri"/>
        </w:rPr>
        <w:instrText xml:space="preserve"> REF _Ref189733869 \h </w:instrText>
      </w:r>
      <w:r w:rsidR="0065278A" w:rsidRPr="00AA32B3">
        <w:rPr>
          <w:rFonts w:ascii="Calibri" w:hAnsi="Calibri" w:cs="Calibri"/>
        </w:rPr>
        <w:instrText xml:space="preserve"> \* MERGEFORMAT </w:instrText>
      </w:r>
      <w:r w:rsidRPr="00AA32B3">
        <w:rPr>
          <w:rFonts w:ascii="Calibri" w:hAnsi="Calibri" w:cs="Calibri"/>
        </w:rPr>
      </w:r>
      <w:r w:rsidRPr="00AA32B3">
        <w:rPr>
          <w:rFonts w:ascii="Calibri" w:hAnsi="Calibri" w:cs="Calibri"/>
        </w:rPr>
        <w:fldChar w:fldCharType="separate"/>
      </w:r>
      <w:r w:rsidR="00652B63" w:rsidRPr="00AA32B3">
        <w:rPr>
          <w:rFonts w:ascii="Calibri" w:hAnsi="Calibri" w:cs="Calibri"/>
        </w:rPr>
        <w:t xml:space="preserve">Figure </w:t>
      </w:r>
      <w:r w:rsidR="00652B63">
        <w:rPr>
          <w:rFonts w:ascii="Calibri" w:hAnsi="Calibri" w:cs="Calibri"/>
          <w:noProof/>
        </w:rPr>
        <w:t>12</w:t>
      </w:r>
      <w:r w:rsidRPr="00AA32B3">
        <w:rPr>
          <w:rFonts w:ascii="Calibri" w:hAnsi="Calibri" w:cs="Calibri"/>
        </w:rPr>
        <w:fldChar w:fldCharType="end"/>
      </w:r>
      <w:r w:rsidRPr="00AA32B3">
        <w:rPr>
          <w:rFonts w:ascii="Calibri" w:hAnsi="Calibri" w:cs="Calibri"/>
        </w:rPr>
        <w:t xml:space="preserve"> projects real business water prices to 2040 (excluding the effects of inflation). The early years are informed by price rises already announced by major water authorities and the rest are aut</w:t>
      </w:r>
      <w:r w:rsidR="00201ABB" w:rsidRPr="00AA32B3">
        <w:rPr>
          <w:rFonts w:ascii="Calibri" w:hAnsi="Calibri" w:cs="Calibri"/>
        </w:rPr>
        <w:t xml:space="preserve">hor </w:t>
      </w:r>
      <w:r w:rsidRPr="00AA32B3">
        <w:rPr>
          <w:rFonts w:ascii="Calibri" w:hAnsi="Calibri" w:cs="Calibri"/>
        </w:rPr>
        <w:t xml:space="preserve">estimates. </w:t>
      </w:r>
      <w:r w:rsidR="00201ABB" w:rsidRPr="00AA32B3">
        <w:rPr>
          <w:rFonts w:ascii="Calibri" w:hAnsi="Calibri" w:cs="Calibri"/>
        </w:rPr>
        <w:t>S</w:t>
      </w:r>
      <w:r w:rsidRPr="00AA32B3">
        <w:rPr>
          <w:rFonts w:ascii="Calibri" w:hAnsi="Calibri" w:cs="Calibri"/>
        </w:rPr>
        <w:t xml:space="preserve">ome water authorities </w:t>
      </w:r>
      <w:r w:rsidR="00C36E44" w:rsidRPr="00AA32B3">
        <w:rPr>
          <w:rFonts w:ascii="Calibri" w:hAnsi="Calibri" w:cs="Calibri"/>
        </w:rPr>
        <w:t xml:space="preserve">have the power to </w:t>
      </w:r>
      <w:r w:rsidR="00201ABB" w:rsidRPr="00AA32B3">
        <w:rPr>
          <w:rFonts w:ascii="Calibri" w:hAnsi="Calibri" w:cs="Calibri"/>
        </w:rPr>
        <w:t xml:space="preserve">impose </w:t>
      </w:r>
      <w:r w:rsidR="00D1356E" w:rsidRPr="00AA32B3">
        <w:rPr>
          <w:rFonts w:ascii="Calibri" w:hAnsi="Calibri" w:cs="Calibri"/>
        </w:rPr>
        <w:t xml:space="preserve">surcharges </w:t>
      </w:r>
      <w:r w:rsidR="00201ABB" w:rsidRPr="00AA32B3">
        <w:rPr>
          <w:rFonts w:ascii="Calibri" w:hAnsi="Calibri" w:cs="Calibri"/>
        </w:rPr>
        <w:t xml:space="preserve">in years when water storages are </w:t>
      </w:r>
      <w:r w:rsidR="005463A0" w:rsidRPr="00AA32B3">
        <w:rPr>
          <w:rFonts w:ascii="Calibri" w:hAnsi="Calibri" w:cs="Calibri"/>
        </w:rPr>
        <w:t>low,</w:t>
      </w:r>
      <w:r w:rsidR="00201ABB" w:rsidRPr="00AA32B3">
        <w:rPr>
          <w:rFonts w:ascii="Calibri" w:hAnsi="Calibri" w:cs="Calibri"/>
        </w:rPr>
        <w:t xml:space="preserve"> and desalination plant</w:t>
      </w:r>
      <w:r w:rsidR="003D50AD" w:rsidRPr="00AA32B3">
        <w:rPr>
          <w:rFonts w:ascii="Calibri" w:hAnsi="Calibri" w:cs="Calibri"/>
        </w:rPr>
        <w:t>s</w:t>
      </w:r>
      <w:r w:rsidR="00201ABB" w:rsidRPr="00AA32B3">
        <w:rPr>
          <w:rFonts w:ascii="Calibri" w:hAnsi="Calibri" w:cs="Calibri"/>
        </w:rPr>
        <w:t xml:space="preserve"> need to be run</w:t>
      </w:r>
      <w:r w:rsidR="003D50AD" w:rsidRPr="00AA32B3">
        <w:rPr>
          <w:rFonts w:ascii="Calibri" w:hAnsi="Calibri" w:cs="Calibri"/>
        </w:rPr>
        <w:t>. T</w:t>
      </w:r>
      <w:r w:rsidR="00201ABB" w:rsidRPr="00AA32B3">
        <w:rPr>
          <w:rFonts w:ascii="Calibri" w:hAnsi="Calibri" w:cs="Calibri"/>
        </w:rPr>
        <w:t>hese have not been applied.</w:t>
      </w:r>
    </w:p>
    <w:p w14:paraId="38DC5258" w14:textId="500820AC" w:rsidR="0069796D" w:rsidRPr="00AA32B3" w:rsidRDefault="0069796D" w:rsidP="00586CF9">
      <w:pPr>
        <w:pStyle w:val="Caption"/>
        <w:jc w:val="left"/>
        <w:rPr>
          <w:rFonts w:ascii="Calibri" w:hAnsi="Calibri" w:cs="Calibri"/>
        </w:rPr>
      </w:pPr>
      <w:bookmarkStart w:id="149" w:name="_Ref189733869"/>
      <w:bookmarkStart w:id="150" w:name="_Toc214618924"/>
      <w:r w:rsidRPr="00AA32B3">
        <w:rPr>
          <w:rFonts w:ascii="Calibri" w:hAnsi="Calibri" w:cs="Calibri"/>
        </w:rPr>
        <w:t xml:space="preserve">Figure </w:t>
      </w:r>
      <w:r w:rsidRPr="00AA32B3">
        <w:rPr>
          <w:rFonts w:ascii="Calibri" w:hAnsi="Calibri" w:cs="Calibri"/>
        </w:rPr>
        <w:fldChar w:fldCharType="begin"/>
      </w:r>
      <w:r w:rsidRPr="00AA32B3">
        <w:rPr>
          <w:rFonts w:ascii="Calibri" w:hAnsi="Calibri" w:cs="Calibri"/>
        </w:rPr>
        <w:instrText>SEQ Figure \* ARABIC</w:instrText>
      </w:r>
      <w:r w:rsidRPr="00AA32B3">
        <w:rPr>
          <w:rFonts w:ascii="Calibri" w:hAnsi="Calibri" w:cs="Calibri"/>
        </w:rPr>
        <w:fldChar w:fldCharType="separate"/>
      </w:r>
      <w:r w:rsidR="00652B63">
        <w:rPr>
          <w:rFonts w:ascii="Calibri" w:hAnsi="Calibri" w:cs="Calibri"/>
          <w:noProof/>
        </w:rPr>
        <w:t>12</w:t>
      </w:r>
      <w:r w:rsidRPr="00AA32B3">
        <w:rPr>
          <w:rFonts w:ascii="Calibri" w:hAnsi="Calibri" w:cs="Calibri"/>
        </w:rPr>
        <w:fldChar w:fldCharType="end"/>
      </w:r>
      <w:bookmarkEnd w:id="149"/>
      <w:r w:rsidRPr="00AA32B3">
        <w:rPr>
          <w:rFonts w:ascii="Calibri" w:hAnsi="Calibri" w:cs="Calibri"/>
        </w:rPr>
        <w:t xml:space="preserve"> Projected water prices by jurisdiction</w:t>
      </w:r>
      <w:bookmarkEnd w:id="150"/>
    </w:p>
    <w:p w14:paraId="7EACE6D3" w14:textId="3030E39B" w:rsidR="007203F9" w:rsidRDefault="0069796D" w:rsidP="00586CF9">
      <w:pPr>
        <w:jc w:val="left"/>
      </w:pPr>
      <w:r>
        <w:rPr>
          <w:noProof/>
        </w:rPr>
        <w:drawing>
          <wp:inline distT="0" distB="0" distL="0" distR="0" wp14:anchorId="1C6B32E0" wp14:editId="1BCE40F7">
            <wp:extent cx="4576772" cy="3333750"/>
            <wp:effectExtent l="0" t="0" r="0" b="0"/>
            <wp:docPr id="29" name="Picture 29" descr="A line chart indicating projected water prices ($ per kl) for mains water supplied in Australian states and territories and in New Zealand, 2025 to 20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line chart indicating projected water prices ($ per kl) for mains water supplied in Australian states and territories and in New Zealand, 2025 to 2040.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6772" cy="3333750"/>
                    </a:xfrm>
                    <a:prstGeom prst="rect">
                      <a:avLst/>
                    </a:prstGeom>
                    <a:noFill/>
                  </pic:spPr>
                </pic:pic>
              </a:graphicData>
            </a:graphic>
          </wp:inline>
        </w:drawing>
      </w:r>
    </w:p>
    <w:p w14:paraId="74CBC6A5" w14:textId="23B59F68" w:rsidR="00144C1A" w:rsidRPr="00AA32B3" w:rsidRDefault="00144C1A" w:rsidP="00A357CE">
      <w:pPr>
        <w:pStyle w:val="E3Heading2"/>
        <w:jc w:val="left"/>
        <w:rPr>
          <w:rFonts w:ascii="Calibri" w:hAnsi="Calibri" w:cs="Calibri"/>
        </w:rPr>
      </w:pPr>
      <w:bookmarkStart w:id="151" w:name="_Toc214619004"/>
      <w:r w:rsidRPr="00AA32B3">
        <w:rPr>
          <w:rFonts w:ascii="Calibri" w:hAnsi="Calibri" w:cs="Calibri"/>
        </w:rPr>
        <w:lastRenderedPageBreak/>
        <w:t>Operating costs</w:t>
      </w:r>
      <w:bookmarkEnd w:id="151"/>
    </w:p>
    <w:p w14:paraId="3987283F" w14:textId="08F5456E" w:rsidR="00A4576E" w:rsidRPr="00AA32B3" w:rsidRDefault="00D83ECB" w:rsidP="0065278A">
      <w:pPr>
        <w:jc w:val="left"/>
        <w:rPr>
          <w:rFonts w:ascii="Calibri" w:hAnsi="Calibri" w:cs="Calibri"/>
        </w:rPr>
      </w:pPr>
      <w:r w:rsidRPr="00AA32B3">
        <w:rPr>
          <w:rFonts w:ascii="Calibri" w:hAnsi="Calibri" w:cs="Calibri"/>
        </w:rPr>
        <w:fldChar w:fldCharType="begin"/>
      </w:r>
      <w:r w:rsidRPr="00AA32B3">
        <w:rPr>
          <w:rFonts w:ascii="Calibri" w:hAnsi="Calibri" w:cs="Calibri"/>
        </w:rPr>
        <w:instrText xml:space="preserve"> REF _Ref191477318 \h </w:instrText>
      </w:r>
      <w:r w:rsidR="0065278A" w:rsidRPr="00AA32B3">
        <w:rPr>
          <w:rFonts w:ascii="Calibri" w:hAnsi="Calibri" w:cs="Calibri"/>
        </w:rPr>
        <w:instrText xml:space="preserve"> \* MERGEFORMAT </w:instrText>
      </w:r>
      <w:r w:rsidRPr="00AA32B3">
        <w:rPr>
          <w:rFonts w:ascii="Calibri" w:hAnsi="Calibri" w:cs="Calibri"/>
        </w:rPr>
      </w:r>
      <w:r w:rsidRPr="00AA32B3">
        <w:rPr>
          <w:rFonts w:ascii="Calibri" w:hAnsi="Calibri" w:cs="Calibri"/>
        </w:rPr>
        <w:fldChar w:fldCharType="separate"/>
      </w:r>
      <w:r w:rsidR="00652B63" w:rsidRPr="00AA32B3">
        <w:rPr>
          <w:rFonts w:ascii="Calibri" w:hAnsi="Calibri" w:cs="Calibri"/>
        </w:rPr>
        <w:t xml:space="preserve">Table </w:t>
      </w:r>
      <w:r w:rsidR="00652B63">
        <w:rPr>
          <w:rFonts w:ascii="Calibri" w:hAnsi="Calibri" w:cs="Calibri"/>
          <w:noProof/>
        </w:rPr>
        <w:t>15</w:t>
      </w:r>
      <w:r w:rsidRPr="00AA32B3">
        <w:rPr>
          <w:rFonts w:ascii="Calibri" w:hAnsi="Calibri" w:cs="Calibri"/>
        </w:rPr>
        <w:fldChar w:fldCharType="end"/>
      </w:r>
      <w:r w:rsidRPr="00AA32B3">
        <w:rPr>
          <w:rFonts w:ascii="Calibri" w:hAnsi="Calibri" w:cs="Calibri"/>
        </w:rPr>
        <w:t xml:space="preserve"> summarises the estimated breakdown of the CIM market in 2025, based on </w:t>
      </w:r>
      <w:r w:rsidR="00912BB2" w:rsidRPr="00AA32B3">
        <w:rPr>
          <w:rFonts w:ascii="Calibri" w:hAnsi="Calibri" w:cs="Calibri"/>
        </w:rPr>
        <w:t xml:space="preserve">Australian Border Force Integrated Cargo System import data </w:t>
      </w:r>
      <w:r w:rsidRPr="00AA32B3">
        <w:rPr>
          <w:rFonts w:ascii="Calibri" w:hAnsi="Calibri" w:cs="Calibri"/>
        </w:rPr>
        <w:t xml:space="preserve">and information provided by suppliers during consultations. The industry does not maintain any centralised data collection. These </w:t>
      </w:r>
      <w:r w:rsidR="00A4576E" w:rsidRPr="00AA32B3">
        <w:rPr>
          <w:rFonts w:ascii="Calibri" w:hAnsi="Calibri" w:cs="Calibri"/>
        </w:rPr>
        <w:t xml:space="preserve">market share </w:t>
      </w:r>
      <w:r w:rsidRPr="00AA32B3">
        <w:rPr>
          <w:rFonts w:ascii="Calibri" w:hAnsi="Calibri" w:cs="Calibri"/>
        </w:rPr>
        <w:t xml:space="preserve">estimates were published in the </w:t>
      </w:r>
      <w:r w:rsidR="00912BB2" w:rsidRPr="00AA32B3">
        <w:rPr>
          <w:rFonts w:ascii="Calibri" w:hAnsi="Calibri" w:cs="Calibri"/>
        </w:rPr>
        <w:t xml:space="preserve">GEMS </w:t>
      </w:r>
      <w:r w:rsidRPr="00AA32B3">
        <w:rPr>
          <w:rFonts w:ascii="Calibri" w:hAnsi="Calibri" w:cs="Calibri"/>
        </w:rPr>
        <w:t>MEPS R</w:t>
      </w:r>
      <w:r w:rsidR="00912BB2" w:rsidRPr="00AA32B3">
        <w:rPr>
          <w:rFonts w:ascii="Calibri" w:hAnsi="Calibri" w:cs="Calibri"/>
        </w:rPr>
        <w:t xml:space="preserve">egulatory </w:t>
      </w:r>
      <w:r w:rsidRPr="00AA32B3">
        <w:rPr>
          <w:rFonts w:ascii="Calibri" w:hAnsi="Calibri" w:cs="Calibri"/>
        </w:rPr>
        <w:t>I</w:t>
      </w:r>
      <w:r w:rsidR="00912BB2" w:rsidRPr="00AA32B3">
        <w:rPr>
          <w:rFonts w:ascii="Calibri" w:hAnsi="Calibri" w:cs="Calibri"/>
        </w:rPr>
        <w:t xml:space="preserve">mpact </w:t>
      </w:r>
      <w:r w:rsidRPr="00AA32B3">
        <w:rPr>
          <w:rFonts w:ascii="Calibri" w:hAnsi="Calibri" w:cs="Calibri"/>
        </w:rPr>
        <w:t>S</w:t>
      </w:r>
      <w:r w:rsidR="00912BB2" w:rsidRPr="00AA32B3">
        <w:rPr>
          <w:rFonts w:ascii="Calibri" w:hAnsi="Calibri" w:cs="Calibri"/>
        </w:rPr>
        <w:t>tatement</w:t>
      </w:r>
      <w:r w:rsidRPr="00AA32B3">
        <w:rPr>
          <w:rFonts w:ascii="Calibri" w:hAnsi="Calibri" w:cs="Calibri"/>
        </w:rPr>
        <w:t xml:space="preserve"> (E3 2023) and there was no disagreement from </w:t>
      </w:r>
      <w:r w:rsidR="00874A71" w:rsidRPr="00AA32B3">
        <w:rPr>
          <w:rFonts w:ascii="Calibri" w:hAnsi="Calibri" w:cs="Calibri"/>
        </w:rPr>
        <w:t>stakeholders</w:t>
      </w:r>
      <w:r w:rsidRPr="00AA32B3">
        <w:rPr>
          <w:rFonts w:ascii="Calibri" w:hAnsi="Calibri" w:cs="Calibri"/>
        </w:rPr>
        <w:t>.</w:t>
      </w:r>
      <w:r w:rsidR="00A4576E" w:rsidRPr="00AA32B3">
        <w:rPr>
          <w:rFonts w:ascii="Calibri" w:hAnsi="Calibri" w:cs="Calibri"/>
        </w:rPr>
        <w:t xml:space="preserve"> </w:t>
      </w:r>
      <w:r w:rsidR="00D1356E" w:rsidRPr="00AA32B3">
        <w:rPr>
          <w:rFonts w:ascii="Calibri" w:hAnsi="Calibri" w:cs="Calibri"/>
        </w:rPr>
        <w:t>I</w:t>
      </w:r>
      <w:r w:rsidR="00A4576E" w:rsidRPr="00AA32B3">
        <w:rPr>
          <w:rFonts w:ascii="Calibri" w:hAnsi="Calibri" w:cs="Calibri"/>
        </w:rPr>
        <w:t xml:space="preserve">ndustry estimates are that </w:t>
      </w:r>
      <w:proofErr w:type="gramStart"/>
      <w:r w:rsidR="00A4576E" w:rsidRPr="00AA32B3">
        <w:rPr>
          <w:rFonts w:ascii="Calibri" w:hAnsi="Calibri" w:cs="Calibri"/>
        </w:rPr>
        <w:t>IMH</w:t>
      </w:r>
      <w:proofErr w:type="gramEnd"/>
      <w:r w:rsidR="00A4576E" w:rsidRPr="00AA32B3">
        <w:rPr>
          <w:rFonts w:ascii="Calibri" w:hAnsi="Calibri" w:cs="Calibri"/>
        </w:rPr>
        <w:t xml:space="preserve"> and split units operate at about 80% of their maximum capacity (i.e. equivalent to 19.2 hrs per day) and SCUs at 70% (16.8 hrs/day). This enables calculation of their average annual ice production, and hence </w:t>
      </w:r>
      <w:r w:rsidR="00946373" w:rsidRPr="00AA32B3">
        <w:rPr>
          <w:rFonts w:ascii="Calibri" w:hAnsi="Calibri" w:cs="Calibri"/>
        </w:rPr>
        <w:t xml:space="preserve">total </w:t>
      </w:r>
      <w:r w:rsidR="00A4576E" w:rsidRPr="00AA32B3">
        <w:rPr>
          <w:rFonts w:ascii="Calibri" w:hAnsi="Calibri" w:cs="Calibri"/>
        </w:rPr>
        <w:t xml:space="preserve">annual energy and water consumption under each water-intensity scenario. </w:t>
      </w:r>
      <w:r w:rsidR="00D1356E" w:rsidRPr="00AA32B3">
        <w:rPr>
          <w:rFonts w:ascii="Calibri" w:hAnsi="Calibri" w:cs="Calibri"/>
        </w:rPr>
        <w:t>SCUs account for 60% of sales but are a much smaller output capacity than IMHs, so account for only 20% of ice made.</w:t>
      </w:r>
    </w:p>
    <w:p w14:paraId="24A6CB4A" w14:textId="48DF196E" w:rsidR="0015072C" w:rsidRPr="00AA32B3" w:rsidRDefault="0015072C" w:rsidP="00586CF9">
      <w:pPr>
        <w:pStyle w:val="Caption"/>
        <w:jc w:val="left"/>
        <w:rPr>
          <w:rFonts w:ascii="Calibri" w:hAnsi="Calibri" w:cs="Calibri"/>
        </w:rPr>
      </w:pPr>
      <w:bookmarkStart w:id="152" w:name="_Ref191477318"/>
      <w:bookmarkStart w:id="153" w:name="_Toc214618610"/>
      <w:r w:rsidRPr="00AA32B3">
        <w:rPr>
          <w:rFonts w:ascii="Calibri" w:hAnsi="Calibri" w:cs="Calibri"/>
        </w:rPr>
        <w:t xml:space="preserve">Table </w:t>
      </w:r>
      <w:r w:rsidRPr="00AA32B3">
        <w:rPr>
          <w:rFonts w:ascii="Calibri" w:hAnsi="Calibri" w:cs="Calibri"/>
        </w:rPr>
        <w:fldChar w:fldCharType="begin"/>
      </w:r>
      <w:r w:rsidRPr="00AA32B3">
        <w:rPr>
          <w:rFonts w:ascii="Calibri" w:hAnsi="Calibri" w:cs="Calibri"/>
        </w:rPr>
        <w:instrText>SEQ Table \* ARABIC</w:instrText>
      </w:r>
      <w:r w:rsidRPr="00AA32B3">
        <w:rPr>
          <w:rFonts w:ascii="Calibri" w:hAnsi="Calibri" w:cs="Calibri"/>
        </w:rPr>
        <w:fldChar w:fldCharType="separate"/>
      </w:r>
      <w:r w:rsidR="00652B63">
        <w:rPr>
          <w:rFonts w:ascii="Calibri" w:hAnsi="Calibri" w:cs="Calibri"/>
          <w:noProof/>
        </w:rPr>
        <w:t>15</w:t>
      </w:r>
      <w:r w:rsidRPr="00AA32B3">
        <w:rPr>
          <w:rFonts w:ascii="Calibri" w:hAnsi="Calibri" w:cs="Calibri"/>
        </w:rPr>
        <w:fldChar w:fldCharType="end"/>
      </w:r>
      <w:bookmarkEnd w:id="152"/>
      <w:r w:rsidRPr="00AA32B3">
        <w:rPr>
          <w:rFonts w:ascii="Calibri" w:hAnsi="Calibri" w:cs="Calibri"/>
        </w:rPr>
        <w:t xml:space="preserve"> Capacity, Market share and BAU water-intensity by CIM class</w:t>
      </w:r>
      <w:bookmarkEnd w:id="153"/>
    </w:p>
    <w:tbl>
      <w:tblPr>
        <w:tblW w:w="9628" w:type="dxa"/>
        <w:tblLook w:val="04A0" w:firstRow="1" w:lastRow="0" w:firstColumn="1" w:lastColumn="0" w:noHBand="0" w:noVBand="1"/>
      </w:tblPr>
      <w:tblGrid>
        <w:gridCol w:w="2978"/>
        <w:gridCol w:w="902"/>
        <w:gridCol w:w="947"/>
        <w:gridCol w:w="945"/>
        <w:gridCol w:w="968"/>
        <w:gridCol w:w="968"/>
        <w:gridCol w:w="960"/>
        <w:gridCol w:w="960"/>
      </w:tblGrid>
      <w:tr w:rsidR="000753C5" w:rsidRPr="00DF4C27" w14:paraId="23C9E198" w14:textId="77777777" w:rsidTr="00391A4E">
        <w:trPr>
          <w:trHeight w:val="564"/>
        </w:trPr>
        <w:tc>
          <w:tcPr>
            <w:tcW w:w="2978" w:type="dxa"/>
            <w:tcBorders>
              <w:top w:val="single" w:sz="4" w:space="0" w:color="auto"/>
              <w:left w:val="single" w:sz="4" w:space="0" w:color="auto"/>
              <w:bottom w:val="nil"/>
              <w:right w:val="nil"/>
            </w:tcBorders>
            <w:noWrap/>
            <w:vAlign w:val="bottom"/>
            <w:hideMark/>
          </w:tcPr>
          <w:p w14:paraId="173006F8" w14:textId="77777777" w:rsidR="000753C5" w:rsidRPr="00DF4C27" w:rsidRDefault="000753C5" w:rsidP="0015072C">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w:t>
            </w:r>
          </w:p>
        </w:tc>
        <w:tc>
          <w:tcPr>
            <w:tcW w:w="890" w:type="dxa"/>
            <w:vMerge w:val="restart"/>
            <w:tcBorders>
              <w:top w:val="single" w:sz="4" w:space="0" w:color="auto"/>
              <w:left w:val="single" w:sz="4" w:space="0" w:color="auto"/>
              <w:right w:val="single" w:sz="4" w:space="0" w:color="auto"/>
            </w:tcBorders>
            <w:vAlign w:val="center"/>
          </w:tcPr>
          <w:p w14:paraId="2D3879D4" w14:textId="5C2D7E33" w:rsidR="000753C5" w:rsidRPr="00DF4C27" w:rsidRDefault="000753C5" w:rsidP="00F60FFA">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Average</w:t>
            </w:r>
            <w:r w:rsidRPr="00DF4C27">
              <w:rPr>
                <w:rFonts w:ascii="Calibri" w:eastAsia="Times New Roman" w:hAnsi="Calibri" w:cs="Calibri"/>
                <w:b/>
                <w:bCs/>
                <w:color w:val="000000"/>
                <w:sz w:val="20"/>
                <w:szCs w:val="20"/>
                <w:lang w:eastAsia="en-AU"/>
              </w:rPr>
              <w:br/>
              <w:t>kg/24 hr</w:t>
            </w:r>
            <w:r w:rsidRPr="00DF4C27">
              <w:rPr>
                <w:rFonts w:ascii="Calibri" w:eastAsia="Times New Roman" w:hAnsi="Calibri" w:cs="Calibri"/>
                <w:b/>
                <w:bCs/>
                <w:color w:val="000000"/>
                <w:sz w:val="20"/>
                <w:szCs w:val="20"/>
                <w:lang w:eastAsia="en-AU"/>
              </w:rPr>
              <w:br/>
              <w:t>capacity</w:t>
            </w:r>
          </w:p>
        </w:tc>
        <w:tc>
          <w:tcPr>
            <w:tcW w:w="947" w:type="dxa"/>
            <w:vMerge w:val="restart"/>
            <w:tcBorders>
              <w:top w:val="single" w:sz="4" w:space="0" w:color="auto"/>
              <w:left w:val="single" w:sz="4" w:space="0" w:color="auto"/>
              <w:right w:val="nil"/>
            </w:tcBorders>
            <w:noWrap/>
            <w:vAlign w:val="center"/>
            <w:hideMark/>
          </w:tcPr>
          <w:p w14:paraId="6B6EC509" w14:textId="2E31D0D0" w:rsidR="000753C5" w:rsidRPr="00DF4C27" w:rsidRDefault="000753C5" w:rsidP="00F60FFA">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Market</w:t>
            </w:r>
          </w:p>
          <w:p w14:paraId="2888220D" w14:textId="6367F5CA" w:rsidR="000753C5" w:rsidRPr="00DF4C27" w:rsidRDefault="000753C5" w:rsidP="00F60FFA">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share (Draft IA)</w:t>
            </w:r>
          </w:p>
        </w:tc>
        <w:tc>
          <w:tcPr>
            <w:tcW w:w="957" w:type="dxa"/>
            <w:vMerge w:val="restart"/>
            <w:tcBorders>
              <w:top w:val="single" w:sz="4" w:space="0" w:color="auto"/>
              <w:left w:val="single" w:sz="4" w:space="0" w:color="auto"/>
              <w:right w:val="single" w:sz="4" w:space="0" w:color="auto"/>
            </w:tcBorders>
            <w:vAlign w:val="center"/>
          </w:tcPr>
          <w:p w14:paraId="0BA7C52D" w14:textId="482476D5" w:rsidR="000753C5" w:rsidRPr="00DF4C27" w:rsidRDefault="000753C5" w:rsidP="00F60FFA">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Market</w:t>
            </w:r>
          </w:p>
          <w:p w14:paraId="439C3247" w14:textId="377B225B" w:rsidR="000753C5" w:rsidRPr="00DF4C27" w:rsidRDefault="000753C5" w:rsidP="00F60FFA">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share (Final IA</w:t>
            </w:r>
            <w:r w:rsidR="00F60FFA" w:rsidRPr="00DF4C27">
              <w:rPr>
                <w:rFonts w:ascii="Calibri" w:eastAsia="Times New Roman" w:hAnsi="Calibri" w:cs="Calibri"/>
                <w:b/>
                <w:bCs/>
                <w:color w:val="000000"/>
                <w:sz w:val="20"/>
                <w:szCs w:val="20"/>
                <w:lang w:eastAsia="en-AU"/>
              </w:rPr>
              <w:t>)</w:t>
            </w:r>
          </w:p>
        </w:tc>
        <w:tc>
          <w:tcPr>
            <w:tcW w:w="1936" w:type="dxa"/>
            <w:gridSpan w:val="2"/>
            <w:tcBorders>
              <w:top w:val="single" w:sz="4" w:space="0" w:color="auto"/>
              <w:left w:val="single" w:sz="4" w:space="0" w:color="auto"/>
              <w:bottom w:val="nil"/>
              <w:right w:val="single" w:sz="4" w:space="0" w:color="auto"/>
            </w:tcBorders>
            <w:noWrap/>
            <w:vAlign w:val="center"/>
            <w:hideMark/>
          </w:tcPr>
          <w:p w14:paraId="4FA283B4" w14:textId="32ECDB0C" w:rsidR="000753C5" w:rsidRPr="00DF4C27" w:rsidRDefault="000753C5" w:rsidP="0015072C">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Potable water</w:t>
            </w:r>
          </w:p>
        </w:tc>
        <w:tc>
          <w:tcPr>
            <w:tcW w:w="1920" w:type="dxa"/>
            <w:gridSpan w:val="2"/>
            <w:tcBorders>
              <w:top w:val="single" w:sz="4" w:space="0" w:color="auto"/>
              <w:left w:val="nil"/>
              <w:bottom w:val="nil"/>
              <w:right w:val="single" w:sz="4" w:space="0" w:color="000000"/>
            </w:tcBorders>
            <w:noWrap/>
            <w:vAlign w:val="center"/>
            <w:hideMark/>
          </w:tcPr>
          <w:p w14:paraId="28A38249" w14:textId="600E05BB" w:rsidR="000753C5" w:rsidRPr="00DF4C27" w:rsidRDefault="000753C5" w:rsidP="0015072C">
            <w:pPr>
              <w:spacing w:after="0" w:line="240" w:lineRule="auto"/>
              <w:jc w:val="center"/>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Condenser water</w:t>
            </w:r>
          </w:p>
        </w:tc>
      </w:tr>
      <w:tr w:rsidR="000753C5" w:rsidRPr="00DF4C27" w14:paraId="73C44996" w14:textId="77777777" w:rsidTr="00586CF9">
        <w:trPr>
          <w:trHeight w:val="300"/>
        </w:trPr>
        <w:tc>
          <w:tcPr>
            <w:tcW w:w="2978" w:type="dxa"/>
            <w:tcBorders>
              <w:top w:val="nil"/>
              <w:left w:val="single" w:sz="4" w:space="0" w:color="auto"/>
              <w:bottom w:val="nil"/>
              <w:right w:val="nil"/>
            </w:tcBorders>
            <w:noWrap/>
            <w:vAlign w:val="bottom"/>
            <w:hideMark/>
          </w:tcPr>
          <w:p w14:paraId="12E04B1B" w14:textId="77777777" w:rsidR="000753C5" w:rsidRPr="00DF4C27" w:rsidRDefault="000753C5" w:rsidP="0015072C">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w:t>
            </w:r>
          </w:p>
        </w:tc>
        <w:tc>
          <w:tcPr>
            <w:tcW w:w="890" w:type="dxa"/>
            <w:vMerge/>
            <w:tcBorders>
              <w:left w:val="single" w:sz="4" w:space="0" w:color="auto"/>
              <w:right w:val="single" w:sz="4" w:space="0" w:color="auto"/>
            </w:tcBorders>
          </w:tcPr>
          <w:p w14:paraId="132FADFC" w14:textId="77777777" w:rsidR="000753C5" w:rsidRPr="00DF4C27" w:rsidRDefault="000753C5" w:rsidP="0015072C">
            <w:pPr>
              <w:spacing w:after="0" w:line="240" w:lineRule="auto"/>
              <w:jc w:val="center"/>
              <w:rPr>
                <w:rFonts w:ascii="Calibri" w:eastAsia="Times New Roman" w:hAnsi="Calibri" w:cs="Calibri"/>
                <w:b/>
                <w:bCs/>
                <w:color w:val="000000"/>
                <w:sz w:val="20"/>
                <w:szCs w:val="20"/>
                <w:lang w:eastAsia="en-AU"/>
              </w:rPr>
            </w:pPr>
          </w:p>
        </w:tc>
        <w:tc>
          <w:tcPr>
            <w:tcW w:w="947" w:type="dxa"/>
            <w:vMerge/>
            <w:tcBorders>
              <w:left w:val="single" w:sz="4" w:space="0" w:color="auto"/>
              <w:right w:val="nil"/>
            </w:tcBorders>
            <w:noWrap/>
            <w:vAlign w:val="bottom"/>
            <w:hideMark/>
          </w:tcPr>
          <w:p w14:paraId="41ADF7D7" w14:textId="756F86F7" w:rsidR="000753C5" w:rsidRPr="00DF4C27" w:rsidRDefault="000753C5" w:rsidP="0015072C">
            <w:pPr>
              <w:spacing w:after="0" w:line="240" w:lineRule="auto"/>
              <w:jc w:val="center"/>
              <w:rPr>
                <w:rFonts w:ascii="Calibri" w:eastAsia="Times New Roman" w:hAnsi="Calibri" w:cs="Calibri"/>
                <w:b/>
                <w:bCs/>
                <w:color w:val="000000"/>
                <w:sz w:val="20"/>
                <w:szCs w:val="20"/>
                <w:lang w:eastAsia="en-AU"/>
              </w:rPr>
            </w:pPr>
          </w:p>
        </w:tc>
        <w:tc>
          <w:tcPr>
            <w:tcW w:w="957" w:type="dxa"/>
            <w:vMerge/>
            <w:tcBorders>
              <w:left w:val="single" w:sz="4" w:space="0" w:color="auto"/>
              <w:right w:val="single" w:sz="4" w:space="0" w:color="auto"/>
            </w:tcBorders>
          </w:tcPr>
          <w:p w14:paraId="2213D72F" w14:textId="77777777" w:rsidR="000753C5" w:rsidRPr="00DF4C27" w:rsidRDefault="000753C5" w:rsidP="0015072C">
            <w:pPr>
              <w:spacing w:after="0" w:line="240" w:lineRule="auto"/>
              <w:jc w:val="left"/>
              <w:rPr>
                <w:rFonts w:ascii="Calibri" w:eastAsia="Times New Roman" w:hAnsi="Calibri" w:cs="Calibri"/>
                <w:b/>
                <w:bCs/>
                <w:color w:val="000000"/>
                <w:sz w:val="20"/>
                <w:szCs w:val="20"/>
                <w:lang w:eastAsia="en-AU"/>
              </w:rPr>
            </w:pPr>
          </w:p>
        </w:tc>
        <w:tc>
          <w:tcPr>
            <w:tcW w:w="1936" w:type="dxa"/>
            <w:gridSpan w:val="2"/>
            <w:tcBorders>
              <w:top w:val="single" w:sz="4" w:space="0" w:color="auto"/>
              <w:left w:val="single" w:sz="4" w:space="0" w:color="auto"/>
              <w:bottom w:val="nil"/>
              <w:right w:val="single" w:sz="4" w:space="0" w:color="000000"/>
            </w:tcBorders>
            <w:noWrap/>
            <w:vAlign w:val="bottom"/>
            <w:hideMark/>
          </w:tcPr>
          <w:p w14:paraId="4A09D350" w14:textId="5A419C3E" w:rsidR="000753C5" w:rsidRPr="00DF4C27" w:rsidRDefault="000753C5" w:rsidP="0015072C">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litres/kg ice - BAU</w:t>
            </w:r>
          </w:p>
        </w:tc>
        <w:tc>
          <w:tcPr>
            <w:tcW w:w="1920" w:type="dxa"/>
            <w:gridSpan w:val="2"/>
            <w:tcBorders>
              <w:top w:val="single" w:sz="4" w:space="0" w:color="auto"/>
              <w:left w:val="nil"/>
              <w:bottom w:val="nil"/>
              <w:right w:val="single" w:sz="4" w:space="0" w:color="000000"/>
            </w:tcBorders>
            <w:noWrap/>
            <w:vAlign w:val="bottom"/>
            <w:hideMark/>
          </w:tcPr>
          <w:p w14:paraId="75FC8697" w14:textId="77777777" w:rsidR="000753C5" w:rsidRPr="00DF4C27" w:rsidRDefault="000753C5" w:rsidP="0015072C">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litres/kg ice - BAU</w:t>
            </w:r>
          </w:p>
        </w:tc>
      </w:tr>
      <w:tr w:rsidR="000753C5" w:rsidRPr="00DF4C27" w14:paraId="39A075E0" w14:textId="77777777" w:rsidTr="00586CF9">
        <w:trPr>
          <w:trHeight w:val="300"/>
        </w:trPr>
        <w:tc>
          <w:tcPr>
            <w:tcW w:w="2978" w:type="dxa"/>
            <w:tcBorders>
              <w:top w:val="nil"/>
              <w:left w:val="single" w:sz="4" w:space="0" w:color="auto"/>
              <w:bottom w:val="single" w:sz="4" w:space="0" w:color="auto"/>
              <w:right w:val="nil"/>
            </w:tcBorders>
            <w:noWrap/>
            <w:vAlign w:val="bottom"/>
            <w:hideMark/>
          </w:tcPr>
          <w:p w14:paraId="4C47EDB6" w14:textId="77777777" w:rsidR="000753C5" w:rsidRPr="00DF4C27" w:rsidRDefault="000753C5" w:rsidP="0015072C">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w:t>
            </w:r>
          </w:p>
        </w:tc>
        <w:tc>
          <w:tcPr>
            <w:tcW w:w="890" w:type="dxa"/>
            <w:vMerge/>
            <w:tcBorders>
              <w:left w:val="single" w:sz="4" w:space="0" w:color="auto"/>
              <w:bottom w:val="single" w:sz="4" w:space="0" w:color="auto"/>
              <w:right w:val="single" w:sz="4" w:space="0" w:color="auto"/>
            </w:tcBorders>
          </w:tcPr>
          <w:p w14:paraId="50CD20FF" w14:textId="77777777" w:rsidR="000753C5" w:rsidRPr="00DF4C27" w:rsidRDefault="000753C5" w:rsidP="0015072C">
            <w:pPr>
              <w:spacing w:after="0" w:line="240" w:lineRule="auto"/>
              <w:jc w:val="center"/>
              <w:rPr>
                <w:rFonts w:ascii="Calibri" w:eastAsia="Times New Roman" w:hAnsi="Calibri" w:cs="Calibri"/>
                <w:b/>
                <w:bCs/>
                <w:color w:val="000000"/>
                <w:sz w:val="20"/>
                <w:szCs w:val="20"/>
                <w:lang w:eastAsia="en-AU"/>
              </w:rPr>
            </w:pPr>
          </w:p>
        </w:tc>
        <w:tc>
          <w:tcPr>
            <w:tcW w:w="947" w:type="dxa"/>
            <w:vMerge/>
            <w:tcBorders>
              <w:left w:val="single" w:sz="4" w:space="0" w:color="auto"/>
              <w:bottom w:val="single" w:sz="4" w:space="0" w:color="auto"/>
              <w:right w:val="nil"/>
            </w:tcBorders>
            <w:noWrap/>
            <w:vAlign w:val="bottom"/>
            <w:hideMark/>
          </w:tcPr>
          <w:p w14:paraId="7E774072" w14:textId="5A9D50CB" w:rsidR="000753C5" w:rsidRPr="00DF4C27" w:rsidRDefault="000753C5" w:rsidP="0015072C">
            <w:pPr>
              <w:spacing w:after="0" w:line="240" w:lineRule="auto"/>
              <w:jc w:val="center"/>
              <w:rPr>
                <w:rFonts w:ascii="Calibri" w:eastAsia="Times New Roman" w:hAnsi="Calibri" w:cs="Calibri"/>
                <w:b/>
                <w:bCs/>
                <w:color w:val="000000"/>
                <w:sz w:val="20"/>
                <w:szCs w:val="20"/>
                <w:lang w:eastAsia="en-AU"/>
              </w:rPr>
            </w:pPr>
          </w:p>
        </w:tc>
        <w:tc>
          <w:tcPr>
            <w:tcW w:w="957" w:type="dxa"/>
            <w:vMerge/>
            <w:tcBorders>
              <w:left w:val="single" w:sz="4" w:space="0" w:color="auto"/>
              <w:bottom w:val="single" w:sz="4" w:space="0" w:color="auto"/>
              <w:right w:val="single" w:sz="4" w:space="0" w:color="auto"/>
            </w:tcBorders>
          </w:tcPr>
          <w:p w14:paraId="31A272F2" w14:textId="77777777" w:rsidR="000753C5" w:rsidRPr="00DF4C27" w:rsidRDefault="000753C5" w:rsidP="0015072C">
            <w:pPr>
              <w:spacing w:after="0" w:line="240" w:lineRule="auto"/>
              <w:jc w:val="right"/>
              <w:rPr>
                <w:rFonts w:ascii="Calibri" w:eastAsia="Times New Roman" w:hAnsi="Calibri" w:cs="Calibri"/>
                <w:b/>
                <w:bCs/>
                <w:color w:val="000000"/>
                <w:sz w:val="20"/>
                <w:szCs w:val="20"/>
                <w:lang w:eastAsia="en-AU"/>
              </w:rPr>
            </w:pPr>
          </w:p>
        </w:tc>
        <w:tc>
          <w:tcPr>
            <w:tcW w:w="968" w:type="dxa"/>
            <w:tcBorders>
              <w:top w:val="nil"/>
              <w:left w:val="single" w:sz="4" w:space="0" w:color="auto"/>
              <w:bottom w:val="single" w:sz="4" w:space="0" w:color="auto"/>
              <w:right w:val="nil"/>
            </w:tcBorders>
            <w:noWrap/>
            <w:vAlign w:val="bottom"/>
            <w:hideMark/>
          </w:tcPr>
          <w:p w14:paraId="3FF053BE" w14:textId="6E32E5B0" w:rsidR="000753C5" w:rsidRPr="00DF4C27" w:rsidRDefault="000753C5" w:rsidP="0015072C">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2025</w:t>
            </w:r>
          </w:p>
        </w:tc>
        <w:tc>
          <w:tcPr>
            <w:tcW w:w="968" w:type="dxa"/>
            <w:tcBorders>
              <w:top w:val="nil"/>
              <w:left w:val="nil"/>
              <w:bottom w:val="single" w:sz="4" w:space="0" w:color="auto"/>
              <w:right w:val="single" w:sz="4" w:space="0" w:color="auto"/>
            </w:tcBorders>
            <w:noWrap/>
            <w:vAlign w:val="bottom"/>
            <w:hideMark/>
          </w:tcPr>
          <w:p w14:paraId="01C98375" w14:textId="77777777" w:rsidR="000753C5" w:rsidRPr="00DF4C27" w:rsidRDefault="000753C5" w:rsidP="0015072C">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2040</w:t>
            </w:r>
          </w:p>
        </w:tc>
        <w:tc>
          <w:tcPr>
            <w:tcW w:w="960" w:type="dxa"/>
            <w:tcBorders>
              <w:top w:val="nil"/>
              <w:left w:val="nil"/>
              <w:bottom w:val="single" w:sz="4" w:space="0" w:color="auto"/>
              <w:right w:val="nil"/>
            </w:tcBorders>
            <w:noWrap/>
            <w:vAlign w:val="bottom"/>
            <w:hideMark/>
          </w:tcPr>
          <w:p w14:paraId="2AC4D468" w14:textId="77777777" w:rsidR="000753C5" w:rsidRPr="00DF4C27" w:rsidRDefault="000753C5" w:rsidP="0015072C">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2025</w:t>
            </w:r>
          </w:p>
        </w:tc>
        <w:tc>
          <w:tcPr>
            <w:tcW w:w="960" w:type="dxa"/>
            <w:tcBorders>
              <w:top w:val="nil"/>
              <w:left w:val="nil"/>
              <w:bottom w:val="single" w:sz="4" w:space="0" w:color="auto"/>
              <w:right w:val="single" w:sz="4" w:space="0" w:color="auto"/>
            </w:tcBorders>
            <w:noWrap/>
            <w:vAlign w:val="bottom"/>
            <w:hideMark/>
          </w:tcPr>
          <w:p w14:paraId="5C155666" w14:textId="77777777" w:rsidR="000753C5" w:rsidRPr="00DF4C27" w:rsidRDefault="000753C5" w:rsidP="0015072C">
            <w:pPr>
              <w:spacing w:after="0" w:line="240" w:lineRule="auto"/>
              <w:jc w:val="righ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2040</w:t>
            </w:r>
          </w:p>
        </w:tc>
      </w:tr>
      <w:tr w:rsidR="00941422" w:rsidRPr="00AA32B3" w14:paraId="38ED376C" w14:textId="77777777" w:rsidTr="00586CF9">
        <w:trPr>
          <w:trHeight w:val="300"/>
        </w:trPr>
        <w:tc>
          <w:tcPr>
            <w:tcW w:w="2978" w:type="dxa"/>
            <w:tcBorders>
              <w:top w:val="nil"/>
              <w:left w:val="single" w:sz="4" w:space="0" w:color="auto"/>
              <w:bottom w:val="nil"/>
              <w:right w:val="single" w:sz="4" w:space="0" w:color="auto"/>
            </w:tcBorders>
            <w:noWrap/>
            <w:vAlign w:val="bottom"/>
            <w:hideMark/>
          </w:tcPr>
          <w:p w14:paraId="5BD6DEA7" w14:textId="77777777"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1. IMH - Batch - Air</w:t>
            </w:r>
          </w:p>
        </w:tc>
        <w:tc>
          <w:tcPr>
            <w:tcW w:w="890" w:type="dxa"/>
            <w:tcBorders>
              <w:top w:val="single" w:sz="4" w:space="0" w:color="auto"/>
              <w:left w:val="nil"/>
              <w:bottom w:val="nil"/>
              <w:right w:val="single" w:sz="4" w:space="0" w:color="auto"/>
            </w:tcBorders>
            <w:vAlign w:val="bottom"/>
          </w:tcPr>
          <w:p w14:paraId="546C1677" w14:textId="1D409B0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281</w:t>
            </w:r>
          </w:p>
        </w:tc>
        <w:tc>
          <w:tcPr>
            <w:tcW w:w="947" w:type="dxa"/>
            <w:tcBorders>
              <w:top w:val="single" w:sz="4" w:space="0" w:color="auto"/>
              <w:left w:val="single" w:sz="4" w:space="0" w:color="auto"/>
              <w:bottom w:val="nil"/>
              <w:right w:val="single" w:sz="4" w:space="0" w:color="auto"/>
            </w:tcBorders>
            <w:noWrap/>
            <w:vAlign w:val="bottom"/>
            <w:hideMark/>
          </w:tcPr>
          <w:p w14:paraId="5D28830F" w14:textId="6877BBCA"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21%</w:t>
            </w:r>
          </w:p>
        </w:tc>
        <w:tc>
          <w:tcPr>
            <w:tcW w:w="957" w:type="dxa"/>
            <w:tcBorders>
              <w:top w:val="single" w:sz="4" w:space="0" w:color="auto"/>
              <w:left w:val="single" w:sz="4" w:space="0" w:color="auto"/>
              <w:bottom w:val="nil"/>
              <w:right w:val="single" w:sz="4" w:space="0" w:color="auto"/>
            </w:tcBorders>
            <w:vAlign w:val="bottom"/>
          </w:tcPr>
          <w:p w14:paraId="38A36434" w14:textId="726EFAAD"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29%</w:t>
            </w:r>
          </w:p>
        </w:tc>
        <w:tc>
          <w:tcPr>
            <w:tcW w:w="968" w:type="dxa"/>
            <w:tcBorders>
              <w:top w:val="nil"/>
              <w:left w:val="single" w:sz="4" w:space="0" w:color="auto"/>
              <w:bottom w:val="nil"/>
              <w:right w:val="nil"/>
            </w:tcBorders>
            <w:noWrap/>
            <w:vAlign w:val="bottom"/>
            <w:hideMark/>
          </w:tcPr>
          <w:p w14:paraId="7638C0D8" w14:textId="402077DE"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2.00</w:t>
            </w:r>
          </w:p>
        </w:tc>
        <w:tc>
          <w:tcPr>
            <w:tcW w:w="968" w:type="dxa"/>
            <w:tcBorders>
              <w:top w:val="nil"/>
              <w:left w:val="nil"/>
              <w:bottom w:val="nil"/>
              <w:right w:val="single" w:sz="4" w:space="0" w:color="auto"/>
            </w:tcBorders>
            <w:noWrap/>
            <w:vAlign w:val="bottom"/>
            <w:hideMark/>
          </w:tcPr>
          <w:p w14:paraId="7A4B1BF8"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1.94</w:t>
            </w:r>
          </w:p>
        </w:tc>
        <w:tc>
          <w:tcPr>
            <w:tcW w:w="960" w:type="dxa"/>
            <w:tcBorders>
              <w:top w:val="nil"/>
              <w:left w:val="nil"/>
              <w:bottom w:val="nil"/>
              <w:right w:val="nil"/>
            </w:tcBorders>
            <w:noWrap/>
            <w:vAlign w:val="bottom"/>
            <w:hideMark/>
          </w:tcPr>
          <w:p w14:paraId="2E7D02E3"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 </w:t>
            </w:r>
          </w:p>
        </w:tc>
        <w:tc>
          <w:tcPr>
            <w:tcW w:w="960" w:type="dxa"/>
            <w:tcBorders>
              <w:top w:val="nil"/>
              <w:left w:val="nil"/>
              <w:bottom w:val="nil"/>
              <w:right w:val="single" w:sz="4" w:space="0" w:color="auto"/>
            </w:tcBorders>
            <w:noWrap/>
            <w:vAlign w:val="bottom"/>
            <w:hideMark/>
          </w:tcPr>
          <w:p w14:paraId="0CE499CE"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 </w:t>
            </w:r>
          </w:p>
        </w:tc>
      </w:tr>
      <w:tr w:rsidR="00941422" w:rsidRPr="00AA32B3" w14:paraId="36B05170" w14:textId="77777777" w:rsidTr="00586CF9">
        <w:trPr>
          <w:trHeight w:val="300"/>
        </w:trPr>
        <w:tc>
          <w:tcPr>
            <w:tcW w:w="2978" w:type="dxa"/>
            <w:tcBorders>
              <w:top w:val="nil"/>
              <w:left w:val="single" w:sz="4" w:space="0" w:color="auto"/>
              <w:bottom w:val="nil"/>
              <w:right w:val="single" w:sz="4" w:space="0" w:color="auto"/>
            </w:tcBorders>
            <w:noWrap/>
            <w:vAlign w:val="bottom"/>
            <w:hideMark/>
          </w:tcPr>
          <w:p w14:paraId="7F73FDED" w14:textId="77777777"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2. IMH - Continuous - Air</w:t>
            </w:r>
          </w:p>
        </w:tc>
        <w:tc>
          <w:tcPr>
            <w:tcW w:w="890" w:type="dxa"/>
            <w:tcBorders>
              <w:top w:val="nil"/>
              <w:left w:val="nil"/>
              <w:bottom w:val="nil"/>
              <w:right w:val="single" w:sz="4" w:space="0" w:color="auto"/>
            </w:tcBorders>
            <w:vAlign w:val="bottom"/>
          </w:tcPr>
          <w:p w14:paraId="00F44C9B" w14:textId="528820C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281</w:t>
            </w:r>
          </w:p>
        </w:tc>
        <w:tc>
          <w:tcPr>
            <w:tcW w:w="947" w:type="dxa"/>
            <w:tcBorders>
              <w:top w:val="nil"/>
              <w:left w:val="single" w:sz="4" w:space="0" w:color="auto"/>
              <w:bottom w:val="nil"/>
              <w:right w:val="single" w:sz="4" w:space="0" w:color="auto"/>
            </w:tcBorders>
            <w:noWrap/>
            <w:vAlign w:val="bottom"/>
            <w:hideMark/>
          </w:tcPr>
          <w:p w14:paraId="1FE1692E" w14:textId="51A6A42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11%</w:t>
            </w:r>
          </w:p>
        </w:tc>
        <w:tc>
          <w:tcPr>
            <w:tcW w:w="957" w:type="dxa"/>
            <w:tcBorders>
              <w:top w:val="nil"/>
              <w:left w:val="single" w:sz="4" w:space="0" w:color="auto"/>
              <w:bottom w:val="nil"/>
              <w:right w:val="single" w:sz="4" w:space="0" w:color="auto"/>
            </w:tcBorders>
            <w:vAlign w:val="bottom"/>
          </w:tcPr>
          <w:p w14:paraId="35BF3F62" w14:textId="2693AA99"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11%</w:t>
            </w:r>
          </w:p>
        </w:tc>
        <w:tc>
          <w:tcPr>
            <w:tcW w:w="968" w:type="dxa"/>
            <w:tcBorders>
              <w:top w:val="nil"/>
              <w:left w:val="single" w:sz="4" w:space="0" w:color="auto"/>
              <w:bottom w:val="nil"/>
              <w:right w:val="nil"/>
            </w:tcBorders>
            <w:noWrap/>
            <w:vAlign w:val="bottom"/>
            <w:hideMark/>
          </w:tcPr>
          <w:p w14:paraId="258CDBC2" w14:textId="6F47EF96"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1.13</w:t>
            </w:r>
          </w:p>
        </w:tc>
        <w:tc>
          <w:tcPr>
            <w:tcW w:w="968" w:type="dxa"/>
            <w:tcBorders>
              <w:top w:val="nil"/>
              <w:left w:val="nil"/>
              <w:bottom w:val="nil"/>
              <w:right w:val="single" w:sz="4" w:space="0" w:color="auto"/>
            </w:tcBorders>
            <w:noWrap/>
            <w:vAlign w:val="bottom"/>
            <w:hideMark/>
          </w:tcPr>
          <w:p w14:paraId="27D77759"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1.11</w:t>
            </w:r>
          </w:p>
        </w:tc>
        <w:tc>
          <w:tcPr>
            <w:tcW w:w="960" w:type="dxa"/>
            <w:tcBorders>
              <w:top w:val="nil"/>
              <w:left w:val="nil"/>
              <w:bottom w:val="nil"/>
              <w:right w:val="nil"/>
            </w:tcBorders>
            <w:noWrap/>
            <w:vAlign w:val="bottom"/>
            <w:hideMark/>
          </w:tcPr>
          <w:p w14:paraId="100A4AF5"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p>
        </w:tc>
        <w:tc>
          <w:tcPr>
            <w:tcW w:w="960" w:type="dxa"/>
            <w:tcBorders>
              <w:top w:val="nil"/>
              <w:left w:val="nil"/>
              <w:bottom w:val="nil"/>
              <w:right w:val="single" w:sz="4" w:space="0" w:color="auto"/>
            </w:tcBorders>
            <w:noWrap/>
            <w:vAlign w:val="bottom"/>
            <w:hideMark/>
          </w:tcPr>
          <w:p w14:paraId="75EA4043"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 </w:t>
            </w:r>
          </w:p>
        </w:tc>
      </w:tr>
      <w:tr w:rsidR="00941422" w:rsidRPr="00AA32B3" w14:paraId="3A9E150A" w14:textId="77777777" w:rsidTr="00586CF9">
        <w:trPr>
          <w:trHeight w:val="300"/>
        </w:trPr>
        <w:tc>
          <w:tcPr>
            <w:tcW w:w="2978" w:type="dxa"/>
            <w:tcBorders>
              <w:top w:val="nil"/>
              <w:left w:val="single" w:sz="4" w:space="0" w:color="auto"/>
              <w:bottom w:val="nil"/>
              <w:right w:val="single" w:sz="4" w:space="0" w:color="auto"/>
            </w:tcBorders>
            <w:noWrap/>
            <w:vAlign w:val="bottom"/>
            <w:hideMark/>
          </w:tcPr>
          <w:p w14:paraId="2530FC59" w14:textId="77777777"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xml:space="preserve">3. IMH - Batch - Water </w:t>
            </w:r>
          </w:p>
        </w:tc>
        <w:tc>
          <w:tcPr>
            <w:tcW w:w="890" w:type="dxa"/>
            <w:tcBorders>
              <w:top w:val="nil"/>
              <w:left w:val="nil"/>
              <w:bottom w:val="nil"/>
              <w:right w:val="single" w:sz="4" w:space="0" w:color="auto"/>
            </w:tcBorders>
            <w:vAlign w:val="bottom"/>
          </w:tcPr>
          <w:p w14:paraId="1B0164D4" w14:textId="4B5E45D6"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330</w:t>
            </w:r>
          </w:p>
        </w:tc>
        <w:tc>
          <w:tcPr>
            <w:tcW w:w="947" w:type="dxa"/>
            <w:tcBorders>
              <w:top w:val="nil"/>
              <w:left w:val="single" w:sz="4" w:space="0" w:color="auto"/>
              <w:bottom w:val="nil"/>
              <w:right w:val="single" w:sz="4" w:space="0" w:color="auto"/>
            </w:tcBorders>
            <w:noWrap/>
            <w:vAlign w:val="bottom"/>
            <w:hideMark/>
          </w:tcPr>
          <w:p w14:paraId="634DA0D2" w14:textId="372B8105"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3%</w:t>
            </w:r>
          </w:p>
        </w:tc>
        <w:tc>
          <w:tcPr>
            <w:tcW w:w="957" w:type="dxa"/>
            <w:tcBorders>
              <w:top w:val="nil"/>
              <w:left w:val="single" w:sz="4" w:space="0" w:color="auto"/>
              <w:bottom w:val="nil"/>
              <w:right w:val="single" w:sz="4" w:space="0" w:color="auto"/>
            </w:tcBorders>
            <w:vAlign w:val="bottom"/>
          </w:tcPr>
          <w:p w14:paraId="70A9F683" w14:textId="0A046ADB"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0.5%</w:t>
            </w:r>
          </w:p>
        </w:tc>
        <w:tc>
          <w:tcPr>
            <w:tcW w:w="968" w:type="dxa"/>
            <w:tcBorders>
              <w:top w:val="nil"/>
              <w:left w:val="single" w:sz="4" w:space="0" w:color="auto"/>
              <w:bottom w:val="nil"/>
              <w:right w:val="nil"/>
            </w:tcBorders>
            <w:noWrap/>
            <w:vAlign w:val="bottom"/>
            <w:hideMark/>
          </w:tcPr>
          <w:p w14:paraId="341F84DC" w14:textId="04EF700B"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2.00</w:t>
            </w:r>
          </w:p>
        </w:tc>
        <w:tc>
          <w:tcPr>
            <w:tcW w:w="968" w:type="dxa"/>
            <w:tcBorders>
              <w:top w:val="nil"/>
              <w:left w:val="nil"/>
              <w:bottom w:val="nil"/>
              <w:right w:val="single" w:sz="4" w:space="0" w:color="auto"/>
            </w:tcBorders>
            <w:noWrap/>
            <w:vAlign w:val="bottom"/>
            <w:hideMark/>
          </w:tcPr>
          <w:p w14:paraId="3838CD54"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1.94</w:t>
            </w:r>
          </w:p>
        </w:tc>
        <w:tc>
          <w:tcPr>
            <w:tcW w:w="960" w:type="dxa"/>
            <w:tcBorders>
              <w:top w:val="nil"/>
              <w:left w:val="nil"/>
              <w:bottom w:val="nil"/>
              <w:right w:val="nil"/>
            </w:tcBorders>
            <w:noWrap/>
            <w:vAlign w:val="bottom"/>
            <w:hideMark/>
          </w:tcPr>
          <w:p w14:paraId="7629EE72"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17.50</w:t>
            </w:r>
          </w:p>
        </w:tc>
        <w:tc>
          <w:tcPr>
            <w:tcW w:w="960" w:type="dxa"/>
            <w:tcBorders>
              <w:top w:val="nil"/>
              <w:left w:val="nil"/>
              <w:bottom w:val="nil"/>
              <w:right w:val="single" w:sz="4" w:space="0" w:color="auto"/>
            </w:tcBorders>
            <w:noWrap/>
            <w:vAlign w:val="bottom"/>
            <w:hideMark/>
          </w:tcPr>
          <w:p w14:paraId="41AD90F0"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17.18</w:t>
            </w:r>
          </w:p>
        </w:tc>
      </w:tr>
      <w:tr w:rsidR="00941422" w:rsidRPr="00AA32B3" w14:paraId="31407095" w14:textId="77777777" w:rsidTr="00586CF9">
        <w:trPr>
          <w:trHeight w:val="300"/>
        </w:trPr>
        <w:tc>
          <w:tcPr>
            <w:tcW w:w="2978" w:type="dxa"/>
            <w:tcBorders>
              <w:top w:val="nil"/>
              <w:left w:val="single" w:sz="4" w:space="0" w:color="auto"/>
              <w:bottom w:val="nil"/>
              <w:right w:val="single" w:sz="4" w:space="0" w:color="auto"/>
            </w:tcBorders>
            <w:noWrap/>
            <w:vAlign w:val="bottom"/>
            <w:hideMark/>
          </w:tcPr>
          <w:p w14:paraId="5D99EFE8" w14:textId="77777777"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xml:space="preserve">4. IMH - Continuous - Water </w:t>
            </w:r>
          </w:p>
        </w:tc>
        <w:tc>
          <w:tcPr>
            <w:tcW w:w="890" w:type="dxa"/>
            <w:tcBorders>
              <w:top w:val="nil"/>
              <w:left w:val="nil"/>
              <w:bottom w:val="nil"/>
              <w:right w:val="single" w:sz="4" w:space="0" w:color="auto"/>
            </w:tcBorders>
            <w:vAlign w:val="bottom"/>
          </w:tcPr>
          <w:p w14:paraId="6A2E1903" w14:textId="7AAA10E2"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330</w:t>
            </w:r>
          </w:p>
        </w:tc>
        <w:tc>
          <w:tcPr>
            <w:tcW w:w="947" w:type="dxa"/>
            <w:tcBorders>
              <w:top w:val="nil"/>
              <w:left w:val="single" w:sz="4" w:space="0" w:color="auto"/>
              <w:right w:val="single" w:sz="4" w:space="0" w:color="auto"/>
            </w:tcBorders>
            <w:noWrap/>
            <w:vAlign w:val="bottom"/>
            <w:hideMark/>
          </w:tcPr>
          <w:p w14:paraId="759577DC" w14:textId="1F85C6F3"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w:t>
            </w:r>
          </w:p>
        </w:tc>
        <w:tc>
          <w:tcPr>
            <w:tcW w:w="957" w:type="dxa"/>
            <w:tcBorders>
              <w:top w:val="nil"/>
              <w:left w:val="single" w:sz="4" w:space="0" w:color="auto"/>
              <w:right w:val="single" w:sz="4" w:space="0" w:color="auto"/>
            </w:tcBorders>
            <w:vAlign w:val="bottom"/>
          </w:tcPr>
          <w:p w14:paraId="4704AB9D" w14:textId="6683FAAB"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0.5%</w:t>
            </w:r>
          </w:p>
        </w:tc>
        <w:tc>
          <w:tcPr>
            <w:tcW w:w="968" w:type="dxa"/>
            <w:tcBorders>
              <w:top w:val="nil"/>
              <w:left w:val="single" w:sz="4" w:space="0" w:color="auto"/>
              <w:bottom w:val="nil"/>
              <w:right w:val="nil"/>
            </w:tcBorders>
            <w:noWrap/>
            <w:vAlign w:val="bottom"/>
            <w:hideMark/>
          </w:tcPr>
          <w:p w14:paraId="0224384C" w14:textId="4362F959"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1.13</w:t>
            </w:r>
          </w:p>
        </w:tc>
        <w:tc>
          <w:tcPr>
            <w:tcW w:w="968" w:type="dxa"/>
            <w:tcBorders>
              <w:top w:val="nil"/>
              <w:left w:val="nil"/>
              <w:bottom w:val="nil"/>
              <w:right w:val="single" w:sz="4" w:space="0" w:color="auto"/>
            </w:tcBorders>
            <w:noWrap/>
            <w:vAlign w:val="bottom"/>
            <w:hideMark/>
          </w:tcPr>
          <w:p w14:paraId="42907B60"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1.11</w:t>
            </w:r>
          </w:p>
        </w:tc>
        <w:tc>
          <w:tcPr>
            <w:tcW w:w="960" w:type="dxa"/>
            <w:tcBorders>
              <w:top w:val="nil"/>
              <w:left w:val="nil"/>
              <w:bottom w:val="nil"/>
              <w:right w:val="nil"/>
            </w:tcBorders>
            <w:noWrap/>
            <w:vAlign w:val="bottom"/>
            <w:hideMark/>
          </w:tcPr>
          <w:p w14:paraId="3BD9DB75"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16.40</w:t>
            </w:r>
          </w:p>
        </w:tc>
        <w:tc>
          <w:tcPr>
            <w:tcW w:w="960" w:type="dxa"/>
            <w:tcBorders>
              <w:top w:val="nil"/>
              <w:left w:val="nil"/>
              <w:bottom w:val="nil"/>
              <w:right w:val="single" w:sz="4" w:space="0" w:color="auto"/>
            </w:tcBorders>
            <w:noWrap/>
            <w:vAlign w:val="bottom"/>
            <w:hideMark/>
          </w:tcPr>
          <w:p w14:paraId="2FC4F038"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15.79</w:t>
            </w:r>
          </w:p>
        </w:tc>
      </w:tr>
      <w:tr w:rsidR="00941422" w:rsidRPr="00AA32B3" w14:paraId="46AF55CD" w14:textId="77777777" w:rsidTr="00586CF9">
        <w:trPr>
          <w:trHeight w:val="300"/>
        </w:trPr>
        <w:tc>
          <w:tcPr>
            <w:tcW w:w="2978" w:type="dxa"/>
            <w:tcBorders>
              <w:top w:val="nil"/>
              <w:left w:val="single" w:sz="4" w:space="0" w:color="auto"/>
              <w:bottom w:val="nil"/>
              <w:right w:val="single" w:sz="4" w:space="0" w:color="auto"/>
            </w:tcBorders>
            <w:noWrap/>
            <w:vAlign w:val="bottom"/>
            <w:hideMark/>
          </w:tcPr>
          <w:p w14:paraId="102BCE9C" w14:textId="77777777"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xml:space="preserve">5. SCU - Batch - Air </w:t>
            </w:r>
          </w:p>
        </w:tc>
        <w:tc>
          <w:tcPr>
            <w:tcW w:w="890" w:type="dxa"/>
            <w:tcBorders>
              <w:top w:val="nil"/>
              <w:left w:val="nil"/>
              <w:bottom w:val="nil"/>
              <w:right w:val="single" w:sz="4" w:space="0" w:color="auto"/>
            </w:tcBorders>
            <w:vAlign w:val="bottom"/>
          </w:tcPr>
          <w:p w14:paraId="7B577B0E" w14:textId="6956AEC0"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55</w:t>
            </w:r>
          </w:p>
        </w:tc>
        <w:tc>
          <w:tcPr>
            <w:tcW w:w="947" w:type="dxa"/>
            <w:tcBorders>
              <w:top w:val="nil"/>
              <w:left w:val="single" w:sz="4" w:space="0" w:color="auto"/>
              <w:bottom w:val="nil"/>
              <w:right w:val="single" w:sz="4" w:space="0" w:color="auto"/>
            </w:tcBorders>
            <w:noWrap/>
            <w:vAlign w:val="bottom"/>
            <w:hideMark/>
          </w:tcPr>
          <w:p w14:paraId="7BA1FF46" w14:textId="058285E6"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51%</w:t>
            </w:r>
          </w:p>
        </w:tc>
        <w:tc>
          <w:tcPr>
            <w:tcW w:w="957" w:type="dxa"/>
            <w:tcBorders>
              <w:top w:val="nil"/>
              <w:left w:val="single" w:sz="4" w:space="0" w:color="auto"/>
              <w:bottom w:val="nil"/>
              <w:right w:val="single" w:sz="4" w:space="0" w:color="auto"/>
            </w:tcBorders>
            <w:vAlign w:val="bottom"/>
          </w:tcPr>
          <w:p w14:paraId="29E74B05" w14:textId="70346B4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43%</w:t>
            </w:r>
          </w:p>
        </w:tc>
        <w:tc>
          <w:tcPr>
            <w:tcW w:w="968" w:type="dxa"/>
            <w:tcBorders>
              <w:top w:val="nil"/>
              <w:left w:val="single" w:sz="4" w:space="0" w:color="auto"/>
              <w:bottom w:val="nil"/>
              <w:right w:val="nil"/>
            </w:tcBorders>
            <w:noWrap/>
            <w:vAlign w:val="bottom"/>
            <w:hideMark/>
          </w:tcPr>
          <w:p w14:paraId="10CB2103" w14:textId="19388F89"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2.50</w:t>
            </w:r>
          </w:p>
        </w:tc>
        <w:tc>
          <w:tcPr>
            <w:tcW w:w="968" w:type="dxa"/>
            <w:tcBorders>
              <w:top w:val="nil"/>
              <w:left w:val="nil"/>
              <w:bottom w:val="nil"/>
              <w:right w:val="single" w:sz="4" w:space="0" w:color="auto"/>
            </w:tcBorders>
            <w:noWrap/>
            <w:vAlign w:val="bottom"/>
            <w:hideMark/>
          </w:tcPr>
          <w:p w14:paraId="5BBE17E0"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2.46</w:t>
            </w:r>
          </w:p>
        </w:tc>
        <w:tc>
          <w:tcPr>
            <w:tcW w:w="960" w:type="dxa"/>
            <w:tcBorders>
              <w:top w:val="nil"/>
              <w:left w:val="nil"/>
              <w:bottom w:val="nil"/>
              <w:right w:val="nil"/>
            </w:tcBorders>
            <w:noWrap/>
            <w:vAlign w:val="bottom"/>
            <w:hideMark/>
          </w:tcPr>
          <w:p w14:paraId="26A6D786"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p>
        </w:tc>
        <w:tc>
          <w:tcPr>
            <w:tcW w:w="960" w:type="dxa"/>
            <w:tcBorders>
              <w:top w:val="nil"/>
              <w:left w:val="nil"/>
              <w:bottom w:val="nil"/>
              <w:right w:val="single" w:sz="4" w:space="0" w:color="auto"/>
            </w:tcBorders>
            <w:noWrap/>
            <w:vAlign w:val="bottom"/>
            <w:hideMark/>
          </w:tcPr>
          <w:p w14:paraId="69A6FFC7"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 </w:t>
            </w:r>
          </w:p>
        </w:tc>
      </w:tr>
      <w:tr w:rsidR="00941422" w:rsidRPr="00AA32B3" w14:paraId="5B30475A" w14:textId="77777777" w:rsidTr="00586CF9">
        <w:trPr>
          <w:trHeight w:val="300"/>
        </w:trPr>
        <w:tc>
          <w:tcPr>
            <w:tcW w:w="2978" w:type="dxa"/>
            <w:tcBorders>
              <w:top w:val="nil"/>
              <w:left w:val="single" w:sz="4" w:space="0" w:color="auto"/>
              <w:bottom w:val="nil"/>
              <w:right w:val="single" w:sz="4" w:space="0" w:color="auto"/>
            </w:tcBorders>
            <w:noWrap/>
            <w:vAlign w:val="bottom"/>
            <w:hideMark/>
          </w:tcPr>
          <w:p w14:paraId="4F7B7183" w14:textId="77777777"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xml:space="preserve">6. SCU - Continuous - Air </w:t>
            </w:r>
          </w:p>
        </w:tc>
        <w:tc>
          <w:tcPr>
            <w:tcW w:w="890" w:type="dxa"/>
            <w:tcBorders>
              <w:top w:val="nil"/>
              <w:left w:val="nil"/>
              <w:bottom w:val="nil"/>
              <w:right w:val="single" w:sz="4" w:space="0" w:color="auto"/>
            </w:tcBorders>
            <w:vAlign w:val="bottom"/>
          </w:tcPr>
          <w:p w14:paraId="5C7B76A6" w14:textId="3D7AF74F"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65</w:t>
            </w:r>
          </w:p>
        </w:tc>
        <w:tc>
          <w:tcPr>
            <w:tcW w:w="947" w:type="dxa"/>
            <w:tcBorders>
              <w:top w:val="nil"/>
              <w:left w:val="single" w:sz="4" w:space="0" w:color="auto"/>
              <w:bottom w:val="nil"/>
              <w:right w:val="single" w:sz="4" w:space="0" w:color="auto"/>
            </w:tcBorders>
            <w:noWrap/>
            <w:vAlign w:val="bottom"/>
            <w:hideMark/>
          </w:tcPr>
          <w:p w14:paraId="4DBE98D6" w14:textId="6618B242"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5%</w:t>
            </w:r>
          </w:p>
        </w:tc>
        <w:tc>
          <w:tcPr>
            <w:tcW w:w="957" w:type="dxa"/>
            <w:tcBorders>
              <w:top w:val="nil"/>
              <w:left w:val="single" w:sz="4" w:space="0" w:color="auto"/>
              <w:bottom w:val="nil"/>
              <w:right w:val="single" w:sz="4" w:space="0" w:color="auto"/>
            </w:tcBorders>
            <w:vAlign w:val="bottom"/>
          </w:tcPr>
          <w:p w14:paraId="0F1C355B" w14:textId="260477FC"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9%</w:t>
            </w:r>
          </w:p>
        </w:tc>
        <w:tc>
          <w:tcPr>
            <w:tcW w:w="968" w:type="dxa"/>
            <w:tcBorders>
              <w:top w:val="nil"/>
              <w:left w:val="single" w:sz="4" w:space="0" w:color="auto"/>
              <w:bottom w:val="nil"/>
              <w:right w:val="nil"/>
            </w:tcBorders>
            <w:noWrap/>
            <w:vAlign w:val="bottom"/>
            <w:hideMark/>
          </w:tcPr>
          <w:p w14:paraId="23FA3950" w14:textId="2935C6E6"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1.23</w:t>
            </w:r>
          </w:p>
        </w:tc>
        <w:tc>
          <w:tcPr>
            <w:tcW w:w="968" w:type="dxa"/>
            <w:tcBorders>
              <w:top w:val="nil"/>
              <w:left w:val="nil"/>
              <w:bottom w:val="nil"/>
              <w:right w:val="single" w:sz="4" w:space="0" w:color="auto"/>
            </w:tcBorders>
            <w:noWrap/>
            <w:vAlign w:val="bottom"/>
            <w:hideMark/>
          </w:tcPr>
          <w:p w14:paraId="5175774C"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1.21</w:t>
            </w:r>
          </w:p>
        </w:tc>
        <w:tc>
          <w:tcPr>
            <w:tcW w:w="960" w:type="dxa"/>
            <w:tcBorders>
              <w:top w:val="nil"/>
              <w:left w:val="nil"/>
              <w:bottom w:val="nil"/>
              <w:right w:val="nil"/>
            </w:tcBorders>
            <w:noWrap/>
            <w:vAlign w:val="bottom"/>
            <w:hideMark/>
          </w:tcPr>
          <w:p w14:paraId="226E7228"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p>
        </w:tc>
        <w:tc>
          <w:tcPr>
            <w:tcW w:w="960" w:type="dxa"/>
            <w:tcBorders>
              <w:top w:val="nil"/>
              <w:left w:val="nil"/>
              <w:bottom w:val="nil"/>
              <w:right w:val="single" w:sz="4" w:space="0" w:color="auto"/>
            </w:tcBorders>
            <w:noWrap/>
            <w:vAlign w:val="bottom"/>
            <w:hideMark/>
          </w:tcPr>
          <w:p w14:paraId="021E3051"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 </w:t>
            </w:r>
          </w:p>
        </w:tc>
      </w:tr>
      <w:tr w:rsidR="00941422" w:rsidRPr="00AA32B3" w14:paraId="4247912C" w14:textId="77777777" w:rsidTr="00586CF9">
        <w:trPr>
          <w:trHeight w:val="300"/>
        </w:trPr>
        <w:tc>
          <w:tcPr>
            <w:tcW w:w="2978" w:type="dxa"/>
            <w:tcBorders>
              <w:top w:val="nil"/>
              <w:left w:val="single" w:sz="4" w:space="0" w:color="auto"/>
              <w:bottom w:val="nil"/>
              <w:right w:val="single" w:sz="4" w:space="0" w:color="auto"/>
            </w:tcBorders>
            <w:noWrap/>
            <w:vAlign w:val="bottom"/>
            <w:hideMark/>
          </w:tcPr>
          <w:p w14:paraId="662E1CD0" w14:textId="77777777"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7. SCU - Batch - Water</w:t>
            </w:r>
          </w:p>
        </w:tc>
        <w:tc>
          <w:tcPr>
            <w:tcW w:w="890" w:type="dxa"/>
            <w:tcBorders>
              <w:top w:val="nil"/>
              <w:left w:val="nil"/>
              <w:bottom w:val="nil"/>
              <w:right w:val="single" w:sz="4" w:space="0" w:color="auto"/>
            </w:tcBorders>
            <w:vAlign w:val="bottom"/>
          </w:tcPr>
          <w:p w14:paraId="62C34352" w14:textId="316E5955"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72</w:t>
            </w:r>
          </w:p>
        </w:tc>
        <w:tc>
          <w:tcPr>
            <w:tcW w:w="947" w:type="dxa"/>
            <w:tcBorders>
              <w:top w:val="nil"/>
              <w:left w:val="single" w:sz="4" w:space="0" w:color="auto"/>
              <w:bottom w:val="nil"/>
              <w:right w:val="single" w:sz="4" w:space="0" w:color="auto"/>
            </w:tcBorders>
            <w:noWrap/>
            <w:vAlign w:val="bottom"/>
            <w:hideMark/>
          </w:tcPr>
          <w:p w14:paraId="12145598" w14:textId="0783B4FF"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3%</w:t>
            </w:r>
          </w:p>
        </w:tc>
        <w:tc>
          <w:tcPr>
            <w:tcW w:w="957" w:type="dxa"/>
            <w:tcBorders>
              <w:top w:val="nil"/>
              <w:left w:val="single" w:sz="4" w:space="0" w:color="auto"/>
              <w:bottom w:val="nil"/>
              <w:right w:val="single" w:sz="4" w:space="0" w:color="auto"/>
            </w:tcBorders>
            <w:vAlign w:val="bottom"/>
          </w:tcPr>
          <w:p w14:paraId="1A4F76D4" w14:textId="147BB553"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0.5%</w:t>
            </w:r>
          </w:p>
        </w:tc>
        <w:tc>
          <w:tcPr>
            <w:tcW w:w="968" w:type="dxa"/>
            <w:tcBorders>
              <w:top w:val="nil"/>
              <w:left w:val="single" w:sz="4" w:space="0" w:color="auto"/>
              <w:bottom w:val="nil"/>
              <w:right w:val="nil"/>
            </w:tcBorders>
            <w:noWrap/>
            <w:vAlign w:val="bottom"/>
            <w:hideMark/>
          </w:tcPr>
          <w:p w14:paraId="31246FA0" w14:textId="4837A8B1"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2.50</w:t>
            </w:r>
          </w:p>
        </w:tc>
        <w:tc>
          <w:tcPr>
            <w:tcW w:w="968" w:type="dxa"/>
            <w:tcBorders>
              <w:top w:val="nil"/>
              <w:left w:val="nil"/>
              <w:bottom w:val="nil"/>
              <w:right w:val="single" w:sz="4" w:space="0" w:color="auto"/>
            </w:tcBorders>
            <w:noWrap/>
            <w:vAlign w:val="bottom"/>
            <w:hideMark/>
          </w:tcPr>
          <w:p w14:paraId="5DDB2AEF"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2.46</w:t>
            </w:r>
          </w:p>
        </w:tc>
        <w:tc>
          <w:tcPr>
            <w:tcW w:w="960" w:type="dxa"/>
            <w:tcBorders>
              <w:top w:val="nil"/>
              <w:left w:val="nil"/>
              <w:bottom w:val="nil"/>
              <w:right w:val="nil"/>
            </w:tcBorders>
            <w:noWrap/>
            <w:vAlign w:val="bottom"/>
            <w:hideMark/>
          </w:tcPr>
          <w:p w14:paraId="3C0AFC8C"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17.00</w:t>
            </w:r>
          </w:p>
        </w:tc>
        <w:tc>
          <w:tcPr>
            <w:tcW w:w="960" w:type="dxa"/>
            <w:tcBorders>
              <w:top w:val="nil"/>
              <w:left w:val="nil"/>
              <w:bottom w:val="nil"/>
              <w:right w:val="single" w:sz="4" w:space="0" w:color="auto"/>
            </w:tcBorders>
            <w:noWrap/>
            <w:vAlign w:val="bottom"/>
            <w:hideMark/>
          </w:tcPr>
          <w:p w14:paraId="0C876C04"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16.83</w:t>
            </w:r>
          </w:p>
        </w:tc>
      </w:tr>
      <w:tr w:rsidR="00941422" w:rsidRPr="00AA32B3" w14:paraId="2112925D" w14:textId="77777777" w:rsidTr="00586CF9">
        <w:trPr>
          <w:trHeight w:val="300"/>
        </w:trPr>
        <w:tc>
          <w:tcPr>
            <w:tcW w:w="2978" w:type="dxa"/>
            <w:tcBorders>
              <w:top w:val="nil"/>
              <w:left w:val="single" w:sz="4" w:space="0" w:color="auto"/>
              <w:bottom w:val="nil"/>
              <w:right w:val="single" w:sz="4" w:space="0" w:color="auto"/>
            </w:tcBorders>
            <w:noWrap/>
            <w:vAlign w:val="bottom"/>
            <w:hideMark/>
          </w:tcPr>
          <w:p w14:paraId="4E9915E8" w14:textId="77777777"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8. SCU - Continuous - Water</w:t>
            </w:r>
          </w:p>
        </w:tc>
        <w:tc>
          <w:tcPr>
            <w:tcW w:w="890" w:type="dxa"/>
            <w:tcBorders>
              <w:top w:val="nil"/>
              <w:left w:val="nil"/>
              <w:bottom w:val="nil"/>
              <w:right w:val="single" w:sz="4" w:space="0" w:color="auto"/>
            </w:tcBorders>
            <w:vAlign w:val="bottom"/>
          </w:tcPr>
          <w:p w14:paraId="62DFBA63" w14:textId="7165DE3A"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85</w:t>
            </w:r>
          </w:p>
        </w:tc>
        <w:tc>
          <w:tcPr>
            <w:tcW w:w="947" w:type="dxa"/>
            <w:tcBorders>
              <w:top w:val="nil"/>
              <w:left w:val="single" w:sz="4" w:space="0" w:color="auto"/>
              <w:right w:val="single" w:sz="4" w:space="0" w:color="auto"/>
            </w:tcBorders>
            <w:noWrap/>
            <w:vAlign w:val="bottom"/>
            <w:hideMark/>
          </w:tcPr>
          <w:p w14:paraId="61EA45B6" w14:textId="77FA92D4"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w:t>
            </w:r>
          </w:p>
        </w:tc>
        <w:tc>
          <w:tcPr>
            <w:tcW w:w="957" w:type="dxa"/>
            <w:tcBorders>
              <w:top w:val="nil"/>
              <w:left w:val="single" w:sz="4" w:space="0" w:color="auto"/>
              <w:right w:val="single" w:sz="4" w:space="0" w:color="auto"/>
            </w:tcBorders>
            <w:vAlign w:val="bottom"/>
          </w:tcPr>
          <w:p w14:paraId="72D4F7B5" w14:textId="68E7DC29"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0.5%</w:t>
            </w:r>
          </w:p>
        </w:tc>
        <w:tc>
          <w:tcPr>
            <w:tcW w:w="968" w:type="dxa"/>
            <w:tcBorders>
              <w:top w:val="nil"/>
              <w:left w:val="single" w:sz="4" w:space="0" w:color="auto"/>
              <w:bottom w:val="nil"/>
              <w:right w:val="nil"/>
            </w:tcBorders>
            <w:noWrap/>
            <w:vAlign w:val="bottom"/>
            <w:hideMark/>
          </w:tcPr>
          <w:p w14:paraId="73814E8D" w14:textId="758E6566"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1.23</w:t>
            </w:r>
          </w:p>
        </w:tc>
        <w:tc>
          <w:tcPr>
            <w:tcW w:w="968" w:type="dxa"/>
            <w:tcBorders>
              <w:top w:val="nil"/>
              <w:left w:val="nil"/>
              <w:bottom w:val="nil"/>
              <w:right w:val="single" w:sz="4" w:space="0" w:color="auto"/>
            </w:tcBorders>
            <w:noWrap/>
            <w:vAlign w:val="bottom"/>
            <w:hideMark/>
          </w:tcPr>
          <w:p w14:paraId="42AF6598"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1.21</w:t>
            </w:r>
          </w:p>
        </w:tc>
        <w:tc>
          <w:tcPr>
            <w:tcW w:w="960" w:type="dxa"/>
            <w:tcBorders>
              <w:top w:val="nil"/>
              <w:left w:val="nil"/>
              <w:bottom w:val="nil"/>
              <w:right w:val="nil"/>
            </w:tcBorders>
            <w:noWrap/>
            <w:vAlign w:val="bottom"/>
            <w:hideMark/>
          </w:tcPr>
          <w:p w14:paraId="5DD9411F"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16.25</w:t>
            </w:r>
          </w:p>
        </w:tc>
        <w:tc>
          <w:tcPr>
            <w:tcW w:w="960" w:type="dxa"/>
            <w:tcBorders>
              <w:top w:val="nil"/>
              <w:left w:val="nil"/>
              <w:bottom w:val="nil"/>
              <w:right w:val="single" w:sz="4" w:space="0" w:color="auto"/>
            </w:tcBorders>
            <w:noWrap/>
            <w:vAlign w:val="bottom"/>
            <w:hideMark/>
          </w:tcPr>
          <w:p w14:paraId="72A43859"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16.09</w:t>
            </w:r>
          </w:p>
        </w:tc>
      </w:tr>
      <w:tr w:rsidR="00941422" w:rsidRPr="00AA32B3" w14:paraId="45E38AB6" w14:textId="77777777" w:rsidTr="00586CF9">
        <w:trPr>
          <w:trHeight w:val="300"/>
        </w:trPr>
        <w:tc>
          <w:tcPr>
            <w:tcW w:w="2978" w:type="dxa"/>
            <w:tcBorders>
              <w:top w:val="nil"/>
              <w:left w:val="single" w:sz="4" w:space="0" w:color="auto"/>
              <w:bottom w:val="nil"/>
              <w:right w:val="single" w:sz="4" w:space="0" w:color="auto"/>
            </w:tcBorders>
            <w:noWrap/>
            <w:vAlign w:val="bottom"/>
            <w:hideMark/>
          </w:tcPr>
          <w:p w14:paraId="6085C024" w14:textId="77777777"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xml:space="preserve">9. RCU - Batch - Air </w:t>
            </w:r>
          </w:p>
        </w:tc>
        <w:tc>
          <w:tcPr>
            <w:tcW w:w="890" w:type="dxa"/>
            <w:tcBorders>
              <w:top w:val="nil"/>
              <w:left w:val="nil"/>
              <w:bottom w:val="nil"/>
              <w:right w:val="single" w:sz="4" w:space="0" w:color="auto"/>
            </w:tcBorders>
            <w:vAlign w:val="bottom"/>
          </w:tcPr>
          <w:p w14:paraId="25DE7A1C" w14:textId="6C0B5ACB"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420</w:t>
            </w:r>
          </w:p>
        </w:tc>
        <w:tc>
          <w:tcPr>
            <w:tcW w:w="947" w:type="dxa"/>
            <w:tcBorders>
              <w:top w:val="nil"/>
              <w:left w:val="single" w:sz="4" w:space="0" w:color="auto"/>
              <w:bottom w:val="nil"/>
              <w:right w:val="single" w:sz="4" w:space="0" w:color="auto"/>
            </w:tcBorders>
            <w:noWrap/>
            <w:vAlign w:val="bottom"/>
            <w:hideMark/>
          </w:tcPr>
          <w:p w14:paraId="0629146D" w14:textId="3BFE4D0B"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w:t>
            </w:r>
          </w:p>
        </w:tc>
        <w:tc>
          <w:tcPr>
            <w:tcW w:w="957" w:type="dxa"/>
            <w:tcBorders>
              <w:top w:val="nil"/>
              <w:left w:val="single" w:sz="4" w:space="0" w:color="auto"/>
              <w:bottom w:val="nil"/>
              <w:right w:val="single" w:sz="4" w:space="0" w:color="auto"/>
            </w:tcBorders>
            <w:vAlign w:val="bottom"/>
          </w:tcPr>
          <w:p w14:paraId="17B6945C" w14:textId="21F5F4C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3%</w:t>
            </w:r>
          </w:p>
        </w:tc>
        <w:tc>
          <w:tcPr>
            <w:tcW w:w="968" w:type="dxa"/>
            <w:tcBorders>
              <w:top w:val="nil"/>
              <w:left w:val="single" w:sz="4" w:space="0" w:color="auto"/>
              <w:bottom w:val="nil"/>
              <w:right w:val="nil"/>
            </w:tcBorders>
            <w:noWrap/>
            <w:vAlign w:val="bottom"/>
            <w:hideMark/>
          </w:tcPr>
          <w:p w14:paraId="710149EC" w14:textId="6F2FCC1E"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2.00</w:t>
            </w:r>
          </w:p>
        </w:tc>
        <w:tc>
          <w:tcPr>
            <w:tcW w:w="968" w:type="dxa"/>
            <w:tcBorders>
              <w:top w:val="nil"/>
              <w:left w:val="nil"/>
              <w:bottom w:val="nil"/>
              <w:right w:val="single" w:sz="4" w:space="0" w:color="auto"/>
            </w:tcBorders>
            <w:noWrap/>
            <w:vAlign w:val="bottom"/>
            <w:hideMark/>
          </w:tcPr>
          <w:p w14:paraId="597DE901" w14:textId="7D15801C"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2.00</w:t>
            </w:r>
          </w:p>
        </w:tc>
        <w:tc>
          <w:tcPr>
            <w:tcW w:w="960" w:type="dxa"/>
            <w:tcBorders>
              <w:top w:val="nil"/>
              <w:left w:val="nil"/>
              <w:bottom w:val="nil"/>
              <w:right w:val="nil"/>
            </w:tcBorders>
            <w:noWrap/>
            <w:vAlign w:val="bottom"/>
            <w:hideMark/>
          </w:tcPr>
          <w:p w14:paraId="4E60B862"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p>
        </w:tc>
        <w:tc>
          <w:tcPr>
            <w:tcW w:w="960" w:type="dxa"/>
            <w:tcBorders>
              <w:top w:val="nil"/>
              <w:left w:val="nil"/>
              <w:bottom w:val="nil"/>
              <w:right w:val="single" w:sz="4" w:space="0" w:color="auto"/>
            </w:tcBorders>
            <w:noWrap/>
            <w:vAlign w:val="bottom"/>
            <w:hideMark/>
          </w:tcPr>
          <w:p w14:paraId="6F8E6C74"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 </w:t>
            </w:r>
          </w:p>
        </w:tc>
      </w:tr>
      <w:tr w:rsidR="00941422" w:rsidRPr="00AA32B3" w14:paraId="408318ED" w14:textId="77777777" w:rsidTr="00586CF9">
        <w:trPr>
          <w:trHeight w:val="300"/>
        </w:trPr>
        <w:tc>
          <w:tcPr>
            <w:tcW w:w="2978" w:type="dxa"/>
            <w:tcBorders>
              <w:top w:val="nil"/>
              <w:left w:val="single" w:sz="4" w:space="0" w:color="auto"/>
              <w:bottom w:val="nil"/>
              <w:right w:val="single" w:sz="4" w:space="0" w:color="auto"/>
            </w:tcBorders>
            <w:noWrap/>
            <w:vAlign w:val="bottom"/>
            <w:hideMark/>
          </w:tcPr>
          <w:p w14:paraId="454D4999" w14:textId="77777777"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xml:space="preserve">10. RCU - Continuous - Air </w:t>
            </w:r>
          </w:p>
        </w:tc>
        <w:tc>
          <w:tcPr>
            <w:tcW w:w="890" w:type="dxa"/>
            <w:tcBorders>
              <w:top w:val="nil"/>
              <w:left w:val="nil"/>
              <w:bottom w:val="nil"/>
              <w:right w:val="single" w:sz="4" w:space="0" w:color="auto"/>
            </w:tcBorders>
            <w:vAlign w:val="bottom"/>
          </w:tcPr>
          <w:p w14:paraId="790E7309" w14:textId="0AA7042D"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420</w:t>
            </w:r>
          </w:p>
        </w:tc>
        <w:tc>
          <w:tcPr>
            <w:tcW w:w="947" w:type="dxa"/>
            <w:tcBorders>
              <w:top w:val="nil"/>
              <w:left w:val="single" w:sz="4" w:space="0" w:color="auto"/>
              <w:bottom w:val="nil"/>
              <w:right w:val="single" w:sz="4" w:space="0" w:color="auto"/>
            </w:tcBorders>
            <w:noWrap/>
            <w:vAlign w:val="bottom"/>
            <w:hideMark/>
          </w:tcPr>
          <w:p w14:paraId="410D587C" w14:textId="62FF593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w:t>
            </w:r>
          </w:p>
        </w:tc>
        <w:tc>
          <w:tcPr>
            <w:tcW w:w="957" w:type="dxa"/>
            <w:tcBorders>
              <w:top w:val="nil"/>
              <w:left w:val="single" w:sz="4" w:space="0" w:color="auto"/>
              <w:bottom w:val="nil"/>
              <w:right w:val="single" w:sz="4" w:space="0" w:color="auto"/>
            </w:tcBorders>
            <w:vAlign w:val="bottom"/>
          </w:tcPr>
          <w:p w14:paraId="3A5E2C00" w14:textId="73BC2EA3"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w:t>
            </w:r>
          </w:p>
        </w:tc>
        <w:tc>
          <w:tcPr>
            <w:tcW w:w="968" w:type="dxa"/>
            <w:tcBorders>
              <w:top w:val="nil"/>
              <w:left w:val="single" w:sz="4" w:space="0" w:color="auto"/>
              <w:bottom w:val="nil"/>
              <w:right w:val="nil"/>
            </w:tcBorders>
            <w:noWrap/>
            <w:vAlign w:val="bottom"/>
            <w:hideMark/>
          </w:tcPr>
          <w:p w14:paraId="38086816" w14:textId="526651D5"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1.13</w:t>
            </w:r>
          </w:p>
        </w:tc>
        <w:tc>
          <w:tcPr>
            <w:tcW w:w="968" w:type="dxa"/>
            <w:tcBorders>
              <w:top w:val="nil"/>
              <w:left w:val="nil"/>
              <w:bottom w:val="nil"/>
              <w:right w:val="single" w:sz="4" w:space="0" w:color="auto"/>
            </w:tcBorders>
            <w:noWrap/>
            <w:vAlign w:val="bottom"/>
            <w:hideMark/>
          </w:tcPr>
          <w:p w14:paraId="358DE212"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1.11</w:t>
            </w:r>
          </w:p>
        </w:tc>
        <w:tc>
          <w:tcPr>
            <w:tcW w:w="960" w:type="dxa"/>
            <w:tcBorders>
              <w:top w:val="nil"/>
              <w:left w:val="nil"/>
              <w:bottom w:val="nil"/>
              <w:right w:val="nil"/>
            </w:tcBorders>
            <w:noWrap/>
            <w:vAlign w:val="bottom"/>
            <w:hideMark/>
          </w:tcPr>
          <w:p w14:paraId="1F268A5B"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p>
        </w:tc>
        <w:tc>
          <w:tcPr>
            <w:tcW w:w="960" w:type="dxa"/>
            <w:tcBorders>
              <w:top w:val="nil"/>
              <w:left w:val="nil"/>
              <w:bottom w:val="nil"/>
              <w:right w:val="single" w:sz="4" w:space="0" w:color="auto"/>
            </w:tcBorders>
            <w:noWrap/>
            <w:vAlign w:val="bottom"/>
            <w:hideMark/>
          </w:tcPr>
          <w:p w14:paraId="24969948"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 </w:t>
            </w:r>
          </w:p>
        </w:tc>
      </w:tr>
      <w:tr w:rsidR="00941422" w:rsidRPr="00AA32B3" w14:paraId="54875FBA" w14:textId="77777777" w:rsidTr="00586CF9">
        <w:trPr>
          <w:trHeight w:val="300"/>
        </w:trPr>
        <w:tc>
          <w:tcPr>
            <w:tcW w:w="2978" w:type="dxa"/>
            <w:tcBorders>
              <w:top w:val="nil"/>
              <w:left w:val="single" w:sz="4" w:space="0" w:color="auto"/>
              <w:right w:val="single" w:sz="4" w:space="0" w:color="auto"/>
            </w:tcBorders>
            <w:noWrap/>
            <w:vAlign w:val="bottom"/>
            <w:hideMark/>
          </w:tcPr>
          <w:p w14:paraId="006017AA" w14:textId="77777777"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xml:space="preserve">11. RCRC - Batch - Air </w:t>
            </w:r>
          </w:p>
        </w:tc>
        <w:tc>
          <w:tcPr>
            <w:tcW w:w="890" w:type="dxa"/>
            <w:tcBorders>
              <w:top w:val="nil"/>
              <w:left w:val="nil"/>
              <w:right w:val="single" w:sz="4" w:space="0" w:color="auto"/>
            </w:tcBorders>
            <w:vAlign w:val="bottom"/>
          </w:tcPr>
          <w:p w14:paraId="14015CC2" w14:textId="4457F183"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424</w:t>
            </w:r>
          </w:p>
        </w:tc>
        <w:tc>
          <w:tcPr>
            <w:tcW w:w="947" w:type="dxa"/>
            <w:tcBorders>
              <w:top w:val="nil"/>
              <w:left w:val="single" w:sz="4" w:space="0" w:color="auto"/>
              <w:right w:val="single" w:sz="4" w:space="0" w:color="auto"/>
            </w:tcBorders>
            <w:noWrap/>
            <w:vAlign w:val="bottom"/>
            <w:hideMark/>
          </w:tcPr>
          <w:p w14:paraId="017886E4" w14:textId="3A601B3A"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w:t>
            </w:r>
          </w:p>
        </w:tc>
        <w:tc>
          <w:tcPr>
            <w:tcW w:w="957" w:type="dxa"/>
            <w:tcBorders>
              <w:top w:val="nil"/>
              <w:left w:val="single" w:sz="4" w:space="0" w:color="auto"/>
              <w:bottom w:val="nil"/>
              <w:right w:val="single" w:sz="4" w:space="0" w:color="auto"/>
            </w:tcBorders>
            <w:vAlign w:val="bottom"/>
          </w:tcPr>
          <w:p w14:paraId="03D0FDEC" w14:textId="155613D6"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w:t>
            </w:r>
          </w:p>
        </w:tc>
        <w:tc>
          <w:tcPr>
            <w:tcW w:w="968" w:type="dxa"/>
            <w:tcBorders>
              <w:top w:val="nil"/>
              <w:left w:val="single" w:sz="4" w:space="0" w:color="auto"/>
              <w:right w:val="nil"/>
            </w:tcBorders>
            <w:noWrap/>
            <w:vAlign w:val="bottom"/>
            <w:hideMark/>
          </w:tcPr>
          <w:p w14:paraId="07DB79CD" w14:textId="49CACAC0"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2.00</w:t>
            </w:r>
          </w:p>
        </w:tc>
        <w:tc>
          <w:tcPr>
            <w:tcW w:w="968" w:type="dxa"/>
            <w:tcBorders>
              <w:top w:val="nil"/>
              <w:left w:val="nil"/>
              <w:right w:val="single" w:sz="4" w:space="0" w:color="auto"/>
            </w:tcBorders>
            <w:noWrap/>
            <w:vAlign w:val="bottom"/>
            <w:hideMark/>
          </w:tcPr>
          <w:p w14:paraId="09DC6C54" w14:textId="3CE0AFAD"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1.99</w:t>
            </w:r>
          </w:p>
        </w:tc>
        <w:tc>
          <w:tcPr>
            <w:tcW w:w="960" w:type="dxa"/>
            <w:tcBorders>
              <w:top w:val="nil"/>
              <w:left w:val="nil"/>
              <w:right w:val="nil"/>
            </w:tcBorders>
            <w:noWrap/>
            <w:vAlign w:val="bottom"/>
            <w:hideMark/>
          </w:tcPr>
          <w:p w14:paraId="683489D0"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p>
        </w:tc>
        <w:tc>
          <w:tcPr>
            <w:tcW w:w="960" w:type="dxa"/>
            <w:tcBorders>
              <w:top w:val="nil"/>
              <w:left w:val="nil"/>
              <w:right w:val="single" w:sz="4" w:space="0" w:color="auto"/>
            </w:tcBorders>
            <w:noWrap/>
            <w:vAlign w:val="bottom"/>
            <w:hideMark/>
          </w:tcPr>
          <w:p w14:paraId="4297CC5A"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 </w:t>
            </w:r>
          </w:p>
        </w:tc>
      </w:tr>
      <w:tr w:rsidR="00941422" w:rsidRPr="00AA32B3" w14:paraId="32864DF2" w14:textId="77777777" w:rsidTr="00586CF9">
        <w:trPr>
          <w:trHeight w:val="300"/>
        </w:trPr>
        <w:tc>
          <w:tcPr>
            <w:tcW w:w="2978" w:type="dxa"/>
            <w:tcBorders>
              <w:top w:val="nil"/>
              <w:left w:val="single" w:sz="4" w:space="0" w:color="auto"/>
              <w:bottom w:val="single" w:sz="4" w:space="0" w:color="auto"/>
              <w:right w:val="single" w:sz="4" w:space="0" w:color="auto"/>
            </w:tcBorders>
            <w:noWrap/>
            <w:vAlign w:val="bottom"/>
            <w:hideMark/>
          </w:tcPr>
          <w:p w14:paraId="687043E6" w14:textId="77777777"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eastAsia="Times New Roman" w:hAnsi="Calibri" w:cs="Calibri"/>
                <w:b/>
                <w:bCs/>
                <w:color w:val="000000"/>
                <w:sz w:val="20"/>
                <w:szCs w:val="20"/>
                <w:lang w:eastAsia="en-AU"/>
              </w:rPr>
              <w:t xml:space="preserve">12. RCRC - </w:t>
            </w:r>
            <w:proofErr w:type="spellStart"/>
            <w:r w:rsidRPr="00DF4C27">
              <w:rPr>
                <w:rFonts w:ascii="Calibri" w:eastAsia="Times New Roman" w:hAnsi="Calibri" w:cs="Calibri"/>
                <w:b/>
                <w:bCs/>
                <w:color w:val="000000"/>
                <w:sz w:val="20"/>
                <w:szCs w:val="20"/>
                <w:lang w:eastAsia="en-AU"/>
              </w:rPr>
              <w:t>Cont</w:t>
            </w:r>
            <w:proofErr w:type="spellEnd"/>
            <w:r w:rsidRPr="00DF4C27">
              <w:rPr>
                <w:rFonts w:ascii="Calibri" w:eastAsia="Times New Roman" w:hAnsi="Calibri" w:cs="Calibri"/>
                <w:b/>
                <w:bCs/>
                <w:color w:val="000000"/>
                <w:sz w:val="20"/>
                <w:szCs w:val="20"/>
                <w:lang w:eastAsia="en-AU"/>
              </w:rPr>
              <w:t xml:space="preserve"> - Air </w:t>
            </w:r>
          </w:p>
        </w:tc>
        <w:tc>
          <w:tcPr>
            <w:tcW w:w="890" w:type="dxa"/>
            <w:tcBorders>
              <w:top w:val="nil"/>
              <w:left w:val="nil"/>
              <w:bottom w:val="single" w:sz="4" w:space="0" w:color="auto"/>
              <w:right w:val="single" w:sz="4" w:space="0" w:color="auto"/>
            </w:tcBorders>
            <w:vAlign w:val="bottom"/>
          </w:tcPr>
          <w:p w14:paraId="0A8FE1AA" w14:textId="7CD90D25"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424</w:t>
            </w:r>
          </w:p>
        </w:tc>
        <w:tc>
          <w:tcPr>
            <w:tcW w:w="947" w:type="dxa"/>
            <w:tcBorders>
              <w:top w:val="nil"/>
              <w:left w:val="single" w:sz="4" w:space="0" w:color="auto"/>
              <w:bottom w:val="single" w:sz="4" w:space="0" w:color="auto"/>
              <w:right w:val="single" w:sz="4" w:space="0" w:color="auto"/>
            </w:tcBorders>
            <w:noWrap/>
            <w:vAlign w:val="bottom"/>
            <w:hideMark/>
          </w:tcPr>
          <w:p w14:paraId="35E9CCE2" w14:textId="13504C68"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w:t>
            </w:r>
          </w:p>
        </w:tc>
        <w:tc>
          <w:tcPr>
            <w:tcW w:w="957" w:type="dxa"/>
            <w:tcBorders>
              <w:top w:val="nil"/>
              <w:left w:val="single" w:sz="4" w:space="0" w:color="auto"/>
              <w:bottom w:val="single" w:sz="4" w:space="0" w:color="auto"/>
              <w:right w:val="single" w:sz="4" w:space="0" w:color="auto"/>
            </w:tcBorders>
            <w:vAlign w:val="bottom"/>
          </w:tcPr>
          <w:p w14:paraId="2A4A02CB" w14:textId="2243AC85"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w:t>
            </w:r>
          </w:p>
        </w:tc>
        <w:tc>
          <w:tcPr>
            <w:tcW w:w="968" w:type="dxa"/>
            <w:tcBorders>
              <w:top w:val="nil"/>
              <w:left w:val="single" w:sz="4" w:space="0" w:color="auto"/>
              <w:bottom w:val="single" w:sz="4" w:space="0" w:color="auto"/>
              <w:right w:val="nil"/>
            </w:tcBorders>
            <w:noWrap/>
            <w:vAlign w:val="bottom"/>
            <w:hideMark/>
          </w:tcPr>
          <w:p w14:paraId="6565DD61" w14:textId="03A9F5DE"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1.13</w:t>
            </w:r>
          </w:p>
        </w:tc>
        <w:tc>
          <w:tcPr>
            <w:tcW w:w="968" w:type="dxa"/>
            <w:tcBorders>
              <w:top w:val="nil"/>
              <w:left w:val="nil"/>
              <w:bottom w:val="single" w:sz="4" w:space="0" w:color="auto"/>
              <w:right w:val="single" w:sz="4" w:space="0" w:color="auto"/>
            </w:tcBorders>
            <w:noWrap/>
            <w:vAlign w:val="bottom"/>
            <w:hideMark/>
          </w:tcPr>
          <w:p w14:paraId="0FEAC5EE" w14:textId="7777777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1.11</w:t>
            </w:r>
          </w:p>
        </w:tc>
        <w:tc>
          <w:tcPr>
            <w:tcW w:w="960" w:type="dxa"/>
            <w:tcBorders>
              <w:top w:val="nil"/>
              <w:left w:val="nil"/>
              <w:bottom w:val="single" w:sz="4" w:space="0" w:color="auto"/>
              <w:right w:val="nil"/>
            </w:tcBorders>
            <w:noWrap/>
            <w:vAlign w:val="bottom"/>
            <w:hideMark/>
          </w:tcPr>
          <w:p w14:paraId="3CB80052"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 </w:t>
            </w:r>
          </w:p>
        </w:tc>
        <w:tc>
          <w:tcPr>
            <w:tcW w:w="960" w:type="dxa"/>
            <w:tcBorders>
              <w:top w:val="nil"/>
              <w:left w:val="nil"/>
              <w:bottom w:val="single" w:sz="4" w:space="0" w:color="auto"/>
              <w:right w:val="single" w:sz="4" w:space="0" w:color="auto"/>
            </w:tcBorders>
            <w:noWrap/>
            <w:vAlign w:val="bottom"/>
            <w:hideMark/>
          </w:tcPr>
          <w:p w14:paraId="79F120DA"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 </w:t>
            </w:r>
          </w:p>
        </w:tc>
      </w:tr>
      <w:tr w:rsidR="00941422" w:rsidRPr="00AA32B3" w14:paraId="1FD490F4" w14:textId="77777777" w:rsidTr="00586CF9">
        <w:trPr>
          <w:trHeight w:val="300"/>
        </w:trPr>
        <w:tc>
          <w:tcPr>
            <w:tcW w:w="2978" w:type="dxa"/>
            <w:tcBorders>
              <w:top w:val="single" w:sz="4" w:space="0" w:color="auto"/>
              <w:left w:val="single" w:sz="4" w:space="0" w:color="auto"/>
              <w:bottom w:val="nil"/>
              <w:right w:val="nil"/>
            </w:tcBorders>
            <w:noWrap/>
            <w:vAlign w:val="bottom"/>
          </w:tcPr>
          <w:p w14:paraId="1FC698FE" w14:textId="77777777" w:rsidR="00941422" w:rsidRPr="00DF4C27" w:rsidRDefault="00941422" w:rsidP="00D83ECB">
            <w:pPr>
              <w:spacing w:after="0" w:line="240" w:lineRule="auto"/>
              <w:jc w:val="left"/>
              <w:rPr>
                <w:rFonts w:ascii="Calibri" w:hAnsi="Calibri" w:cs="Calibri"/>
                <w:b/>
                <w:bCs/>
                <w:color w:val="000000"/>
                <w:sz w:val="20"/>
                <w:szCs w:val="20"/>
              </w:rPr>
            </w:pPr>
          </w:p>
        </w:tc>
        <w:tc>
          <w:tcPr>
            <w:tcW w:w="890" w:type="dxa"/>
            <w:tcBorders>
              <w:top w:val="single" w:sz="4" w:space="0" w:color="auto"/>
              <w:left w:val="nil"/>
              <w:bottom w:val="nil"/>
              <w:right w:val="single" w:sz="4" w:space="0" w:color="auto"/>
            </w:tcBorders>
            <w:vAlign w:val="bottom"/>
          </w:tcPr>
          <w:p w14:paraId="20E81633" w14:textId="77777777" w:rsidR="00941422" w:rsidRPr="00AA32B3" w:rsidRDefault="00941422" w:rsidP="00D83ECB">
            <w:pPr>
              <w:spacing w:after="0" w:line="240" w:lineRule="auto"/>
              <w:jc w:val="right"/>
              <w:rPr>
                <w:rFonts w:ascii="Calibri" w:hAnsi="Calibri" w:cs="Calibri"/>
                <w:color w:val="000000"/>
                <w:sz w:val="20"/>
                <w:szCs w:val="20"/>
              </w:rPr>
            </w:pPr>
          </w:p>
        </w:tc>
        <w:tc>
          <w:tcPr>
            <w:tcW w:w="947" w:type="dxa"/>
            <w:tcBorders>
              <w:top w:val="single" w:sz="4" w:space="0" w:color="auto"/>
              <w:left w:val="nil"/>
              <w:bottom w:val="nil"/>
              <w:right w:val="nil"/>
            </w:tcBorders>
            <w:noWrap/>
            <w:vAlign w:val="bottom"/>
          </w:tcPr>
          <w:p w14:paraId="02A878C6" w14:textId="289BD800" w:rsidR="00941422" w:rsidRPr="00AA32B3" w:rsidRDefault="00941422" w:rsidP="00D83ECB">
            <w:pPr>
              <w:spacing w:after="0" w:line="240" w:lineRule="auto"/>
              <w:jc w:val="right"/>
              <w:rPr>
                <w:rFonts w:ascii="Calibri" w:hAnsi="Calibri" w:cs="Calibri"/>
                <w:color w:val="000000"/>
                <w:sz w:val="20"/>
                <w:szCs w:val="20"/>
              </w:rPr>
            </w:pPr>
            <w:r w:rsidRPr="00AA32B3">
              <w:rPr>
                <w:rFonts w:ascii="Calibri" w:hAnsi="Calibri" w:cs="Calibri"/>
                <w:color w:val="000000"/>
                <w:sz w:val="20"/>
                <w:szCs w:val="20"/>
              </w:rPr>
              <w:t>% sales</w:t>
            </w:r>
          </w:p>
        </w:tc>
        <w:tc>
          <w:tcPr>
            <w:tcW w:w="957" w:type="dxa"/>
            <w:tcBorders>
              <w:top w:val="single" w:sz="4" w:space="0" w:color="auto"/>
              <w:left w:val="single" w:sz="4" w:space="0" w:color="auto"/>
              <w:bottom w:val="single" w:sz="4" w:space="0" w:color="auto"/>
              <w:right w:val="single" w:sz="4" w:space="0" w:color="auto"/>
            </w:tcBorders>
          </w:tcPr>
          <w:p w14:paraId="373122E5" w14:textId="77777777" w:rsidR="00941422" w:rsidRPr="00AA32B3" w:rsidRDefault="00941422" w:rsidP="00D83ECB">
            <w:pPr>
              <w:spacing w:after="0" w:line="240" w:lineRule="auto"/>
              <w:jc w:val="right"/>
              <w:rPr>
                <w:rFonts w:ascii="Calibri" w:eastAsia="Times New Roman" w:hAnsi="Calibri" w:cs="Calibri"/>
                <w:color w:val="000000"/>
                <w:sz w:val="20"/>
                <w:szCs w:val="20"/>
                <w:lang w:eastAsia="en-AU"/>
              </w:rPr>
            </w:pPr>
          </w:p>
        </w:tc>
        <w:tc>
          <w:tcPr>
            <w:tcW w:w="1936" w:type="dxa"/>
            <w:gridSpan w:val="2"/>
            <w:tcBorders>
              <w:top w:val="single" w:sz="4" w:space="0" w:color="auto"/>
              <w:left w:val="single" w:sz="4" w:space="0" w:color="auto"/>
              <w:bottom w:val="single" w:sz="4" w:space="0" w:color="auto"/>
              <w:right w:val="single" w:sz="4" w:space="0" w:color="auto"/>
            </w:tcBorders>
            <w:noWrap/>
            <w:vAlign w:val="bottom"/>
          </w:tcPr>
          <w:p w14:paraId="42DDBDEE" w14:textId="7459E19C" w:rsidR="00941422" w:rsidRPr="00AA32B3" w:rsidRDefault="00941422" w:rsidP="00D83ECB">
            <w:pPr>
              <w:spacing w:after="0" w:line="240" w:lineRule="auto"/>
              <w:jc w:val="right"/>
              <w:rPr>
                <w:rFonts w:ascii="Calibri" w:eastAsia="Times New Roman" w:hAnsi="Calibri" w:cs="Calibri"/>
                <w:color w:val="000000"/>
                <w:sz w:val="20"/>
                <w:szCs w:val="20"/>
                <w:lang w:eastAsia="en-AU"/>
              </w:rPr>
            </w:pPr>
            <w:r w:rsidRPr="00AA32B3">
              <w:rPr>
                <w:rFonts w:ascii="Calibri" w:eastAsia="Times New Roman" w:hAnsi="Calibri" w:cs="Calibri"/>
                <w:color w:val="000000"/>
                <w:sz w:val="20"/>
                <w:szCs w:val="20"/>
                <w:lang w:eastAsia="en-AU"/>
              </w:rPr>
              <w:t>% of total ice made</w:t>
            </w:r>
          </w:p>
        </w:tc>
        <w:tc>
          <w:tcPr>
            <w:tcW w:w="960" w:type="dxa"/>
            <w:tcBorders>
              <w:top w:val="single" w:sz="4" w:space="0" w:color="auto"/>
              <w:left w:val="nil"/>
              <w:bottom w:val="nil"/>
              <w:right w:val="nil"/>
            </w:tcBorders>
            <w:noWrap/>
            <w:vAlign w:val="bottom"/>
          </w:tcPr>
          <w:p w14:paraId="4FCC26B5" w14:textId="77777777" w:rsidR="00941422" w:rsidRPr="00AA32B3" w:rsidRDefault="00941422" w:rsidP="00D83ECB">
            <w:pPr>
              <w:spacing w:after="0" w:line="240" w:lineRule="auto"/>
              <w:jc w:val="left"/>
              <w:rPr>
                <w:rFonts w:ascii="Calibri" w:eastAsia="Times New Roman" w:hAnsi="Calibri" w:cs="Calibri"/>
                <w:color w:val="000000"/>
                <w:sz w:val="20"/>
                <w:szCs w:val="20"/>
                <w:lang w:eastAsia="en-AU"/>
              </w:rPr>
            </w:pPr>
          </w:p>
        </w:tc>
        <w:tc>
          <w:tcPr>
            <w:tcW w:w="960" w:type="dxa"/>
            <w:tcBorders>
              <w:top w:val="single" w:sz="4" w:space="0" w:color="auto"/>
              <w:left w:val="nil"/>
              <w:bottom w:val="nil"/>
              <w:right w:val="single" w:sz="4" w:space="0" w:color="auto"/>
            </w:tcBorders>
            <w:noWrap/>
            <w:vAlign w:val="bottom"/>
          </w:tcPr>
          <w:p w14:paraId="65F5C006" w14:textId="77777777" w:rsidR="00941422" w:rsidRPr="00AA32B3" w:rsidRDefault="00941422" w:rsidP="00D83ECB">
            <w:pPr>
              <w:spacing w:after="0" w:line="240" w:lineRule="auto"/>
              <w:jc w:val="left"/>
              <w:rPr>
                <w:rFonts w:ascii="Calibri" w:eastAsia="Times New Roman" w:hAnsi="Calibri" w:cs="Calibri"/>
                <w:color w:val="000000"/>
                <w:sz w:val="20"/>
                <w:szCs w:val="20"/>
                <w:lang w:eastAsia="en-AU"/>
              </w:rPr>
            </w:pPr>
          </w:p>
        </w:tc>
      </w:tr>
      <w:tr w:rsidR="00941422" w:rsidRPr="00AA32B3" w14:paraId="095903FF" w14:textId="77777777" w:rsidTr="00586CF9">
        <w:trPr>
          <w:trHeight w:val="300"/>
        </w:trPr>
        <w:tc>
          <w:tcPr>
            <w:tcW w:w="2978" w:type="dxa"/>
            <w:tcBorders>
              <w:top w:val="single" w:sz="4" w:space="0" w:color="auto"/>
              <w:left w:val="single" w:sz="4" w:space="0" w:color="auto"/>
              <w:bottom w:val="nil"/>
              <w:right w:val="nil"/>
            </w:tcBorders>
            <w:noWrap/>
            <w:vAlign w:val="bottom"/>
          </w:tcPr>
          <w:p w14:paraId="0D234F3C" w14:textId="6D71F982"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hAnsi="Calibri" w:cs="Calibri"/>
                <w:b/>
                <w:bCs/>
                <w:color w:val="000000"/>
                <w:sz w:val="20"/>
                <w:szCs w:val="20"/>
              </w:rPr>
              <w:t>IMH total</w:t>
            </w:r>
          </w:p>
        </w:tc>
        <w:tc>
          <w:tcPr>
            <w:tcW w:w="890" w:type="dxa"/>
            <w:tcBorders>
              <w:top w:val="single" w:sz="4" w:space="0" w:color="auto"/>
              <w:left w:val="nil"/>
              <w:bottom w:val="nil"/>
              <w:right w:val="single" w:sz="4" w:space="0" w:color="auto"/>
            </w:tcBorders>
            <w:vAlign w:val="bottom"/>
          </w:tcPr>
          <w:p w14:paraId="1EA376DB" w14:textId="77777777" w:rsidR="00941422" w:rsidRPr="00AA32B3" w:rsidRDefault="00941422" w:rsidP="00941422">
            <w:pPr>
              <w:spacing w:after="0" w:line="240" w:lineRule="auto"/>
              <w:jc w:val="right"/>
              <w:rPr>
                <w:rFonts w:ascii="Calibri" w:hAnsi="Calibri" w:cs="Calibri"/>
                <w:color w:val="000000"/>
                <w:sz w:val="20"/>
                <w:szCs w:val="20"/>
              </w:rPr>
            </w:pPr>
          </w:p>
        </w:tc>
        <w:tc>
          <w:tcPr>
            <w:tcW w:w="947" w:type="dxa"/>
            <w:tcBorders>
              <w:top w:val="single" w:sz="4" w:space="0" w:color="auto"/>
              <w:left w:val="nil"/>
              <w:bottom w:val="nil"/>
              <w:right w:val="single" w:sz="4" w:space="0" w:color="auto"/>
            </w:tcBorders>
            <w:noWrap/>
            <w:vAlign w:val="bottom"/>
          </w:tcPr>
          <w:p w14:paraId="00138308" w14:textId="7B2B18CE"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36%</w:t>
            </w:r>
          </w:p>
        </w:tc>
        <w:tc>
          <w:tcPr>
            <w:tcW w:w="957" w:type="dxa"/>
            <w:tcBorders>
              <w:top w:val="single" w:sz="4" w:space="0" w:color="auto"/>
              <w:left w:val="nil"/>
              <w:bottom w:val="nil"/>
              <w:right w:val="nil"/>
            </w:tcBorders>
            <w:vAlign w:val="bottom"/>
          </w:tcPr>
          <w:p w14:paraId="7506D829" w14:textId="29CA9FBA" w:rsidR="00941422" w:rsidRPr="00AA32B3" w:rsidRDefault="00941422" w:rsidP="00941422">
            <w:pPr>
              <w:spacing w:after="0" w:line="240" w:lineRule="auto"/>
              <w:jc w:val="right"/>
              <w:rPr>
                <w:rFonts w:ascii="Calibri" w:hAnsi="Calibri" w:cs="Calibri"/>
                <w:color w:val="000000"/>
                <w:sz w:val="20"/>
                <w:szCs w:val="20"/>
              </w:rPr>
            </w:pPr>
            <w:r w:rsidRPr="00AA32B3">
              <w:rPr>
                <w:rFonts w:ascii="Calibri" w:hAnsi="Calibri" w:cs="Calibri"/>
                <w:color w:val="000000"/>
                <w:sz w:val="20"/>
                <w:szCs w:val="20"/>
              </w:rPr>
              <w:t>41%</w:t>
            </w:r>
          </w:p>
        </w:tc>
        <w:tc>
          <w:tcPr>
            <w:tcW w:w="968" w:type="dxa"/>
            <w:tcBorders>
              <w:top w:val="single" w:sz="4" w:space="0" w:color="auto"/>
              <w:left w:val="single" w:sz="4" w:space="0" w:color="auto"/>
              <w:bottom w:val="nil"/>
              <w:right w:val="single" w:sz="4" w:space="0" w:color="auto"/>
            </w:tcBorders>
            <w:noWrap/>
            <w:vAlign w:val="bottom"/>
          </w:tcPr>
          <w:p w14:paraId="07968AB9" w14:textId="73148387"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69%</w:t>
            </w:r>
          </w:p>
        </w:tc>
        <w:tc>
          <w:tcPr>
            <w:tcW w:w="968" w:type="dxa"/>
            <w:tcBorders>
              <w:top w:val="single" w:sz="4" w:space="0" w:color="auto"/>
              <w:left w:val="nil"/>
              <w:bottom w:val="nil"/>
              <w:right w:val="single" w:sz="4" w:space="0" w:color="auto"/>
            </w:tcBorders>
            <w:noWrap/>
            <w:vAlign w:val="bottom"/>
          </w:tcPr>
          <w:p w14:paraId="35549341" w14:textId="0D00F17F" w:rsidR="00941422" w:rsidRPr="00AA32B3" w:rsidRDefault="00941422" w:rsidP="00941422">
            <w:pPr>
              <w:spacing w:after="0" w:line="240" w:lineRule="auto"/>
              <w:jc w:val="right"/>
              <w:rPr>
                <w:rFonts w:ascii="Calibri" w:eastAsia="Times New Roman" w:hAnsi="Calibri" w:cs="Calibri"/>
                <w:color w:val="000000"/>
                <w:sz w:val="20"/>
                <w:szCs w:val="20"/>
                <w:lang w:eastAsia="en-AU"/>
              </w:rPr>
            </w:pPr>
          </w:p>
        </w:tc>
        <w:tc>
          <w:tcPr>
            <w:tcW w:w="960" w:type="dxa"/>
            <w:tcBorders>
              <w:top w:val="single" w:sz="4" w:space="0" w:color="auto"/>
              <w:left w:val="single" w:sz="4" w:space="0" w:color="auto"/>
              <w:bottom w:val="nil"/>
              <w:right w:val="nil"/>
            </w:tcBorders>
            <w:noWrap/>
            <w:vAlign w:val="bottom"/>
          </w:tcPr>
          <w:p w14:paraId="08A20704"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p>
        </w:tc>
        <w:tc>
          <w:tcPr>
            <w:tcW w:w="960" w:type="dxa"/>
            <w:tcBorders>
              <w:top w:val="single" w:sz="4" w:space="0" w:color="auto"/>
              <w:left w:val="nil"/>
              <w:bottom w:val="nil"/>
              <w:right w:val="single" w:sz="4" w:space="0" w:color="auto"/>
            </w:tcBorders>
            <w:noWrap/>
            <w:vAlign w:val="bottom"/>
          </w:tcPr>
          <w:p w14:paraId="4AF3E305"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p>
        </w:tc>
      </w:tr>
      <w:tr w:rsidR="00941422" w:rsidRPr="00AA32B3" w14:paraId="00C868CF" w14:textId="77777777" w:rsidTr="00586CF9">
        <w:trPr>
          <w:trHeight w:val="300"/>
        </w:trPr>
        <w:tc>
          <w:tcPr>
            <w:tcW w:w="2978" w:type="dxa"/>
            <w:tcBorders>
              <w:top w:val="nil"/>
              <w:left w:val="single" w:sz="4" w:space="0" w:color="auto"/>
              <w:bottom w:val="nil"/>
              <w:right w:val="nil"/>
            </w:tcBorders>
            <w:noWrap/>
            <w:vAlign w:val="bottom"/>
          </w:tcPr>
          <w:p w14:paraId="02304A40" w14:textId="487DD54E"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hAnsi="Calibri" w:cs="Calibri"/>
                <w:b/>
                <w:bCs/>
                <w:color w:val="000000"/>
                <w:sz w:val="20"/>
                <w:szCs w:val="20"/>
              </w:rPr>
              <w:t>SCU total</w:t>
            </w:r>
          </w:p>
        </w:tc>
        <w:tc>
          <w:tcPr>
            <w:tcW w:w="890" w:type="dxa"/>
            <w:tcBorders>
              <w:top w:val="nil"/>
              <w:left w:val="nil"/>
              <w:bottom w:val="nil"/>
              <w:right w:val="single" w:sz="4" w:space="0" w:color="auto"/>
            </w:tcBorders>
            <w:vAlign w:val="bottom"/>
          </w:tcPr>
          <w:p w14:paraId="119D3A5E" w14:textId="77777777" w:rsidR="00941422" w:rsidRPr="00AA32B3" w:rsidRDefault="00941422" w:rsidP="00941422">
            <w:pPr>
              <w:spacing w:after="0" w:line="240" w:lineRule="auto"/>
              <w:jc w:val="right"/>
              <w:rPr>
                <w:rFonts w:ascii="Calibri" w:hAnsi="Calibri" w:cs="Calibri"/>
                <w:color w:val="000000"/>
                <w:sz w:val="20"/>
                <w:szCs w:val="20"/>
              </w:rPr>
            </w:pPr>
          </w:p>
        </w:tc>
        <w:tc>
          <w:tcPr>
            <w:tcW w:w="947" w:type="dxa"/>
            <w:tcBorders>
              <w:top w:val="nil"/>
              <w:left w:val="nil"/>
              <w:bottom w:val="nil"/>
              <w:right w:val="single" w:sz="4" w:space="0" w:color="auto"/>
            </w:tcBorders>
            <w:noWrap/>
            <w:vAlign w:val="bottom"/>
          </w:tcPr>
          <w:p w14:paraId="57D4D5B5" w14:textId="3F638535"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60%</w:t>
            </w:r>
          </w:p>
        </w:tc>
        <w:tc>
          <w:tcPr>
            <w:tcW w:w="957" w:type="dxa"/>
            <w:tcBorders>
              <w:top w:val="nil"/>
              <w:left w:val="nil"/>
              <w:bottom w:val="nil"/>
              <w:right w:val="nil"/>
            </w:tcBorders>
            <w:vAlign w:val="bottom"/>
          </w:tcPr>
          <w:p w14:paraId="61299084" w14:textId="5D5E6781" w:rsidR="00941422" w:rsidRPr="00AA32B3" w:rsidRDefault="00941422" w:rsidP="00941422">
            <w:pPr>
              <w:spacing w:after="0" w:line="240" w:lineRule="auto"/>
              <w:jc w:val="right"/>
              <w:rPr>
                <w:rFonts w:ascii="Calibri" w:hAnsi="Calibri" w:cs="Calibri"/>
                <w:color w:val="000000"/>
                <w:sz w:val="20"/>
                <w:szCs w:val="20"/>
              </w:rPr>
            </w:pPr>
            <w:r w:rsidRPr="00AA32B3">
              <w:rPr>
                <w:rFonts w:ascii="Calibri" w:hAnsi="Calibri" w:cs="Calibri"/>
                <w:color w:val="000000"/>
                <w:sz w:val="20"/>
                <w:szCs w:val="20"/>
              </w:rPr>
              <w:t>53%</w:t>
            </w:r>
          </w:p>
        </w:tc>
        <w:tc>
          <w:tcPr>
            <w:tcW w:w="968" w:type="dxa"/>
            <w:tcBorders>
              <w:top w:val="nil"/>
              <w:left w:val="single" w:sz="4" w:space="0" w:color="auto"/>
              <w:bottom w:val="nil"/>
              <w:right w:val="single" w:sz="4" w:space="0" w:color="auto"/>
            </w:tcBorders>
            <w:noWrap/>
            <w:vAlign w:val="bottom"/>
          </w:tcPr>
          <w:p w14:paraId="1B175C05" w14:textId="12C06348"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16%</w:t>
            </w:r>
          </w:p>
        </w:tc>
        <w:tc>
          <w:tcPr>
            <w:tcW w:w="968" w:type="dxa"/>
            <w:tcBorders>
              <w:top w:val="nil"/>
              <w:left w:val="nil"/>
              <w:bottom w:val="nil"/>
              <w:right w:val="single" w:sz="4" w:space="0" w:color="auto"/>
            </w:tcBorders>
            <w:noWrap/>
            <w:vAlign w:val="bottom"/>
          </w:tcPr>
          <w:p w14:paraId="6A31E86E" w14:textId="783D3F05" w:rsidR="00941422" w:rsidRPr="00AA32B3" w:rsidRDefault="00941422" w:rsidP="00941422">
            <w:pPr>
              <w:spacing w:after="0" w:line="240" w:lineRule="auto"/>
              <w:jc w:val="right"/>
              <w:rPr>
                <w:rFonts w:ascii="Calibri" w:eastAsia="Times New Roman" w:hAnsi="Calibri" w:cs="Calibri"/>
                <w:color w:val="000000"/>
                <w:sz w:val="20"/>
                <w:szCs w:val="20"/>
                <w:lang w:eastAsia="en-AU"/>
              </w:rPr>
            </w:pPr>
          </w:p>
        </w:tc>
        <w:tc>
          <w:tcPr>
            <w:tcW w:w="960" w:type="dxa"/>
            <w:tcBorders>
              <w:top w:val="nil"/>
              <w:left w:val="single" w:sz="4" w:space="0" w:color="auto"/>
              <w:bottom w:val="nil"/>
              <w:right w:val="nil"/>
            </w:tcBorders>
            <w:noWrap/>
            <w:vAlign w:val="bottom"/>
          </w:tcPr>
          <w:p w14:paraId="17AEC225"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p>
        </w:tc>
        <w:tc>
          <w:tcPr>
            <w:tcW w:w="960" w:type="dxa"/>
            <w:tcBorders>
              <w:top w:val="nil"/>
              <w:left w:val="nil"/>
              <w:bottom w:val="nil"/>
              <w:right w:val="single" w:sz="4" w:space="0" w:color="auto"/>
            </w:tcBorders>
            <w:noWrap/>
            <w:vAlign w:val="bottom"/>
          </w:tcPr>
          <w:p w14:paraId="265AB46C"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p>
        </w:tc>
      </w:tr>
      <w:tr w:rsidR="00941422" w:rsidRPr="00AA32B3" w14:paraId="787C5229" w14:textId="77777777" w:rsidTr="00586CF9">
        <w:trPr>
          <w:trHeight w:val="300"/>
        </w:trPr>
        <w:tc>
          <w:tcPr>
            <w:tcW w:w="2978" w:type="dxa"/>
            <w:tcBorders>
              <w:top w:val="nil"/>
              <w:left w:val="single" w:sz="4" w:space="0" w:color="auto"/>
              <w:bottom w:val="single" w:sz="4" w:space="0" w:color="auto"/>
              <w:right w:val="nil"/>
            </w:tcBorders>
            <w:noWrap/>
            <w:vAlign w:val="bottom"/>
          </w:tcPr>
          <w:p w14:paraId="7F028122" w14:textId="1E6CF811"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hAnsi="Calibri" w:cs="Calibri"/>
                <w:b/>
                <w:bCs/>
                <w:color w:val="000000"/>
                <w:sz w:val="20"/>
                <w:szCs w:val="20"/>
              </w:rPr>
              <w:t>Split total</w:t>
            </w:r>
          </w:p>
        </w:tc>
        <w:tc>
          <w:tcPr>
            <w:tcW w:w="890" w:type="dxa"/>
            <w:tcBorders>
              <w:top w:val="nil"/>
              <w:left w:val="nil"/>
              <w:bottom w:val="single" w:sz="4" w:space="0" w:color="auto"/>
              <w:right w:val="single" w:sz="4" w:space="0" w:color="auto"/>
            </w:tcBorders>
            <w:vAlign w:val="bottom"/>
          </w:tcPr>
          <w:p w14:paraId="1E20FB40" w14:textId="77777777" w:rsidR="00941422" w:rsidRPr="00AA32B3" w:rsidRDefault="00941422" w:rsidP="00941422">
            <w:pPr>
              <w:spacing w:after="0" w:line="240" w:lineRule="auto"/>
              <w:jc w:val="right"/>
              <w:rPr>
                <w:rFonts w:ascii="Calibri" w:hAnsi="Calibri" w:cs="Calibri"/>
                <w:color w:val="000000"/>
                <w:sz w:val="20"/>
                <w:szCs w:val="20"/>
              </w:rPr>
            </w:pPr>
          </w:p>
        </w:tc>
        <w:tc>
          <w:tcPr>
            <w:tcW w:w="947" w:type="dxa"/>
            <w:tcBorders>
              <w:top w:val="nil"/>
              <w:left w:val="nil"/>
              <w:bottom w:val="single" w:sz="4" w:space="0" w:color="auto"/>
              <w:right w:val="single" w:sz="4" w:space="0" w:color="auto"/>
            </w:tcBorders>
            <w:noWrap/>
            <w:vAlign w:val="bottom"/>
          </w:tcPr>
          <w:p w14:paraId="72539080" w14:textId="67FA0B28"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4%</w:t>
            </w:r>
          </w:p>
        </w:tc>
        <w:tc>
          <w:tcPr>
            <w:tcW w:w="957" w:type="dxa"/>
            <w:tcBorders>
              <w:top w:val="nil"/>
              <w:left w:val="nil"/>
              <w:bottom w:val="single" w:sz="4" w:space="0" w:color="auto"/>
              <w:right w:val="nil"/>
            </w:tcBorders>
            <w:vAlign w:val="bottom"/>
          </w:tcPr>
          <w:p w14:paraId="395ECD94" w14:textId="09B59DE7" w:rsidR="00941422" w:rsidRPr="00AA32B3" w:rsidRDefault="00941422" w:rsidP="00941422">
            <w:pPr>
              <w:spacing w:after="0" w:line="240" w:lineRule="auto"/>
              <w:jc w:val="right"/>
              <w:rPr>
                <w:rFonts w:ascii="Calibri" w:hAnsi="Calibri" w:cs="Calibri"/>
                <w:color w:val="000000"/>
                <w:sz w:val="20"/>
                <w:szCs w:val="20"/>
              </w:rPr>
            </w:pPr>
            <w:r w:rsidRPr="00AA32B3">
              <w:rPr>
                <w:rFonts w:ascii="Calibri" w:hAnsi="Calibri" w:cs="Calibri"/>
                <w:color w:val="000000"/>
                <w:sz w:val="20"/>
                <w:szCs w:val="20"/>
              </w:rPr>
              <w:t>6%</w:t>
            </w:r>
          </w:p>
        </w:tc>
        <w:tc>
          <w:tcPr>
            <w:tcW w:w="968" w:type="dxa"/>
            <w:tcBorders>
              <w:top w:val="nil"/>
              <w:left w:val="single" w:sz="4" w:space="0" w:color="auto"/>
              <w:bottom w:val="single" w:sz="4" w:space="0" w:color="auto"/>
              <w:right w:val="single" w:sz="4" w:space="0" w:color="auto"/>
            </w:tcBorders>
            <w:noWrap/>
            <w:vAlign w:val="bottom"/>
          </w:tcPr>
          <w:p w14:paraId="0ADB7EEE" w14:textId="79AD760D"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15%</w:t>
            </w:r>
          </w:p>
        </w:tc>
        <w:tc>
          <w:tcPr>
            <w:tcW w:w="968" w:type="dxa"/>
            <w:tcBorders>
              <w:top w:val="nil"/>
              <w:left w:val="nil"/>
              <w:bottom w:val="single" w:sz="4" w:space="0" w:color="auto"/>
              <w:right w:val="single" w:sz="4" w:space="0" w:color="auto"/>
            </w:tcBorders>
            <w:noWrap/>
            <w:vAlign w:val="bottom"/>
          </w:tcPr>
          <w:p w14:paraId="21A130D4" w14:textId="60A79142" w:rsidR="00941422" w:rsidRPr="00AA32B3" w:rsidRDefault="00941422" w:rsidP="00941422">
            <w:pPr>
              <w:spacing w:after="0" w:line="240" w:lineRule="auto"/>
              <w:jc w:val="right"/>
              <w:rPr>
                <w:rFonts w:ascii="Calibri" w:eastAsia="Times New Roman" w:hAnsi="Calibri" w:cs="Calibri"/>
                <w:color w:val="000000"/>
                <w:sz w:val="20"/>
                <w:szCs w:val="20"/>
                <w:lang w:eastAsia="en-AU"/>
              </w:rPr>
            </w:pPr>
          </w:p>
        </w:tc>
        <w:tc>
          <w:tcPr>
            <w:tcW w:w="960" w:type="dxa"/>
            <w:tcBorders>
              <w:top w:val="nil"/>
              <w:left w:val="single" w:sz="4" w:space="0" w:color="auto"/>
              <w:bottom w:val="single" w:sz="4" w:space="0" w:color="auto"/>
              <w:right w:val="nil"/>
            </w:tcBorders>
            <w:noWrap/>
            <w:vAlign w:val="bottom"/>
          </w:tcPr>
          <w:p w14:paraId="3FDAE99E"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p>
        </w:tc>
        <w:tc>
          <w:tcPr>
            <w:tcW w:w="960" w:type="dxa"/>
            <w:tcBorders>
              <w:top w:val="nil"/>
              <w:left w:val="nil"/>
              <w:bottom w:val="single" w:sz="4" w:space="0" w:color="auto"/>
              <w:right w:val="single" w:sz="4" w:space="0" w:color="auto"/>
            </w:tcBorders>
            <w:noWrap/>
            <w:vAlign w:val="bottom"/>
          </w:tcPr>
          <w:p w14:paraId="4C411981"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p>
        </w:tc>
      </w:tr>
      <w:tr w:rsidR="00941422" w:rsidRPr="00AA32B3" w14:paraId="3A5FED06" w14:textId="77777777" w:rsidTr="00586CF9">
        <w:trPr>
          <w:trHeight w:val="300"/>
        </w:trPr>
        <w:tc>
          <w:tcPr>
            <w:tcW w:w="2978" w:type="dxa"/>
            <w:tcBorders>
              <w:top w:val="single" w:sz="4" w:space="0" w:color="auto"/>
              <w:left w:val="single" w:sz="4" w:space="0" w:color="auto"/>
              <w:bottom w:val="nil"/>
              <w:right w:val="nil"/>
            </w:tcBorders>
            <w:noWrap/>
            <w:vAlign w:val="bottom"/>
          </w:tcPr>
          <w:p w14:paraId="3F4F87F7" w14:textId="5D0A5654"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hAnsi="Calibri" w:cs="Calibri"/>
                <w:b/>
                <w:bCs/>
                <w:color w:val="000000"/>
                <w:sz w:val="20"/>
                <w:szCs w:val="20"/>
              </w:rPr>
              <w:t>Air-cooled total</w:t>
            </w:r>
          </w:p>
        </w:tc>
        <w:tc>
          <w:tcPr>
            <w:tcW w:w="890" w:type="dxa"/>
            <w:tcBorders>
              <w:top w:val="single" w:sz="4" w:space="0" w:color="auto"/>
              <w:left w:val="nil"/>
              <w:bottom w:val="nil"/>
              <w:right w:val="single" w:sz="4" w:space="0" w:color="auto"/>
            </w:tcBorders>
            <w:vAlign w:val="bottom"/>
          </w:tcPr>
          <w:p w14:paraId="691FEF9C" w14:textId="77777777" w:rsidR="00941422" w:rsidRPr="00AA32B3" w:rsidRDefault="00941422" w:rsidP="00941422">
            <w:pPr>
              <w:spacing w:after="0" w:line="240" w:lineRule="auto"/>
              <w:jc w:val="right"/>
              <w:rPr>
                <w:rFonts w:ascii="Calibri" w:hAnsi="Calibri" w:cs="Calibri"/>
                <w:color w:val="000000"/>
                <w:sz w:val="20"/>
                <w:szCs w:val="20"/>
              </w:rPr>
            </w:pPr>
          </w:p>
        </w:tc>
        <w:tc>
          <w:tcPr>
            <w:tcW w:w="947" w:type="dxa"/>
            <w:tcBorders>
              <w:top w:val="single" w:sz="4" w:space="0" w:color="auto"/>
              <w:left w:val="nil"/>
              <w:bottom w:val="nil"/>
              <w:right w:val="single" w:sz="4" w:space="0" w:color="auto"/>
            </w:tcBorders>
            <w:noWrap/>
            <w:vAlign w:val="bottom"/>
          </w:tcPr>
          <w:p w14:paraId="09382E8F" w14:textId="7E8AF39D"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92%</w:t>
            </w:r>
          </w:p>
        </w:tc>
        <w:tc>
          <w:tcPr>
            <w:tcW w:w="957" w:type="dxa"/>
            <w:tcBorders>
              <w:top w:val="single" w:sz="4" w:space="0" w:color="auto"/>
              <w:left w:val="nil"/>
              <w:bottom w:val="nil"/>
              <w:right w:val="nil"/>
            </w:tcBorders>
            <w:vAlign w:val="bottom"/>
          </w:tcPr>
          <w:p w14:paraId="25E069C9" w14:textId="177758D3" w:rsidR="00941422" w:rsidRPr="00AA32B3" w:rsidRDefault="00941422" w:rsidP="00941422">
            <w:pPr>
              <w:spacing w:after="0" w:line="240" w:lineRule="auto"/>
              <w:jc w:val="right"/>
              <w:rPr>
                <w:rFonts w:ascii="Calibri" w:hAnsi="Calibri" w:cs="Calibri"/>
                <w:color w:val="000000"/>
                <w:sz w:val="20"/>
                <w:szCs w:val="20"/>
              </w:rPr>
            </w:pPr>
            <w:r w:rsidRPr="00AA32B3">
              <w:rPr>
                <w:rFonts w:ascii="Calibri" w:hAnsi="Calibri" w:cs="Calibri"/>
                <w:color w:val="000000"/>
                <w:sz w:val="20"/>
                <w:szCs w:val="20"/>
              </w:rPr>
              <w:t>98%</w:t>
            </w:r>
          </w:p>
        </w:tc>
        <w:tc>
          <w:tcPr>
            <w:tcW w:w="968" w:type="dxa"/>
            <w:tcBorders>
              <w:top w:val="single" w:sz="4" w:space="0" w:color="auto"/>
              <w:left w:val="single" w:sz="4" w:space="0" w:color="auto"/>
              <w:bottom w:val="nil"/>
              <w:right w:val="single" w:sz="4" w:space="0" w:color="auto"/>
            </w:tcBorders>
            <w:noWrap/>
            <w:vAlign w:val="bottom"/>
          </w:tcPr>
          <w:p w14:paraId="4B5ED33B" w14:textId="0E96DA12"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98%</w:t>
            </w:r>
          </w:p>
        </w:tc>
        <w:tc>
          <w:tcPr>
            <w:tcW w:w="968" w:type="dxa"/>
            <w:tcBorders>
              <w:top w:val="single" w:sz="4" w:space="0" w:color="auto"/>
              <w:left w:val="nil"/>
              <w:bottom w:val="nil"/>
              <w:right w:val="single" w:sz="4" w:space="0" w:color="auto"/>
            </w:tcBorders>
            <w:noWrap/>
            <w:vAlign w:val="bottom"/>
          </w:tcPr>
          <w:p w14:paraId="0FDA4984" w14:textId="177C874B" w:rsidR="00941422" w:rsidRPr="00AA32B3" w:rsidRDefault="00941422" w:rsidP="00941422">
            <w:pPr>
              <w:spacing w:after="0" w:line="240" w:lineRule="auto"/>
              <w:jc w:val="right"/>
              <w:rPr>
                <w:rFonts w:ascii="Calibri" w:eastAsia="Times New Roman" w:hAnsi="Calibri" w:cs="Calibri"/>
                <w:color w:val="000000"/>
                <w:sz w:val="20"/>
                <w:szCs w:val="20"/>
                <w:lang w:eastAsia="en-AU"/>
              </w:rPr>
            </w:pPr>
          </w:p>
        </w:tc>
        <w:tc>
          <w:tcPr>
            <w:tcW w:w="960" w:type="dxa"/>
            <w:tcBorders>
              <w:top w:val="single" w:sz="4" w:space="0" w:color="auto"/>
              <w:left w:val="single" w:sz="4" w:space="0" w:color="auto"/>
              <w:bottom w:val="nil"/>
              <w:right w:val="nil"/>
            </w:tcBorders>
            <w:noWrap/>
            <w:vAlign w:val="bottom"/>
          </w:tcPr>
          <w:p w14:paraId="44430094"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p>
        </w:tc>
        <w:tc>
          <w:tcPr>
            <w:tcW w:w="960" w:type="dxa"/>
            <w:tcBorders>
              <w:top w:val="single" w:sz="4" w:space="0" w:color="auto"/>
              <w:left w:val="nil"/>
              <w:bottom w:val="nil"/>
              <w:right w:val="single" w:sz="4" w:space="0" w:color="auto"/>
            </w:tcBorders>
            <w:noWrap/>
            <w:vAlign w:val="bottom"/>
          </w:tcPr>
          <w:p w14:paraId="597A0D5F"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p>
        </w:tc>
      </w:tr>
      <w:tr w:rsidR="00941422" w:rsidRPr="00AA32B3" w14:paraId="177B9894" w14:textId="77777777" w:rsidTr="00586CF9">
        <w:trPr>
          <w:trHeight w:val="300"/>
        </w:trPr>
        <w:tc>
          <w:tcPr>
            <w:tcW w:w="2978" w:type="dxa"/>
            <w:tcBorders>
              <w:top w:val="nil"/>
              <w:left w:val="single" w:sz="4" w:space="0" w:color="auto"/>
              <w:bottom w:val="single" w:sz="4" w:space="0" w:color="auto"/>
              <w:right w:val="nil"/>
            </w:tcBorders>
            <w:noWrap/>
            <w:vAlign w:val="bottom"/>
          </w:tcPr>
          <w:p w14:paraId="273D93F8" w14:textId="4C389611"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hAnsi="Calibri" w:cs="Calibri"/>
                <w:b/>
                <w:bCs/>
                <w:color w:val="000000"/>
                <w:sz w:val="20"/>
                <w:szCs w:val="20"/>
              </w:rPr>
              <w:t>Water</w:t>
            </w:r>
            <w:r w:rsidR="009C180C" w:rsidRPr="00DF4C27">
              <w:rPr>
                <w:rFonts w:ascii="Calibri" w:hAnsi="Calibri" w:cs="Calibri"/>
                <w:b/>
                <w:bCs/>
                <w:color w:val="000000"/>
                <w:sz w:val="20"/>
                <w:szCs w:val="20"/>
              </w:rPr>
              <w:t>-</w:t>
            </w:r>
            <w:r w:rsidRPr="00DF4C27">
              <w:rPr>
                <w:rFonts w:ascii="Calibri" w:hAnsi="Calibri" w:cs="Calibri"/>
                <w:b/>
                <w:bCs/>
                <w:color w:val="000000"/>
                <w:sz w:val="20"/>
                <w:szCs w:val="20"/>
              </w:rPr>
              <w:t>cooled total</w:t>
            </w:r>
          </w:p>
        </w:tc>
        <w:tc>
          <w:tcPr>
            <w:tcW w:w="890" w:type="dxa"/>
            <w:tcBorders>
              <w:top w:val="nil"/>
              <w:left w:val="nil"/>
              <w:bottom w:val="single" w:sz="4" w:space="0" w:color="auto"/>
              <w:right w:val="single" w:sz="4" w:space="0" w:color="auto"/>
            </w:tcBorders>
            <w:vAlign w:val="bottom"/>
          </w:tcPr>
          <w:p w14:paraId="00624FE3" w14:textId="77777777" w:rsidR="00941422" w:rsidRPr="00AA32B3" w:rsidRDefault="00941422" w:rsidP="00941422">
            <w:pPr>
              <w:spacing w:after="0" w:line="240" w:lineRule="auto"/>
              <w:jc w:val="right"/>
              <w:rPr>
                <w:rFonts w:ascii="Calibri" w:hAnsi="Calibri" w:cs="Calibri"/>
                <w:color w:val="000000"/>
                <w:sz w:val="20"/>
                <w:szCs w:val="20"/>
              </w:rPr>
            </w:pPr>
          </w:p>
        </w:tc>
        <w:tc>
          <w:tcPr>
            <w:tcW w:w="947" w:type="dxa"/>
            <w:tcBorders>
              <w:top w:val="nil"/>
              <w:left w:val="nil"/>
              <w:bottom w:val="single" w:sz="4" w:space="0" w:color="auto"/>
              <w:right w:val="single" w:sz="4" w:space="0" w:color="auto"/>
            </w:tcBorders>
            <w:noWrap/>
            <w:vAlign w:val="bottom"/>
          </w:tcPr>
          <w:p w14:paraId="569F732F" w14:textId="33B0D86E"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8%</w:t>
            </w:r>
          </w:p>
        </w:tc>
        <w:tc>
          <w:tcPr>
            <w:tcW w:w="957" w:type="dxa"/>
            <w:tcBorders>
              <w:top w:val="nil"/>
              <w:left w:val="nil"/>
              <w:bottom w:val="single" w:sz="4" w:space="0" w:color="auto"/>
              <w:right w:val="nil"/>
            </w:tcBorders>
            <w:vAlign w:val="bottom"/>
          </w:tcPr>
          <w:p w14:paraId="17802A14" w14:textId="58974914" w:rsidR="00941422" w:rsidRPr="00AA32B3" w:rsidRDefault="00941422" w:rsidP="00941422">
            <w:pPr>
              <w:spacing w:after="0" w:line="240" w:lineRule="auto"/>
              <w:jc w:val="right"/>
              <w:rPr>
                <w:rFonts w:ascii="Calibri" w:hAnsi="Calibri" w:cs="Calibri"/>
                <w:color w:val="000000"/>
                <w:sz w:val="20"/>
                <w:szCs w:val="20"/>
              </w:rPr>
            </w:pPr>
            <w:r w:rsidRPr="00AA32B3">
              <w:rPr>
                <w:rFonts w:ascii="Calibri" w:hAnsi="Calibri" w:cs="Calibri"/>
                <w:color w:val="000000"/>
                <w:sz w:val="20"/>
                <w:szCs w:val="20"/>
              </w:rPr>
              <w:t>2%</w:t>
            </w:r>
          </w:p>
        </w:tc>
        <w:tc>
          <w:tcPr>
            <w:tcW w:w="968" w:type="dxa"/>
            <w:tcBorders>
              <w:top w:val="nil"/>
              <w:left w:val="single" w:sz="4" w:space="0" w:color="auto"/>
              <w:bottom w:val="single" w:sz="4" w:space="0" w:color="auto"/>
              <w:right w:val="single" w:sz="4" w:space="0" w:color="auto"/>
            </w:tcBorders>
            <w:noWrap/>
            <w:vAlign w:val="bottom"/>
          </w:tcPr>
          <w:p w14:paraId="3E12A300" w14:textId="31E1E67D"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2%</w:t>
            </w:r>
          </w:p>
        </w:tc>
        <w:tc>
          <w:tcPr>
            <w:tcW w:w="968" w:type="dxa"/>
            <w:tcBorders>
              <w:top w:val="nil"/>
              <w:left w:val="nil"/>
              <w:bottom w:val="single" w:sz="4" w:space="0" w:color="auto"/>
              <w:right w:val="single" w:sz="4" w:space="0" w:color="auto"/>
            </w:tcBorders>
            <w:noWrap/>
            <w:vAlign w:val="bottom"/>
          </w:tcPr>
          <w:p w14:paraId="6C03FF74" w14:textId="1F5EF475" w:rsidR="00941422" w:rsidRPr="00AA32B3" w:rsidRDefault="00941422" w:rsidP="00941422">
            <w:pPr>
              <w:spacing w:after="0" w:line="240" w:lineRule="auto"/>
              <w:jc w:val="right"/>
              <w:rPr>
                <w:rFonts w:ascii="Calibri" w:eastAsia="Times New Roman" w:hAnsi="Calibri" w:cs="Calibri"/>
                <w:color w:val="000000"/>
                <w:sz w:val="20"/>
                <w:szCs w:val="20"/>
                <w:lang w:eastAsia="en-AU"/>
              </w:rPr>
            </w:pPr>
          </w:p>
        </w:tc>
        <w:tc>
          <w:tcPr>
            <w:tcW w:w="960" w:type="dxa"/>
            <w:tcBorders>
              <w:top w:val="nil"/>
              <w:left w:val="single" w:sz="4" w:space="0" w:color="auto"/>
              <w:bottom w:val="single" w:sz="4" w:space="0" w:color="auto"/>
              <w:right w:val="nil"/>
            </w:tcBorders>
            <w:noWrap/>
            <w:vAlign w:val="bottom"/>
          </w:tcPr>
          <w:p w14:paraId="706BF7C7"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p>
        </w:tc>
        <w:tc>
          <w:tcPr>
            <w:tcW w:w="960" w:type="dxa"/>
            <w:tcBorders>
              <w:top w:val="nil"/>
              <w:left w:val="nil"/>
              <w:bottom w:val="single" w:sz="4" w:space="0" w:color="auto"/>
              <w:right w:val="single" w:sz="4" w:space="0" w:color="auto"/>
            </w:tcBorders>
            <w:noWrap/>
            <w:vAlign w:val="bottom"/>
          </w:tcPr>
          <w:p w14:paraId="790D8A32"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p>
        </w:tc>
      </w:tr>
      <w:tr w:rsidR="00941422" w:rsidRPr="00AA32B3" w14:paraId="1F77E3BA" w14:textId="77777777" w:rsidTr="00586CF9">
        <w:trPr>
          <w:trHeight w:val="300"/>
        </w:trPr>
        <w:tc>
          <w:tcPr>
            <w:tcW w:w="2978" w:type="dxa"/>
            <w:tcBorders>
              <w:top w:val="single" w:sz="4" w:space="0" w:color="auto"/>
              <w:left w:val="single" w:sz="4" w:space="0" w:color="auto"/>
              <w:bottom w:val="nil"/>
              <w:right w:val="nil"/>
            </w:tcBorders>
            <w:noWrap/>
            <w:vAlign w:val="bottom"/>
          </w:tcPr>
          <w:p w14:paraId="1AE6C761" w14:textId="4CC61F9E"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hAnsi="Calibri" w:cs="Calibri"/>
                <w:b/>
                <w:bCs/>
                <w:color w:val="000000"/>
                <w:sz w:val="20"/>
                <w:szCs w:val="20"/>
              </w:rPr>
              <w:t>Batch total</w:t>
            </w:r>
          </w:p>
        </w:tc>
        <w:tc>
          <w:tcPr>
            <w:tcW w:w="890" w:type="dxa"/>
            <w:tcBorders>
              <w:top w:val="single" w:sz="4" w:space="0" w:color="auto"/>
              <w:left w:val="nil"/>
              <w:bottom w:val="nil"/>
              <w:right w:val="single" w:sz="4" w:space="0" w:color="auto"/>
            </w:tcBorders>
            <w:vAlign w:val="bottom"/>
          </w:tcPr>
          <w:p w14:paraId="227BA71C" w14:textId="77777777" w:rsidR="00941422" w:rsidRPr="00AA32B3" w:rsidRDefault="00941422" w:rsidP="00941422">
            <w:pPr>
              <w:spacing w:after="0" w:line="240" w:lineRule="auto"/>
              <w:jc w:val="right"/>
              <w:rPr>
                <w:rFonts w:ascii="Calibri" w:hAnsi="Calibri" w:cs="Calibri"/>
                <w:color w:val="000000"/>
                <w:sz w:val="20"/>
                <w:szCs w:val="20"/>
              </w:rPr>
            </w:pPr>
          </w:p>
        </w:tc>
        <w:tc>
          <w:tcPr>
            <w:tcW w:w="947" w:type="dxa"/>
            <w:tcBorders>
              <w:top w:val="single" w:sz="4" w:space="0" w:color="auto"/>
              <w:left w:val="nil"/>
              <w:bottom w:val="nil"/>
              <w:right w:val="single" w:sz="4" w:space="0" w:color="auto"/>
            </w:tcBorders>
            <w:noWrap/>
            <w:vAlign w:val="bottom"/>
          </w:tcPr>
          <w:p w14:paraId="7CC6B2F6" w14:textId="226BBA52"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80%</w:t>
            </w:r>
          </w:p>
        </w:tc>
        <w:tc>
          <w:tcPr>
            <w:tcW w:w="957" w:type="dxa"/>
            <w:tcBorders>
              <w:top w:val="single" w:sz="4" w:space="0" w:color="auto"/>
              <w:left w:val="nil"/>
              <w:bottom w:val="nil"/>
              <w:right w:val="nil"/>
            </w:tcBorders>
            <w:vAlign w:val="bottom"/>
          </w:tcPr>
          <w:p w14:paraId="2D5649E9" w14:textId="3EDB6779" w:rsidR="00941422" w:rsidRPr="00AA32B3" w:rsidRDefault="00941422" w:rsidP="00941422">
            <w:pPr>
              <w:spacing w:after="0" w:line="240" w:lineRule="auto"/>
              <w:jc w:val="right"/>
              <w:rPr>
                <w:rFonts w:ascii="Calibri" w:hAnsi="Calibri" w:cs="Calibri"/>
                <w:color w:val="000000"/>
                <w:sz w:val="20"/>
                <w:szCs w:val="20"/>
              </w:rPr>
            </w:pPr>
            <w:r w:rsidRPr="00AA32B3">
              <w:rPr>
                <w:rFonts w:ascii="Calibri" w:hAnsi="Calibri" w:cs="Calibri"/>
                <w:color w:val="000000"/>
                <w:sz w:val="20"/>
                <w:szCs w:val="20"/>
              </w:rPr>
              <w:t>77%</w:t>
            </w:r>
          </w:p>
        </w:tc>
        <w:tc>
          <w:tcPr>
            <w:tcW w:w="968" w:type="dxa"/>
            <w:tcBorders>
              <w:top w:val="single" w:sz="4" w:space="0" w:color="auto"/>
              <w:left w:val="single" w:sz="4" w:space="0" w:color="auto"/>
              <w:bottom w:val="nil"/>
              <w:right w:val="single" w:sz="4" w:space="0" w:color="auto"/>
            </w:tcBorders>
            <w:noWrap/>
            <w:vAlign w:val="bottom"/>
          </w:tcPr>
          <w:p w14:paraId="6DCC86BE" w14:textId="42541ADB"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72%</w:t>
            </w:r>
          </w:p>
        </w:tc>
        <w:tc>
          <w:tcPr>
            <w:tcW w:w="968" w:type="dxa"/>
            <w:tcBorders>
              <w:top w:val="single" w:sz="4" w:space="0" w:color="auto"/>
              <w:left w:val="nil"/>
              <w:bottom w:val="nil"/>
              <w:right w:val="single" w:sz="4" w:space="0" w:color="auto"/>
            </w:tcBorders>
            <w:noWrap/>
            <w:vAlign w:val="bottom"/>
          </w:tcPr>
          <w:p w14:paraId="5A5A1F22" w14:textId="18D4E66D" w:rsidR="00941422" w:rsidRPr="00AA32B3" w:rsidRDefault="00941422" w:rsidP="00941422">
            <w:pPr>
              <w:spacing w:after="0" w:line="240" w:lineRule="auto"/>
              <w:jc w:val="right"/>
              <w:rPr>
                <w:rFonts w:ascii="Calibri" w:eastAsia="Times New Roman" w:hAnsi="Calibri" w:cs="Calibri"/>
                <w:color w:val="000000"/>
                <w:sz w:val="20"/>
                <w:szCs w:val="20"/>
                <w:lang w:eastAsia="en-AU"/>
              </w:rPr>
            </w:pPr>
          </w:p>
        </w:tc>
        <w:tc>
          <w:tcPr>
            <w:tcW w:w="960" w:type="dxa"/>
            <w:tcBorders>
              <w:top w:val="single" w:sz="4" w:space="0" w:color="auto"/>
              <w:left w:val="single" w:sz="4" w:space="0" w:color="auto"/>
              <w:bottom w:val="nil"/>
              <w:right w:val="nil"/>
            </w:tcBorders>
            <w:noWrap/>
            <w:vAlign w:val="bottom"/>
          </w:tcPr>
          <w:p w14:paraId="4E693BC9"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p>
        </w:tc>
        <w:tc>
          <w:tcPr>
            <w:tcW w:w="960" w:type="dxa"/>
            <w:tcBorders>
              <w:top w:val="single" w:sz="4" w:space="0" w:color="auto"/>
              <w:left w:val="nil"/>
              <w:bottom w:val="nil"/>
              <w:right w:val="single" w:sz="4" w:space="0" w:color="auto"/>
            </w:tcBorders>
            <w:noWrap/>
            <w:vAlign w:val="bottom"/>
          </w:tcPr>
          <w:p w14:paraId="36275F18"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p>
        </w:tc>
      </w:tr>
      <w:tr w:rsidR="00941422" w:rsidRPr="00AA32B3" w14:paraId="1B75AA6D" w14:textId="77777777" w:rsidTr="00586CF9">
        <w:trPr>
          <w:trHeight w:val="300"/>
        </w:trPr>
        <w:tc>
          <w:tcPr>
            <w:tcW w:w="2978" w:type="dxa"/>
            <w:tcBorders>
              <w:top w:val="nil"/>
              <w:left w:val="single" w:sz="4" w:space="0" w:color="auto"/>
              <w:bottom w:val="single" w:sz="4" w:space="0" w:color="auto"/>
              <w:right w:val="nil"/>
            </w:tcBorders>
            <w:noWrap/>
            <w:vAlign w:val="bottom"/>
          </w:tcPr>
          <w:p w14:paraId="79091758" w14:textId="0DEFC6DE" w:rsidR="00941422" w:rsidRPr="00DF4C27" w:rsidRDefault="00941422" w:rsidP="00941422">
            <w:pPr>
              <w:spacing w:after="0" w:line="240" w:lineRule="auto"/>
              <w:jc w:val="left"/>
              <w:rPr>
                <w:rFonts w:ascii="Calibri" w:eastAsia="Times New Roman" w:hAnsi="Calibri" w:cs="Calibri"/>
                <w:b/>
                <w:bCs/>
                <w:color w:val="000000"/>
                <w:sz w:val="20"/>
                <w:szCs w:val="20"/>
                <w:lang w:eastAsia="en-AU"/>
              </w:rPr>
            </w:pPr>
            <w:r w:rsidRPr="00DF4C27">
              <w:rPr>
                <w:rFonts w:ascii="Calibri" w:hAnsi="Calibri" w:cs="Calibri"/>
                <w:b/>
                <w:bCs/>
                <w:color w:val="000000"/>
                <w:sz w:val="20"/>
                <w:szCs w:val="20"/>
              </w:rPr>
              <w:t>Continuous total</w:t>
            </w:r>
          </w:p>
        </w:tc>
        <w:tc>
          <w:tcPr>
            <w:tcW w:w="890" w:type="dxa"/>
            <w:tcBorders>
              <w:top w:val="nil"/>
              <w:left w:val="nil"/>
              <w:bottom w:val="single" w:sz="4" w:space="0" w:color="auto"/>
              <w:right w:val="single" w:sz="4" w:space="0" w:color="auto"/>
            </w:tcBorders>
            <w:vAlign w:val="bottom"/>
          </w:tcPr>
          <w:p w14:paraId="6CD1743E" w14:textId="77777777" w:rsidR="00941422" w:rsidRPr="00AA32B3" w:rsidRDefault="00941422" w:rsidP="00941422">
            <w:pPr>
              <w:spacing w:after="0" w:line="240" w:lineRule="auto"/>
              <w:jc w:val="right"/>
              <w:rPr>
                <w:rFonts w:ascii="Calibri" w:hAnsi="Calibri" w:cs="Calibri"/>
                <w:color w:val="000000"/>
                <w:sz w:val="20"/>
                <w:szCs w:val="20"/>
              </w:rPr>
            </w:pPr>
          </w:p>
        </w:tc>
        <w:tc>
          <w:tcPr>
            <w:tcW w:w="947" w:type="dxa"/>
            <w:tcBorders>
              <w:top w:val="nil"/>
              <w:left w:val="nil"/>
              <w:bottom w:val="single" w:sz="4" w:space="0" w:color="auto"/>
              <w:right w:val="single" w:sz="4" w:space="0" w:color="auto"/>
            </w:tcBorders>
            <w:noWrap/>
            <w:vAlign w:val="bottom"/>
          </w:tcPr>
          <w:p w14:paraId="3A65504E" w14:textId="19D7A4C6"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20%</w:t>
            </w:r>
          </w:p>
        </w:tc>
        <w:tc>
          <w:tcPr>
            <w:tcW w:w="957" w:type="dxa"/>
            <w:tcBorders>
              <w:top w:val="nil"/>
              <w:left w:val="nil"/>
              <w:bottom w:val="single" w:sz="4" w:space="0" w:color="auto"/>
              <w:right w:val="nil"/>
            </w:tcBorders>
            <w:vAlign w:val="bottom"/>
          </w:tcPr>
          <w:p w14:paraId="564A0AD0" w14:textId="021D5352" w:rsidR="00941422" w:rsidRPr="00AA32B3" w:rsidRDefault="00941422" w:rsidP="00941422">
            <w:pPr>
              <w:spacing w:after="0" w:line="240" w:lineRule="auto"/>
              <w:jc w:val="right"/>
              <w:rPr>
                <w:rFonts w:ascii="Calibri" w:hAnsi="Calibri" w:cs="Calibri"/>
                <w:color w:val="000000"/>
                <w:sz w:val="20"/>
                <w:szCs w:val="20"/>
              </w:rPr>
            </w:pPr>
            <w:r w:rsidRPr="00AA32B3">
              <w:rPr>
                <w:rFonts w:ascii="Calibri" w:hAnsi="Calibri" w:cs="Calibri"/>
                <w:color w:val="000000"/>
                <w:sz w:val="20"/>
                <w:szCs w:val="20"/>
              </w:rPr>
              <w:t>23%</w:t>
            </w:r>
          </w:p>
        </w:tc>
        <w:tc>
          <w:tcPr>
            <w:tcW w:w="968" w:type="dxa"/>
            <w:tcBorders>
              <w:top w:val="nil"/>
              <w:left w:val="single" w:sz="4" w:space="0" w:color="auto"/>
              <w:bottom w:val="single" w:sz="4" w:space="0" w:color="auto"/>
              <w:right w:val="single" w:sz="4" w:space="0" w:color="auto"/>
            </w:tcBorders>
            <w:noWrap/>
            <w:vAlign w:val="bottom"/>
          </w:tcPr>
          <w:p w14:paraId="5BC69BD2" w14:textId="2F972E68" w:rsidR="00941422" w:rsidRPr="00AA32B3" w:rsidRDefault="00941422" w:rsidP="00941422">
            <w:pPr>
              <w:spacing w:after="0" w:line="240" w:lineRule="auto"/>
              <w:jc w:val="right"/>
              <w:rPr>
                <w:rFonts w:ascii="Calibri" w:eastAsia="Times New Roman" w:hAnsi="Calibri" w:cs="Calibri"/>
                <w:color w:val="000000"/>
                <w:sz w:val="20"/>
                <w:szCs w:val="20"/>
                <w:lang w:eastAsia="en-AU"/>
              </w:rPr>
            </w:pPr>
            <w:r w:rsidRPr="00AA32B3">
              <w:rPr>
                <w:rFonts w:ascii="Calibri" w:hAnsi="Calibri" w:cs="Calibri"/>
                <w:color w:val="000000"/>
                <w:sz w:val="20"/>
                <w:szCs w:val="20"/>
              </w:rPr>
              <w:t>28%</w:t>
            </w:r>
          </w:p>
        </w:tc>
        <w:tc>
          <w:tcPr>
            <w:tcW w:w="968" w:type="dxa"/>
            <w:tcBorders>
              <w:top w:val="nil"/>
              <w:left w:val="nil"/>
              <w:bottom w:val="single" w:sz="4" w:space="0" w:color="auto"/>
              <w:right w:val="single" w:sz="4" w:space="0" w:color="auto"/>
            </w:tcBorders>
            <w:noWrap/>
            <w:vAlign w:val="bottom"/>
          </w:tcPr>
          <w:p w14:paraId="6D54BF2C" w14:textId="3A98A6BC" w:rsidR="00941422" w:rsidRPr="00AA32B3" w:rsidRDefault="00941422" w:rsidP="00941422">
            <w:pPr>
              <w:spacing w:after="0" w:line="240" w:lineRule="auto"/>
              <w:jc w:val="right"/>
              <w:rPr>
                <w:rFonts w:ascii="Calibri" w:eastAsia="Times New Roman" w:hAnsi="Calibri" w:cs="Calibri"/>
                <w:color w:val="000000"/>
                <w:sz w:val="20"/>
                <w:szCs w:val="20"/>
                <w:lang w:eastAsia="en-AU"/>
              </w:rPr>
            </w:pPr>
          </w:p>
        </w:tc>
        <w:tc>
          <w:tcPr>
            <w:tcW w:w="960" w:type="dxa"/>
            <w:tcBorders>
              <w:top w:val="nil"/>
              <w:left w:val="single" w:sz="4" w:space="0" w:color="auto"/>
              <w:bottom w:val="single" w:sz="4" w:space="0" w:color="auto"/>
              <w:right w:val="nil"/>
            </w:tcBorders>
            <w:noWrap/>
            <w:vAlign w:val="bottom"/>
          </w:tcPr>
          <w:p w14:paraId="6736ECCC"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p>
        </w:tc>
        <w:tc>
          <w:tcPr>
            <w:tcW w:w="960" w:type="dxa"/>
            <w:tcBorders>
              <w:top w:val="nil"/>
              <w:left w:val="nil"/>
              <w:bottom w:val="single" w:sz="4" w:space="0" w:color="auto"/>
              <w:right w:val="single" w:sz="4" w:space="0" w:color="auto"/>
            </w:tcBorders>
            <w:noWrap/>
            <w:vAlign w:val="bottom"/>
          </w:tcPr>
          <w:p w14:paraId="41274B04" w14:textId="77777777" w:rsidR="00941422" w:rsidRPr="00AA32B3" w:rsidRDefault="00941422" w:rsidP="00941422">
            <w:pPr>
              <w:spacing w:after="0" w:line="240" w:lineRule="auto"/>
              <w:jc w:val="left"/>
              <w:rPr>
                <w:rFonts w:ascii="Calibri" w:eastAsia="Times New Roman" w:hAnsi="Calibri" w:cs="Calibri"/>
                <w:color w:val="000000"/>
                <w:sz w:val="20"/>
                <w:szCs w:val="20"/>
                <w:lang w:eastAsia="en-AU"/>
              </w:rPr>
            </w:pPr>
          </w:p>
        </w:tc>
      </w:tr>
    </w:tbl>
    <w:p w14:paraId="7FB71B15" w14:textId="77777777" w:rsidR="00652B63" w:rsidRPr="002C1C66" w:rsidRDefault="007203F9" w:rsidP="00652B63">
      <w:pPr>
        <w:rPr>
          <w:rFonts w:ascii="Calibri" w:hAnsi="Calibri" w:cs="Calibri"/>
        </w:rPr>
      </w:pPr>
      <w:r w:rsidRPr="001D317B">
        <w:rPr>
          <w:rFonts w:ascii="Calibri" w:hAnsi="Calibri" w:cs="Calibri"/>
        </w:rPr>
        <w:fldChar w:fldCharType="begin"/>
      </w:r>
      <w:r w:rsidRPr="001D317B">
        <w:rPr>
          <w:rFonts w:ascii="Calibri" w:hAnsi="Calibri" w:cs="Calibri"/>
        </w:rPr>
        <w:instrText xml:space="preserve"> REF _Ref191458270 \h </w:instrText>
      </w:r>
      <w:r w:rsidR="0065278A" w:rsidRPr="001D317B">
        <w:rPr>
          <w:rFonts w:ascii="Calibri" w:hAnsi="Calibri" w:cs="Calibri"/>
        </w:rPr>
        <w:instrText xml:space="preserve"> \* MERGEFORMAT </w:instrText>
      </w:r>
      <w:r w:rsidRPr="001D317B">
        <w:rPr>
          <w:rFonts w:ascii="Calibri" w:hAnsi="Calibri" w:cs="Calibri"/>
        </w:rPr>
      </w:r>
      <w:r w:rsidRPr="001D317B">
        <w:rPr>
          <w:rFonts w:ascii="Calibri" w:hAnsi="Calibri" w:cs="Calibri"/>
        </w:rPr>
        <w:fldChar w:fldCharType="separate"/>
      </w:r>
    </w:p>
    <w:p w14:paraId="5418FB4F" w14:textId="5DA3694D" w:rsidR="003728E6" w:rsidRDefault="00652B63" w:rsidP="0065278A">
      <w:pPr>
        <w:jc w:val="left"/>
        <w:rPr>
          <w:rFonts w:ascii="Calibri" w:hAnsi="Calibri" w:cs="Calibri"/>
        </w:rPr>
      </w:pPr>
      <w:r w:rsidRPr="002C1C66">
        <w:rPr>
          <w:rFonts w:ascii="Calibri" w:hAnsi="Calibri" w:cs="Calibri"/>
        </w:rPr>
        <w:t>Table</w:t>
      </w:r>
      <w:r w:rsidRPr="002C1C66">
        <w:rPr>
          <w:rFonts w:ascii="Calibri" w:hAnsi="Calibri" w:cs="Calibri"/>
          <w:noProof/>
        </w:rPr>
        <w:t xml:space="preserve"> </w:t>
      </w:r>
      <w:r>
        <w:rPr>
          <w:rFonts w:ascii="Calibri" w:hAnsi="Calibri" w:cs="Calibri"/>
          <w:noProof/>
        </w:rPr>
        <w:t>16</w:t>
      </w:r>
      <w:r w:rsidR="007203F9" w:rsidRPr="001D317B">
        <w:rPr>
          <w:rFonts w:ascii="Calibri" w:hAnsi="Calibri" w:cs="Calibri"/>
        </w:rPr>
        <w:fldChar w:fldCharType="end"/>
      </w:r>
      <w:r w:rsidR="007203F9" w:rsidRPr="001D317B">
        <w:rPr>
          <w:rFonts w:ascii="Calibri" w:hAnsi="Calibri" w:cs="Calibri"/>
        </w:rPr>
        <w:t xml:space="preserve"> </w:t>
      </w:r>
      <w:r w:rsidR="00A4576E" w:rsidRPr="001D317B">
        <w:rPr>
          <w:rFonts w:ascii="Calibri" w:hAnsi="Calibri" w:cs="Calibri"/>
        </w:rPr>
        <w:t xml:space="preserve">presents </w:t>
      </w:r>
      <w:r w:rsidR="007203F9" w:rsidRPr="001D317B">
        <w:rPr>
          <w:rFonts w:ascii="Calibri" w:hAnsi="Calibri" w:cs="Calibri"/>
        </w:rPr>
        <w:t xml:space="preserve">the </w:t>
      </w:r>
      <w:r w:rsidR="00A4576E" w:rsidRPr="001D317B">
        <w:rPr>
          <w:rFonts w:ascii="Calibri" w:hAnsi="Calibri" w:cs="Calibri"/>
        </w:rPr>
        <w:t xml:space="preserve">lifetime operating cost of each of the </w:t>
      </w:r>
      <w:r w:rsidR="00874A71" w:rsidRPr="001D317B">
        <w:rPr>
          <w:rFonts w:ascii="Calibri" w:hAnsi="Calibri" w:cs="Calibri"/>
        </w:rPr>
        <w:t xml:space="preserve">CIM </w:t>
      </w:r>
      <w:r w:rsidR="00A4576E" w:rsidRPr="001D317B">
        <w:rPr>
          <w:rFonts w:ascii="Calibri" w:hAnsi="Calibri" w:cs="Calibri"/>
        </w:rPr>
        <w:t xml:space="preserve">types </w:t>
      </w:r>
      <w:r w:rsidR="00444406" w:rsidRPr="001D317B">
        <w:rPr>
          <w:rFonts w:ascii="Calibri" w:hAnsi="Calibri" w:cs="Calibri"/>
        </w:rPr>
        <w:t xml:space="preserve">in </w:t>
      </w:r>
      <w:r w:rsidR="00444406" w:rsidRPr="001D317B">
        <w:rPr>
          <w:rFonts w:ascii="Calibri" w:hAnsi="Calibri" w:cs="Calibri"/>
        </w:rPr>
        <w:fldChar w:fldCharType="begin"/>
      </w:r>
      <w:r w:rsidR="00444406" w:rsidRPr="001D317B">
        <w:rPr>
          <w:rFonts w:ascii="Calibri" w:hAnsi="Calibri" w:cs="Calibri"/>
        </w:rPr>
        <w:instrText xml:space="preserve"> REF _Ref191477318 \h </w:instrText>
      </w:r>
      <w:r w:rsidR="0065278A" w:rsidRPr="001D317B">
        <w:rPr>
          <w:rFonts w:ascii="Calibri" w:hAnsi="Calibri" w:cs="Calibri"/>
        </w:rPr>
        <w:instrText xml:space="preserve"> \* MERGEFORMAT </w:instrText>
      </w:r>
      <w:r w:rsidR="00444406" w:rsidRPr="001D317B">
        <w:rPr>
          <w:rFonts w:ascii="Calibri" w:hAnsi="Calibri" w:cs="Calibri"/>
        </w:rPr>
      </w:r>
      <w:r w:rsidR="00444406" w:rsidRPr="001D317B">
        <w:rPr>
          <w:rFonts w:ascii="Calibri" w:hAnsi="Calibri" w:cs="Calibri"/>
        </w:rPr>
        <w:fldChar w:fldCharType="separate"/>
      </w:r>
      <w:r w:rsidRPr="00AA32B3">
        <w:rPr>
          <w:rFonts w:ascii="Calibri" w:hAnsi="Calibri" w:cs="Calibri"/>
        </w:rPr>
        <w:t xml:space="preserve">Table </w:t>
      </w:r>
      <w:r>
        <w:rPr>
          <w:rFonts w:ascii="Calibri" w:hAnsi="Calibri" w:cs="Calibri"/>
          <w:noProof/>
        </w:rPr>
        <w:t>15</w:t>
      </w:r>
      <w:r w:rsidR="00444406" w:rsidRPr="001D317B">
        <w:rPr>
          <w:rFonts w:ascii="Calibri" w:hAnsi="Calibri" w:cs="Calibri"/>
        </w:rPr>
        <w:fldChar w:fldCharType="end"/>
      </w:r>
      <w:r w:rsidR="00444406" w:rsidRPr="001D317B">
        <w:rPr>
          <w:rFonts w:ascii="Calibri" w:hAnsi="Calibri" w:cs="Calibri"/>
        </w:rPr>
        <w:t xml:space="preserve"> under a </w:t>
      </w:r>
      <w:r w:rsidR="008E654F" w:rsidRPr="001D317B">
        <w:rPr>
          <w:rFonts w:ascii="Calibri" w:hAnsi="Calibri" w:cs="Calibri"/>
        </w:rPr>
        <w:t>‘</w:t>
      </w:r>
      <w:r w:rsidR="00444406" w:rsidRPr="001D317B">
        <w:rPr>
          <w:rFonts w:ascii="Calibri" w:hAnsi="Calibri" w:cs="Calibri"/>
        </w:rPr>
        <w:t>no-measures</w:t>
      </w:r>
      <w:r w:rsidR="008E654F" w:rsidRPr="001D317B">
        <w:rPr>
          <w:rFonts w:ascii="Calibri" w:hAnsi="Calibri" w:cs="Calibri"/>
        </w:rPr>
        <w:t>’</w:t>
      </w:r>
      <w:r w:rsidR="00444406" w:rsidRPr="001D317B">
        <w:rPr>
          <w:rFonts w:ascii="Calibri" w:hAnsi="Calibri" w:cs="Calibri"/>
        </w:rPr>
        <w:t xml:space="preserve"> scenario, before the impacts of MEPS or any WELS measures (</w:t>
      </w:r>
      <w:r w:rsidR="00D1356E" w:rsidRPr="001D317B">
        <w:rPr>
          <w:rFonts w:ascii="Calibri" w:hAnsi="Calibri" w:cs="Calibri"/>
        </w:rPr>
        <w:t xml:space="preserve">this is </w:t>
      </w:r>
      <w:r w:rsidR="00444406" w:rsidRPr="001D317B">
        <w:rPr>
          <w:rFonts w:ascii="Calibri" w:hAnsi="Calibri" w:cs="Calibri"/>
        </w:rPr>
        <w:t xml:space="preserve">called Option 0). These </w:t>
      </w:r>
      <w:r w:rsidR="00D1356E" w:rsidRPr="001D317B">
        <w:rPr>
          <w:rFonts w:ascii="Calibri" w:hAnsi="Calibri" w:cs="Calibri"/>
        </w:rPr>
        <w:t xml:space="preserve">are calculated for </w:t>
      </w:r>
      <w:r w:rsidR="00444406" w:rsidRPr="001D317B">
        <w:rPr>
          <w:rFonts w:ascii="Calibri" w:hAnsi="Calibri" w:cs="Calibri"/>
        </w:rPr>
        <w:t xml:space="preserve">units with the average characteristics for that class as purchased in 2025, Australian-average projected energy prices (as detailed in E3 2023) and </w:t>
      </w:r>
      <w:r w:rsidR="00D1356E" w:rsidRPr="001D317B">
        <w:rPr>
          <w:rFonts w:ascii="Calibri" w:hAnsi="Calibri" w:cs="Calibri"/>
        </w:rPr>
        <w:t xml:space="preserve">the </w:t>
      </w:r>
      <w:r w:rsidR="00444406" w:rsidRPr="001D317B">
        <w:rPr>
          <w:rFonts w:ascii="Calibri" w:hAnsi="Calibri" w:cs="Calibri"/>
        </w:rPr>
        <w:t xml:space="preserve">projected water prices </w:t>
      </w:r>
      <w:r w:rsidR="00D1356E" w:rsidRPr="001D317B">
        <w:rPr>
          <w:rFonts w:ascii="Calibri" w:hAnsi="Calibri" w:cs="Calibri"/>
        </w:rPr>
        <w:t xml:space="preserve">in </w:t>
      </w:r>
      <w:r w:rsidR="00444406" w:rsidRPr="001D317B">
        <w:rPr>
          <w:rFonts w:ascii="Calibri" w:hAnsi="Calibri" w:cs="Calibri"/>
        </w:rPr>
        <w:fldChar w:fldCharType="begin"/>
      </w:r>
      <w:r w:rsidR="00444406" w:rsidRPr="001D317B">
        <w:rPr>
          <w:rFonts w:ascii="Calibri" w:hAnsi="Calibri" w:cs="Calibri"/>
        </w:rPr>
        <w:instrText xml:space="preserve"> REF _Ref189733869 \h </w:instrText>
      </w:r>
      <w:r w:rsidR="0065278A" w:rsidRPr="001D317B">
        <w:rPr>
          <w:rFonts w:ascii="Calibri" w:hAnsi="Calibri" w:cs="Calibri"/>
        </w:rPr>
        <w:instrText xml:space="preserve"> \* MERGEFORMAT </w:instrText>
      </w:r>
      <w:r w:rsidR="00444406" w:rsidRPr="001D317B">
        <w:rPr>
          <w:rFonts w:ascii="Calibri" w:hAnsi="Calibri" w:cs="Calibri"/>
        </w:rPr>
      </w:r>
      <w:r w:rsidR="00444406" w:rsidRPr="001D317B">
        <w:rPr>
          <w:rFonts w:ascii="Calibri" w:hAnsi="Calibri" w:cs="Calibri"/>
        </w:rPr>
        <w:fldChar w:fldCharType="separate"/>
      </w:r>
      <w:r w:rsidRPr="00AA32B3">
        <w:rPr>
          <w:rFonts w:ascii="Calibri" w:hAnsi="Calibri" w:cs="Calibri"/>
        </w:rPr>
        <w:t xml:space="preserve">Figure </w:t>
      </w:r>
      <w:r>
        <w:rPr>
          <w:rFonts w:ascii="Calibri" w:hAnsi="Calibri" w:cs="Calibri"/>
          <w:noProof/>
        </w:rPr>
        <w:t>12</w:t>
      </w:r>
      <w:r w:rsidR="00444406" w:rsidRPr="001D317B">
        <w:rPr>
          <w:rFonts w:ascii="Calibri" w:hAnsi="Calibri" w:cs="Calibri"/>
        </w:rPr>
        <w:fldChar w:fldCharType="end"/>
      </w:r>
      <w:r w:rsidR="00444406" w:rsidRPr="001D317B">
        <w:rPr>
          <w:rFonts w:ascii="Calibri" w:hAnsi="Calibri" w:cs="Calibri"/>
        </w:rPr>
        <w:t xml:space="preserve">. The streams of future </w:t>
      </w:r>
      <w:r w:rsidR="00444406" w:rsidRPr="001D317B">
        <w:rPr>
          <w:rFonts w:ascii="Calibri" w:hAnsi="Calibri" w:cs="Calibri"/>
        </w:rPr>
        <w:lastRenderedPageBreak/>
        <w:t>energy and water expenditures are discounted at 7% to bring them to a present value (PV). This type of information is currently unavailable to prospective CIM purchasers.</w:t>
      </w:r>
    </w:p>
    <w:p w14:paraId="6B11D29A" w14:textId="77777777" w:rsidR="002C1C66" w:rsidRPr="001D317B" w:rsidRDefault="002C1C66" w:rsidP="0065278A">
      <w:pPr>
        <w:jc w:val="left"/>
        <w:rPr>
          <w:rFonts w:ascii="Calibri" w:hAnsi="Calibri" w:cs="Calibri"/>
        </w:rPr>
      </w:pPr>
    </w:p>
    <w:p w14:paraId="2BC478B5" w14:textId="77777777" w:rsidR="003728E6" w:rsidRPr="001D317B" w:rsidRDefault="003728E6" w:rsidP="0065278A">
      <w:pPr>
        <w:jc w:val="left"/>
        <w:rPr>
          <w:rFonts w:ascii="Calibri" w:hAnsi="Calibri" w:cs="Calibri"/>
        </w:rPr>
        <w:sectPr w:rsidR="003728E6" w:rsidRPr="001D317B" w:rsidSect="00D260B9">
          <w:headerReference w:type="even" r:id="rId39"/>
          <w:headerReference w:type="default" r:id="rId40"/>
          <w:footerReference w:type="even" r:id="rId41"/>
          <w:footerReference w:type="default" r:id="rId42"/>
          <w:pgSz w:w="11906" w:h="16838"/>
          <w:pgMar w:top="1985" w:right="1134" w:bottom="1843" w:left="1134" w:header="426" w:footer="709" w:gutter="0"/>
          <w:pgNumType w:start="1"/>
          <w:cols w:space="708"/>
          <w:titlePg/>
          <w:docGrid w:linePitch="360"/>
        </w:sectPr>
      </w:pPr>
    </w:p>
    <w:p w14:paraId="1BEDE1AE" w14:textId="77777777" w:rsidR="00586CF9" w:rsidRPr="002C1C66" w:rsidRDefault="00586CF9" w:rsidP="00586CF9">
      <w:pPr>
        <w:pStyle w:val="Caption"/>
        <w:jc w:val="left"/>
        <w:rPr>
          <w:rFonts w:ascii="Calibri" w:hAnsi="Calibri" w:cs="Calibri"/>
        </w:rPr>
      </w:pPr>
      <w:bookmarkStart w:id="154" w:name="_Ref191458270"/>
    </w:p>
    <w:p w14:paraId="1BBA87B0" w14:textId="05702BF7" w:rsidR="0042496D" w:rsidRPr="002C1C66" w:rsidRDefault="003728E6" w:rsidP="00586CF9">
      <w:pPr>
        <w:pStyle w:val="Caption"/>
        <w:jc w:val="left"/>
        <w:rPr>
          <w:rFonts w:ascii="Calibri" w:hAnsi="Calibri" w:cs="Calibri"/>
          <w:sz w:val="21"/>
        </w:rPr>
      </w:pPr>
      <w:bookmarkStart w:id="155" w:name="_Toc214618611"/>
      <w:r w:rsidRPr="002C1C66">
        <w:rPr>
          <w:rFonts w:ascii="Calibri" w:hAnsi="Calibri" w:cs="Calibri"/>
        </w:rPr>
        <w:t xml:space="preserve">Table </w:t>
      </w:r>
      <w:r w:rsidRPr="002C1C66">
        <w:rPr>
          <w:rFonts w:ascii="Calibri" w:hAnsi="Calibri" w:cs="Calibri"/>
        </w:rPr>
        <w:fldChar w:fldCharType="begin"/>
      </w:r>
      <w:r w:rsidRPr="002C1C66">
        <w:rPr>
          <w:rFonts w:ascii="Calibri" w:hAnsi="Calibri" w:cs="Calibri"/>
        </w:rPr>
        <w:instrText>SEQ Table \* ARABIC</w:instrText>
      </w:r>
      <w:r w:rsidRPr="002C1C66">
        <w:rPr>
          <w:rFonts w:ascii="Calibri" w:hAnsi="Calibri" w:cs="Calibri"/>
        </w:rPr>
        <w:fldChar w:fldCharType="separate"/>
      </w:r>
      <w:r w:rsidR="00652B63">
        <w:rPr>
          <w:rFonts w:ascii="Calibri" w:hAnsi="Calibri" w:cs="Calibri"/>
          <w:noProof/>
        </w:rPr>
        <w:t>16</w:t>
      </w:r>
      <w:r w:rsidRPr="002C1C66">
        <w:rPr>
          <w:rFonts w:ascii="Calibri" w:hAnsi="Calibri" w:cs="Calibri"/>
        </w:rPr>
        <w:fldChar w:fldCharType="end"/>
      </w:r>
      <w:bookmarkStart w:id="156" w:name="_Hlk90378983"/>
      <w:bookmarkEnd w:id="154"/>
      <w:r w:rsidR="00756E7C" w:rsidRPr="002C1C66">
        <w:rPr>
          <w:rFonts w:ascii="Calibri" w:hAnsi="Calibri" w:cs="Calibri"/>
        </w:rPr>
        <w:t xml:space="preserve"> </w:t>
      </w:r>
      <w:r w:rsidR="003E6D30" w:rsidRPr="002C1C66">
        <w:rPr>
          <w:rFonts w:ascii="Calibri" w:hAnsi="Calibri" w:cs="Calibri"/>
        </w:rPr>
        <w:t xml:space="preserve">Estimated lifetime capital and operating costs for </w:t>
      </w:r>
      <w:r w:rsidR="00756E7C" w:rsidRPr="002C1C66">
        <w:rPr>
          <w:rFonts w:ascii="Calibri" w:hAnsi="Calibri" w:cs="Calibri"/>
        </w:rPr>
        <w:t xml:space="preserve">individual </w:t>
      </w:r>
      <w:r w:rsidR="003E6D30" w:rsidRPr="002C1C66">
        <w:rPr>
          <w:rFonts w:ascii="Calibri" w:hAnsi="Calibri" w:cs="Calibri"/>
        </w:rPr>
        <w:t>icemakers</w:t>
      </w:r>
      <w:bookmarkEnd w:id="156"/>
      <w:r w:rsidR="00831E3D" w:rsidRPr="002C1C66">
        <w:rPr>
          <w:rFonts w:ascii="Calibri" w:hAnsi="Calibri" w:cs="Calibri"/>
        </w:rPr>
        <w:t>, 2025</w:t>
      </w:r>
      <w:r w:rsidR="007203F9" w:rsidRPr="002C1C66">
        <w:rPr>
          <w:rFonts w:ascii="Calibri" w:hAnsi="Calibri" w:cs="Calibri"/>
        </w:rPr>
        <w:t xml:space="preserve"> (Australian average)</w:t>
      </w:r>
      <w:bookmarkEnd w:id="155"/>
      <w:r w:rsidRPr="002C1C66">
        <w:rPr>
          <w:rFonts w:ascii="Calibri" w:hAnsi="Calibri" w:cs="Calibri"/>
        </w:rPr>
        <w:fldChar w:fldCharType="begin"/>
      </w:r>
      <w:r w:rsidRPr="002C1C66">
        <w:rPr>
          <w:rFonts w:ascii="Calibri" w:hAnsi="Calibri" w:cs="Calibri"/>
        </w:rPr>
        <w:instrText xml:space="preserve"> LINK </w:instrText>
      </w:r>
      <w:r w:rsidR="00B611CA" w:rsidRPr="002C1C66">
        <w:rPr>
          <w:rFonts w:ascii="Calibri" w:hAnsi="Calibri" w:cs="Calibri"/>
        </w:rPr>
        <w:instrText xml:space="preserve">Excel.SheetMacroEnabled.12 "C:\\Users\\Admin\\Documents\\Winword\\WORK\\Water\\WELS Extension\\Ice Makers WELS\\WELS CIM 2024 - Cost-Benefit Analysis V3 ANZ.xlsm" IN!R668C55:R680C64 </w:instrText>
      </w:r>
      <w:r w:rsidRPr="002C1C66">
        <w:rPr>
          <w:rFonts w:ascii="Calibri" w:hAnsi="Calibri" w:cs="Calibri"/>
        </w:rPr>
        <w:instrText xml:space="preserve">\a \f 5 \h  \* MERGEFORMAT </w:instrText>
      </w:r>
      <w:r w:rsidRPr="002C1C66">
        <w:rPr>
          <w:rFonts w:ascii="Calibri" w:hAnsi="Calibri" w:cs="Calibri"/>
        </w:rPr>
        <w:fldChar w:fldCharType="separate"/>
      </w:r>
    </w:p>
    <w:tbl>
      <w:tblPr>
        <w:tblStyle w:val="TableGrid"/>
        <w:tblW w:w="14312" w:type="dxa"/>
        <w:tblLook w:val="04A0" w:firstRow="1" w:lastRow="0" w:firstColumn="1" w:lastColumn="0" w:noHBand="0" w:noVBand="1"/>
      </w:tblPr>
      <w:tblGrid>
        <w:gridCol w:w="2122"/>
        <w:gridCol w:w="992"/>
        <w:gridCol w:w="992"/>
        <w:gridCol w:w="992"/>
        <w:gridCol w:w="1276"/>
        <w:gridCol w:w="1276"/>
        <w:gridCol w:w="1417"/>
        <w:gridCol w:w="1418"/>
        <w:gridCol w:w="1984"/>
        <w:gridCol w:w="1843"/>
      </w:tblGrid>
      <w:tr w:rsidR="00437807" w:rsidRPr="00391A4E" w14:paraId="4B08D910" w14:textId="77777777" w:rsidTr="006F082E">
        <w:trPr>
          <w:divId w:val="1512060602"/>
          <w:trHeight w:val="300"/>
        </w:trPr>
        <w:tc>
          <w:tcPr>
            <w:tcW w:w="2122" w:type="dxa"/>
            <w:noWrap/>
            <w:vAlign w:val="center"/>
            <w:hideMark/>
          </w:tcPr>
          <w:p w14:paraId="17F30FA9" w14:textId="2188E4B4" w:rsidR="0042496D" w:rsidRPr="00391A4E" w:rsidRDefault="0042496D" w:rsidP="00437807">
            <w:pPr>
              <w:jc w:val="left"/>
              <w:rPr>
                <w:rFonts w:ascii="Calibri" w:hAnsi="Calibri" w:cs="Calibri"/>
                <w:b/>
                <w:bCs/>
                <w:sz w:val="20"/>
                <w:szCs w:val="20"/>
              </w:rPr>
            </w:pPr>
            <w:r w:rsidRPr="00391A4E">
              <w:rPr>
                <w:rFonts w:ascii="Calibri" w:hAnsi="Calibri" w:cs="Calibri"/>
                <w:b/>
                <w:bCs/>
                <w:sz w:val="20"/>
                <w:szCs w:val="20"/>
              </w:rPr>
              <w:t> </w:t>
            </w:r>
          </w:p>
        </w:tc>
        <w:tc>
          <w:tcPr>
            <w:tcW w:w="992" w:type="dxa"/>
            <w:noWrap/>
            <w:vAlign w:val="center"/>
            <w:hideMark/>
          </w:tcPr>
          <w:p w14:paraId="62AC80E9" w14:textId="77777777" w:rsidR="0042496D" w:rsidRPr="00391A4E" w:rsidRDefault="0042496D" w:rsidP="00437807">
            <w:pPr>
              <w:jc w:val="left"/>
              <w:rPr>
                <w:rFonts w:ascii="Calibri" w:hAnsi="Calibri" w:cs="Calibri"/>
                <w:b/>
                <w:bCs/>
                <w:sz w:val="20"/>
                <w:szCs w:val="20"/>
              </w:rPr>
            </w:pPr>
            <w:r w:rsidRPr="00391A4E">
              <w:rPr>
                <w:rFonts w:ascii="Calibri" w:hAnsi="Calibri" w:cs="Calibri"/>
                <w:b/>
                <w:bCs/>
                <w:sz w:val="20"/>
                <w:szCs w:val="20"/>
              </w:rPr>
              <w:t>Purchase price</w:t>
            </w:r>
          </w:p>
        </w:tc>
        <w:tc>
          <w:tcPr>
            <w:tcW w:w="992" w:type="dxa"/>
            <w:noWrap/>
            <w:vAlign w:val="center"/>
            <w:hideMark/>
          </w:tcPr>
          <w:p w14:paraId="0EDA6588" w14:textId="77777777" w:rsidR="0042496D" w:rsidRPr="00391A4E" w:rsidRDefault="0042496D" w:rsidP="00437807">
            <w:pPr>
              <w:jc w:val="left"/>
              <w:rPr>
                <w:rFonts w:ascii="Calibri" w:hAnsi="Calibri" w:cs="Calibri"/>
                <w:b/>
                <w:bCs/>
                <w:sz w:val="20"/>
                <w:szCs w:val="20"/>
              </w:rPr>
            </w:pPr>
            <w:r w:rsidRPr="00391A4E">
              <w:rPr>
                <w:rFonts w:ascii="Calibri" w:hAnsi="Calibri" w:cs="Calibri"/>
                <w:b/>
                <w:bCs/>
                <w:sz w:val="20"/>
                <w:szCs w:val="20"/>
              </w:rPr>
              <w:t>NPV energy</w:t>
            </w:r>
          </w:p>
        </w:tc>
        <w:tc>
          <w:tcPr>
            <w:tcW w:w="992" w:type="dxa"/>
            <w:noWrap/>
            <w:vAlign w:val="center"/>
            <w:hideMark/>
          </w:tcPr>
          <w:p w14:paraId="6B75C1AF" w14:textId="77777777" w:rsidR="0042496D" w:rsidRPr="00391A4E" w:rsidRDefault="0042496D" w:rsidP="00437807">
            <w:pPr>
              <w:jc w:val="left"/>
              <w:rPr>
                <w:rFonts w:ascii="Calibri" w:hAnsi="Calibri" w:cs="Calibri"/>
                <w:b/>
                <w:bCs/>
                <w:sz w:val="20"/>
                <w:szCs w:val="20"/>
              </w:rPr>
            </w:pPr>
            <w:r w:rsidRPr="00391A4E">
              <w:rPr>
                <w:rFonts w:ascii="Calibri" w:hAnsi="Calibri" w:cs="Calibri"/>
                <w:b/>
                <w:bCs/>
                <w:sz w:val="20"/>
                <w:szCs w:val="20"/>
              </w:rPr>
              <w:t>NPV potable water</w:t>
            </w:r>
          </w:p>
        </w:tc>
        <w:tc>
          <w:tcPr>
            <w:tcW w:w="1276" w:type="dxa"/>
            <w:noWrap/>
            <w:vAlign w:val="center"/>
            <w:hideMark/>
          </w:tcPr>
          <w:p w14:paraId="1F944805" w14:textId="79B8D523" w:rsidR="0042496D" w:rsidRPr="00391A4E" w:rsidRDefault="0042496D" w:rsidP="00437807">
            <w:pPr>
              <w:jc w:val="left"/>
              <w:rPr>
                <w:rFonts w:ascii="Calibri" w:hAnsi="Calibri" w:cs="Calibri"/>
                <w:b/>
                <w:bCs/>
                <w:sz w:val="20"/>
                <w:szCs w:val="20"/>
              </w:rPr>
            </w:pPr>
            <w:r w:rsidRPr="00391A4E">
              <w:rPr>
                <w:rFonts w:ascii="Calibri" w:hAnsi="Calibri" w:cs="Calibri"/>
                <w:b/>
                <w:bCs/>
                <w:sz w:val="20"/>
                <w:szCs w:val="20"/>
              </w:rPr>
              <w:t>NPV cooling water (</w:t>
            </w:r>
            <w:r w:rsidR="00035B11" w:rsidRPr="00391A4E">
              <w:rPr>
                <w:rFonts w:ascii="Calibri" w:hAnsi="Calibri" w:cs="Calibri"/>
                <w:b/>
                <w:bCs/>
                <w:sz w:val="20"/>
                <w:szCs w:val="20"/>
              </w:rPr>
              <w:t>9</w:t>
            </w:r>
            <w:r w:rsidRPr="00391A4E">
              <w:rPr>
                <w:rFonts w:ascii="Calibri" w:hAnsi="Calibri" w:cs="Calibri"/>
                <w:b/>
                <w:bCs/>
                <w:sz w:val="20"/>
                <w:szCs w:val="20"/>
              </w:rPr>
              <w:t>5% reuse)</w:t>
            </w:r>
          </w:p>
        </w:tc>
        <w:tc>
          <w:tcPr>
            <w:tcW w:w="1276" w:type="dxa"/>
            <w:noWrap/>
            <w:vAlign w:val="center"/>
            <w:hideMark/>
          </w:tcPr>
          <w:p w14:paraId="169B9B98" w14:textId="71E46105" w:rsidR="0042496D" w:rsidRPr="00391A4E" w:rsidRDefault="0042496D" w:rsidP="00437807">
            <w:pPr>
              <w:jc w:val="left"/>
              <w:rPr>
                <w:rFonts w:ascii="Calibri" w:hAnsi="Calibri" w:cs="Calibri"/>
                <w:b/>
                <w:bCs/>
                <w:sz w:val="20"/>
                <w:szCs w:val="20"/>
              </w:rPr>
            </w:pPr>
            <w:r w:rsidRPr="00391A4E">
              <w:rPr>
                <w:rFonts w:ascii="Calibri" w:hAnsi="Calibri" w:cs="Calibri"/>
                <w:b/>
                <w:bCs/>
                <w:sz w:val="20"/>
                <w:szCs w:val="20"/>
              </w:rPr>
              <w:t>NPV cooling water (</w:t>
            </w:r>
            <w:r w:rsidR="00BF7C32">
              <w:rPr>
                <w:rFonts w:ascii="Calibri" w:hAnsi="Calibri" w:cs="Calibri"/>
                <w:b/>
                <w:bCs/>
                <w:sz w:val="20"/>
                <w:szCs w:val="20"/>
              </w:rPr>
              <w:t>0%</w:t>
            </w:r>
            <w:r w:rsidRPr="00391A4E">
              <w:rPr>
                <w:rFonts w:ascii="Calibri" w:hAnsi="Calibri" w:cs="Calibri"/>
                <w:b/>
                <w:bCs/>
                <w:sz w:val="20"/>
                <w:szCs w:val="20"/>
              </w:rPr>
              <w:t xml:space="preserve"> reuse)</w:t>
            </w:r>
          </w:p>
        </w:tc>
        <w:tc>
          <w:tcPr>
            <w:tcW w:w="1417" w:type="dxa"/>
            <w:noWrap/>
            <w:vAlign w:val="center"/>
            <w:hideMark/>
          </w:tcPr>
          <w:p w14:paraId="6AACDD66" w14:textId="62A2936B" w:rsidR="0042496D" w:rsidRPr="00391A4E" w:rsidRDefault="0042496D" w:rsidP="00437807">
            <w:pPr>
              <w:jc w:val="left"/>
              <w:rPr>
                <w:rFonts w:ascii="Calibri" w:hAnsi="Calibri" w:cs="Calibri"/>
                <w:b/>
                <w:bCs/>
                <w:sz w:val="20"/>
                <w:szCs w:val="20"/>
              </w:rPr>
            </w:pPr>
            <w:r w:rsidRPr="00391A4E">
              <w:rPr>
                <w:rFonts w:ascii="Calibri" w:hAnsi="Calibri" w:cs="Calibri"/>
                <w:b/>
                <w:bCs/>
                <w:sz w:val="20"/>
                <w:szCs w:val="20"/>
              </w:rPr>
              <w:t>Total (</w:t>
            </w:r>
            <w:r w:rsidR="00FB26CA">
              <w:rPr>
                <w:rFonts w:ascii="Calibri" w:hAnsi="Calibri" w:cs="Calibri"/>
                <w:b/>
                <w:bCs/>
                <w:sz w:val="20"/>
                <w:szCs w:val="20"/>
              </w:rPr>
              <w:t>for water</w:t>
            </w:r>
            <w:r w:rsidR="007C2F96">
              <w:rPr>
                <w:rFonts w:ascii="Calibri" w:hAnsi="Calibri" w:cs="Calibri"/>
                <w:b/>
                <w:bCs/>
                <w:sz w:val="20"/>
                <w:szCs w:val="20"/>
              </w:rPr>
              <w:t>-cooled types</w:t>
            </w:r>
            <w:r w:rsidR="00F40616">
              <w:rPr>
                <w:rFonts w:ascii="Calibri" w:hAnsi="Calibri" w:cs="Calibri"/>
                <w:b/>
                <w:bCs/>
                <w:sz w:val="20"/>
                <w:szCs w:val="20"/>
              </w:rPr>
              <w:t xml:space="preserve"> </w:t>
            </w:r>
            <w:r w:rsidR="00BF7C32">
              <w:rPr>
                <w:rFonts w:ascii="Calibri" w:hAnsi="Calibri" w:cs="Calibri"/>
                <w:b/>
                <w:bCs/>
                <w:sz w:val="20"/>
                <w:szCs w:val="20"/>
              </w:rPr>
              <w:t>@</w:t>
            </w:r>
            <w:r w:rsidR="00F40616">
              <w:rPr>
                <w:rFonts w:ascii="Calibri" w:hAnsi="Calibri" w:cs="Calibri"/>
                <w:b/>
                <w:bCs/>
                <w:sz w:val="20"/>
                <w:szCs w:val="20"/>
              </w:rPr>
              <w:t xml:space="preserve"> </w:t>
            </w:r>
            <w:r w:rsidR="00F40616" w:rsidRPr="00391A4E">
              <w:rPr>
                <w:rFonts w:ascii="Calibri" w:hAnsi="Calibri" w:cs="Calibri"/>
                <w:b/>
                <w:bCs/>
                <w:sz w:val="20"/>
                <w:szCs w:val="20"/>
              </w:rPr>
              <w:t>95% reuse</w:t>
            </w:r>
            <w:r w:rsidRPr="00391A4E">
              <w:rPr>
                <w:rFonts w:ascii="Calibri" w:hAnsi="Calibri" w:cs="Calibri"/>
                <w:b/>
                <w:bCs/>
                <w:sz w:val="20"/>
                <w:szCs w:val="20"/>
              </w:rPr>
              <w:t>)</w:t>
            </w:r>
          </w:p>
        </w:tc>
        <w:tc>
          <w:tcPr>
            <w:tcW w:w="1418" w:type="dxa"/>
            <w:noWrap/>
            <w:vAlign w:val="center"/>
            <w:hideMark/>
          </w:tcPr>
          <w:p w14:paraId="04B68154" w14:textId="5D322053" w:rsidR="0042496D" w:rsidRPr="00391A4E" w:rsidRDefault="0042496D" w:rsidP="00437807">
            <w:pPr>
              <w:jc w:val="left"/>
              <w:rPr>
                <w:rFonts w:ascii="Calibri" w:hAnsi="Calibri" w:cs="Calibri"/>
                <w:b/>
                <w:bCs/>
                <w:sz w:val="20"/>
                <w:szCs w:val="20"/>
              </w:rPr>
            </w:pPr>
            <w:r w:rsidRPr="00391A4E">
              <w:rPr>
                <w:rFonts w:ascii="Calibri" w:hAnsi="Calibri" w:cs="Calibri"/>
                <w:b/>
                <w:bCs/>
                <w:sz w:val="20"/>
                <w:szCs w:val="20"/>
              </w:rPr>
              <w:t>Total (</w:t>
            </w:r>
            <w:r w:rsidR="007C2F96">
              <w:rPr>
                <w:rFonts w:ascii="Calibri" w:hAnsi="Calibri" w:cs="Calibri"/>
                <w:b/>
                <w:bCs/>
                <w:sz w:val="20"/>
                <w:szCs w:val="20"/>
              </w:rPr>
              <w:t>for water-cooled types</w:t>
            </w:r>
            <w:r w:rsidR="00F40616">
              <w:rPr>
                <w:rFonts w:ascii="Calibri" w:hAnsi="Calibri" w:cs="Calibri"/>
                <w:b/>
                <w:bCs/>
                <w:sz w:val="20"/>
                <w:szCs w:val="20"/>
              </w:rPr>
              <w:t xml:space="preserve"> </w:t>
            </w:r>
            <w:r w:rsidR="00BF7C32">
              <w:rPr>
                <w:rFonts w:ascii="Calibri" w:hAnsi="Calibri" w:cs="Calibri"/>
                <w:b/>
                <w:bCs/>
                <w:sz w:val="20"/>
                <w:szCs w:val="20"/>
              </w:rPr>
              <w:t>@</w:t>
            </w:r>
            <w:r w:rsidR="00F40616">
              <w:rPr>
                <w:rFonts w:ascii="Calibri" w:hAnsi="Calibri" w:cs="Calibri"/>
                <w:b/>
                <w:bCs/>
                <w:sz w:val="20"/>
                <w:szCs w:val="20"/>
              </w:rPr>
              <w:t xml:space="preserve"> </w:t>
            </w:r>
            <w:r w:rsidR="00F40616" w:rsidRPr="00391A4E">
              <w:rPr>
                <w:rFonts w:ascii="Calibri" w:hAnsi="Calibri" w:cs="Calibri"/>
                <w:b/>
                <w:bCs/>
                <w:sz w:val="20"/>
                <w:szCs w:val="20"/>
              </w:rPr>
              <w:t>0% reuse</w:t>
            </w:r>
            <w:r w:rsidR="007C2F96" w:rsidRPr="00391A4E">
              <w:rPr>
                <w:rFonts w:ascii="Calibri" w:hAnsi="Calibri" w:cs="Calibri"/>
                <w:b/>
                <w:bCs/>
                <w:sz w:val="20"/>
                <w:szCs w:val="20"/>
              </w:rPr>
              <w:t>)</w:t>
            </w:r>
          </w:p>
        </w:tc>
        <w:tc>
          <w:tcPr>
            <w:tcW w:w="1984" w:type="dxa"/>
            <w:noWrap/>
            <w:vAlign w:val="center"/>
            <w:hideMark/>
          </w:tcPr>
          <w:p w14:paraId="688C1CE0" w14:textId="454A0361" w:rsidR="0042496D" w:rsidRPr="00391A4E" w:rsidRDefault="00E441DE" w:rsidP="00437807">
            <w:pPr>
              <w:jc w:val="left"/>
              <w:rPr>
                <w:rFonts w:ascii="Calibri" w:hAnsi="Calibri" w:cs="Calibri"/>
                <w:b/>
                <w:bCs/>
                <w:sz w:val="20"/>
                <w:szCs w:val="20"/>
              </w:rPr>
            </w:pPr>
            <w:r>
              <w:rPr>
                <w:rFonts w:ascii="Calibri" w:hAnsi="Calibri" w:cs="Calibri"/>
                <w:b/>
                <w:bCs/>
                <w:sz w:val="20"/>
                <w:szCs w:val="20"/>
              </w:rPr>
              <w:t>Potable a</w:t>
            </w:r>
            <w:r w:rsidR="006F082E">
              <w:rPr>
                <w:rFonts w:ascii="Calibri" w:hAnsi="Calibri" w:cs="Calibri"/>
                <w:b/>
                <w:bCs/>
                <w:sz w:val="20"/>
                <w:szCs w:val="20"/>
              </w:rPr>
              <w:t>n</w:t>
            </w:r>
            <w:r>
              <w:rPr>
                <w:rFonts w:ascii="Calibri" w:hAnsi="Calibri" w:cs="Calibri"/>
                <w:b/>
                <w:bCs/>
                <w:sz w:val="20"/>
                <w:szCs w:val="20"/>
              </w:rPr>
              <w:t>d cooling w</w:t>
            </w:r>
            <w:r w:rsidR="009C4561">
              <w:rPr>
                <w:rFonts w:ascii="Calibri" w:hAnsi="Calibri" w:cs="Calibri"/>
                <w:b/>
                <w:bCs/>
                <w:sz w:val="20"/>
                <w:szCs w:val="20"/>
              </w:rPr>
              <w:t xml:space="preserve">ater </w:t>
            </w:r>
            <w:r w:rsidR="00FF6B27">
              <w:rPr>
                <w:rFonts w:ascii="Calibri" w:hAnsi="Calibri" w:cs="Calibri"/>
                <w:b/>
                <w:bCs/>
                <w:sz w:val="20"/>
                <w:szCs w:val="20"/>
              </w:rPr>
              <w:t xml:space="preserve">as a % of total cost </w:t>
            </w:r>
            <w:r w:rsidR="0042496D" w:rsidRPr="00391A4E">
              <w:rPr>
                <w:rFonts w:ascii="Calibri" w:hAnsi="Calibri" w:cs="Calibri"/>
                <w:b/>
                <w:bCs/>
                <w:sz w:val="20"/>
                <w:szCs w:val="20"/>
              </w:rPr>
              <w:t>(</w:t>
            </w:r>
            <w:r w:rsidR="007C2F96">
              <w:rPr>
                <w:rFonts w:ascii="Calibri" w:hAnsi="Calibri" w:cs="Calibri"/>
                <w:b/>
                <w:bCs/>
                <w:sz w:val="20"/>
                <w:szCs w:val="20"/>
              </w:rPr>
              <w:t>for water-cooled types</w:t>
            </w:r>
            <w:r w:rsidR="00F40616">
              <w:rPr>
                <w:rFonts w:ascii="Calibri" w:hAnsi="Calibri" w:cs="Calibri"/>
                <w:b/>
                <w:bCs/>
                <w:sz w:val="20"/>
                <w:szCs w:val="20"/>
              </w:rPr>
              <w:t xml:space="preserve"> </w:t>
            </w:r>
            <w:r w:rsidR="00BF7C32">
              <w:rPr>
                <w:rFonts w:ascii="Calibri" w:hAnsi="Calibri" w:cs="Calibri"/>
                <w:b/>
                <w:bCs/>
                <w:sz w:val="20"/>
                <w:szCs w:val="20"/>
              </w:rPr>
              <w:t>@</w:t>
            </w:r>
            <w:r w:rsidR="00F40616">
              <w:rPr>
                <w:rFonts w:ascii="Calibri" w:hAnsi="Calibri" w:cs="Calibri"/>
                <w:b/>
                <w:bCs/>
                <w:sz w:val="20"/>
                <w:szCs w:val="20"/>
              </w:rPr>
              <w:t xml:space="preserve"> </w:t>
            </w:r>
            <w:r w:rsidR="00F40616" w:rsidRPr="00391A4E">
              <w:rPr>
                <w:rFonts w:ascii="Calibri" w:hAnsi="Calibri" w:cs="Calibri"/>
                <w:b/>
                <w:bCs/>
                <w:sz w:val="20"/>
                <w:szCs w:val="20"/>
              </w:rPr>
              <w:t>95% reuse</w:t>
            </w:r>
            <w:r w:rsidR="007C2F96" w:rsidRPr="00391A4E">
              <w:rPr>
                <w:rFonts w:ascii="Calibri" w:hAnsi="Calibri" w:cs="Calibri"/>
                <w:b/>
                <w:bCs/>
                <w:sz w:val="20"/>
                <w:szCs w:val="20"/>
              </w:rPr>
              <w:t>)</w:t>
            </w:r>
          </w:p>
        </w:tc>
        <w:tc>
          <w:tcPr>
            <w:tcW w:w="1843" w:type="dxa"/>
            <w:noWrap/>
            <w:vAlign w:val="center"/>
            <w:hideMark/>
          </w:tcPr>
          <w:p w14:paraId="623CA167" w14:textId="4F9A6552" w:rsidR="0042496D" w:rsidRPr="00391A4E" w:rsidRDefault="006F082E" w:rsidP="00437807">
            <w:pPr>
              <w:jc w:val="left"/>
              <w:rPr>
                <w:rFonts w:ascii="Calibri" w:hAnsi="Calibri" w:cs="Calibri"/>
                <w:b/>
                <w:bCs/>
                <w:sz w:val="20"/>
                <w:szCs w:val="20"/>
              </w:rPr>
            </w:pPr>
            <w:r>
              <w:rPr>
                <w:rFonts w:ascii="Calibri" w:hAnsi="Calibri" w:cs="Calibri"/>
                <w:b/>
                <w:bCs/>
                <w:sz w:val="20"/>
                <w:szCs w:val="20"/>
              </w:rPr>
              <w:t>Potable and cooling water as a % of total cost</w:t>
            </w:r>
            <w:r w:rsidRPr="00391A4E">
              <w:rPr>
                <w:rFonts w:ascii="Calibri" w:hAnsi="Calibri" w:cs="Calibri"/>
                <w:b/>
                <w:bCs/>
                <w:sz w:val="20"/>
                <w:szCs w:val="20"/>
              </w:rPr>
              <w:t xml:space="preserve"> </w:t>
            </w:r>
            <w:r w:rsidR="0042496D" w:rsidRPr="00391A4E">
              <w:rPr>
                <w:rFonts w:ascii="Calibri" w:hAnsi="Calibri" w:cs="Calibri"/>
                <w:b/>
                <w:bCs/>
                <w:sz w:val="20"/>
                <w:szCs w:val="20"/>
              </w:rPr>
              <w:t>(</w:t>
            </w:r>
            <w:r w:rsidR="007C2F96">
              <w:rPr>
                <w:rFonts w:ascii="Calibri" w:hAnsi="Calibri" w:cs="Calibri"/>
                <w:b/>
                <w:bCs/>
                <w:sz w:val="20"/>
                <w:szCs w:val="20"/>
              </w:rPr>
              <w:t>for water-cooled types</w:t>
            </w:r>
            <w:r w:rsidR="00F40616">
              <w:rPr>
                <w:rFonts w:ascii="Calibri" w:hAnsi="Calibri" w:cs="Calibri"/>
                <w:b/>
                <w:bCs/>
                <w:sz w:val="20"/>
                <w:szCs w:val="20"/>
              </w:rPr>
              <w:t xml:space="preserve"> </w:t>
            </w:r>
            <w:r w:rsidR="00BF7C32">
              <w:rPr>
                <w:rFonts w:ascii="Calibri" w:hAnsi="Calibri" w:cs="Calibri"/>
                <w:b/>
                <w:bCs/>
                <w:sz w:val="20"/>
                <w:szCs w:val="20"/>
              </w:rPr>
              <w:t>@</w:t>
            </w:r>
            <w:r w:rsidR="00F40616">
              <w:rPr>
                <w:rFonts w:ascii="Calibri" w:hAnsi="Calibri" w:cs="Calibri"/>
                <w:b/>
                <w:bCs/>
                <w:sz w:val="20"/>
                <w:szCs w:val="20"/>
              </w:rPr>
              <w:t xml:space="preserve"> </w:t>
            </w:r>
            <w:r w:rsidR="00F40616" w:rsidRPr="00391A4E">
              <w:rPr>
                <w:rFonts w:ascii="Calibri" w:hAnsi="Calibri" w:cs="Calibri"/>
                <w:b/>
                <w:bCs/>
                <w:sz w:val="20"/>
                <w:szCs w:val="20"/>
              </w:rPr>
              <w:t>0% reuse</w:t>
            </w:r>
            <w:r w:rsidR="007C2F96" w:rsidRPr="00391A4E">
              <w:rPr>
                <w:rFonts w:ascii="Calibri" w:hAnsi="Calibri" w:cs="Calibri"/>
                <w:b/>
                <w:bCs/>
                <w:sz w:val="20"/>
                <w:szCs w:val="20"/>
              </w:rPr>
              <w:t>)</w:t>
            </w:r>
          </w:p>
        </w:tc>
      </w:tr>
      <w:tr w:rsidR="006F082E" w:rsidRPr="00D279B0" w14:paraId="1B887A1B" w14:textId="77777777" w:rsidTr="006F082E">
        <w:trPr>
          <w:divId w:val="1512060602"/>
          <w:trHeight w:val="300"/>
        </w:trPr>
        <w:tc>
          <w:tcPr>
            <w:tcW w:w="2122" w:type="dxa"/>
            <w:noWrap/>
            <w:hideMark/>
          </w:tcPr>
          <w:p w14:paraId="2D7C2330" w14:textId="77777777" w:rsidR="0042496D" w:rsidRPr="00391A4E" w:rsidRDefault="0042496D" w:rsidP="0042496D">
            <w:pPr>
              <w:rPr>
                <w:rFonts w:ascii="Calibri" w:hAnsi="Calibri" w:cs="Calibri"/>
                <w:b/>
                <w:bCs/>
                <w:sz w:val="20"/>
                <w:szCs w:val="20"/>
              </w:rPr>
            </w:pPr>
            <w:r w:rsidRPr="00391A4E">
              <w:rPr>
                <w:rFonts w:ascii="Calibri" w:hAnsi="Calibri" w:cs="Calibri"/>
                <w:b/>
                <w:bCs/>
                <w:sz w:val="20"/>
                <w:szCs w:val="20"/>
              </w:rPr>
              <w:t xml:space="preserve">1. IMH - Batch - Air </w:t>
            </w:r>
          </w:p>
        </w:tc>
        <w:tc>
          <w:tcPr>
            <w:tcW w:w="992" w:type="dxa"/>
            <w:noWrap/>
            <w:hideMark/>
          </w:tcPr>
          <w:p w14:paraId="0E5EC341" w14:textId="67A9BA93" w:rsidR="0042496D" w:rsidRPr="00D279B0" w:rsidRDefault="0042496D" w:rsidP="00CD5ED0">
            <w:pPr>
              <w:jc w:val="right"/>
              <w:rPr>
                <w:rFonts w:ascii="Calibri" w:hAnsi="Calibri" w:cs="Calibri"/>
                <w:sz w:val="20"/>
                <w:szCs w:val="20"/>
              </w:rPr>
            </w:pPr>
            <w:r w:rsidRPr="00D279B0">
              <w:rPr>
                <w:rFonts w:ascii="Calibri" w:hAnsi="Calibri" w:cs="Calibri"/>
                <w:sz w:val="20"/>
                <w:szCs w:val="20"/>
              </w:rPr>
              <w:t xml:space="preserve"> $ 4,287</w:t>
            </w:r>
          </w:p>
        </w:tc>
        <w:tc>
          <w:tcPr>
            <w:tcW w:w="992" w:type="dxa"/>
            <w:noWrap/>
            <w:hideMark/>
          </w:tcPr>
          <w:p w14:paraId="64754DC8" w14:textId="74EB75EC" w:rsidR="0042496D" w:rsidRPr="00D279B0" w:rsidRDefault="0042496D" w:rsidP="00CD5ED0">
            <w:pPr>
              <w:jc w:val="right"/>
              <w:rPr>
                <w:rFonts w:ascii="Calibri" w:hAnsi="Calibri" w:cs="Calibri"/>
                <w:sz w:val="20"/>
                <w:szCs w:val="20"/>
              </w:rPr>
            </w:pPr>
            <w:r w:rsidRPr="00D279B0">
              <w:rPr>
                <w:rFonts w:ascii="Calibri" w:hAnsi="Calibri" w:cs="Calibri"/>
                <w:sz w:val="20"/>
                <w:szCs w:val="20"/>
              </w:rPr>
              <w:t xml:space="preserve"> $ 27,301</w:t>
            </w:r>
          </w:p>
        </w:tc>
        <w:tc>
          <w:tcPr>
            <w:tcW w:w="992" w:type="dxa"/>
            <w:noWrap/>
            <w:hideMark/>
          </w:tcPr>
          <w:p w14:paraId="0335E234" w14:textId="7F35B859" w:rsidR="0042496D" w:rsidRPr="00D279B0" w:rsidRDefault="0042496D" w:rsidP="00CD5ED0">
            <w:pPr>
              <w:jc w:val="right"/>
              <w:rPr>
                <w:rFonts w:ascii="Calibri" w:hAnsi="Calibri" w:cs="Calibri"/>
                <w:sz w:val="20"/>
                <w:szCs w:val="20"/>
              </w:rPr>
            </w:pPr>
            <w:r w:rsidRPr="00D279B0">
              <w:rPr>
                <w:rFonts w:ascii="Calibri" w:hAnsi="Calibri" w:cs="Calibri"/>
                <w:sz w:val="20"/>
                <w:szCs w:val="20"/>
              </w:rPr>
              <w:t xml:space="preserve"> $ 4,546 </w:t>
            </w:r>
          </w:p>
        </w:tc>
        <w:tc>
          <w:tcPr>
            <w:tcW w:w="1276" w:type="dxa"/>
            <w:noWrap/>
            <w:hideMark/>
          </w:tcPr>
          <w:p w14:paraId="4533919F" w14:textId="7EAA0D4F" w:rsidR="0042496D" w:rsidRPr="00D279B0" w:rsidRDefault="00C842C4" w:rsidP="00CD5ED0">
            <w:pPr>
              <w:jc w:val="right"/>
              <w:rPr>
                <w:rFonts w:ascii="Calibri" w:hAnsi="Calibri" w:cs="Calibri"/>
                <w:sz w:val="20"/>
                <w:szCs w:val="20"/>
              </w:rPr>
            </w:pPr>
            <w:r>
              <w:rPr>
                <w:rFonts w:ascii="Calibri" w:hAnsi="Calibri" w:cs="Calibri"/>
                <w:sz w:val="20"/>
                <w:szCs w:val="20"/>
              </w:rPr>
              <w:t>-</w:t>
            </w:r>
          </w:p>
        </w:tc>
        <w:tc>
          <w:tcPr>
            <w:tcW w:w="1276" w:type="dxa"/>
            <w:noWrap/>
            <w:hideMark/>
          </w:tcPr>
          <w:p w14:paraId="66666B76" w14:textId="59429739" w:rsidR="0042496D" w:rsidRPr="00D279B0" w:rsidRDefault="00767290" w:rsidP="00CD5ED0">
            <w:pPr>
              <w:jc w:val="right"/>
              <w:rPr>
                <w:rFonts w:ascii="Calibri" w:hAnsi="Calibri" w:cs="Calibri"/>
                <w:sz w:val="20"/>
                <w:szCs w:val="20"/>
              </w:rPr>
            </w:pPr>
            <w:r>
              <w:rPr>
                <w:rFonts w:ascii="Calibri" w:hAnsi="Calibri" w:cs="Calibri"/>
                <w:sz w:val="20"/>
                <w:szCs w:val="20"/>
              </w:rPr>
              <w:t>-</w:t>
            </w:r>
          </w:p>
        </w:tc>
        <w:tc>
          <w:tcPr>
            <w:tcW w:w="1417" w:type="dxa"/>
            <w:noWrap/>
            <w:hideMark/>
          </w:tcPr>
          <w:p w14:paraId="02357187" w14:textId="7EECADB0" w:rsidR="0042496D" w:rsidRPr="00D279B0" w:rsidRDefault="00733411" w:rsidP="00CD5ED0">
            <w:pPr>
              <w:jc w:val="right"/>
              <w:rPr>
                <w:rFonts w:ascii="Calibri" w:hAnsi="Calibri" w:cs="Calibri"/>
                <w:sz w:val="20"/>
                <w:szCs w:val="20"/>
              </w:rPr>
            </w:pPr>
            <w:r w:rsidRPr="00D279B0">
              <w:rPr>
                <w:rFonts w:ascii="Calibri" w:hAnsi="Calibri" w:cs="Calibri"/>
                <w:sz w:val="20"/>
                <w:szCs w:val="20"/>
              </w:rPr>
              <w:t>$ 36,134</w:t>
            </w:r>
          </w:p>
        </w:tc>
        <w:tc>
          <w:tcPr>
            <w:tcW w:w="1418" w:type="dxa"/>
            <w:noWrap/>
            <w:hideMark/>
          </w:tcPr>
          <w:p w14:paraId="5750EB7C" w14:textId="4098ABD8" w:rsidR="0042496D" w:rsidRPr="00D279B0" w:rsidRDefault="0042496D" w:rsidP="00CD5ED0">
            <w:pPr>
              <w:jc w:val="right"/>
              <w:rPr>
                <w:rFonts w:ascii="Calibri" w:hAnsi="Calibri" w:cs="Calibri"/>
                <w:sz w:val="20"/>
                <w:szCs w:val="20"/>
              </w:rPr>
            </w:pPr>
            <w:r w:rsidRPr="00D279B0">
              <w:rPr>
                <w:rFonts w:ascii="Calibri" w:hAnsi="Calibri" w:cs="Calibri"/>
                <w:sz w:val="20"/>
                <w:szCs w:val="20"/>
              </w:rPr>
              <w:t xml:space="preserve"> $ 36,134 </w:t>
            </w:r>
          </w:p>
        </w:tc>
        <w:tc>
          <w:tcPr>
            <w:tcW w:w="1984" w:type="dxa"/>
            <w:noWrap/>
            <w:hideMark/>
          </w:tcPr>
          <w:p w14:paraId="5666CAAA" w14:textId="77777777" w:rsidR="0042496D" w:rsidRPr="00D279B0" w:rsidRDefault="0042496D" w:rsidP="00CD5ED0">
            <w:pPr>
              <w:jc w:val="right"/>
              <w:rPr>
                <w:rFonts w:ascii="Calibri" w:hAnsi="Calibri" w:cs="Calibri"/>
                <w:sz w:val="20"/>
                <w:szCs w:val="20"/>
              </w:rPr>
            </w:pPr>
            <w:r w:rsidRPr="00D279B0">
              <w:rPr>
                <w:rFonts w:ascii="Calibri" w:hAnsi="Calibri" w:cs="Calibri"/>
                <w:sz w:val="20"/>
                <w:szCs w:val="20"/>
              </w:rPr>
              <w:t>12.6%</w:t>
            </w:r>
          </w:p>
        </w:tc>
        <w:tc>
          <w:tcPr>
            <w:tcW w:w="1843" w:type="dxa"/>
            <w:noWrap/>
            <w:hideMark/>
          </w:tcPr>
          <w:p w14:paraId="4079CBB3" w14:textId="77777777" w:rsidR="0042496D" w:rsidRPr="00D279B0" w:rsidRDefault="0042496D" w:rsidP="00CD5ED0">
            <w:pPr>
              <w:jc w:val="right"/>
              <w:rPr>
                <w:rFonts w:ascii="Calibri" w:hAnsi="Calibri" w:cs="Calibri"/>
                <w:sz w:val="20"/>
                <w:szCs w:val="20"/>
              </w:rPr>
            </w:pPr>
            <w:r w:rsidRPr="00D279B0">
              <w:rPr>
                <w:rFonts w:ascii="Calibri" w:hAnsi="Calibri" w:cs="Calibri"/>
                <w:sz w:val="20"/>
                <w:szCs w:val="20"/>
              </w:rPr>
              <w:t>12.6%</w:t>
            </w:r>
          </w:p>
        </w:tc>
      </w:tr>
      <w:tr w:rsidR="00733411" w:rsidRPr="00D279B0" w14:paraId="7E310649" w14:textId="77777777" w:rsidTr="006F082E">
        <w:trPr>
          <w:divId w:val="1512060602"/>
          <w:trHeight w:val="300"/>
        </w:trPr>
        <w:tc>
          <w:tcPr>
            <w:tcW w:w="2122" w:type="dxa"/>
            <w:noWrap/>
            <w:hideMark/>
          </w:tcPr>
          <w:p w14:paraId="5DC11CBF" w14:textId="77777777" w:rsidR="00733411" w:rsidRPr="00391A4E" w:rsidRDefault="00733411" w:rsidP="00733411">
            <w:pPr>
              <w:rPr>
                <w:rFonts w:ascii="Calibri" w:hAnsi="Calibri" w:cs="Calibri"/>
                <w:b/>
                <w:bCs/>
                <w:sz w:val="20"/>
                <w:szCs w:val="20"/>
              </w:rPr>
            </w:pPr>
            <w:r w:rsidRPr="00391A4E">
              <w:rPr>
                <w:rFonts w:ascii="Calibri" w:hAnsi="Calibri" w:cs="Calibri"/>
                <w:b/>
                <w:bCs/>
                <w:sz w:val="20"/>
                <w:szCs w:val="20"/>
              </w:rPr>
              <w:t xml:space="preserve">2. IMH - </w:t>
            </w:r>
            <w:proofErr w:type="spellStart"/>
            <w:r w:rsidRPr="00391A4E">
              <w:rPr>
                <w:rFonts w:ascii="Calibri" w:hAnsi="Calibri" w:cs="Calibri"/>
                <w:b/>
                <w:bCs/>
                <w:sz w:val="20"/>
                <w:szCs w:val="20"/>
              </w:rPr>
              <w:t>Cont</w:t>
            </w:r>
            <w:proofErr w:type="spellEnd"/>
            <w:r w:rsidRPr="00391A4E">
              <w:rPr>
                <w:rFonts w:ascii="Calibri" w:hAnsi="Calibri" w:cs="Calibri"/>
                <w:b/>
                <w:bCs/>
                <w:sz w:val="20"/>
                <w:szCs w:val="20"/>
              </w:rPr>
              <w:t xml:space="preserve"> - Air </w:t>
            </w:r>
          </w:p>
        </w:tc>
        <w:tc>
          <w:tcPr>
            <w:tcW w:w="992" w:type="dxa"/>
            <w:noWrap/>
            <w:hideMark/>
          </w:tcPr>
          <w:p w14:paraId="5478BB67" w14:textId="735C11F8"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$ 4,323</w:t>
            </w:r>
          </w:p>
        </w:tc>
        <w:tc>
          <w:tcPr>
            <w:tcW w:w="992" w:type="dxa"/>
            <w:noWrap/>
            <w:hideMark/>
          </w:tcPr>
          <w:p w14:paraId="36BA4D76" w14:textId="72DEE9F8"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$ 24,688</w:t>
            </w:r>
          </w:p>
        </w:tc>
        <w:tc>
          <w:tcPr>
            <w:tcW w:w="992" w:type="dxa"/>
            <w:noWrap/>
            <w:hideMark/>
          </w:tcPr>
          <w:p w14:paraId="243A890D" w14:textId="1B5AF6C4"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$ 2,174 </w:t>
            </w:r>
          </w:p>
        </w:tc>
        <w:tc>
          <w:tcPr>
            <w:tcW w:w="1276" w:type="dxa"/>
            <w:noWrap/>
            <w:hideMark/>
          </w:tcPr>
          <w:p w14:paraId="74A881C0" w14:textId="547569E8" w:rsidR="00733411" w:rsidRPr="00D279B0" w:rsidRDefault="00733411" w:rsidP="00733411">
            <w:pPr>
              <w:jc w:val="right"/>
              <w:rPr>
                <w:rFonts w:ascii="Calibri" w:hAnsi="Calibri" w:cs="Calibri"/>
                <w:sz w:val="20"/>
                <w:szCs w:val="20"/>
              </w:rPr>
            </w:pPr>
            <w:r>
              <w:rPr>
                <w:rFonts w:ascii="Calibri" w:hAnsi="Calibri" w:cs="Calibri"/>
                <w:sz w:val="20"/>
                <w:szCs w:val="20"/>
              </w:rPr>
              <w:t>-</w:t>
            </w:r>
          </w:p>
        </w:tc>
        <w:tc>
          <w:tcPr>
            <w:tcW w:w="1276" w:type="dxa"/>
            <w:noWrap/>
            <w:hideMark/>
          </w:tcPr>
          <w:p w14:paraId="7F868E45" w14:textId="1BC114AB" w:rsidR="00733411" w:rsidRPr="00D279B0" w:rsidRDefault="00733411" w:rsidP="00733411">
            <w:pPr>
              <w:jc w:val="right"/>
              <w:rPr>
                <w:rFonts w:ascii="Calibri" w:hAnsi="Calibri" w:cs="Calibri"/>
                <w:sz w:val="20"/>
                <w:szCs w:val="20"/>
              </w:rPr>
            </w:pPr>
            <w:r>
              <w:rPr>
                <w:rFonts w:ascii="Calibri" w:hAnsi="Calibri" w:cs="Calibri"/>
                <w:sz w:val="20"/>
                <w:szCs w:val="20"/>
              </w:rPr>
              <w:t>-</w:t>
            </w:r>
          </w:p>
        </w:tc>
        <w:tc>
          <w:tcPr>
            <w:tcW w:w="1417" w:type="dxa"/>
            <w:noWrap/>
            <w:hideMark/>
          </w:tcPr>
          <w:p w14:paraId="680CE014" w14:textId="6CF0D0CE" w:rsidR="00733411" w:rsidRPr="00D279B0" w:rsidRDefault="00733411" w:rsidP="00733411">
            <w:pPr>
              <w:tabs>
                <w:tab w:val="center" w:pos="600"/>
                <w:tab w:val="right" w:pos="1201"/>
              </w:tabs>
              <w:jc w:val="right"/>
              <w:rPr>
                <w:rFonts w:ascii="Calibri" w:hAnsi="Calibri" w:cs="Calibri"/>
                <w:sz w:val="20"/>
                <w:szCs w:val="20"/>
              </w:rPr>
            </w:pPr>
            <w:r w:rsidRPr="00D279B0">
              <w:rPr>
                <w:rFonts w:ascii="Calibri" w:hAnsi="Calibri" w:cs="Calibri"/>
                <w:sz w:val="20"/>
                <w:szCs w:val="20"/>
              </w:rPr>
              <w:t xml:space="preserve"> $ 31,184</w:t>
            </w:r>
          </w:p>
        </w:tc>
        <w:tc>
          <w:tcPr>
            <w:tcW w:w="1418" w:type="dxa"/>
            <w:noWrap/>
            <w:hideMark/>
          </w:tcPr>
          <w:p w14:paraId="50FD5893" w14:textId="09B9C840"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$ 31,184 </w:t>
            </w:r>
          </w:p>
        </w:tc>
        <w:tc>
          <w:tcPr>
            <w:tcW w:w="1984" w:type="dxa"/>
            <w:noWrap/>
            <w:hideMark/>
          </w:tcPr>
          <w:p w14:paraId="223BDC2A" w14:textId="77777777" w:rsidR="00733411" w:rsidRPr="00D279B0" w:rsidRDefault="00733411" w:rsidP="00733411">
            <w:pPr>
              <w:jc w:val="right"/>
              <w:rPr>
                <w:rFonts w:ascii="Calibri" w:hAnsi="Calibri" w:cs="Calibri"/>
                <w:sz w:val="20"/>
                <w:szCs w:val="20"/>
              </w:rPr>
            </w:pPr>
            <w:r w:rsidRPr="00D279B0">
              <w:rPr>
                <w:rFonts w:ascii="Calibri" w:hAnsi="Calibri" w:cs="Calibri"/>
                <w:sz w:val="20"/>
                <w:szCs w:val="20"/>
              </w:rPr>
              <w:t>7.0%</w:t>
            </w:r>
          </w:p>
        </w:tc>
        <w:tc>
          <w:tcPr>
            <w:tcW w:w="1843" w:type="dxa"/>
            <w:noWrap/>
            <w:hideMark/>
          </w:tcPr>
          <w:p w14:paraId="6D7A0C26" w14:textId="77777777" w:rsidR="00733411" w:rsidRPr="00D279B0" w:rsidRDefault="00733411" w:rsidP="00733411">
            <w:pPr>
              <w:jc w:val="right"/>
              <w:rPr>
                <w:rFonts w:ascii="Calibri" w:hAnsi="Calibri" w:cs="Calibri"/>
                <w:sz w:val="20"/>
                <w:szCs w:val="20"/>
              </w:rPr>
            </w:pPr>
            <w:r w:rsidRPr="00D279B0">
              <w:rPr>
                <w:rFonts w:ascii="Calibri" w:hAnsi="Calibri" w:cs="Calibri"/>
                <w:sz w:val="20"/>
                <w:szCs w:val="20"/>
              </w:rPr>
              <w:t>7.0%</w:t>
            </w:r>
          </w:p>
        </w:tc>
      </w:tr>
      <w:tr w:rsidR="00733411" w:rsidRPr="00D279B0" w14:paraId="1AEDD477" w14:textId="77777777" w:rsidTr="006F082E">
        <w:trPr>
          <w:divId w:val="1512060602"/>
          <w:trHeight w:val="300"/>
        </w:trPr>
        <w:tc>
          <w:tcPr>
            <w:tcW w:w="2122" w:type="dxa"/>
            <w:noWrap/>
            <w:hideMark/>
          </w:tcPr>
          <w:p w14:paraId="39CB21B8" w14:textId="77777777" w:rsidR="00733411" w:rsidRPr="00391A4E" w:rsidRDefault="00733411" w:rsidP="00733411">
            <w:pPr>
              <w:rPr>
                <w:rFonts w:ascii="Calibri" w:hAnsi="Calibri" w:cs="Calibri"/>
                <w:b/>
                <w:bCs/>
                <w:sz w:val="20"/>
                <w:szCs w:val="20"/>
              </w:rPr>
            </w:pPr>
            <w:r w:rsidRPr="00391A4E">
              <w:rPr>
                <w:rFonts w:ascii="Calibri" w:hAnsi="Calibri" w:cs="Calibri"/>
                <w:b/>
                <w:bCs/>
                <w:sz w:val="20"/>
                <w:szCs w:val="20"/>
              </w:rPr>
              <w:t>3. IMH - Batch - Water</w:t>
            </w:r>
          </w:p>
        </w:tc>
        <w:tc>
          <w:tcPr>
            <w:tcW w:w="992" w:type="dxa"/>
            <w:noWrap/>
            <w:hideMark/>
          </w:tcPr>
          <w:p w14:paraId="40D96BC8" w14:textId="5FF6CF43"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$ 4,734</w:t>
            </w:r>
          </w:p>
        </w:tc>
        <w:tc>
          <w:tcPr>
            <w:tcW w:w="992" w:type="dxa"/>
            <w:noWrap/>
            <w:hideMark/>
          </w:tcPr>
          <w:p w14:paraId="7008AC9F" w14:textId="2D986516"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$ 27,107</w:t>
            </w:r>
          </w:p>
        </w:tc>
        <w:tc>
          <w:tcPr>
            <w:tcW w:w="992" w:type="dxa"/>
            <w:noWrap/>
            <w:hideMark/>
          </w:tcPr>
          <w:p w14:paraId="17D34F38" w14:textId="5F61D18D"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$ 3,737 </w:t>
            </w:r>
          </w:p>
        </w:tc>
        <w:tc>
          <w:tcPr>
            <w:tcW w:w="1276" w:type="dxa"/>
            <w:noWrap/>
            <w:hideMark/>
          </w:tcPr>
          <w:p w14:paraId="2092C9C6" w14:textId="7D0D844F"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$ 2,320 </w:t>
            </w:r>
          </w:p>
        </w:tc>
        <w:tc>
          <w:tcPr>
            <w:tcW w:w="1276" w:type="dxa"/>
            <w:noWrap/>
            <w:hideMark/>
          </w:tcPr>
          <w:p w14:paraId="3A536DC6" w14:textId="2A69E6F7"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$ 44,075 </w:t>
            </w:r>
          </w:p>
        </w:tc>
        <w:tc>
          <w:tcPr>
            <w:tcW w:w="1417" w:type="dxa"/>
            <w:noWrap/>
            <w:hideMark/>
          </w:tcPr>
          <w:p w14:paraId="2DA70B4A" w14:textId="52F56559"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$37,877</w:t>
            </w:r>
          </w:p>
        </w:tc>
        <w:tc>
          <w:tcPr>
            <w:tcW w:w="1418" w:type="dxa"/>
            <w:noWrap/>
            <w:hideMark/>
          </w:tcPr>
          <w:p w14:paraId="7C68DEDC" w14:textId="5455D4A3"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$ 79,653</w:t>
            </w:r>
          </w:p>
        </w:tc>
        <w:tc>
          <w:tcPr>
            <w:tcW w:w="1984" w:type="dxa"/>
            <w:noWrap/>
            <w:hideMark/>
          </w:tcPr>
          <w:p w14:paraId="5E3A9AFA" w14:textId="2CD13C33" w:rsidR="00733411" w:rsidRPr="00D279B0" w:rsidRDefault="00733411" w:rsidP="00733411">
            <w:pPr>
              <w:jc w:val="right"/>
              <w:rPr>
                <w:rFonts w:ascii="Calibri" w:hAnsi="Calibri" w:cs="Calibri"/>
                <w:sz w:val="20"/>
                <w:szCs w:val="20"/>
              </w:rPr>
            </w:pPr>
            <w:r w:rsidRPr="00D279B0">
              <w:rPr>
                <w:rFonts w:ascii="Calibri" w:hAnsi="Calibri" w:cs="Calibri"/>
                <w:sz w:val="20"/>
                <w:szCs w:val="20"/>
              </w:rPr>
              <w:t>9.9%</w:t>
            </w:r>
          </w:p>
        </w:tc>
        <w:tc>
          <w:tcPr>
            <w:tcW w:w="1843" w:type="dxa"/>
            <w:noWrap/>
            <w:hideMark/>
          </w:tcPr>
          <w:p w14:paraId="095848CF" w14:textId="71FF286C" w:rsidR="00733411" w:rsidRPr="00D279B0" w:rsidRDefault="00733411" w:rsidP="00733411">
            <w:pPr>
              <w:jc w:val="right"/>
              <w:rPr>
                <w:rFonts w:ascii="Calibri" w:hAnsi="Calibri" w:cs="Calibri"/>
                <w:sz w:val="20"/>
                <w:szCs w:val="20"/>
              </w:rPr>
            </w:pPr>
            <w:r w:rsidRPr="00D279B0">
              <w:rPr>
                <w:rFonts w:ascii="Calibri" w:hAnsi="Calibri" w:cs="Calibri"/>
                <w:sz w:val="20"/>
                <w:szCs w:val="20"/>
              </w:rPr>
              <w:t>60.0%</w:t>
            </w:r>
          </w:p>
        </w:tc>
      </w:tr>
      <w:tr w:rsidR="00733411" w:rsidRPr="00D279B0" w14:paraId="32B4CCCA" w14:textId="77777777" w:rsidTr="006F082E">
        <w:trPr>
          <w:divId w:val="1512060602"/>
          <w:trHeight w:val="300"/>
        </w:trPr>
        <w:tc>
          <w:tcPr>
            <w:tcW w:w="2122" w:type="dxa"/>
            <w:noWrap/>
            <w:hideMark/>
          </w:tcPr>
          <w:p w14:paraId="30FC939A" w14:textId="77777777" w:rsidR="00733411" w:rsidRPr="00391A4E" w:rsidRDefault="00733411" w:rsidP="00733411">
            <w:pPr>
              <w:rPr>
                <w:rFonts w:ascii="Calibri" w:hAnsi="Calibri" w:cs="Calibri"/>
                <w:b/>
                <w:bCs/>
                <w:sz w:val="20"/>
                <w:szCs w:val="20"/>
              </w:rPr>
            </w:pPr>
            <w:r w:rsidRPr="00391A4E">
              <w:rPr>
                <w:rFonts w:ascii="Calibri" w:hAnsi="Calibri" w:cs="Calibri"/>
                <w:b/>
                <w:bCs/>
                <w:sz w:val="20"/>
                <w:szCs w:val="20"/>
              </w:rPr>
              <w:t xml:space="preserve">4. IMH - </w:t>
            </w:r>
            <w:proofErr w:type="spellStart"/>
            <w:r w:rsidRPr="00391A4E">
              <w:rPr>
                <w:rFonts w:ascii="Calibri" w:hAnsi="Calibri" w:cs="Calibri"/>
                <w:b/>
                <w:bCs/>
                <w:sz w:val="20"/>
                <w:szCs w:val="20"/>
              </w:rPr>
              <w:t>Cont</w:t>
            </w:r>
            <w:proofErr w:type="spellEnd"/>
            <w:r w:rsidRPr="00391A4E">
              <w:rPr>
                <w:rFonts w:ascii="Calibri" w:hAnsi="Calibri" w:cs="Calibri"/>
                <w:b/>
                <w:bCs/>
                <w:sz w:val="20"/>
                <w:szCs w:val="20"/>
              </w:rPr>
              <w:t xml:space="preserve"> - Water</w:t>
            </w:r>
          </w:p>
        </w:tc>
        <w:tc>
          <w:tcPr>
            <w:tcW w:w="992" w:type="dxa"/>
            <w:noWrap/>
            <w:hideMark/>
          </w:tcPr>
          <w:p w14:paraId="64B74187" w14:textId="0949BCE9"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$ 4,734</w:t>
            </w:r>
          </w:p>
        </w:tc>
        <w:tc>
          <w:tcPr>
            <w:tcW w:w="992" w:type="dxa"/>
            <w:noWrap/>
            <w:hideMark/>
          </w:tcPr>
          <w:p w14:paraId="6559B5ED" w14:textId="125095E1"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$ 26,718</w:t>
            </w:r>
          </w:p>
        </w:tc>
        <w:tc>
          <w:tcPr>
            <w:tcW w:w="992" w:type="dxa"/>
            <w:noWrap/>
            <w:hideMark/>
          </w:tcPr>
          <w:p w14:paraId="3DA535CA" w14:textId="4D50647C"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$ 3,737 </w:t>
            </w:r>
          </w:p>
        </w:tc>
        <w:tc>
          <w:tcPr>
            <w:tcW w:w="1276" w:type="dxa"/>
            <w:noWrap/>
            <w:hideMark/>
          </w:tcPr>
          <w:p w14:paraId="060D676B" w14:textId="20FABE1F"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$ 2,184 </w:t>
            </w:r>
          </w:p>
        </w:tc>
        <w:tc>
          <w:tcPr>
            <w:tcW w:w="1276" w:type="dxa"/>
            <w:noWrap/>
            <w:hideMark/>
          </w:tcPr>
          <w:p w14:paraId="4B452FF7" w14:textId="3122DF30"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$ 41,493 </w:t>
            </w:r>
          </w:p>
        </w:tc>
        <w:tc>
          <w:tcPr>
            <w:tcW w:w="1417" w:type="dxa"/>
            <w:noWrap/>
            <w:hideMark/>
          </w:tcPr>
          <w:p w14:paraId="384DE422" w14:textId="2B3DD961"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$37,373 </w:t>
            </w:r>
          </w:p>
        </w:tc>
        <w:tc>
          <w:tcPr>
            <w:tcW w:w="1418" w:type="dxa"/>
            <w:noWrap/>
            <w:hideMark/>
          </w:tcPr>
          <w:p w14:paraId="1F35B82E" w14:textId="5D48DE48"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$ 76,682 </w:t>
            </w:r>
          </w:p>
        </w:tc>
        <w:tc>
          <w:tcPr>
            <w:tcW w:w="1984" w:type="dxa"/>
            <w:noWrap/>
            <w:hideMark/>
          </w:tcPr>
          <w:p w14:paraId="6AE78FA7" w14:textId="318CCD14" w:rsidR="00733411" w:rsidRPr="00D279B0" w:rsidRDefault="00733411" w:rsidP="00733411">
            <w:pPr>
              <w:jc w:val="right"/>
              <w:rPr>
                <w:rFonts w:ascii="Calibri" w:hAnsi="Calibri" w:cs="Calibri"/>
                <w:sz w:val="20"/>
                <w:szCs w:val="20"/>
              </w:rPr>
            </w:pPr>
            <w:r w:rsidRPr="00D279B0">
              <w:rPr>
                <w:rFonts w:ascii="Calibri" w:hAnsi="Calibri" w:cs="Calibri"/>
                <w:sz w:val="20"/>
                <w:szCs w:val="20"/>
              </w:rPr>
              <w:t>10.0%</w:t>
            </w:r>
          </w:p>
        </w:tc>
        <w:tc>
          <w:tcPr>
            <w:tcW w:w="1843" w:type="dxa"/>
            <w:noWrap/>
            <w:hideMark/>
          </w:tcPr>
          <w:p w14:paraId="507EFCCB" w14:textId="01A4490B" w:rsidR="00733411" w:rsidRPr="00D279B0" w:rsidRDefault="00733411" w:rsidP="00733411">
            <w:pPr>
              <w:jc w:val="right"/>
              <w:rPr>
                <w:rFonts w:ascii="Calibri" w:hAnsi="Calibri" w:cs="Calibri"/>
                <w:sz w:val="20"/>
                <w:szCs w:val="20"/>
              </w:rPr>
            </w:pPr>
            <w:r w:rsidRPr="00D279B0">
              <w:rPr>
                <w:rFonts w:ascii="Calibri" w:hAnsi="Calibri" w:cs="Calibri"/>
                <w:sz w:val="20"/>
                <w:szCs w:val="20"/>
              </w:rPr>
              <w:t>59.0%</w:t>
            </w:r>
          </w:p>
        </w:tc>
      </w:tr>
      <w:tr w:rsidR="00733411" w:rsidRPr="00D279B0" w14:paraId="38F98BCD" w14:textId="77777777" w:rsidTr="006F082E">
        <w:trPr>
          <w:divId w:val="1512060602"/>
          <w:trHeight w:val="300"/>
        </w:trPr>
        <w:tc>
          <w:tcPr>
            <w:tcW w:w="2122" w:type="dxa"/>
            <w:noWrap/>
            <w:hideMark/>
          </w:tcPr>
          <w:p w14:paraId="5D214170" w14:textId="77777777" w:rsidR="00733411" w:rsidRPr="00391A4E" w:rsidRDefault="00733411" w:rsidP="00733411">
            <w:pPr>
              <w:rPr>
                <w:rFonts w:ascii="Calibri" w:hAnsi="Calibri" w:cs="Calibri"/>
                <w:b/>
                <w:bCs/>
                <w:sz w:val="20"/>
                <w:szCs w:val="20"/>
              </w:rPr>
            </w:pPr>
            <w:r w:rsidRPr="00391A4E">
              <w:rPr>
                <w:rFonts w:ascii="Calibri" w:hAnsi="Calibri" w:cs="Calibri"/>
                <w:b/>
                <w:bCs/>
                <w:sz w:val="20"/>
                <w:szCs w:val="20"/>
              </w:rPr>
              <w:t>5. SCU - Batch - Air</w:t>
            </w:r>
          </w:p>
        </w:tc>
        <w:tc>
          <w:tcPr>
            <w:tcW w:w="992" w:type="dxa"/>
            <w:noWrap/>
            <w:hideMark/>
          </w:tcPr>
          <w:p w14:paraId="5FD860A5" w14:textId="32EEB7C8"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$ 3,165</w:t>
            </w:r>
          </w:p>
        </w:tc>
        <w:tc>
          <w:tcPr>
            <w:tcW w:w="992" w:type="dxa"/>
            <w:noWrap/>
            <w:hideMark/>
          </w:tcPr>
          <w:p w14:paraId="0B00768E" w14:textId="74565C06"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$ 8,283</w:t>
            </w:r>
          </w:p>
        </w:tc>
        <w:tc>
          <w:tcPr>
            <w:tcW w:w="992" w:type="dxa"/>
            <w:noWrap/>
            <w:hideMark/>
          </w:tcPr>
          <w:p w14:paraId="2BD0EC8B" w14:textId="74D4B574"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$ 973 </w:t>
            </w:r>
          </w:p>
        </w:tc>
        <w:tc>
          <w:tcPr>
            <w:tcW w:w="1276" w:type="dxa"/>
            <w:noWrap/>
            <w:hideMark/>
          </w:tcPr>
          <w:p w14:paraId="090F6ADD" w14:textId="639761A5" w:rsidR="00733411" w:rsidRPr="00D279B0" w:rsidRDefault="00733411" w:rsidP="00733411">
            <w:pPr>
              <w:jc w:val="right"/>
              <w:rPr>
                <w:rFonts w:ascii="Calibri" w:hAnsi="Calibri" w:cs="Calibri"/>
                <w:sz w:val="20"/>
                <w:szCs w:val="20"/>
              </w:rPr>
            </w:pPr>
            <w:r>
              <w:rPr>
                <w:rFonts w:ascii="Calibri" w:hAnsi="Calibri" w:cs="Calibri"/>
                <w:sz w:val="20"/>
                <w:szCs w:val="20"/>
              </w:rPr>
              <w:t>-</w:t>
            </w:r>
          </w:p>
        </w:tc>
        <w:tc>
          <w:tcPr>
            <w:tcW w:w="1276" w:type="dxa"/>
            <w:noWrap/>
            <w:hideMark/>
          </w:tcPr>
          <w:p w14:paraId="2F835603" w14:textId="28C15405" w:rsidR="00733411" w:rsidRPr="00D279B0" w:rsidRDefault="00733411" w:rsidP="00733411">
            <w:pPr>
              <w:jc w:val="right"/>
              <w:rPr>
                <w:rFonts w:ascii="Calibri" w:hAnsi="Calibri" w:cs="Calibri"/>
                <w:sz w:val="20"/>
                <w:szCs w:val="20"/>
              </w:rPr>
            </w:pPr>
            <w:r>
              <w:rPr>
                <w:rFonts w:ascii="Calibri" w:hAnsi="Calibri" w:cs="Calibri"/>
                <w:sz w:val="20"/>
                <w:szCs w:val="20"/>
              </w:rPr>
              <w:t>-</w:t>
            </w:r>
          </w:p>
        </w:tc>
        <w:tc>
          <w:tcPr>
            <w:tcW w:w="1417" w:type="dxa"/>
            <w:noWrap/>
            <w:hideMark/>
          </w:tcPr>
          <w:p w14:paraId="5C876DA1" w14:textId="742C0341" w:rsidR="00733411" w:rsidRPr="00D279B0" w:rsidRDefault="00733411" w:rsidP="00733411">
            <w:pPr>
              <w:jc w:val="right"/>
              <w:rPr>
                <w:rFonts w:ascii="Calibri" w:hAnsi="Calibri" w:cs="Calibri"/>
                <w:sz w:val="20"/>
                <w:szCs w:val="20"/>
              </w:rPr>
            </w:pPr>
            <w:r w:rsidRPr="00D279B0">
              <w:rPr>
                <w:rFonts w:ascii="Calibri" w:hAnsi="Calibri" w:cs="Calibri"/>
                <w:sz w:val="20"/>
                <w:szCs w:val="20"/>
              </w:rPr>
              <w:t>$ 12,421</w:t>
            </w:r>
          </w:p>
        </w:tc>
        <w:tc>
          <w:tcPr>
            <w:tcW w:w="1418" w:type="dxa"/>
            <w:noWrap/>
            <w:hideMark/>
          </w:tcPr>
          <w:p w14:paraId="5285B0B3" w14:textId="6A7F4A95"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$ 12,421 </w:t>
            </w:r>
          </w:p>
        </w:tc>
        <w:tc>
          <w:tcPr>
            <w:tcW w:w="1984" w:type="dxa"/>
            <w:noWrap/>
            <w:hideMark/>
          </w:tcPr>
          <w:p w14:paraId="6DD89C7D" w14:textId="77777777" w:rsidR="00733411" w:rsidRPr="00D279B0" w:rsidRDefault="00733411" w:rsidP="00733411">
            <w:pPr>
              <w:jc w:val="right"/>
              <w:rPr>
                <w:rFonts w:ascii="Calibri" w:hAnsi="Calibri" w:cs="Calibri"/>
                <w:sz w:val="20"/>
                <w:szCs w:val="20"/>
              </w:rPr>
            </w:pPr>
            <w:r w:rsidRPr="00D279B0">
              <w:rPr>
                <w:rFonts w:ascii="Calibri" w:hAnsi="Calibri" w:cs="Calibri"/>
                <w:sz w:val="20"/>
                <w:szCs w:val="20"/>
              </w:rPr>
              <w:t>7.8%</w:t>
            </w:r>
          </w:p>
        </w:tc>
        <w:tc>
          <w:tcPr>
            <w:tcW w:w="1843" w:type="dxa"/>
            <w:noWrap/>
            <w:hideMark/>
          </w:tcPr>
          <w:p w14:paraId="29F862F8" w14:textId="77777777" w:rsidR="00733411" w:rsidRPr="00D279B0" w:rsidRDefault="00733411" w:rsidP="00733411">
            <w:pPr>
              <w:jc w:val="right"/>
              <w:rPr>
                <w:rFonts w:ascii="Calibri" w:hAnsi="Calibri" w:cs="Calibri"/>
                <w:sz w:val="20"/>
                <w:szCs w:val="20"/>
              </w:rPr>
            </w:pPr>
            <w:r w:rsidRPr="00D279B0">
              <w:rPr>
                <w:rFonts w:ascii="Calibri" w:hAnsi="Calibri" w:cs="Calibri"/>
                <w:sz w:val="20"/>
                <w:szCs w:val="20"/>
              </w:rPr>
              <w:t>7.8%</w:t>
            </w:r>
          </w:p>
        </w:tc>
      </w:tr>
      <w:tr w:rsidR="00733411" w:rsidRPr="00D279B0" w14:paraId="5DA7435D" w14:textId="77777777" w:rsidTr="006F082E">
        <w:trPr>
          <w:divId w:val="1512060602"/>
          <w:trHeight w:val="300"/>
        </w:trPr>
        <w:tc>
          <w:tcPr>
            <w:tcW w:w="2122" w:type="dxa"/>
            <w:noWrap/>
            <w:hideMark/>
          </w:tcPr>
          <w:p w14:paraId="58750ACB" w14:textId="77777777" w:rsidR="00733411" w:rsidRPr="00391A4E" w:rsidRDefault="00733411" w:rsidP="00733411">
            <w:pPr>
              <w:rPr>
                <w:rFonts w:ascii="Calibri" w:hAnsi="Calibri" w:cs="Calibri"/>
                <w:b/>
                <w:bCs/>
                <w:sz w:val="20"/>
                <w:szCs w:val="20"/>
              </w:rPr>
            </w:pPr>
            <w:r w:rsidRPr="00391A4E">
              <w:rPr>
                <w:rFonts w:ascii="Calibri" w:hAnsi="Calibri" w:cs="Calibri"/>
                <w:b/>
                <w:bCs/>
                <w:sz w:val="20"/>
                <w:szCs w:val="20"/>
              </w:rPr>
              <w:t xml:space="preserve">6. SCU - </w:t>
            </w:r>
            <w:proofErr w:type="spellStart"/>
            <w:r w:rsidRPr="00391A4E">
              <w:rPr>
                <w:rFonts w:ascii="Calibri" w:hAnsi="Calibri" w:cs="Calibri"/>
                <w:b/>
                <w:bCs/>
                <w:sz w:val="20"/>
                <w:szCs w:val="20"/>
              </w:rPr>
              <w:t>Cont</w:t>
            </w:r>
            <w:proofErr w:type="spellEnd"/>
            <w:r w:rsidRPr="00391A4E">
              <w:rPr>
                <w:rFonts w:ascii="Calibri" w:hAnsi="Calibri" w:cs="Calibri"/>
                <w:b/>
                <w:bCs/>
                <w:sz w:val="20"/>
                <w:szCs w:val="20"/>
              </w:rPr>
              <w:t xml:space="preserve"> - Air</w:t>
            </w:r>
          </w:p>
        </w:tc>
        <w:tc>
          <w:tcPr>
            <w:tcW w:w="992" w:type="dxa"/>
            <w:noWrap/>
            <w:hideMark/>
          </w:tcPr>
          <w:p w14:paraId="1D2BE6FD" w14:textId="0D333EC8"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$ 3,025</w:t>
            </w:r>
          </w:p>
        </w:tc>
        <w:tc>
          <w:tcPr>
            <w:tcW w:w="992" w:type="dxa"/>
            <w:noWrap/>
            <w:hideMark/>
          </w:tcPr>
          <w:p w14:paraId="38493833" w14:textId="201A4DEC"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$ 7,099</w:t>
            </w:r>
          </w:p>
        </w:tc>
        <w:tc>
          <w:tcPr>
            <w:tcW w:w="992" w:type="dxa"/>
            <w:noWrap/>
            <w:hideMark/>
          </w:tcPr>
          <w:p w14:paraId="6BFDD085" w14:textId="3EF8ADBF"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$ 559 </w:t>
            </w:r>
          </w:p>
        </w:tc>
        <w:tc>
          <w:tcPr>
            <w:tcW w:w="1276" w:type="dxa"/>
            <w:noWrap/>
            <w:hideMark/>
          </w:tcPr>
          <w:p w14:paraId="03356FE9" w14:textId="73B1000F" w:rsidR="00733411" w:rsidRPr="00D279B0" w:rsidRDefault="00733411" w:rsidP="00733411">
            <w:pPr>
              <w:jc w:val="right"/>
              <w:rPr>
                <w:rFonts w:ascii="Calibri" w:hAnsi="Calibri" w:cs="Calibri"/>
                <w:sz w:val="20"/>
                <w:szCs w:val="20"/>
              </w:rPr>
            </w:pPr>
            <w:r>
              <w:rPr>
                <w:rFonts w:ascii="Calibri" w:hAnsi="Calibri" w:cs="Calibri"/>
                <w:sz w:val="20"/>
                <w:szCs w:val="20"/>
              </w:rPr>
              <w:t>-</w:t>
            </w:r>
          </w:p>
        </w:tc>
        <w:tc>
          <w:tcPr>
            <w:tcW w:w="1276" w:type="dxa"/>
            <w:noWrap/>
            <w:hideMark/>
          </w:tcPr>
          <w:p w14:paraId="3412FF35" w14:textId="6E7F67E3" w:rsidR="00733411" w:rsidRPr="00D279B0" w:rsidRDefault="00733411" w:rsidP="00733411">
            <w:pPr>
              <w:jc w:val="right"/>
              <w:rPr>
                <w:rFonts w:ascii="Calibri" w:hAnsi="Calibri" w:cs="Calibri"/>
                <w:sz w:val="20"/>
                <w:szCs w:val="20"/>
              </w:rPr>
            </w:pPr>
            <w:r>
              <w:rPr>
                <w:rFonts w:ascii="Calibri" w:hAnsi="Calibri" w:cs="Calibri"/>
                <w:sz w:val="20"/>
                <w:szCs w:val="20"/>
              </w:rPr>
              <w:t>-</w:t>
            </w:r>
          </w:p>
        </w:tc>
        <w:tc>
          <w:tcPr>
            <w:tcW w:w="1417" w:type="dxa"/>
            <w:noWrap/>
            <w:hideMark/>
          </w:tcPr>
          <w:p w14:paraId="57D56B9F" w14:textId="09128226" w:rsidR="00733411" w:rsidRPr="00D279B0" w:rsidRDefault="00733411" w:rsidP="00733411">
            <w:pPr>
              <w:jc w:val="right"/>
              <w:rPr>
                <w:rFonts w:ascii="Calibri" w:hAnsi="Calibri" w:cs="Calibri"/>
                <w:sz w:val="20"/>
                <w:szCs w:val="20"/>
              </w:rPr>
            </w:pPr>
            <w:r w:rsidRPr="00D279B0">
              <w:rPr>
                <w:rFonts w:ascii="Calibri" w:hAnsi="Calibri" w:cs="Calibri"/>
                <w:sz w:val="20"/>
                <w:szCs w:val="20"/>
              </w:rPr>
              <w:t>$ 10,683</w:t>
            </w:r>
          </w:p>
        </w:tc>
        <w:tc>
          <w:tcPr>
            <w:tcW w:w="1418" w:type="dxa"/>
            <w:noWrap/>
            <w:hideMark/>
          </w:tcPr>
          <w:p w14:paraId="318E9BAA" w14:textId="77568600"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$ 10,683 </w:t>
            </w:r>
          </w:p>
        </w:tc>
        <w:tc>
          <w:tcPr>
            <w:tcW w:w="1984" w:type="dxa"/>
            <w:noWrap/>
            <w:hideMark/>
          </w:tcPr>
          <w:p w14:paraId="46F6879F" w14:textId="77777777" w:rsidR="00733411" w:rsidRPr="00D279B0" w:rsidRDefault="00733411" w:rsidP="00733411">
            <w:pPr>
              <w:jc w:val="right"/>
              <w:rPr>
                <w:rFonts w:ascii="Calibri" w:hAnsi="Calibri" w:cs="Calibri"/>
                <w:sz w:val="20"/>
                <w:szCs w:val="20"/>
              </w:rPr>
            </w:pPr>
            <w:r w:rsidRPr="00D279B0">
              <w:rPr>
                <w:rFonts w:ascii="Calibri" w:hAnsi="Calibri" w:cs="Calibri"/>
                <w:sz w:val="20"/>
                <w:szCs w:val="20"/>
              </w:rPr>
              <w:t>5.2%</w:t>
            </w:r>
          </w:p>
        </w:tc>
        <w:tc>
          <w:tcPr>
            <w:tcW w:w="1843" w:type="dxa"/>
            <w:noWrap/>
            <w:hideMark/>
          </w:tcPr>
          <w:p w14:paraId="7ABDC7CF" w14:textId="77777777" w:rsidR="00733411" w:rsidRPr="00D279B0" w:rsidRDefault="00733411" w:rsidP="00733411">
            <w:pPr>
              <w:jc w:val="right"/>
              <w:rPr>
                <w:rFonts w:ascii="Calibri" w:hAnsi="Calibri" w:cs="Calibri"/>
                <w:sz w:val="20"/>
                <w:szCs w:val="20"/>
              </w:rPr>
            </w:pPr>
            <w:r w:rsidRPr="00D279B0">
              <w:rPr>
                <w:rFonts w:ascii="Calibri" w:hAnsi="Calibri" w:cs="Calibri"/>
                <w:sz w:val="20"/>
                <w:szCs w:val="20"/>
              </w:rPr>
              <w:t>5.2%</w:t>
            </w:r>
          </w:p>
        </w:tc>
      </w:tr>
      <w:tr w:rsidR="00733411" w:rsidRPr="00D279B0" w14:paraId="43E2E809" w14:textId="77777777" w:rsidTr="006F082E">
        <w:trPr>
          <w:divId w:val="1512060602"/>
          <w:trHeight w:val="300"/>
        </w:trPr>
        <w:tc>
          <w:tcPr>
            <w:tcW w:w="2122" w:type="dxa"/>
            <w:noWrap/>
            <w:hideMark/>
          </w:tcPr>
          <w:p w14:paraId="74D027AA" w14:textId="77777777" w:rsidR="00733411" w:rsidRPr="00391A4E" w:rsidRDefault="00733411" w:rsidP="00733411">
            <w:pPr>
              <w:rPr>
                <w:rFonts w:ascii="Calibri" w:hAnsi="Calibri" w:cs="Calibri"/>
                <w:b/>
                <w:bCs/>
                <w:sz w:val="20"/>
                <w:szCs w:val="20"/>
              </w:rPr>
            </w:pPr>
            <w:r w:rsidRPr="00391A4E">
              <w:rPr>
                <w:rFonts w:ascii="Calibri" w:hAnsi="Calibri" w:cs="Calibri"/>
                <w:b/>
                <w:bCs/>
                <w:sz w:val="20"/>
                <w:szCs w:val="20"/>
              </w:rPr>
              <w:t>7. SCU - Batch - Water</w:t>
            </w:r>
          </w:p>
        </w:tc>
        <w:tc>
          <w:tcPr>
            <w:tcW w:w="992" w:type="dxa"/>
            <w:noWrap/>
            <w:hideMark/>
          </w:tcPr>
          <w:p w14:paraId="708E9FA3" w14:textId="2CAF758D"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$ 4,530</w:t>
            </w:r>
          </w:p>
        </w:tc>
        <w:tc>
          <w:tcPr>
            <w:tcW w:w="992" w:type="dxa"/>
            <w:noWrap/>
            <w:hideMark/>
          </w:tcPr>
          <w:p w14:paraId="2A8F2C39" w14:textId="43275C86"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$ 7,991</w:t>
            </w:r>
          </w:p>
        </w:tc>
        <w:tc>
          <w:tcPr>
            <w:tcW w:w="992" w:type="dxa"/>
            <w:noWrap/>
            <w:hideMark/>
          </w:tcPr>
          <w:p w14:paraId="51A051DC" w14:textId="12EB55AF"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$ 1,019 </w:t>
            </w:r>
          </w:p>
        </w:tc>
        <w:tc>
          <w:tcPr>
            <w:tcW w:w="1276" w:type="dxa"/>
            <w:noWrap/>
            <w:hideMark/>
          </w:tcPr>
          <w:p w14:paraId="0E7145E2" w14:textId="66F57236"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$ 433 </w:t>
            </w:r>
          </w:p>
        </w:tc>
        <w:tc>
          <w:tcPr>
            <w:tcW w:w="1276" w:type="dxa"/>
            <w:noWrap/>
            <w:hideMark/>
          </w:tcPr>
          <w:p w14:paraId="2A92A43A" w14:textId="7F6EA9A5"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$ 8,229 </w:t>
            </w:r>
          </w:p>
        </w:tc>
        <w:tc>
          <w:tcPr>
            <w:tcW w:w="1417" w:type="dxa"/>
            <w:noWrap/>
            <w:hideMark/>
          </w:tcPr>
          <w:p w14:paraId="56B31697" w14:textId="56906C72"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$13,973 </w:t>
            </w:r>
          </w:p>
        </w:tc>
        <w:tc>
          <w:tcPr>
            <w:tcW w:w="1418" w:type="dxa"/>
            <w:noWrap/>
            <w:hideMark/>
          </w:tcPr>
          <w:p w14:paraId="2F7690AC" w14:textId="3E73120A"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$ 21,770 </w:t>
            </w:r>
          </w:p>
        </w:tc>
        <w:tc>
          <w:tcPr>
            <w:tcW w:w="1984" w:type="dxa"/>
            <w:noWrap/>
            <w:hideMark/>
          </w:tcPr>
          <w:p w14:paraId="7298ECF3" w14:textId="1F04AA8A" w:rsidR="00733411" w:rsidRPr="00D279B0" w:rsidRDefault="00733411" w:rsidP="00733411">
            <w:pPr>
              <w:jc w:val="right"/>
              <w:rPr>
                <w:rFonts w:ascii="Calibri" w:hAnsi="Calibri" w:cs="Calibri"/>
                <w:sz w:val="20"/>
                <w:szCs w:val="20"/>
              </w:rPr>
            </w:pPr>
            <w:r w:rsidRPr="00D279B0">
              <w:rPr>
                <w:rFonts w:ascii="Calibri" w:hAnsi="Calibri" w:cs="Calibri"/>
                <w:sz w:val="20"/>
                <w:szCs w:val="20"/>
              </w:rPr>
              <w:t>7.3%</w:t>
            </w:r>
          </w:p>
        </w:tc>
        <w:tc>
          <w:tcPr>
            <w:tcW w:w="1843" w:type="dxa"/>
            <w:noWrap/>
            <w:hideMark/>
          </w:tcPr>
          <w:p w14:paraId="6FC717A4" w14:textId="110F415C" w:rsidR="00733411" w:rsidRPr="00D279B0" w:rsidRDefault="00733411" w:rsidP="00733411">
            <w:pPr>
              <w:jc w:val="right"/>
              <w:rPr>
                <w:rFonts w:ascii="Calibri" w:hAnsi="Calibri" w:cs="Calibri"/>
                <w:sz w:val="20"/>
                <w:szCs w:val="20"/>
              </w:rPr>
            </w:pPr>
            <w:r w:rsidRPr="00D279B0">
              <w:rPr>
                <w:rFonts w:ascii="Calibri" w:hAnsi="Calibri" w:cs="Calibri"/>
                <w:sz w:val="20"/>
                <w:szCs w:val="20"/>
              </w:rPr>
              <w:t>44.5%</w:t>
            </w:r>
          </w:p>
        </w:tc>
      </w:tr>
      <w:tr w:rsidR="00733411" w:rsidRPr="00D279B0" w14:paraId="69C80785" w14:textId="77777777" w:rsidTr="006F082E">
        <w:trPr>
          <w:divId w:val="1512060602"/>
          <w:trHeight w:val="300"/>
        </w:trPr>
        <w:tc>
          <w:tcPr>
            <w:tcW w:w="2122" w:type="dxa"/>
            <w:noWrap/>
            <w:hideMark/>
          </w:tcPr>
          <w:p w14:paraId="72EC8C0A" w14:textId="77777777" w:rsidR="00733411" w:rsidRPr="00391A4E" w:rsidRDefault="00733411" w:rsidP="00733411">
            <w:pPr>
              <w:rPr>
                <w:rFonts w:ascii="Calibri" w:hAnsi="Calibri" w:cs="Calibri"/>
                <w:b/>
                <w:bCs/>
                <w:sz w:val="20"/>
                <w:szCs w:val="20"/>
              </w:rPr>
            </w:pPr>
            <w:r w:rsidRPr="00391A4E">
              <w:rPr>
                <w:rFonts w:ascii="Calibri" w:hAnsi="Calibri" w:cs="Calibri"/>
                <w:b/>
                <w:bCs/>
                <w:sz w:val="20"/>
                <w:szCs w:val="20"/>
              </w:rPr>
              <w:t xml:space="preserve">8. SCU - </w:t>
            </w:r>
            <w:proofErr w:type="spellStart"/>
            <w:r w:rsidRPr="00391A4E">
              <w:rPr>
                <w:rFonts w:ascii="Calibri" w:hAnsi="Calibri" w:cs="Calibri"/>
                <w:b/>
                <w:bCs/>
                <w:sz w:val="20"/>
                <w:szCs w:val="20"/>
              </w:rPr>
              <w:t>Cont</w:t>
            </w:r>
            <w:proofErr w:type="spellEnd"/>
            <w:r w:rsidRPr="00391A4E">
              <w:rPr>
                <w:rFonts w:ascii="Calibri" w:hAnsi="Calibri" w:cs="Calibri"/>
                <w:b/>
                <w:bCs/>
                <w:sz w:val="20"/>
                <w:szCs w:val="20"/>
              </w:rPr>
              <w:t xml:space="preserve"> - Water</w:t>
            </w:r>
          </w:p>
        </w:tc>
        <w:tc>
          <w:tcPr>
            <w:tcW w:w="992" w:type="dxa"/>
            <w:noWrap/>
            <w:hideMark/>
          </w:tcPr>
          <w:p w14:paraId="77C5559D" w14:textId="2B4686A6"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$ 4,400</w:t>
            </w:r>
          </w:p>
        </w:tc>
        <w:tc>
          <w:tcPr>
            <w:tcW w:w="992" w:type="dxa"/>
            <w:noWrap/>
            <w:hideMark/>
          </w:tcPr>
          <w:p w14:paraId="68725D25" w14:textId="7A15A319"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$ 8,671</w:t>
            </w:r>
          </w:p>
        </w:tc>
        <w:tc>
          <w:tcPr>
            <w:tcW w:w="992" w:type="dxa"/>
            <w:noWrap/>
            <w:hideMark/>
          </w:tcPr>
          <w:p w14:paraId="066C510D" w14:textId="2E5BEEAC"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$ 1,203 </w:t>
            </w:r>
          </w:p>
        </w:tc>
        <w:tc>
          <w:tcPr>
            <w:tcW w:w="1276" w:type="dxa"/>
            <w:noWrap/>
            <w:hideMark/>
          </w:tcPr>
          <w:p w14:paraId="046E15D3" w14:textId="2A7E19EA"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w:t>
            </w:r>
            <w:r>
              <w:rPr>
                <w:rFonts w:ascii="Calibri" w:hAnsi="Calibri" w:cs="Calibri"/>
                <w:sz w:val="20"/>
                <w:szCs w:val="20"/>
              </w:rPr>
              <w:t xml:space="preserve"> </w:t>
            </w:r>
            <w:r w:rsidRPr="00D279B0">
              <w:rPr>
                <w:rFonts w:ascii="Calibri" w:hAnsi="Calibri" w:cs="Calibri"/>
                <w:sz w:val="20"/>
                <w:szCs w:val="20"/>
              </w:rPr>
              <w:t>481</w:t>
            </w:r>
          </w:p>
        </w:tc>
        <w:tc>
          <w:tcPr>
            <w:tcW w:w="1276" w:type="dxa"/>
            <w:noWrap/>
            <w:hideMark/>
          </w:tcPr>
          <w:p w14:paraId="0E47F8AD" w14:textId="0D95D01C"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$ 9,144 </w:t>
            </w:r>
          </w:p>
        </w:tc>
        <w:tc>
          <w:tcPr>
            <w:tcW w:w="1417" w:type="dxa"/>
            <w:noWrap/>
            <w:hideMark/>
          </w:tcPr>
          <w:p w14:paraId="7A1BC116" w14:textId="7D9D391D"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$14,756 </w:t>
            </w:r>
          </w:p>
        </w:tc>
        <w:tc>
          <w:tcPr>
            <w:tcW w:w="1418" w:type="dxa"/>
            <w:noWrap/>
            <w:hideMark/>
          </w:tcPr>
          <w:p w14:paraId="15CB6AB2" w14:textId="5E5F0C04"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$ 23,418 </w:t>
            </w:r>
          </w:p>
        </w:tc>
        <w:tc>
          <w:tcPr>
            <w:tcW w:w="1984" w:type="dxa"/>
            <w:noWrap/>
            <w:hideMark/>
          </w:tcPr>
          <w:p w14:paraId="37C8F253" w14:textId="5D243E48" w:rsidR="00733411" w:rsidRPr="00D279B0" w:rsidRDefault="00733411" w:rsidP="00733411">
            <w:pPr>
              <w:jc w:val="right"/>
              <w:rPr>
                <w:rFonts w:ascii="Calibri" w:hAnsi="Calibri" w:cs="Calibri"/>
                <w:sz w:val="20"/>
                <w:szCs w:val="20"/>
              </w:rPr>
            </w:pPr>
            <w:r w:rsidRPr="00D279B0">
              <w:rPr>
                <w:rFonts w:ascii="Calibri" w:hAnsi="Calibri" w:cs="Calibri"/>
                <w:sz w:val="20"/>
                <w:szCs w:val="20"/>
              </w:rPr>
              <w:t>8.2%</w:t>
            </w:r>
          </w:p>
        </w:tc>
        <w:tc>
          <w:tcPr>
            <w:tcW w:w="1843" w:type="dxa"/>
            <w:noWrap/>
            <w:hideMark/>
          </w:tcPr>
          <w:p w14:paraId="330534D1" w14:textId="52763FCC" w:rsidR="00733411" w:rsidRPr="00D279B0" w:rsidRDefault="00733411" w:rsidP="00733411">
            <w:pPr>
              <w:jc w:val="right"/>
              <w:rPr>
                <w:rFonts w:ascii="Calibri" w:hAnsi="Calibri" w:cs="Calibri"/>
                <w:sz w:val="20"/>
                <w:szCs w:val="20"/>
              </w:rPr>
            </w:pPr>
            <w:r w:rsidRPr="00D279B0">
              <w:rPr>
                <w:rFonts w:ascii="Calibri" w:hAnsi="Calibri" w:cs="Calibri"/>
                <w:sz w:val="20"/>
                <w:szCs w:val="20"/>
              </w:rPr>
              <w:t>44.2%</w:t>
            </w:r>
          </w:p>
        </w:tc>
      </w:tr>
      <w:tr w:rsidR="00733411" w:rsidRPr="00D279B0" w14:paraId="43BCB5EF" w14:textId="77777777" w:rsidTr="006F082E">
        <w:trPr>
          <w:divId w:val="1512060602"/>
          <w:trHeight w:val="300"/>
        </w:trPr>
        <w:tc>
          <w:tcPr>
            <w:tcW w:w="2122" w:type="dxa"/>
            <w:noWrap/>
            <w:hideMark/>
          </w:tcPr>
          <w:p w14:paraId="39D5721A" w14:textId="77777777" w:rsidR="00733411" w:rsidRPr="00391A4E" w:rsidRDefault="00733411" w:rsidP="00733411">
            <w:pPr>
              <w:rPr>
                <w:rFonts w:ascii="Calibri" w:hAnsi="Calibri" w:cs="Calibri"/>
                <w:b/>
                <w:bCs/>
                <w:sz w:val="20"/>
                <w:szCs w:val="20"/>
              </w:rPr>
            </w:pPr>
            <w:r w:rsidRPr="00391A4E">
              <w:rPr>
                <w:rFonts w:ascii="Calibri" w:hAnsi="Calibri" w:cs="Calibri"/>
                <w:b/>
                <w:bCs/>
                <w:sz w:val="20"/>
                <w:szCs w:val="20"/>
              </w:rPr>
              <w:t>9. RCU - Batch - Air</w:t>
            </w:r>
          </w:p>
        </w:tc>
        <w:tc>
          <w:tcPr>
            <w:tcW w:w="992" w:type="dxa"/>
            <w:noWrap/>
            <w:hideMark/>
          </w:tcPr>
          <w:p w14:paraId="4C8721CB" w14:textId="7CC4DBF7"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$ 6,184</w:t>
            </w:r>
          </w:p>
        </w:tc>
        <w:tc>
          <w:tcPr>
            <w:tcW w:w="992" w:type="dxa"/>
            <w:noWrap/>
            <w:hideMark/>
          </w:tcPr>
          <w:p w14:paraId="7728341F" w14:textId="38ACC9FA"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$ 35,702</w:t>
            </w:r>
          </w:p>
        </w:tc>
        <w:tc>
          <w:tcPr>
            <w:tcW w:w="992" w:type="dxa"/>
            <w:noWrap/>
            <w:hideMark/>
          </w:tcPr>
          <w:p w14:paraId="5C647F1F" w14:textId="1AFB5D38"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$ 6,859 </w:t>
            </w:r>
          </w:p>
        </w:tc>
        <w:tc>
          <w:tcPr>
            <w:tcW w:w="1276" w:type="dxa"/>
            <w:noWrap/>
            <w:hideMark/>
          </w:tcPr>
          <w:p w14:paraId="166DBDD4" w14:textId="30B48873" w:rsidR="00733411" w:rsidRPr="00D279B0" w:rsidRDefault="00733411" w:rsidP="00733411">
            <w:pPr>
              <w:jc w:val="right"/>
              <w:rPr>
                <w:rFonts w:ascii="Calibri" w:hAnsi="Calibri" w:cs="Calibri"/>
                <w:sz w:val="20"/>
                <w:szCs w:val="20"/>
              </w:rPr>
            </w:pPr>
            <w:r>
              <w:rPr>
                <w:rFonts w:ascii="Calibri" w:hAnsi="Calibri" w:cs="Calibri"/>
                <w:sz w:val="20"/>
                <w:szCs w:val="20"/>
              </w:rPr>
              <w:t>-</w:t>
            </w:r>
          </w:p>
        </w:tc>
        <w:tc>
          <w:tcPr>
            <w:tcW w:w="1276" w:type="dxa"/>
            <w:noWrap/>
            <w:hideMark/>
          </w:tcPr>
          <w:p w14:paraId="0B182145" w14:textId="05D0778E" w:rsidR="00733411" w:rsidRPr="00D279B0" w:rsidRDefault="00733411" w:rsidP="00733411">
            <w:pPr>
              <w:jc w:val="right"/>
              <w:rPr>
                <w:rFonts w:ascii="Calibri" w:hAnsi="Calibri" w:cs="Calibri"/>
                <w:sz w:val="20"/>
                <w:szCs w:val="20"/>
              </w:rPr>
            </w:pPr>
            <w:r>
              <w:rPr>
                <w:rFonts w:ascii="Calibri" w:hAnsi="Calibri" w:cs="Calibri"/>
                <w:sz w:val="20"/>
                <w:szCs w:val="20"/>
              </w:rPr>
              <w:t>-</w:t>
            </w:r>
          </w:p>
        </w:tc>
        <w:tc>
          <w:tcPr>
            <w:tcW w:w="1417" w:type="dxa"/>
            <w:noWrap/>
            <w:hideMark/>
          </w:tcPr>
          <w:p w14:paraId="37C110D6" w14:textId="387084FA"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$ 48,745 </w:t>
            </w:r>
          </w:p>
        </w:tc>
        <w:tc>
          <w:tcPr>
            <w:tcW w:w="1418" w:type="dxa"/>
            <w:noWrap/>
            <w:hideMark/>
          </w:tcPr>
          <w:p w14:paraId="04AFA123" w14:textId="1BE01E94"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$ 48,745 </w:t>
            </w:r>
          </w:p>
        </w:tc>
        <w:tc>
          <w:tcPr>
            <w:tcW w:w="1984" w:type="dxa"/>
            <w:noWrap/>
            <w:hideMark/>
          </w:tcPr>
          <w:p w14:paraId="60C56273" w14:textId="77777777" w:rsidR="00733411" w:rsidRPr="00D279B0" w:rsidRDefault="00733411" w:rsidP="00733411">
            <w:pPr>
              <w:jc w:val="right"/>
              <w:rPr>
                <w:rFonts w:ascii="Calibri" w:hAnsi="Calibri" w:cs="Calibri"/>
                <w:sz w:val="20"/>
                <w:szCs w:val="20"/>
              </w:rPr>
            </w:pPr>
            <w:r w:rsidRPr="00D279B0">
              <w:rPr>
                <w:rFonts w:ascii="Calibri" w:hAnsi="Calibri" w:cs="Calibri"/>
                <w:sz w:val="20"/>
                <w:szCs w:val="20"/>
              </w:rPr>
              <w:t>14.1%</w:t>
            </w:r>
          </w:p>
        </w:tc>
        <w:tc>
          <w:tcPr>
            <w:tcW w:w="1843" w:type="dxa"/>
            <w:noWrap/>
            <w:hideMark/>
          </w:tcPr>
          <w:p w14:paraId="0F5ED276" w14:textId="77777777" w:rsidR="00733411" w:rsidRPr="00D279B0" w:rsidRDefault="00733411" w:rsidP="00733411">
            <w:pPr>
              <w:jc w:val="right"/>
              <w:rPr>
                <w:rFonts w:ascii="Calibri" w:hAnsi="Calibri" w:cs="Calibri"/>
                <w:sz w:val="20"/>
                <w:szCs w:val="20"/>
              </w:rPr>
            </w:pPr>
            <w:r w:rsidRPr="00D279B0">
              <w:rPr>
                <w:rFonts w:ascii="Calibri" w:hAnsi="Calibri" w:cs="Calibri"/>
                <w:sz w:val="20"/>
                <w:szCs w:val="20"/>
              </w:rPr>
              <w:t>14.1%</w:t>
            </w:r>
          </w:p>
        </w:tc>
      </w:tr>
      <w:tr w:rsidR="00733411" w:rsidRPr="00D279B0" w14:paraId="4206B684" w14:textId="77777777" w:rsidTr="006F082E">
        <w:trPr>
          <w:divId w:val="1512060602"/>
          <w:trHeight w:val="300"/>
        </w:trPr>
        <w:tc>
          <w:tcPr>
            <w:tcW w:w="2122" w:type="dxa"/>
            <w:noWrap/>
            <w:hideMark/>
          </w:tcPr>
          <w:p w14:paraId="399C6D16" w14:textId="77777777" w:rsidR="00733411" w:rsidRPr="00391A4E" w:rsidRDefault="00733411" w:rsidP="00733411">
            <w:pPr>
              <w:rPr>
                <w:rFonts w:ascii="Calibri" w:hAnsi="Calibri" w:cs="Calibri"/>
                <w:b/>
                <w:bCs/>
                <w:sz w:val="20"/>
                <w:szCs w:val="20"/>
              </w:rPr>
            </w:pPr>
            <w:r w:rsidRPr="00391A4E">
              <w:rPr>
                <w:rFonts w:ascii="Calibri" w:hAnsi="Calibri" w:cs="Calibri"/>
                <w:b/>
                <w:bCs/>
                <w:sz w:val="20"/>
                <w:szCs w:val="20"/>
              </w:rPr>
              <w:t xml:space="preserve">10. RCU - </w:t>
            </w:r>
            <w:proofErr w:type="spellStart"/>
            <w:r w:rsidRPr="00391A4E">
              <w:rPr>
                <w:rFonts w:ascii="Calibri" w:hAnsi="Calibri" w:cs="Calibri"/>
                <w:b/>
                <w:bCs/>
                <w:sz w:val="20"/>
                <w:szCs w:val="20"/>
              </w:rPr>
              <w:t>Cont</w:t>
            </w:r>
            <w:proofErr w:type="spellEnd"/>
            <w:r w:rsidRPr="00391A4E">
              <w:rPr>
                <w:rFonts w:ascii="Calibri" w:hAnsi="Calibri" w:cs="Calibri"/>
                <w:b/>
                <w:bCs/>
                <w:sz w:val="20"/>
                <w:szCs w:val="20"/>
              </w:rPr>
              <w:t xml:space="preserve"> - Air</w:t>
            </w:r>
          </w:p>
        </w:tc>
        <w:tc>
          <w:tcPr>
            <w:tcW w:w="992" w:type="dxa"/>
            <w:noWrap/>
            <w:hideMark/>
          </w:tcPr>
          <w:p w14:paraId="4111C7F9" w14:textId="32900594"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$ 6,184</w:t>
            </w:r>
          </w:p>
        </w:tc>
        <w:tc>
          <w:tcPr>
            <w:tcW w:w="992" w:type="dxa"/>
            <w:noWrap/>
            <w:hideMark/>
          </w:tcPr>
          <w:p w14:paraId="62317345" w14:textId="716ADBC5"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$ 35,702</w:t>
            </w:r>
          </w:p>
        </w:tc>
        <w:tc>
          <w:tcPr>
            <w:tcW w:w="992" w:type="dxa"/>
            <w:noWrap/>
            <w:hideMark/>
          </w:tcPr>
          <w:p w14:paraId="1E2019C7" w14:textId="56FE36AB"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$ 3,875 </w:t>
            </w:r>
          </w:p>
        </w:tc>
        <w:tc>
          <w:tcPr>
            <w:tcW w:w="1276" w:type="dxa"/>
            <w:noWrap/>
            <w:hideMark/>
          </w:tcPr>
          <w:p w14:paraId="5089967F" w14:textId="4775EB49" w:rsidR="00733411" w:rsidRPr="00D279B0" w:rsidRDefault="00733411" w:rsidP="00733411">
            <w:pPr>
              <w:jc w:val="right"/>
              <w:rPr>
                <w:rFonts w:ascii="Calibri" w:hAnsi="Calibri" w:cs="Calibri"/>
                <w:sz w:val="20"/>
                <w:szCs w:val="20"/>
              </w:rPr>
            </w:pPr>
            <w:r>
              <w:rPr>
                <w:rFonts w:ascii="Calibri" w:hAnsi="Calibri" w:cs="Calibri"/>
                <w:sz w:val="20"/>
                <w:szCs w:val="20"/>
              </w:rPr>
              <w:t>-</w:t>
            </w:r>
          </w:p>
        </w:tc>
        <w:tc>
          <w:tcPr>
            <w:tcW w:w="1276" w:type="dxa"/>
            <w:noWrap/>
            <w:hideMark/>
          </w:tcPr>
          <w:p w14:paraId="495F709C" w14:textId="412C6CC3" w:rsidR="00733411" w:rsidRPr="00D279B0" w:rsidRDefault="00733411" w:rsidP="00733411">
            <w:pPr>
              <w:jc w:val="right"/>
              <w:rPr>
                <w:rFonts w:ascii="Calibri" w:hAnsi="Calibri" w:cs="Calibri"/>
                <w:sz w:val="20"/>
                <w:szCs w:val="20"/>
              </w:rPr>
            </w:pPr>
            <w:r>
              <w:rPr>
                <w:rFonts w:ascii="Calibri" w:hAnsi="Calibri" w:cs="Calibri"/>
                <w:sz w:val="20"/>
                <w:szCs w:val="20"/>
              </w:rPr>
              <w:t>-</w:t>
            </w:r>
          </w:p>
        </w:tc>
        <w:tc>
          <w:tcPr>
            <w:tcW w:w="1417" w:type="dxa"/>
            <w:noWrap/>
            <w:hideMark/>
          </w:tcPr>
          <w:p w14:paraId="6D6FEEC8" w14:textId="4E2AC654"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$ 45,761 </w:t>
            </w:r>
          </w:p>
        </w:tc>
        <w:tc>
          <w:tcPr>
            <w:tcW w:w="1418" w:type="dxa"/>
            <w:noWrap/>
            <w:hideMark/>
          </w:tcPr>
          <w:p w14:paraId="7A284DE3" w14:textId="391AE581"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$ 45,761 </w:t>
            </w:r>
          </w:p>
        </w:tc>
        <w:tc>
          <w:tcPr>
            <w:tcW w:w="1984" w:type="dxa"/>
            <w:noWrap/>
            <w:hideMark/>
          </w:tcPr>
          <w:p w14:paraId="7740F892" w14:textId="77777777" w:rsidR="00733411" w:rsidRPr="00D279B0" w:rsidRDefault="00733411" w:rsidP="00733411">
            <w:pPr>
              <w:jc w:val="right"/>
              <w:rPr>
                <w:rFonts w:ascii="Calibri" w:hAnsi="Calibri" w:cs="Calibri"/>
                <w:sz w:val="20"/>
                <w:szCs w:val="20"/>
              </w:rPr>
            </w:pPr>
            <w:r w:rsidRPr="00D279B0">
              <w:rPr>
                <w:rFonts w:ascii="Calibri" w:hAnsi="Calibri" w:cs="Calibri"/>
                <w:sz w:val="20"/>
                <w:szCs w:val="20"/>
              </w:rPr>
              <w:t>8.5%</w:t>
            </w:r>
          </w:p>
        </w:tc>
        <w:tc>
          <w:tcPr>
            <w:tcW w:w="1843" w:type="dxa"/>
            <w:noWrap/>
            <w:hideMark/>
          </w:tcPr>
          <w:p w14:paraId="128CE3AA" w14:textId="77777777" w:rsidR="00733411" w:rsidRPr="00D279B0" w:rsidRDefault="00733411" w:rsidP="00733411">
            <w:pPr>
              <w:jc w:val="right"/>
              <w:rPr>
                <w:rFonts w:ascii="Calibri" w:hAnsi="Calibri" w:cs="Calibri"/>
                <w:sz w:val="20"/>
                <w:szCs w:val="20"/>
              </w:rPr>
            </w:pPr>
            <w:r w:rsidRPr="00D279B0">
              <w:rPr>
                <w:rFonts w:ascii="Calibri" w:hAnsi="Calibri" w:cs="Calibri"/>
                <w:sz w:val="20"/>
                <w:szCs w:val="20"/>
              </w:rPr>
              <w:t>8.5%</w:t>
            </w:r>
          </w:p>
        </w:tc>
      </w:tr>
      <w:tr w:rsidR="00733411" w:rsidRPr="00D279B0" w14:paraId="3B43C570" w14:textId="77777777" w:rsidTr="006F082E">
        <w:trPr>
          <w:divId w:val="1512060602"/>
          <w:trHeight w:val="300"/>
        </w:trPr>
        <w:tc>
          <w:tcPr>
            <w:tcW w:w="2122" w:type="dxa"/>
            <w:noWrap/>
            <w:hideMark/>
          </w:tcPr>
          <w:p w14:paraId="1694C3EB" w14:textId="77777777" w:rsidR="00733411" w:rsidRPr="00391A4E" w:rsidRDefault="00733411" w:rsidP="00733411">
            <w:pPr>
              <w:rPr>
                <w:rFonts w:ascii="Calibri" w:hAnsi="Calibri" w:cs="Calibri"/>
                <w:b/>
                <w:bCs/>
                <w:sz w:val="20"/>
                <w:szCs w:val="20"/>
              </w:rPr>
            </w:pPr>
            <w:r w:rsidRPr="00391A4E">
              <w:rPr>
                <w:rFonts w:ascii="Calibri" w:hAnsi="Calibri" w:cs="Calibri"/>
                <w:b/>
                <w:bCs/>
                <w:sz w:val="20"/>
                <w:szCs w:val="20"/>
              </w:rPr>
              <w:t>11. RCRC - Batch - Air</w:t>
            </w:r>
          </w:p>
        </w:tc>
        <w:tc>
          <w:tcPr>
            <w:tcW w:w="992" w:type="dxa"/>
            <w:noWrap/>
            <w:hideMark/>
          </w:tcPr>
          <w:p w14:paraId="642CB94E" w14:textId="34AAA97C"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$ 6,120</w:t>
            </w:r>
          </w:p>
        </w:tc>
        <w:tc>
          <w:tcPr>
            <w:tcW w:w="992" w:type="dxa"/>
            <w:noWrap/>
            <w:hideMark/>
          </w:tcPr>
          <w:p w14:paraId="22CDC240" w14:textId="0A743A5D"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$ 41,194</w:t>
            </w:r>
          </w:p>
        </w:tc>
        <w:tc>
          <w:tcPr>
            <w:tcW w:w="992" w:type="dxa"/>
            <w:noWrap/>
            <w:hideMark/>
          </w:tcPr>
          <w:p w14:paraId="4AA1CDB8" w14:textId="1D58C56C"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$ 6,794 </w:t>
            </w:r>
          </w:p>
        </w:tc>
        <w:tc>
          <w:tcPr>
            <w:tcW w:w="1276" w:type="dxa"/>
            <w:noWrap/>
            <w:hideMark/>
          </w:tcPr>
          <w:p w14:paraId="3C5DD5B9" w14:textId="79C4009C" w:rsidR="00733411" w:rsidRPr="00D279B0" w:rsidRDefault="00733411" w:rsidP="00733411">
            <w:pPr>
              <w:jc w:val="right"/>
              <w:rPr>
                <w:rFonts w:ascii="Calibri" w:hAnsi="Calibri" w:cs="Calibri"/>
                <w:sz w:val="20"/>
                <w:szCs w:val="20"/>
              </w:rPr>
            </w:pPr>
            <w:r>
              <w:rPr>
                <w:rFonts w:ascii="Calibri" w:hAnsi="Calibri" w:cs="Calibri"/>
                <w:sz w:val="20"/>
                <w:szCs w:val="20"/>
              </w:rPr>
              <w:t>-</w:t>
            </w:r>
          </w:p>
        </w:tc>
        <w:tc>
          <w:tcPr>
            <w:tcW w:w="1276" w:type="dxa"/>
            <w:noWrap/>
            <w:hideMark/>
          </w:tcPr>
          <w:p w14:paraId="76DCF7CA" w14:textId="4595656A" w:rsidR="00733411" w:rsidRPr="00D279B0" w:rsidRDefault="00733411" w:rsidP="00733411">
            <w:pPr>
              <w:jc w:val="right"/>
              <w:rPr>
                <w:rFonts w:ascii="Calibri" w:hAnsi="Calibri" w:cs="Calibri"/>
                <w:sz w:val="20"/>
                <w:szCs w:val="20"/>
              </w:rPr>
            </w:pPr>
            <w:r>
              <w:rPr>
                <w:rFonts w:ascii="Calibri" w:hAnsi="Calibri" w:cs="Calibri"/>
                <w:sz w:val="20"/>
                <w:szCs w:val="20"/>
              </w:rPr>
              <w:t>-</w:t>
            </w:r>
          </w:p>
        </w:tc>
        <w:tc>
          <w:tcPr>
            <w:tcW w:w="1417" w:type="dxa"/>
            <w:noWrap/>
            <w:hideMark/>
          </w:tcPr>
          <w:p w14:paraId="161AFB91" w14:textId="6B19F3EE"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$ 54,109 </w:t>
            </w:r>
          </w:p>
        </w:tc>
        <w:tc>
          <w:tcPr>
            <w:tcW w:w="1418" w:type="dxa"/>
            <w:noWrap/>
            <w:hideMark/>
          </w:tcPr>
          <w:p w14:paraId="2431B4D5" w14:textId="1C48F5EE"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$ 54,109 </w:t>
            </w:r>
          </w:p>
        </w:tc>
        <w:tc>
          <w:tcPr>
            <w:tcW w:w="1984" w:type="dxa"/>
            <w:noWrap/>
            <w:hideMark/>
          </w:tcPr>
          <w:p w14:paraId="21F309FA" w14:textId="77777777" w:rsidR="00733411" w:rsidRPr="00D279B0" w:rsidRDefault="00733411" w:rsidP="00733411">
            <w:pPr>
              <w:jc w:val="right"/>
              <w:rPr>
                <w:rFonts w:ascii="Calibri" w:hAnsi="Calibri" w:cs="Calibri"/>
                <w:sz w:val="20"/>
                <w:szCs w:val="20"/>
              </w:rPr>
            </w:pPr>
            <w:r w:rsidRPr="00D279B0">
              <w:rPr>
                <w:rFonts w:ascii="Calibri" w:hAnsi="Calibri" w:cs="Calibri"/>
                <w:sz w:val="20"/>
                <w:szCs w:val="20"/>
              </w:rPr>
              <w:t>12.6%</w:t>
            </w:r>
          </w:p>
        </w:tc>
        <w:tc>
          <w:tcPr>
            <w:tcW w:w="1843" w:type="dxa"/>
            <w:noWrap/>
            <w:hideMark/>
          </w:tcPr>
          <w:p w14:paraId="03D270F3" w14:textId="77777777" w:rsidR="00733411" w:rsidRPr="00D279B0" w:rsidRDefault="00733411" w:rsidP="00733411">
            <w:pPr>
              <w:jc w:val="right"/>
              <w:rPr>
                <w:rFonts w:ascii="Calibri" w:hAnsi="Calibri" w:cs="Calibri"/>
                <w:sz w:val="20"/>
                <w:szCs w:val="20"/>
              </w:rPr>
            </w:pPr>
            <w:r w:rsidRPr="00D279B0">
              <w:rPr>
                <w:rFonts w:ascii="Calibri" w:hAnsi="Calibri" w:cs="Calibri"/>
                <w:sz w:val="20"/>
                <w:szCs w:val="20"/>
              </w:rPr>
              <w:t>12.6%</w:t>
            </w:r>
          </w:p>
        </w:tc>
      </w:tr>
      <w:tr w:rsidR="00733411" w:rsidRPr="00D279B0" w14:paraId="1B127FC5" w14:textId="77777777" w:rsidTr="006F082E">
        <w:trPr>
          <w:divId w:val="1512060602"/>
          <w:trHeight w:val="300"/>
        </w:trPr>
        <w:tc>
          <w:tcPr>
            <w:tcW w:w="2122" w:type="dxa"/>
            <w:noWrap/>
            <w:hideMark/>
          </w:tcPr>
          <w:p w14:paraId="31FA2524" w14:textId="77777777" w:rsidR="00733411" w:rsidRPr="00391A4E" w:rsidRDefault="00733411" w:rsidP="00733411">
            <w:pPr>
              <w:rPr>
                <w:rFonts w:ascii="Calibri" w:hAnsi="Calibri" w:cs="Calibri"/>
                <w:b/>
                <w:bCs/>
                <w:sz w:val="20"/>
                <w:szCs w:val="20"/>
              </w:rPr>
            </w:pPr>
            <w:r w:rsidRPr="00391A4E">
              <w:rPr>
                <w:rFonts w:ascii="Calibri" w:hAnsi="Calibri" w:cs="Calibri"/>
                <w:b/>
                <w:bCs/>
                <w:sz w:val="20"/>
                <w:szCs w:val="20"/>
              </w:rPr>
              <w:t xml:space="preserve">12. RCRC - </w:t>
            </w:r>
            <w:proofErr w:type="spellStart"/>
            <w:r w:rsidRPr="00391A4E">
              <w:rPr>
                <w:rFonts w:ascii="Calibri" w:hAnsi="Calibri" w:cs="Calibri"/>
                <w:b/>
                <w:bCs/>
                <w:sz w:val="20"/>
                <w:szCs w:val="20"/>
              </w:rPr>
              <w:t>Cont</w:t>
            </w:r>
            <w:proofErr w:type="spellEnd"/>
            <w:r w:rsidRPr="00391A4E">
              <w:rPr>
                <w:rFonts w:ascii="Calibri" w:hAnsi="Calibri" w:cs="Calibri"/>
                <w:b/>
                <w:bCs/>
                <w:sz w:val="20"/>
                <w:szCs w:val="20"/>
              </w:rPr>
              <w:t xml:space="preserve"> - Air</w:t>
            </w:r>
          </w:p>
        </w:tc>
        <w:tc>
          <w:tcPr>
            <w:tcW w:w="992" w:type="dxa"/>
            <w:noWrap/>
            <w:hideMark/>
          </w:tcPr>
          <w:p w14:paraId="646FAC8B" w14:textId="25B01178"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$ 6,120</w:t>
            </w:r>
          </w:p>
        </w:tc>
        <w:tc>
          <w:tcPr>
            <w:tcW w:w="992" w:type="dxa"/>
            <w:noWrap/>
            <w:hideMark/>
          </w:tcPr>
          <w:p w14:paraId="2B3B41DD" w14:textId="669CBE25"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$ 36,142</w:t>
            </w:r>
          </w:p>
        </w:tc>
        <w:tc>
          <w:tcPr>
            <w:tcW w:w="992" w:type="dxa"/>
            <w:noWrap/>
            <w:hideMark/>
          </w:tcPr>
          <w:p w14:paraId="1B5A8E4F" w14:textId="56825D6C"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$ 3,839 </w:t>
            </w:r>
          </w:p>
        </w:tc>
        <w:tc>
          <w:tcPr>
            <w:tcW w:w="1276" w:type="dxa"/>
            <w:noWrap/>
          </w:tcPr>
          <w:p w14:paraId="7C122A10" w14:textId="2930A9AA" w:rsidR="00733411" w:rsidRPr="00D279B0" w:rsidRDefault="00733411" w:rsidP="00733411">
            <w:pPr>
              <w:jc w:val="right"/>
              <w:rPr>
                <w:rFonts w:ascii="Calibri" w:hAnsi="Calibri" w:cs="Calibri"/>
                <w:sz w:val="20"/>
                <w:szCs w:val="20"/>
              </w:rPr>
            </w:pPr>
            <w:r>
              <w:rPr>
                <w:rFonts w:ascii="Calibri" w:hAnsi="Calibri" w:cs="Calibri"/>
                <w:sz w:val="20"/>
                <w:szCs w:val="20"/>
              </w:rPr>
              <w:t>-</w:t>
            </w:r>
          </w:p>
        </w:tc>
        <w:tc>
          <w:tcPr>
            <w:tcW w:w="1276" w:type="dxa"/>
            <w:noWrap/>
            <w:hideMark/>
          </w:tcPr>
          <w:p w14:paraId="5FE49EF2" w14:textId="0235B6A9" w:rsidR="00733411" w:rsidRPr="00D279B0" w:rsidRDefault="00733411" w:rsidP="00733411">
            <w:pPr>
              <w:jc w:val="right"/>
              <w:rPr>
                <w:rFonts w:ascii="Calibri" w:hAnsi="Calibri" w:cs="Calibri"/>
                <w:sz w:val="20"/>
                <w:szCs w:val="20"/>
              </w:rPr>
            </w:pPr>
            <w:r>
              <w:rPr>
                <w:rFonts w:ascii="Calibri" w:hAnsi="Calibri" w:cs="Calibri"/>
                <w:sz w:val="20"/>
                <w:szCs w:val="20"/>
              </w:rPr>
              <w:t>-</w:t>
            </w:r>
          </w:p>
        </w:tc>
        <w:tc>
          <w:tcPr>
            <w:tcW w:w="1417" w:type="dxa"/>
            <w:noWrap/>
            <w:hideMark/>
          </w:tcPr>
          <w:p w14:paraId="60B2A2EC" w14:textId="40782848"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$ 46,101 </w:t>
            </w:r>
          </w:p>
        </w:tc>
        <w:tc>
          <w:tcPr>
            <w:tcW w:w="1418" w:type="dxa"/>
            <w:noWrap/>
            <w:hideMark/>
          </w:tcPr>
          <w:p w14:paraId="40211EFC" w14:textId="526C5352" w:rsidR="00733411" w:rsidRPr="00D279B0" w:rsidRDefault="00733411" w:rsidP="00733411">
            <w:pPr>
              <w:jc w:val="right"/>
              <w:rPr>
                <w:rFonts w:ascii="Calibri" w:hAnsi="Calibri" w:cs="Calibri"/>
                <w:sz w:val="20"/>
                <w:szCs w:val="20"/>
              </w:rPr>
            </w:pPr>
            <w:r w:rsidRPr="00D279B0">
              <w:rPr>
                <w:rFonts w:ascii="Calibri" w:hAnsi="Calibri" w:cs="Calibri"/>
                <w:sz w:val="20"/>
                <w:szCs w:val="20"/>
              </w:rPr>
              <w:t xml:space="preserve"> $ 46,101 </w:t>
            </w:r>
          </w:p>
        </w:tc>
        <w:tc>
          <w:tcPr>
            <w:tcW w:w="1984" w:type="dxa"/>
            <w:noWrap/>
            <w:hideMark/>
          </w:tcPr>
          <w:p w14:paraId="51AE8EED" w14:textId="77777777" w:rsidR="00733411" w:rsidRPr="00D279B0" w:rsidRDefault="00733411" w:rsidP="00733411">
            <w:pPr>
              <w:jc w:val="right"/>
              <w:rPr>
                <w:rFonts w:ascii="Calibri" w:hAnsi="Calibri" w:cs="Calibri"/>
                <w:sz w:val="20"/>
                <w:szCs w:val="20"/>
              </w:rPr>
            </w:pPr>
            <w:r w:rsidRPr="00D279B0">
              <w:rPr>
                <w:rFonts w:ascii="Calibri" w:hAnsi="Calibri" w:cs="Calibri"/>
                <w:sz w:val="20"/>
                <w:szCs w:val="20"/>
              </w:rPr>
              <w:t>8.3%</w:t>
            </w:r>
          </w:p>
        </w:tc>
        <w:tc>
          <w:tcPr>
            <w:tcW w:w="1843" w:type="dxa"/>
            <w:noWrap/>
            <w:hideMark/>
          </w:tcPr>
          <w:p w14:paraId="30ADEAB9" w14:textId="77777777" w:rsidR="00733411" w:rsidRPr="00D279B0" w:rsidRDefault="00733411" w:rsidP="00733411">
            <w:pPr>
              <w:jc w:val="right"/>
              <w:rPr>
                <w:rFonts w:ascii="Calibri" w:hAnsi="Calibri" w:cs="Calibri"/>
                <w:sz w:val="20"/>
                <w:szCs w:val="20"/>
              </w:rPr>
            </w:pPr>
            <w:r w:rsidRPr="00D279B0">
              <w:rPr>
                <w:rFonts w:ascii="Calibri" w:hAnsi="Calibri" w:cs="Calibri"/>
                <w:sz w:val="20"/>
                <w:szCs w:val="20"/>
              </w:rPr>
              <w:t>8.3%</w:t>
            </w:r>
          </w:p>
        </w:tc>
      </w:tr>
    </w:tbl>
    <w:p w14:paraId="0DB8AAA6" w14:textId="63E9AD6C" w:rsidR="003728E6" w:rsidRDefault="003728E6" w:rsidP="007550AB">
      <w:r w:rsidRPr="002C1C66">
        <w:rPr>
          <w:rFonts w:ascii="Calibri" w:hAnsi="Calibri" w:cs="Calibri"/>
        </w:rPr>
        <w:fldChar w:fldCharType="end"/>
      </w:r>
    </w:p>
    <w:p w14:paraId="45820531" w14:textId="77777777" w:rsidR="003728E6" w:rsidRDefault="003728E6" w:rsidP="007550AB">
      <w:pPr>
        <w:sectPr w:rsidR="003728E6" w:rsidSect="00D228AE">
          <w:pgSz w:w="16838" w:h="11906" w:orient="landscape"/>
          <w:pgMar w:top="1134" w:right="1843" w:bottom="1134" w:left="1701" w:header="993" w:footer="709" w:gutter="0"/>
          <w:cols w:space="708"/>
          <w:titlePg/>
          <w:docGrid w:linePitch="360"/>
        </w:sectPr>
      </w:pPr>
    </w:p>
    <w:p w14:paraId="7221C8A0" w14:textId="4FF7C308" w:rsidR="00144C1A" w:rsidRPr="00D279B0" w:rsidRDefault="00144C1A" w:rsidP="00A357CE">
      <w:pPr>
        <w:pStyle w:val="E3Heading2"/>
        <w:jc w:val="left"/>
        <w:rPr>
          <w:rFonts w:ascii="Calibri" w:hAnsi="Calibri" w:cs="Calibri"/>
        </w:rPr>
      </w:pPr>
      <w:bookmarkStart w:id="157" w:name="_Toc214619005"/>
      <w:r w:rsidRPr="00D279B0">
        <w:rPr>
          <w:rFonts w:ascii="Calibri" w:hAnsi="Calibri" w:cs="Calibri"/>
        </w:rPr>
        <w:lastRenderedPageBreak/>
        <w:t>Projected trends</w:t>
      </w:r>
      <w:bookmarkEnd w:id="157"/>
    </w:p>
    <w:p w14:paraId="37C16906" w14:textId="77777777" w:rsidR="00652B63" w:rsidRPr="00D279B0" w:rsidRDefault="009C31BD" w:rsidP="00652B63">
      <w:pPr>
        <w:rPr>
          <w:rFonts w:ascii="Calibri" w:hAnsi="Calibri" w:cs="Calibri"/>
        </w:rPr>
      </w:pPr>
      <w:r w:rsidRPr="00D279B0">
        <w:rPr>
          <w:rFonts w:ascii="Calibri" w:hAnsi="Calibri" w:cs="Calibri"/>
        </w:rPr>
        <w:t>Water-</w:t>
      </w:r>
      <w:r w:rsidR="001D5FF3" w:rsidRPr="00D279B0">
        <w:rPr>
          <w:rFonts w:ascii="Calibri" w:hAnsi="Calibri" w:cs="Calibri"/>
        </w:rPr>
        <w:t>intensity</w:t>
      </w:r>
      <w:r w:rsidR="00144C1A" w:rsidRPr="00D279B0">
        <w:rPr>
          <w:rFonts w:ascii="Calibri" w:hAnsi="Calibri" w:cs="Calibri"/>
        </w:rPr>
        <w:t xml:space="preserve"> </w:t>
      </w:r>
      <w:r w:rsidRPr="00D279B0">
        <w:rPr>
          <w:rFonts w:ascii="Calibri" w:hAnsi="Calibri" w:cs="Calibri"/>
        </w:rPr>
        <w:t xml:space="preserve">is projected to change </w:t>
      </w:r>
      <w:r w:rsidR="00144C1A" w:rsidRPr="00D279B0">
        <w:rPr>
          <w:rFonts w:ascii="Calibri" w:hAnsi="Calibri" w:cs="Calibri"/>
        </w:rPr>
        <w:t xml:space="preserve">at </w:t>
      </w:r>
      <w:r w:rsidR="001D5FF3" w:rsidRPr="00D279B0">
        <w:rPr>
          <w:rFonts w:ascii="Calibri" w:hAnsi="Calibri" w:cs="Calibri"/>
        </w:rPr>
        <w:t>different rat</w:t>
      </w:r>
      <w:r w:rsidR="00144C1A" w:rsidRPr="00D279B0">
        <w:rPr>
          <w:rFonts w:ascii="Calibri" w:hAnsi="Calibri" w:cs="Calibri"/>
        </w:rPr>
        <w:t>e</w:t>
      </w:r>
      <w:r w:rsidR="001D5FF3" w:rsidRPr="00D279B0">
        <w:rPr>
          <w:rFonts w:ascii="Calibri" w:hAnsi="Calibri" w:cs="Calibri"/>
        </w:rPr>
        <w:t xml:space="preserve">s </w:t>
      </w:r>
      <w:r w:rsidRPr="00D279B0">
        <w:rPr>
          <w:rFonts w:ascii="Calibri" w:hAnsi="Calibri" w:cs="Calibri"/>
        </w:rPr>
        <w:t xml:space="preserve">under </w:t>
      </w:r>
      <w:r w:rsidR="001D5FF3" w:rsidRPr="00D279B0">
        <w:rPr>
          <w:rFonts w:ascii="Calibri" w:hAnsi="Calibri" w:cs="Calibri"/>
        </w:rPr>
        <w:t xml:space="preserve">each WELS </w:t>
      </w:r>
      <w:r w:rsidR="003139E5" w:rsidRPr="00D279B0">
        <w:rPr>
          <w:rFonts w:ascii="Calibri" w:hAnsi="Calibri" w:cs="Calibri"/>
        </w:rPr>
        <w:t>o</w:t>
      </w:r>
      <w:r w:rsidR="001D5FF3" w:rsidRPr="00D279B0">
        <w:rPr>
          <w:rFonts w:ascii="Calibri" w:hAnsi="Calibri" w:cs="Calibri"/>
        </w:rPr>
        <w:t xml:space="preserve">ption. The trends for the largest-selling product classes are illustrated in </w:t>
      </w:r>
      <w:r w:rsidR="00AB3BED" w:rsidRPr="00D279B0">
        <w:rPr>
          <w:rFonts w:ascii="Calibri" w:hAnsi="Calibri" w:cs="Calibri"/>
        </w:rPr>
        <w:fldChar w:fldCharType="begin"/>
      </w:r>
      <w:r w:rsidR="00AB3BED" w:rsidRPr="00D279B0">
        <w:rPr>
          <w:rFonts w:ascii="Calibri" w:hAnsi="Calibri" w:cs="Calibri"/>
        </w:rPr>
        <w:instrText xml:space="preserve"> REF _Ref204076411 \h </w:instrText>
      </w:r>
      <w:r w:rsidR="0065278A" w:rsidRPr="00D279B0">
        <w:rPr>
          <w:rFonts w:ascii="Calibri" w:hAnsi="Calibri" w:cs="Calibri"/>
        </w:rPr>
        <w:instrText xml:space="preserve"> \* MERGEFORMAT </w:instrText>
      </w:r>
      <w:r w:rsidR="00AB3BED" w:rsidRPr="00D279B0">
        <w:rPr>
          <w:rFonts w:ascii="Calibri" w:hAnsi="Calibri" w:cs="Calibri"/>
        </w:rPr>
      </w:r>
      <w:r w:rsidR="00AB3BED" w:rsidRPr="00D279B0">
        <w:rPr>
          <w:rFonts w:ascii="Calibri" w:hAnsi="Calibri" w:cs="Calibri"/>
        </w:rPr>
        <w:fldChar w:fldCharType="separate"/>
      </w:r>
      <w:r w:rsidR="00652B63" w:rsidRPr="00D279B0">
        <w:rPr>
          <w:rFonts w:ascii="Calibri" w:hAnsi="Calibri" w:cs="Calibri"/>
        </w:rPr>
        <w:t xml:space="preserve">Figure </w:t>
      </w:r>
      <w:r w:rsidR="00652B63">
        <w:rPr>
          <w:rFonts w:ascii="Calibri" w:hAnsi="Calibri" w:cs="Calibri"/>
          <w:noProof/>
        </w:rPr>
        <w:t>13</w:t>
      </w:r>
      <w:r w:rsidR="00AB3BED" w:rsidRPr="00D279B0">
        <w:rPr>
          <w:rFonts w:ascii="Calibri" w:hAnsi="Calibri" w:cs="Calibri"/>
        </w:rPr>
        <w:fldChar w:fldCharType="end"/>
      </w:r>
      <w:r w:rsidR="00AB3BED" w:rsidRPr="00D279B0">
        <w:rPr>
          <w:rFonts w:ascii="Calibri" w:hAnsi="Calibri" w:cs="Calibri"/>
        </w:rPr>
        <w:t xml:space="preserve"> to </w:t>
      </w:r>
      <w:r w:rsidR="00AB3BED" w:rsidRPr="00D279B0">
        <w:rPr>
          <w:rFonts w:ascii="Calibri" w:hAnsi="Calibri" w:cs="Calibri"/>
        </w:rPr>
        <w:fldChar w:fldCharType="begin"/>
      </w:r>
      <w:r w:rsidR="00AB3BED" w:rsidRPr="00D279B0">
        <w:rPr>
          <w:rFonts w:ascii="Calibri" w:hAnsi="Calibri" w:cs="Calibri"/>
        </w:rPr>
        <w:instrText xml:space="preserve"> REF _Ref191551797 \h </w:instrText>
      </w:r>
      <w:r w:rsidR="0065278A" w:rsidRPr="00D279B0">
        <w:rPr>
          <w:rFonts w:ascii="Calibri" w:hAnsi="Calibri" w:cs="Calibri"/>
        </w:rPr>
        <w:instrText xml:space="preserve"> \* MERGEFORMAT </w:instrText>
      </w:r>
      <w:r w:rsidR="00AB3BED" w:rsidRPr="00D279B0">
        <w:rPr>
          <w:rFonts w:ascii="Calibri" w:hAnsi="Calibri" w:cs="Calibri"/>
        </w:rPr>
      </w:r>
      <w:r w:rsidR="00AB3BED" w:rsidRPr="00D279B0">
        <w:rPr>
          <w:rFonts w:ascii="Calibri" w:hAnsi="Calibri" w:cs="Calibri"/>
        </w:rPr>
        <w:fldChar w:fldCharType="separate"/>
      </w:r>
    </w:p>
    <w:p w14:paraId="7FDA4C07" w14:textId="601277D3" w:rsidR="003728E6" w:rsidRPr="00D279B0" w:rsidRDefault="00652B63" w:rsidP="007637AE">
      <w:pPr>
        <w:rPr>
          <w:rFonts w:ascii="Calibri" w:hAnsi="Calibri" w:cs="Calibri"/>
        </w:rPr>
      </w:pPr>
      <w:r w:rsidRPr="00D279B0">
        <w:rPr>
          <w:rFonts w:ascii="Calibri" w:hAnsi="Calibri" w:cs="Calibri"/>
          <w:noProof/>
        </w:rPr>
        <w:t xml:space="preserve">Figure </w:t>
      </w:r>
      <w:r>
        <w:rPr>
          <w:rFonts w:ascii="Calibri" w:hAnsi="Calibri" w:cs="Calibri"/>
          <w:noProof/>
        </w:rPr>
        <w:t>18</w:t>
      </w:r>
      <w:r w:rsidR="00AB3BED" w:rsidRPr="00D279B0">
        <w:rPr>
          <w:rFonts w:ascii="Calibri" w:hAnsi="Calibri" w:cs="Calibri"/>
        </w:rPr>
        <w:fldChar w:fldCharType="end"/>
      </w:r>
      <w:r w:rsidR="00AB3BED" w:rsidRPr="00D279B0">
        <w:rPr>
          <w:rFonts w:ascii="Calibri" w:hAnsi="Calibri" w:cs="Calibri"/>
        </w:rPr>
        <w:t xml:space="preserve">. </w:t>
      </w:r>
      <w:r w:rsidR="001D5FF3" w:rsidRPr="00D279B0">
        <w:rPr>
          <w:rFonts w:ascii="Calibri" w:hAnsi="Calibri" w:cs="Calibri"/>
        </w:rPr>
        <w:t>In these diagrams:</w:t>
      </w:r>
    </w:p>
    <w:p w14:paraId="6226E284" w14:textId="055D7725" w:rsidR="001D5FF3" w:rsidRPr="00D279B0" w:rsidRDefault="001D5FF3" w:rsidP="00DC5884">
      <w:pPr>
        <w:numPr>
          <w:ilvl w:val="0"/>
          <w:numId w:val="53"/>
        </w:numPr>
        <w:spacing w:before="120" w:after="120" w:line="300" w:lineRule="exact"/>
        <w:jc w:val="left"/>
        <w:rPr>
          <w:rFonts w:ascii="Calibri" w:eastAsia="Calibri" w:hAnsi="Calibri" w:cs="Calibri"/>
          <w:szCs w:val="22"/>
        </w:rPr>
      </w:pPr>
      <w:r w:rsidRPr="00D279B0">
        <w:rPr>
          <w:rFonts w:ascii="Calibri" w:eastAsia="Calibri" w:hAnsi="Calibri" w:cs="Calibri"/>
          <w:szCs w:val="22"/>
        </w:rPr>
        <w:t xml:space="preserve">Option 0 is the </w:t>
      </w:r>
      <w:r w:rsidR="00091E59" w:rsidRPr="00D279B0">
        <w:rPr>
          <w:rFonts w:ascii="Calibri" w:eastAsia="Calibri" w:hAnsi="Calibri" w:cs="Calibri"/>
          <w:szCs w:val="22"/>
        </w:rPr>
        <w:t>‘</w:t>
      </w:r>
      <w:r w:rsidRPr="00D279B0">
        <w:rPr>
          <w:rFonts w:ascii="Calibri" w:eastAsia="Calibri" w:hAnsi="Calibri" w:cs="Calibri"/>
          <w:szCs w:val="22"/>
        </w:rPr>
        <w:t>no-regulations</w:t>
      </w:r>
      <w:r w:rsidR="00091E59" w:rsidRPr="00D279B0">
        <w:rPr>
          <w:rFonts w:ascii="Calibri" w:eastAsia="Calibri" w:hAnsi="Calibri" w:cs="Calibri"/>
          <w:szCs w:val="22"/>
        </w:rPr>
        <w:t>’</w:t>
      </w:r>
      <w:r w:rsidRPr="00D279B0">
        <w:rPr>
          <w:rFonts w:ascii="Calibri" w:eastAsia="Calibri" w:hAnsi="Calibri" w:cs="Calibri"/>
          <w:szCs w:val="22"/>
        </w:rPr>
        <w:t xml:space="preserve"> case, without either GEMS or WELS impacts. In this scenario water-intensity is not expected to change.</w:t>
      </w:r>
    </w:p>
    <w:p w14:paraId="2429A6D4" w14:textId="0CB971E0" w:rsidR="001D5FF3" w:rsidRPr="00D279B0" w:rsidRDefault="001D5FF3" w:rsidP="00DC5884">
      <w:pPr>
        <w:numPr>
          <w:ilvl w:val="0"/>
          <w:numId w:val="53"/>
        </w:numPr>
        <w:spacing w:before="120" w:after="120" w:line="300" w:lineRule="exact"/>
        <w:jc w:val="left"/>
        <w:rPr>
          <w:rFonts w:ascii="Calibri" w:eastAsia="Calibri" w:hAnsi="Calibri" w:cs="Calibri"/>
          <w:szCs w:val="22"/>
        </w:rPr>
      </w:pPr>
      <w:r w:rsidRPr="00D279B0">
        <w:rPr>
          <w:rFonts w:ascii="Calibri" w:eastAsia="Calibri" w:hAnsi="Calibri" w:cs="Calibri"/>
          <w:szCs w:val="22"/>
        </w:rPr>
        <w:t>Option 1 (</w:t>
      </w:r>
      <w:r w:rsidR="005D5E85" w:rsidRPr="00D279B0">
        <w:rPr>
          <w:rFonts w:ascii="Calibri" w:eastAsia="Calibri" w:hAnsi="Calibri" w:cs="Calibri"/>
          <w:szCs w:val="22"/>
        </w:rPr>
        <w:t>s</w:t>
      </w:r>
      <w:r w:rsidR="00CA2FC4" w:rsidRPr="00D279B0">
        <w:rPr>
          <w:rFonts w:ascii="Calibri" w:eastAsia="Calibri" w:hAnsi="Calibri" w:cs="Calibri"/>
          <w:szCs w:val="22"/>
        </w:rPr>
        <w:t xml:space="preserve">tatus </w:t>
      </w:r>
      <w:r w:rsidR="005D5E85" w:rsidRPr="00D279B0">
        <w:rPr>
          <w:rFonts w:ascii="Calibri" w:eastAsia="Calibri" w:hAnsi="Calibri" w:cs="Calibri"/>
          <w:szCs w:val="22"/>
        </w:rPr>
        <w:t>q</w:t>
      </w:r>
      <w:r w:rsidR="00CA2FC4" w:rsidRPr="00D279B0">
        <w:rPr>
          <w:rFonts w:ascii="Calibri" w:eastAsia="Calibri" w:hAnsi="Calibri" w:cs="Calibri"/>
          <w:szCs w:val="22"/>
        </w:rPr>
        <w:t>uo</w:t>
      </w:r>
      <w:r w:rsidRPr="00D279B0">
        <w:rPr>
          <w:rFonts w:ascii="Calibri" w:eastAsia="Calibri" w:hAnsi="Calibri" w:cs="Calibri"/>
          <w:szCs w:val="22"/>
        </w:rPr>
        <w:t xml:space="preserve">) shows the effects of the GEMS </w:t>
      </w:r>
      <w:r w:rsidR="00874A71" w:rsidRPr="00D279B0">
        <w:rPr>
          <w:rFonts w:ascii="Calibri" w:eastAsia="Calibri" w:hAnsi="Calibri" w:cs="Calibri"/>
          <w:szCs w:val="22"/>
        </w:rPr>
        <w:t>Determination</w:t>
      </w:r>
      <w:r w:rsidRPr="00D279B0">
        <w:rPr>
          <w:rFonts w:ascii="Calibri" w:eastAsia="Calibri" w:hAnsi="Calibri" w:cs="Calibri"/>
          <w:szCs w:val="22"/>
        </w:rPr>
        <w:t>. While th</w:t>
      </w:r>
      <w:r w:rsidR="00874A71" w:rsidRPr="00D279B0">
        <w:rPr>
          <w:rFonts w:ascii="Calibri" w:eastAsia="Calibri" w:hAnsi="Calibri" w:cs="Calibri"/>
          <w:szCs w:val="22"/>
        </w:rPr>
        <w:t>is</w:t>
      </w:r>
      <w:r w:rsidRPr="00D279B0">
        <w:rPr>
          <w:rFonts w:ascii="Calibri" w:eastAsia="Calibri" w:hAnsi="Calibri" w:cs="Calibri"/>
          <w:szCs w:val="22"/>
        </w:rPr>
        <w:t xml:space="preserve"> are mainly directed at energy-intensity, it is expected that there will be some reduction in water-intensity as well</w:t>
      </w:r>
      <w:r w:rsidR="00874A71" w:rsidRPr="00D279B0">
        <w:rPr>
          <w:rFonts w:ascii="Calibri" w:eastAsia="Calibri" w:hAnsi="Calibri" w:cs="Calibri"/>
          <w:szCs w:val="22"/>
        </w:rPr>
        <w:t>,</w:t>
      </w:r>
      <w:r w:rsidR="0001274A" w:rsidRPr="00D279B0">
        <w:rPr>
          <w:rFonts w:ascii="Calibri" w:eastAsia="Calibri" w:hAnsi="Calibri" w:cs="Calibri"/>
          <w:szCs w:val="22"/>
        </w:rPr>
        <w:t xml:space="preserve"> as suppliers review their product range.</w:t>
      </w:r>
    </w:p>
    <w:p w14:paraId="132FDD65" w14:textId="1AA5BBD6" w:rsidR="0001274A" w:rsidRPr="00D279B0" w:rsidRDefault="0001274A" w:rsidP="00DC5884">
      <w:pPr>
        <w:numPr>
          <w:ilvl w:val="0"/>
          <w:numId w:val="53"/>
        </w:numPr>
        <w:spacing w:before="120" w:after="120" w:line="300" w:lineRule="exact"/>
        <w:jc w:val="left"/>
        <w:rPr>
          <w:rFonts w:ascii="Calibri" w:eastAsia="Calibri" w:hAnsi="Calibri" w:cs="Calibri"/>
          <w:szCs w:val="22"/>
        </w:rPr>
      </w:pPr>
      <w:r w:rsidRPr="00D279B0">
        <w:rPr>
          <w:rFonts w:ascii="Calibri" w:eastAsia="Calibri" w:hAnsi="Calibri" w:cs="Calibri"/>
          <w:szCs w:val="22"/>
        </w:rPr>
        <w:t xml:space="preserve">Option 2 shows a faster reduction in water-intensity due to WELS efforts to encourage declaration of water-intensity values and promote the importance of water use to CIM </w:t>
      </w:r>
      <w:r w:rsidR="00874A71" w:rsidRPr="00D279B0">
        <w:rPr>
          <w:rFonts w:ascii="Calibri" w:eastAsia="Calibri" w:hAnsi="Calibri" w:cs="Calibri"/>
          <w:szCs w:val="22"/>
        </w:rPr>
        <w:t>purchasers</w:t>
      </w:r>
      <w:r w:rsidRPr="00D279B0">
        <w:rPr>
          <w:rFonts w:ascii="Calibri" w:eastAsia="Calibri" w:hAnsi="Calibri" w:cs="Calibri"/>
          <w:szCs w:val="22"/>
        </w:rPr>
        <w:t>.</w:t>
      </w:r>
    </w:p>
    <w:p w14:paraId="16B0DDF5" w14:textId="77777777" w:rsidR="0001274A" w:rsidRPr="00D279B0" w:rsidRDefault="0001274A" w:rsidP="00DC5884">
      <w:pPr>
        <w:numPr>
          <w:ilvl w:val="0"/>
          <w:numId w:val="53"/>
        </w:numPr>
        <w:spacing w:before="120" w:after="120" w:line="300" w:lineRule="exact"/>
        <w:jc w:val="left"/>
        <w:rPr>
          <w:rFonts w:ascii="Calibri" w:eastAsia="Calibri" w:hAnsi="Calibri" w:cs="Calibri"/>
          <w:szCs w:val="22"/>
        </w:rPr>
      </w:pPr>
      <w:r w:rsidRPr="00D279B0">
        <w:rPr>
          <w:rFonts w:ascii="Calibri" w:eastAsia="Calibri" w:hAnsi="Calibri" w:cs="Calibri"/>
          <w:szCs w:val="22"/>
        </w:rPr>
        <w:t>Options 3A and 3B show a faster reduction in water-intensity than Option 2 due to mandatory WELS labelling, though the later implementation of Option 3A leads to a small delay in the rate of improvement in the first years.</w:t>
      </w:r>
    </w:p>
    <w:p w14:paraId="715FA7F7" w14:textId="257FAE25" w:rsidR="00355E36" w:rsidRPr="00D279B0" w:rsidRDefault="00355E36" w:rsidP="00DC5884">
      <w:pPr>
        <w:numPr>
          <w:ilvl w:val="0"/>
          <w:numId w:val="53"/>
        </w:numPr>
        <w:spacing w:before="120" w:after="120" w:line="300" w:lineRule="exact"/>
        <w:jc w:val="left"/>
        <w:rPr>
          <w:rFonts w:ascii="Calibri" w:eastAsia="Calibri" w:hAnsi="Calibri" w:cs="Calibri"/>
          <w:szCs w:val="22"/>
        </w:rPr>
      </w:pPr>
      <w:r w:rsidRPr="00D279B0">
        <w:rPr>
          <w:rFonts w:ascii="Calibri" w:eastAsia="Calibri" w:hAnsi="Calibri" w:cs="Calibri"/>
          <w:szCs w:val="22"/>
        </w:rPr>
        <w:t xml:space="preserve">Options 4A and 4B involve </w:t>
      </w:r>
      <w:r w:rsidR="00874A71" w:rsidRPr="00D279B0">
        <w:rPr>
          <w:rFonts w:ascii="Calibri" w:eastAsia="Calibri" w:hAnsi="Calibri" w:cs="Calibri"/>
          <w:szCs w:val="22"/>
        </w:rPr>
        <w:t>Minimum W</w:t>
      </w:r>
      <w:r w:rsidR="00CE59EF" w:rsidRPr="00D279B0">
        <w:rPr>
          <w:rFonts w:ascii="Calibri" w:eastAsia="Calibri" w:hAnsi="Calibri" w:cs="Calibri"/>
          <w:szCs w:val="22"/>
        </w:rPr>
        <w:t xml:space="preserve">ater </w:t>
      </w:r>
      <w:r w:rsidR="00874A71" w:rsidRPr="00D279B0">
        <w:rPr>
          <w:rFonts w:ascii="Calibri" w:eastAsia="Calibri" w:hAnsi="Calibri" w:cs="Calibri"/>
          <w:szCs w:val="22"/>
        </w:rPr>
        <w:t>E</w:t>
      </w:r>
      <w:r w:rsidR="00CE59EF" w:rsidRPr="00D279B0">
        <w:rPr>
          <w:rFonts w:ascii="Calibri" w:eastAsia="Calibri" w:hAnsi="Calibri" w:cs="Calibri"/>
          <w:szCs w:val="22"/>
        </w:rPr>
        <w:t>fficiency</w:t>
      </w:r>
      <w:r w:rsidRPr="00D279B0">
        <w:rPr>
          <w:rFonts w:ascii="Calibri" w:eastAsia="Calibri" w:hAnsi="Calibri" w:cs="Calibri"/>
          <w:szCs w:val="22"/>
        </w:rPr>
        <w:t xml:space="preserve"> </w:t>
      </w:r>
      <w:r w:rsidR="00874A71" w:rsidRPr="00D279B0">
        <w:rPr>
          <w:rFonts w:ascii="Calibri" w:eastAsia="Calibri" w:hAnsi="Calibri" w:cs="Calibri"/>
          <w:szCs w:val="22"/>
        </w:rPr>
        <w:t>S</w:t>
      </w:r>
      <w:r w:rsidRPr="00D279B0">
        <w:rPr>
          <w:rFonts w:ascii="Calibri" w:eastAsia="Calibri" w:hAnsi="Calibri" w:cs="Calibri"/>
          <w:szCs w:val="22"/>
        </w:rPr>
        <w:t>tandards (expressed as water-intensity values). These are shown as a set of horizontal lines:</w:t>
      </w:r>
    </w:p>
    <w:p w14:paraId="3DC08761" w14:textId="78E4FEA9" w:rsidR="00457AEB" w:rsidRPr="00D279B0" w:rsidRDefault="00091E59" w:rsidP="004E26AE">
      <w:pPr>
        <w:pStyle w:val="ListParagraph"/>
        <w:numPr>
          <w:ilvl w:val="1"/>
          <w:numId w:val="43"/>
        </w:numPr>
        <w:rPr>
          <w:rFonts w:ascii="Calibri" w:hAnsi="Calibri" w:cs="Calibri"/>
        </w:rPr>
      </w:pPr>
      <w:r w:rsidRPr="00D279B0">
        <w:rPr>
          <w:rFonts w:ascii="Calibri" w:hAnsi="Calibri" w:cs="Calibri"/>
        </w:rPr>
        <w:t>‘</w:t>
      </w:r>
      <w:r w:rsidR="00457AEB" w:rsidRPr="00D279B0">
        <w:rPr>
          <w:rFonts w:ascii="Calibri" w:hAnsi="Calibri" w:cs="Calibri"/>
        </w:rPr>
        <w:t>USEPA std</w:t>
      </w:r>
      <w:r w:rsidRPr="00D279B0">
        <w:rPr>
          <w:rFonts w:ascii="Calibri" w:hAnsi="Calibri" w:cs="Calibri"/>
        </w:rPr>
        <w:t>’</w:t>
      </w:r>
      <w:r w:rsidR="00457AEB" w:rsidRPr="00D279B0">
        <w:rPr>
          <w:rFonts w:ascii="Calibri" w:hAnsi="Calibri" w:cs="Calibri"/>
        </w:rPr>
        <w:t xml:space="preserve">: for a CIM to qualify for the </w:t>
      </w:r>
      <w:bookmarkStart w:id="158" w:name="_Hlk191550782"/>
      <w:r w:rsidR="00457AEB" w:rsidRPr="00D279B0">
        <w:rPr>
          <w:rFonts w:ascii="Calibri" w:hAnsi="Calibri" w:cs="Calibri"/>
        </w:rPr>
        <w:t xml:space="preserve">USEPA’s Energy Star certification </w:t>
      </w:r>
      <w:bookmarkEnd w:id="158"/>
      <w:r w:rsidR="00457AEB" w:rsidRPr="00D279B0">
        <w:rPr>
          <w:rFonts w:ascii="Calibri" w:hAnsi="Calibri" w:cs="Calibri"/>
        </w:rPr>
        <w:t>its potable water-intensity use must be at or below this value.</w:t>
      </w:r>
    </w:p>
    <w:p w14:paraId="2E083133" w14:textId="0025AF1B" w:rsidR="0001274A" w:rsidRPr="00D279B0" w:rsidRDefault="00091E59" w:rsidP="004E26AE">
      <w:pPr>
        <w:pStyle w:val="ListParagraph"/>
        <w:numPr>
          <w:ilvl w:val="1"/>
          <w:numId w:val="43"/>
        </w:numPr>
        <w:rPr>
          <w:rFonts w:ascii="Calibri" w:hAnsi="Calibri" w:cs="Calibri"/>
        </w:rPr>
      </w:pPr>
      <w:r w:rsidRPr="00D279B0">
        <w:rPr>
          <w:rFonts w:ascii="Calibri" w:hAnsi="Calibri" w:cs="Calibri"/>
        </w:rPr>
        <w:t>‘</w:t>
      </w:r>
      <w:r w:rsidR="00457AEB" w:rsidRPr="00D279B0">
        <w:rPr>
          <w:rFonts w:ascii="Calibri" w:hAnsi="Calibri" w:cs="Calibri"/>
        </w:rPr>
        <w:t>USEPA Max (2024)</w:t>
      </w:r>
      <w:r w:rsidRPr="00D279B0">
        <w:rPr>
          <w:rFonts w:ascii="Calibri" w:hAnsi="Calibri" w:cs="Calibri"/>
        </w:rPr>
        <w:t>’</w:t>
      </w:r>
      <w:r w:rsidR="00457AEB" w:rsidRPr="00D279B0">
        <w:rPr>
          <w:rFonts w:ascii="Calibri" w:hAnsi="Calibri" w:cs="Calibri"/>
        </w:rPr>
        <w:t xml:space="preserve">: the highest declared water-intensity value by any Energy Star certified CIM (of that class) at the end of 2024 (see Appendix </w:t>
      </w:r>
      <w:r w:rsidR="00AD011D" w:rsidRPr="00D279B0">
        <w:rPr>
          <w:rFonts w:ascii="Calibri" w:hAnsi="Calibri" w:cs="Calibri"/>
        </w:rPr>
        <w:t>C</w:t>
      </w:r>
      <w:r w:rsidR="00457AEB" w:rsidRPr="00D279B0">
        <w:rPr>
          <w:rFonts w:ascii="Calibri" w:hAnsi="Calibri" w:cs="Calibri"/>
        </w:rPr>
        <w:t>).</w:t>
      </w:r>
    </w:p>
    <w:p w14:paraId="67BDCA89" w14:textId="176F0CD1" w:rsidR="00457AEB" w:rsidRPr="00D279B0" w:rsidRDefault="00091E59" w:rsidP="004E26AE">
      <w:pPr>
        <w:pStyle w:val="ListParagraph"/>
        <w:numPr>
          <w:ilvl w:val="1"/>
          <w:numId w:val="43"/>
        </w:numPr>
        <w:rPr>
          <w:rFonts w:ascii="Calibri" w:hAnsi="Calibri" w:cs="Calibri"/>
        </w:rPr>
      </w:pPr>
      <w:r w:rsidRPr="00D279B0">
        <w:rPr>
          <w:rFonts w:ascii="Calibri" w:hAnsi="Calibri" w:cs="Calibri"/>
        </w:rPr>
        <w:t>‘</w:t>
      </w:r>
      <w:r w:rsidR="00457AEB" w:rsidRPr="00D279B0">
        <w:rPr>
          <w:rFonts w:ascii="Calibri" w:hAnsi="Calibri" w:cs="Calibri"/>
        </w:rPr>
        <w:t>USEPA Min (2024)</w:t>
      </w:r>
      <w:r w:rsidRPr="00D279B0">
        <w:rPr>
          <w:rFonts w:ascii="Calibri" w:hAnsi="Calibri" w:cs="Calibri"/>
        </w:rPr>
        <w:t>’</w:t>
      </w:r>
      <w:r w:rsidR="00457AEB" w:rsidRPr="00D279B0">
        <w:rPr>
          <w:rFonts w:ascii="Calibri" w:hAnsi="Calibri" w:cs="Calibri"/>
        </w:rPr>
        <w:t xml:space="preserve">: the lowest declared water-intensity value by any Energy Star certified CIM (of that class) at the end of 2024 (see Appendix </w:t>
      </w:r>
      <w:r w:rsidR="00AD011D" w:rsidRPr="00D279B0">
        <w:rPr>
          <w:rFonts w:ascii="Calibri" w:hAnsi="Calibri" w:cs="Calibri"/>
        </w:rPr>
        <w:t>C</w:t>
      </w:r>
      <w:r w:rsidR="00457AEB" w:rsidRPr="00D279B0">
        <w:rPr>
          <w:rFonts w:ascii="Calibri" w:hAnsi="Calibri" w:cs="Calibri"/>
        </w:rPr>
        <w:t>).</w:t>
      </w:r>
    </w:p>
    <w:p w14:paraId="1CA50104" w14:textId="5F4591C8" w:rsidR="00457AEB" w:rsidRPr="00D279B0" w:rsidRDefault="00091E59" w:rsidP="004E26AE">
      <w:pPr>
        <w:pStyle w:val="ListParagraph"/>
        <w:numPr>
          <w:ilvl w:val="1"/>
          <w:numId w:val="43"/>
        </w:numPr>
        <w:rPr>
          <w:rFonts w:ascii="Calibri" w:hAnsi="Calibri" w:cs="Calibri"/>
        </w:rPr>
      </w:pPr>
      <w:r w:rsidRPr="00D279B0">
        <w:rPr>
          <w:rFonts w:ascii="Calibri" w:hAnsi="Calibri" w:cs="Calibri"/>
        </w:rPr>
        <w:t>‘</w:t>
      </w:r>
      <w:r w:rsidR="00457AEB" w:rsidRPr="00D279B0">
        <w:rPr>
          <w:rFonts w:ascii="Calibri" w:hAnsi="Calibri" w:cs="Calibri"/>
        </w:rPr>
        <w:t>USEPA Avg (2024)</w:t>
      </w:r>
      <w:r w:rsidRPr="00D279B0">
        <w:rPr>
          <w:rFonts w:ascii="Calibri" w:hAnsi="Calibri" w:cs="Calibri"/>
        </w:rPr>
        <w:t>’</w:t>
      </w:r>
      <w:r w:rsidR="00457AEB" w:rsidRPr="00D279B0">
        <w:rPr>
          <w:rFonts w:ascii="Calibri" w:hAnsi="Calibri" w:cs="Calibri"/>
        </w:rPr>
        <w:t xml:space="preserve">: the average declared water-intensity value by all Energy Star certified CIMs (of that class) at the end of 2024 (see Appendix </w:t>
      </w:r>
      <w:r w:rsidR="00AD011D" w:rsidRPr="00D279B0">
        <w:rPr>
          <w:rFonts w:ascii="Calibri" w:hAnsi="Calibri" w:cs="Calibri"/>
        </w:rPr>
        <w:t>C</w:t>
      </w:r>
      <w:r w:rsidR="00457AEB" w:rsidRPr="00D279B0">
        <w:rPr>
          <w:rFonts w:ascii="Calibri" w:hAnsi="Calibri" w:cs="Calibri"/>
        </w:rPr>
        <w:t>).</w:t>
      </w:r>
    </w:p>
    <w:p w14:paraId="6FFC51CD" w14:textId="209D084D" w:rsidR="009B0A38" w:rsidRPr="00D279B0" w:rsidRDefault="00091E59" w:rsidP="004E26AE">
      <w:pPr>
        <w:pStyle w:val="ListParagraph"/>
        <w:numPr>
          <w:ilvl w:val="1"/>
          <w:numId w:val="43"/>
        </w:numPr>
        <w:rPr>
          <w:rFonts w:ascii="Calibri" w:hAnsi="Calibri" w:cs="Calibri"/>
        </w:rPr>
      </w:pPr>
      <w:r w:rsidRPr="00D279B0">
        <w:rPr>
          <w:rFonts w:ascii="Calibri" w:hAnsi="Calibri" w:cs="Calibri"/>
        </w:rPr>
        <w:t>‘</w:t>
      </w:r>
      <w:r w:rsidR="00457AEB" w:rsidRPr="00D279B0">
        <w:rPr>
          <w:rFonts w:ascii="Calibri" w:hAnsi="Calibri" w:cs="Calibri"/>
        </w:rPr>
        <w:t>Opt</w:t>
      </w:r>
      <w:r w:rsidR="006E586F" w:rsidRPr="00D279B0">
        <w:rPr>
          <w:rFonts w:ascii="Calibri" w:hAnsi="Calibri" w:cs="Calibri"/>
        </w:rPr>
        <w:t>ion</w:t>
      </w:r>
      <w:r w:rsidR="00457AEB" w:rsidRPr="00D279B0">
        <w:rPr>
          <w:rFonts w:ascii="Calibri" w:hAnsi="Calibri" w:cs="Calibri"/>
        </w:rPr>
        <w:t xml:space="preserve"> 4</w:t>
      </w:r>
      <w:r w:rsidR="009B0A38" w:rsidRPr="00D279B0">
        <w:rPr>
          <w:rFonts w:ascii="Calibri" w:hAnsi="Calibri" w:cs="Calibri"/>
        </w:rPr>
        <w:t>B</w:t>
      </w:r>
      <w:r w:rsidR="00457AEB" w:rsidRPr="00D279B0">
        <w:rPr>
          <w:rFonts w:ascii="Calibri" w:hAnsi="Calibri" w:cs="Calibri"/>
        </w:rPr>
        <w:t xml:space="preserve"> WELS Std</w:t>
      </w:r>
      <w:r w:rsidRPr="00D279B0">
        <w:rPr>
          <w:rFonts w:ascii="Calibri" w:hAnsi="Calibri" w:cs="Calibri"/>
        </w:rPr>
        <w:t>’</w:t>
      </w:r>
      <w:r w:rsidR="00457AEB" w:rsidRPr="00D279B0">
        <w:rPr>
          <w:rFonts w:ascii="Calibri" w:hAnsi="Calibri" w:cs="Calibri"/>
        </w:rPr>
        <w:t xml:space="preserve">: this </w:t>
      </w:r>
      <w:r w:rsidR="009B0A38" w:rsidRPr="00D279B0">
        <w:rPr>
          <w:rFonts w:ascii="Calibri" w:hAnsi="Calibri" w:cs="Calibri"/>
        </w:rPr>
        <w:t xml:space="preserve">proposed mandatory </w:t>
      </w:r>
      <w:r w:rsidR="00457AEB" w:rsidRPr="00D279B0">
        <w:rPr>
          <w:rFonts w:ascii="Calibri" w:hAnsi="Calibri" w:cs="Calibri"/>
        </w:rPr>
        <w:t>value</w:t>
      </w:r>
      <w:r w:rsidR="009B0A38" w:rsidRPr="00D279B0">
        <w:rPr>
          <w:rFonts w:ascii="Calibri" w:hAnsi="Calibri" w:cs="Calibri"/>
        </w:rPr>
        <w:t xml:space="preserve"> is </w:t>
      </w:r>
      <w:r w:rsidR="00457AEB" w:rsidRPr="00D279B0">
        <w:rPr>
          <w:rFonts w:ascii="Calibri" w:hAnsi="Calibri" w:cs="Calibri"/>
        </w:rPr>
        <w:t xml:space="preserve">less </w:t>
      </w:r>
      <w:r w:rsidR="009B0A38" w:rsidRPr="00D279B0">
        <w:rPr>
          <w:rFonts w:ascii="Calibri" w:hAnsi="Calibri" w:cs="Calibri"/>
        </w:rPr>
        <w:t>stringent (i.e. more conservative) than the USEPA standard, because it would be based on very little data on the Australian product range.</w:t>
      </w:r>
    </w:p>
    <w:p w14:paraId="0D88171F" w14:textId="0FB46CDD" w:rsidR="009B0A38" w:rsidRPr="00D279B0" w:rsidRDefault="00091E59" w:rsidP="004E26AE">
      <w:pPr>
        <w:pStyle w:val="ListParagraph"/>
        <w:numPr>
          <w:ilvl w:val="1"/>
          <w:numId w:val="43"/>
        </w:numPr>
        <w:rPr>
          <w:rFonts w:ascii="Calibri" w:hAnsi="Calibri" w:cs="Calibri"/>
        </w:rPr>
      </w:pPr>
      <w:r w:rsidRPr="00D279B0">
        <w:rPr>
          <w:rFonts w:ascii="Calibri" w:hAnsi="Calibri" w:cs="Calibri"/>
        </w:rPr>
        <w:t>‘</w:t>
      </w:r>
      <w:r w:rsidR="009B0A38" w:rsidRPr="00D279B0">
        <w:rPr>
          <w:rFonts w:ascii="Calibri" w:hAnsi="Calibri" w:cs="Calibri"/>
        </w:rPr>
        <w:t>Opt</w:t>
      </w:r>
      <w:r w:rsidR="006E586F" w:rsidRPr="00D279B0">
        <w:rPr>
          <w:rFonts w:ascii="Calibri" w:hAnsi="Calibri" w:cs="Calibri"/>
        </w:rPr>
        <w:t>ion</w:t>
      </w:r>
      <w:r w:rsidR="009B0A38" w:rsidRPr="00D279B0">
        <w:rPr>
          <w:rFonts w:ascii="Calibri" w:hAnsi="Calibri" w:cs="Calibri"/>
        </w:rPr>
        <w:t xml:space="preserve"> 4A WELS Std: this proposed mandatory value is more stringent than Opt</w:t>
      </w:r>
      <w:r w:rsidR="006E586F" w:rsidRPr="00D279B0">
        <w:rPr>
          <w:rFonts w:ascii="Calibri" w:hAnsi="Calibri" w:cs="Calibri"/>
        </w:rPr>
        <w:t>ion</w:t>
      </w:r>
      <w:r w:rsidR="009B0A38" w:rsidRPr="00D279B0">
        <w:rPr>
          <w:rFonts w:ascii="Calibri" w:hAnsi="Calibri" w:cs="Calibri"/>
        </w:rPr>
        <w:t xml:space="preserve"> 4B WELS Std (i.e. less conservative) because it would be based on complete data on the Australian product range.</w:t>
      </w:r>
    </w:p>
    <w:p w14:paraId="7E9A9DAF" w14:textId="30DD3B4E" w:rsidR="001D5FF3" w:rsidRPr="00D279B0" w:rsidRDefault="009B0A38" w:rsidP="00DC5884">
      <w:pPr>
        <w:numPr>
          <w:ilvl w:val="0"/>
          <w:numId w:val="53"/>
        </w:numPr>
        <w:spacing w:before="120" w:after="120" w:line="300" w:lineRule="exact"/>
        <w:jc w:val="left"/>
        <w:rPr>
          <w:rFonts w:ascii="Calibri" w:eastAsia="Calibri" w:hAnsi="Calibri" w:cs="Calibri"/>
          <w:szCs w:val="22"/>
        </w:rPr>
      </w:pPr>
      <w:r w:rsidRPr="00D279B0">
        <w:rPr>
          <w:rFonts w:ascii="Calibri" w:eastAsia="Calibri" w:hAnsi="Calibri" w:cs="Calibri"/>
          <w:szCs w:val="22"/>
        </w:rPr>
        <w:t>Under the</w:t>
      </w:r>
      <w:r w:rsidR="00874A71" w:rsidRPr="00D279B0">
        <w:rPr>
          <w:rFonts w:ascii="Calibri" w:eastAsia="Calibri" w:hAnsi="Calibri" w:cs="Calibri"/>
          <w:szCs w:val="22"/>
        </w:rPr>
        <w:t xml:space="preserve"> Minimum Water Efficiency Standards</w:t>
      </w:r>
      <w:r w:rsidRPr="00D279B0">
        <w:rPr>
          <w:rFonts w:ascii="Calibri" w:eastAsia="Calibri" w:hAnsi="Calibri" w:cs="Calibri"/>
          <w:szCs w:val="22"/>
        </w:rPr>
        <w:t xml:space="preserve"> options, all products must meet the standard by the prescribed date but are free to better </w:t>
      </w:r>
      <w:r w:rsidR="00B16D21" w:rsidRPr="00D279B0">
        <w:rPr>
          <w:rFonts w:ascii="Calibri" w:eastAsia="Calibri" w:hAnsi="Calibri" w:cs="Calibri"/>
          <w:szCs w:val="22"/>
        </w:rPr>
        <w:t>it and</w:t>
      </w:r>
      <w:r w:rsidRPr="00D279B0">
        <w:rPr>
          <w:rFonts w:ascii="Calibri" w:eastAsia="Calibri" w:hAnsi="Calibri" w:cs="Calibri"/>
          <w:szCs w:val="22"/>
        </w:rPr>
        <w:t xml:space="preserve"> </w:t>
      </w:r>
      <w:r w:rsidR="003D50AD" w:rsidRPr="00D279B0">
        <w:rPr>
          <w:rFonts w:ascii="Calibri" w:eastAsia="Calibri" w:hAnsi="Calibri" w:cs="Calibri"/>
          <w:szCs w:val="22"/>
        </w:rPr>
        <w:t>are</w:t>
      </w:r>
      <w:r w:rsidRPr="00D279B0">
        <w:rPr>
          <w:rFonts w:ascii="Calibri" w:eastAsia="Calibri" w:hAnsi="Calibri" w:cs="Calibri"/>
          <w:szCs w:val="22"/>
        </w:rPr>
        <w:t xml:space="preserve"> encouraged to do so under the influence of WELS labelling. </w:t>
      </w:r>
      <w:r w:rsidR="006E586F" w:rsidRPr="00D279B0">
        <w:rPr>
          <w:rFonts w:ascii="Calibri" w:eastAsia="Calibri" w:hAnsi="Calibri" w:cs="Calibri"/>
          <w:szCs w:val="22"/>
        </w:rPr>
        <w:t>‘</w:t>
      </w:r>
      <w:r w:rsidRPr="00D279B0">
        <w:rPr>
          <w:rFonts w:ascii="Calibri" w:eastAsia="Calibri" w:hAnsi="Calibri" w:cs="Calibri"/>
          <w:szCs w:val="22"/>
        </w:rPr>
        <w:t>Opt</w:t>
      </w:r>
      <w:r w:rsidR="006E586F" w:rsidRPr="00D279B0">
        <w:rPr>
          <w:rFonts w:ascii="Calibri" w:eastAsia="Calibri" w:hAnsi="Calibri" w:cs="Calibri"/>
          <w:szCs w:val="22"/>
        </w:rPr>
        <w:t>ion</w:t>
      </w:r>
      <w:r w:rsidRPr="00D279B0">
        <w:rPr>
          <w:rFonts w:ascii="Calibri" w:eastAsia="Calibri" w:hAnsi="Calibri" w:cs="Calibri"/>
          <w:szCs w:val="22"/>
        </w:rPr>
        <w:t xml:space="preserve"> 4A Avg</w:t>
      </w:r>
      <w:r w:rsidR="006E586F" w:rsidRPr="00D279B0">
        <w:rPr>
          <w:rFonts w:ascii="Calibri" w:eastAsia="Calibri" w:hAnsi="Calibri" w:cs="Calibri"/>
          <w:szCs w:val="22"/>
        </w:rPr>
        <w:t>’</w:t>
      </w:r>
      <w:r w:rsidRPr="00D279B0">
        <w:rPr>
          <w:rFonts w:ascii="Calibri" w:eastAsia="Calibri" w:hAnsi="Calibri" w:cs="Calibri"/>
          <w:szCs w:val="22"/>
        </w:rPr>
        <w:t xml:space="preserve"> and </w:t>
      </w:r>
      <w:r w:rsidR="006E586F" w:rsidRPr="00D279B0">
        <w:rPr>
          <w:rFonts w:ascii="Calibri" w:eastAsia="Calibri" w:hAnsi="Calibri" w:cs="Calibri"/>
          <w:szCs w:val="22"/>
        </w:rPr>
        <w:t>‘</w:t>
      </w:r>
      <w:r w:rsidRPr="00D279B0">
        <w:rPr>
          <w:rFonts w:ascii="Calibri" w:eastAsia="Calibri" w:hAnsi="Calibri" w:cs="Calibri"/>
          <w:szCs w:val="22"/>
        </w:rPr>
        <w:t>Opt</w:t>
      </w:r>
      <w:r w:rsidR="006E586F" w:rsidRPr="00D279B0">
        <w:rPr>
          <w:rFonts w:ascii="Calibri" w:eastAsia="Calibri" w:hAnsi="Calibri" w:cs="Calibri"/>
          <w:szCs w:val="22"/>
        </w:rPr>
        <w:t>ion</w:t>
      </w:r>
      <w:r w:rsidRPr="00D279B0">
        <w:rPr>
          <w:rFonts w:ascii="Calibri" w:eastAsia="Calibri" w:hAnsi="Calibri" w:cs="Calibri"/>
          <w:szCs w:val="22"/>
        </w:rPr>
        <w:t xml:space="preserve"> 4B Avg</w:t>
      </w:r>
      <w:r w:rsidR="006E586F" w:rsidRPr="00D279B0">
        <w:rPr>
          <w:rFonts w:ascii="Calibri" w:eastAsia="Calibri" w:hAnsi="Calibri" w:cs="Calibri"/>
          <w:szCs w:val="22"/>
        </w:rPr>
        <w:t>’</w:t>
      </w:r>
      <w:r w:rsidRPr="00D279B0">
        <w:rPr>
          <w:rFonts w:ascii="Calibri" w:eastAsia="Calibri" w:hAnsi="Calibri" w:cs="Calibri"/>
          <w:szCs w:val="22"/>
        </w:rPr>
        <w:t xml:space="preserve"> show these trends.</w:t>
      </w:r>
    </w:p>
    <w:p w14:paraId="783E11C6" w14:textId="69C415F0" w:rsidR="00B21139" w:rsidRPr="00D279B0" w:rsidRDefault="008D46BF" w:rsidP="0065278A">
      <w:pPr>
        <w:jc w:val="left"/>
        <w:rPr>
          <w:rFonts w:ascii="Calibri" w:hAnsi="Calibri" w:cs="Calibri"/>
        </w:rPr>
      </w:pPr>
      <w:r w:rsidRPr="00D279B0">
        <w:rPr>
          <w:rFonts w:ascii="Calibri" w:hAnsi="Calibri" w:cs="Calibri"/>
        </w:rPr>
        <w:t xml:space="preserve">For continuous production CIMS (e.g. </w:t>
      </w:r>
      <w:r w:rsidRPr="00D279B0">
        <w:rPr>
          <w:rFonts w:ascii="Calibri" w:hAnsi="Calibri" w:cs="Calibri"/>
        </w:rPr>
        <w:fldChar w:fldCharType="begin"/>
      </w:r>
      <w:r w:rsidRPr="00D279B0">
        <w:rPr>
          <w:rFonts w:ascii="Calibri" w:hAnsi="Calibri" w:cs="Calibri"/>
        </w:rPr>
        <w:instrText xml:space="preserve"> REF _Ref191551809 \h </w:instrText>
      </w:r>
      <w:r w:rsidR="0065278A" w:rsidRPr="00D279B0">
        <w:rPr>
          <w:rFonts w:ascii="Calibri" w:hAnsi="Calibri" w:cs="Calibri"/>
        </w:rPr>
        <w:instrText xml:space="preserve"> \* MERGEFORMAT </w:instrText>
      </w:r>
      <w:r w:rsidRPr="00D279B0">
        <w:rPr>
          <w:rFonts w:ascii="Calibri" w:hAnsi="Calibri" w:cs="Calibri"/>
        </w:rPr>
      </w:r>
      <w:r w:rsidRPr="00D279B0">
        <w:rPr>
          <w:rFonts w:ascii="Calibri" w:hAnsi="Calibri" w:cs="Calibri"/>
        </w:rPr>
        <w:fldChar w:fldCharType="separate"/>
      </w:r>
      <w:r w:rsidR="00652B63" w:rsidRPr="00D279B0">
        <w:rPr>
          <w:rFonts w:ascii="Calibri" w:hAnsi="Calibri" w:cs="Calibri"/>
        </w:rPr>
        <w:t xml:space="preserve">Figure </w:t>
      </w:r>
      <w:r w:rsidR="00652B63">
        <w:rPr>
          <w:rFonts w:ascii="Calibri" w:hAnsi="Calibri" w:cs="Calibri"/>
          <w:noProof/>
        </w:rPr>
        <w:t>14</w:t>
      </w:r>
      <w:r w:rsidRPr="00D279B0">
        <w:rPr>
          <w:rFonts w:ascii="Calibri" w:hAnsi="Calibri" w:cs="Calibri"/>
        </w:rPr>
        <w:fldChar w:fldCharType="end"/>
      </w:r>
      <w:r w:rsidRPr="00D279B0">
        <w:rPr>
          <w:rFonts w:ascii="Calibri" w:hAnsi="Calibri" w:cs="Calibri"/>
        </w:rPr>
        <w:t xml:space="preserve">) the potable water-intensity range is much narrower than for batch </w:t>
      </w:r>
      <w:r w:rsidR="00874A71" w:rsidRPr="00D279B0">
        <w:rPr>
          <w:rFonts w:ascii="Calibri" w:hAnsi="Calibri" w:cs="Calibri"/>
        </w:rPr>
        <w:t>CIMs</w:t>
      </w:r>
      <w:r w:rsidRPr="00D279B0">
        <w:rPr>
          <w:rFonts w:ascii="Calibri" w:hAnsi="Calibri" w:cs="Calibri"/>
        </w:rPr>
        <w:t>. The existing water-intensity range in the Australian market is probably already below the USEPA standard and there is less scope for further improvement.</w:t>
      </w:r>
    </w:p>
    <w:p w14:paraId="5D0BF070" w14:textId="5B97CE2E" w:rsidR="008E654F" w:rsidRPr="00D279B0" w:rsidRDefault="008D46BF" w:rsidP="009345E5">
      <w:pPr>
        <w:jc w:val="left"/>
        <w:rPr>
          <w:rFonts w:ascii="Calibri" w:hAnsi="Calibri" w:cs="Calibri"/>
        </w:rPr>
      </w:pPr>
      <w:r w:rsidRPr="00D279B0">
        <w:rPr>
          <w:rFonts w:ascii="Calibri" w:hAnsi="Calibri" w:cs="Calibri"/>
        </w:rPr>
        <w:fldChar w:fldCharType="begin"/>
      </w:r>
      <w:r w:rsidRPr="00D279B0">
        <w:rPr>
          <w:rFonts w:ascii="Calibri" w:hAnsi="Calibri" w:cs="Calibri"/>
        </w:rPr>
        <w:instrText xml:space="preserve"> REF _Ref191552321 \h </w:instrText>
      </w:r>
      <w:r w:rsidR="0065278A" w:rsidRPr="00D279B0">
        <w:rPr>
          <w:rFonts w:ascii="Calibri" w:hAnsi="Calibri" w:cs="Calibri"/>
        </w:rPr>
        <w:instrText xml:space="preserve"> \* MERGEFORMAT </w:instrText>
      </w:r>
      <w:r w:rsidRPr="00D279B0">
        <w:rPr>
          <w:rFonts w:ascii="Calibri" w:hAnsi="Calibri" w:cs="Calibri"/>
        </w:rPr>
      </w:r>
      <w:r w:rsidRPr="00D279B0">
        <w:rPr>
          <w:rFonts w:ascii="Calibri" w:hAnsi="Calibri" w:cs="Calibri"/>
        </w:rPr>
        <w:fldChar w:fldCharType="separate"/>
      </w:r>
      <w:r w:rsidR="00652B63" w:rsidRPr="00D279B0">
        <w:rPr>
          <w:rFonts w:ascii="Calibri" w:hAnsi="Calibri" w:cs="Calibri"/>
        </w:rPr>
        <w:t xml:space="preserve">Figure </w:t>
      </w:r>
      <w:r w:rsidR="00652B63">
        <w:rPr>
          <w:rFonts w:ascii="Calibri" w:hAnsi="Calibri" w:cs="Calibri"/>
          <w:noProof/>
        </w:rPr>
        <w:t>15</w:t>
      </w:r>
      <w:r w:rsidRPr="00D279B0">
        <w:rPr>
          <w:rFonts w:ascii="Calibri" w:hAnsi="Calibri" w:cs="Calibri"/>
        </w:rPr>
        <w:fldChar w:fldCharType="end"/>
      </w:r>
      <w:r w:rsidRPr="00D279B0">
        <w:rPr>
          <w:rFonts w:ascii="Calibri" w:hAnsi="Calibri" w:cs="Calibri"/>
        </w:rPr>
        <w:t xml:space="preserve"> and </w:t>
      </w:r>
      <w:r w:rsidRPr="00D279B0">
        <w:rPr>
          <w:rFonts w:ascii="Calibri" w:hAnsi="Calibri" w:cs="Calibri"/>
        </w:rPr>
        <w:fldChar w:fldCharType="begin"/>
      </w:r>
      <w:r w:rsidRPr="00D279B0">
        <w:rPr>
          <w:rFonts w:ascii="Calibri" w:hAnsi="Calibri" w:cs="Calibri"/>
        </w:rPr>
        <w:instrText xml:space="preserve"> REF _Ref191552323 \h </w:instrText>
      </w:r>
      <w:r w:rsidR="0065278A" w:rsidRPr="00D279B0">
        <w:rPr>
          <w:rFonts w:ascii="Calibri" w:hAnsi="Calibri" w:cs="Calibri"/>
        </w:rPr>
        <w:instrText xml:space="preserve"> \* MERGEFORMAT </w:instrText>
      </w:r>
      <w:r w:rsidRPr="00D279B0">
        <w:rPr>
          <w:rFonts w:ascii="Calibri" w:hAnsi="Calibri" w:cs="Calibri"/>
        </w:rPr>
      </w:r>
      <w:r w:rsidRPr="00D279B0">
        <w:rPr>
          <w:rFonts w:ascii="Calibri" w:hAnsi="Calibri" w:cs="Calibri"/>
        </w:rPr>
        <w:fldChar w:fldCharType="separate"/>
      </w:r>
      <w:r w:rsidR="00652B63" w:rsidRPr="00D279B0">
        <w:rPr>
          <w:rFonts w:ascii="Calibri" w:hAnsi="Calibri" w:cs="Calibri"/>
        </w:rPr>
        <w:t xml:space="preserve">Figure </w:t>
      </w:r>
      <w:r w:rsidR="00652B63">
        <w:rPr>
          <w:rFonts w:ascii="Calibri" w:hAnsi="Calibri" w:cs="Calibri"/>
          <w:noProof/>
        </w:rPr>
        <w:t>16</w:t>
      </w:r>
      <w:r w:rsidRPr="00D279B0">
        <w:rPr>
          <w:rFonts w:ascii="Calibri" w:hAnsi="Calibri" w:cs="Calibri"/>
        </w:rPr>
        <w:fldChar w:fldCharType="end"/>
      </w:r>
      <w:r w:rsidRPr="00D279B0">
        <w:rPr>
          <w:rFonts w:ascii="Calibri" w:hAnsi="Calibri" w:cs="Calibri"/>
        </w:rPr>
        <w:t xml:space="preserve"> show the </w:t>
      </w:r>
      <w:r w:rsidR="00D228AE" w:rsidRPr="00D279B0">
        <w:rPr>
          <w:rFonts w:ascii="Calibri" w:hAnsi="Calibri" w:cs="Calibri"/>
        </w:rPr>
        <w:t xml:space="preserve">equivalent cooling </w:t>
      </w:r>
      <w:r w:rsidR="00CE59EF" w:rsidRPr="00D279B0">
        <w:rPr>
          <w:rFonts w:ascii="Calibri" w:hAnsi="Calibri" w:cs="Calibri"/>
        </w:rPr>
        <w:t>water efficiency</w:t>
      </w:r>
      <w:r w:rsidR="00D228AE" w:rsidRPr="00D279B0">
        <w:rPr>
          <w:rFonts w:ascii="Calibri" w:hAnsi="Calibri" w:cs="Calibri"/>
        </w:rPr>
        <w:t xml:space="preserve"> projections for water-cooled IMH models. The L/kg values are much higher and the reference standards on the diagrams are USDOE rather than USEPA (the USDOE sets cooling water standards, while the USEPA sets potable water standards).</w:t>
      </w:r>
      <w:r w:rsidR="008E654F" w:rsidRPr="00D279B0">
        <w:rPr>
          <w:rFonts w:ascii="Calibri" w:hAnsi="Calibri" w:cs="Calibri"/>
        </w:rPr>
        <w:br w:type="page"/>
      </w:r>
    </w:p>
    <w:p w14:paraId="4748DC97" w14:textId="552CD78D" w:rsidR="00B21139" w:rsidRPr="00D279B0" w:rsidRDefault="007658BC" w:rsidP="00586CF9">
      <w:pPr>
        <w:pStyle w:val="Caption"/>
        <w:jc w:val="left"/>
        <w:rPr>
          <w:rFonts w:ascii="Calibri" w:hAnsi="Calibri" w:cs="Calibri"/>
        </w:rPr>
      </w:pPr>
      <w:bookmarkStart w:id="159" w:name="_Ref204076411"/>
      <w:bookmarkStart w:id="160" w:name="_Toc214618925"/>
      <w:bookmarkStart w:id="161" w:name="_Hlk191547700"/>
      <w:r w:rsidRPr="00D279B0">
        <w:rPr>
          <w:rFonts w:ascii="Calibri" w:hAnsi="Calibri" w:cs="Calibri"/>
        </w:rPr>
        <w:lastRenderedPageBreak/>
        <w:t xml:space="preserve">Figure </w:t>
      </w:r>
      <w:r w:rsidRPr="00D279B0">
        <w:rPr>
          <w:rFonts w:ascii="Calibri" w:hAnsi="Calibri" w:cs="Calibri"/>
        </w:rPr>
        <w:fldChar w:fldCharType="begin"/>
      </w:r>
      <w:r w:rsidRPr="00D279B0">
        <w:rPr>
          <w:rFonts w:ascii="Calibri" w:hAnsi="Calibri" w:cs="Calibri"/>
        </w:rPr>
        <w:instrText>SEQ Figure \* ARABIC</w:instrText>
      </w:r>
      <w:r w:rsidRPr="00D279B0">
        <w:rPr>
          <w:rFonts w:ascii="Calibri" w:hAnsi="Calibri" w:cs="Calibri"/>
        </w:rPr>
        <w:fldChar w:fldCharType="separate"/>
      </w:r>
      <w:r w:rsidR="00652B63">
        <w:rPr>
          <w:rFonts w:ascii="Calibri" w:hAnsi="Calibri" w:cs="Calibri"/>
          <w:noProof/>
        </w:rPr>
        <w:t>13</w:t>
      </w:r>
      <w:r w:rsidRPr="00D279B0">
        <w:rPr>
          <w:rFonts w:ascii="Calibri" w:hAnsi="Calibri" w:cs="Calibri"/>
        </w:rPr>
        <w:fldChar w:fldCharType="end"/>
      </w:r>
      <w:bookmarkEnd w:id="159"/>
      <w:r w:rsidRPr="00D279B0">
        <w:rPr>
          <w:rFonts w:ascii="Calibri" w:hAnsi="Calibri" w:cs="Calibri"/>
        </w:rPr>
        <w:t xml:space="preserve"> Projected water-intensity trends for IMH-Air-Batch CIMs</w:t>
      </w:r>
      <w:bookmarkEnd w:id="160"/>
    </w:p>
    <w:bookmarkEnd w:id="161"/>
    <w:p w14:paraId="1DC619B1" w14:textId="7421A870" w:rsidR="007658BC" w:rsidRDefault="007658BC" w:rsidP="00586CF9">
      <w:pPr>
        <w:jc w:val="left"/>
      </w:pPr>
      <w:r>
        <w:rPr>
          <w:noProof/>
        </w:rPr>
        <w:drawing>
          <wp:inline distT="0" distB="0" distL="0" distR="0" wp14:anchorId="68E976A1" wp14:editId="4AE80EC4">
            <wp:extent cx="4838700" cy="3515252"/>
            <wp:effectExtent l="19050" t="19050" r="19050" b="28575"/>
            <wp:docPr id="30" name="Picture 30" descr="A line chart showing projected trends in the litres of potable water per kilogram of ice made under each WELS option, for air cooled batch production ice maker heads.  Also shows USA standards for compari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line chart showing projected trends in the litres of potable water per kilogram of ice made under each WELS option, for air cooled batch production ice maker heads.  Also shows USA standards for comparison.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61080" cy="3531510"/>
                    </a:xfrm>
                    <a:prstGeom prst="rect">
                      <a:avLst/>
                    </a:prstGeom>
                    <a:noFill/>
                    <a:ln>
                      <a:solidFill>
                        <a:schemeClr val="accent1"/>
                      </a:solidFill>
                    </a:ln>
                  </pic:spPr>
                </pic:pic>
              </a:graphicData>
            </a:graphic>
          </wp:inline>
        </w:drawing>
      </w:r>
    </w:p>
    <w:p w14:paraId="60EE7609" w14:textId="77777777" w:rsidR="00E25C47" w:rsidRPr="007658BC" w:rsidRDefault="00E25C47" w:rsidP="007658BC">
      <w:pPr>
        <w:jc w:val="center"/>
      </w:pPr>
    </w:p>
    <w:p w14:paraId="24626E56" w14:textId="44CA8739" w:rsidR="00B21139" w:rsidRPr="00D279B0" w:rsidRDefault="00645ACD" w:rsidP="00586CF9">
      <w:pPr>
        <w:pStyle w:val="Caption"/>
        <w:jc w:val="left"/>
        <w:rPr>
          <w:rFonts w:ascii="Calibri" w:hAnsi="Calibri" w:cs="Calibri"/>
        </w:rPr>
      </w:pPr>
      <w:bookmarkStart w:id="162" w:name="_Ref191551809"/>
      <w:bookmarkStart w:id="163" w:name="_Toc214618926"/>
      <w:r w:rsidRPr="00D279B0">
        <w:rPr>
          <w:rFonts w:ascii="Calibri" w:hAnsi="Calibri" w:cs="Calibri"/>
        </w:rPr>
        <w:t xml:space="preserve">Figure </w:t>
      </w:r>
      <w:r w:rsidRPr="00D279B0">
        <w:rPr>
          <w:rFonts w:ascii="Calibri" w:hAnsi="Calibri" w:cs="Calibri"/>
        </w:rPr>
        <w:fldChar w:fldCharType="begin"/>
      </w:r>
      <w:r w:rsidRPr="00D279B0">
        <w:rPr>
          <w:rFonts w:ascii="Calibri" w:hAnsi="Calibri" w:cs="Calibri"/>
        </w:rPr>
        <w:instrText>SEQ Figure \* ARABIC</w:instrText>
      </w:r>
      <w:r w:rsidRPr="00D279B0">
        <w:rPr>
          <w:rFonts w:ascii="Calibri" w:hAnsi="Calibri" w:cs="Calibri"/>
        </w:rPr>
        <w:fldChar w:fldCharType="separate"/>
      </w:r>
      <w:r w:rsidR="00652B63">
        <w:rPr>
          <w:rFonts w:ascii="Calibri" w:hAnsi="Calibri" w:cs="Calibri"/>
          <w:noProof/>
        </w:rPr>
        <w:t>14</w:t>
      </w:r>
      <w:r w:rsidRPr="00D279B0">
        <w:rPr>
          <w:rFonts w:ascii="Calibri" w:hAnsi="Calibri" w:cs="Calibri"/>
        </w:rPr>
        <w:fldChar w:fldCharType="end"/>
      </w:r>
      <w:bookmarkEnd w:id="162"/>
      <w:r w:rsidRPr="00D279B0">
        <w:rPr>
          <w:rFonts w:ascii="Calibri" w:hAnsi="Calibri" w:cs="Calibri"/>
        </w:rPr>
        <w:t xml:space="preserve"> </w:t>
      </w:r>
      <w:bookmarkStart w:id="164" w:name="_Hlk191547477"/>
      <w:r w:rsidRPr="00D279B0">
        <w:rPr>
          <w:rFonts w:ascii="Calibri" w:hAnsi="Calibri" w:cs="Calibri"/>
        </w:rPr>
        <w:t>Projected water-intensity trends for IMH-Air-</w:t>
      </w:r>
      <w:proofErr w:type="spellStart"/>
      <w:r w:rsidRPr="00D279B0">
        <w:rPr>
          <w:rFonts w:ascii="Calibri" w:hAnsi="Calibri" w:cs="Calibri"/>
        </w:rPr>
        <w:t>Cont</w:t>
      </w:r>
      <w:proofErr w:type="spellEnd"/>
      <w:r w:rsidRPr="00D279B0">
        <w:rPr>
          <w:rFonts w:ascii="Calibri" w:hAnsi="Calibri" w:cs="Calibri"/>
        </w:rPr>
        <w:t xml:space="preserve"> CIMS</w:t>
      </w:r>
      <w:bookmarkEnd w:id="163"/>
    </w:p>
    <w:bookmarkEnd w:id="164"/>
    <w:p w14:paraId="6CAB0186" w14:textId="402005F7" w:rsidR="00645ACD" w:rsidRDefault="00645ACD" w:rsidP="00586CF9">
      <w:pPr>
        <w:jc w:val="left"/>
      </w:pPr>
      <w:r>
        <w:rPr>
          <w:noProof/>
        </w:rPr>
        <w:drawing>
          <wp:inline distT="0" distB="0" distL="0" distR="0" wp14:anchorId="74B7F325" wp14:editId="49EE02A3">
            <wp:extent cx="4798641" cy="3486150"/>
            <wp:effectExtent l="19050" t="19050" r="21590" b="19050"/>
            <wp:docPr id="1" name="Picture 1" descr="a line chart showing projected trends in the litres of potable water per kilogram of ice made under each WELS option, for air cooled continuous production ice maker heads.  Also shows USA standards for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ine chart showing projected trends in the litres of potable water per kilogram of ice made under each WELS option, for air cooled continuous production ice maker heads.  Also shows USA standards for compariso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18489" cy="3500570"/>
                    </a:xfrm>
                    <a:prstGeom prst="rect">
                      <a:avLst/>
                    </a:prstGeom>
                    <a:noFill/>
                    <a:ln>
                      <a:solidFill>
                        <a:schemeClr val="accent1"/>
                      </a:solidFill>
                    </a:ln>
                  </pic:spPr>
                </pic:pic>
              </a:graphicData>
            </a:graphic>
          </wp:inline>
        </w:drawing>
      </w:r>
    </w:p>
    <w:p w14:paraId="301A7DA0" w14:textId="2E13DE84" w:rsidR="008E654F" w:rsidRPr="00D279B0" w:rsidRDefault="008E654F">
      <w:pPr>
        <w:spacing w:after="200" w:line="288" w:lineRule="auto"/>
        <w:jc w:val="left"/>
        <w:rPr>
          <w:rFonts w:ascii="Calibri" w:hAnsi="Calibri" w:cs="Calibri"/>
        </w:rPr>
      </w:pPr>
      <w:r w:rsidRPr="00D279B0">
        <w:rPr>
          <w:rFonts w:ascii="Calibri" w:hAnsi="Calibri" w:cs="Calibri"/>
        </w:rPr>
        <w:br w:type="page"/>
      </w:r>
    </w:p>
    <w:p w14:paraId="0BB3A0D9" w14:textId="3442406E" w:rsidR="00645ACD" w:rsidRPr="00D279B0" w:rsidRDefault="00645ACD" w:rsidP="00586CF9">
      <w:pPr>
        <w:pStyle w:val="Caption"/>
        <w:jc w:val="left"/>
        <w:rPr>
          <w:rFonts w:ascii="Calibri" w:hAnsi="Calibri" w:cs="Calibri"/>
        </w:rPr>
      </w:pPr>
      <w:bookmarkStart w:id="165" w:name="_Ref191552321"/>
      <w:bookmarkStart w:id="166" w:name="_Toc214618927"/>
      <w:r w:rsidRPr="00D279B0">
        <w:rPr>
          <w:rFonts w:ascii="Calibri" w:hAnsi="Calibri" w:cs="Calibri"/>
        </w:rPr>
        <w:lastRenderedPageBreak/>
        <w:t xml:space="preserve">Figure </w:t>
      </w:r>
      <w:r w:rsidRPr="00D279B0">
        <w:rPr>
          <w:rFonts w:ascii="Calibri" w:hAnsi="Calibri" w:cs="Calibri"/>
        </w:rPr>
        <w:fldChar w:fldCharType="begin"/>
      </w:r>
      <w:r w:rsidRPr="00D279B0">
        <w:rPr>
          <w:rFonts w:ascii="Calibri" w:hAnsi="Calibri" w:cs="Calibri"/>
        </w:rPr>
        <w:instrText>SEQ Figure \* ARABIC</w:instrText>
      </w:r>
      <w:r w:rsidRPr="00D279B0">
        <w:rPr>
          <w:rFonts w:ascii="Calibri" w:hAnsi="Calibri" w:cs="Calibri"/>
        </w:rPr>
        <w:fldChar w:fldCharType="separate"/>
      </w:r>
      <w:r w:rsidR="00652B63">
        <w:rPr>
          <w:rFonts w:ascii="Calibri" w:hAnsi="Calibri" w:cs="Calibri"/>
          <w:noProof/>
        </w:rPr>
        <w:t>15</w:t>
      </w:r>
      <w:r w:rsidRPr="00D279B0">
        <w:rPr>
          <w:rFonts w:ascii="Calibri" w:hAnsi="Calibri" w:cs="Calibri"/>
        </w:rPr>
        <w:fldChar w:fldCharType="end"/>
      </w:r>
      <w:bookmarkEnd w:id="165"/>
      <w:r w:rsidRPr="00D279B0">
        <w:rPr>
          <w:rFonts w:ascii="Calibri" w:hAnsi="Calibri" w:cs="Calibri"/>
          <w:b w:val="0"/>
          <w:bCs w:val="0"/>
          <w:smallCaps w:val="0"/>
        </w:rPr>
        <w:t xml:space="preserve"> </w:t>
      </w:r>
      <w:r w:rsidRPr="00D279B0">
        <w:rPr>
          <w:rFonts w:ascii="Calibri" w:hAnsi="Calibri" w:cs="Calibri"/>
        </w:rPr>
        <w:t xml:space="preserve">Projected </w:t>
      </w:r>
      <w:r w:rsidR="00CD141A" w:rsidRPr="00D279B0">
        <w:rPr>
          <w:rFonts w:ascii="Calibri" w:hAnsi="Calibri" w:cs="Calibri"/>
        </w:rPr>
        <w:t xml:space="preserve">cooling </w:t>
      </w:r>
      <w:r w:rsidRPr="00D279B0">
        <w:rPr>
          <w:rFonts w:ascii="Calibri" w:hAnsi="Calibri" w:cs="Calibri"/>
        </w:rPr>
        <w:t>water-intensity trends for IMH-</w:t>
      </w:r>
      <w:r w:rsidR="00CD141A" w:rsidRPr="00D279B0">
        <w:rPr>
          <w:rFonts w:ascii="Calibri" w:hAnsi="Calibri" w:cs="Calibri"/>
        </w:rPr>
        <w:t>Water</w:t>
      </w:r>
      <w:r w:rsidRPr="00D279B0">
        <w:rPr>
          <w:rFonts w:ascii="Calibri" w:hAnsi="Calibri" w:cs="Calibri"/>
        </w:rPr>
        <w:t>-</w:t>
      </w:r>
      <w:r w:rsidR="00CD141A" w:rsidRPr="00D279B0">
        <w:rPr>
          <w:rFonts w:ascii="Calibri" w:hAnsi="Calibri" w:cs="Calibri"/>
        </w:rPr>
        <w:t xml:space="preserve">Batch </w:t>
      </w:r>
      <w:r w:rsidRPr="00D279B0">
        <w:rPr>
          <w:rFonts w:ascii="Calibri" w:hAnsi="Calibri" w:cs="Calibri"/>
        </w:rPr>
        <w:t>CIMS</w:t>
      </w:r>
      <w:bookmarkEnd w:id="166"/>
    </w:p>
    <w:p w14:paraId="152769A4" w14:textId="23161E1F" w:rsidR="00645ACD" w:rsidRDefault="00645ACD" w:rsidP="00586CF9">
      <w:pPr>
        <w:jc w:val="left"/>
      </w:pPr>
      <w:r>
        <w:rPr>
          <w:noProof/>
        </w:rPr>
        <w:drawing>
          <wp:inline distT="0" distB="0" distL="0" distR="0" wp14:anchorId="1DB39D07" wp14:editId="58D6F7D1">
            <wp:extent cx="4876800" cy="3542933"/>
            <wp:effectExtent l="19050" t="19050" r="19050" b="19685"/>
            <wp:docPr id="31" name="Picture 31" descr="A line chart showing projected trends in the litres of cooling water per kilogram of ice made under each WELS option, for water cooled batch production ice maker heads.  Also shows USA standards for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line chart showing projected trends in the litres of cooling water per kilogram of ice made under each WELS option, for water cooled batch production ice maker heads.  Also shows USA standards for compariso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96378" cy="3557156"/>
                    </a:xfrm>
                    <a:prstGeom prst="rect">
                      <a:avLst/>
                    </a:prstGeom>
                    <a:noFill/>
                    <a:ln>
                      <a:solidFill>
                        <a:schemeClr val="accent1"/>
                      </a:solidFill>
                    </a:ln>
                  </pic:spPr>
                </pic:pic>
              </a:graphicData>
            </a:graphic>
          </wp:inline>
        </w:drawing>
      </w:r>
    </w:p>
    <w:p w14:paraId="4F5D0B37" w14:textId="77777777" w:rsidR="00815FAF" w:rsidRPr="00D279B0" w:rsidRDefault="00815FAF" w:rsidP="00CD141A">
      <w:pPr>
        <w:jc w:val="center"/>
        <w:rPr>
          <w:rFonts w:ascii="Calibri" w:hAnsi="Calibri" w:cs="Calibri"/>
        </w:rPr>
      </w:pPr>
    </w:p>
    <w:p w14:paraId="27E5659C" w14:textId="20DE6CC9" w:rsidR="00CD141A" w:rsidRPr="00D279B0" w:rsidRDefault="00CD141A" w:rsidP="00586CF9">
      <w:pPr>
        <w:pStyle w:val="Caption"/>
        <w:jc w:val="left"/>
        <w:rPr>
          <w:rFonts w:ascii="Calibri" w:hAnsi="Calibri" w:cs="Calibri"/>
        </w:rPr>
      </w:pPr>
      <w:bookmarkStart w:id="167" w:name="_Ref191552323"/>
      <w:bookmarkStart w:id="168" w:name="_Toc214618928"/>
      <w:r w:rsidRPr="00D279B0">
        <w:rPr>
          <w:rFonts w:ascii="Calibri" w:hAnsi="Calibri" w:cs="Calibri"/>
        </w:rPr>
        <w:t xml:space="preserve">Figure </w:t>
      </w:r>
      <w:r w:rsidRPr="00D279B0">
        <w:rPr>
          <w:rFonts w:ascii="Calibri" w:hAnsi="Calibri" w:cs="Calibri"/>
        </w:rPr>
        <w:fldChar w:fldCharType="begin"/>
      </w:r>
      <w:r w:rsidRPr="00D279B0">
        <w:rPr>
          <w:rFonts w:ascii="Calibri" w:hAnsi="Calibri" w:cs="Calibri"/>
        </w:rPr>
        <w:instrText>SEQ Figure \* ARABIC</w:instrText>
      </w:r>
      <w:r w:rsidRPr="00D279B0">
        <w:rPr>
          <w:rFonts w:ascii="Calibri" w:hAnsi="Calibri" w:cs="Calibri"/>
        </w:rPr>
        <w:fldChar w:fldCharType="separate"/>
      </w:r>
      <w:r w:rsidR="00652B63">
        <w:rPr>
          <w:rFonts w:ascii="Calibri" w:hAnsi="Calibri" w:cs="Calibri"/>
          <w:noProof/>
        </w:rPr>
        <w:t>16</w:t>
      </w:r>
      <w:r w:rsidRPr="00D279B0">
        <w:rPr>
          <w:rFonts w:ascii="Calibri" w:hAnsi="Calibri" w:cs="Calibri"/>
        </w:rPr>
        <w:fldChar w:fldCharType="end"/>
      </w:r>
      <w:bookmarkEnd w:id="167"/>
      <w:r w:rsidRPr="00D279B0">
        <w:rPr>
          <w:rFonts w:ascii="Calibri" w:hAnsi="Calibri" w:cs="Calibri"/>
        </w:rPr>
        <w:t xml:space="preserve"> Projected cooling water-intensity trends for IMH-Water-</w:t>
      </w:r>
      <w:proofErr w:type="spellStart"/>
      <w:r w:rsidRPr="00D279B0">
        <w:rPr>
          <w:rFonts w:ascii="Calibri" w:hAnsi="Calibri" w:cs="Calibri"/>
        </w:rPr>
        <w:t>Cont</w:t>
      </w:r>
      <w:proofErr w:type="spellEnd"/>
      <w:r w:rsidRPr="00D279B0">
        <w:rPr>
          <w:rFonts w:ascii="Calibri" w:hAnsi="Calibri" w:cs="Calibri"/>
        </w:rPr>
        <w:t xml:space="preserve"> CIMS</w:t>
      </w:r>
      <w:bookmarkEnd w:id="168"/>
    </w:p>
    <w:p w14:paraId="5F7CDD0F" w14:textId="70C35647" w:rsidR="00645ACD" w:rsidRDefault="00CD141A" w:rsidP="00586CF9">
      <w:pPr>
        <w:pStyle w:val="Caption"/>
        <w:jc w:val="left"/>
      </w:pPr>
      <w:r>
        <w:rPr>
          <w:noProof/>
        </w:rPr>
        <w:drawing>
          <wp:inline distT="0" distB="0" distL="0" distR="0" wp14:anchorId="482E35B5" wp14:editId="16D73347">
            <wp:extent cx="4890418" cy="3552825"/>
            <wp:effectExtent l="19050" t="19050" r="24765" b="9525"/>
            <wp:docPr id="32" name="Picture 32" descr="A line chart showing projected trends in the litres of cooling potable water per kilogram of ice made under each WELS option, for water cooled continuous production ice maker heads.  Also shows USA standards for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line chart showing projected trends in the litres of cooling potable water per kilogram of ice made under each WELS option, for water cooled continuous production ice maker heads.  Also shows USA standards for compariso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12868" cy="3569135"/>
                    </a:xfrm>
                    <a:prstGeom prst="rect">
                      <a:avLst/>
                    </a:prstGeom>
                    <a:noFill/>
                    <a:ln>
                      <a:solidFill>
                        <a:schemeClr val="accent1"/>
                      </a:solidFill>
                    </a:ln>
                  </pic:spPr>
                </pic:pic>
              </a:graphicData>
            </a:graphic>
          </wp:inline>
        </w:drawing>
      </w:r>
    </w:p>
    <w:p w14:paraId="1DD28628" w14:textId="77777777" w:rsidR="00D279B0" w:rsidRDefault="00D279B0" w:rsidP="00586CF9">
      <w:pPr>
        <w:pStyle w:val="Caption"/>
        <w:jc w:val="left"/>
        <w:rPr>
          <w:rFonts w:ascii="Calibri" w:hAnsi="Calibri" w:cs="Calibri"/>
        </w:rPr>
      </w:pPr>
      <w:bookmarkStart w:id="169" w:name="_Ref191548895"/>
    </w:p>
    <w:p w14:paraId="33426D2D" w14:textId="2ABCA9A7" w:rsidR="00CD141A" w:rsidRPr="00D279B0" w:rsidRDefault="00CD141A" w:rsidP="00586CF9">
      <w:pPr>
        <w:pStyle w:val="Caption"/>
        <w:jc w:val="left"/>
        <w:rPr>
          <w:rFonts w:ascii="Calibri" w:hAnsi="Calibri" w:cs="Calibri"/>
        </w:rPr>
      </w:pPr>
      <w:bookmarkStart w:id="170" w:name="_Toc214618929"/>
      <w:r w:rsidRPr="00D279B0">
        <w:rPr>
          <w:rFonts w:ascii="Calibri" w:hAnsi="Calibri" w:cs="Calibri"/>
        </w:rPr>
        <w:lastRenderedPageBreak/>
        <w:t xml:space="preserve">Figure </w:t>
      </w:r>
      <w:r w:rsidRPr="00D279B0">
        <w:rPr>
          <w:rFonts w:ascii="Calibri" w:hAnsi="Calibri" w:cs="Calibri"/>
        </w:rPr>
        <w:fldChar w:fldCharType="begin"/>
      </w:r>
      <w:r w:rsidRPr="00D279B0">
        <w:rPr>
          <w:rFonts w:ascii="Calibri" w:hAnsi="Calibri" w:cs="Calibri"/>
        </w:rPr>
        <w:instrText>SEQ Figure \* ARABIC</w:instrText>
      </w:r>
      <w:r w:rsidRPr="00D279B0">
        <w:rPr>
          <w:rFonts w:ascii="Calibri" w:hAnsi="Calibri" w:cs="Calibri"/>
        </w:rPr>
        <w:fldChar w:fldCharType="separate"/>
      </w:r>
      <w:r w:rsidR="00652B63">
        <w:rPr>
          <w:rFonts w:ascii="Calibri" w:hAnsi="Calibri" w:cs="Calibri"/>
          <w:noProof/>
        </w:rPr>
        <w:t>17</w:t>
      </w:r>
      <w:r w:rsidRPr="00D279B0">
        <w:rPr>
          <w:rFonts w:ascii="Calibri" w:hAnsi="Calibri" w:cs="Calibri"/>
        </w:rPr>
        <w:fldChar w:fldCharType="end"/>
      </w:r>
      <w:bookmarkEnd w:id="169"/>
      <w:r w:rsidRPr="00D279B0">
        <w:rPr>
          <w:rFonts w:ascii="Calibri" w:hAnsi="Calibri" w:cs="Calibri"/>
        </w:rPr>
        <w:t xml:space="preserve"> </w:t>
      </w:r>
      <w:bookmarkStart w:id="171" w:name="_Hlk191547768"/>
      <w:r w:rsidRPr="00D279B0">
        <w:rPr>
          <w:rFonts w:ascii="Calibri" w:hAnsi="Calibri" w:cs="Calibri"/>
        </w:rPr>
        <w:t>Projected water-intensity trends for SCU-Air-Batch CIMs</w:t>
      </w:r>
      <w:bookmarkEnd w:id="170"/>
    </w:p>
    <w:bookmarkEnd w:id="171"/>
    <w:p w14:paraId="058D704F" w14:textId="45E21F5E" w:rsidR="00645ACD" w:rsidRDefault="00CD141A" w:rsidP="00586CF9">
      <w:pPr>
        <w:jc w:val="left"/>
      </w:pPr>
      <w:r>
        <w:rPr>
          <w:noProof/>
        </w:rPr>
        <w:drawing>
          <wp:inline distT="0" distB="0" distL="0" distR="0" wp14:anchorId="23CEE654" wp14:editId="0F24EE50">
            <wp:extent cx="5139527" cy="3733800"/>
            <wp:effectExtent l="19050" t="19050" r="23495" b="19050"/>
            <wp:docPr id="35" name="Picture 35" descr="A line chart showing projected trends in the litres of potable water per kilogram of ice made under each WELS option, for air cooled batch production self contained units.  Also shows USA standards for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line chart showing projected trends in the litres of potable water per kilogram of ice made under each WELS option, for air cooled batch production self contained units.  Also shows USA standards for compariso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64381" cy="3751856"/>
                    </a:xfrm>
                    <a:prstGeom prst="rect">
                      <a:avLst/>
                    </a:prstGeom>
                    <a:noFill/>
                    <a:ln>
                      <a:solidFill>
                        <a:schemeClr val="accent1"/>
                      </a:solidFill>
                    </a:ln>
                  </pic:spPr>
                </pic:pic>
              </a:graphicData>
            </a:graphic>
          </wp:inline>
        </w:drawing>
      </w:r>
    </w:p>
    <w:p w14:paraId="0C79707E" w14:textId="77777777" w:rsidR="00D279B0" w:rsidRPr="00D279B0" w:rsidRDefault="00D279B0" w:rsidP="00586CF9">
      <w:pPr>
        <w:pStyle w:val="Caption"/>
        <w:jc w:val="left"/>
        <w:rPr>
          <w:rFonts w:ascii="Calibri" w:hAnsi="Calibri" w:cs="Calibri"/>
        </w:rPr>
      </w:pPr>
      <w:bookmarkStart w:id="172" w:name="_Ref191551797"/>
    </w:p>
    <w:p w14:paraId="5C998E79" w14:textId="3E48B3A3" w:rsidR="00CD141A" w:rsidRPr="00D279B0" w:rsidRDefault="00CD141A" w:rsidP="00586CF9">
      <w:pPr>
        <w:pStyle w:val="Caption"/>
        <w:jc w:val="left"/>
        <w:rPr>
          <w:rFonts w:ascii="Calibri" w:hAnsi="Calibri" w:cs="Calibri"/>
        </w:rPr>
      </w:pPr>
      <w:bookmarkStart w:id="173" w:name="_Toc214618930"/>
      <w:r w:rsidRPr="00D279B0">
        <w:rPr>
          <w:rFonts w:ascii="Calibri" w:hAnsi="Calibri" w:cs="Calibri"/>
        </w:rPr>
        <w:t xml:space="preserve">Figure </w:t>
      </w:r>
      <w:r w:rsidRPr="00D279B0">
        <w:rPr>
          <w:rFonts w:ascii="Calibri" w:hAnsi="Calibri" w:cs="Calibri"/>
        </w:rPr>
        <w:fldChar w:fldCharType="begin"/>
      </w:r>
      <w:r w:rsidRPr="00D279B0">
        <w:rPr>
          <w:rFonts w:ascii="Calibri" w:hAnsi="Calibri" w:cs="Calibri"/>
        </w:rPr>
        <w:instrText>SEQ Figure \* ARABIC</w:instrText>
      </w:r>
      <w:r w:rsidRPr="00D279B0">
        <w:rPr>
          <w:rFonts w:ascii="Calibri" w:hAnsi="Calibri" w:cs="Calibri"/>
        </w:rPr>
        <w:fldChar w:fldCharType="separate"/>
      </w:r>
      <w:r w:rsidR="00652B63">
        <w:rPr>
          <w:rFonts w:ascii="Calibri" w:hAnsi="Calibri" w:cs="Calibri"/>
          <w:noProof/>
        </w:rPr>
        <w:t>18</w:t>
      </w:r>
      <w:r w:rsidRPr="00D279B0">
        <w:rPr>
          <w:rFonts w:ascii="Calibri" w:hAnsi="Calibri" w:cs="Calibri"/>
        </w:rPr>
        <w:fldChar w:fldCharType="end"/>
      </w:r>
      <w:bookmarkEnd w:id="172"/>
      <w:r w:rsidRPr="00D279B0">
        <w:rPr>
          <w:rFonts w:ascii="Calibri" w:hAnsi="Calibri" w:cs="Calibri"/>
        </w:rPr>
        <w:t xml:space="preserve"> Projected water-intensity trends for SCU-Air-</w:t>
      </w:r>
      <w:proofErr w:type="spellStart"/>
      <w:r w:rsidRPr="00D279B0">
        <w:rPr>
          <w:rFonts w:ascii="Calibri" w:hAnsi="Calibri" w:cs="Calibri"/>
        </w:rPr>
        <w:t>Cont</w:t>
      </w:r>
      <w:proofErr w:type="spellEnd"/>
      <w:r w:rsidRPr="00D279B0">
        <w:rPr>
          <w:rFonts w:ascii="Calibri" w:hAnsi="Calibri" w:cs="Calibri"/>
        </w:rPr>
        <w:t xml:space="preserve"> CIMs</w:t>
      </w:r>
      <w:bookmarkEnd w:id="173"/>
    </w:p>
    <w:p w14:paraId="6FAC7CB7" w14:textId="1E91F41D" w:rsidR="00645ACD" w:rsidRDefault="00CD141A" w:rsidP="00586CF9">
      <w:pPr>
        <w:pStyle w:val="Caption"/>
        <w:jc w:val="left"/>
      </w:pPr>
      <w:r>
        <w:rPr>
          <w:noProof/>
        </w:rPr>
        <w:drawing>
          <wp:inline distT="0" distB="0" distL="0" distR="0" wp14:anchorId="5E2B48B1" wp14:editId="79BAD25B">
            <wp:extent cx="5073973" cy="3686175"/>
            <wp:effectExtent l="19050" t="19050" r="12700" b="9525"/>
            <wp:docPr id="36" name="Picture 36" descr="A line chart showing projected trends in the litres of potable water per kilogram of ice made under each WELS option, for air cooled continuous production self contained units.  Also shows USA standards for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line chart showing projected trends in the litres of potable water per kilogram of ice made under each WELS option, for air cooled continuous production self contained units.  Also shows USA standards for comparis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81460" cy="3691615"/>
                    </a:xfrm>
                    <a:prstGeom prst="rect">
                      <a:avLst/>
                    </a:prstGeom>
                    <a:noFill/>
                    <a:ln>
                      <a:solidFill>
                        <a:schemeClr val="accent1"/>
                      </a:solidFill>
                    </a:ln>
                  </pic:spPr>
                </pic:pic>
              </a:graphicData>
            </a:graphic>
          </wp:inline>
        </w:drawing>
      </w:r>
    </w:p>
    <w:p w14:paraId="5246B332" w14:textId="41353126" w:rsidR="00A34BE0" w:rsidRPr="00D279B0" w:rsidRDefault="00ED3A22" w:rsidP="0065278A">
      <w:pPr>
        <w:jc w:val="left"/>
        <w:rPr>
          <w:rFonts w:ascii="Calibri" w:hAnsi="Calibri" w:cs="Calibri"/>
        </w:rPr>
      </w:pPr>
      <w:r w:rsidRPr="00D279B0">
        <w:rPr>
          <w:rFonts w:ascii="Calibri" w:hAnsi="Calibri" w:cs="Calibri"/>
        </w:rPr>
        <w:lastRenderedPageBreak/>
        <w:t xml:space="preserve">The kilolitres of water saved under each option is represented by the area between the trendline for that option and the </w:t>
      </w:r>
      <w:r w:rsidR="00CA2FC4" w:rsidRPr="00D279B0">
        <w:rPr>
          <w:rFonts w:ascii="Calibri" w:hAnsi="Calibri" w:cs="Calibri"/>
        </w:rPr>
        <w:t>Option 1 (</w:t>
      </w:r>
      <w:r w:rsidR="005D5E85" w:rsidRPr="00D279B0">
        <w:rPr>
          <w:rFonts w:ascii="Calibri" w:hAnsi="Calibri" w:cs="Calibri"/>
        </w:rPr>
        <w:t>s</w:t>
      </w:r>
      <w:r w:rsidR="00CA2FC4" w:rsidRPr="00D279B0">
        <w:rPr>
          <w:rFonts w:ascii="Calibri" w:hAnsi="Calibri" w:cs="Calibri"/>
        </w:rPr>
        <w:t xml:space="preserve">tatus </w:t>
      </w:r>
      <w:r w:rsidR="005D5E85" w:rsidRPr="00D279B0">
        <w:rPr>
          <w:rFonts w:ascii="Calibri" w:hAnsi="Calibri" w:cs="Calibri"/>
        </w:rPr>
        <w:t>q</w:t>
      </w:r>
      <w:r w:rsidR="00CA2FC4" w:rsidRPr="00D279B0">
        <w:rPr>
          <w:rFonts w:ascii="Calibri" w:hAnsi="Calibri" w:cs="Calibri"/>
        </w:rPr>
        <w:t>uo)</w:t>
      </w:r>
      <w:r w:rsidRPr="00D279B0">
        <w:rPr>
          <w:rFonts w:ascii="Calibri" w:hAnsi="Calibri" w:cs="Calibri"/>
        </w:rPr>
        <w:t xml:space="preserve"> trendline, multiplied by the number of units entering service</w:t>
      </w:r>
      <w:r w:rsidR="00FF4666" w:rsidRPr="00D279B0">
        <w:rPr>
          <w:rFonts w:ascii="Calibri" w:hAnsi="Calibri" w:cs="Calibri"/>
        </w:rPr>
        <w:t>, the average kg of ice produced annually per unit</w:t>
      </w:r>
      <w:r w:rsidR="003139E5" w:rsidRPr="00D279B0">
        <w:rPr>
          <w:rFonts w:ascii="Calibri" w:hAnsi="Calibri" w:cs="Calibri"/>
        </w:rPr>
        <w:t>,</w:t>
      </w:r>
      <w:r w:rsidR="00FF4666" w:rsidRPr="00D279B0">
        <w:rPr>
          <w:rFonts w:ascii="Calibri" w:hAnsi="Calibri" w:cs="Calibri"/>
        </w:rPr>
        <w:t xml:space="preserve"> </w:t>
      </w:r>
      <w:r w:rsidRPr="00D279B0">
        <w:rPr>
          <w:rFonts w:ascii="Calibri" w:hAnsi="Calibri" w:cs="Calibri"/>
        </w:rPr>
        <w:t xml:space="preserve">and the average number of years in service. </w:t>
      </w:r>
      <w:r w:rsidR="00AB2CF6" w:rsidRPr="00D279B0">
        <w:rPr>
          <w:rFonts w:ascii="Calibri" w:hAnsi="Calibri" w:cs="Calibri"/>
        </w:rPr>
        <w:t xml:space="preserve">The savings increase as each new cohort enters service up to the end of the modelling period (2040), after which savings decline as units retire. </w:t>
      </w:r>
      <w:r w:rsidRPr="00D279B0">
        <w:rPr>
          <w:rFonts w:ascii="Calibri" w:hAnsi="Calibri" w:cs="Calibri"/>
        </w:rPr>
        <w:t>The aggregat</w:t>
      </w:r>
      <w:r w:rsidR="00AB2CF6" w:rsidRPr="00D279B0">
        <w:rPr>
          <w:rFonts w:ascii="Calibri" w:hAnsi="Calibri" w:cs="Calibri"/>
        </w:rPr>
        <w:t>e</w:t>
      </w:r>
      <w:r w:rsidRPr="00D279B0">
        <w:rPr>
          <w:rFonts w:ascii="Calibri" w:hAnsi="Calibri" w:cs="Calibri"/>
        </w:rPr>
        <w:t xml:space="preserve"> </w:t>
      </w:r>
      <w:r w:rsidR="00AB2CF6" w:rsidRPr="00D279B0">
        <w:rPr>
          <w:rFonts w:ascii="Calibri" w:hAnsi="Calibri" w:cs="Calibri"/>
        </w:rPr>
        <w:t xml:space="preserve">water savings for the whole of Australia are illustrated in </w:t>
      </w:r>
      <w:r w:rsidR="00B06A11" w:rsidRPr="00D279B0">
        <w:rPr>
          <w:rFonts w:ascii="Calibri" w:hAnsi="Calibri" w:cs="Calibri"/>
        </w:rPr>
        <w:t>Section 4.2</w:t>
      </w:r>
      <w:r w:rsidR="00A34BE0" w:rsidRPr="00D279B0">
        <w:rPr>
          <w:rFonts w:ascii="Calibri" w:hAnsi="Calibri" w:cs="Calibri"/>
        </w:rPr>
        <w:t>.</w:t>
      </w:r>
    </w:p>
    <w:p w14:paraId="00735EF2" w14:textId="2D3E5614" w:rsidR="00645ACD" w:rsidRPr="00D279B0" w:rsidRDefault="00144C1A" w:rsidP="00A357CE">
      <w:pPr>
        <w:pStyle w:val="E3Heading2"/>
        <w:jc w:val="left"/>
        <w:rPr>
          <w:rFonts w:ascii="Calibri" w:hAnsi="Calibri" w:cs="Calibri"/>
        </w:rPr>
      </w:pPr>
      <w:bookmarkStart w:id="174" w:name="_Toc214619006"/>
      <w:r w:rsidRPr="00D279B0">
        <w:rPr>
          <w:rFonts w:ascii="Calibri" w:hAnsi="Calibri" w:cs="Calibri"/>
        </w:rPr>
        <w:t>Product prices</w:t>
      </w:r>
      <w:bookmarkEnd w:id="174"/>
    </w:p>
    <w:p w14:paraId="0688D701" w14:textId="2715E124" w:rsidR="00144C1A" w:rsidRPr="00D279B0" w:rsidRDefault="001F1E9F" w:rsidP="0065278A">
      <w:pPr>
        <w:jc w:val="left"/>
        <w:rPr>
          <w:rFonts w:ascii="Calibri" w:eastAsia="Calibri" w:hAnsi="Calibri" w:cs="Calibri"/>
        </w:rPr>
      </w:pPr>
      <w:r w:rsidRPr="00D279B0">
        <w:rPr>
          <w:rFonts w:ascii="Calibri" w:eastAsia="Calibri" w:hAnsi="Calibri" w:cs="Calibri"/>
        </w:rPr>
        <w:t xml:space="preserve">It is prudent to assume that there is a relationship between the </w:t>
      </w:r>
      <w:r w:rsidR="00CE59EF" w:rsidRPr="00D279B0">
        <w:rPr>
          <w:rFonts w:ascii="Calibri" w:eastAsia="Calibri" w:hAnsi="Calibri" w:cs="Calibri"/>
        </w:rPr>
        <w:t>water efficiency</w:t>
      </w:r>
      <w:r w:rsidRPr="00D279B0">
        <w:rPr>
          <w:rFonts w:ascii="Calibri" w:eastAsia="Calibri" w:hAnsi="Calibri" w:cs="Calibri"/>
        </w:rPr>
        <w:t xml:space="preserve"> of a product and its cost of production. A more water</w:t>
      </w:r>
      <w:r w:rsidR="00A17AE2" w:rsidRPr="00D279B0">
        <w:rPr>
          <w:rFonts w:ascii="Calibri" w:eastAsia="Calibri" w:hAnsi="Calibri" w:cs="Calibri"/>
        </w:rPr>
        <w:t xml:space="preserve"> </w:t>
      </w:r>
      <w:r w:rsidRPr="00D279B0">
        <w:rPr>
          <w:rFonts w:ascii="Calibri" w:eastAsia="Calibri" w:hAnsi="Calibri" w:cs="Calibri"/>
        </w:rPr>
        <w:t xml:space="preserve">efficient product may contain higher quality components or more complex sensors and controls. The costs of research and development will also need to be recovered. </w:t>
      </w:r>
      <w:r w:rsidR="00144C1A" w:rsidRPr="00D279B0">
        <w:rPr>
          <w:rFonts w:ascii="Calibri" w:eastAsia="Calibri" w:hAnsi="Calibri" w:cs="Calibri"/>
        </w:rPr>
        <w:t xml:space="preserve">In fact, these relationships have been found to be more complex in practice, and for some products the introduction of MEPS had no apparent impact on prices (E3 2011). The re-engineering of products can lead to material and production savings, and the replacement of electro-mechanical with electronic controls may bring both </w:t>
      </w:r>
      <w:r w:rsidR="00E364FB" w:rsidRPr="00D279B0">
        <w:rPr>
          <w:rFonts w:ascii="Calibri" w:eastAsia="Calibri" w:hAnsi="Calibri" w:cs="Calibri"/>
        </w:rPr>
        <w:t xml:space="preserve">cost and </w:t>
      </w:r>
      <w:r w:rsidR="00144C1A" w:rsidRPr="00D279B0">
        <w:rPr>
          <w:rFonts w:ascii="Calibri" w:eastAsia="Calibri" w:hAnsi="Calibri" w:cs="Calibri"/>
        </w:rPr>
        <w:t>water savings</w:t>
      </w:r>
      <w:r w:rsidR="00E364FB" w:rsidRPr="00D279B0">
        <w:rPr>
          <w:rFonts w:ascii="Calibri" w:eastAsia="Calibri" w:hAnsi="Calibri" w:cs="Calibri"/>
        </w:rPr>
        <w:t>.</w:t>
      </w:r>
      <w:r w:rsidR="00144C1A" w:rsidRPr="00D279B0">
        <w:rPr>
          <w:rFonts w:ascii="Calibri" w:eastAsia="Calibri" w:hAnsi="Calibri" w:cs="Calibri"/>
        </w:rPr>
        <w:t xml:space="preserve"> Furthermore, changes in production costs may not be passed on at all if the market is highly competitive or over-recovered by charging a premium for high-efficiency products.</w:t>
      </w:r>
    </w:p>
    <w:p w14:paraId="4640C338" w14:textId="451AF139" w:rsidR="001F1E9F" w:rsidRPr="00D279B0" w:rsidRDefault="001F1E9F" w:rsidP="0065278A">
      <w:pPr>
        <w:jc w:val="left"/>
        <w:rPr>
          <w:rFonts w:ascii="Calibri" w:eastAsia="Calibri" w:hAnsi="Calibri" w:cs="Calibri"/>
        </w:rPr>
      </w:pPr>
      <w:r w:rsidRPr="00D279B0">
        <w:rPr>
          <w:rFonts w:ascii="Calibri" w:eastAsia="Calibri" w:hAnsi="Calibri" w:cs="Calibri"/>
        </w:rPr>
        <w:t xml:space="preserve">The relationship between price and </w:t>
      </w:r>
      <w:r w:rsidR="00CE59EF" w:rsidRPr="00D279B0">
        <w:rPr>
          <w:rFonts w:ascii="Calibri" w:eastAsia="Calibri" w:hAnsi="Calibri" w:cs="Calibri"/>
        </w:rPr>
        <w:t>water efficiency</w:t>
      </w:r>
      <w:r w:rsidRPr="00D279B0">
        <w:rPr>
          <w:rFonts w:ascii="Calibri" w:eastAsia="Calibri" w:hAnsi="Calibri" w:cs="Calibri"/>
        </w:rPr>
        <w:t xml:space="preserve"> can be captured in modelling by assuming a Price/Efficiency (P/E) ratio. A P/E ratio of 1.0 implies that a 10% increase in </w:t>
      </w:r>
      <w:r w:rsidR="00CE59EF" w:rsidRPr="00D279B0">
        <w:rPr>
          <w:rFonts w:ascii="Calibri" w:eastAsia="Calibri" w:hAnsi="Calibri" w:cs="Calibri"/>
        </w:rPr>
        <w:t>water efficiency</w:t>
      </w:r>
      <w:r w:rsidRPr="00D279B0">
        <w:rPr>
          <w:rFonts w:ascii="Calibri" w:eastAsia="Calibri" w:hAnsi="Calibri" w:cs="Calibri"/>
        </w:rPr>
        <w:t xml:space="preserve"> brings about a 10% increase in price. A P/E ratio of 0.5 implies a 5% price increase for every 10% increase in efficiency and so on.</w:t>
      </w:r>
    </w:p>
    <w:p w14:paraId="3D8E16C2" w14:textId="0D6ADAE1" w:rsidR="001F1E9F" w:rsidRPr="00D279B0" w:rsidRDefault="001F1E9F" w:rsidP="0065278A">
      <w:pPr>
        <w:jc w:val="left"/>
        <w:rPr>
          <w:rFonts w:ascii="Calibri" w:eastAsia="Calibri" w:hAnsi="Calibri" w:cs="Calibri"/>
        </w:rPr>
      </w:pPr>
      <w:r w:rsidRPr="00D279B0">
        <w:rPr>
          <w:rFonts w:ascii="Calibri" w:eastAsia="Calibri" w:hAnsi="Calibri" w:cs="Calibri"/>
        </w:rPr>
        <w:t>Three types of technical change will be happening simultaneously:</w:t>
      </w:r>
    </w:p>
    <w:p w14:paraId="0F0BDB09" w14:textId="40F521B3" w:rsidR="001F1E9F" w:rsidRPr="00D279B0" w:rsidRDefault="001F1E9F" w:rsidP="00DC5884">
      <w:pPr>
        <w:numPr>
          <w:ilvl w:val="0"/>
          <w:numId w:val="53"/>
        </w:numPr>
        <w:spacing w:before="120" w:after="120" w:line="300" w:lineRule="exact"/>
        <w:jc w:val="left"/>
        <w:rPr>
          <w:rFonts w:ascii="Calibri" w:eastAsia="Calibri" w:hAnsi="Calibri" w:cs="Calibri"/>
          <w:szCs w:val="22"/>
        </w:rPr>
      </w:pPr>
      <w:r w:rsidRPr="00D279B0">
        <w:rPr>
          <w:rFonts w:ascii="Calibri" w:eastAsia="Calibri" w:hAnsi="Calibri" w:cs="Calibri"/>
          <w:szCs w:val="22"/>
        </w:rPr>
        <w:t xml:space="preserve">Improvements in average </w:t>
      </w:r>
      <w:r w:rsidR="00F61895" w:rsidRPr="00D279B0">
        <w:rPr>
          <w:rFonts w:ascii="Calibri" w:eastAsia="Calibri" w:hAnsi="Calibri" w:cs="Calibri"/>
          <w:szCs w:val="22"/>
        </w:rPr>
        <w:t>energy efficiency</w:t>
      </w:r>
      <w:r w:rsidRPr="00D279B0">
        <w:rPr>
          <w:rFonts w:ascii="Calibri" w:eastAsia="Calibri" w:hAnsi="Calibri" w:cs="Calibri"/>
          <w:szCs w:val="22"/>
        </w:rPr>
        <w:t xml:space="preserve"> due to the GEMS regulations. The </w:t>
      </w:r>
      <w:hyperlink r:id="rId49" w:history="1">
        <w:r w:rsidRPr="00D279B0">
          <w:rPr>
            <w:rFonts w:ascii="Calibri" w:eastAsia="Calibri" w:hAnsi="Calibri" w:cs="Calibri"/>
            <w:szCs w:val="22"/>
          </w:rPr>
          <w:t>GEMS R</w:t>
        </w:r>
        <w:r w:rsidR="00B662D1" w:rsidRPr="00D279B0">
          <w:rPr>
            <w:rFonts w:ascii="Calibri" w:eastAsia="Calibri" w:hAnsi="Calibri" w:cs="Calibri"/>
            <w:szCs w:val="22"/>
          </w:rPr>
          <w:t xml:space="preserve">egulatory </w:t>
        </w:r>
        <w:r w:rsidRPr="00D279B0">
          <w:rPr>
            <w:rFonts w:ascii="Calibri" w:eastAsia="Calibri" w:hAnsi="Calibri" w:cs="Calibri"/>
            <w:szCs w:val="22"/>
          </w:rPr>
          <w:t>I</w:t>
        </w:r>
        <w:r w:rsidR="00B662D1" w:rsidRPr="00D279B0">
          <w:rPr>
            <w:rFonts w:ascii="Calibri" w:eastAsia="Calibri" w:hAnsi="Calibri" w:cs="Calibri"/>
            <w:szCs w:val="22"/>
          </w:rPr>
          <w:t>mpact Statement</w:t>
        </w:r>
      </w:hyperlink>
      <w:r w:rsidRPr="00D279B0">
        <w:rPr>
          <w:rFonts w:ascii="Calibri" w:eastAsia="Calibri" w:hAnsi="Calibri" w:cs="Calibri"/>
          <w:szCs w:val="22"/>
        </w:rPr>
        <w:t xml:space="preserve"> estimated P/E ratios in the range 0.3–0.6 (depending on category of CIM) at the time of MEPS implementation, rising to 0.5-0.8 by year 15 as further technical improvements become more difficult. These price increases are bu</w:t>
      </w:r>
      <w:r w:rsidR="00D62E21" w:rsidRPr="00D279B0">
        <w:rPr>
          <w:rFonts w:ascii="Calibri" w:eastAsia="Calibri" w:hAnsi="Calibri" w:cs="Calibri"/>
          <w:szCs w:val="22"/>
        </w:rPr>
        <w:t>i</w:t>
      </w:r>
      <w:r w:rsidRPr="00D279B0">
        <w:rPr>
          <w:rFonts w:ascii="Calibri" w:eastAsia="Calibri" w:hAnsi="Calibri" w:cs="Calibri"/>
          <w:szCs w:val="22"/>
        </w:rPr>
        <w:t xml:space="preserve">lt into the </w:t>
      </w:r>
      <w:r w:rsidR="005D5E85" w:rsidRPr="00D279B0">
        <w:rPr>
          <w:rFonts w:ascii="Calibri" w:eastAsia="Calibri" w:hAnsi="Calibri" w:cs="Calibri"/>
          <w:szCs w:val="22"/>
        </w:rPr>
        <w:t>s</w:t>
      </w:r>
      <w:r w:rsidR="00CA2FC4" w:rsidRPr="00D279B0">
        <w:rPr>
          <w:rFonts w:ascii="Calibri" w:eastAsia="Calibri" w:hAnsi="Calibri" w:cs="Calibri"/>
          <w:szCs w:val="22"/>
        </w:rPr>
        <w:t xml:space="preserve">tatus </w:t>
      </w:r>
      <w:r w:rsidR="005D5E85" w:rsidRPr="00D279B0">
        <w:rPr>
          <w:rFonts w:ascii="Calibri" w:eastAsia="Calibri" w:hAnsi="Calibri" w:cs="Calibri"/>
          <w:szCs w:val="22"/>
        </w:rPr>
        <w:t>q</w:t>
      </w:r>
      <w:r w:rsidR="00CA2FC4" w:rsidRPr="00D279B0">
        <w:rPr>
          <w:rFonts w:ascii="Calibri" w:eastAsia="Calibri" w:hAnsi="Calibri" w:cs="Calibri"/>
          <w:szCs w:val="22"/>
        </w:rPr>
        <w:t>uo</w:t>
      </w:r>
      <w:r w:rsidRPr="00D279B0">
        <w:rPr>
          <w:rFonts w:ascii="Calibri" w:eastAsia="Calibri" w:hAnsi="Calibri" w:cs="Calibri"/>
          <w:szCs w:val="22"/>
        </w:rPr>
        <w:t xml:space="preserve"> </w:t>
      </w:r>
      <w:r w:rsidR="003E1739" w:rsidRPr="00D279B0">
        <w:rPr>
          <w:rFonts w:ascii="Calibri" w:eastAsia="Calibri" w:hAnsi="Calibri" w:cs="Calibri"/>
          <w:szCs w:val="22"/>
        </w:rPr>
        <w:t>(</w:t>
      </w:r>
      <w:r w:rsidRPr="00D279B0">
        <w:rPr>
          <w:rFonts w:ascii="Calibri" w:eastAsia="Calibri" w:hAnsi="Calibri" w:cs="Calibri"/>
          <w:szCs w:val="22"/>
        </w:rPr>
        <w:t>Option 1</w:t>
      </w:r>
      <w:r w:rsidR="003E1739" w:rsidRPr="00D279B0">
        <w:rPr>
          <w:rFonts w:ascii="Calibri" w:eastAsia="Calibri" w:hAnsi="Calibri" w:cs="Calibri"/>
          <w:szCs w:val="22"/>
        </w:rPr>
        <w:t>)</w:t>
      </w:r>
      <w:r w:rsidRPr="00D279B0">
        <w:rPr>
          <w:rFonts w:ascii="Calibri" w:eastAsia="Calibri" w:hAnsi="Calibri" w:cs="Calibri"/>
          <w:szCs w:val="22"/>
        </w:rPr>
        <w:t xml:space="preserve"> of the </w:t>
      </w:r>
      <w:r w:rsidR="000E7E79" w:rsidRPr="00D279B0">
        <w:rPr>
          <w:rFonts w:ascii="Calibri" w:eastAsia="Calibri" w:hAnsi="Calibri" w:cs="Calibri"/>
          <w:szCs w:val="22"/>
        </w:rPr>
        <w:t xml:space="preserve">Regulatory </w:t>
      </w:r>
      <w:r w:rsidR="00B662D1" w:rsidRPr="00D279B0">
        <w:rPr>
          <w:rFonts w:ascii="Calibri" w:eastAsia="Calibri" w:hAnsi="Calibri" w:cs="Calibri"/>
          <w:szCs w:val="22"/>
        </w:rPr>
        <w:t>Impact Analysis</w:t>
      </w:r>
      <w:r w:rsidRPr="00D279B0">
        <w:rPr>
          <w:rFonts w:ascii="Calibri" w:eastAsia="Calibri" w:hAnsi="Calibri" w:cs="Calibri"/>
          <w:szCs w:val="22"/>
        </w:rPr>
        <w:t>.</w:t>
      </w:r>
    </w:p>
    <w:p w14:paraId="54DE917B" w14:textId="2E7CDCCD" w:rsidR="001F1E9F" w:rsidRPr="00D279B0" w:rsidRDefault="001F1E9F" w:rsidP="00DC5884">
      <w:pPr>
        <w:numPr>
          <w:ilvl w:val="0"/>
          <w:numId w:val="53"/>
        </w:numPr>
        <w:spacing w:before="120" w:after="120" w:line="300" w:lineRule="exact"/>
        <w:jc w:val="left"/>
        <w:rPr>
          <w:rFonts w:ascii="Calibri" w:eastAsia="Calibri" w:hAnsi="Calibri" w:cs="Calibri"/>
          <w:szCs w:val="22"/>
        </w:rPr>
      </w:pPr>
      <w:r w:rsidRPr="00D279B0">
        <w:rPr>
          <w:rFonts w:ascii="Calibri" w:eastAsia="Calibri" w:hAnsi="Calibri" w:cs="Calibri"/>
          <w:szCs w:val="22"/>
        </w:rPr>
        <w:t xml:space="preserve">Improvements in potable </w:t>
      </w:r>
      <w:r w:rsidR="00CE59EF" w:rsidRPr="00D279B0">
        <w:rPr>
          <w:rFonts w:ascii="Calibri" w:eastAsia="Calibri" w:hAnsi="Calibri" w:cs="Calibri"/>
          <w:szCs w:val="22"/>
        </w:rPr>
        <w:t>water efficiency</w:t>
      </w:r>
      <w:r w:rsidRPr="00D279B0">
        <w:rPr>
          <w:rFonts w:ascii="Calibri" w:eastAsia="Calibri" w:hAnsi="Calibri" w:cs="Calibri"/>
          <w:szCs w:val="22"/>
        </w:rPr>
        <w:t xml:space="preserve">. There is a very wide range in potable </w:t>
      </w:r>
      <w:r w:rsidR="00CE59EF" w:rsidRPr="00D279B0">
        <w:rPr>
          <w:rFonts w:ascii="Calibri" w:eastAsia="Calibri" w:hAnsi="Calibri" w:cs="Calibri"/>
          <w:szCs w:val="22"/>
        </w:rPr>
        <w:t>water efficiency</w:t>
      </w:r>
      <w:r w:rsidRPr="00D279B0">
        <w:rPr>
          <w:rFonts w:ascii="Calibri" w:eastAsia="Calibri" w:hAnsi="Calibri" w:cs="Calibri"/>
          <w:szCs w:val="22"/>
        </w:rPr>
        <w:t xml:space="preserve"> for batch</w:t>
      </w:r>
      <w:r w:rsidR="003E1739" w:rsidRPr="00D279B0">
        <w:rPr>
          <w:rFonts w:ascii="Calibri" w:eastAsia="Calibri" w:hAnsi="Calibri" w:cs="Calibri"/>
          <w:szCs w:val="22"/>
        </w:rPr>
        <w:t xml:space="preserve"> </w:t>
      </w:r>
      <w:r w:rsidRPr="00D279B0">
        <w:rPr>
          <w:rFonts w:ascii="Calibri" w:eastAsia="Calibri" w:hAnsi="Calibri" w:cs="Calibri"/>
          <w:szCs w:val="22"/>
        </w:rPr>
        <w:t>production CIMs, but very little in continuous</w:t>
      </w:r>
      <w:r w:rsidR="003E1739" w:rsidRPr="00D279B0">
        <w:rPr>
          <w:rFonts w:ascii="Calibri" w:eastAsia="Calibri" w:hAnsi="Calibri" w:cs="Calibri"/>
          <w:szCs w:val="22"/>
        </w:rPr>
        <w:t xml:space="preserve"> </w:t>
      </w:r>
      <w:r w:rsidRPr="00D279B0">
        <w:rPr>
          <w:rFonts w:ascii="Calibri" w:eastAsia="Calibri" w:hAnsi="Calibri" w:cs="Calibri"/>
          <w:szCs w:val="22"/>
        </w:rPr>
        <w:t>production types. A P/E ratio of 0.1-0.15 has been assumed for information</w:t>
      </w:r>
      <w:r w:rsidR="003E1739" w:rsidRPr="00D279B0">
        <w:rPr>
          <w:rFonts w:ascii="Calibri" w:eastAsia="Calibri" w:hAnsi="Calibri" w:cs="Calibri"/>
          <w:szCs w:val="22"/>
        </w:rPr>
        <w:t xml:space="preserve"> </w:t>
      </w:r>
      <w:r w:rsidRPr="00D279B0">
        <w:rPr>
          <w:rFonts w:ascii="Calibri" w:eastAsia="Calibri" w:hAnsi="Calibri" w:cs="Calibri"/>
          <w:szCs w:val="22"/>
        </w:rPr>
        <w:t>only options (2,</w:t>
      </w:r>
      <w:r w:rsidR="003E1739" w:rsidRPr="00D279B0">
        <w:rPr>
          <w:rFonts w:ascii="Calibri" w:eastAsia="Calibri" w:hAnsi="Calibri" w:cs="Calibri"/>
          <w:szCs w:val="22"/>
        </w:rPr>
        <w:t xml:space="preserve"> </w:t>
      </w:r>
      <w:r w:rsidRPr="00D279B0">
        <w:rPr>
          <w:rFonts w:ascii="Calibri" w:eastAsia="Calibri" w:hAnsi="Calibri" w:cs="Calibri"/>
          <w:szCs w:val="22"/>
        </w:rPr>
        <w:t>3A</w:t>
      </w:r>
      <w:r w:rsidR="003E1739" w:rsidRPr="00D279B0">
        <w:rPr>
          <w:rFonts w:ascii="Calibri" w:eastAsia="Calibri" w:hAnsi="Calibri" w:cs="Calibri"/>
          <w:szCs w:val="22"/>
        </w:rPr>
        <w:t xml:space="preserve"> and </w:t>
      </w:r>
      <w:r w:rsidRPr="00D279B0">
        <w:rPr>
          <w:rFonts w:ascii="Calibri" w:eastAsia="Calibri" w:hAnsi="Calibri" w:cs="Calibri"/>
          <w:szCs w:val="22"/>
        </w:rPr>
        <w:t xml:space="preserve">3B) and 0.2-0.3 for the </w:t>
      </w:r>
      <w:r w:rsidR="003E1739" w:rsidRPr="00D279B0">
        <w:rPr>
          <w:rFonts w:ascii="Calibri" w:eastAsia="Calibri" w:hAnsi="Calibri" w:cs="Calibri"/>
          <w:szCs w:val="22"/>
        </w:rPr>
        <w:t>Minimum Water Efficiency Standards</w:t>
      </w:r>
      <w:r w:rsidRPr="00D279B0">
        <w:rPr>
          <w:rFonts w:ascii="Calibri" w:eastAsia="Calibri" w:hAnsi="Calibri" w:cs="Calibri"/>
          <w:szCs w:val="22"/>
        </w:rPr>
        <w:t xml:space="preserve"> options (4A</w:t>
      </w:r>
      <w:r w:rsidR="003E1739" w:rsidRPr="00D279B0">
        <w:rPr>
          <w:rFonts w:ascii="Calibri" w:eastAsia="Calibri" w:hAnsi="Calibri" w:cs="Calibri"/>
          <w:szCs w:val="22"/>
        </w:rPr>
        <w:t xml:space="preserve"> and</w:t>
      </w:r>
      <w:r w:rsidRPr="00D279B0">
        <w:rPr>
          <w:rFonts w:ascii="Calibri" w:eastAsia="Calibri" w:hAnsi="Calibri" w:cs="Calibri"/>
          <w:szCs w:val="22"/>
        </w:rPr>
        <w:t xml:space="preserve"> 4B).</w:t>
      </w:r>
    </w:p>
    <w:p w14:paraId="797FF1C6" w14:textId="52537CB8" w:rsidR="001F1E9F" w:rsidRPr="00D279B0" w:rsidRDefault="003E1739" w:rsidP="00DC5884">
      <w:pPr>
        <w:numPr>
          <w:ilvl w:val="0"/>
          <w:numId w:val="53"/>
        </w:numPr>
        <w:spacing w:before="120" w:after="120" w:line="300" w:lineRule="exact"/>
        <w:jc w:val="left"/>
        <w:rPr>
          <w:rFonts w:ascii="Calibri" w:eastAsia="Calibri" w:hAnsi="Calibri" w:cs="Calibri"/>
          <w:szCs w:val="22"/>
        </w:rPr>
      </w:pPr>
      <w:r w:rsidRPr="00D279B0">
        <w:rPr>
          <w:rFonts w:ascii="Calibri" w:eastAsia="Calibri" w:hAnsi="Calibri" w:cs="Calibri"/>
          <w:szCs w:val="22"/>
        </w:rPr>
        <w:t>I</w:t>
      </w:r>
      <w:r w:rsidR="001F1E9F" w:rsidRPr="00D279B0">
        <w:rPr>
          <w:rFonts w:ascii="Calibri" w:eastAsia="Calibri" w:hAnsi="Calibri" w:cs="Calibri"/>
          <w:szCs w:val="22"/>
        </w:rPr>
        <w:t xml:space="preserve">mprovements in cooling </w:t>
      </w:r>
      <w:r w:rsidR="00CE59EF" w:rsidRPr="00D279B0">
        <w:rPr>
          <w:rFonts w:ascii="Calibri" w:eastAsia="Calibri" w:hAnsi="Calibri" w:cs="Calibri"/>
          <w:szCs w:val="22"/>
        </w:rPr>
        <w:t>water efficiency</w:t>
      </w:r>
      <w:r w:rsidRPr="00D279B0">
        <w:rPr>
          <w:rFonts w:ascii="Calibri" w:eastAsia="Calibri" w:hAnsi="Calibri" w:cs="Calibri"/>
          <w:szCs w:val="22"/>
        </w:rPr>
        <w:t xml:space="preserve"> (for water-cooled products)</w:t>
      </w:r>
      <w:r w:rsidR="001F1E9F" w:rsidRPr="00D279B0">
        <w:rPr>
          <w:rFonts w:ascii="Calibri" w:eastAsia="Calibri" w:hAnsi="Calibri" w:cs="Calibri"/>
          <w:szCs w:val="22"/>
        </w:rPr>
        <w:t xml:space="preserve">. There is a very wide range in condenser </w:t>
      </w:r>
      <w:r w:rsidR="00CE59EF" w:rsidRPr="00D279B0">
        <w:rPr>
          <w:rFonts w:ascii="Calibri" w:eastAsia="Calibri" w:hAnsi="Calibri" w:cs="Calibri"/>
          <w:szCs w:val="22"/>
        </w:rPr>
        <w:t>water efficiency</w:t>
      </w:r>
      <w:r w:rsidR="001F1E9F" w:rsidRPr="00D279B0">
        <w:rPr>
          <w:rFonts w:ascii="Calibri" w:eastAsia="Calibri" w:hAnsi="Calibri" w:cs="Calibri"/>
          <w:szCs w:val="22"/>
        </w:rPr>
        <w:t xml:space="preserve"> across water-cooled products. A P/E ratio of 0.2-0.3 has been assumed for cooling water efficiency improvements under all options.</w:t>
      </w:r>
    </w:p>
    <w:p w14:paraId="12815D27" w14:textId="16F42088" w:rsidR="001F1E9F" w:rsidRPr="00D279B0" w:rsidRDefault="001F1E9F" w:rsidP="0065278A">
      <w:pPr>
        <w:jc w:val="left"/>
        <w:rPr>
          <w:rFonts w:ascii="Calibri" w:eastAsia="Calibri" w:hAnsi="Calibri" w:cs="Calibri"/>
        </w:rPr>
      </w:pPr>
      <w:r w:rsidRPr="00D279B0">
        <w:rPr>
          <w:rFonts w:ascii="Calibri" w:eastAsia="Calibri" w:hAnsi="Calibri" w:cs="Calibri"/>
        </w:rPr>
        <w:t xml:space="preserve">The price increase effects are additive: for water-cooled categories, separate cost and price effects are estimated for potable </w:t>
      </w:r>
      <w:r w:rsidR="00CE59EF" w:rsidRPr="00D279B0">
        <w:rPr>
          <w:rFonts w:ascii="Calibri" w:eastAsia="Calibri" w:hAnsi="Calibri" w:cs="Calibri"/>
        </w:rPr>
        <w:t>water efficiency</w:t>
      </w:r>
      <w:r w:rsidRPr="00D279B0">
        <w:rPr>
          <w:rFonts w:ascii="Calibri" w:eastAsia="Calibri" w:hAnsi="Calibri" w:cs="Calibri"/>
        </w:rPr>
        <w:t xml:space="preserve"> and condenser </w:t>
      </w:r>
      <w:r w:rsidR="00CE59EF" w:rsidRPr="00D279B0">
        <w:rPr>
          <w:rFonts w:ascii="Calibri" w:eastAsia="Calibri" w:hAnsi="Calibri" w:cs="Calibri"/>
        </w:rPr>
        <w:t>water efficiency</w:t>
      </w:r>
      <w:r w:rsidRPr="00D279B0">
        <w:rPr>
          <w:rFonts w:ascii="Calibri" w:eastAsia="Calibri" w:hAnsi="Calibri" w:cs="Calibri"/>
        </w:rPr>
        <w:t xml:space="preserve"> improvements. Both volumetric water charges and price impacts are net of goods and services tax (GST), which is a transfer payment – nearly all CIM users are businesses which can claim back any GST payments.</w:t>
      </w:r>
    </w:p>
    <w:p w14:paraId="085E1400" w14:textId="2D7FDB88" w:rsidR="001F1E9F" w:rsidRPr="00D279B0" w:rsidRDefault="001F1E9F" w:rsidP="0065278A">
      <w:pPr>
        <w:jc w:val="left"/>
        <w:rPr>
          <w:rFonts w:ascii="Calibri" w:eastAsia="Calibri" w:hAnsi="Calibri" w:cs="Calibri"/>
        </w:rPr>
      </w:pPr>
      <w:r w:rsidRPr="00D279B0">
        <w:rPr>
          <w:rFonts w:ascii="Calibri" w:eastAsia="Calibri" w:hAnsi="Calibri" w:cs="Calibri"/>
        </w:rPr>
        <w:t xml:space="preserve">The impact of any given </w:t>
      </w:r>
      <w:r w:rsidR="00FA1809" w:rsidRPr="00D279B0">
        <w:rPr>
          <w:rFonts w:ascii="Calibri" w:eastAsia="Calibri" w:hAnsi="Calibri" w:cs="Calibri"/>
        </w:rPr>
        <w:t xml:space="preserve">change in average </w:t>
      </w:r>
      <w:r w:rsidRPr="00D279B0">
        <w:rPr>
          <w:rFonts w:ascii="Calibri" w:eastAsia="Calibri" w:hAnsi="Calibri" w:cs="Calibri"/>
        </w:rPr>
        <w:t xml:space="preserve">water-intensity on product purchase price in any year is calculated separately for each of the </w:t>
      </w:r>
      <w:r w:rsidR="00144C1A" w:rsidRPr="00D279B0">
        <w:rPr>
          <w:rFonts w:ascii="Calibri" w:eastAsia="Calibri" w:hAnsi="Calibri" w:cs="Calibri"/>
        </w:rPr>
        <w:t xml:space="preserve">12 </w:t>
      </w:r>
      <w:r w:rsidRPr="00D279B0">
        <w:rPr>
          <w:rFonts w:ascii="Calibri" w:eastAsia="Calibri" w:hAnsi="Calibri" w:cs="Calibri"/>
        </w:rPr>
        <w:t xml:space="preserve">product </w:t>
      </w:r>
      <w:r w:rsidR="00144C1A" w:rsidRPr="00D279B0">
        <w:rPr>
          <w:rFonts w:ascii="Calibri" w:eastAsia="Calibri" w:hAnsi="Calibri" w:cs="Calibri"/>
        </w:rPr>
        <w:t xml:space="preserve">classes </w:t>
      </w:r>
      <w:r w:rsidRPr="00D279B0">
        <w:rPr>
          <w:rFonts w:ascii="Calibri" w:eastAsia="Calibri" w:hAnsi="Calibri" w:cs="Calibri"/>
        </w:rPr>
        <w:t>as follows:</w:t>
      </w:r>
    </w:p>
    <w:p w14:paraId="1C31FE39" w14:textId="2E1A7A15" w:rsidR="001F1E9F" w:rsidRPr="00D279B0" w:rsidRDefault="00CA2FC4" w:rsidP="0065278A">
      <w:pPr>
        <w:spacing w:after="120" w:line="276" w:lineRule="auto"/>
        <w:jc w:val="left"/>
        <w:rPr>
          <w:rFonts w:ascii="Calibri" w:eastAsia="Calibri" w:hAnsi="Calibri" w:cs="Calibri"/>
          <w:szCs w:val="20"/>
        </w:rPr>
      </w:pPr>
      <w:bookmarkStart w:id="175" w:name="_Hlk81408434"/>
      <w:r w:rsidRPr="00D279B0">
        <w:rPr>
          <w:rFonts w:ascii="Calibri" w:eastAsia="Calibri" w:hAnsi="Calibri" w:cs="Calibri"/>
          <w:szCs w:val="20"/>
          <w:u w:val="single"/>
        </w:rPr>
        <w:lastRenderedPageBreak/>
        <w:t xml:space="preserve">Status </w:t>
      </w:r>
      <w:r w:rsidR="005D5E85" w:rsidRPr="00D279B0">
        <w:rPr>
          <w:rFonts w:ascii="Calibri" w:eastAsia="Calibri" w:hAnsi="Calibri" w:cs="Calibri"/>
          <w:szCs w:val="20"/>
          <w:u w:val="single"/>
        </w:rPr>
        <w:t>q</w:t>
      </w:r>
      <w:r w:rsidRPr="00D279B0">
        <w:rPr>
          <w:rFonts w:ascii="Calibri" w:eastAsia="Calibri" w:hAnsi="Calibri" w:cs="Calibri"/>
          <w:szCs w:val="20"/>
          <w:u w:val="single"/>
        </w:rPr>
        <w:t>uo</w:t>
      </w:r>
      <w:r w:rsidR="001F1E9F" w:rsidRPr="00D279B0">
        <w:rPr>
          <w:rFonts w:ascii="Calibri" w:eastAsia="Calibri" w:hAnsi="Calibri" w:cs="Calibri"/>
          <w:szCs w:val="20"/>
          <w:u w:val="single"/>
        </w:rPr>
        <w:t xml:space="preserve"> average L/100kg </w:t>
      </w:r>
      <w:bookmarkEnd w:id="175"/>
      <w:r w:rsidR="001F1E9F" w:rsidRPr="00D279B0">
        <w:rPr>
          <w:rFonts w:ascii="Calibri" w:eastAsia="Calibri" w:hAnsi="Calibri" w:cs="Calibri"/>
          <w:szCs w:val="20"/>
          <w:u w:val="single"/>
        </w:rPr>
        <w:t>– post-measure average L/100kg</w:t>
      </w:r>
      <w:r w:rsidR="001F1E9F" w:rsidRPr="00D279B0">
        <w:rPr>
          <w:rFonts w:ascii="Calibri" w:eastAsia="Calibri" w:hAnsi="Calibri" w:cs="Calibri"/>
          <w:szCs w:val="20"/>
        </w:rPr>
        <w:t xml:space="preserve"> x </w:t>
      </w:r>
      <w:r w:rsidRPr="00D279B0">
        <w:rPr>
          <w:rFonts w:ascii="Calibri" w:eastAsia="Calibri" w:hAnsi="Calibri" w:cs="Calibri"/>
          <w:szCs w:val="20"/>
        </w:rPr>
        <w:t xml:space="preserve">Status </w:t>
      </w:r>
      <w:r w:rsidR="005D5E85" w:rsidRPr="00D279B0">
        <w:rPr>
          <w:rFonts w:ascii="Calibri" w:eastAsia="Calibri" w:hAnsi="Calibri" w:cs="Calibri"/>
          <w:szCs w:val="20"/>
        </w:rPr>
        <w:t>q</w:t>
      </w:r>
      <w:r w:rsidRPr="00D279B0">
        <w:rPr>
          <w:rFonts w:ascii="Calibri" w:eastAsia="Calibri" w:hAnsi="Calibri" w:cs="Calibri"/>
          <w:szCs w:val="20"/>
        </w:rPr>
        <w:t>uo</w:t>
      </w:r>
      <w:r w:rsidR="001F1E9F" w:rsidRPr="00D279B0">
        <w:rPr>
          <w:rFonts w:ascii="Calibri" w:eastAsia="Calibri" w:hAnsi="Calibri" w:cs="Calibri"/>
          <w:szCs w:val="20"/>
        </w:rPr>
        <w:t xml:space="preserve"> average $/unit x P/E ratio</w:t>
      </w:r>
      <w:r w:rsidR="001F1E9F" w:rsidRPr="00D279B0">
        <w:rPr>
          <w:rFonts w:ascii="Calibri" w:eastAsia="Calibri" w:hAnsi="Calibri" w:cs="Calibri"/>
          <w:szCs w:val="20"/>
          <w:u w:val="single"/>
        </w:rPr>
        <w:br/>
      </w:r>
      <w:r w:rsidR="001F1E9F" w:rsidRPr="00D279B0">
        <w:rPr>
          <w:rFonts w:ascii="Calibri" w:eastAsia="Calibri" w:hAnsi="Calibri" w:cs="Calibri"/>
          <w:szCs w:val="20"/>
        </w:rPr>
        <w:t xml:space="preserve">                              </w:t>
      </w:r>
      <w:r w:rsidRPr="00D279B0">
        <w:rPr>
          <w:rFonts w:ascii="Calibri" w:eastAsia="Calibri" w:hAnsi="Calibri" w:cs="Calibri"/>
          <w:szCs w:val="20"/>
        </w:rPr>
        <w:t xml:space="preserve">Status </w:t>
      </w:r>
      <w:r w:rsidR="005D5E85" w:rsidRPr="00D279B0">
        <w:rPr>
          <w:rFonts w:ascii="Calibri" w:eastAsia="Calibri" w:hAnsi="Calibri" w:cs="Calibri"/>
          <w:szCs w:val="20"/>
        </w:rPr>
        <w:t>q</w:t>
      </w:r>
      <w:r w:rsidRPr="00D279B0">
        <w:rPr>
          <w:rFonts w:ascii="Calibri" w:eastAsia="Calibri" w:hAnsi="Calibri" w:cs="Calibri"/>
          <w:szCs w:val="20"/>
        </w:rPr>
        <w:t>uo</w:t>
      </w:r>
      <w:r w:rsidR="001F1E9F" w:rsidRPr="00D279B0">
        <w:rPr>
          <w:rFonts w:ascii="Calibri" w:eastAsia="Calibri" w:hAnsi="Calibri" w:cs="Calibri"/>
          <w:szCs w:val="20"/>
        </w:rPr>
        <w:t xml:space="preserve"> average L/100kg</w:t>
      </w:r>
    </w:p>
    <w:p w14:paraId="0B226D4F" w14:textId="4F81D9E8" w:rsidR="001F1E9F" w:rsidRPr="00E2086A" w:rsidRDefault="00144C1A" w:rsidP="00A357CE">
      <w:pPr>
        <w:pStyle w:val="E3Heading2"/>
        <w:jc w:val="left"/>
        <w:rPr>
          <w:rFonts w:ascii="Calibri" w:hAnsi="Calibri" w:cs="Calibri"/>
        </w:rPr>
      </w:pPr>
      <w:bookmarkStart w:id="176" w:name="_Toc214619007"/>
      <w:r w:rsidRPr="00E2086A">
        <w:rPr>
          <w:rFonts w:ascii="Calibri" w:hAnsi="Calibri" w:cs="Calibri"/>
        </w:rPr>
        <w:t>Administrative costs</w:t>
      </w:r>
      <w:bookmarkEnd w:id="176"/>
    </w:p>
    <w:p w14:paraId="13CCFE2F" w14:textId="0DBFDFD8" w:rsidR="00AB2CF6" w:rsidRPr="00E2086A" w:rsidRDefault="00116E01" w:rsidP="0065278A">
      <w:pPr>
        <w:jc w:val="left"/>
        <w:rPr>
          <w:rFonts w:ascii="Calibri" w:eastAsia="Calibri" w:hAnsi="Calibri" w:cs="Calibri"/>
        </w:rPr>
      </w:pPr>
      <w:r w:rsidRPr="00E2086A">
        <w:rPr>
          <w:rFonts w:ascii="Calibri" w:eastAsia="Calibri" w:hAnsi="Calibri" w:cs="Calibri"/>
        </w:rPr>
        <w:t>Apart from an increase in CIM prices</w:t>
      </w:r>
      <w:r w:rsidR="003865FC" w:rsidRPr="00E2086A">
        <w:rPr>
          <w:rFonts w:ascii="Calibri" w:eastAsia="Calibri" w:hAnsi="Calibri" w:cs="Calibri"/>
        </w:rPr>
        <w:t xml:space="preserve"> for purchases</w:t>
      </w:r>
      <w:r w:rsidRPr="00E2086A">
        <w:rPr>
          <w:rFonts w:ascii="Calibri" w:eastAsia="Calibri" w:hAnsi="Calibri" w:cs="Calibri"/>
        </w:rPr>
        <w:t xml:space="preserve">, WELS interventions will carry costs for both industry and the WELS Regulator. </w:t>
      </w:r>
      <w:r w:rsidR="00E25C47" w:rsidRPr="00E2086A">
        <w:rPr>
          <w:rFonts w:ascii="Calibri" w:eastAsia="Calibri" w:hAnsi="Calibri" w:cs="Calibri"/>
        </w:rPr>
        <w:t>Table 4</w:t>
      </w:r>
      <w:r w:rsidR="00A34BE0" w:rsidRPr="00E2086A">
        <w:rPr>
          <w:rFonts w:ascii="Calibri" w:eastAsia="Calibri" w:hAnsi="Calibri" w:cs="Calibri"/>
        </w:rPr>
        <w:fldChar w:fldCharType="begin"/>
      </w:r>
      <w:r w:rsidR="00A34BE0" w:rsidRPr="00E2086A">
        <w:rPr>
          <w:rFonts w:ascii="Calibri" w:eastAsia="Calibri" w:hAnsi="Calibri" w:cs="Calibri"/>
        </w:rPr>
        <w:instrText xml:space="preserve"> REF _Ref194421949 \h </w:instrText>
      </w:r>
      <w:r w:rsidR="0065278A" w:rsidRPr="00E2086A">
        <w:rPr>
          <w:rFonts w:ascii="Calibri" w:eastAsia="Calibri" w:hAnsi="Calibri" w:cs="Calibri"/>
        </w:rPr>
        <w:instrText xml:space="preserve"> \* MERGEFORMAT </w:instrText>
      </w:r>
      <w:r w:rsidR="00A34BE0" w:rsidRPr="00E2086A">
        <w:rPr>
          <w:rFonts w:ascii="Calibri" w:eastAsia="Calibri" w:hAnsi="Calibri" w:cs="Calibri"/>
        </w:rPr>
      </w:r>
      <w:r w:rsidR="00A34BE0" w:rsidRPr="00E2086A">
        <w:rPr>
          <w:rFonts w:ascii="Calibri" w:eastAsia="Calibri" w:hAnsi="Calibri" w:cs="Calibri"/>
        </w:rPr>
        <w:fldChar w:fldCharType="separate"/>
      </w:r>
      <w:r w:rsidR="00652B63">
        <w:rPr>
          <w:rFonts w:ascii="Calibri" w:eastAsia="Calibri" w:hAnsi="Calibri" w:cs="Calibri"/>
          <w:b/>
          <w:bCs/>
          <w:lang w:val="en-US"/>
        </w:rPr>
        <w:t>Error! Reference source not found.</w:t>
      </w:r>
      <w:r w:rsidR="00A34BE0" w:rsidRPr="00E2086A">
        <w:rPr>
          <w:rFonts w:ascii="Calibri" w:eastAsia="Calibri" w:hAnsi="Calibri" w:cs="Calibri"/>
        </w:rPr>
        <w:fldChar w:fldCharType="end"/>
      </w:r>
      <w:r w:rsidR="00A34BE0" w:rsidRPr="00E2086A">
        <w:rPr>
          <w:rFonts w:ascii="Calibri" w:eastAsia="Calibri" w:hAnsi="Calibri" w:cs="Calibri"/>
        </w:rPr>
        <w:t xml:space="preserve"> in Section 4.3</w:t>
      </w:r>
      <w:r w:rsidR="008E654F" w:rsidRPr="00E2086A">
        <w:rPr>
          <w:rFonts w:ascii="Calibri" w:eastAsia="Calibri" w:hAnsi="Calibri" w:cs="Calibri"/>
        </w:rPr>
        <w:t xml:space="preserve"> </w:t>
      </w:r>
      <w:r w:rsidRPr="00E2086A">
        <w:rPr>
          <w:rFonts w:ascii="Calibri" w:eastAsia="Calibri" w:hAnsi="Calibri" w:cs="Calibri"/>
        </w:rPr>
        <w:t>presents the cost estimates used in the modelling</w:t>
      </w:r>
      <w:r w:rsidR="000F10E7" w:rsidRPr="00E2086A">
        <w:rPr>
          <w:rFonts w:ascii="Calibri" w:eastAsia="Calibri" w:hAnsi="Calibri" w:cs="Calibri"/>
        </w:rPr>
        <w:t>.</w:t>
      </w:r>
    </w:p>
    <w:p w14:paraId="7BA60ABD" w14:textId="7AA6C32E" w:rsidR="000F10E7" w:rsidRPr="00E2086A" w:rsidRDefault="000F10E7" w:rsidP="0065278A">
      <w:pPr>
        <w:jc w:val="left"/>
        <w:rPr>
          <w:rFonts w:ascii="Calibri" w:eastAsia="Calibri" w:hAnsi="Calibri" w:cs="Calibri"/>
        </w:rPr>
      </w:pPr>
      <w:r w:rsidRPr="00E2086A">
        <w:rPr>
          <w:rFonts w:ascii="Calibri" w:eastAsia="Calibri" w:hAnsi="Calibri" w:cs="Calibri"/>
        </w:rPr>
        <w:t xml:space="preserve">CIM importers will bear the costs of interacting with the </w:t>
      </w:r>
      <w:r w:rsidR="003865FC" w:rsidRPr="00E2086A">
        <w:rPr>
          <w:rFonts w:ascii="Calibri" w:eastAsia="Calibri" w:hAnsi="Calibri" w:cs="Calibri"/>
        </w:rPr>
        <w:t xml:space="preserve">WELS </w:t>
      </w:r>
      <w:r w:rsidRPr="00E2086A">
        <w:rPr>
          <w:rFonts w:ascii="Calibri" w:eastAsia="Calibri" w:hAnsi="Calibri" w:cs="Calibri"/>
        </w:rPr>
        <w:t>Regulator and for the mandatory options, registering products, fixing labels and ensuring compliance. Secondary distributors (who obtain CIMs from the importers to on-sell) would also incur compliance costs, for ensuring that labels and other information requirements apply at the points of advertising and display. It is assumed that adding CIMS to the WELS workload costs $75,000 per year for Option 2 (non-regulatory) and $150,000 per year for the mandatory options – the equivalent of a full-time AP</w:t>
      </w:r>
      <w:r w:rsidR="008E654F" w:rsidRPr="00E2086A">
        <w:rPr>
          <w:rFonts w:ascii="Calibri" w:eastAsia="Calibri" w:hAnsi="Calibri" w:cs="Calibri"/>
        </w:rPr>
        <w:t xml:space="preserve">S </w:t>
      </w:r>
      <w:r w:rsidRPr="00E2086A">
        <w:rPr>
          <w:rFonts w:ascii="Calibri" w:eastAsia="Calibri" w:hAnsi="Calibri" w:cs="Calibri"/>
        </w:rPr>
        <w:t>6 officer, including overheads.</w:t>
      </w:r>
    </w:p>
    <w:p w14:paraId="2BF6EF78" w14:textId="626FB12B" w:rsidR="000F10E7" w:rsidRPr="00E2086A" w:rsidRDefault="000F10E7" w:rsidP="0065278A">
      <w:pPr>
        <w:jc w:val="left"/>
        <w:rPr>
          <w:rFonts w:ascii="Calibri" w:eastAsia="Calibri" w:hAnsi="Calibri" w:cs="Calibri"/>
        </w:rPr>
      </w:pPr>
      <w:r w:rsidRPr="00E2086A">
        <w:rPr>
          <w:rFonts w:ascii="Calibri" w:eastAsia="Calibri" w:hAnsi="Calibri" w:cs="Calibri"/>
        </w:rPr>
        <w:t>It is assumed that the WELS Regulator will commission some check tests each year even in Option 2 to ensure the integrity of the voluntary declarations</w:t>
      </w:r>
      <w:r w:rsidR="003865FC" w:rsidRPr="00E2086A">
        <w:rPr>
          <w:rFonts w:ascii="Calibri" w:eastAsia="Calibri" w:hAnsi="Calibri" w:cs="Calibri"/>
        </w:rPr>
        <w:t>. S</w:t>
      </w:r>
      <w:r w:rsidRPr="00E2086A">
        <w:rPr>
          <w:rFonts w:ascii="Calibri" w:eastAsia="Calibri" w:hAnsi="Calibri" w:cs="Calibri"/>
        </w:rPr>
        <w:t>uppliers are more inclined to participate in voluntary programs if they believe that all parties are making accurate declarations.</w:t>
      </w:r>
    </w:p>
    <w:p w14:paraId="7536657B" w14:textId="71F26C1F" w:rsidR="000F10E7" w:rsidRPr="00E2086A" w:rsidRDefault="000F10E7" w:rsidP="0065278A">
      <w:pPr>
        <w:jc w:val="left"/>
        <w:rPr>
          <w:rFonts w:ascii="Calibri" w:hAnsi="Calibri" w:cs="Calibri"/>
        </w:rPr>
      </w:pPr>
      <w:r w:rsidRPr="00E2086A">
        <w:rPr>
          <w:rFonts w:ascii="Calibri" w:eastAsia="Calibri" w:hAnsi="Calibri" w:cs="Calibri"/>
        </w:rPr>
        <w:t xml:space="preserve">The present values in 2025 of the </w:t>
      </w:r>
      <w:proofErr w:type="gramStart"/>
      <w:r w:rsidRPr="00E2086A">
        <w:rPr>
          <w:rFonts w:ascii="Calibri" w:eastAsia="Calibri" w:hAnsi="Calibri" w:cs="Calibri"/>
        </w:rPr>
        <w:t>stream</w:t>
      </w:r>
      <w:proofErr w:type="gramEnd"/>
      <w:r w:rsidRPr="00E2086A">
        <w:rPr>
          <w:rFonts w:ascii="Calibri" w:eastAsia="Calibri" w:hAnsi="Calibri" w:cs="Calibri"/>
        </w:rPr>
        <w:t xml:space="preserve"> of future administrative costs for each </w:t>
      </w:r>
      <w:r w:rsidR="00E25C47" w:rsidRPr="00E2086A">
        <w:rPr>
          <w:rFonts w:ascii="Calibri" w:eastAsia="Calibri" w:hAnsi="Calibri" w:cs="Calibri"/>
        </w:rPr>
        <w:t>o</w:t>
      </w:r>
      <w:r w:rsidRPr="00E2086A">
        <w:rPr>
          <w:rFonts w:ascii="Calibri" w:eastAsia="Calibri" w:hAnsi="Calibri" w:cs="Calibri"/>
        </w:rPr>
        <w:t xml:space="preserve">ption are illustrated in </w:t>
      </w:r>
      <w:r w:rsidR="00A34BE0" w:rsidRPr="00E2086A">
        <w:rPr>
          <w:rFonts w:ascii="Calibri" w:eastAsia="Calibri" w:hAnsi="Calibri" w:cs="Calibri"/>
        </w:rPr>
        <w:fldChar w:fldCharType="begin"/>
      </w:r>
      <w:r w:rsidR="00A34BE0" w:rsidRPr="00E2086A">
        <w:rPr>
          <w:rFonts w:ascii="Calibri" w:eastAsia="Calibri" w:hAnsi="Calibri" w:cs="Calibri"/>
        </w:rPr>
        <w:instrText xml:space="preserve"> REF _Ref189740028 \h </w:instrText>
      </w:r>
      <w:r w:rsidR="0065278A" w:rsidRPr="00E2086A">
        <w:rPr>
          <w:rFonts w:ascii="Calibri" w:eastAsia="Calibri" w:hAnsi="Calibri" w:cs="Calibri"/>
        </w:rPr>
        <w:instrText xml:space="preserve"> \* MERGEFORMAT </w:instrText>
      </w:r>
      <w:r w:rsidR="00A34BE0" w:rsidRPr="00E2086A">
        <w:rPr>
          <w:rFonts w:ascii="Calibri" w:eastAsia="Calibri" w:hAnsi="Calibri" w:cs="Calibri"/>
        </w:rPr>
      </w:r>
      <w:r w:rsidR="00A34BE0" w:rsidRPr="00E2086A">
        <w:rPr>
          <w:rFonts w:ascii="Calibri" w:eastAsia="Calibri" w:hAnsi="Calibri" w:cs="Calibri"/>
        </w:rPr>
        <w:fldChar w:fldCharType="separate"/>
      </w:r>
      <w:r w:rsidR="00652B63" w:rsidRPr="001F176F">
        <w:rPr>
          <w:rFonts w:ascii="Calibri" w:hAnsi="Calibri" w:cs="Calibri"/>
        </w:rPr>
        <w:t xml:space="preserve">Figure </w:t>
      </w:r>
      <w:r w:rsidR="00652B63">
        <w:rPr>
          <w:rFonts w:ascii="Calibri" w:hAnsi="Calibri" w:cs="Calibri"/>
          <w:noProof/>
        </w:rPr>
        <w:t>10</w:t>
      </w:r>
      <w:r w:rsidR="00A34BE0" w:rsidRPr="00E2086A">
        <w:rPr>
          <w:rFonts w:ascii="Calibri" w:eastAsia="Calibri" w:hAnsi="Calibri" w:cs="Calibri"/>
        </w:rPr>
        <w:fldChar w:fldCharType="end"/>
      </w:r>
      <w:r w:rsidR="00A34BE0" w:rsidRPr="00E2086A">
        <w:rPr>
          <w:rFonts w:ascii="Calibri" w:eastAsia="Calibri" w:hAnsi="Calibri" w:cs="Calibri"/>
        </w:rPr>
        <w:t xml:space="preserve">. </w:t>
      </w:r>
      <w:r w:rsidRPr="00E2086A">
        <w:rPr>
          <w:rFonts w:ascii="Calibri" w:eastAsia="Calibri" w:hAnsi="Calibri" w:cs="Calibri"/>
        </w:rPr>
        <w:t xml:space="preserve">They are combined with </w:t>
      </w:r>
      <w:r w:rsidR="00CE59EF" w:rsidRPr="00E2086A">
        <w:rPr>
          <w:rFonts w:ascii="Calibri" w:eastAsia="Calibri" w:hAnsi="Calibri" w:cs="Calibri"/>
        </w:rPr>
        <w:t>water efficiency</w:t>
      </w:r>
      <w:r w:rsidR="003865FC" w:rsidRPr="00E2086A">
        <w:rPr>
          <w:rFonts w:ascii="Calibri" w:eastAsia="Calibri" w:hAnsi="Calibri" w:cs="Calibri"/>
        </w:rPr>
        <w:t xml:space="preserve"> </w:t>
      </w:r>
      <w:r w:rsidRPr="00E2086A">
        <w:rPr>
          <w:rFonts w:ascii="Calibri" w:eastAsia="Calibri" w:hAnsi="Calibri" w:cs="Calibri"/>
        </w:rPr>
        <w:t xml:space="preserve">induced increases in purchase price in </w:t>
      </w:r>
      <w:r w:rsidRPr="00E2086A">
        <w:rPr>
          <w:rFonts w:ascii="Calibri" w:eastAsia="Calibri" w:hAnsi="Calibri" w:cs="Calibri"/>
        </w:rPr>
        <w:fldChar w:fldCharType="begin"/>
      </w:r>
      <w:r w:rsidRPr="00E2086A">
        <w:rPr>
          <w:rFonts w:ascii="Calibri" w:eastAsia="Calibri" w:hAnsi="Calibri" w:cs="Calibri"/>
        </w:rPr>
        <w:instrText xml:space="preserve"> REF _Ref191563312 \h  \* MERGEFORMAT </w:instrText>
      </w:r>
      <w:r w:rsidRPr="00E2086A">
        <w:rPr>
          <w:rFonts w:ascii="Calibri" w:eastAsia="Calibri" w:hAnsi="Calibri" w:cs="Calibri"/>
        </w:rPr>
      </w:r>
      <w:r w:rsidRPr="00E2086A">
        <w:rPr>
          <w:rFonts w:ascii="Calibri" w:eastAsia="Calibri" w:hAnsi="Calibri" w:cs="Calibri"/>
        </w:rPr>
        <w:fldChar w:fldCharType="separate"/>
      </w:r>
      <w:r w:rsidR="00652B63" w:rsidRPr="00652B63">
        <w:rPr>
          <w:rFonts w:ascii="Calibri" w:eastAsia="Calibri" w:hAnsi="Calibri" w:cs="Calibri"/>
        </w:rPr>
        <w:t>Figure</w:t>
      </w:r>
      <w:r w:rsidR="00652B63" w:rsidRPr="001F176F">
        <w:rPr>
          <w:rFonts w:ascii="Calibri" w:hAnsi="Calibri" w:cs="Calibri"/>
        </w:rPr>
        <w:t xml:space="preserve"> </w:t>
      </w:r>
      <w:r w:rsidR="00652B63">
        <w:rPr>
          <w:rFonts w:ascii="Calibri" w:hAnsi="Calibri" w:cs="Calibri"/>
          <w:noProof/>
        </w:rPr>
        <w:t>9</w:t>
      </w:r>
      <w:r w:rsidRPr="00E2086A">
        <w:rPr>
          <w:rFonts w:ascii="Calibri" w:eastAsia="Calibri" w:hAnsi="Calibri" w:cs="Calibri"/>
        </w:rPr>
        <w:fldChar w:fldCharType="end"/>
      </w:r>
      <w:r w:rsidRPr="00E2086A">
        <w:rPr>
          <w:rFonts w:ascii="Calibri" w:eastAsia="Calibri" w:hAnsi="Calibri" w:cs="Calibri"/>
        </w:rPr>
        <w:t>.</w:t>
      </w:r>
    </w:p>
    <w:p w14:paraId="2E034486" w14:textId="7A30C089" w:rsidR="00F0453C" w:rsidRPr="00E2086A" w:rsidRDefault="00F0453C" w:rsidP="003A4D7C">
      <w:pPr>
        <w:pStyle w:val="Heading1"/>
        <w:pageBreakBefore/>
        <w:jc w:val="left"/>
        <w:rPr>
          <w:rFonts w:ascii="Calibri" w:hAnsi="Calibri" w:cs="Calibri"/>
        </w:rPr>
      </w:pPr>
      <w:bookmarkStart w:id="177" w:name="_Toc214619008"/>
      <w:r w:rsidRPr="00E2086A">
        <w:rPr>
          <w:rFonts w:ascii="Calibri" w:hAnsi="Calibri" w:cs="Calibri"/>
        </w:rPr>
        <w:lastRenderedPageBreak/>
        <w:t xml:space="preserve">Appendix </w:t>
      </w:r>
      <w:r w:rsidR="00EF62F3" w:rsidRPr="00E2086A">
        <w:rPr>
          <w:rFonts w:ascii="Calibri" w:hAnsi="Calibri" w:cs="Calibri"/>
        </w:rPr>
        <w:t>C</w:t>
      </w:r>
      <w:r w:rsidRPr="00E2086A">
        <w:rPr>
          <w:rFonts w:ascii="Calibri" w:hAnsi="Calibri" w:cs="Calibri"/>
        </w:rPr>
        <w:t xml:space="preserve"> US </w:t>
      </w:r>
      <w:r w:rsidR="001649AB">
        <w:rPr>
          <w:rFonts w:ascii="Calibri" w:hAnsi="Calibri" w:cs="Calibri"/>
        </w:rPr>
        <w:t>d</w:t>
      </w:r>
      <w:r w:rsidRPr="00E2086A">
        <w:rPr>
          <w:rFonts w:ascii="Calibri" w:hAnsi="Calibri" w:cs="Calibri"/>
        </w:rPr>
        <w:t>ata on CIM water use</w:t>
      </w:r>
      <w:bookmarkEnd w:id="177"/>
    </w:p>
    <w:p w14:paraId="5CB20E7B" w14:textId="24ACB9E8" w:rsidR="00F42AFD" w:rsidRPr="00E2086A" w:rsidRDefault="00F42AFD" w:rsidP="003A4D7C">
      <w:pPr>
        <w:jc w:val="left"/>
        <w:rPr>
          <w:rFonts w:ascii="Calibri" w:hAnsi="Calibri" w:cs="Calibri"/>
        </w:rPr>
      </w:pPr>
      <w:r w:rsidRPr="00E2086A">
        <w:rPr>
          <w:rFonts w:ascii="Calibri" w:hAnsi="Calibri" w:cs="Calibri"/>
        </w:rPr>
        <w:t>The USEPA Energy Star (a voluntary accreditation program) only covers air-cooled products</w:t>
      </w:r>
      <w:r w:rsidR="0073765A" w:rsidRPr="00E2086A">
        <w:rPr>
          <w:rFonts w:ascii="Calibri" w:hAnsi="Calibri" w:cs="Calibri"/>
        </w:rPr>
        <w:t>,</w:t>
      </w:r>
      <w:r w:rsidRPr="00E2086A">
        <w:rPr>
          <w:rFonts w:ascii="Calibri" w:hAnsi="Calibri" w:cs="Calibri"/>
        </w:rPr>
        <w:t xml:space="preserve"> which account for the great majority of the market, both in the USA and in Australia (i.e. </w:t>
      </w:r>
      <w:r w:rsidR="0073765A" w:rsidRPr="00E2086A">
        <w:rPr>
          <w:rFonts w:ascii="Calibri" w:hAnsi="Calibri" w:cs="Calibri"/>
        </w:rPr>
        <w:t xml:space="preserve">GEMS </w:t>
      </w:r>
      <w:r w:rsidRPr="00E2086A">
        <w:rPr>
          <w:rFonts w:ascii="Calibri" w:hAnsi="Calibri" w:cs="Calibri"/>
        </w:rPr>
        <w:t xml:space="preserve">Classes 1,2,5,6,9-12). To qualify for Energy Star, a </w:t>
      </w:r>
      <w:r w:rsidR="00C5779E" w:rsidRPr="00E2086A">
        <w:rPr>
          <w:rFonts w:ascii="Calibri" w:hAnsi="Calibri" w:cs="Calibri"/>
        </w:rPr>
        <w:t xml:space="preserve">SCU </w:t>
      </w:r>
      <w:r w:rsidRPr="00E2086A">
        <w:rPr>
          <w:rFonts w:ascii="Calibri" w:hAnsi="Calibri" w:cs="Calibri"/>
        </w:rPr>
        <w:t xml:space="preserve">batch type ice maker </w:t>
      </w:r>
      <w:r w:rsidR="00C5779E" w:rsidRPr="00E2086A">
        <w:rPr>
          <w:rFonts w:ascii="Calibri" w:hAnsi="Calibri" w:cs="Calibri"/>
        </w:rPr>
        <w:t xml:space="preserve">(Class 5) </w:t>
      </w:r>
      <w:r w:rsidRPr="00E2086A">
        <w:rPr>
          <w:rFonts w:ascii="Calibri" w:hAnsi="Calibri" w:cs="Calibri"/>
        </w:rPr>
        <w:t>must have a potable water consumption of no more than 25 gals/100 lb ice (2.08 litres per kg) and no more than 20 gals/100 lb ice (1.67 litres per kg) for other air-cooled configurations. A continuous type CIM must use no more than 15 gals/100 lb ice (1.25 litres per kg), whatever the configuration.</w:t>
      </w:r>
    </w:p>
    <w:p w14:paraId="35E26B56" w14:textId="266DCA75" w:rsidR="00F42AFD" w:rsidRPr="00E2086A" w:rsidRDefault="00C5779E" w:rsidP="003A4D7C">
      <w:pPr>
        <w:jc w:val="left"/>
        <w:rPr>
          <w:rFonts w:ascii="Calibri" w:hAnsi="Calibri" w:cs="Calibri"/>
        </w:rPr>
      </w:pPr>
      <w:r w:rsidRPr="00E2086A">
        <w:rPr>
          <w:rFonts w:ascii="Calibri" w:hAnsi="Calibri" w:cs="Calibri"/>
        </w:rPr>
        <w:t>T</w:t>
      </w:r>
      <w:r w:rsidR="00F42AFD" w:rsidRPr="00E2086A">
        <w:rPr>
          <w:rFonts w:ascii="Calibri" w:hAnsi="Calibri" w:cs="Calibri"/>
        </w:rPr>
        <w:t xml:space="preserve">he only consistent data set on the potable water </w:t>
      </w:r>
      <w:r w:rsidR="0073765A" w:rsidRPr="00E2086A">
        <w:rPr>
          <w:rFonts w:ascii="Calibri" w:hAnsi="Calibri" w:cs="Calibri"/>
        </w:rPr>
        <w:t xml:space="preserve">use </w:t>
      </w:r>
      <w:r w:rsidR="00F42AFD" w:rsidRPr="00E2086A">
        <w:rPr>
          <w:rFonts w:ascii="Calibri" w:hAnsi="Calibri" w:cs="Calibri"/>
        </w:rPr>
        <w:t xml:space="preserve">of CIMs is the USEPA’s list of Energy Star certified models. </w:t>
      </w:r>
      <w:r w:rsidR="00553647" w:rsidRPr="00E2086A">
        <w:rPr>
          <w:rFonts w:ascii="Calibri" w:hAnsi="Calibri" w:cs="Calibri"/>
        </w:rPr>
        <w:t>A</w:t>
      </w:r>
      <w:r w:rsidR="00F42AFD" w:rsidRPr="00E2086A">
        <w:rPr>
          <w:rFonts w:ascii="Calibri" w:hAnsi="Calibri" w:cs="Calibri"/>
        </w:rPr>
        <w:t xml:space="preserve">nalysis of the current list reveals that for batch type CIMS, some models just meet the </w:t>
      </w:r>
      <w:r w:rsidR="0073765A" w:rsidRPr="00E2086A">
        <w:rPr>
          <w:rFonts w:ascii="Calibri" w:hAnsi="Calibri" w:cs="Calibri"/>
        </w:rPr>
        <w:t>E</w:t>
      </w:r>
      <w:r w:rsidRPr="00E2086A">
        <w:rPr>
          <w:rFonts w:ascii="Calibri" w:hAnsi="Calibri" w:cs="Calibri"/>
        </w:rPr>
        <w:t xml:space="preserve">nergy </w:t>
      </w:r>
      <w:r w:rsidR="0073765A" w:rsidRPr="00E2086A">
        <w:rPr>
          <w:rFonts w:ascii="Calibri" w:hAnsi="Calibri" w:cs="Calibri"/>
        </w:rPr>
        <w:t>S</w:t>
      </w:r>
      <w:r w:rsidRPr="00E2086A">
        <w:rPr>
          <w:rFonts w:ascii="Calibri" w:hAnsi="Calibri" w:cs="Calibri"/>
        </w:rPr>
        <w:t>tar</w:t>
      </w:r>
      <w:r w:rsidR="0073765A" w:rsidRPr="00E2086A">
        <w:rPr>
          <w:rFonts w:ascii="Calibri" w:hAnsi="Calibri" w:cs="Calibri"/>
        </w:rPr>
        <w:t xml:space="preserve"> </w:t>
      </w:r>
      <w:r w:rsidR="00444F13" w:rsidRPr="00E2086A">
        <w:rPr>
          <w:rFonts w:ascii="Calibri" w:hAnsi="Calibri" w:cs="Calibri"/>
        </w:rPr>
        <w:t>limit,</w:t>
      </w:r>
      <w:r w:rsidR="0073765A" w:rsidRPr="00E2086A">
        <w:rPr>
          <w:rFonts w:ascii="Calibri" w:hAnsi="Calibri" w:cs="Calibri"/>
        </w:rPr>
        <w:t xml:space="preserve"> </w:t>
      </w:r>
      <w:r w:rsidR="00F42AFD" w:rsidRPr="00E2086A">
        <w:rPr>
          <w:rFonts w:ascii="Calibri" w:hAnsi="Calibri" w:cs="Calibri"/>
        </w:rPr>
        <w:t>but most are considerably more water</w:t>
      </w:r>
      <w:r w:rsidR="00A17AE2" w:rsidRPr="00E2086A">
        <w:rPr>
          <w:rFonts w:ascii="Calibri" w:hAnsi="Calibri" w:cs="Calibri"/>
        </w:rPr>
        <w:t xml:space="preserve"> </w:t>
      </w:r>
      <w:r w:rsidR="00F42AFD" w:rsidRPr="00E2086A">
        <w:rPr>
          <w:rFonts w:ascii="Calibri" w:hAnsi="Calibri" w:cs="Calibri"/>
        </w:rPr>
        <w:t>efficient</w:t>
      </w:r>
      <w:r w:rsidR="00553647" w:rsidRPr="00E2086A">
        <w:rPr>
          <w:rFonts w:ascii="Calibri" w:hAnsi="Calibri" w:cs="Calibri"/>
        </w:rPr>
        <w:t xml:space="preserve"> (</w:t>
      </w:r>
      <w:r w:rsidR="00553647" w:rsidRPr="00E2086A">
        <w:rPr>
          <w:rFonts w:ascii="Calibri" w:hAnsi="Calibri" w:cs="Calibri"/>
        </w:rPr>
        <w:fldChar w:fldCharType="begin"/>
      </w:r>
      <w:r w:rsidR="00553647" w:rsidRPr="00E2086A">
        <w:rPr>
          <w:rFonts w:ascii="Calibri" w:hAnsi="Calibri" w:cs="Calibri"/>
        </w:rPr>
        <w:instrText xml:space="preserve"> REF _Ref191568419 \h </w:instrText>
      </w:r>
      <w:r w:rsidR="003A4D7C" w:rsidRPr="00E2086A">
        <w:rPr>
          <w:rFonts w:ascii="Calibri" w:hAnsi="Calibri" w:cs="Calibri"/>
        </w:rPr>
        <w:instrText xml:space="preserve"> \* MERGEFORMAT </w:instrText>
      </w:r>
      <w:r w:rsidR="00553647" w:rsidRPr="00E2086A">
        <w:rPr>
          <w:rFonts w:ascii="Calibri" w:hAnsi="Calibri" w:cs="Calibri"/>
        </w:rPr>
      </w:r>
      <w:r w:rsidR="00553647" w:rsidRPr="00E2086A">
        <w:rPr>
          <w:rFonts w:ascii="Calibri" w:hAnsi="Calibri" w:cs="Calibri"/>
        </w:rPr>
        <w:fldChar w:fldCharType="separate"/>
      </w:r>
      <w:r w:rsidR="00652B63" w:rsidRPr="00E2086A">
        <w:rPr>
          <w:rFonts w:ascii="Calibri" w:hAnsi="Calibri" w:cs="Calibri"/>
        </w:rPr>
        <w:t xml:space="preserve">Table </w:t>
      </w:r>
      <w:r w:rsidR="00652B63">
        <w:rPr>
          <w:rFonts w:ascii="Calibri" w:hAnsi="Calibri" w:cs="Calibri"/>
          <w:noProof/>
        </w:rPr>
        <w:t>17</w:t>
      </w:r>
      <w:r w:rsidR="00553647" w:rsidRPr="00E2086A">
        <w:rPr>
          <w:rFonts w:ascii="Calibri" w:hAnsi="Calibri" w:cs="Calibri"/>
        </w:rPr>
        <w:fldChar w:fldCharType="end"/>
      </w:r>
      <w:r w:rsidR="00553647" w:rsidRPr="00E2086A">
        <w:rPr>
          <w:rFonts w:ascii="Calibri" w:hAnsi="Calibri" w:cs="Calibri"/>
        </w:rPr>
        <w:t>)</w:t>
      </w:r>
      <w:r w:rsidR="00F42AFD" w:rsidRPr="00E2086A">
        <w:rPr>
          <w:rFonts w:ascii="Calibri" w:hAnsi="Calibri" w:cs="Calibri"/>
        </w:rPr>
        <w:t>. The most water</w:t>
      </w:r>
      <w:r w:rsidR="00A17AE2" w:rsidRPr="00E2086A">
        <w:rPr>
          <w:rFonts w:ascii="Calibri" w:hAnsi="Calibri" w:cs="Calibri"/>
        </w:rPr>
        <w:t xml:space="preserve"> </w:t>
      </w:r>
      <w:r w:rsidR="00F42AFD" w:rsidRPr="00E2086A">
        <w:rPr>
          <w:rFonts w:ascii="Calibri" w:hAnsi="Calibri" w:cs="Calibri"/>
        </w:rPr>
        <w:t xml:space="preserve">efficient </w:t>
      </w:r>
      <w:r w:rsidR="00553647" w:rsidRPr="00E2086A">
        <w:rPr>
          <w:rFonts w:ascii="Calibri" w:hAnsi="Calibri" w:cs="Calibri"/>
        </w:rPr>
        <w:t xml:space="preserve">batch </w:t>
      </w:r>
      <w:r w:rsidR="00F42AFD" w:rsidRPr="00E2086A">
        <w:rPr>
          <w:rFonts w:ascii="Calibri" w:hAnsi="Calibri" w:cs="Calibri"/>
        </w:rPr>
        <w:t xml:space="preserve">models convert all the </w:t>
      </w:r>
      <w:r w:rsidR="0073765A" w:rsidRPr="00E2086A">
        <w:rPr>
          <w:rFonts w:ascii="Calibri" w:hAnsi="Calibri" w:cs="Calibri"/>
        </w:rPr>
        <w:t xml:space="preserve">potable </w:t>
      </w:r>
      <w:r w:rsidR="00F42AFD" w:rsidRPr="00E2086A">
        <w:rPr>
          <w:rFonts w:ascii="Calibri" w:hAnsi="Calibri" w:cs="Calibri"/>
        </w:rPr>
        <w:t>water to ice (i.e. 1</w:t>
      </w:r>
      <w:r w:rsidR="00553647" w:rsidRPr="00E2086A">
        <w:rPr>
          <w:rFonts w:ascii="Calibri" w:hAnsi="Calibri" w:cs="Calibri"/>
        </w:rPr>
        <w:t>.0</w:t>
      </w:r>
      <w:r w:rsidR="00F42AFD" w:rsidRPr="00E2086A">
        <w:rPr>
          <w:rFonts w:ascii="Calibri" w:hAnsi="Calibri" w:cs="Calibri"/>
        </w:rPr>
        <w:t xml:space="preserve"> litre/kg) and use half the water</w:t>
      </w:r>
      <w:r w:rsidR="00553647" w:rsidRPr="00E2086A">
        <w:rPr>
          <w:rFonts w:ascii="Calibri" w:hAnsi="Calibri" w:cs="Calibri"/>
        </w:rPr>
        <w:t xml:space="preserve"> of the least water</w:t>
      </w:r>
      <w:r w:rsidR="00A17AE2" w:rsidRPr="00E2086A">
        <w:rPr>
          <w:rFonts w:ascii="Calibri" w:hAnsi="Calibri" w:cs="Calibri"/>
        </w:rPr>
        <w:t xml:space="preserve"> </w:t>
      </w:r>
      <w:r w:rsidR="00553647" w:rsidRPr="00E2086A">
        <w:rPr>
          <w:rFonts w:ascii="Calibri" w:hAnsi="Calibri" w:cs="Calibri"/>
        </w:rPr>
        <w:t>efficient</w:t>
      </w:r>
      <w:r w:rsidR="0073765A" w:rsidRPr="00E2086A">
        <w:rPr>
          <w:rFonts w:ascii="Calibri" w:hAnsi="Calibri" w:cs="Calibri"/>
        </w:rPr>
        <w:t xml:space="preserve"> certified product</w:t>
      </w:r>
      <w:r w:rsidR="00F42AFD" w:rsidRPr="00E2086A">
        <w:rPr>
          <w:rFonts w:ascii="Calibri" w:hAnsi="Calibri" w:cs="Calibri"/>
        </w:rPr>
        <w:t xml:space="preserve">. </w:t>
      </w:r>
      <w:r w:rsidR="00553647" w:rsidRPr="00E2086A">
        <w:rPr>
          <w:rFonts w:ascii="Calibri" w:hAnsi="Calibri" w:cs="Calibri"/>
        </w:rPr>
        <w:t xml:space="preserve">As </w:t>
      </w:r>
      <w:r w:rsidR="00F42AFD" w:rsidRPr="00E2086A">
        <w:rPr>
          <w:rFonts w:ascii="Calibri" w:hAnsi="Calibri" w:cs="Calibri"/>
        </w:rPr>
        <w:t>three quarters of the air-cooled CIM models on the US market are not certified for Energy Star, it may be safely assumed that many of those use more potable water than the Energy Star limit.</w:t>
      </w:r>
    </w:p>
    <w:p w14:paraId="4A3C963D" w14:textId="1F8B0C96" w:rsidR="00F42AFD" w:rsidRPr="00E2086A" w:rsidRDefault="00F42AFD" w:rsidP="003A4D7C">
      <w:pPr>
        <w:jc w:val="left"/>
        <w:rPr>
          <w:rFonts w:ascii="Calibri" w:hAnsi="Calibri" w:cs="Calibri"/>
        </w:rPr>
      </w:pPr>
      <w:r w:rsidRPr="00E2086A">
        <w:rPr>
          <w:rFonts w:ascii="Calibri" w:hAnsi="Calibri" w:cs="Calibri"/>
        </w:rPr>
        <w:t xml:space="preserve">For continuous production models, there is very little variation in potable </w:t>
      </w:r>
      <w:r w:rsidR="00CE59EF" w:rsidRPr="00E2086A">
        <w:rPr>
          <w:rFonts w:ascii="Calibri" w:hAnsi="Calibri" w:cs="Calibri"/>
        </w:rPr>
        <w:t>water efficiency</w:t>
      </w:r>
      <w:r w:rsidRPr="00E2086A">
        <w:rPr>
          <w:rFonts w:ascii="Calibri" w:hAnsi="Calibri" w:cs="Calibri"/>
        </w:rPr>
        <w:t>. All models claim around 1.0 litres/kg, well below the Energy Star limit of 1.25.</w:t>
      </w:r>
    </w:p>
    <w:p w14:paraId="344BB1F5" w14:textId="09C3F7D1" w:rsidR="00F42AFD" w:rsidRPr="00E2086A" w:rsidRDefault="00553647" w:rsidP="00586CF9">
      <w:pPr>
        <w:pStyle w:val="Caption"/>
        <w:jc w:val="left"/>
        <w:rPr>
          <w:rFonts w:ascii="Calibri" w:hAnsi="Calibri" w:cs="Calibri"/>
        </w:rPr>
      </w:pPr>
      <w:bookmarkStart w:id="178" w:name="_Ref191568419"/>
      <w:bookmarkStart w:id="179" w:name="_Toc214618612"/>
      <w:r w:rsidRPr="00E2086A">
        <w:rPr>
          <w:rFonts w:ascii="Calibri" w:hAnsi="Calibri" w:cs="Calibri"/>
        </w:rPr>
        <w:t xml:space="preserve">Table </w:t>
      </w:r>
      <w:r w:rsidRPr="00E2086A">
        <w:rPr>
          <w:rFonts w:ascii="Calibri" w:hAnsi="Calibri" w:cs="Calibri"/>
        </w:rPr>
        <w:fldChar w:fldCharType="begin"/>
      </w:r>
      <w:r w:rsidRPr="00E2086A">
        <w:rPr>
          <w:rFonts w:ascii="Calibri" w:hAnsi="Calibri" w:cs="Calibri"/>
        </w:rPr>
        <w:instrText>SEQ Table \* ARABIC</w:instrText>
      </w:r>
      <w:r w:rsidRPr="00E2086A">
        <w:rPr>
          <w:rFonts w:ascii="Calibri" w:hAnsi="Calibri" w:cs="Calibri"/>
        </w:rPr>
        <w:fldChar w:fldCharType="separate"/>
      </w:r>
      <w:r w:rsidR="00652B63">
        <w:rPr>
          <w:rFonts w:ascii="Calibri" w:hAnsi="Calibri" w:cs="Calibri"/>
          <w:noProof/>
        </w:rPr>
        <w:t>17</w:t>
      </w:r>
      <w:r w:rsidRPr="00E2086A">
        <w:rPr>
          <w:rFonts w:ascii="Calibri" w:hAnsi="Calibri" w:cs="Calibri"/>
        </w:rPr>
        <w:fldChar w:fldCharType="end"/>
      </w:r>
      <w:bookmarkEnd w:id="178"/>
      <w:r w:rsidRPr="00E2086A">
        <w:rPr>
          <w:rFonts w:ascii="Calibri" w:hAnsi="Calibri" w:cs="Calibri"/>
        </w:rPr>
        <w:t xml:space="preserve"> Potable water use by USEPA Energy Star certified CIMs, 2024</w:t>
      </w:r>
      <w:bookmarkEnd w:id="179"/>
    </w:p>
    <w:tbl>
      <w:tblPr>
        <w:tblW w:w="8922" w:type="dxa"/>
        <w:tblLook w:val="04A0" w:firstRow="1" w:lastRow="0" w:firstColumn="1" w:lastColumn="0" w:noHBand="0" w:noVBand="1"/>
      </w:tblPr>
      <w:tblGrid>
        <w:gridCol w:w="1238"/>
        <w:gridCol w:w="2130"/>
        <w:gridCol w:w="882"/>
        <w:gridCol w:w="990"/>
        <w:gridCol w:w="718"/>
        <w:gridCol w:w="960"/>
        <w:gridCol w:w="960"/>
        <w:gridCol w:w="1044"/>
      </w:tblGrid>
      <w:tr w:rsidR="00E2086A" w:rsidRPr="00391A4E" w14:paraId="2E1319B0" w14:textId="77777777" w:rsidTr="00E2086A">
        <w:trPr>
          <w:trHeight w:val="300"/>
        </w:trPr>
        <w:tc>
          <w:tcPr>
            <w:tcW w:w="1238" w:type="dxa"/>
            <w:vMerge w:val="restart"/>
            <w:tcBorders>
              <w:top w:val="single" w:sz="4" w:space="0" w:color="auto"/>
              <w:left w:val="single" w:sz="4" w:space="0" w:color="auto"/>
              <w:right w:val="nil"/>
            </w:tcBorders>
            <w:noWrap/>
            <w:vAlign w:val="center"/>
            <w:hideMark/>
          </w:tcPr>
          <w:p w14:paraId="71DFAF37" w14:textId="61F3041A" w:rsidR="00E2086A" w:rsidRPr="00391A4E" w:rsidRDefault="00E2086A" w:rsidP="0066641F">
            <w:pPr>
              <w:spacing w:after="0" w:line="240" w:lineRule="auto"/>
              <w:jc w:val="left"/>
              <w:rPr>
                <w:rFonts w:ascii="Calibri" w:eastAsia="Times New Roman" w:hAnsi="Calibri" w:cs="Calibri"/>
                <w:b/>
                <w:bCs/>
                <w:color w:val="000000"/>
                <w:sz w:val="20"/>
                <w:szCs w:val="20"/>
                <w:lang w:eastAsia="en-AU"/>
              </w:rPr>
            </w:pPr>
            <w:r w:rsidRPr="00391A4E">
              <w:rPr>
                <w:rFonts w:ascii="Calibri" w:eastAsia="Times New Roman" w:hAnsi="Calibri" w:cs="Calibri"/>
                <w:b/>
                <w:bCs/>
                <w:color w:val="000000"/>
                <w:sz w:val="20"/>
                <w:szCs w:val="20"/>
                <w:lang w:eastAsia="en-AU"/>
              </w:rPr>
              <w:t>Production</w:t>
            </w:r>
          </w:p>
        </w:tc>
        <w:tc>
          <w:tcPr>
            <w:tcW w:w="2130" w:type="dxa"/>
            <w:vMerge w:val="restart"/>
            <w:tcBorders>
              <w:top w:val="single" w:sz="4" w:space="0" w:color="auto"/>
              <w:left w:val="nil"/>
              <w:right w:val="nil"/>
            </w:tcBorders>
            <w:noWrap/>
            <w:vAlign w:val="center"/>
            <w:hideMark/>
          </w:tcPr>
          <w:p w14:paraId="2D51C2A6" w14:textId="18AFB9BC" w:rsidR="00E2086A" w:rsidRPr="00391A4E" w:rsidRDefault="00E2086A" w:rsidP="0066641F">
            <w:pPr>
              <w:spacing w:after="0" w:line="240" w:lineRule="auto"/>
              <w:jc w:val="left"/>
              <w:rPr>
                <w:rFonts w:ascii="Calibri" w:eastAsia="Times New Roman" w:hAnsi="Calibri" w:cs="Calibri"/>
                <w:b/>
                <w:bCs/>
                <w:color w:val="000000"/>
                <w:sz w:val="20"/>
                <w:szCs w:val="20"/>
                <w:lang w:eastAsia="en-AU"/>
              </w:rPr>
            </w:pPr>
            <w:r w:rsidRPr="00391A4E">
              <w:rPr>
                <w:rFonts w:ascii="Calibri" w:eastAsia="Times New Roman" w:hAnsi="Calibri" w:cs="Calibri"/>
                <w:b/>
                <w:bCs/>
                <w:color w:val="000000"/>
                <w:sz w:val="20"/>
                <w:szCs w:val="20"/>
                <w:lang w:eastAsia="en-AU"/>
              </w:rPr>
              <w:t>Configuration</w:t>
            </w:r>
          </w:p>
        </w:tc>
        <w:tc>
          <w:tcPr>
            <w:tcW w:w="882" w:type="dxa"/>
            <w:vMerge w:val="restart"/>
            <w:tcBorders>
              <w:top w:val="single" w:sz="4" w:space="0" w:color="auto"/>
              <w:left w:val="nil"/>
              <w:right w:val="nil"/>
            </w:tcBorders>
            <w:noWrap/>
            <w:vAlign w:val="center"/>
            <w:hideMark/>
          </w:tcPr>
          <w:p w14:paraId="34A522E9" w14:textId="5BBDD575" w:rsidR="00E2086A" w:rsidRPr="00391A4E" w:rsidRDefault="00E2086A" w:rsidP="0066641F">
            <w:pPr>
              <w:spacing w:after="0" w:line="240" w:lineRule="auto"/>
              <w:jc w:val="left"/>
              <w:rPr>
                <w:rFonts w:ascii="Calibri" w:eastAsia="Times New Roman" w:hAnsi="Calibri" w:cs="Calibri"/>
                <w:b/>
                <w:bCs/>
                <w:color w:val="000000"/>
                <w:sz w:val="20"/>
                <w:szCs w:val="20"/>
                <w:lang w:eastAsia="en-AU"/>
              </w:rPr>
            </w:pPr>
            <w:r w:rsidRPr="00391A4E">
              <w:rPr>
                <w:rFonts w:ascii="Calibri" w:eastAsia="Times New Roman" w:hAnsi="Calibri" w:cs="Calibri"/>
                <w:b/>
                <w:bCs/>
                <w:color w:val="000000"/>
                <w:sz w:val="20"/>
                <w:szCs w:val="20"/>
                <w:lang w:eastAsia="en-AU"/>
              </w:rPr>
              <w:t>Models</w:t>
            </w:r>
          </w:p>
        </w:tc>
        <w:tc>
          <w:tcPr>
            <w:tcW w:w="4672" w:type="dxa"/>
            <w:gridSpan w:val="5"/>
            <w:tcBorders>
              <w:top w:val="single" w:sz="4" w:space="0" w:color="auto"/>
              <w:left w:val="single" w:sz="4" w:space="0" w:color="auto"/>
              <w:bottom w:val="single" w:sz="4" w:space="0" w:color="auto"/>
              <w:right w:val="single" w:sz="4" w:space="0" w:color="auto"/>
            </w:tcBorders>
          </w:tcPr>
          <w:p w14:paraId="3061AC13" w14:textId="1641B4F3" w:rsidR="00E2086A" w:rsidRPr="00391A4E" w:rsidRDefault="00E2086A" w:rsidP="0066641F">
            <w:pPr>
              <w:spacing w:after="0" w:line="240" w:lineRule="auto"/>
              <w:jc w:val="center"/>
              <w:rPr>
                <w:rFonts w:ascii="Calibri" w:eastAsia="Times New Roman" w:hAnsi="Calibri" w:cs="Calibri"/>
                <w:b/>
                <w:bCs/>
                <w:color w:val="000000"/>
                <w:sz w:val="20"/>
                <w:szCs w:val="20"/>
                <w:lang w:eastAsia="en-AU"/>
              </w:rPr>
            </w:pPr>
            <w:r w:rsidRPr="00391A4E">
              <w:rPr>
                <w:rFonts w:ascii="Calibri" w:eastAsia="Times New Roman" w:hAnsi="Calibri" w:cs="Calibri"/>
                <w:b/>
                <w:bCs/>
                <w:color w:val="000000"/>
                <w:sz w:val="20"/>
                <w:szCs w:val="20"/>
                <w:lang w:eastAsia="en-AU"/>
              </w:rPr>
              <w:t>L/100kg</w:t>
            </w:r>
          </w:p>
        </w:tc>
      </w:tr>
      <w:tr w:rsidR="00E2086A" w:rsidRPr="00391A4E" w14:paraId="1BA13CBB" w14:textId="77777777" w:rsidTr="00E2086A">
        <w:trPr>
          <w:trHeight w:val="300"/>
        </w:trPr>
        <w:tc>
          <w:tcPr>
            <w:tcW w:w="1238" w:type="dxa"/>
            <w:vMerge/>
            <w:tcBorders>
              <w:left w:val="single" w:sz="4" w:space="0" w:color="auto"/>
              <w:bottom w:val="single" w:sz="4" w:space="0" w:color="auto"/>
              <w:right w:val="nil"/>
            </w:tcBorders>
            <w:noWrap/>
            <w:vAlign w:val="bottom"/>
            <w:hideMark/>
          </w:tcPr>
          <w:p w14:paraId="2DCD450A" w14:textId="6032DC0E" w:rsidR="00E2086A" w:rsidRPr="00391A4E" w:rsidRDefault="00E2086A" w:rsidP="0066641F">
            <w:pPr>
              <w:spacing w:after="0" w:line="240" w:lineRule="auto"/>
              <w:jc w:val="left"/>
              <w:rPr>
                <w:rFonts w:ascii="Calibri" w:eastAsia="Times New Roman" w:hAnsi="Calibri" w:cs="Calibri"/>
                <w:b/>
                <w:bCs/>
                <w:color w:val="000000"/>
                <w:sz w:val="20"/>
                <w:szCs w:val="20"/>
                <w:lang w:eastAsia="en-AU"/>
              </w:rPr>
            </w:pPr>
          </w:p>
        </w:tc>
        <w:tc>
          <w:tcPr>
            <w:tcW w:w="2130" w:type="dxa"/>
            <w:vMerge/>
            <w:tcBorders>
              <w:left w:val="nil"/>
              <w:bottom w:val="single" w:sz="4" w:space="0" w:color="auto"/>
              <w:right w:val="nil"/>
            </w:tcBorders>
            <w:noWrap/>
            <w:vAlign w:val="bottom"/>
            <w:hideMark/>
          </w:tcPr>
          <w:p w14:paraId="36DE4AC7" w14:textId="75059DB6" w:rsidR="00E2086A" w:rsidRPr="00391A4E" w:rsidRDefault="00E2086A" w:rsidP="0066641F">
            <w:pPr>
              <w:spacing w:after="0" w:line="240" w:lineRule="auto"/>
              <w:jc w:val="left"/>
              <w:rPr>
                <w:rFonts w:ascii="Calibri" w:eastAsia="Times New Roman" w:hAnsi="Calibri" w:cs="Calibri"/>
                <w:b/>
                <w:bCs/>
                <w:color w:val="000000"/>
                <w:sz w:val="20"/>
                <w:szCs w:val="20"/>
                <w:lang w:eastAsia="en-AU"/>
              </w:rPr>
            </w:pPr>
          </w:p>
        </w:tc>
        <w:tc>
          <w:tcPr>
            <w:tcW w:w="882" w:type="dxa"/>
            <w:vMerge/>
            <w:tcBorders>
              <w:left w:val="nil"/>
              <w:bottom w:val="single" w:sz="4" w:space="0" w:color="auto"/>
              <w:right w:val="nil"/>
            </w:tcBorders>
            <w:noWrap/>
            <w:vAlign w:val="center"/>
            <w:hideMark/>
          </w:tcPr>
          <w:p w14:paraId="08E78C56" w14:textId="51483FA1" w:rsidR="00E2086A" w:rsidRPr="00391A4E" w:rsidRDefault="00E2086A" w:rsidP="0066641F">
            <w:pPr>
              <w:spacing w:after="0" w:line="240" w:lineRule="auto"/>
              <w:jc w:val="left"/>
              <w:rPr>
                <w:rFonts w:ascii="Calibri" w:eastAsia="Times New Roman" w:hAnsi="Calibri" w:cs="Calibri"/>
                <w:b/>
                <w:bCs/>
                <w:color w:val="000000"/>
                <w:sz w:val="20"/>
                <w:szCs w:val="20"/>
                <w:lang w:eastAsia="en-AU"/>
              </w:rPr>
            </w:pPr>
          </w:p>
        </w:tc>
        <w:tc>
          <w:tcPr>
            <w:tcW w:w="990" w:type="dxa"/>
            <w:tcBorders>
              <w:top w:val="single" w:sz="4" w:space="0" w:color="auto"/>
              <w:left w:val="single" w:sz="4" w:space="0" w:color="auto"/>
              <w:bottom w:val="single" w:sz="4" w:space="0" w:color="auto"/>
              <w:right w:val="single" w:sz="4" w:space="0" w:color="auto"/>
            </w:tcBorders>
            <w:vAlign w:val="center"/>
          </w:tcPr>
          <w:p w14:paraId="614DD6B3" w14:textId="5A419B18" w:rsidR="00E2086A" w:rsidRPr="00391A4E" w:rsidRDefault="00E2086A" w:rsidP="00BC0DFA">
            <w:pPr>
              <w:spacing w:after="0" w:line="240" w:lineRule="auto"/>
              <w:jc w:val="right"/>
              <w:rPr>
                <w:rFonts w:ascii="Calibri" w:eastAsia="Times New Roman" w:hAnsi="Calibri" w:cs="Calibri"/>
                <w:b/>
                <w:bCs/>
                <w:color w:val="000000"/>
                <w:sz w:val="20"/>
                <w:szCs w:val="20"/>
                <w:lang w:eastAsia="en-AU"/>
              </w:rPr>
            </w:pPr>
            <w:r w:rsidRPr="00391A4E">
              <w:rPr>
                <w:rFonts w:ascii="Calibri" w:eastAsia="Times New Roman" w:hAnsi="Calibri" w:cs="Calibri"/>
                <w:b/>
                <w:bCs/>
                <w:color w:val="000000"/>
                <w:sz w:val="20"/>
                <w:szCs w:val="20"/>
                <w:lang w:eastAsia="en-AU"/>
              </w:rPr>
              <w:t>ES limit</w:t>
            </w:r>
          </w:p>
        </w:tc>
        <w:tc>
          <w:tcPr>
            <w:tcW w:w="718" w:type="dxa"/>
            <w:tcBorders>
              <w:top w:val="single" w:sz="4" w:space="0" w:color="auto"/>
              <w:left w:val="single" w:sz="4" w:space="0" w:color="auto"/>
              <w:bottom w:val="single" w:sz="4" w:space="0" w:color="auto"/>
              <w:right w:val="nil"/>
            </w:tcBorders>
            <w:noWrap/>
            <w:vAlign w:val="center"/>
            <w:hideMark/>
          </w:tcPr>
          <w:p w14:paraId="35FF8321" w14:textId="161FE982" w:rsidR="00E2086A" w:rsidRPr="00391A4E" w:rsidRDefault="00E2086A" w:rsidP="00BC0DFA">
            <w:pPr>
              <w:spacing w:after="0" w:line="240" w:lineRule="auto"/>
              <w:jc w:val="right"/>
              <w:rPr>
                <w:rFonts w:ascii="Calibri" w:eastAsia="Times New Roman" w:hAnsi="Calibri" w:cs="Calibri"/>
                <w:b/>
                <w:bCs/>
                <w:color w:val="000000"/>
                <w:sz w:val="20"/>
                <w:szCs w:val="20"/>
                <w:lang w:eastAsia="en-AU"/>
              </w:rPr>
            </w:pPr>
            <w:r w:rsidRPr="00391A4E">
              <w:rPr>
                <w:rFonts w:ascii="Calibri" w:eastAsia="Times New Roman" w:hAnsi="Calibri" w:cs="Calibri"/>
                <w:b/>
                <w:bCs/>
                <w:color w:val="000000"/>
                <w:sz w:val="20"/>
                <w:szCs w:val="20"/>
                <w:lang w:eastAsia="en-AU"/>
              </w:rPr>
              <w:t>Max</w:t>
            </w:r>
          </w:p>
        </w:tc>
        <w:tc>
          <w:tcPr>
            <w:tcW w:w="960" w:type="dxa"/>
            <w:tcBorders>
              <w:top w:val="single" w:sz="4" w:space="0" w:color="auto"/>
              <w:left w:val="nil"/>
              <w:bottom w:val="single" w:sz="4" w:space="0" w:color="auto"/>
              <w:right w:val="nil"/>
            </w:tcBorders>
            <w:noWrap/>
            <w:vAlign w:val="center"/>
            <w:hideMark/>
          </w:tcPr>
          <w:p w14:paraId="26565232" w14:textId="77777777" w:rsidR="00E2086A" w:rsidRPr="00391A4E" w:rsidRDefault="00E2086A" w:rsidP="00BC0DFA">
            <w:pPr>
              <w:spacing w:after="0" w:line="240" w:lineRule="auto"/>
              <w:jc w:val="right"/>
              <w:rPr>
                <w:rFonts w:ascii="Calibri" w:eastAsia="Times New Roman" w:hAnsi="Calibri" w:cs="Calibri"/>
                <w:b/>
                <w:bCs/>
                <w:color w:val="000000"/>
                <w:sz w:val="20"/>
                <w:szCs w:val="20"/>
                <w:lang w:eastAsia="en-AU"/>
              </w:rPr>
            </w:pPr>
            <w:r w:rsidRPr="00391A4E">
              <w:rPr>
                <w:rFonts w:ascii="Calibri" w:eastAsia="Times New Roman" w:hAnsi="Calibri" w:cs="Calibri"/>
                <w:b/>
                <w:bCs/>
                <w:color w:val="000000"/>
                <w:sz w:val="20"/>
                <w:szCs w:val="20"/>
                <w:lang w:eastAsia="en-AU"/>
              </w:rPr>
              <w:t>Min</w:t>
            </w:r>
          </w:p>
        </w:tc>
        <w:tc>
          <w:tcPr>
            <w:tcW w:w="960" w:type="dxa"/>
            <w:tcBorders>
              <w:top w:val="single" w:sz="4" w:space="0" w:color="auto"/>
              <w:left w:val="nil"/>
              <w:bottom w:val="single" w:sz="4" w:space="0" w:color="auto"/>
              <w:right w:val="nil"/>
            </w:tcBorders>
            <w:noWrap/>
            <w:vAlign w:val="center"/>
            <w:hideMark/>
          </w:tcPr>
          <w:p w14:paraId="589C0D66" w14:textId="77777777" w:rsidR="00E2086A" w:rsidRPr="00391A4E" w:rsidRDefault="00E2086A" w:rsidP="00BC0DFA">
            <w:pPr>
              <w:spacing w:after="0" w:line="240" w:lineRule="auto"/>
              <w:jc w:val="right"/>
              <w:rPr>
                <w:rFonts w:ascii="Calibri" w:eastAsia="Times New Roman" w:hAnsi="Calibri" w:cs="Calibri"/>
                <w:b/>
                <w:bCs/>
                <w:color w:val="000000"/>
                <w:sz w:val="20"/>
                <w:szCs w:val="20"/>
                <w:lang w:eastAsia="en-AU"/>
              </w:rPr>
            </w:pPr>
            <w:r w:rsidRPr="00391A4E">
              <w:rPr>
                <w:rFonts w:ascii="Calibri" w:eastAsia="Times New Roman" w:hAnsi="Calibri" w:cs="Calibri"/>
                <w:b/>
                <w:bCs/>
                <w:color w:val="000000"/>
                <w:sz w:val="20"/>
                <w:szCs w:val="20"/>
                <w:lang w:eastAsia="en-AU"/>
              </w:rPr>
              <w:t>Avg</w:t>
            </w:r>
          </w:p>
        </w:tc>
        <w:tc>
          <w:tcPr>
            <w:tcW w:w="1044" w:type="dxa"/>
            <w:tcBorders>
              <w:top w:val="single" w:sz="4" w:space="0" w:color="auto"/>
              <w:left w:val="nil"/>
              <w:bottom w:val="single" w:sz="4" w:space="0" w:color="auto"/>
              <w:right w:val="single" w:sz="4" w:space="0" w:color="auto"/>
            </w:tcBorders>
            <w:noWrap/>
            <w:vAlign w:val="center"/>
            <w:hideMark/>
          </w:tcPr>
          <w:p w14:paraId="75BAD599" w14:textId="77777777" w:rsidR="00E2086A" w:rsidRPr="00391A4E" w:rsidRDefault="00E2086A" w:rsidP="00BC0DFA">
            <w:pPr>
              <w:spacing w:after="0" w:line="240" w:lineRule="auto"/>
              <w:jc w:val="right"/>
              <w:rPr>
                <w:rFonts w:ascii="Calibri" w:eastAsia="Times New Roman" w:hAnsi="Calibri" w:cs="Calibri"/>
                <w:b/>
                <w:bCs/>
                <w:color w:val="000000"/>
                <w:sz w:val="20"/>
                <w:szCs w:val="20"/>
                <w:lang w:eastAsia="en-AU"/>
              </w:rPr>
            </w:pPr>
            <w:r w:rsidRPr="00391A4E">
              <w:rPr>
                <w:rFonts w:ascii="Calibri" w:eastAsia="Times New Roman" w:hAnsi="Calibri" w:cs="Calibri"/>
                <w:b/>
                <w:bCs/>
                <w:color w:val="000000"/>
                <w:sz w:val="20"/>
                <w:szCs w:val="20"/>
                <w:lang w:eastAsia="en-AU"/>
              </w:rPr>
              <w:t>Max/Min</w:t>
            </w:r>
          </w:p>
        </w:tc>
      </w:tr>
      <w:tr w:rsidR="00BC0DFA" w:rsidRPr="00E2086A" w14:paraId="08F3E9D7" w14:textId="77777777" w:rsidTr="00BC0DFA">
        <w:trPr>
          <w:trHeight w:val="300"/>
        </w:trPr>
        <w:tc>
          <w:tcPr>
            <w:tcW w:w="1238" w:type="dxa"/>
            <w:vMerge w:val="restart"/>
            <w:tcBorders>
              <w:top w:val="nil"/>
              <w:left w:val="single" w:sz="4" w:space="0" w:color="auto"/>
              <w:right w:val="nil"/>
            </w:tcBorders>
            <w:noWrap/>
            <w:vAlign w:val="center"/>
            <w:hideMark/>
          </w:tcPr>
          <w:p w14:paraId="13A38603" w14:textId="77777777" w:rsidR="00BC0DFA" w:rsidRPr="00391A4E" w:rsidRDefault="00BC0DFA" w:rsidP="0066641F">
            <w:pPr>
              <w:spacing w:after="0" w:line="240" w:lineRule="auto"/>
              <w:jc w:val="left"/>
              <w:rPr>
                <w:rFonts w:ascii="Calibri" w:eastAsia="Times New Roman" w:hAnsi="Calibri" w:cs="Calibri"/>
                <w:b/>
                <w:bCs/>
                <w:color w:val="000000"/>
                <w:sz w:val="20"/>
                <w:szCs w:val="20"/>
                <w:lang w:eastAsia="en-AU"/>
              </w:rPr>
            </w:pPr>
            <w:r w:rsidRPr="00391A4E">
              <w:rPr>
                <w:rFonts w:ascii="Calibri" w:eastAsia="Times New Roman" w:hAnsi="Calibri" w:cs="Calibri"/>
                <w:b/>
                <w:bCs/>
                <w:color w:val="000000"/>
                <w:sz w:val="20"/>
                <w:szCs w:val="20"/>
                <w:lang w:eastAsia="en-AU"/>
              </w:rPr>
              <w:t>Batch</w:t>
            </w:r>
          </w:p>
        </w:tc>
        <w:tc>
          <w:tcPr>
            <w:tcW w:w="2130" w:type="dxa"/>
            <w:tcBorders>
              <w:top w:val="nil"/>
              <w:left w:val="nil"/>
              <w:bottom w:val="nil"/>
              <w:right w:val="nil"/>
            </w:tcBorders>
            <w:noWrap/>
            <w:vAlign w:val="bottom"/>
            <w:hideMark/>
          </w:tcPr>
          <w:p w14:paraId="0358DDC9" w14:textId="77777777" w:rsidR="00BC0DFA" w:rsidRPr="00E2086A" w:rsidRDefault="00BC0DFA" w:rsidP="0066641F">
            <w:pPr>
              <w:spacing w:after="0" w:line="240" w:lineRule="auto"/>
              <w:jc w:val="left"/>
              <w:rPr>
                <w:rFonts w:ascii="Calibri" w:eastAsia="Times New Roman" w:hAnsi="Calibri" w:cs="Calibri"/>
                <w:color w:val="000000"/>
                <w:sz w:val="20"/>
                <w:szCs w:val="20"/>
                <w:lang w:eastAsia="en-AU"/>
              </w:rPr>
            </w:pPr>
            <w:r w:rsidRPr="00E2086A">
              <w:rPr>
                <w:rFonts w:ascii="Calibri" w:eastAsia="Times New Roman" w:hAnsi="Calibri" w:cs="Calibri"/>
                <w:color w:val="000000"/>
                <w:sz w:val="20"/>
                <w:szCs w:val="20"/>
                <w:lang w:eastAsia="en-AU"/>
              </w:rPr>
              <w:t>Ice Making Head</w:t>
            </w:r>
          </w:p>
        </w:tc>
        <w:tc>
          <w:tcPr>
            <w:tcW w:w="882" w:type="dxa"/>
            <w:tcBorders>
              <w:top w:val="nil"/>
              <w:left w:val="nil"/>
              <w:bottom w:val="nil"/>
              <w:right w:val="nil"/>
            </w:tcBorders>
            <w:noWrap/>
            <w:vAlign w:val="center"/>
            <w:hideMark/>
          </w:tcPr>
          <w:p w14:paraId="03412072" w14:textId="77777777"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eastAsia="Times New Roman" w:hAnsi="Calibri" w:cs="Calibri"/>
                <w:color w:val="000000"/>
                <w:sz w:val="20"/>
                <w:szCs w:val="20"/>
                <w:lang w:eastAsia="en-AU"/>
              </w:rPr>
              <w:t>141</w:t>
            </w:r>
          </w:p>
        </w:tc>
        <w:tc>
          <w:tcPr>
            <w:tcW w:w="990" w:type="dxa"/>
            <w:tcBorders>
              <w:top w:val="single" w:sz="4" w:space="0" w:color="auto"/>
              <w:left w:val="single" w:sz="4" w:space="0" w:color="auto"/>
              <w:bottom w:val="nil"/>
              <w:right w:val="single" w:sz="4" w:space="0" w:color="auto"/>
            </w:tcBorders>
            <w:vAlign w:val="center"/>
          </w:tcPr>
          <w:p w14:paraId="638834D4" w14:textId="2ACD995E" w:rsidR="00BC0DFA" w:rsidRPr="00E2086A" w:rsidRDefault="00BC0DFA" w:rsidP="0066641F">
            <w:pPr>
              <w:spacing w:after="0" w:line="240" w:lineRule="auto"/>
              <w:jc w:val="right"/>
              <w:rPr>
                <w:rFonts w:ascii="Calibri" w:hAnsi="Calibri" w:cs="Calibri"/>
                <w:color w:val="000000"/>
                <w:sz w:val="20"/>
                <w:szCs w:val="20"/>
              </w:rPr>
            </w:pPr>
            <w:r w:rsidRPr="00E2086A">
              <w:rPr>
                <w:rFonts w:ascii="Calibri" w:hAnsi="Calibri" w:cs="Calibri"/>
                <w:color w:val="000000"/>
                <w:sz w:val="20"/>
                <w:szCs w:val="20"/>
              </w:rPr>
              <w:t>1.67</w:t>
            </w:r>
          </w:p>
        </w:tc>
        <w:tc>
          <w:tcPr>
            <w:tcW w:w="718" w:type="dxa"/>
            <w:tcBorders>
              <w:top w:val="single" w:sz="4" w:space="0" w:color="auto"/>
              <w:left w:val="single" w:sz="4" w:space="0" w:color="auto"/>
              <w:bottom w:val="nil"/>
              <w:right w:val="nil"/>
            </w:tcBorders>
            <w:noWrap/>
            <w:vAlign w:val="center"/>
            <w:hideMark/>
          </w:tcPr>
          <w:p w14:paraId="74866045" w14:textId="02326CE5"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1.67</w:t>
            </w:r>
          </w:p>
        </w:tc>
        <w:tc>
          <w:tcPr>
            <w:tcW w:w="960" w:type="dxa"/>
            <w:tcBorders>
              <w:top w:val="single" w:sz="4" w:space="0" w:color="auto"/>
              <w:left w:val="nil"/>
              <w:bottom w:val="nil"/>
              <w:right w:val="nil"/>
            </w:tcBorders>
            <w:noWrap/>
            <w:vAlign w:val="center"/>
            <w:hideMark/>
          </w:tcPr>
          <w:p w14:paraId="6228335F" w14:textId="0834C9F1"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1.06</w:t>
            </w:r>
          </w:p>
        </w:tc>
        <w:tc>
          <w:tcPr>
            <w:tcW w:w="960" w:type="dxa"/>
            <w:tcBorders>
              <w:top w:val="single" w:sz="4" w:space="0" w:color="auto"/>
              <w:left w:val="nil"/>
              <w:bottom w:val="nil"/>
              <w:right w:val="nil"/>
            </w:tcBorders>
            <w:noWrap/>
            <w:vAlign w:val="center"/>
            <w:hideMark/>
          </w:tcPr>
          <w:p w14:paraId="3B47C177" w14:textId="1AF7441B"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1.47</w:t>
            </w:r>
          </w:p>
        </w:tc>
        <w:tc>
          <w:tcPr>
            <w:tcW w:w="1044" w:type="dxa"/>
            <w:tcBorders>
              <w:top w:val="single" w:sz="4" w:space="0" w:color="auto"/>
              <w:left w:val="nil"/>
              <w:bottom w:val="nil"/>
              <w:right w:val="single" w:sz="4" w:space="0" w:color="auto"/>
            </w:tcBorders>
            <w:noWrap/>
            <w:vAlign w:val="center"/>
            <w:hideMark/>
          </w:tcPr>
          <w:p w14:paraId="4AD5D908" w14:textId="64FEA53D"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157%</w:t>
            </w:r>
          </w:p>
        </w:tc>
      </w:tr>
      <w:tr w:rsidR="00BC0DFA" w:rsidRPr="00E2086A" w14:paraId="3CC927EA" w14:textId="77777777" w:rsidTr="00BC0DFA">
        <w:trPr>
          <w:trHeight w:val="300"/>
        </w:trPr>
        <w:tc>
          <w:tcPr>
            <w:tcW w:w="1238" w:type="dxa"/>
            <w:vMerge/>
            <w:tcBorders>
              <w:left w:val="single" w:sz="4" w:space="0" w:color="auto"/>
              <w:right w:val="nil"/>
            </w:tcBorders>
            <w:noWrap/>
            <w:vAlign w:val="center"/>
            <w:hideMark/>
          </w:tcPr>
          <w:p w14:paraId="105EA018" w14:textId="634829E5" w:rsidR="00BC0DFA" w:rsidRPr="00391A4E" w:rsidRDefault="00BC0DFA" w:rsidP="0066641F">
            <w:pPr>
              <w:spacing w:after="0" w:line="240" w:lineRule="auto"/>
              <w:jc w:val="left"/>
              <w:rPr>
                <w:rFonts w:ascii="Calibri" w:eastAsia="Times New Roman" w:hAnsi="Calibri" w:cs="Calibri"/>
                <w:b/>
                <w:bCs/>
                <w:color w:val="000000"/>
                <w:sz w:val="20"/>
                <w:szCs w:val="20"/>
                <w:lang w:eastAsia="en-AU"/>
              </w:rPr>
            </w:pPr>
          </w:p>
        </w:tc>
        <w:tc>
          <w:tcPr>
            <w:tcW w:w="2130" w:type="dxa"/>
            <w:tcBorders>
              <w:top w:val="nil"/>
              <w:left w:val="nil"/>
              <w:bottom w:val="nil"/>
              <w:right w:val="nil"/>
            </w:tcBorders>
            <w:noWrap/>
            <w:vAlign w:val="bottom"/>
            <w:hideMark/>
          </w:tcPr>
          <w:p w14:paraId="19307B08" w14:textId="77777777" w:rsidR="00BC0DFA" w:rsidRPr="00E2086A" w:rsidRDefault="00BC0DFA" w:rsidP="0066641F">
            <w:pPr>
              <w:spacing w:after="0" w:line="240" w:lineRule="auto"/>
              <w:jc w:val="left"/>
              <w:rPr>
                <w:rFonts w:ascii="Calibri" w:eastAsia="Times New Roman" w:hAnsi="Calibri" w:cs="Calibri"/>
                <w:color w:val="000000"/>
                <w:sz w:val="20"/>
                <w:szCs w:val="20"/>
                <w:lang w:eastAsia="en-AU"/>
              </w:rPr>
            </w:pPr>
            <w:r w:rsidRPr="00E2086A">
              <w:rPr>
                <w:rFonts w:ascii="Calibri" w:eastAsia="Times New Roman" w:hAnsi="Calibri" w:cs="Calibri"/>
                <w:color w:val="000000"/>
                <w:sz w:val="20"/>
                <w:szCs w:val="20"/>
                <w:lang w:eastAsia="en-AU"/>
              </w:rPr>
              <w:t>Remote Condensing</w:t>
            </w:r>
          </w:p>
        </w:tc>
        <w:tc>
          <w:tcPr>
            <w:tcW w:w="882" w:type="dxa"/>
            <w:tcBorders>
              <w:top w:val="nil"/>
              <w:left w:val="nil"/>
              <w:bottom w:val="nil"/>
              <w:right w:val="nil"/>
            </w:tcBorders>
            <w:noWrap/>
            <w:vAlign w:val="center"/>
            <w:hideMark/>
          </w:tcPr>
          <w:p w14:paraId="73ECB23A" w14:textId="77777777"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eastAsia="Times New Roman" w:hAnsi="Calibri" w:cs="Calibri"/>
                <w:color w:val="000000"/>
                <w:sz w:val="20"/>
                <w:szCs w:val="20"/>
                <w:lang w:eastAsia="en-AU"/>
              </w:rPr>
              <w:t>67</w:t>
            </w:r>
          </w:p>
        </w:tc>
        <w:tc>
          <w:tcPr>
            <w:tcW w:w="990" w:type="dxa"/>
            <w:tcBorders>
              <w:top w:val="nil"/>
              <w:left w:val="single" w:sz="4" w:space="0" w:color="auto"/>
              <w:bottom w:val="nil"/>
              <w:right w:val="single" w:sz="4" w:space="0" w:color="auto"/>
            </w:tcBorders>
            <w:vAlign w:val="center"/>
          </w:tcPr>
          <w:p w14:paraId="1AAD4E6B" w14:textId="6D2A0E62" w:rsidR="00BC0DFA" w:rsidRPr="00E2086A" w:rsidRDefault="00BC0DFA" w:rsidP="0066641F">
            <w:pPr>
              <w:spacing w:after="0" w:line="240" w:lineRule="auto"/>
              <w:jc w:val="right"/>
              <w:rPr>
                <w:rFonts w:ascii="Calibri" w:hAnsi="Calibri" w:cs="Calibri"/>
                <w:color w:val="000000"/>
                <w:sz w:val="20"/>
                <w:szCs w:val="20"/>
              </w:rPr>
            </w:pPr>
            <w:r w:rsidRPr="00E2086A">
              <w:rPr>
                <w:rFonts w:ascii="Calibri" w:hAnsi="Calibri" w:cs="Calibri"/>
                <w:color w:val="000000"/>
                <w:sz w:val="20"/>
                <w:szCs w:val="20"/>
              </w:rPr>
              <w:t>1.67</w:t>
            </w:r>
          </w:p>
        </w:tc>
        <w:tc>
          <w:tcPr>
            <w:tcW w:w="718" w:type="dxa"/>
            <w:tcBorders>
              <w:top w:val="nil"/>
              <w:left w:val="single" w:sz="4" w:space="0" w:color="auto"/>
              <w:bottom w:val="nil"/>
              <w:right w:val="nil"/>
            </w:tcBorders>
            <w:noWrap/>
            <w:vAlign w:val="center"/>
            <w:hideMark/>
          </w:tcPr>
          <w:p w14:paraId="5A7E507B" w14:textId="7B5F863A"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1.67</w:t>
            </w:r>
          </w:p>
        </w:tc>
        <w:tc>
          <w:tcPr>
            <w:tcW w:w="960" w:type="dxa"/>
            <w:tcBorders>
              <w:top w:val="nil"/>
              <w:left w:val="nil"/>
              <w:bottom w:val="nil"/>
              <w:right w:val="nil"/>
            </w:tcBorders>
            <w:noWrap/>
            <w:vAlign w:val="center"/>
            <w:hideMark/>
          </w:tcPr>
          <w:p w14:paraId="3AE270CD" w14:textId="4166F394"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1.12</w:t>
            </w:r>
          </w:p>
        </w:tc>
        <w:tc>
          <w:tcPr>
            <w:tcW w:w="960" w:type="dxa"/>
            <w:tcBorders>
              <w:top w:val="nil"/>
              <w:left w:val="nil"/>
              <w:bottom w:val="nil"/>
              <w:right w:val="nil"/>
            </w:tcBorders>
            <w:noWrap/>
            <w:vAlign w:val="center"/>
            <w:hideMark/>
          </w:tcPr>
          <w:p w14:paraId="1C0E3474" w14:textId="50BEF204"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1.52</w:t>
            </w:r>
          </w:p>
        </w:tc>
        <w:tc>
          <w:tcPr>
            <w:tcW w:w="1044" w:type="dxa"/>
            <w:tcBorders>
              <w:top w:val="nil"/>
              <w:left w:val="nil"/>
              <w:bottom w:val="nil"/>
              <w:right w:val="single" w:sz="4" w:space="0" w:color="auto"/>
            </w:tcBorders>
            <w:noWrap/>
            <w:vAlign w:val="center"/>
            <w:hideMark/>
          </w:tcPr>
          <w:p w14:paraId="67FF00A8" w14:textId="5C69037C"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149%</w:t>
            </w:r>
          </w:p>
        </w:tc>
      </w:tr>
      <w:tr w:rsidR="00BC0DFA" w:rsidRPr="00E2086A" w14:paraId="2973F2E2" w14:textId="77777777" w:rsidTr="00BC0DFA">
        <w:trPr>
          <w:trHeight w:val="300"/>
        </w:trPr>
        <w:tc>
          <w:tcPr>
            <w:tcW w:w="1238" w:type="dxa"/>
            <w:vMerge/>
            <w:tcBorders>
              <w:left w:val="single" w:sz="4" w:space="0" w:color="auto"/>
              <w:bottom w:val="single" w:sz="4" w:space="0" w:color="auto"/>
              <w:right w:val="nil"/>
            </w:tcBorders>
            <w:noWrap/>
            <w:vAlign w:val="center"/>
            <w:hideMark/>
          </w:tcPr>
          <w:p w14:paraId="0C0D11A8" w14:textId="6A6489E8" w:rsidR="00BC0DFA" w:rsidRPr="00391A4E" w:rsidRDefault="00BC0DFA" w:rsidP="00BC0DFA">
            <w:pPr>
              <w:spacing w:after="0" w:line="240" w:lineRule="auto"/>
              <w:jc w:val="left"/>
              <w:rPr>
                <w:rFonts w:ascii="Calibri" w:eastAsia="Times New Roman" w:hAnsi="Calibri" w:cs="Calibri"/>
                <w:b/>
                <w:bCs/>
                <w:color w:val="000000"/>
                <w:sz w:val="20"/>
                <w:szCs w:val="20"/>
                <w:lang w:eastAsia="en-AU"/>
              </w:rPr>
            </w:pPr>
          </w:p>
        </w:tc>
        <w:tc>
          <w:tcPr>
            <w:tcW w:w="2130" w:type="dxa"/>
            <w:tcBorders>
              <w:top w:val="nil"/>
              <w:left w:val="nil"/>
              <w:bottom w:val="single" w:sz="4" w:space="0" w:color="auto"/>
              <w:right w:val="nil"/>
            </w:tcBorders>
            <w:noWrap/>
            <w:vAlign w:val="bottom"/>
            <w:hideMark/>
          </w:tcPr>
          <w:p w14:paraId="6C6AFEBE" w14:textId="77777777" w:rsidR="00BC0DFA" w:rsidRPr="00E2086A" w:rsidRDefault="00BC0DFA" w:rsidP="0066641F">
            <w:pPr>
              <w:spacing w:after="0" w:line="240" w:lineRule="auto"/>
              <w:jc w:val="left"/>
              <w:rPr>
                <w:rFonts w:ascii="Calibri" w:eastAsia="Times New Roman" w:hAnsi="Calibri" w:cs="Calibri"/>
                <w:color w:val="000000"/>
                <w:sz w:val="20"/>
                <w:szCs w:val="20"/>
                <w:lang w:eastAsia="en-AU"/>
              </w:rPr>
            </w:pPr>
            <w:proofErr w:type="spellStart"/>
            <w:r w:rsidRPr="00E2086A">
              <w:rPr>
                <w:rFonts w:ascii="Calibri" w:eastAsia="Times New Roman" w:hAnsi="Calibri" w:cs="Calibri"/>
                <w:color w:val="000000"/>
                <w:sz w:val="20"/>
                <w:szCs w:val="20"/>
                <w:lang w:eastAsia="en-AU"/>
              </w:rPr>
              <w:t>Self Contained</w:t>
            </w:r>
            <w:proofErr w:type="spellEnd"/>
          </w:p>
        </w:tc>
        <w:tc>
          <w:tcPr>
            <w:tcW w:w="882" w:type="dxa"/>
            <w:tcBorders>
              <w:top w:val="nil"/>
              <w:left w:val="nil"/>
              <w:bottom w:val="single" w:sz="4" w:space="0" w:color="auto"/>
              <w:right w:val="nil"/>
            </w:tcBorders>
            <w:noWrap/>
            <w:vAlign w:val="center"/>
            <w:hideMark/>
          </w:tcPr>
          <w:p w14:paraId="5FBBBF60" w14:textId="77777777"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eastAsia="Times New Roman" w:hAnsi="Calibri" w:cs="Calibri"/>
                <w:color w:val="000000"/>
                <w:sz w:val="20"/>
                <w:szCs w:val="20"/>
                <w:lang w:eastAsia="en-AU"/>
              </w:rPr>
              <w:t>49</w:t>
            </w:r>
          </w:p>
        </w:tc>
        <w:tc>
          <w:tcPr>
            <w:tcW w:w="990" w:type="dxa"/>
            <w:tcBorders>
              <w:top w:val="nil"/>
              <w:left w:val="single" w:sz="4" w:space="0" w:color="auto"/>
              <w:bottom w:val="single" w:sz="4" w:space="0" w:color="auto"/>
              <w:right w:val="single" w:sz="4" w:space="0" w:color="auto"/>
            </w:tcBorders>
            <w:vAlign w:val="center"/>
          </w:tcPr>
          <w:p w14:paraId="4EA7B72D" w14:textId="28C50987" w:rsidR="00BC0DFA" w:rsidRPr="00E2086A" w:rsidRDefault="00BC0DFA" w:rsidP="0066641F">
            <w:pPr>
              <w:spacing w:after="0" w:line="240" w:lineRule="auto"/>
              <w:jc w:val="right"/>
              <w:rPr>
                <w:rFonts w:ascii="Calibri" w:hAnsi="Calibri" w:cs="Calibri"/>
                <w:color w:val="000000"/>
                <w:sz w:val="20"/>
                <w:szCs w:val="20"/>
              </w:rPr>
            </w:pPr>
            <w:r w:rsidRPr="00E2086A">
              <w:rPr>
                <w:rFonts w:ascii="Calibri" w:hAnsi="Calibri" w:cs="Calibri"/>
                <w:color w:val="000000"/>
                <w:sz w:val="20"/>
                <w:szCs w:val="20"/>
              </w:rPr>
              <w:t>2.08</w:t>
            </w:r>
          </w:p>
        </w:tc>
        <w:tc>
          <w:tcPr>
            <w:tcW w:w="718" w:type="dxa"/>
            <w:tcBorders>
              <w:top w:val="nil"/>
              <w:left w:val="single" w:sz="4" w:space="0" w:color="auto"/>
              <w:bottom w:val="single" w:sz="4" w:space="0" w:color="auto"/>
              <w:right w:val="nil"/>
            </w:tcBorders>
            <w:noWrap/>
            <w:vAlign w:val="center"/>
            <w:hideMark/>
          </w:tcPr>
          <w:p w14:paraId="40A9A58F" w14:textId="05A60F5B"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2.08</w:t>
            </w:r>
          </w:p>
        </w:tc>
        <w:tc>
          <w:tcPr>
            <w:tcW w:w="960" w:type="dxa"/>
            <w:tcBorders>
              <w:top w:val="nil"/>
              <w:left w:val="nil"/>
              <w:bottom w:val="single" w:sz="4" w:space="0" w:color="auto"/>
              <w:right w:val="nil"/>
            </w:tcBorders>
            <w:noWrap/>
            <w:vAlign w:val="center"/>
            <w:hideMark/>
          </w:tcPr>
          <w:p w14:paraId="47413711" w14:textId="21D7B2BC"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1.00</w:t>
            </w:r>
          </w:p>
        </w:tc>
        <w:tc>
          <w:tcPr>
            <w:tcW w:w="960" w:type="dxa"/>
            <w:tcBorders>
              <w:top w:val="nil"/>
              <w:left w:val="nil"/>
              <w:bottom w:val="single" w:sz="4" w:space="0" w:color="auto"/>
              <w:right w:val="nil"/>
            </w:tcBorders>
            <w:noWrap/>
            <w:vAlign w:val="center"/>
            <w:hideMark/>
          </w:tcPr>
          <w:p w14:paraId="2BEA5208" w14:textId="29581D4D"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1.29</w:t>
            </w:r>
          </w:p>
        </w:tc>
        <w:tc>
          <w:tcPr>
            <w:tcW w:w="1044" w:type="dxa"/>
            <w:tcBorders>
              <w:top w:val="nil"/>
              <w:left w:val="nil"/>
              <w:bottom w:val="single" w:sz="4" w:space="0" w:color="auto"/>
              <w:right w:val="single" w:sz="4" w:space="0" w:color="auto"/>
            </w:tcBorders>
            <w:noWrap/>
            <w:vAlign w:val="center"/>
            <w:hideMark/>
          </w:tcPr>
          <w:p w14:paraId="5759C1FD" w14:textId="35F054A7"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208%</w:t>
            </w:r>
          </w:p>
        </w:tc>
      </w:tr>
      <w:tr w:rsidR="00BC0DFA" w:rsidRPr="00E2086A" w14:paraId="301E5866" w14:textId="77777777" w:rsidTr="00BC0DFA">
        <w:trPr>
          <w:trHeight w:val="300"/>
        </w:trPr>
        <w:tc>
          <w:tcPr>
            <w:tcW w:w="1238" w:type="dxa"/>
            <w:vMerge w:val="restart"/>
            <w:tcBorders>
              <w:top w:val="nil"/>
              <w:left w:val="single" w:sz="4" w:space="0" w:color="auto"/>
              <w:right w:val="nil"/>
            </w:tcBorders>
            <w:noWrap/>
            <w:vAlign w:val="center"/>
            <w:hideMark/>
          </w:tcPr>
          <w:p w14:paraId="60399820" w14:textId="77777777" w:rsidR="00BC0DFA" w:rsidRPr="00391A4E" w:rsidRDefault="00BC0DFA" w:rsidP="0066641F">
            <w:pPr>
              <w:spacing w:after="0" w:line="240" w:lineRule="auto"/>
              <w:jc w:val="left"/>
              <w:rPr>
                <w:rFonts w:ascii="Calibri" w:eastAsia="Times New Roman" w:hAnsi="Calibri" w:cs="Calibri"/>
                <w:b/>
                <w:bCs/>
                <w:color w:val="000000"/>
                <w:sz w:val="20"/>
                <w:szCs w:val="20"/>
                <w:lang w:eastAsia="en-AU"/>
              </w:rPr>
            </w:pPr>
            <w:r w:rsidRPr="00391A4E">
              <w:rPr>
                <w:rFonts w:ascii="Calibri" w:eastAsia="Times New Roman" w:hAnsi="Calibri" w:cs="Calibri"/>
                <w:b/>
                <w:bCs/>
                <w:color w:val="000000"/>
                <w:sz w:val="20"/>
                <w:szCs w:val="20"/>
                <w:lang w:eastAsia="en-AU"/>
              </w:rPr>
              <w:t>Continuous</w:t>
            </w:r>
          </w:p>
        </w:tc>
        <w:tc>
          <w:tcPr>
            <w:tcW w:w="2130" w:type="dxa"/>
            <w:tcBorders>
              <w:top w:val="nil"/>
              <w:left w:val="nil"/>
              <w:bottom w:val="nil"/>
              <w:right w:val="nil"/>
            </w:tcBorders>
            <w:noWrap/>
            <w:vAlign w:val="bottom"/>
            <w:hideMark/>
          </w:tcPr>
          <w:p w14:paraId="1C8DDD2B" w14:textId="77777777" w:rsidR="00BC0DFA" w:rsidRPr="00E2086A" w:rsidRDefault="00BC0DFA" w:rsidP="0066641F">
            <w:pPr>
              <w:spacing w:after="0" w:line="240" w:lineRule="auto"/>
              <w:jc w:val="left"/>
              <w:rPr>
                <w:rFonts w:ascii="Calibri" w:eastAsia="Times New Roman" w:hAnsi="Calibri" w:cs="Calibri"/>
                <w:color w:val="000000"/>
                <w:sz w:val="20"/>
                <w:szCs w:val="20"/>
                <w:lang w:eastAsia="en-AU"/>
              </w:rPr>
            </w:pPr>
            <w:r w:rsidRPr="00E2086A">
              <w:rPr>
                <w:rFonts w:ascii="Calibri" w:eastAsia="Times New Roman" w:hAnsi="Calibri" w:cs="Calibri"/>
                <w:color w:val="000000"/>
                <w:sz w:val="20"/>
                <w:szCs w:val="20"/>
                <w:lang w:eastAsia="en-AU"/>
              </w:rPr>
              <w:t>Ice Making Head</w:t>
            </w:r>
          </w:p>
        </w:tc>
        <w:tc>
          <w:tcPr>
            <w:tcW w:w="882" w:type="dxa"/>
            <w:tcBorders>
              <w:top w:val="nil"/>
              <w:left w:val="nil"/>
              <w:bottom w:val="nil"/>
              <w:right w:val="nil"/>
            </w:tcBorders>
            <w:noWrap/>
            <w:vAlign w:val="center"/>
            <w:hideMark/>
          </w:tcPr>
          <w:p w14:paraId="096A706C" w14:textId="77777777"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eastAsia="Times New Roman" w:hAnsi="Calibri" w:cs="Calibri"/>
                <w:color w:val="000000"/>
                <w:sz w:val="20"/>
                <w:szCs w:val="20"/>
                <w:lang w:eastAsia="en-AU"/>
              </w:rPr>
              <w:t>18</w:t>
            </w:r>
          </w:p>
        </w:tc>
        <w:tc>
          <w:tcPr>
            <w:tcW w:w="990" w:type="dxa"/>
            <w:tcBorders>
              <w:top w:val="nil"/>
              <w:left w:val="single" w:sz="4" w:space="0" w:color="auto"/>
              <w:bottom w:val="nil"/>
              <w:right w:val="single" w:sz="4" w:space="0" w:color="auto"/>
            </w:tcBorders>
            <w:vAlign w:val="center"/>
          </w:tcPr>
          <w:p w14:paraId="782F973A" w14:textId="11D433D6" w:rsidR="00BC0DFA" w:rsidRPr="00E2086A" w:rsidRDefault="00BC0DFA" w:rsidP="0066641F">
            <w:pPr>
              <w:spacing w:after="0" w:line="240" w:lineRule="auto"/>
              <w:jc w:val="right"/>
              <w:rPr>
                <w:rFonts w:ascii="Calibri" w:hAnsi="Calibri" w:cs="Calibri"/>
                <w:color w:val="000000"/>
                <w:sz w:val="20"/>
                <w:szCs w:val="20"/>
              </w:rPr>
            </w:pPr>
            <w:r w:rsidRPr="00E2086A">
              <w:rPr>
                <w:rFonts w:ascii="Calibri" w:hAnsi="Calibri" w:cs="Calibri"/>
                <w:color w:val="000000"/>
                <w:sz w:val="20"/>
                <w:szCs w:val="20"/>
              </w:rPr>
              <w:t>1.25</w:t>
            </w:r>
          </w:p>
        </w:tc>
        <w:tc>
          <w:tcPr>
            <w:tcW w:w="718" w:type="dxa"/>
            <w:tcBorders>
              <w:top w:val="nil"/>
              <w:left w:val="single" w:sz="4" w:space="0" w:color="auto"/>
              <w:bottom w:val="nil"/>
              <w:right w:val="nil"/>
            </w:tcBorders>
            <w:noWrap/>
            <w:vAlign w:val="center"/>
            <w:hideMark/>
          </w:tcPr>
          <w:p w14:paraId="5367A2BE" w14:textId="132B1E21"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1.00</w:t>
            </w:r>
          </w:p>
        </w:tc>
        <w:tc>
          <w:tcPr>
            <w:tcW w:w="960" w:type="dxa"/>
            <w:tcBorders>
              <w:top w:val="nil"/>
              <w:left w:val="nil"/>
              <w:bottom w:val="nil"/>
              <w:right w:val="nil"/>
            </w:tcBorders>
            <w:noWrap/>
            <w:vAlign w:val="center"/>
            <w:hideMark/>
          </w:tcPr>
          <w:p w14:paraId="49DB461D" w14:textId="41188967"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1.00</w:t>
            </w:r>
          </w:p>
        </w:tc>
        <w:tc>
          <w:tcPr>
            <w:tcW w:w="960" w:type="dxa"/>
            <w:tcBorders>
              <w:top w:val="nil"/>
              <w:left w:val="nil"/>
              <w:bottom w:val="nil"/>
              <w:right w:val="nil"/>
            </w:tcBorders>
            <w:noWrap/>
            <w:vAlign w:val="center"/>
            <w:hideMark/>
          </w:tcPr>
          <w:p w14:paraId="7C1DA05F" w14:textId="16A496C6"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1.00</w:t>
            </w:r>
          </w:p>
        </w:tc>
        <w:tc>
          <w:tcPr>
            <w:tcW w:w="1044" w:type="dxa"/>
            <w:tcBorders>
              <w:top w:val="nil"/>
              <w:left w:val="nil"/>
              <w:bottom w:val="nil"/>
              <w:right w:val="single" w:sz="4" w:space="0" w:color="auto"/>
            </w:tcBorders>
            <w:noWrap/>
            <w:vAlign w:val="center"/>
            <w:hideMark/>
          </w:tcPr>
          <w:p w14:paraId="179E548D" w14:textId="78E02173"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100%</w:t>
            </w:r>
          </w:p>
        </w:tc>
      </w:tr>
      <w:tr w:rsidR="00BC0DFA" w:rsidRPr="00E2086A" w14:paraId="710B4E02" w14:textId="77777777" w:rsidTr="00FE0210">
        <w:trPr>
          <w:trHeight w:val="300"/>
        </w:trPr>
        <w:tc>
          <w:tcPr>
            <w:tcW w:w="1238" w:type="dxa"/>
            <w:vMerge/>
            <w:tcBorders>
              <w:left w:val="single" w:sz="4" w:space="0" w:color="auto"/>
              <w:right w:val="nil"/>
            </w:tcBorders>
            <w:noWrap/>
            <w:vAlign w:val="bottom"/>
            <w:hideMark/>
          </w:tcPr>
          <w:p w14:paraId="17321D38" w14:textId="627C15F3" w:rsidR="00BC0DFA" w:rsidRPr="00E2086A" w:rsidRDefault="00BC0DFA" w:rsidP="0066641F">
            <w:pPr>
              <w:spacing w:after="0" w:line="240" w:lineRule="auto"/>
              <w:jc w:val="left"/>
              <w:rPr>
                <w:rFonts w:ascii="Calibri" w:eastAsia="Times New Roman" w:hAnsi="Calibri" w:cs="Calibri"/>
                <w:color w:val="000000"/>
                <w:sz w:val="20"/>
                <w:szCs w:val="20"/>
                <w:lang w:eastAsia="en-AU"/>
              </w:rPr>
            </w:pPr>
          </w:p>
        </w:tc>
        <w:tc>
          <w:tcPr>
            <w:tcW w:w="2130" w:type="dxa"/>
            <w:tcBorders>
              <w:top w:val="nil"/>
              <w:left w:val="nil"/>
              <w:bottom w:val="nil"/>
              <w:right w:val="nil"/>
            </w:tcBorders>
            <w:noWrap/>
            <w:vAlign w:val="bottom"/>
            <w:hideMark/>
          </w:tcPr>
          <w:p w14:paraId="7897B0DA" w14:textId="77777777" w:rsidR="00BC0DFA" w:rsidRPr="00E2086A" w:rsidRDefault="00BC0DFA" w:rsidP="0066641F">
            <w:pPr>
              <w:spacing w:after="0" w:line="240" w:lineRule="auto"/>
              <w:jc w:val="left"/>
              <w:rPr>
                <w:rFonts w:ascii="Calibri" w:eastAsia="Times New Roman" w:hAnsi="Calibri" w:cs="Calibri"/>
                <w:color w:val="000000"/>
                <w:sz w:val="20"/>
                <w:szCs w:val="20"/>
                <w:lang w:eastAsia="en-AU"/>
              </w:rPr>
            </w:pPr>
            <w:r w:rsidRPr="00E2086A">
              <w:rPr>
                <w:rFonts w:ascii="Calibri" w:eastAsia="Times New Roman" w:hAnsi="Calibri" w:cs="Calibri"/>
                <w:color w:val="000000"/>
                <w:sz w:val="20"/>
                <w:szCs w:val="20"/>
                <w:lang w:eastAsia="en-AU"/>
              </w:rPr>
              <w:t>Remote Condensing</w:t>
            </w:r>
          </w:p>
        </w:tc>
        <w:tc>
          <w:tcPr>
            <w:tcW w:w="882" w:type="dxa"/>
            <w:tcBorders>
              <w:top w:val="nil"/>
              <w:left w:val="nil"/>
              <w:bottom w:val="nil"/>
              <w:right w:val="nil"/>
            </w:tcBorders>
            <w:noWrap/>
            <w:vAlign w:val="center"/>
            <w:hideMark/>
          </w:tcPr>
          <w:p w14:paraId="6E688E48" w14:textId="77777777"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eastAsia="Times New Roman" w:hAnsi="Calibri" w:cs="Calibri"/>
                <w:color w:val="000000"/>
                <w:sz w:val="20"/>
                <w:szCs w:val="20"/>
                <w:lang w:eastAsia="en-AU"/>
              </w:rPr>
              <w:t>9</w:t>
            </w:r>
          </w:p>
        </w:tc>
        <w:tc>
          <w:tcPr>
            <w:tcW w:w="990" w:type="dxa"/>
            <w:tcBorders>
              <w:top w:val="nil"/>
              <w:left w:val="single" w:sz="4" w:space="0" w:color="auto"/>
              <w:bottom w:val="nil"/>
              <w:right w:val="single" w:sz="4" w:space="0" w:color="auto"/>
            </w:tcBorders>
            <w:vAlign w:val="center"/>
          </w:tcPr>
          <w:p w14:paraId="4F17D937" w14:textId="4156CEA1" w:rsidR="00BC0DFA" w:rsidRPr="00E2086A" w:rsidRDefault="00BC0DFA" w:rsidP="0066641F">
            <w:pPr>
              <w:spacing w:after="0" w:line="240" w:lineRule="auto"/>
              <w:jc w:val="right"/>
              <w:rPr>
                <w:rFonts w:ascii="Calibri" w:hAnsi="Calibri" w:cs="Calibri"/>
                <w:color w:val="000000"/>
                <w:sz w:val="20"/>
                <w:szCs w:val="20"/>
              </w:rPr>
            </w:pPr>
            <w:r w:rsidRPr="00E2086A">
              <w:rPr>
                <w:rFonts w:ascii="Calibri" w:hAnsi="Calibri" w:cs="Calibri"/>
                <w:color w:val="000000"/>
                <w:sz w:val="20"/>
                <w:szCs w:val="20"/>
              </w:rPr>
              <w:t>1.25</w:t>
            </w:r>
          </w:p>
        </w:tc>
        <w:tc>
          <w:tcPr>
            <w:tcW w:w="718" w:type="dxa"/>
            <w:tcBorders>
              <w:top w:val="nil"/>
              <w:left w:val="single" w:sz="4" w:space="0" w:color="auto"/>
              <w:bottom w:val="nil"/>
              <w:right w:val="nil"/>
            </w:tcBorders>
            <w:noWrap/>
            <w:vAlign w:val="center"/>
            <w:hideMark/>
          </w:tcPr>
          <w:p w14:paraId="3C27605C" w14:textId="54C97199"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1.03</w:t>
            </w:r>
          </w:p>
        </w:tc>
        <w:tc>
          <w:tcPr>
            <w:tcW w:w="960" w:type="dxa"/>
            <w:tcBorders>
              <w:top w:val="nil"/>
              <w:left w:val="nil"/>
              <w:bottom w:val="nil"/>
              <w:right w:val="nil"/>
            </w:tcBorders>
            <w:noWrap/>
            <w:vAlign w:val="center"/>
            <w:hideMark/>
          </w:tcPr>
          <w:p w14:paraId="4DA87B2B" w14:textId="7CE60952"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1.00</w:t>
            </w:r>
          </w:p>
        </w:tc>
        <w:tc>
          <w:tcPr>
            <w:tcW w:w="960" w:type="dxa"/>
            <w:tcBorders>
              <w:top w:val="nil"/>
              <w:left w:val="nil"/>
              <w:bottom w:val="nil"/>
              <w:right w:val="nil"/>
            </w:tcBorders>
            <w:noWrap/>
            <w:vAlign w:val="center"/>
            <w:hideMark/>
          </w:tcPr>
          <w:p w14:paraId="538A00FA" w14:textId="4FA8A189"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1.00</w:t>
            </w:r>
          </w:p>
        </w:tc>
        <w:tc>
          <w:tcPr>
            <w:tcW w:w="1044" w:type="dxa"/>
            <w:tcBorders>
              <w:top w:val="nil"/>
              <w:left w:val="nil"/>
              <w:bottom w:val="nil"/>
              <w:right w:val="single" w:sz="4" w:space="0" w:color="auto"/>
            </w:tcBorders>
            <w:noWrap/>
            <w:vAlign w:val="center"/>
            <w:hideMark/>
          </w:tcPr>
          <w:p w14:paraId="70546749" w14:textId="150A6B8B"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103%</w:t>
            </w:r>
          </w:p>
        </w:tc>
      </w:tr>
      <w:tr w:rsidR="00BC0DFA" w:rsidRPr="00E2086A" w14:paraId="7693E6CB" w14:textId="77777777" w:rsidTr="00FE0210">
        <w:trPr>
          <w:trHeight w:val="300"/>
        </w:trPr>
        <w:tc>
          <w:tcPr>
            <w:tcW w:w="1238" w:type="dxa"/>
            <w:vMerge/>
            <w:tcBorders>
              <w:left w:val="single" w:sz="4" w:space="0" w:color="auto"/>
              <w:bottom w:val="single" w:sz="4" w:space="0" w:color="auto"/>
              <w:right w:val="nil"/>
            </w:tcBorders>
            <w:noWrap/>
            <w:vAlign w:val="bottom"/>
            <w:hideMark/>
          </w:tcPr>
          <w:p w14:paraId="59BC918B" w14:textId="2E0B87D6" w:rsidR="00BC0DFA" w:rsidRPr="00E2086A" w:rsidRDefault="00BC0DFA" w:rsidP="00BC0DFA">
            <w:pPr>
              <w:spacing w:after="0" w:line="240" w:lineRule="auto"/>
              <w:jc w:val="left"/>
              <w:rPr>
                <w:rFonts w:ascii="Calibri" w:eastAsia="Times New Roman" w:hAnsi="Calibri" w:cs="Calibri"/>
                <w:color w:val="000000"/>
                <w:sz w:val="20"/>
                <w:szCs w:val="20"/>
                <w:lang w:eastAsia="en-AU"/>
              </w:rPr>
            </w:pPr>
          </w:p>
        </w:tc>
        <w:tc>
          <w:tcPr>
            <w:tcW w:w="2130" w:type="dxa"/>
            <w:tcBorders>
              <w:top w:val="nil"/>
              <w:left w:val="nil"/>
              <w:bottom w:val="single" w:sz="4" w:space="0" w:color="auto"/>
              <w:right w:val="nil"/>
            </w:tcBorders>
            <w:noWrap/>
            <w:vAlign w:val="bottom"/>
            <w:hideMark/>
          </w:tcPr>
          <w:p w14:paraId="32287436" w14:textId="77777777" w:rsidR="00BC0DFA" w:rsidRPr="00E2086A" w:rsidRDefault="00BC0DFA" w:rsidP="0066641F">
            <w:pPr>
              <w:spacing w:after="0" w:line="240" w:lineRule="auto"/>
              <w:jc w:val="left"/>
              <w:rPr>
                <w:rFonts w:ascii="Calibri" w:eastAsia="Times New Roman" w:hAnsi="Calibri" w:cs="Calibri"/>
                <w:color w:val="000000"/>
                <w:sz w:val="20"/>
                <w:szCs w:val="20"/>
                <w:lang w:eastAsia="en-AU"/>
              </w:rPr>
            </w:pPr>
            <w:proofErr w:type="spellStart"/>
            <w:r w:rsidRPr="00E2086A">
              <w:rPr>
                <w:rFonts w:ascii="Calibri" w:eastAsia="Times New Roman" w:hAnsi="Calibri" w:cs="Calibri"/>
                <w:color w:val="000000"/>
                <w:sz w:val="20"/>
                <w:szCs w:val="20"/>
                <w:lang w:eastAsia="en-AU"/>
              </w:rPr>
              <w:t>Self Contained</w:t>
            </w:r>
            <w:proofErr w:type="spellEnd"/>
          </w:p>
        </w:tc>
        <w:tc>
          <w:tcPr>
            <w:tcW w:w="882" w:type="dxa"/>
            <w:tcBorders>
              <w:top w:val="nil"/>
              <w:left w:val="nil"/>
              <w:bottom w:val="single" w:sz="4" w:space="0" w:color="auto"/>
              <w:right w:val="nil"/>
            </w:tcBorders>
            <w:noWrap/>
            <w:vAlign w:val="center"/>
            <w:hideMark/>
          </w:tcPr>
          <w:p w14:paraId="54FF18FA" w14:textId="77777777"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eastAsia="Times New Roman" w:hAnsi="Calibri" w:cs="Calibri"/>
                <w:color w:val="000000"/>
                <w:sz w:val="20"/>
                <w:szCs w:val="20"/>
                <w:lang w:eastAsia="en-AU"/>
              </w:rPr>
              <w:t>61</w:t>
            </w:r>
          </w:p>
        </w:tc>
        <w:tc>
          <w:tcPr>
            <w:tcW w:w="990" w:type="dxa"/>
            <w:tcBorders>
              <w:top w:val="nil"/>
              <w:left w:val="single" w:sz="4" w:space="0" w:color="auto"/>
              <w:bottom w:val="single" w:sz="4" w:space="0" w:color="auto"/>
              <w:right w:val="single" w:sz="4" w:space="0" w:color="auto"/>
            </w:tcBorders>
            <w:vAlign w:val="center"/>
          </w:tcPr>
          <w:p w14:paraId="318C8AAD" w14:textId="743E638B" w:rsidR="00BC0DFA" w:rsidRPr="00E2086A" w:rsidRDefault="00BC0DFA" w:rsidP="0066641F">
            <w:pPr>
              <w:spacing w:after="0" w:line="240" w:lineRule="auto"/>
              <w:jc w:val="right"/>
              <w:rPr>
                <w:rFonts w:ascii="Calibri" w:hAnsi="Calibri" w:cs="Calibri"/>
                <w:color w:val="000000"/>
                <w:sz w:val="20"/>
                <w:szCs w:val="20"/>
              </w:rPr>
            </w:pPr>
            <w:r w:rsidRPr="00E2086A">
              <w:rPr>
                <w:rFonts w:ascii="Calibri" w:hAnsi="Calibri" w:cs="Calibri"/>
                <w:color w:val="000000"/>
                <w:sz w:val="20"/>
                <w:szCs w:val="20"/>
              </w:rPr>
              <w:t>1.25</w:t>
            </w:r>
          </w:p>
        </w:tc>
        <w:tc>
          <w:tcPr>
            <w:tcW w:w="718" w:type="dxa"/>
            <w:tcBorders>
              <w:top w:val="nil"/>
              <w:left w:val="single" w:sz="4" w:space="0" w:color="auto"/>
              <w:bottom w:val="single" w:sz="4" w:space="0" w:color="auto"/>
              <w:right w:val="nil"/>
            </w:tcBorders>
            <w:noWrap/>
            <w:vAlign w:val="center"/>
            <w:hideMark/>
          </w:tcPr>
          <w:p w14:paraId="596E1519" w14:textId="60F4FCA1"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1.00</w:t>
            </w:r>
          </w:p>
        </w:tc>
        <w:tc>
          <w:tcPr>
            <w:tcW w:w="960" w:type="dxa"/>
            <w:tcBorders>
              <w:top w:val="nil"/>
              <w:left w:val="nil"/>
              <w:bottom w:val="single" w:sz="4" w:space="0" w:color="auto"/>
              <w:right w:val="nil"/>
            </w:tcBorders>
            <w:noWrap/>
            <w:vAlign w:val="center"/>
            <w:hideMark/>
          </w:tcPr>
          <w:p w14:paraId="6F2C3799" w14:textId="61CD7B50"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0.99</w:t>
            </w:r>
          </w:p>
        </w:tc>
        <w:tc>
          <w:tcPr>
            <w:tcW w:w="960" w:type="dxa"/>
            <w:tcBorders>
              <w:top w:val="nil"/>
              <w:left w:val="nil"/>
              <w:bottom w:val="single" w:sz="4" w:space="0" w:color="auto"/>
              <w:right w:val="nil"/>
            </w:tcBorders>
            <w:noWrap/>
            <w:vAlign w:val="center"/>
            <w:hideMark/>
          </w:tcPr>
          <w:p w14:paraId="0E5DC86B" w14:textId="684E475E"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1.00</w:t>
            </w:r>
          </w:p>
        </w:tc>
        <w:tc>
          <w:tcPr>
            <w:tcW w:w="1044" w:type="dxa"/>
            <w:tcBorders>
              <w:top w:val="nil"/>
              <w:left w:val="nil"/>
              <w:bottom w:val="single" w:sz="4" w:space="0" w:color="auto"/>
              <w:right w:val="single" w:sz="4" w:space="0" w:color="auto"/>
            </w:tcBorders>
            <w:noWrap/>
            <w:vAlign w:val="center"/>
            <w:hideMark/>
          </w:tcPr>
          <w:p w14:paraId="3EDE70A3" w14:textId="225268A7" w:rsidR="00BC0DFA" w:rsidRPr="00E2086A" w:rsidRDefault="00BC0DFA" w:rsidP="0066641F">
            <w:pPr>
              <w:spacing w:after="0" w:line="240" w:lineRule="auto"/>
              <w:jc w:val="right"/>
              <w:rPr>
                <w:rFonts w:ascii="Calibri" w:eastAsia="Times New Roman" w:hAnsi="Calibri" w:cs="Calibri"/>
                <w:color w:val="000000"/>
                <w:sz w:val="20"/>
                <w:szCs w:val="20"/>
                <w:lang w:eastAsia="en-AU"/>
              </w:rPr>
            </w:pPr>
            <w:r w:rsidRPr="00E2086A">
              <w:rPr>
                <w:rFonts w:ascii="Calibri" w:hAnsi="Calibri" w:cs="Calibri"/>
                <w:color w:val="000000"/>
                <w:sz w:val="20"/>
                <w:szCs w:val="20"/>
              </w:rPr>
              <w:t>101%</w:t>
            </w:r>
          </w:p>
        </w:tc>
      </w:tr>
    </w:tbl>
    <w:p w14:paraId="79DD6D61" w14:textId="77777777" w:rsidR="0066641F" w:rsidRPr="002E7172" w:rsidRDefault="0066641F" w:rsidP="00F0453C">
      <w:pPr>
        <w:rPr>
          <w:rFonts w:ascii="Calibri" w:hAnsi="Calibri" w:cs="Calibri"/>
        </w:rPr>
      </w:pPr>
    </w:p>
    <w:p w14:paraId="20EFF291" w14:textId="4972E804" w:rsidR="005E1CB7" w:rsidRPr="002E7172" w:rsidRDefault="005E1CB7" w:rsidP="003A4D7C">
      <w:pPr>
        <w:jc w:val="left"/>
        <w:rPr>
          <w:rFonts w:ascii="Calibri" w:hAnsi="Calibri" w:cs="Calibri"/>
        </w:rPr>
      </w:pPr>
      <w:r w:rsidRPr="002E7172">
        <w:rPr>
          <w:rFonts w:ascii="Calibri" w:hAnsi="Calibri" w:cs="Calibri"/>
        </w:rPr>
        <w:t>Energy Star only covers air</w:t>
      </w:r>
      <w:r w:rsidR="00885D64" w:rsidRPr="002E7172">
        <w:rPr>
          <w:rFonts w:ascii="Calibri" w:hAnsi="Calibri" w:cs="Calibri"/>
        </w:rPr>
        <w:t>-</w:t>
      </w:r>
      <w:r w:rsidRPr="002E7172">
        <w:rPr>
          <w:rFonts w:ascii="Calibri" w:hAnsi="Calibri" w:cs="Calibri"/>
        </w:rPr>
        <w:t xml:space="preserve">cooled models, but data on condensing water consumption of water-cooled models is available from the USDOE (see </w:t>
      </w:r>
      <w:r w:rsidRPr="002E7172">
        <w:rPr>
          <w:rFonts w:ascii="Calibri" w:hAnsi="Calibri" w:cs="Calibri"/>
        </w:rPr>
        <w:fldChar w:fldCharType="begin"/>
      </w:r>
      <w:r w:rsidRPr="002E7172">
        <w:rPr>
          <w:rFonts w:ascii="Calibri" w:hAnsi="Calibri" w:cs="Calibri"/>
        </w:rPr>
        <w:instrText xml:space="preserve"> REF _Ref191568994 \h </w:instrText>
      </w:r>
      <w:r w:rsidR="003A4D7C" w:rsidRPr="002E7172">
        <w:rPr>
          <w:rFonts w:ascii="Calibri" w:hAnsi="Calibri" w:cs="Calibri"/>
        </w:rPr>
        <w:instrText xml:space="preserve"> \* MERGEFORMAT </w:instrText>
      </w:r>
      <w:r w:rsidRPr="002E7172">
        <w:rPr>
          <w:rFonts w:ascii="Calibri" w:hAnsi="Calibri" w:cs="Calibri"/>
        </w:rPr>
      </w:r>
      <w:r w:rsidRPr="002E7172">
        <w:rPr>
          <w:rFonts w:ascii="Calibri" w:hAnsi="Calibri" w:cs="Calibri"/>
        </w:rPr>
        <w:fldChar w:fldCharType="separate"/>
      </w:r>
      <w:r w:rsidR="00652B63" w:rsidRPr="002E7172">
        <w:rPr>
          <w:rFonts w:ascii="Calibri" w:hAnsi="Calibri" w:cs="Calibri"/>
        </w:rPr>
        <w:t xml:space="preserve">Table </w:t>
      </w:r>
      <w:r w:rsidR="00652B63">
        <w:rPr>
          <w:rFonts w:ascii="Calibri" w:hAnsi="Calibri" w:cs="Calibri"/>
          <w:noProof/>
        </w:rPr>
        <w:t>18</w:t>
      </w:r>
      <w:r w:rsidRPr="002E7172">
        <w:rPr>
          <w:rFonts w:ascii="Calibri" w:hAnsi="Calibri" w:cs="Calibri"/>
        </w:rPr>
        <w:fldChar w:fldCharType="end"/>
      </w:r>
      <w:r w:rsidRPr="002E7172">
        <w:rPr>
          <w:rFonts w:ascii="Calibri" w:hAnsi="Calibri" w:cs="Calibri"/>
        </w:rPr>
        <w:t xml:space="preserve">). The USDOE has different product classifications than the USEPA and sets limits on cooling water-intensity based on the production capacity of the unit, so there is no single limit value as there is for Energy Star. All water-cooled models on the market must fall below that limit. As </w:t>
      </w:r>
      <w:r w:rsidRPr="002E7172">
        <w:rPr>
          <w:rFonts w:ascii="Calibri" w:hAnsi="Calibri" w:cs="Calibri"/>
        </w:rPr>
        <w:fldChar w:fldCharType="begin"/>
      </w:r>
      <w:r w:rsidRPr="002E7172">
        <w:rPr>
          <w:rFonts w:ascii="Calibri" w:hAnsi="Calibri" w:cs="Calibri"/>
        </w:rPr>
        <w:instrText xml:space="preserve"> REF _Ref191568994 \h </w:instrText>
      </w:r>
      <w:r w:rsidR="003A4D7C" w:rsidRPr="002E7172">
        <w:rPr>
          <w:rFonts w:ascii="Calibri" w:hAnsi="Calibri" w:cs="Calibri"/>
        </w:rPr>
        <w:instrText xml:space="preserve"> \* MERGEFORMAT </w:instrText>
      </w:r>
      <w:r w:rsidRPr="002E7172">
        <w:rPr>
          <w:rFonts w:ascii="Calibri" w:hAnsi="Calibri" w:cs="Calibri"/>
        </w:rPr>
      </w:r>
      <w:r w:rsidRPr="002E7172">
        <w:rPr>
          <w:rFonts w:ascii="Calibri" w:hAnsi="Calibri" w:cs="Calibri"/>
        </w:rPr>
        <w:fldChar w:fldCharType="separate"/>
      </w:r>
      <w:r w:rsidR="00652B63" w:rsidRPr="002E7172">
        <w:rPr>
          <w:rFonts w:ascii="Calibri" w:hAnsi="Calibri" w:cs="Calibri"/>
        </w:rPr>
        <w:t xml:space="preserve">Table </w:t>
      </w:r>
      <w:r w:rsidR="00652B63">
        <w:rPr>
          <w:rFonts w:ascii="Calibri" w:hAnsi="Calibri" w:cs="Calibri"/>
          <w:noProof/>
        </w:rPr>
        <w:t>18</w:t>
      </w:r>
      <w:r w:rsidRPr="002E7172">
        <w:rPr>
          <w:rFonts w:ascii="Calibri" w:hAnsi="Calibri" w:cs="Calibri"/>
        </w:rPr>
        <w:fldChar w:fldCharType="end"/>
      </w:r>
      <w:r w:rsidRPr="002E7172">
        <w:rPr>
          <w:rFonts w:ascii="Calibri" w:hAnsi="Calibri" w:cs="Calibri"/>
        </w:rPr>
        <w:t xml:space="preserve"> shows </w:t>
      </w:r>
      <w:r w:rsidR="000310AB" w:rsidRPr="002E7172">
        <w:rPr>
          <w:rFonts w:ascii="Calibri" w:hAnsi="Calibri" w:cs="Calibri"/>
        </w:rPr>
        <w:t xml:space="preserve">there is a wide range in </w:t>
      </w:r>
      <w:r w:rsidRPr="002E7172">
        <w:rPr>
          <w:rFonts w:ascii="Calibri" w:hAnsi="Calibri" w:cs="Calibri"/>
        </w:rPr>
        <w:t>condenser water use per kg of ice</w:t>
      </w:r>
      <w:r w:rsidR="000310AB" w:rsidRPr="002E7172">
        <w:rPr>
          <w:rFonts w:ascii="Calibri" w:hAnsi="Calibri" w:cs="Calibri"/>
        </w:rPr>
        <w:t xml:space="preserve">, and condenser water use </w:t>
      </w:r>
      <w:r w:rsidRPr="002E7172">
        <w:rPr>
          <w:rFonts w:ascii="Calibri" w:hAnsi="Calibri" w:cs="Calibri"/>
        </w:rPr>
        <w:t xml:space="preserve">is typically </w:t>
      </w:r>
      <w:r w:rsidR="000310AB" w:rsidRPr="002E7172">
        <w:rPr>
          <w:rFonts w:ascii="Calibri" w:hAnsi="Calibri" w:cs="Calibri"/>
        </w:rPr>
        <w:t xml:space="preserve">8 to </w:t>
      </w:r>
      <w:r w:rsidRPr="002E7172">
        <w:rPr>
          <w:rFonts w:ascii="Calibri" w:hAnsi="Calibri" w:cs="Calibri"/>
        </w:rPr>
        <w:t>10 times potable water use</w:t>
      </w:r>
      <w:r w:rsidR="000310AB" w:rsidRPr="002E7172">
        <w:rPr>
          <w:rFonts w:ascii="Calibri" w:hAnsi="Calibri" w:cs="Calibri"/>
        </w:rPr>
        <w:t>.</w:t>
      </w:r>
    </w:p>
    <w:p w14:paraId="57F2EF7A" w14:textId="5C38F28C" w:rsidR="00586CF9" w:rsidRPr="002E7172" w:rsidRDefault="00586CF9">
      <w:pPr>
        <w:spacing w:after="200" w:line="288" w:lineRule="auto"/>
        <w:jc w:val="left"/>
        <w:rPr>
          <w:rFonts w:ascii="Calibri" w:hAnsi="Calibri" w:cs="Calibri"/>
        </w:rPr>
      </w:pPr>
      <w:r w:rsidRPr="002E7172">
        <w:rPr>
          <w:rFonts w:ascii="Calibri" w:hAnsi="Calibri" w:cs="Calibri"/>
        </w:rPr>
        <w:br w:type="page"/>
      </w:r>
    </w:p>
    <w:p w14:paraId="4A022AC3" w14:textId="0738589B" w:rsidR="00553647" w:rsidRPr="002E7172" w:rsidRDefault="00553647" w:rsidP="00586CF9">
      <w:pPr>
        <w:pStyle w:val="Caption"/>
        <w:jc w:val="left"/>
        <w:rPr>
          <w:rFonts w:ascii="Calibri" w:hAnsi="Calibri" w:cs="Calibri"/>
        </w:rPr>
      </w:pPr>
      <w:bookmarkStart w:id="180" w:name="_Ref191568994"/>
      <w:bookmarkStart w:id="181" w:name="_Toc214618613"/>
      <w:r w:rsidRPr="002E7172">
        <w:rPr>
          <w:rFonts w:ascii="Calibri" w:hAnsi="Calibri" w:cs="Calibri"/>
        </w:rPr>
        <w:lastRenderedPageBreak/>
        <w:t xml:space="preserve">Table </w:t>
      </w:r>
      <w:r w:rsidRPr="002E7172">
        <w:rPr>
          <w:rFonts w:ascii="Calibri" w:hAnsi="Calibri" w:cs="Calibri"/>
        </w:rPr>
        <w:fldChar w:fldCharType="begin"/>
      </w:r>
      <w:r w:rsidRPr="002E7172">
        <w:rPr>
          <w:rFonts w:ascii="Calibri" w:hAnsi="Calibri" w:cs="Calibri"/>
        </w:rPr>
        <w:instrText>SEQ Table \* ARABIC</w:instrText>
      </w:r>
      <w:r w:rsidRPr="002E7172">
        <w:rPr>
          <w:rFonts w:ascii="Calibri" w:hAnsi="Calibri" w:cs="Calibri"/>
        </w:rPr>
        <w:fldChar w:fldCharType="separate"/>
      </w:r>
      <w:r w:rsidR="00652B63">
        <w:rPr>
          <w:rFonts w:ascii="Calibri" w:hAnsi="Calibri" w:cs="Calibri"/>
          <w:noProof/>
        </w:rPr>
        <w:t>18</w:t>
      </w:r>
      <w:r w:rsidRPr="002E7172">
        <w:rPr>
          <w:rFonts w:ascii="Calibri" w:hAnsi="Calibri" w:cs="Calibri"/>
        </w:rPr>
        <w:fldChar w:fldCharType="end"/>
      </w:r>
      <w:bookmarkEnd w:id="180"/>
      <w:r w:rsidRPr="002E7172">
        <w:rPr>
          <w:rFonts w:ascii="Calibri" w:hAnsi="Calibri" w:cs="Calibri"/>
        </w:rPr>
        <w:t xml:space="preserve"> Condenser water use by USDOE Registered water-cooled CIMs, 2024</w:t>
      </w:r>
      <w:bookmarkEnd w:id="181"/>
    </w:p>
    <w:tbl>
      <w:tblPr>
        <w:tblW w:w="8225" w:type="dxa"/>
        <w:tblLook w:val="04A0" w:firstRow="1" w:lastRow="0" w:firstColumn="1" w:lastColumn="0" w:noHBand="0" w:noVBand="1"/>
      </w:tblPr>
      <w:tblGrid>
        <w:gridCol w:w="1418"/>
        <w:gridCol w:w="1984"/>
        <w:gridCol w:w="899"/>
        <w:gridCol w:w="960"/>
        <w:gridCol w:w="960"/>
        <w:gridCol w:w="960"/>
        <w:gridCol w:w="1044"/>
      </w:tblGrid>
      <w:tr w:rsidR="002E7172" w:rsidRPr="00CF05BC" w14:paraId="4A992E0F" w14:textId="77777777" w:rsidTr="002E7172">
        <w:trPr>
          <w:trHeight w:val="300"/>
        </w:trPr>
        <w:tc>
          <w:tcPr>
            <w:tcW w:w="1418" w:type="dxa"/>
            <w:vMerge w:val="restart"/>
            <w:tcBorders>
              <w:top w:val="single" w:sz="4" w:space="0" w:color="auto"/>
              <w:left w:val="single" w:sz="4" w:space="0" w:color="auto"/>
              <w:right w:val="nil"/>
            </w:tcBorders>
            <w:noWrap/>
            <w:vAlign w:val="center"/>
            <w:hideMark/>
          </w:tcPr>
          <w:p w14:paraId="463006D5" w14:textId="2D2A8A16" w:rsidR="002E7172" w:rsidRPr="00CF05BC" w:rsidRDefault="002E7172" w:rsidP="002E7172">
            <w:pPr>
              <w:spacing w:after="0" w:line="240" w:lineRule="auto"/>
              <w:jc w:val="lef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Production</w:t>
            </w:r>
          </w:p>
        </w:tc>
        <w:tc>
          <w:tcPr>
            <w:tcW w:w="1984" w:type="dxa"/>
            <w:vMerge w:val="restart"/>
            <w:tcBorders>
              <w:top w:val="single" w:sz="4" w:space="0" w:color="auto"/>
              <w:left w:val="nil"/>
              <w:right w:val="nil"/>
            </w:tcBorders>
            <w:noWrap/>
            <w:vAlign w:val="center"/>
            <w:hideMark/>
          </w:tcPr>
          <w:p w14:paraId="3B82FCA9" w14:textId="26CB4AD7" w:rsidR="002E7172" w:rsidRPr="00CF05BC" w:rsidRDefault="002E7172" w:rsidP="002E7172">
            <w:pPr>
              <w:spacing w:after="0" w:line="240" w:lineRule="auto"/>
              <w:jc w:val="lef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Configuration</w:t>
            </w:r>
          </w:p>
        </w:tc>
        <w:tc>
          <w:tcPr>
            <w:tcW w:w="899" w:type="dxa"/>
            <w:vMerge w:val="restart"/>
            <w:tcBorders>
              <w:top w:val="single" w:sz="4" w:space="0" w:color="auto"/>
              <w:left w:val="nil"/>
              <w:right w:val="nil"/>
            </w:tcBorders>
            <w:noWrap/>
            <w:vAlign w:val="center"/>
            <w:hideMark/>
          </w:tcPr>
          <w:p w14:paraId="2B23ACB9" w14:textId="6BABC437" w:rsidR="002E7172" w:rsidRPr="00CF05BC" w:rsidRDefault="002E7172" w:rsidP="002E7172">
            <w:pPr>
              <w:spacing w:after="0" w:line="240" w:lineRule="auto"/>
              <w:jc w:val="lef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Models</w:t>
            </w:r>
          </w:p>
        </w:tc>
        <w:tc>
          <w:tcPr>
            <w:tcW w:w="3924" w:type="dxa"/>
            <w:gridSpan w:val="4"/>
            <w:tcBorders>
              <w:top w:val="single" w:sz="4" w:space="0" w:color="auto"/>
              <w:left w:val="single" w:sz="4" w:space="0" w:color="auto"/>
              <w:bottom w:val="single" w:sz="4" w:space="0" w:color="auto"/>
              <w:right w:val="single" w:sz="4" w:space="0" w:color="auto"/>
            </w:tcBorders>
            <w:noWrap/>
            <w:vAlign w:val="bottom"/>
            <w:hideMark/>
          </w:tcPr>
          <w:p w14:paraId="6C4267E8" w14:textId="7A8BF3ED" w:rsidR="002E7172" w:rsidRPr="00CF05BC" w:rsidRDefault="002E7172" w:rsidP="002E7172">
            <w:pPr>
              <w:spacing w:after="0" w:line="240" w:lineRule="auto"/>
              <w:jc w:val="center"/>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L/100kg</w:t>
            </w:r>
          </w:p>
        </w:tc>
      </w:tr>
      <w:tr w:rsidR="002E7172" w:rsidRPr="00CF05BC" w14:paraId="4EBC22F4" w14:textId="77777777" w:rsidTr="002E7172">
        <w:trPr>
          <w:trHeight w:val="300"/>
        </w:trPr>
        <w:tc>
          <w:tcPr>
            <w:tcW w:w="1418" w:type="dxa"/>
            <w:vMerge/>
            <w:tcBorders>
              <w:left w:val="single" w:sz="4" w:space="0" w:color="auto"/>
              <w:bottom w:val="single" w:sz="4" w:space="0" w:color="auto"/>
              <w:right w:val="nil"/>
            </w:tcBorders>
            <w:noWrap/>
            <w:vAlign w:val="bottom"/>
          </w:tcPr>
          <w:p w14:paraId="7188DC2C" w14:textId="4E8A93D0" w:rsidR="002E7172" w:rsidRPr="00CF05BC" w:rsidRDefault="002E7172" w:rsidP="00553647">
            <w:pPr>
              <w:spacing w:after="0" w:line="240" w:lineRule="auto"/>
              <w:jc w:val="left"/>
              <w:rPr>
                <w:rFonts w:ascii="Calibri" w:eastAsia="Times New Roman" w:hAnsi="Calibri" w:cs="Calibri"/>
                <w:b/>
                <w:bCs/>
                <w:color w:val="000000"/>
                <w:sz w:val="20"/>
                <w:szCs w:val="20"/>
                <w:lang w:eastAsia="en-AU"/>
              </w:rPr>
            </w:pPr>
          </w:p>
        </w:tc>
        <w:tc>
          <w:tcPr>
            <w:tcW w:w="1984" w:type="dxa"/>
            <w:vMerge/>
            <w:tcBorders>
              <w:left w:val="nil"/>
              <w:bottom w:val="single" w:sz="4" w:space="0" w:color="auto"/>
              <w:right w:val="nil"/>
            </w:tcBorders>
            <w:noWrap/>
            <w:vAlign w:val="bottom"/>
          </w:tcPr>
          <w:p w14:paraId="2A738550" w14:textId="6A620C9B" w:rsidR="002E7172" w:rsidRPr="00CF05BC" w:rsidRDefault="002E7172" w:rsidP="00553647">
            <w:pPr>
              <w:spacing w:after="0" w:line="240" w:lineRule="auto"/>
              <w:jc w:val="left"/>
              <w:rPr>
                <w:rFonts w:ascii="Calibri" w:eastAsia="Times New Roman" w:hAnsi="Calibri" w:cs="Calibri"/>
                <w:b/>
                <w:bCs/>
                <w:color w:val="000000"/>
                <w:sz w:val="20"/>
                <w:szCs w:val="20"/>
                <w:lang w:eastAsia="en-AU"/>
              </w:rPr>
            </w:pPr>
          </w:p>
        </w:tc>
        <w:tc>
          <w:tcPr>
            <w:tcW w:w="899" w:type="dxa"/>
            <w:vMerge/>
            <w:tcBorders>
              <w:left w:val="nil"/>
              <w:bottom w:val="single" w:sz="4" w:space="0" w:color="auto"/>
              <w:right w:val="nil"/>
            </w:tcBorders>
            <w:noWrap/>
            <w:vAlign w:val="bottom"/>
          </w:tcPr>
          <w:p w14:paraId="2CCE1552" w14:textId="7E785BAE" w:rsidR="002E7172" w:rsidRPr="00CF05BC" w:rsidRDefault="002E7172" w:rsidP="00553647">
            <w:pPr>
              <w:spacing w:after="0" w:line="240" w:lineRule="auto"/>
              <w:jc w:val="left"/>
              <w:rPr>
                <w:rFonts w:ascii="Calibri" w:eastAsia="Times New Roman" w:hAnsi="Calibri" w:cs="Calibri"/>
                <w:b/>
                <w:bCs/>
                <w:color w:val="000000"/>
                <w:sz w:val="20"/>
                <w:szCs w:val="20"/>
                <w:lang w:eastAsia="en-AU"/>
              </w:rPr>
            </w:pPr>
          </w:p>
        </w:tc>
        <w:tc>
          <w:tcPr>
            <w:tcW w:w="960" w:type="dxa"/>
            <w:tcBorders>
              <w:top w:val="single" w:sz="4" w:space="0" w:color="auto"/>
              <w:left w:val="single" w:sz="4" w:space="0" w:color="auto"/>
              <w:bottom w:val="single" w:sz="4" w:space="0" w:color="auto"/>
              <w:right w:val="nil"/>
            </w:tcBorders>
            <w:noWrap/>
            <w:vAlign w:val="bottom"/>
            <w:hideMark/>
          </w:tcPr>
          <w:p w14:paraId="7914BAA9" w14:textId="77777777" w:rsidR="002E7172" w:rsidRPr="00CF05BC" w:rsidRDefault="002E7172" w:rsidP="002E7172">
            <w:pPr>
              <w:spacing w:after="0" w:line="240" w:lineRule="auto"/>
              <w:jc w:val="righ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Max</w:t>
            </w:r>
          </w:p>
        </w:tc>
        <w:tc>
          <w:tcPr>
            <w:tcW w:w="960" w:type="dxa"/>
            <w:tcBorders>
              <w:top w:val="single" w:sz="4" w:space="0" w:color="auto"/>
              <w:left w:val="nil"/>
              <w:bottom w:val="single" w:sz="4" w:space="0" w:color="auto"/>
              <w:right w:val="nil"/>
            </w:tcBorders>
            <w:noWrap/>
            <w:vAlign w:val="bottom"/>
            <w:hideMark/>
          </w:tcPr>
          <w:p w14:paraId="2B49D75D" w14:textId="77777777" w:rsidR="002E7172" w:rsidRPr="00CF05BC" w:rsidRDefault="002E7172" w:rsidP="002E7172">
            <w:pPr>
              <w:spacing w:after="0" w:line="240" w:lineRule="auto"/>
              <w:jc w:val="righ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Min</w:t>
            </w:r>
          </w:p>
        </w:tc>
        <w:tc>
          <w:tcPr>
            <w:tcW w:w="960" w:type="dxa"/>
            <w:tcBorders>
              <w:top w:val="single" w:sz="4" w:space="0" w:color="auto"/>
              <w:left w:val="nil"/>
              <w:bottom w:val="single" w:sz="4" w:space="0" w:color="auto"/>
              <w:right w:val="nil"/>
            </w:tcBorders>
            <w:noWrap/>
            <w:vAlign w:val="bottom"/>
            <w:hideMark/>
          </w:tcPr>
          <w:p w14:paraId="4AD7C8E6" w14:textId="77777777" w:rsidR="002E7172" w:rsidRPr="00CF05BC" w:rsidRDefault="002E7172" w:rsidP="002E7172">
            <w:pPr>
              <w:spacing w:after="0" w:line="240" w:lineRule="auto"/>
              <w:jc w:val="righ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Avg</w:t>
            </w:r>
          </w:p>
        </w:tc>
        <w:tc>
          <w:tcPr>
            <w:tcW w:w="1044" w:type="dxa"/>
            <w:tcBorders>
              <w:top w:val="single" w:sz="4" w:space="0" w:color="auto"/>
              <w:left w:val="nil"/>
              <w:bottom w:val="single" w:sz="4" w:space="0" w:color="auto"/>
              <w:right w:val="single" w:sz="4" w:space="0" w:color="auto"/>
            </w:tcBorders>
            <w:noWrap/>
            <w:vAlign w:val="bottom"/>
            <w:hideMark/>
          </w:tcPr>
          <w:p w14:paraId="53430FA6" w14:textId="77777777" w:rsidR="002E7172" w:rsidRPr="00CF05BC" w:rsidRDefault="002E7172" w:rsidP="002E7172">
            <w:pPr>
              <w:spacing w:after="0" w:line="240" w:lineRule="auto"/>
              <w:jc w:val="righ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Max/Min</w:t>
            </w:r>
          </w:p>
        </w:tc>
      </w:tr>
      <w:tr w:rsidR="002E7172" w:rsidRPr="002E7172" w14:paraId="73FD4C30" w14:textId="77777777" w:rsidTr="002E7172">
        <w:trPr>
          <w:trHeight w:val="300"/>
        </w:trPr>
        <w:tc>
          <w:tcPr>
            <w:tcW w:w="1418" w:type="dxa"/>
            <w:vMerge w:val="restart"/>
            <w:tcBorders>
              <w:top w:val="nil"/>
              <w:left w:val="single" w:sz="4" w:space="0" w:color="auto"/>
              <w:right w:val="nil"/>
            </w:tcBorders>
            <w:noWrap/>
            <w:vAlign w:val="center"/>
            <w:hideMark/>
          </w:tcPr>
          <w:p w14:paraId="2295C7B4" w14:textId="7A494C55" w:rsidR="002E7172" w:rsidRPr="00CF05BC" w:rsidRDefault="002E7172" w:rsidP="005E1CB7">
            <w:pPr>
              <w:spacing w:after="0" w:line="240" w:lineRule="auto"/>
              <w:jc w:val="left"/>
              <w:rPr>
                <w:rFonts w:ascii="Calibri" w:eastAsia="Times New Roman" w:hAnsi="Calibri" w:cs="Calibri"/>
                <w:b/>
                <w:bCs/>
                <w:color w:val="1C2B39" w:themeColor="text1"/>
                <w:sz w:val="20"/>
                <w:szCs w:val="20"/>
                <w:lang w:eastAsia="en-AU"/>
              </w:rPr>
            </w:pPr>
            <w:r w:rsidRPr="00CF05BC">
              <w:rPr>
                <w:rFonts w:ascii="Calibri" w:eastAsia="Times New Roman" w:hAnsi="Calibri" w:cs="Calibri"/>
                <w:b/>
                <w:bCs/>
                <w:color w:val="1C2B39" w:themeColor="text1"/>
                <w:sz w:val="20"/>
                <w:szCs w:val="20"/>
                <w:lang w:eastAsia="en-AU"/>
              </w:rPr>
              <w:t>Batch</w:t>
            </w:r>
          </w:p>
        </w:tc>
        <w:tc>
          <w:tcPr>
            <w:tcW w:w="1984" w:type="dxa"/>
            <w:tcBorders>
              <w:top w:val="nil"/>
              <w:left w:val="nil"/>
              <w:bottom w:val="nil"/>
              <w:right w:val="nil"/>
            </w:tcBorders>
            <w:noWrap/>
            <w:vAlign w:val="bottom"/>
            <w:hideMark/>
          </w:tcPr>
          <w:p w14:paraId="671B0ECB" w14:textId="77777777" w:rsidR="002E7172" w:rsidRPr="002E7172" w:rsidRDefault="002E7172" w:rsidP="005E1CB7">
            <w:pPr>
              <w:spacing w:after="0" w:line="240" w:lineRule="auto"/>
              <w:jc w:val="left"/>
              <w:rPr>
                <w:rFonts w:ascii="Calibri" w:eastAsia="Times New Roman" w:hAnsi="Calibri" w:cs="Calibri"/>
                <w:color w:val="1C2B39" w:themeColor="text1"/>
                <w:sz w:val="20"/>
                <w:szCs w:val="20"/>
                <w:lang w:eastAsia="en-AU"/>
              </w:rPr>
            </w:pPr>
            <w:r w:rsidRPr="002E7172">
              <w:rPr>
                <w:rFonts w:ascii="Calibri" w:eastAsia="Times New Roman" w:hAnsi="Calibri" w:cs="Calibri"/>
                <w:color w:val="1C2B39" w:themeColor="text1"/>
                <w:sz w:val="20"/>
                <w:szCs w:val="20"/>
                <w:lang w:eastAsia="en-AU"/>
              </w:rPr>
              <w:t>Ice Making Head</w:t>
            </w:r>
          </w:p>
        </w:tc>
        <w:tc>
          <w:tcPr>
            <w:tcW w:w="899" w:type="dxa"/>
            <w:tcBorders>
              <w:top w:val="nil"/>
              <w:left w:val="nil"/>
              <w:bottom w:val="nil"/>
              <w:right w:val="nil"/>
            </w:tcBorders>
            <w:noWrap/>
            <w:vAlign w:val="bottom"/>
            <w:hideMark/>
          </w:tcPr>
          <w:p w14:paraId="141369C0" w14:textId="77777777"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eastAsia="Times New Roman" w:hAnsi="Calibri" w:cs="Calibri"/>
                <w:color w:val="1C2B39" w:themeColor="text1"/>
                <w:sz w:val="20"/>
                <w:szCs w:val="20"/>
                <w:lang w:eastAsia="en-AU"/>
              </w:rPr>
              <w:t>166</w:t>
            </w:r>
          </w:p>
        </w:tc>
        <w:tc>
          <w:tcPr>
            <w:tcW w:w="960" w:type="dxa"/>
            <w:tcBorders>
              <w:top w:val="single" w:sz="4" w:space="0" w:color="auto"/>
              <w:left w:val="single" w:sz="4" w:space="0" w:color="auto"/>
              <w:bottom w:val="nil"/>
              <w:right w:val="nil"/>
            </w:tcBorders>
            <w:noWrap/>
            <w:vAlign w:val="bottom"/>
            <w:hideMark/>
          </w:tcPr>
          <w:p w14:paraId="47CCA2B9" w14:textId="2D68C9D7"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hAnsi="Calibri" w:cs="Calibri"/>
                <w:color w:val="1C2B39" w:themeColor="text1"/>
                <w:sz w:val="20"/>
                <w:szCs w:val="20"/>
              </w:rPr>
              <w:t>16.1</w:t>
            </w:r>
          </w:p>
        </w:tc>
        <w:tc>
          <w:tcPr>
            <w:tcW w:w="960" w:type="dxa"/>
            <w:tcBorders>
              <w:top w:val="single" w:sz="4" w:space="0" w:color="auto"/>
              <w:left w:val="nil"/>
              <w:bottom w:val="nil"/>
              <w:right w:val="nil"/>
            </w:tcBorders>
            <w:noWrap/>
            <w:vAlign w:val="bottom"/>
            <w:hideMark/>
          </w:tcPr>
          <w:p w14:paraId="108B60FC" w14:textId="24C6FED7"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hAnsi="Calibri" w:cs="Calibri"/>
                <w:color w:val="1C2B39" w:themeColor="text1"/>
                <w:sz w:val="20"/>
                <w:szCs w:val="20"/>
              </w:rPr>
              <w:t>6.3</w:t>
            </w:r>
          </w:p>
        </w:tc>
        <w:tc>
          <w:tcPr>
            <w:tcW w:w="960" w:type="dxa"/>
            <w:tcBorders>
              <w:top w:val="single" w:sz="4" w:space="0" w:color="auto"/>
              <w:left w:val="nil"/>
              <w:bottom w:val="nil"/>
              <w:right w:val="nil"/>
            </w:tcBorders>
            <w:noWrap/>
            <w:vAlign w:val="bottom"/>
            <w:hideMark/>
          </w:tcPr>
          <w:p w14:paraId="4E146BDA" w14:textId="73057CAF"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hAnsi="Calibri" w:cs="Calibri"/>
                <w:color w:val="1C2B39" w:themeColor="text1"/>
                <w:sz w:val="20"/>
                <w:szCs w:val="20"/>
              </w:rPr>
              <w:t>11.3</w:t>
            </w:r>
          </w:p>
        </w:tc>
        <w:tc>
          <w:tcPr>
            <w:tcW w:w="1044" w:type="dxa"/>
            <w:tcBorders>
              <w:top w:val="single" w:sz="4" w:space="0" w:color="auto"/>
              <w:left w:val="nil"/>
              <w:bottom w:val="nil"/>
              <w:right w:val="single" w:sz="4" w:space="0" w:color="auto"/>
            </w:tcBorders>
            <w:noWrap/>
            <w:vAlign w:val="bottom"/>
            <w:hideMark/>
          </w:tcPr>
          <w:p w14:paraId="007A6EE7" w14:textId="288A39B9"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hAnsi="Calibri" w:cs="Calibri"/>
                <w:color w:val="1C2B39" w:themeColor="text1"/>
                <w:sz w:val="20"/>
                <w:szCs w:val="20"/>
              </w:rPr>
              <w:t>257%</w:t>
            </w:r>
          </w:p>
        </w:tc>
      </w:tr>
      <w:tr w:rsidR="002E7172" w:rsidRPr="002E7172" w14:paraId="4363FC2D" w14:textId="77777777" w:rsidTr="002E7172">
        <w:trPr>
          <w:trHeight w:val="300"/>
        </w:trPr>
        <w:tc>
          <w:tcPr>
            <w:tcW w:w="1418" w:type="dxa"/>
            <w:vMerge/>
            <w:tcBorders>
              <w:left w:val="single" w:sz="4" w:space="0" w:color="auto"/>
              <w:bottom w:val="single" w:sz="4" w:space="0" w:color="auto"/>
              <w:right w:val="nil"/>
            </w:tcBorders>
            <w:noWrap/>
            <w:vAlign w:val="center"/>
            <w:hideMark/>
          </w:tcPr>
          <w:p w14:paraId="5760B716" w14:textId="2E64B423" w:rsidR="002E7172" w:rsidRPr="00CF05BC" w:rsidRDefault="002E7172" w:rsidP="005E1CB7">
            <w:pPr>
              <w:spacing w:after="0" w:line="240" w:lineRule="auto"/>
              <w:jc w:val="left"/>
              <w:rPr>
                <w:rFonts w:ascii="Calibri" w:eastAsia="Times New Roman" w:hAnsi="Calibri" w:cs="Calibri"/>
                <w:b/>
                <w:bCs/>
                <w:color w:val="1C2B39" w:themeColor="text1"/>
                <w:sz w:val="20"/>
                <w:szCs w:val="20"/>
                <w:lang w:eastAsia="en-AU"/>
              </w:rPr>
            </w:pPr>
          </w:p>
        </w:tc>
        <w:tc>
          <w:tcPr>
            <w:tcW w:w="1984" w:type="dxa"/>
            <w:tcBorders>
              <w:top w:val="nil"/>
              <w:left w:val="nil"/>
              <w:bottom w:val="single" w:sz="4" w:space="0" w:color="auto"/>
              <w:right w:val="nil"/>
            </w:tcBorders>
            <w:noWrap/>
            <w:vAlign w:val="bottom"/>
            <w:hideMark/>
          </w:tcPr>
          <w:p w14:paraId="345CB0B8" w14:textId="77777777" w:rsidR="002E7172" w:rsidRPr="002E7172" w:rsidRDefault="002E7172" w:rsidP="005E1CB7">
            <w:pPr>
              <w:spacing w:after="0" w:line="240" w:lineRule="auto"/>
              <w:jc w:val="left"/>
              <w:rPr>
                <w:rFonts w:ascii="Calibri" w:eastAsia="Times New Roman" w:hAnsi="Calibri" w:cs="Calibri"/>
                <w:color w:val="1C2B39" w:themeColor="text1"/>
                <w:sz w:val="20"/>
                <w:szCs w:val="20"/>
                <w:lang w:eastAsia="en-AU"/>
              </w:rPr>
            </w:pPr>
            <w:proofErr w:type="spellStart"/>
            <w:r w:rsidRPr="002E7172">
              <w:rPr>
                <w:rFonts w:ascii="Calibri" w:eastAsia="Times New Roman" w:hAnsi="Calibri" w:cs="Calibri"/>
                <w:color w:val="1C2B39" w:themeColor="text1"/>
                <w:sz w:val="20"/>
                <w:szCs w:val="20"/>
                <w:lang w:eastAsia="en-AU"/>
              </w:rPr>
              <w:t>Self Contained</w:t>
            </w:r>
            <w:proofErr w:type="spellEnd"/>
          </w:p>
        </w:tc>
        <w:tc>
          <w:tcPr>
            <w:tcW w:w="899" w:type="dxa"/>
            <w:tcBorders>
              <w:top w:val="nil"/>
              <w:left w:val="nil"/>
              <w:bottom w:val="single" w:sz="4" w:space="0" w:color="auto"/>
              <w:right w:val="nil"/>
            </w:tcBorders>
            <w:noWrap/>
            <w:vAlign w:val="bottom"/>
            <w:hideMark/>
          </w:tcPr>
          <w:p w14:paraId="62F441A2" w14:textId="77777777"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eastAsia="Times New Roman" w:hAnsi="Calibri" w:cs="Calibri"/>
                <w:color w:val="1C2B39" w:themeColor="text1"/>
                <w:sz w:val="20"/>
                <w:szCs w:val="20"/>
                <w:lang w:eastAsia="en-AU"/>
              </w:rPr>
              <w:t>23</w:t>
            </w:r>
          </w:p>
        </w:tc>
        <w:tc>
          <w:tcPr>
            <w:tcW w:w="960" w:type="dxa"/>
            <w:tcBorders>
              <w:top w:val="nil"/>
              <w:left w:val="single" w:sz="4" w:space="0" w:color="auto"/>
              <w:bottom w:val="single" w:sz="4" w:space="0" w:color="auto"/>
              <w:right w:val="nil"/>
            </w:tcBorders>
            <w:noWrap/>
            <w:vAlign w:val="bottom"/>
            <w:hideMark/>
          </w:tcPr>
          <w:p w14:paraId="4F86C5EF" w14:textId="65B2AC1C"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hAnsi="Calibri" w:cs="Calibri"/>
                <w:color w:val="1C2B39" w:themeColor="text1"/>
                <w:sz w:val="20"/>
                <w:szCs w:val="20"/>
              </w:rPr>
              <w:t>15.2</w:t>
            </w:r>
          </w:p>
        </w:tc>
        <w:tc>
          <w:tcPr>
            <w:tcW w:w="960" w:type="dxa"/>
            <w:tcBorders>
              <w:top w:val="nil"/>
              <w:left w:val="nil"/>
              <w:bottom w:val="single" w:sz="4" w:space="0" w:color="auto"/>
              <w:right w:val="nil"/>
            </w:tcBorders>
            <w:noWrap/>
            <w:vAlign w:val="bottom"/>
            <w:hideMark/>
          </w:tcPr>
          <w:p w14:paraId="006432C0" w14:textId="0E824A4F"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hAnsi="Calibri" w:cs="Calibri"/>
                <w:color w:val="1C2B39" w:themeColor="text1"/>
                <w:sz w:val="20"/>
                <w:szCs w:val="20"/>
              </w:rPr>
              <w:t>7.7</w:t>
            </w:r>
          </w:p>
        </w:tc>
        <w:tc>
          <w:tcPr>
            <w:tcW w:w="960" w:type="dxa"/>
            <w:tcBorders>
              <w:top w:val="nil"/>
              <w:left w:val="nil"/>
              <w:bottom w:val="single" w:sz="4" w:space="0" w:color="auto"/>
              <w:right w:val="nil"/>
            </w:tcBorders>
            <w:noWrap/>
            <w:vAlign w:val="bottom"/>
            <w:hideMark/>
          </w:tcPr>
          <w:p w14:paraId="1EFBA9D2" w14:textId="621A2F82"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hAnsi="Calibri" w:cs="Calibri"/>
                <w:color w:val="1C2B39" w:themeColor="text1"/>
                <w:sz w:val="20"/>
                <w:szCs w:val="20"/>
              </w:rPr>
              <w:t>12.4</w:t>
            </w:r>
          </w:p>
        </w:tc>
        <w:tc>
          <w:tcPr>
            <w:tcW w:w="1044" w:type="dxa"/>
            <w:tcBorders>
              <w:top w:val="nil"/>
              <w:left w:val="nil"/>
              <w:bottom w:val="single" w:sz="4" w:space="0" w:color="auto"/>
              <w:right w:val="single" w:sz="4" w:space="0" w:color="auto"/>
            </w:tcBorders>
            <w:noWrap/>
            <w:vAlign w:val="bottom"/>
            <w:hideMark/>
          </w:tcPr>
          <w:p w14:paraId="37AEAE5D" w14:textId="33CA0B01"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hAnsi="Calibri" w:cs="Calibri"/>
                <w:color w:val="1C2B39" w:themeColor="text1"/>
                <w:sz w:val="20"/>
                <w:szCs w:val="20"/>
              </w:rPr>
              <w:t>198%</w:t>
            </w:r>
          </w:p>
        </w:tc>
      </w:tr>
      <w:tr w:rsidR="002E7172" w:rsidRPr="002E7172" w14:paraId="443BCA04" w14:textId="77777777" w:rsidTr="002E7172">
        <w:trPr>
          <w:trHeight w:val="300"/>
        </w:trPr>
        <w:tc>
          <w:tcPr>
            <w:tcW w:w="1418" w:type="dxa"/>
            <w:vMerge w:val="restart"/>
            <w:tcBorders>
              <w:top w:val="nil"/>
              <w:left w:val="single" w:sz="4" w:space="0" w:color="auto"/>
              <w:right w:val="nil"/>
            </w:tcBorders>
            <w:noWrap/>
            <w:vAlign w:val="center"/>
            <w:hideMark/>
          </w:tcPr>
          <w:p w14:paraId="6DCE34BE" w14:textId="506FF4F6" w:rsidR="002E7172" w:rsidRPr="00CF05BC" w:rsidRDefault="002E7172" w:rsidP="005E1CB7">
            <w:pPr>
              <w:spacing w:after="0" w:line="240" w:lineRule="auto"/>
              <w:jc w:val="left"/>
              <w:rPr>
                <w:rFonts w:ascii="Calibri" w:eastAsia="Times New Roman" w:hAnsi="Calibri" w:cs="Calibri"/>
                <w:b/>
                <w:bCs/>
                <w:color w:val="1C2B39" w:themeColor="text1"/>
                <w:sz w:val="20"/>
                <w:szCs w:val="20"/>
                <w:lang w:eastAsia="en-AU"/>
              </w:rPr>
            </w:pPr>
            <w:r w:rsidRPr="00CF05BC">
              <w:rPr>
                <w:rFonts w:ascii="Calibri" w:eastAsia="Times New Roman" w:hAnsi="Calibri" w:cs="Calibri"/>
                <w:b/>
                <w:bCs/>
                <w:color w:val="1C2B39" w:themeColor="text1"/>
                <w:sz w:val="20"/>
                <w:szCs w:val="20"/>
                <w:lang w:eastAsia="en-AU"/>
              </w:rPr>
              <w:t>Continuous</w:t>
            </w:r>
          </w:p>
        </w:tc>
        <w:tc>
          <w:tcPr>
            <w:tcW w:w="1984" w:type="dxa"/>
            <w:tcBorders>
              <w:top w:val="nil"/>
              <w:left w:val="nil"/>
              <w:bottom w:val="nil"/>
              <w:right w:val="nil"/>
            </w:tcBorders>
            <w:noWrap/>
            <w:vAlign w:val="bottom"/>
            <w:hideMark/>
          </w:tcPr>
          <w:p w14:paraId="1ACA5A88" w14:textId="77777777" w:rsidR="002E7172" w:rsidRPr="002E7172" w:rsidRDefault="002E7172" w:rsidP="005E1CB7">
            <w:pPr>
              <w:spacing w:after="0" w:line="240" w:lineRule="auto"/>
              <w:jc w:val="left"/>
              <w:rPr>
                <w:rFonts w:ascii="Calibri" w:eastAsia="Times New Roman" w:hAnsi="Calibri" w:cs="Calibri"/>
                <w:color w:val="1C2B39" w:themeColor="text1"/>
                <w:sz w:val="20"/>
                <w:szCs w:val="20"/>
                <w:lang w:eastAsia="en-AU"/>
              </w:rPr>
            </w:pPr>
            <w:r w:rsidRPr="002E7172">
              <w:rPr>
                <w:rFonts w:ascii="Calibri" w:eastAsia="Times New Roman" w:hAnsi="Calibri" w:cs="Calibri"/>
                <w:color w:val="1C2B39" w:themeColor="text1"/>
                <w:sz w:val="20"/>
                <w:szCs w:val="20"/>
                <w:lang w:eastAsia="en-AU"/>
              </w:rPr>
              <w:t>Ice Making Head</w:t>
            </w:r>
          </w:p>
        </w:tc>
        <w:tc>
          <w:tcPr>
            <w:tcW w:w="899" w:type="dxa"/>
            <w:tcBorders>
              <w:top w:val="nil"/>
              <w:left w:val="nil"/>
              <w:bottom w:val="nil"/>
              <w:right w:val="nil"/>
            </w:tcBorders>
            <w:noWrap/>
            <w:vAlign w:val="bottom"/>
            <w:hideMark/>
          </w:tcPr>
          <w:p w14:paraId="5FFFD079" w14:textId="77777777"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eastAsia="Times New Roman" w:hAnsi="Calibri" w:cs="Calibri"/>
                <w:color w:val="1C2B39" w:themeColor="text1"/>
                <w:sz w:val="20"/>
                <w:szCs w:val="20"/>
                <w:lang w:eastAsia="en-AU"/>
              </w:rPr>
              <w:t>46</w:t>
            </w:r>
          </w:p>
        </w:tc>
        <w:tc>
          <w:tcPr>
            <w:tcW w:w="960" w:type="dxa"/>
            <w:tcBorders>
              <w:top w:val="nil"/>
              <w:left w:val="single" w:sz="4" w:space="0" w:color="auto"/>
              <w:bottom w:val="nil"/>
              <w:right w:val="nil"/>
            </w:tcBorders>
            <w:noWrap/>
            <w:vAlign w:val="bottom"/>
            <w:hideMark/>
          </w:tcPr>
          <w:p w14:paraId="73ED8D38" w14:textId="66331830"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hAnsi="Calibri" w:cs="Calibri"/>
                <w:color w:val="1C2B39" w:themeColor="text1"/>
                <w:sz w:val="20"/>
                <w:szCs w:val="20"/>
              </w:rPr>
              <w:t>14.1</w:t>
            </w:r>
          </w:p>
        </w:tc>
        <w:tc>
          <w:tcPr>
            <w:tcW w:w="960" w:type="dxa"/>
            <w:tcBorders>
              <w:top w:val="nil"/>
              <w:left w:val="nil"/>
              <w:bottom w:val="nil"/>
              <w:right w:val="nil"/>
            </w:tcBorders>
            <w:noWrap/>
            <w:vAlign w:val="bottom"/>
            <w:hideMark/>
          </w:tcPr>
          <w:p w14:paraId="7B4F8052" w14:textId="4ED0B32C"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hAnsi="Calibri" w:cs="Calibri"/>
                <w:color w:val="1C2B39" w:themeColor="text1"/>
                <w:sz w:val="20"/>
                <w:szCs w:val="20"/>
              </w:rPr>
              <w:t>7.9</w:t>
            </w:r>
          </w:p>
        </w:tc>
        <w:tc>
          <w:tcPr>
            <w:tcW w:w="960" w:type="dxa"/>
            <w:tcBorders>
              <w:top w:val="nil"/>
              <w:left w:val="nil"/>
              <w:bottom w:val="nil"/>
              <w:right w:val="nil"/>
            </w:tcBorders>
            <w:noWrap/>
            <w:vAlign w:val="bottom"/>
            <w:hideMark/>
          </w:tcPr>
          <w:p w14:paraId="33FAC80B" w14:textId="59534DD0"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hAnsi="Calibri" w:cs="Calibri"/>
                <w:color w:val="1C2B39" w:themeColor="text1"/>
                <w:sz w:val="20"/>
                <w:szCs w:val="20"/>
              </w:rPr>
              <w:t>11.0</w:t>
            </w:r>
          </w:p>
        </w:tc>
        <w:tc>
          <w:tcPr>
            <w:tcW w:w="1044" w:type="dxa"/>
            <w:tcBorders>
              <w:top w:val="nil"/>
              <w:left w:val="nil"/>
              <w:bottom w:val="nil"/>
              <w:right w:val="single" w:sz="4" w:space="0" w:color="auto"/>
            </w:tcBorders>
            <w:noWrap/>
            <w:vAlign w:val="bottom"/>
            <w:hideMark/>
          </w:tcPr>
          <w:p w14:paraId="36D92A62" w14:textId="17E7A94B"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hAnsi="Calibri" w:cs="Calibri"/>
                <w:color w:val="1C2B39" w:themeColor="text1"/>
                <w:sz w:val="20"/>
                <w:szCs w:val="20"/>
              </w:rPr>
              <w:t>178%</w:t>
            </w:r>
          </w:p>
        </w:tc>
      </w:tr>
      <w:tr w:rsidR="002E7172" w:rsidRPr="002E7172" w14:paraId="65B10054" w14:textId="77777777" w:rsidTr="005B159C">
        <w:trPr>
          <w:trHeight w:val="300"/>
        </w:trPr>
        <w:tc>
          <w:tcPr>
            <w:tcW w:w="1418" w:type="dxa"/>
            <w:vMerge/>
            <w:tcBorders>
              <w:left w:val="single" w:sz="4" w:space="0" w:color="auto"/>
              <w:bottom w:val="single" w:sz="4" w:space="0" w:color="auto"/>
              <w:right w:val="nil"/>
            </w:tcBorders>
            <w:noWrap/>
            <w:vAlign w:val="bottom"/>
            <w:hideMark/>
          </w:tcPr>
          <w:p w14:paraId="44C1E22E" w14:textId="460CFA99" w:rsidR="002E7172" w:rsidRPr="002E7172" w:rsidRDefault="002E7172" w:rsidP="005E1CB7">
            <w:pPr>
              <w:spacing w:after="0" w:line="240" w:lineRule="auto"/>
              <w:jc w:val="left"/>
              <w:rPr>
                <w:rFonts w:ascii="Calibri" w:eastAsia="Times New Roman" w:hAnsi="Calibri" w:cs="Calibri"/>
                <w:color w:val="1C2B39" w:themeColor="text1"/>
                <w:sz w:val="20"/>
                <w:szCs w:val="20"/>
                <w:lang w:eastAsia="en-AU"/>
              </w:rPr>
            </w:pPr>
          </w:p>
        </w:tc>
        <w:tc>
          <w:tcPr>
            <w:tcW w:w="1984" w:type="dxa"/>
            <w:tcBorders>
              <w:top w:val="nil"/>
              <w:left w:val="nil"/>
              <w:bottom w:val="single" w:sz="4" w:space="0" w:color="auto"/>
              <w:right w:val="nil"/>
            </w:tcBorders>
            <w:noWrap/>
            <w:vAlign w:val="bottom"/>
            <w:hideMark/>
          </w:tcPr>
          <w:p w14:paraId="5D0ED9AC" w14:textId="77777777" w:rsidR="002E7172" w:rsidRPr="002E7172" w:rsidRDefault="002E7172" w:rsidP="005E1CB7">
            <w:pPr>
              <w:spacing w:after="0" w:line="240" w:lineRule="auto"/>
              <w:jc w:val="left"/>
              <w:rPr>
                <w:rFonts w:ascii="Calibri" w:eastAsia="Times New Roman" w:hAnsi="Calibri" w:cs="Calibri"/>
                <w:color w:val="1C2B39" w:themeColor="text1"/>
                <w:sz w:val="20"/>
                <w:szCs w:val="20"/>
                <w:lang w:eastAsia="en-AU"/>
              </w:rPr>
            </w:pPr>
            <w:proofErr w:type="spellStart"/>
            <w:r w:rsidRPr="002E7172">
              <w:rPr>
                <w:rFonts w:ascii="Calibri" w:eastAsia="Times New Roman" w:hAnsi="Calibri" w:cs="Calibri"/>
                <w:color w:val="1C2B39" w:themeColor="text1"/>
                <w:sz w:val="20"/>
                <w:szCs w:val="20"/>
                <w:lang w:eastAsia="en-AU"/>
              </w:rPr>
              <w:t>Self Contained</w:t>
            </w:r>
            <w:proofErr w:type="spellEnd"/>
          </w:p>
        </w:tc>
        <w:tc>
          <w:tcPr>
            <w:tcW w:w="899" w:type="dxa"/>
            <w:tcBorders>
              <w:top w:val="nil"/>
              <w:left w:val="nil"/>
              <w:bottom w:val="single" w:sz="4" w:space="0" w:color="auto"/>
              <w:right w:val="nil"/>
            </w:tcBorders>
            <w:noWrap/>
            <w:vAlign w:val="bottom"/>
            <w:hideMark/>
          </w:tcPr>
          <w:p w14:paraId="1DC188F5" w14:textId="77777777"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eastAsia="Times New Roman" w:hAnsi="Calibri" w:cs="Calibri"/>
                <w:color w:val="1C2B39" w:themeColor="text1"/>
                <w:sz w:val="20"/>
                <w:szCs w:val="20"/>
                <w:lang w:eastAsia="en-AU"/>
              </w:rPr>
              <w:t>9</w:t>
            </w:r>
          </w:p>
        </w:tc>
        <w:tc>
          <w:tcPr>
            <w:tcW w:w="960" w:type="dxa"/>
            <w:tcBorders>
              <w:top w:val="nil"/>
              <w:left w:val="single" w:sz="4" w:space="0" w:color="auto"/>
              <w:bottom w:val="single" w:sz="4" w:space="0" w:color="auto"/>
              <w:right w:val="nil"/>
            </w:tcBorders>
            <w:noWrap/>
            <w:vAlign w:val="bottom"/>
            <w:hideMark/>
          </w:tcPr>
          <w:p w14:paraId="24AFE0F1" w14:textId="63153809"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hAnsi="Calibri" w:cs="Calibri"/>
                <w:color w:val="1C2B39" w:themeColor="text1"/>
                <w:sz w:val="20"/>
                <w:szCs w:val="20"/>
              </w:rPr>
              <w:t>11.3</w:t>
            </w:r>
          </w:p>
        </w:tc>
        <w:tc>
          <w:tcPr>
            <w:tcW w:w="960" w:type="dxa"/>
            <w:tcBorders>
              <w:top w:val="nil"/>
              <w:left w:val="nil"/>
              <w:bottom w:val="single" w:sz="4" w:space="0" w:color="auto"/>
              <w:right w:val="nil"/>
            </w:tcBorders>
            <w:noWrap/>
            <w:vAlign w:val="bottom"/>
            <w:hideMark/>
          </w:tcPr>
          <w:p w14:paraId="0A555166" w14:textId="494AFD27"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hAnsi="Calibri" w:cs="Calibri"/>
                <w:color w:val="1C2B39" w:themeColor="text1"/>
                <w:sz w:val="20"/>
                <w:szCs w:val="20"/>
              </w:rPr>
              <w:t>8.9</w:t>
            </w:r>
          </w:p>
        </w:tc>
        <w:tc>
          <w:tcPr>
            <w:tcW w:w="960" w:type="dxa"/>
            <w:tcBorders>
              <w:top w:val="nil"/>
              <w:left w:val="nil"/>
              <w:bottom w:val="single" w:sz="4" w:space="0" w:color="auto"/>
              <w:right w:val="nil"/>
            </w:tcBorders>
            <w:noWrap/>
            <w:vAlign w:val="bottom"/>
            <w:hideMark/>
          </w:tcPr>
          <w:p w14:paraId="0620735A" w14:textId="646E9C11"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hAnsi="Calibri" w:cs="Calibri"/>
                <w:color w:val="1C2B39" w:themeColor="text1"/>
                <w:sz w:val="20"/>
                <w:szCs w:val="20"/>
              </w:rPr>
              <w:t>10.1</w:t>
            </w:r>
          </w:p>
        </w:tc>
        <w:tc>
          <w:tcPr>
            <w:tcW w:w="1044" w:type="dxa"/>
            <w:tcBorders>
              <w:top w:val="nil"/>
              <w:left w:val="nil"/>
              <w:bottom w:val="single" w:sz="4" w:space="0" w:color="auto"/>
              <w:right w:val="single" w:sz="4" w:space="0" w:color="auto"/>
            </w:tcBorders>
            <w:noWrap/>
            <w:vAlign w:val="bottom"/>
            <w:hideMark/>
          </w:tcPr>
          <w:p w14:paraId="25F5E723" w14:textId="2437CDD0" w:rsidR="002E7172" w:rsidRPr="002E7172" w:rsidRDefault="002E7172" w:rsidP="005E1CB7">
            <w:pPr>
              <w:spacing w:after="0" w:line="240" w:lineRule="auto"/>
              <w:jc w:val="right"/>
              <w:rPr>
                <w:rFonts w:ascii="Calibri" w:eastAsia="Times New Roman" w:hAnsi="Calibri" w:cs="Calibri"/>
                <w:color w:val="1C2B39" w:themeColor="text1"/>
                <w:sz w:val="20"/>
                <w:szCs w:val="20"/>
                <w:lang w:eastAsia="en-AU"/>
              </w:rPr>
            </w:pPr>
            <w:r w:rsidRPr="002E7172">
              <w:rPr>
                <w:rFonts w:ascii="Calibri" w:hAnsi="Calibri" w:cs="Calibri"/>
                <w:color w:val="1C2B39" w:themeColor="text1"/>
                <w:sz w:val="20"/>
                <w:szCs w:val="20"/>
              </w:rPr>
              <w:t>127%</w:t>
            </w:r>
          </w:p>
        </w:tc>
      </w:tr>
    </w:tbl>
    <w:p w14:paraId="30F661DD" w14:textId="77777777" w:rsidR="007623DD" w:rsidRPr="007623DD" w:rsidRDefault="007623DD" w:rsidP="00FA6791">
      <w:pPr>
        <w:pStyle w:val="Caption"/>
        <w:jc w:val="left"/>
        <w:rPr>
          <w:rFonts w:ascii="Calibri" w:hAnsi="Calibri" w:cs="Calibri"/>
          <w:b w:val="0"/>
          <w:bCs w:val="0"/>
          <w:smallCaps w:val="0"/>
          <w:color w:val="auto"/>
        </w:rPr>
      </w:pPr>
    </w:p>
    <w:p w14:paraId="2100B9F6" w14:textId="77777777" w:rsidR="002C112E" w:rsidRDefault="007623DD" w:rsidP="00586CF9">
      <w:pPr>
        <w:pStyle w:val="Caption"/>
        <w:jc w:val="left"/>
        <w:rPr>
          <w:rFonts w:ascii="Calibri" w:hAnsi="Calibri" w:cs="Calibri"/>
          <w:b w:val="0"/>
          <w:bCs w:val="0"/>
          <w:smallCaps w:val="0"/>
          <w:color w:val="auto"/>
        </w:rPr>
      </w:pPr>
      <w:r>
        <w:rPr>
          <w:rFonts w:ascii="Calibri" w:hAnsi="Calibri" w:cs="Calibri"/>
          <w:b w:val="0"/>
          <w:bCs w:val="0"/>
          <w:smallCaps w:val="0"/>
          <w:color w:val="auto"/>
        </w:rPr>
        <w:t>T</w:t>
      </w:r>
      <w:r w:rsidRPr="007623DD">
        <w:rPr>
          <w:rFonts w:ascii="Calibri" w:hAnsi="Calibri" w:cs="Calibri"/>
          <w:b w:val="0"/>
          <w:bCs w:val="0"/>
          <w:smallCaps w:val="0"/>
          <w:color w:val="auto"/>
        </w:rPr>
        <w:t>he USEPA and USDOE data sets allow the analysis of the links between energy-intensity, water-intensity and production capacity. If energy and water use were closely linked it could be assumed that the imposition of MEPS by the GEMS Regulator would also lead to significant water savings, and there would be limited scope for WELS to increase water saving further. However, the energy/water correlation is weak, so there is considerable scope for additional WELS measures.</w:t>
      </w:r>
    </w:p>
    <w:p w14:paraId="34927066" w14:textId="77777777" w:rsidR="0050705C" w:rsidRPr="007623DD" w:rsidRDefault="0050705C" w:rsidP="0050705C">
      <w:pPr>
        <w:pStyle w:val="Caption"/>
        <w:jc w:val="left"/>
        <w:rPr>
          <w:rFonts w:ascii="Calibri" w:hAnsi="Calibri" w:cs="Calibri"/>
          <w:b w:val="0"/>
          <w:bCs w:val="0"/>
          <w:smallCaps w:val="0"/>
          <w:color w:val="auto"/>
        </w:rPr>
      </w:pPr>
      <w:r w:rsidRPr="007623DD">
        <w:rPr>
          <w:rFonts w:ascii="Calibri" w:hAnsi="Calibri" w:cs="Calibri"/>
          <w:b w:val="0"/>
          <w:bCs w:val="0"/>
          <w:smallCaps w:val="0"/>
          <w:color w:val="auto"/>
        </w:rPr>
        <w:t>Figure 19 to Figure 24 (US Energy Star data) show:</w:t>
      </w:r>
    </w:p>
    <w:p w14:paraId="70EEDA29" w14:textId="77777777" w:rsidR="0050705C" w:rsidRPr="000862BF" w:rsidRDefault="0050705C" w:rsidP="0050705C">
      <w:pPr>
        <w:numPr>
          <w:ilvl w:val="0"/>
          <w:numId w:val="53"/>
        </w:numPr>
        <w:spacing w:before="120" w:after="120" w:line="300" w:lineRule="exact"/>
        <w:jc w:val="left"/>
        <w:rPr>
          <w:rFonts w:ascii="Calibri" w:eastAsia="Calibri" w:hAnsi="Calibri" w:cs="Calibri"/>
          <w:szCs w:val="22"/>
        </w:rPr>
      </w:pPr>
      <w:r w:rsidRPr="000862BF">
        <w:rPr>
          <w:rFonts w:ascii="Calibri" w:eastAsia="Calibri" w:hAnsi="Calibri" w:cs="Calibri"/>
          <w:szCs w:val="22"/>
        </w:rPr>
        <w:t>A much weaker relationship between potable water efficiency and capacity than between energy efficiency and capacity. Purchasers may think that because a larger unit usually has a lower energy-intensity (kWh/kg) it may also have a lower water-intensity (L/kg). This is not the case as higher capacity products are not necessarily more water efficient.</w:t>
      </w:r>
    </w:p>
    <w:p w14:paraId="16344052" w14:textId="77777777" w:rsidR="0050705C" w:rsidRPr="000862BF" w:rsidRDefault="0050705C" w:rsidP="0050705C">
      <w:pPr>
        <w:numPr>
          <w:ilvl w:val="0"/>
          <w:numId w:val="53"/>
        </w:numPr>
        <w:spacing w:before="120" w:after="120" w:line="300" w:lineRule="exact"/>
        <w:jc w:val="left"/>
        <w:rPr>
          <w:rFonts w:ascii="Calibri" w:eastAsia="Calibri" w:hAnsi="Calibri" w:cs="Calibri"/>
          <w:szCs w:val="22"/>
        </w:rPr>
      </w:pPr>
      <w:r w:rsidRPr="000862BF">
        <w:rPr>
          <w:rFonts w:ascii="Calibri" w:eastAsia="Calibri" w:hAnsi="Calibri" w:cs="Calibri"/>
          <w:szCs w:val="22"/>
        </w:rPr>
        <w:t>Hardly any relationship for continuous types: very narrow band of potable water efficiency.</w:t>
      </w:r>
    </w:p>
    <w:p w14:paraId="6D945324" w14:textId="7281F267" w:rsidR="0050705C" w:rsidRPr="0050705C" w:rsidRDefault="009B12B3" w:rsidP="0050705C">
      <w:pPr>
        <w:pStyle w:val="Caption"/>
        <w:jc w:val="left"/>
        <w:rPr>
          <w:rFonts w:ascii="Calibri" w:hAnsi="Calibri" w:cs="Calibri"/>
          <w:b w:val="0"/>
          <w:bCs w:val="0"/>
          <w:smallCaps w:val="0"/>
          <w:color w:val="auto"/>
        </w:rPr>
      </w:pPr>
      <w:r>
        <w:rPr>
          <w:rFonts w:ascii="Calibri" w:hAnsi="Calibri" w:cs="Calibri"/>
          <w:b w:val="0"/>
          <w:bCs w:val="0"/>
          <w:smallCaps w:val="0"/>
          <w:color w:val="auto"/>
        </w:rPr>
        <w:t xml:space="preserve">Figure 25 </w:t>
      </w:r>
      <w:r w:rsidR="0050705C" w:rsidRPr="0050705C">
        <w:rPr>
          <w:rFonts w:ascii="Calibri" w:hAnsi="Calibri" w:cs="Calibri"/>
          <w:b w:val="0"/>
          <w:bCs w:val="0"/>
          <w:smallCaps w:val="0"/>
          <w:color w:val="auto"/>
        </w:rPr>
        <w:t xml:space="preserve">to </w:t>
      </w:r>
      <w:r>
        <w:rPr>
          <w:rFonts w:ascii="Calibri" w:hAnsi="Calibri" w:cs="Calibri"/>
          <w:b w:val="0"/>
          <w:bCs w:val="0"/>
          <w:smallCaps w:val="0"/>
          <w:color w:val="auto"/>
        </w:rPr>
        <w:t>Figure 27</w:t>
      </w:r>
      <w:r w:rsidR="0050705C" w:rsidRPr="0050705C">
        <w:rPr>
          <w:rFonts w:ascii="Calibri" w:hAnsi="Calibri" w:cs="Calibri"/>
          <w:b w:val="0"/>
          <w:bCs w:val="0"/>
          <w:smallCaps w:val="0"/>
          <w:color w:val="auto"/>
        </w:rPr>
        <w:t xml:space="preserve"> (US Energy Star data) show:</w:t>
      </w:r>
    </w:p>
    <w:p w14:paraId="6E46859C" w14:textId="77777777" w:rsidR="0050705C" w:rsidRPr="000862BF" w:rsidRDefault="0050705C" w:rsidP="0050705C">
      <w:pPr>
        <w:numPr>
          <w:ilvl w:val="0"/>
          <w:numId w:val="53"/>
        </w:numPr>
        <w:spacing w:before="120" w:after="120" w:line="300" w:lineRule="exact"/>
        <w:jc w:val="left"/>
        <w:rPr>
          <w:rFonts w:ascii="Calibri" w:eastAsia="Calibri" w:hAnsi="Calibri" w:cs="Calibri"/>
          <w:szCs w:val="22"/>
        </w:rPr>
      </w:pPr>
      <w:r w:rsidRPr="000862BF">
        <w:rPr>
          <w:rFonts w:ascii="Calibri" w:eastAsia="Calibri" w:hAnsi="Calibri" w:cs="Calibri"/>
          <w:szCs w:val="22"/>
        </w:rPr>
        <w:t>No apparent relationship between energy and potable water efficiency. An energy efficient CIM is not necessarily water efficient, so additional information (or standards) for water is valuable.</w:t>
      </w:r>
    </w:p>
    <w:p w14:paraId="2280A37D" w14:textId="77777777" w:rsidR="0050705C" w:rsidRPr="000862BF" w:rsidRDefault="0050705C" w:rsidP="0050705C">
      <w:pPr>
        <w:numPr>
          <w:ilvl w:val="0"/>
          <w:numId w:val="53"/>
        </w:numPr>
        <w:spacing w:before="120" w:after="120" w:line="300" w:lineRule="exact"/>
        <w:jc w:val="left"/>
        <w:rPr>
          <w:rFonts w:ascii="Calibri" w:eastAsia="Calibri" w:hAnsi="Calibri" w:cs="Calibri"/>
          <w:szCs w:val="22"/>
        </w:rPr>
      </w:pPr>
      <w:r w:rsidRPr="000862BF">
        <w:rPr>
          <w:rFonts w:ascii="Calibri" w:eastAsia="Calibri" w:hAnsi="Calibri" w:cs="Calibri"/>
          <w:szCs w:val="22"/>
        </w:rPr>
        <w:t>At any given energy efficiency level there is a range of water-efficiencies (for batch products).</w:t>
      </w:r>
    </w:p>
    <w:p w14:paraId="3C0CC8F4" w14:textId="6C9916AB" w:rsidR="0050705C" w:rsidRPr="000862BF" w:rsidRDefault="009B12B3" w:rsidP="0050705C">
      <w:pPr>
        <w:rPr>
          <w:rFonts w:ascii="Calibri" w:hAnsi="Calibri" w:cs="Calibri"/>
        </w:rPr>
      </w:pPr>
      <w:r>
        <w:rPr>
          <w:rFonts w:ascii="Calibri" w:hAnsi="Calibri" w:cs="Calibri"/>
        </w:rPr>
        <w:t>Figure 28</w:t>
      </w:r>
      <w:r w:rsidR="0050705C">
        <w:rPr>
          <w:rFonts w:ascii="Calibri" w:hAnsi="Calibri" w:cs="Calibri"/>
        </w:rPr>
        <w:fldChar w:fldCharType="begin"/>
      </w:r>
      <w:r w:rsidR="0050705C">
        <w:rPr>
          <w:rFonts w:ascii="Calibri" w:hAnsi="Calibri" w:cs="Calibri"/>
        </w:rPr>
        <w:instrText xml:space="preserve"> REF  _Ref190426483 </w:instrText>
      </w:r>
      <w:r w:rsidR="0050705C">
        <w:rPr>
          <w:rFonts w:ascii="Calibri" w:hAnsi="Calibri" w:cs="Calibri"/>
        </w:rPr>
        <w:fldChar w:fldCharType="separate"/>
      </w:r>
      <w:r w:rsidR="00652B63" w:rsidRPr="00D92363">
        <w:rPr>
          <w:rFonts w:ascii="Calibri" w:hAnsi="Calibri" w:cs="Calibri"/>
        </w:rPr>
        <w:t xml:space="preserve">Figure </w:t>
      </w:r>
      <w:r w:rsidR="00652B63">
        <w:rPr>
          <w:rFonts w:ascii="Calibri" w:hAnsi="Calibri" w:cs="Calibri"/>
          <w:noProof/>
        </w:rPr>
        <w:t>28</w:t>
      </w:r>
      <w:r w:rsidR="0050705C">
        <w:rPr>
          <w:rFonts w:ascii="Calibri" w:hAnsi="Calibri" w:cs="Calibri"/>
        </w:rPr>
        <w:fldChar w:fldCharType="end"/>
      </w:r>
      <w:r w:rsidR="0050705C" w:rsidRPr="000862BF">
        <w:rPr>
          <w:rFonts w:ascii="Calibri" w:hAnsi="Calibri" w:cs="Calibri"/>
        </w:rPr>
        <w:t xml:space="preserve"> to </w:t>
      </w:r>
      <w:r>
        <w:rPr>
          <w:rFonts w:ascii="Calibri" w:hAnsi="Calibri" w:cs="Calibri"/>
        </w:rPr>
        <w:t>Figure 31</w:t>
      </w:r>
      <w:r w:rsidR="0050705C" w:rsidRPr="000862BF">
        <w:rPr>
          <w:rFonts w:ascii="Calibri" w:hAnsi="Calibri" w:cs="Calibri"/>
        </w:rPr>
        <w:t xml:space="preserve"> (USDOE data) show:</w:t>
      </w:r>
    </w:p>
    <w:p w14:paraId="51860A9D" w14:textId="77777777" w:rsidR="0050705C" w:rsidRPr="000862BF" w:rsidRDefault="0050705C" w:rsidP="0050705C">
      <w:pPr>
        <w:numPr>
          <w:ilvl w:val="0"/>
          <w:numId w:val="53"/>
        </w:numPr>
        <w:spacing w:before="120" w:after="120" w:line="300" w:lineRule="exact"/>
        <w:jc w:val="left"/>
        <w:rPr>
          <w:rFonts w:ascii="Calibri" w:eastAsia="Calibri" w:hAnsi="Calibri" w:cs="Calibri"/>
          <w:szCs w:val="22"/>
        </w:rPr>
      </w:pPr>
      <w:r w:rsidRPr="000862BF">
        <w:rPr>
          <w:rFonts w:ascii="Calibri" w:eastAsia="Calibri" w:hAnsi="Calibri" w:cs="Calibri"/>
          <w:szCs w:val="22"/>
        </w:rPr>
        <w:t>For water-cooled products, there is no apparent relationship between capacity and cooling water efficiency.</w:t>
      </w:r>
    </w:p>
    <w:p w14:paraId="1E51F7F0" w14:textId="77777777" w:rsidR="0050705C" w:rsidRPr="00021FA7" w:rsidRDefault="0050705C" w:rsidP="0050705C">
      <w:pPr>
        <w:numPr>
          <w:ilvl w:val="0"/>
          <w:numId w:val="53"/>
        </w:numPr>
        <w:spacing w:before="120" w:after="120" w:line="300" w:lineRule="exact"/>
        <w:jc w:val="left"/>
        <w:rPr>
          <w:rFonts w:eastAsia="Calibri" w:cs="Times New Roman"/>
          <w:szCs w:val="22"/>
        </w:rPr>
      </w:pPr>
      <w:r w:rsidRPr="00021FA7">
        <w:rPr>
          <w:rFonts w:ascii="Calibri" w:eastAsia="Calibri" w:hAnsi="Calibri" w:cs="Calibri"/>
          <w:szCs w:val="22"/>
        </w:rPr>
        <w:t>There are several groups of models (presented as horizontally clustered dots) with different capacity but the same cooling water efficiency, suggesting that the same cooling circuit is being used across a model family (rather than optimised according to the cooling load). This may lead to technical inefficiencies and presents one pathway for improvement.</w:t>
      </w:r>
    </w:p>
    <w:p w14:paraId="4B75719D" w14:textId="7A6520CE" w:rsidR="00F0453C" w:rsidRPr="001F13AA" w:rsidRDefault="001D411D" w:rsidP="00586CF9">
      <w:pPr>
        <w:pStyle w:val="Caption"/>
        <w:pageBreakBefore/>
        <w:jc w:val="left"/>
        <w:rPr>
          <w:rFonts w:ascii="Calibri" w:hAnsi="Calibri" w:cs="Calibri"/>
        </w:rPr>
      </w:pPr>
      <w:bookmarkStart w:id="182" w:name="_Ref194484639"/>
      <w:bookmarkStart w:id="183" w:name="_Ref191547674"/>
      <w:bookmarkStart w:id="184" w:name="_Toc214618931"/>
      <w:r w:rsidRPr="001F13AA">
        <w:rPr>
          <w:rFonts w:ascii="Calibri" w:hAnsi="Calibri" w:cs="Calibri"/>
        </w:rPr>
        <w:lastRenderedPageBreak/>
        <w:t xml:space="preserve">Figure </w:t>
      </w:r>
      <w:r w:rsidRPr="001F13AA">
        <w:rPr>
          <w:rFonts w:ascii="Calibri" w:hAnsi="Calibri" w:cs="Calibri"/>
        </w:rPr>
        <w:fldChar w:fldCharType="begin"/>
      </w:r>
      <w:r w:rsidRPr="001F13AA">
        <w:rPr>
          <w:rFonts w:ascii="Calibri" w:hAnsi="Calibri" w:cs="Calibri"/>
        </w:rPr>
        <w:instrText>SEQ Figure \* ARABIC</w:instrText>
      </w:r>
      <w:r w:rsidRPr="001F13AA">
        <w:rPr>
          <w:rFonts w:ascii="Calibri" w:hAnsi="Calibri" w:cs="Calibri"/>
        </w:rPr>
        <w:fldChar w:fldCharType="separate"/>
      </w:r>
      <w:r w:rsidR="00652B63">
        <w:rPr>
          <w:rFonts w:ascii="Calibri" w:hAnsi="Calibri" w:cs="Calibri"/>
          <w:noProof/>
        </w:rPr>
        <w:t>19</w:t>
      </w:r>
      <w:r w:rsidRPr="001F13AA">
        <w:rPr>
          <w:rFonts w:ascii="Calibri" w:hAnsi="Calibri" w:cs="Calibri"/>
        </w:rPr>
        <w:fldChar w:fldCharType="end"/>
      </w:r>
      <w:bookmarkEnd w:id="182"/>
      <w:r w:rsidR="00611AF5" w:rsidRPr="001F13AA">
        <w:rPr>
          <w:rFonts w:ascii="Calibri" w:hAnsi="Calibri" w:cs="Calibri"/>
        </w:rPr>
        <w:t xml:space="preserve"> </w:t>
      </w:r>
      <w:r w:rsidR="00A76F79" w:rsidRPr="001F13AA">
        <w:rPr>
          <w:rFonts w:ascii="Calibri" w:hAnsi="Calibri" w:cs="Calibri"/>
        </w:rPr>
        <w:t>ES certified CIMs, IMH-Batch-Air, Energy &amp; potable water intensity by capacity</w:t>
      </w:r>
      <w:bookmarkEnd w:id="183"/>
      <w:bookmarkEnd w:id="184"/>
    </w:p>
    <w:p w14:paraId="0445E14F" w14:textId="18BCFB6D" w:rsidR="001D411D" w:rsidRDefault="001D411D" w:rsidP="00586CF9">
      <w:pPr>
        <w:jc w:val="left"/>
      </w:pPr>
      <w:r>
        <w:rPr>
          <w:noProof/>
        </w:rPr>
        <w:drawing>
          <wp:inline distT="0" distB="0" distL="0" distR="0" wp14:anchorId="25064590" wp14:editId="3D156B1B">
            <wp:extent cx="4384675" cy="3185409"/>
            <wp:effectExtent l="19050" t="19050" r="15875" b="15240"/>
            <wp:docPr id="10" name="Picture 10" descr="A scatter graph plotting energy intensity and water intensity against production capacity for Energy Star certified air-cooled, batch production ice maker he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atter graph plotting energy intensity and water intensity against production capacity for Energy Star certified air-cooled, batch production ice maker heads.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66135" cy="3244589"/>
                    </a:xfrm>
                    <a:prstGeom prst="rect">
                      <a:avLst/>
                    </a:prstGeom>
                    <a:noFill/>
                    <a:ln>
                      <a:solidFill>
                        <a:schemeClr val="accent1"/>
                      </a:solidFill>
                    </a:ln>
                  </pic:spPr>
                </pic:pic>
              </a:graphicData>
            </a:graphic>
          </wp:inline>
        </w:drawing>
      </w:r>
    </w:p>
    <w:p w14:paraId="0FFA07E0" w14:textId="2B8A96A8" w:rsidR="0070313B" w:rsidRPr="001F13AA" w:rsidRDefault="001F13AA" w:rsidP="0070313B">
      <w:pPr>
        <w:jc w:val="left"/>
        <w:rPr>
          <w:rFonts w:ascii="Calibri" w:hAnsi="Calibri" w:cs="Calibri"/>
          <w:sz w:val="18"/>
          <w:szCs w:val="18"/>
        </w:rPr>
      </w:pPr>
      <w:r w:rsidRPr="001F13AA">
        <w:rPr>
          <w:rFonts w:ascii="Calibri" w:hAnsi="Calibri" w:cs="Calibri"/>
          <w:sz w:val="18"/>
          <w:szCs w:val="18"/>
        </w:rPr>
        <w:t xml:space="preserve">Note: </w:t>
      </w:r>
      <w:r w:rsidR="000B42C8" w:rsidRPr="001F13AA">
        <w:rPr>
          <w:rFonts w:ascii="Calibri" w:hAnsi="Calibri" w:cs="Calibri"/>
          <w:sz w:val="18"/>
          <w:szCs w:val="18"/>
        </w:rPr>
        <w:t>Each pair of vertically aligned dots represent a CIM model.</w:t>
      </w:r>
    </w:p>
    <w:p w14:paraId="0DB02749" w14:textId="5346C275" w:rsidR="00D94CAD" w:rsidRPr="0082553E" w:rsidRDefault="00D94CAD" w:rsidP="00586CF9">
      <w:pPr>
        <w:pStyle w:val="Caption"/>
        <w:jc w:val="left"/>
        <w:rPr>
          <w:rFonts w:ascii="Calibri" w:hAnsi="Calibri" w:cs="Calibri"/>
        </w:rPr>
      </w:pPr>
      <w:bookmarkStart w:id="185" w:name="_Toc214618932"/>
      <w:bookmarkStart w:id="186" w:name="_Ref190425961"/>
      <w:r w:rsidRPr="0082553E">
        <w:rPr>
          <w:rFonts w:ascii="Calibri" w:hAnsi="Calibri" w:cs="Calibri"/>
        </w:rPr>
        <w:t xml:space="preserve">Figure </w:t>
      </w:r>
      <w:r w:rsidRPr="0082553E">
        <w:rPr>
          <w:rFonts w:ascii="Calibri" w:hAnsi="Calibri" w:cs="Calibri"/>
        </w:rPr>
        <w:fldChar w:fldCharType="begin"/>
      </w:r>
      <w:r w:rsidRPr="0082553E">
        <w:rPr>
          <w:rFonts w:ascii="Calibri" w:hAnsi="Calibri" w:cs="Calibri"/>
        </w:rPr>
        <w:instrText>SEQ Figure \* ARABIC</w:instrText>
      </w:r>
      <w:r w:rsidRPr="0082553E">
        <w:rPr>
          <w:rFonts w:ascii="Calibri" w:hAnsi="Calibri" w:cs="Calibri"/>
        </w:rPr>
        <w:fldChar w:fldCharType="separate"/>
      </w:r>
      <w:r w:rsidR="00652B63">
        <w:rPr>
          <w:rFonts w:ascii="Calibri" w:hAnsi="Calibri" w:cs="Calibri"/>
          <w:noProof/>
        </w:rPr>
        <w:t>20</w:t>
      </w:r>
      <w:r w:rsidRPr="0082553E">
        <w:rPr>
          <w:rFonts w:ascii="Calibri" w:hAnsi="Calibri" w:cs="Calibri"/>
        </w:rPr>
        <w:fldChar w:fldCharType="end"/>
      </w:r>
      <w:r w:rsidRPr="0082553E">
        <w:rPr>
          <w:rFonts w:ascii="Calibri" w:hAnsi="Calibri" w:cs="Calibri"/>
          <w:b w:val="0"/>
          <w:bCs w:val="0"/>
          <w:color w:val="000000"/>
          <w:kern w:val="24"/>
          <w:sz w:val="29"/>
          <w:szCs w:val="29"/>
          <w:lang w:eastAsia="en-AU"/>
        </w:rPr>
        <w:t xml:space="preserve"> </w:t>
      </w:r>
      <w:r w:rsidRPr="0082553E">
        <w:rPr>
          <w:rFonts w:ascii="Calibri" w:hAnsi="Calibri" w:cs="Calibri"/>
        </w:rPr>
        <w:t>ES certified CIMs, IMH-Cont-Air, Energy &amp; potable water intensity by capacity</w:t>
      </w:r>
      <w:bookmarkEnd w:id="185"/>
    </w:p>
    <w:p w14:paraId="39DFD6A3" w14:textId="77777777" w:rsidR="00D94CAD" w:rsidRPr="00611AF5" w:rsidRDefault="00D94CAD" w:rsidP="00586CF9">
      <w:pPr>
        <w:jc w:val="left"/>
      </w:pPr>
      <w:r>
        <w:rPr>
          <w:noProof/>
        </w:rPr>
        <w:drawing>
          <wp:inline distT="0" distB="0" distL="0" distR="0" wp14:anchorId="5B3A111E" wp14:editId="4C358AAA">
            <wp:extent cx="4432673" cy="3220279"/>
            <wp:effectExtent l="19050" t="19050" r="25400" b="18415"/>
            <wp:docPr id="21" name="Picture 21" descr="A scatter graph plotting energy intensity and water intensity against production capacity for Energy Star certified air-cooled, continuous production ice maker he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atter graph plotting energy intensity and water intensity against production capacity for Energy Star certified air-cooled, continuous production ice maker heads.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66648" cy="3244961"/>
                    </a:xfrm>
                    <a:prstGeom prst="rect">
                      <a:avLst/>
                    </a:prstGeom>
                    <a:noFill/>
                    <a:ln>
                      <a:solidFill>
                        <a:srgbClr val="1C2B39"/>
                      </a:solidFill>
                    </a:ln>
                  </pic:spPr>
                </pic:pic>
              </a:graphicData>
            </a:graphic>
          </wp:inline>
        </w:drawing>
      </w:r>
    </w:p>
    <w:p w14:paraId="3AC9FD1B" w14:textId="77777777" w:rsidR="001F13AA" w:rsidRPr="001F13AA" w:rsidRDefault="001F13AA" w:rsidP="001F13AA">
      <w:pPr>
        <w:jc w:val="left"/>
        <w:rPr>
          <w:rFonts w:ascii="Calibri" w:hAnsi="Calibri" w:cs="Calibri"/>
          <w:sz w:val="18"/>
          <w:szCs w:val="18"/>
        </w:rPr>
      </w:pPr>
      <w:r w:rsidRPr="001F13AA">
        <w:rPr>
          <w:rFonts w:ascii="Calibri" w:hAnsi="Calibri" w:cs="Calibri"/>
          <w:sz w:val="18"/>
          <w:szCs w:val="18"/>
        </w:rPr>
        <w:t>Note: Each pair of vertically aligned dots represent a CIM model.</w:t>
      </w:r>
    </w:p>
    <w:p w14:paraId="20840632" w14:textId="7EAB3ACA" w:rsidR="00586CF9" w:rsidRDefault="00586CF9">
      <w:pPr>
        <w:spacing w:after="200" w:line="288" w:lineRule="auto"/>
        <w:jc w:val="left"/>
      </w:pPr>
      <w:r>
        <w:br w:type="page"/>
      </w:r>
    </w:p>
    <w:p w14:paraId="678E655D" w14:textId="125E6272" w:rsidR="001D411D" w:rsidRPr="0082553E" w:rsidRDefault="001D411D" w:rsidP="00586CF9">
      <w:pPr>
        <w:pStyle w:val="Caption"/>
        <w:jc w:val="left"/>
        <w:rPr>
          <w:rFonts w:ascii="Calibri" w:hAnsi="Calibri" w:cs="Calibri"/>
        </w:rPr>
      </w:pPr>
      <w:bookmarkStart w:id="187" w:name="_Toc214618933"/>
      <w:r w:rsidRPr="0082553E">
        <w:rPr>
          <w:rFonts w:ascii="Calibri" w:hAnsi="Calibri" w:cs="Calibri"/>
        </w:rPr>
        <w:lastRenderedPageBreak/>
        <w:t xml:space="preserve">Figure </w:t>
      </w:r>
      <w:r w:rsidRPr="0082553E">
        <w:rPr>
          <w:rFonts w:ascii="Calibri" w:hAnsi="Calibri" w:cs="Calibri"/>
        </w:rPr>
        <w:fldChar w:fldCharType="begin"/>
      </w:r>
      <w:r w:rsidRPr="0082553E">
        <w:rPr>
          <w:rFonts w:ascii="Calibri" w:hAnsi="Calibri" w:cs="Calibri"/>
        </w:rPr>
        <w:instrText>SEQ Figure \* ARABIC</w:instrText>
      </w:r>
      <w:r w:rsidRPr="0082553E">
        <w:rPr>
          <w:rFonts w:ascii="Calibri" w:hAnsi="Calibri" w:cs="Calibri"/>
        </w:rPr>
        <w:fldChar w:fldCharType="separate"/>
      </w:r>
      <w:r w:rsidR="00652B63">
        <w:rPr>
          <w:rFonts w:ascii="Calibri" w:hAnsi="Calibri" w:cs="Calibri"/>
          <w:noProof/>
        </w:rPr>
        <w:t>21</w:t>
      </w:r>
      <w:r w:rsidRPr="0082553E">
        <w:rPr>
          <w:rFonts w:ascii="Calibri" w:hAnsi="Calibri" w:cs="Calibri"/>
        </w:rPr>
        <w:fldChar w:fldCharType="end"/>
      </w:r>
      <w:bookmarkEnd w:id="186"/>
      <w:r w:rsidR="00A76F79" w:rsidRPr="0082553E">
        <w:rPr>
          <w:rFonts w:ascii="Calibri" w:hAnsi="Calibri" w:cs="Calibri"/>
          <w:b w:val="0"/>
          <w:bCs w:val="0"/>
          <w:color w:val="000000"/>
          <w:kern w:val="24"/>
          <w:sz w:val="29"/>
          <w:szCs w:val="29"/>
          <w:lang w:eastAsia="en-AU"/>
        </w:rPr>
        <w:t xml:space="preserve"> </w:t>
      </w:r>
      <w:r w:rsidR="00A76F79" w:rsidRPr="0082553E">
        <w:rPr>
          <w:rFonts w:ascii="Calibri" w:hAnsi="Calibri" w:cs="Calibri"/>
        </w:rPr>
        <w:t>ES certified CIMs, SCU-Batch-Air, Energy &amp; potable water intensity by capacity</w:t>
      </w:r>
      <w:bookmarkEnd w:id="187"/>
    </w:p>
    <w:p w14:paraId="4BD3CC51" w14:textId="552B034D" w:rsidR="00A76F79" w:rsidRDefault="007116A3" w:rsidP="00586CF9">
      <w:pPr>
        <w:jc w:val="left"/>
      </w:pPr>
      <w:r>
        <w:rPr>
          <w:noProof/>
        </w:rPr>
        <w:drawing>
          <wp:inline distT="0" distB="0" distL="0" distR="0" wp14:anchorId="0767B450" wp14:editId="1B6733FE">
            <wp:extent cx="4248150" cy="3086226"/>
            <wp:effectExtent l="19050" t="19050" r="19050" b="19050"/>
            <wp:docPr id="11" name="Picture 11" descr="A scatter graph plotting energy intensity and water intensity against production capacity for Energy Star certified air-cooled, batch production self-contained unit ice ma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atter graph plotting energy intensity and water intensity against production capacity for Energy Star certified air-cooled, batch production self-contained unit ice makers.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92718" cy="3118604"/>
                    </a:xfrm>
                    <a:prstGeom prst="rect">
                      <a:avLst/>
                    </a:prstGeom>
                    <a:noFill/>
                    <a:ln>
                      <a:solidFill>
                        <a:schemeClr val="accent1"/>
                      </a:solidFill>
                    </a:ln>
                  </pic:spPr>
                </pic:pic>
              </a:graphicData>
            </a:graphic>
          </wp:inline>
        </w:drawing>
      </w:r>
    </w:p>
    <w:p w14:paraId="18DCEDEA" w14:textId="77777777" w:rsidR="001F13AA" w:rsidRPr="001F13AA" w:rsidRDefault="001F13AA" w:rsidP="001F13AA">
      <w:pPr>
        <w:jc w:val="left"/>
        <w:rPr>
          <w:rFonts w:ascii="Calibri" w:hAnsi="Calibri" w:cs="Calibri"/>
          <w:sz w:val="18"/>
          <w:szCs w:val="18"/>
        </w:rPr>
      </w:pPr>
      <w:r w:rsidRPr="001F13AA">
        <w:rPr>
          <w:rFonts w:ascii="Calibri" w:hAnsi="Calibri" w:cs="Calibri"/>
          <w:sz w:val="18"/>
          <w:szCs w:val="18"/>
        </w:rPr>
        <w:t>Note: Each pair of vertically aligned dots represent a CIM model.</w:t>
      </w:r>
    </w:p>
    <w:p w14:paraId="7C062B5C" w14:textId="6EB8CE29" w:rsidR="00D94CAD" w:rsidRPr="0082553E" w:rsidRDefault="00D94CAD" w:rsidP="00586CF9">
      <w:pPr>
        <w:pStyle w:val="Caption"/>
        <w:jc w:val="left"/>
        <w:rPr>
          <w:rFonts w:ascii="Calibri" w:hAnsi="Calibri" w:cs="Calibri"/>
        </w:rPr>
      </w:pPr>
      <w:bookmarkStart w:id="188" w:name="_Toc214618934"/>
      <w:r w:rsidRPr="0082553E">
        <w:rPr>
          <w:rFonts w:ascii="Calibri" w:hAnsi="Calibri" w:cs="Calibri"/>
        </w:rPr>
        <w:t xml:space="preserve">Figure </w:t>
      </w:r>
      <w:r w:rsidRPr="0082553E">
        <w:rPr>
          <w:rFonts w:ascii="Calibri" w:hAnsi="Calibri" w:cs="Calibri"/>
        </w:rPr>
        <w:fldChar w:fldCharType="begin"/>
      </w:r>
      <w:r w:rsidRPr="0082553E">
        <w:rPr>
          <w:rFonts w:ascii="Calibri" w:hAnsi="Calibri" w:cs="Calibri"/>
        </w:rPr>
        <w:instrText>SEQ Figure \* ARABIC</w:instrText>
      </w:r>
      <w:r w:rsidRPr="0082553E">
        <w:rPr>
          <w:rFonts w:ascii="Calibri" w:hAnsi="Calibri" w:cs="Calibri"/>
        </w:rPr>
        <w:fldChar w:fldCharType="separate"/>
      </w:r>
      <w:r w:rsidR="00652B63">
        <w:rPr>
          <w:rFonts w:ascii="Calibri" w:hAnsi="Calibri" w:cs="Calibri"/>
          <w:noProof/>
        </w:rPr>
        <w:t>22</w:t>
      </w:r>
      <w:r w:rsidRPr="0082553E">
        <w:rPr>
          <w:rFonts w:ascii="Calibri" w:hAnsi="Calibri" w:cs="Calibri"/>
        </w:rPr>
        <w:fldChar w:fldCharType="end"/>
      </w:r>
      <w:r w:rsidRPr="0082553E">
        <w:rPr>
          <w:rFonts w:ascii="Calibri" w:hAnsi="Calibri" w:cs="Calibri"/>
          <w:b w:val="0"/>
          <w:bCs w:val="0"/>
          <w:color w:val="000000"/>
          <w:kern w:val="24"/>
          <w:sz w:val="29"/>
          <w:szCs w:val="29"/>
          <w:lang w:eastAsia="en-AU"/>
        </w:rPr>
        <w:t xml:space="preserve"> </w:t>
      </w:r>
      <w:r w:rsidRPr="0082553E">
        <w:rPr>
          <w:rFonts w:ascii="Calibri" w:hAnsi="Calibri" w:cs="Calibri"/>
        </w:rPr>
        <w:t>ES certified CIMs, SCU-Cont-Air, Energy &amp; potable water intensity by capacity</w:t>
      </w:r>
      <w:bookmarkEnd w:id="188"/>
    </w:p>
    <w:p w14:paraId="13BA5C57" w14:textId="77777777" w:rsidR="00D94CAD" w:rsidRPr="00A76F79" w:rsidRDefault="00D94CAD" w:rsidP="00586CF9">
      <w:pPr>
        <w:jc w:val="left"/>
      </w:pPr>
      <w:r>
        <w:rPr>
          <w:noProof/>
        </w:rPr>
        <w:drawing>
          <wp:inline distT="0" distB="0" distL="0" distR="0" wp14:anchorId="7CB5DC4C" wp14:editId="3CF633FF">
            <wp:extent cx="4247977" cy="3086100"/>
            <wp:effectExtent l="19050" t="19050" r="19685" b="19050"/>
            <wp:docPr id="22" name="Picture 22" descr="A scatter graph plotting energy intensity and water intensity against production capacity for Energy Star certified air-cooled, continuous production self contained unit ice ma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atter graph plotting energy intensity and water intensity against production capacity for Energy Star certified air-cooled, continuous production self contained unit ice makers.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82323" cy="3111052"/>
                    </a:xfrm>
                    <a:prstGeom prst="rect">
                      <a:avLst/>
                    </a:prstGeom>
                    <a:noFill/>
                    <a:ln>
                      <a:solidFill>
                        <a:srgbClr val="1C2B39"/>
                      </a:solidFill>
                    </a:ln>
                  </pic:spPr>
                </pic:pic>
              </a:graphicData>
            </a:graphic>
          </wp:inline>
        </w:drawing>
      </w:r>
    </w:p>
    <w:p w14:paraId="2DB6A8DD" w14:textId="77777777" w:rsidR="001F13AA" w:rsidRPr="001F13AA" w:rsidRDefault="001F13AA" w:rsidP="001F13AA">
      <w:pPr>
        <w:jc w:val="left"/>
        <w:rPr>
          <w:rFonts w:ascii="Calibri" w:hAnsi="Calibri" w:cs="Calibri"/>
          <w:sz w:val="18"/>
          <w:szCs w:val="18"/>
        </w:rPr>
      </w:pPr>
      <w:r w:rsidRPr="001F13AA">
        <w:rPr>
          <w:rFonts w:ascii="Calibri" w:hAnsi="Calibri" w:cs="Calibri"/>
          <w:sz w:val="18"/>
          <w:szCs w:val="18"/>
        </w:rPr>
        <w:t>Note: Each pair of vertically aligned dots represent a CIM model.</w:t>
      </w:r>
    </w:p>
    <w:p w14:paraId="6F752914" w14:textId="77777777" w:rsidR="00D94CAD" w:rsidRDefault="00D94CAD" w:rsidP="00D94CAD">
      <w:pPr>
        <w:pStyle w:val="Caption"/>
        <w:jc w:val="center"/>
      </w:pPr>
    </w:p>
    <w:p w14:paraId="6E2A82FA" w14:textId="0911560A" w:rsidR="00586CF9" w:rsidRDefault="00586CF9">
      <w:pPr>
        <w:spacing w:after="200" w:line="288" w:lineRule="auto"/>
        <w:jc w:val="left"/>
      </w:pPr>
      <w:r>
        <w:br w:type="page"/>
      </w:r>
    </w:p>
    <w:p w14:paraId="1C9CA1A0" w14:textId="57283F58" w:rsidR="001D411D" w:rsidRPr="00D92363" w:rsidRDefault="00611AF5" w:rsidP="00586CF9">
      <w:pPr>
        <w:pStyle w:val="Caption"/>
        <w:pageBreakBefore/>
        <w:jc w:val="left"/>
        <w:rPr>
          <w:rFonts w:ascii="Calibri" w:hAnsi="Calibri" w:cs="Calibri"/>
        </w:rPr>
      </w:pPr>
      <w:bookmarkStart w:id="189" w:name="_Toc214618935"/>
      <w:r w:rsidRPr="00D92363">
        <w:rPr>
          <w:rFonts w:ascii="Calibri" w:hAnsi="Calibri" w:cs="Calibri"/>
        </w:rPr>
        <w:lastRenderedPageBreak/>
        <w:t xml:space="preserve">Figure </w:t>
      </w:r>
      <w:r w:rsidRPr="00D92363">
        <w:rPr>
          <w:rFonts w:ascii="Calibri" w:hAnsi="Calibri" w:cs="Calibri"/>
        </w:rPr>
        <w:fldChar w:fldCharType="begin"/>
      </w:r>
      <w:r w:rsidRPr="00D92363">
        <w:rPr>
          <w:rFonts w:ascii="Calibri" w:hAnsi="Calibri" w:cs="Calibri"/>
        </w:rPr>
        <w:instrText>SEQ Figure \* ARABIC</w:instrText>
      </w:r>
      <w:r w:rsidRPr="00D92363">
        <w:rPr>
          <w:rFonts w:ascii="Calibri" w:hAnsi="Calibri" w:cs="Calibri"/>
        </w:rPr>
        <w:fldChar w:fldCharType="separate"/>
      </w:r>
      <w:r w:rsidR="00652B63">
        <w:rPr>
          <w:rFonts w:ascii="Calibri" w:hAnsi="Calibri" w:cs="Calibri"/>
          <w:noProof/>
        </w:rPr>
        <w:t>23</w:t>
      </w:r>
      <w:r w:rsidRPr="00D92363">
        <w:rPr>
          <w:rFonts w:ascii="Calibri" w:hAnsi="Calibri" w:cs="Calibri"/>
        </w:rPr>
        <w:fldChar w:fldCharType="end"/>
      </w:r>
      <w:r w:rsidR="00A76F79" w:rsidRPr="00D92363">
        <w:rPr>
          <w:rFonts w:ascii="Calibri" w:hAnsi="Calibri" w:cs="Calibri"/>
          <w:b w:val="0"/>
          <w:bCs w:val="0"/>
          <w:color w:val="000000"/>
          <w:kern w:val="24"/>
          <w:sz w:val="29"/>
          <w:szCs w:val="29"/>
          <w:lang w:eastAsia="en-AU"/>
        </w:rPr>
        <w:t xml:space="preserve"> </w:t>
      </w:r>
      <w:r w:rsidR="00A76F79" w:rsidRPr="00D92363">
        <w:rPr>
          <w:rFonts w:ascii="Calibri" w:hAnsi="Calibri" w:cs="Calibri"/>
        </w:rPr>
        <w:t>ES certified CIMs, Split-Batch-Air, Energy &amp; potable water intensity by capacity</w:t>
      </w:r>
      <w:bookmarkEnd w:id="189"/>
    </w:p>
    <w:p w14:paraId="05A8DE4F" w14:textId="7ADE6C59" w:rsidR="00A76F79" w:rsidRDefault="00A76F79" w:rsidP="00586CF9">
      <w:pPr>
        <w:jc w:val="left"/>
      </w:pPr>
      <w:r>
        <w:rPr>
          <w:noProof/>
        </w:rPr>
        <w:drawing>
          <wp:inline distT="0" distB="0" distL="0" distR="0" wp14:anchorId="58F888DE" wp14:editId="18277668">
            <wp:extent cx="4454562" cy="3236181"/>
            <wp:effectExtent l="19050" t="19050" r="22225" b="21590"/>
            <wp:docPr id="20" name="Picture 20" descr="A scatter graph plotting energy intensity and water intensity against production capacity for Energy Star certified air-cooled, batch production split unit ice ma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atter graph plotting energy intensity and water intensity against production capacity for Energy Star certified air-cooled, batch production split unit ice makers.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91503" cy="3263018"/>
                    </a:xfrm>
                    <a:prstGeom prst="rect">
                      <a:avLst/>
                    </a:prstGeom>
                    <a:noFill/>
                    <a:ln>
                      <a:solidFill>
                        <a:schemeClr val="accent1"/>
                      </a:solidFill>
                    </a:ln>
                  </pic:spPr>
                </pic:pic>
              </a:graphicData>
            </a:graphic>
          </wp:inline>
        </w:drawing>
      </w:r>
    </w:p>
    <w:p w14:paraId="15017CF7" w14:textId="77777777" w:rsidR="001F13AA" w:rsidRPr="001F13AA" w:rsidRDefault="001F13AA" w:rsidP="001F13AA">
      <w:pPr>
        <w:jc w:val="left"/>
        <w:rPr>
          <w:rFonts w:ascii="Calibri" w:hAnsi="Calibri" w:cs="Calibri"/>
          <w:sz w:val="18"/>
          <w:szCs w:val="18"/>
        </w:rPr>
      </w:pPr>
      <w:bookmarkStart w:id="190" w:name="_Ref190425980"/>
      <w:r w:rsidRPr="001F13AA">
        <w:rPr>
          <w:rFonts w:ascii="Calibri" w:hAnsi="Calibri" w:cs="Calibri"/>
          <w:sz w:val="18"/>
          <w:szCs w:val="18"/>
        </w:rPr>
        <w:t>Note: Each pair of vertically aligned dots represent a CIM model.</w:t>
      </w:r>
    </w:p>
    <w:p w14:paraId="1B9A2653" w14:textId="5EC7ACFD" w:rsidR="00A76F79" w:rsidRPr="00D92363" w:rsidRDefault="00A76F79" w:rsidP="00586CF9">
      <w:pPr>
        <w:pStyle w:val="Caption"/>
        <w:jc w:val="left"/>
        <w:rPr>
          <w:rFonts w:ascii="Calibri" w:hAnsi="Calibri" w:cs="Calibri"/>
        </w:rPr>
      </w:pPr>
      <w:bookmarkStart w:id="191" w:name="_Toc214618936"/>
      <w:r w:rsidRPr="00D92363">
        <w:rPr>
          <w:rFonts w:ascii="Calibri" w:hAnsi="Calibri" w:cs="Calibri"/>
        </w:rPr>
        <w:t xml:space="preserve">Figure </w:t>
      </w:r>
      <w:r w:rsidRPr="00D92363">
        <w:rPr>
          <w:rFonts w:ascii="Calibri" w:hAnsi="Calibri" w:cs="Calibri"/>
        </w:rPr>
        <w:fldChar w:fldCharType="begin"/>
      </w:r>
      <w:r w:rsidRPr="00D92363">
        <w:rPr>
          <w:rFonts w:ascii="Calibri" w:hAnsi="Calibri" w:cs="Calibri"/>
        </w:rPr>
        <w:instrText>SEQ Figure \* ARABIC</w:instrText>
      </w:r>
      <w:r w:rsidRPr="00D92363">
        <w:rPr>
          <w:rFonts w:ascii="Calibri" w:hAnsi="Calibri" w:cs="Calibri"/>
        </w:rPr>
        <w:fldChar w:fldCharType="separate"/>
      </w:r>
      <w:r w:rsidR="00652B63">
        <w:rPr>
          <w:rFonts w:ascii="Calibri" w:hAnsi="Calibri" w:cs="Calibri"/>
          <w:noProof/>
        </w:rPr>
        <w:t>24</w:t>
      </w:r>
      <w:r w:rsidRPr="00D92363">
        <w:rPr>
          <w:rFonts w:ascii="Calibri" w:hAnsi="Calibri" w:cs="Calibri"/>
        </w:rPr>
        <w:fldChar w:fldCharType="end"/>
      </w:r>
      <w:bookmarkEnd w:id="190"/>
      <w:r w:rsidRPr="00D92363">
        <w:rPr>
          <w:rFonts w:ascii="Calibri" w:hAnsi="Calibri" w:cs="Calibri"/>
          <w:b w:val="0"/>
          <w:bCs w:val="0"/>
          <w:color w:val="000000"/>
          <w:kern w:val="24"/>
          <w:sz w:val="29"/>
          <w:szCs w:val="29"/>
          <w:lang w:eastAsia="en-AU"/>
        </w:rPr>
        <w:t xml:space="preserve"> </w:t>
      </w:r>
      <w:r w:rsidRPr="00D92363">
        <w:rPr>
          <w:rFonts w:ascii="Calibri" w:hAnsi="Calibri" w:cs="Calibri"/>
        </w:rPr>
        <w:t>ES certified CIMs, Split-Cont-Air, Energy &amp; potable water intensity by capacity</w:t>
      </w:r>
      <w:bookmarkEnd w:id="191"/>
    </w:p>
    <w:p w14:paraId="14D78381" w14:textId="62E5D944" w:rsidR="00A76F79" w:rsidRPr="00A76F79" w:rsidRDefault="00A76F79" w:rsidP="00586CF9">
      <w:pPr>
        <w:jc w:val="left"/>
      </w:pPr>
      <w:r>
        <w:rPr>
          <w:noProof/>
        </w:rPr>
        <w:drawing>
          <wp:inline distT="0" distB="0" distL="0" distR="0" wp14:anchorId="3B453985" wp14:editId="50E5BA43">
            <wp:extent cx="4457754" cy="3238500"/>
            <wp:effectExtent l="19050" t="19050" r="19050" b="19050"/>
            <wp:docPr id="23" name="Picture 23" descr="A scatter graph plotting energy intensity and water intensity against production capacity for Energy Star certified air-cooled, continuous production split unit ice ma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atter graph plotting energy intensity and water intensity against production capacity for Energy Star certified air-cooled, continuous production split unit ice makers.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84560" cy="3257974"/>
                    </a:xfrm>
                    <a:prstGeom prst="rect">
                      <a:avLst/>
                    </a:prstGeom>
                    <a:noFill/>
                    <a:ln>
                      <a:solidFill>
                        <a:schemeClr val="accent1"/>
                      </a:solidFill>
                    </a:ln>
                  </pic:spPr>
                </pic:pic>
              </a:graphicData>
            </a:graphic>
          </wp:inline>
        </w:drawing>
      </w:r>
    </w:p>
    <w:p w14:paraId="3ED20FD7" w14:textId="77777777" w:rsidR="001F13AA" w:rsidRPr="001F13AA" w:rsidRDefault="001F13AA" w:rsidP="001F13AA">
      <w:pPr>
        <w:jc w:val="left"/>
        <w:rPr>
          <w:rFonts w:ascii="Calibri" w:hAnsi="Calibri" w:cs="Calibri"/>
          <w:sz w:val="18"/>
          <w:szCs w:val="18"/>
        </w:rPr>
      </w:pPr>
      <w:r w:rsidRPr="001F13AA">
        <w:rPr>
          <w:rFonts w:ascii="Calibri" w:hAnsi="Calibri" w:cs="Calibri"/>
          <w:sz w:val="18"/>
          <w:szCs w:val="18"/>
        </w:rPr>
        <w:t>Note: Each pair of vertically aligned dots represent a CIM model.</w:t>
      </w:r>
    </w:p>
    <w:p w14:paraId="33FEB487" w14:textId="21DD1A37" w:rsidR="00586CF9" w:rsidRDefault="00586CF9">
      <w:pPr>
        <w:spacing w:after="200" w:line="288" w:lineRule="auto"/>
        <w:jc w:val="left"/>
      </w:pPr>
      <w:r>
        <w:br w:type="page"/>
      </w:r>
    </w:p>
    <w:p w14:paraId="096F07A8" w14:textId="3D6E035D" w:rsidR="004B3D00" w:rsidRPr="00D92363" w:rsidRDefault="004B3D00" w:rsidP="00586CF9">
      <w:pPr>
        <w:pStyle w:val="Caption"/>
        <w:pageBreakBefore/>
        <w:jc w:val="left"/>
        <w:rPr>
          <w:rFonts w:ascii="Calibri" w:hAnsi="Calibri" w:cs="Calibri"/>
        </w:rPr>
      </w:pPr>
      <w:bookmarkStart w:id="192" w:name="_Ref190426198"/>
      <w:bookmarkStart w:id="193" w:name="_Toc214618937"/>
      <w:r w:rsidRPr="00D92363">
        <w:rPr>
          <w:rFonts w:ascii="Calibri" w:hAnsi="Calibri" w:cs="Calibri"/>
        </w:rPr>
        <w:lastRenderedPageBreak/>
        <w:t xml:space="preserve">Figure </w:t>
      </w:r>
      <w:r w:rsidRPr="00D92363">
        <w:rPr>
          <w:rFonts w:ascii="Calibri" w:hAnsi="Calibri" w:cs="Calibri"/>
        </w:rPr>
        <w:fldChar w:fldCharType="begin"/>
      </w:r>
      <w:r w:rsidRPr="00D92363">
        <w:rPr>
          <w:rFonts w:ascii="Calibri" w:hAnsi="Calibri" w:cs="Calibri"/>
        </w:rPr>
        <w:instrText>SEQ Figure \* ARABIC</w:instrText>
      </w:r>
      <w:r w:rsidRPr="00D92363">
        <w:rPr>
          <w:rFonts w:ascii="Calibri" w:hAnsi="Calibri" w:cs="Calibri"/>
        </w:rPr>
        <w:fldChar w:fldCharType="separate"/>
      </w:r>
      <w:r w:rsidR="00652B63">
        <w:rPr>
          <w:rFonts w:ascii="Calibri" w:hAnsi="Calibri" w:cs="Calibri"/>
          <w:noProof/>
        </w:rPr>
        <w:t>25</w:t>
      </w:r>
      <w:r w:rsidRPr="00D92363">
        <w:rPr>
          <w:rFonts w:ascii="Calibri" w:hAnsi="Calibri" w:cs="Calibri"/>
        </w:rPr>
        <w:fldChar w:fldCharType="end"/>
      </w:r>
      <w:bookmarkEnd w:id="192"/>
      <w:r w:rsidRPr="00D92363">
        <w:rPr>
          <w:rFonts w:ascii="Calibri" w:hAnsi="Calibri" w:cs="Calibri"/>
          <w:b w:val="0"/>
          <w:bCs w:val="0"/>
          <w:color w:val="000000"/>
          <w:kern w:val="24"/>
          <w:sz w:val="29"/>
          <w:szCs w:val="29"/>
          <w:lang w:eastAsia="en-AU"/>
        </w:rPr>
        <w:t xml:space="preserve"> </w:t>
      </w:r>
      <w:r w:rsidRPr="00D92363">
        <w:rPr>
          <w:rFonts w:ascii="Calibri" w:hAnsi="Calibri" w:cs="Calibri"/>
        </w:rPr>
        <w:t>ES certified CIMs, IMH-Batch-Air, Potable water- vs energy- intensity</w:t>
      </w:r>
      <w:bookmarkEnd w:id="193"/>
    </w:p>
    <w:p w14:paraId="460E4F43" w14:textId="7859F262" w:rsidR="004B3D00" w:rsidRPr="004B3D00" w:rsidRDefault="004B3D00" w:rsidP="0070313B">
      <w:pPr>
        <w:jc w:val="left"/>
      </w:pPr>
      <w:r>
        <w:rPr>
          <w:noProof/>
        </w:rPr>
        <w:drawing>
          <wp:inline distT="0" distB="0" distL="0" distR="0" wp14:anchorId="5C2481DD" wp14:editId="67916BE9">
            <wp:extent cx="4282605" cy="3111258"/>
            <wp:effectExtent l="19050" t="19050" r="22860" b="13335"/>
            <wp:docPr id="25" name="Picture 25" descr="A scatter graph plotting energy intensity against potable water intensity for Energy Star certified air-cooled, batch production ice maker he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atter graph plotting energy intensity against potable water intensity for Energy Star certified air-cooled, batch production ice maker heads.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98734" cy="3122975"/>
                    </a:xfrm>
                    <a:prstGeom prst="rect">
                      <a:avLst/>
                    </a:prstGeom>
                    <a:noFill/>
                    <a:ln>
                      <a:solidFill>
                        <a:schemeClr val="accent1"/>
                      </a:solidFill>
                    </a:ln>
                  </pic:spPr>
                </pic:pic>
              </a:graphicData>
            </a:graphic>
          </wp:inline>
        </w:drawing>
      </w:r>
    </w:p>
    <w:p w14:paraId="3A9C7A2C" w14:textId="77777777" w:rsidR="001F13AA" w:rsidRPr="001F13AA" w:rsidRDefault="001F13AA" w:rsidP="001F13AA">
      <w:pPr>
        <w:jc w:val="left"/>
        <w:rPr>
          <w:rFonts w:ascii="Calibri" w:hAnsi="Calibri" w:cs="Calibri"/>
          <w:sz w:val="18"/>
          <w:szCs w:val="18"/>
        </w:rPr>
      </w:pPr>
      <w:r w:rsidRPr="001F13AA">
        <w:rPr>
          <w:rFonts w:ascii="Calibri" w:hAnsi="Calibri" w:cs="Calibri"/>
          <w:sz w:val="18"/>
          <w:szCs w:val="18"/>
        </w:rPr>
        <w:t>Note: Each pair of vertically aligned dots represent a CIM model.</w:t>
      </w:r>
    </w:p>
    <w:p w14:paraId="2D1C7DFC" w14:textId="78173165" w:rsidR="004B3D00" w:rsidRPr="00D92363" w:rsidRDefault="004B3D00" w:rsidP="00586CF9">
      <w:pPr>
        <w:pStyle w:val="Caption"/>
        <w:jc w:val="left"/>
        <w:rPr>
          <w:rFonts w:ascii="Calibri" w:hAnsi="Calibri" w:cs="Calibri"/>
        </w:rPr>
      </w:pPr>
      <w:bookmarkStart w:id="194" w:name="_Toc214618938"/>
      <w:r w:rsidRPr="00D92363">
        <w:rPr>
          <w:rFonts w:ascii="Calibri" w:hAnsi="Calibri" w:cs="Calibri"/>
        </w:rPr>
        <w:t xml:space="preserve">Figure </w:t>
      </w:r>
      <w:r w:rsidRPr="00D92363">
        <w:rPr>
          <w:rFonts w:ascii="Calibri" w:hAnsi="Calibri" w:cs="Calibri"/>
        </w:rPr>
        <w:fldChar w:fldCharType="begin"/>
      </w:r>
      <w:r w:rsidRPr="00D92363">
        <w:rPr>
          <w:rFonts w:ascii="Calibri" w:hAnsi="Calibri" w:cs="Calibri"/>
        </w:rPr>
        <w:instrText>SEQ Figure \* ARABIC</w:instrText>
      </w:r>
      <w:r w:rsidRPr="00D92363">
        <w:rPr>
          <w:rFonts w:ascii="Calibri" w:hAnsi="Calibri" w:cs="Calibri"/>
        </w:rPr>
        <w:fldChar w:fldCharType="separate"/>
      </w:r>
      <w:r w:rsidR="00652B63">
        <w:rPr>
          <w:rFonts w:ascii="Calibri" w:hAnsi="Calibri" w:cs="Calibri"/>
          <w:noProof/>
        </w:rPr>
        <w:t>26</w:t>
      </w:r>
      <w:r w:rsidRPr="00D92363">
        <w:rPr>
          <w:rFonts w:ascii="Calibri" w:hAnsi="Calibri" w:cs="Calibri"/>
        </w:rPr>
        <w:fldChar w:fldCharType="end"/>
      </w:r>
      <w:r w:rsidRPr="00D92363">
        <w:rPr>
          <w:rFonts w:ascii="Calibri" w:hAnsi="Calibri" w:cs="Calibri"/>
        </w:rPr>
        <w:t xml:space="preserve"> ES certified CIMs, SCU-Batch-Air, Potable water- vs energy-intensity</w:t>
      </w:r>
      <w:bookmarkEnd w:id="194"/>
    </w:p>
    <w:p w14:paraId="09BF5081" w14:textId="1FAE4C22" w:rsidR="004B3D00" w:rsidRPr="004B3D00" w:rsidRDefault="004B3D00" w:rsidP="00586CF9">
      <w:pPr>
        <w:jc w:val="left"/>
      </w:pPr>
      <w:r>
        <w:rPr>
          <w:noProof/>
        </w:rPr>
        <w:drawing>
          <wp:inline distT="0" distB="0" distL="0" distR="0" wp14:anchorId="49E26DEB" wp14:editId="0CCAFD87">
            <wp:extent cx="4301490" cy="3124977"/>
            <wp:effectExtent l="19050" t="19050" r="22860" b="18415"/>
            <wp:docPr id="26" name="Picture 26" descr="A scatter graph plotting energy intensity against potable water intensity for Energy Star certified air-cooled, batch self contained unit ice ma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atter graph plotting energy intensity against potable water intensity for Energy Star certified air-cooled, batch self contained unit ice makers.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27869" cy="3144141"/>
                    </a:xfrm>
                    <a:prstGeom prst="rect">
                      <a:avLst/>
                    </a:prstGeom>
                    <a:noFill/>
                    <a:ln>
                      <a:solidFill>
                        <a:schemeClr val="accent1"/>
                      </a:solidFill>
                    </a:ln>
                  </pic:spPr>
                </pic:pic>
              </a:graphicData>
            </a:graphic>
          </wp:inline>
        </w:drawing>
      </w:r>
    </w:p>
    <w:p w14:paraId="5B09A02D" w14:textId="77777777" w:rsidR="001F13AA" w:rsidRPr="001F13AA" w:rsidRDefault="001F13AA" w:rsidP="001F13AA">
      <w:pPr>
        <w:jc w:val="left"/>
        <w:rPr>
          <w:rFonts w:ascii="Calibri" w:hAnsi="Calibri" w:cs="Calibri"/>
          <w:sz w:val="18"/>
          <w:szCs w:val="18"/>
        </w:rPr>
      </w:pPr>
      <w:r w:rsidRPr="001F13AA">
        <w:rPr>
          <w:rFonts w:ascii="Calibri" w:hAnsi="Calibri" w:cs="Calibri"/>
          <w:sz w:val="18"/>
          <w:szCs w:val="18"/>
        </w:rPr>
        <w:t>Note: Each pair of vertically aligned dots represent a CIM model.</w:t>
      </w:r>
    </w:p>
    <w:p w14:paraId="2F5A440B" w14:textId="47650480" w:rsidR="00586CF9" w:rsidRDefault="00586CF9">
      <w:pPr>
        <w:spacing w:after="200" w:line="288" w:lineRule="auto"/>
        <w:jc w:val="left"/>
      </w:pPr>
      <w:r>
        <w:br w:type="page"/>
      </w:r>
    </w:p>
    <w:p w14:paraId="62179016" w14:textId="62A25DF7" w:rsidR="004B3D00" w:rsidRPr="00D92363" w:rsidRDefault="004B3D00" w:rsidP="00586CF9">
      <w:pPr>
        <w:pStyle w:val="Caption"/>
        <w:jc w:val="left"/>
        <w:rPr>
          <w:rFonts w:ascii="Calibri" w:hAnsi="Calibri" w:cs="Calibri"/>
        </w:rPr>
      </w:pPr>
      <w:bookmarkStart w:id="195" w:name="_Ref190426414"/>
      <w:bookmarkStart w:id="196" w:name="_Toc214618939"/>
      <w:r w:rsidRPr="00D92363">
        <w:rPr>
          <w:rFonts w:ascii="Calibri" w:hAnsi="Calibri" w:cs="Calibri"/>
        </w:rPr>
        <w:lastRenderedPageBreak/>
        <w:t xml:space="preserve">Figure </w:t>
      </w:r>
      <w:r w:rsidRPr="00D92363">
        <w:rPr>
          <w:rFonts w:ascii="Calibri" w:hAnsi="Calibri" w:cs="Calibri"/>
        </w:rPr>
        <w:fldChar w:fldCharType="begin"/>
      </w:r>
      <w:r w:rsidRPr="00D92363">
        <w:rPr>
          <w:rFonts w:ascii="Calibri" w:hAnsi="Calibri" w:cs="Calibri"/>
        </w:rPr>
        <w:instrText>SEQ Figure \* ARABIC</w:instrText>
      </w:r>
      <w:r w:rsidRPr="00D92363">
        <w:rPr>
          <w:rFonts w:ascii="Calibri" w:hAnsi="Calibri" w:cs="Calibri"/>
        </w:rPr>
        <w:fldChar w:fldCharType="separate"/>
      </w:r>
      <w:r w:rsidR="00652B63">
        <w:rPr>
          <w:rFonts w:ascii="Calibri" w:hAnsi="Calibri" w:cs="Calibri"/>
          <w:noProof/>
        </w:rPr>
        <w:t>27</w:t>
      </w:r>
      <w:r w:rsidRPr="00D92363">
        <w:rPr>
          <w:rFonts w:ascii="Calibri" w:hAnsi="Calibri" w:cs="Calibri"/>
        </w:rPr>
        <w:fldChar w:fldCharType="end"/>
      </w:r>
      <w:bookmarkEnd w:id="195"/>
      <w:r w:rsidRPr="00D92363">
        <w:rPr>
          <w:rFonts w:ascii="Calibri" w:hAnsi="Calibri" w:cs="Calibri"/>
          <w:b w:val="0"/>
          <w:bCs w:val="0"/>
          <w:color w:val="000000"/>
          <w:kern w:val="24"/>
          <w:sz w:val="29"/>
          <w:szCs w:val="29"/>
          <w:lang w:eastAsia="en-AU"/>
        </w:rPr>
        <w:t xml:space="preserve"> </w:t>
      </w:r>
      <w:r w:rsidRPr="00D92363">
        <w:rPr>
          <w:rFonts w:ascii="Calibri" w:hAnsi="Calibri" w:cs="Calibri"/>
        </w:rPr>
        <w:t>ES certified CIMs, Split-Batch-Air, Potable water- vs energy-intensity</w:t>
      </w:r>
      <w:bookmarkEnd w:id="196"/>
    </w:p>
    <w:p w14:paraId="3E999E05" w14:textId="44882450" w:rsidR="004B3D00" w:rsidRDefault="004B3D00" w:rsidP="00586CF9">
      <w:pPr>
        <w:pStyle w:val="Caption"/>
        <w:jc w:val="left"/>
      </w:pPr>
      <w:r>
        <w:rPr>
          <w:noProof/>
        </w:rPr>
        <w:drawing>
          <wp:inline distT="0" distB="0" distL="0" distR="0" wp14:anchorId="3959D1A7" wp14:editId="652C1CD8">
            <wp:extent cx="4306459" cy="3128587"/>
            <wp:effectExtent l="19050" t="19050" r="18415" b="15240"/>
            <wp:docPr id="27" name="Picture 27" descr="A scatter graph plotting energy intensity against potable water intensity for Energy Star certified air-cooled, batch production split unit ice ma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atter graph plotting energy intensity against potable water intensity for Energy Star certified air-cooled, batch production split unit ice makers.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43997" cy="3155858"/>
                    </a:xfrm>
                    <a:prstGeom prst="rect">
                      <a:avLst/>
                    </a:prstGeom>
                    <a:noFill/>
                    <a:ln>
                      <a:solidFill>
                        <a:schemeClr val="accent1"/>
                      </a:solidFill>
                    </a:ln>
                  </pic:spPr>
                </pic:pic>
              </a:graphicData>
            </a:graphic>
          </wp:inline>
        </w:drawing>
      </w:r>
    </w:p>
    <w:p w14:paraId="3C460FC9" w14:textId="0CC48D9F" w:rsidR="0070313B" w:rsidRPr="0082553E" w:rsidRDefault="0082553E" w:rsidP="0070313B">
      <w:pPr>
        <w:jc w:val="left"/>
        <w:rPr>
          <w:rFonts w:ascii="Calibri" w:hAnsi="Calibri" w:cs="Calibri"/>
          <w:sz w:val="18"/>
          <w:szCs w:val="18"/>
        </w:rPr>
      </w:pPr>
      <w:r w:rsidRPr="0082553E">
        <w:rPr>
          <w:rFonts w:ascii="Calibri" w:hAnsi="Calibri" w:cs="Calibri"/>
          <w:sz w:val="18"/>
          <w:szCs w:val="18"/>
        </w:rPr>
        <w:t xml:space="preserve">Note: </w:t>
      </w:r>
      <w:r w:rsidR="0070313B" w:rsidRPr="0082553E">
        <w:rPr>
          <w:rFonts w:ascii="Calibri" w:hAnsi="Calibri" w:cs="Calibri"/>
          <w:sz w:val="18"/>
          <w:szCs w:val="18"/>
        </w:rPr>
        <w:t>Each dot represents a CIM model</w:t>
      </w:r>
    </w:p>
    <w:p w14:paraId="586C908B" w14:textId="57133CA3" w:rsidR="001D411D" w:rsidRPr="00D92363" w:rsidRDefault="00A866BA" w:rsidP="00586CF9">
      <w:pPr>
        <w:pStyle w:val="Caption"/>
        <w:jc w:val="left"/>
        <w:rPr>
          <w:rFonts w:ascii="Calibri" w:hAnsi="Calibri" w:cs="Calibri"/>
        </w:rPr>
      </w:pPr>
      <w:bookmarkStart w:id="197" w:name="_Ref190426483"/>
      <w:bookmarkStart w:id="198" w:name="_Toc214618940"/>
      <w:r w:rsidRPr="00D92363">
        <w:rPr>
          <w:rFonts w:ascii="Calibri" w:hAnsi="Calibri" w:cs="Calibri"/>
        </w:rPr>
        <w:t xml:space="preserve">Figure </w:t>
      </w:r>
      <w:r w:rsidRPr="00D92363">
        <w:rPr>
          <w:rFonts w:ascii="Calibri" w:hAnsi="Calibri" w:cs="Calibri"/>
        </w:rPr>
        <w:fldChar w:fldCharType="begin"/>
      </w:r>
      <w:r w:rsidRPr="00D92363">
        <w:rPr>
          <w:rFonts w:ascii="Calibri" w:hAnsi="Calibri" w:cs="Calibri"/>
        </w:rPr>
        <w:instrText>SEQ Figure \* ARABIC</w:instrText>
      </w:r>
      <w:r w:rsidRPr="00D92363">
        <w:rPr>
          <w:rFonts w:ascii="Calibri" w:hAnsi="Calibri" w:cs="Calibri"/>
        </w:rPr>
        <w:fldChar w:fldCharType="separate"/>
      </w:r>
      <w:r w:rsidR="00652B63">
        <w:rPr>
          <w:rFonts w:ascii="Calibri" w:hAnsi="Calibri" w:cs="Calibri"/>
          <w:noProof/>
        </w:rPr>
        <w:t>28</w:t>
      </w:r>
      <w:r w:rsidRPr="00D92363">
        <w:rPr>
          <w:rFonts w:ascii="Calibri" w:hAnsi="Calibri" w:cs="Calibri"/>
        </w:rPr>
        <w:fldChar w:fldCharType="end"/>
      </w:r>
      <w:bookmarkEnd w:id="197"/>
      <w:r w:rsidRPr="00D92363">
        <w:rPr>
          <w:rFonts w:ascii="Calibri" w:hAnsi="Calibri" w:cs="Calibri"/>
        </w:rPr>
        <w:t xml:space="preserve"> </w:t>
      </w:r>
      <w:bookmarkStart w:id="199" w:name="_Hlk190099449"/>
      <w:r w:rsidRPr="00D92363">
        <w:rPr>
          <w:rFonts w:ascii="Calibri" w:hAnsi="Calibri" w:cs="Calibri"/>
        </w:rPr>
        <w:t>UDDOE registered CIMs, IMH-Batch-Water, Cooling water-vs energy-intensity</w:t>
      </w:r>
      <w:bookmarkEnd w:id="198"/>
      <w:bookmarkEnd w:id="199"/>
    </w:p>
    <w:p w14:paraId="7DFA61FE" w14:textId="2A410679" w:rsidR="00A866BA" w:rsidRPr="00A866BA" w:rsidRDefault="00A866BA" w:rsidP="00586CF9">
      <w:pPr>
        <w:jc w:val="left"/>
      </w:pPr>
      <w:r>
        <w:rPr>
          <w:noProof/>
        </w:rPr>
        <w:drawing>
          <wp:inline distT="0" distB="0" distL="0" distR="0" wp14:anchorId="3A3E20C2" wp14:editId="7C4B15D4">
            <wp:extent cx="4381500" cy="3183103"/>
            <wp:effectExtent l="19050" t="19050" r="19050" b="17780"/>
            <wp:docPr id="4" name="Picture 4" descr="A scatter graph plotting energy intensity against cooling water intensity for US Department of Energy registered water-cooled, batch production ice maker he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atter graph plotting energy intensity against cooling water intensity for US Department of Energy registered water-cooled, batch production ice maker heads.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06225" cy="3201066"/>
                    </a:xfrm>
                    <a:prstGeom prst="rect">
                      <a:avLst/>
                    </a:prstGeom>
                    <a:noFill/>
                    <a:ln>
                      <a:solidFill>
                        <a:schemeClr val="accent1"/>
                      </a:solidFill>
                    </a:ln>
                  </pic:spPr>
                </pic:pic>
              </a:graphicData>
            </a:graphic>
          </wp:inline>
        </w:drawing>
      </w:r>
    </w:p>
    <w:p w14:paraId="527C9EFB" w14:textId="77777777" w:rsidR="0082553E" w:rsidRPr="0082553E" w:rsidRDefault="0082553E" w:rsidP="0082553E">
      <w:pPr>
        <w:jc w:val="left"/>
        <w:rPr>
          <w:rFonts w:ascii="Calibri" w:hAnsi="Calibri" w:cs="Calibri"/>
          <w:sz w:val="18"/>
          <w:szCs w:val="18"/>
        </w:rPr>
      </w:pPr>
      <w:r w:rsidRPr="0082553E">
        <w:rPr>
          <w:rFonts w:ascii="Calibri" w:hAnsi="Calibri" w:cs="Calibri"/>
          <w:sz w:val="18"/>
          <w:szCs w:val="18"/>
        </w:rPr>
        <w:t>Note: Each dot represents a CIM model</w:t>
      </w:r>
    </w:p>
    <w:p w14:paraId="5CA18C63" w14:textId="57D748C1" w:rsidR="00586CF9" w:rsidRDefault="00586CF9">
      <w:pPr>
        <w:spacing w:after="200" w:line="288" w:lineRule="auto"/>
        <w:jc w:val="left"/>
      </w:pPr>
      <w:r>
        <w:br w:type="page"/>
      </w:r>
    </w:p>
    <w:p w14:paraId="79718973" w14:textId="392BABCA" w:rsidR="00A866BA" w:rsidRPr="00D92363" w:rsidRDefault="00A866BA" w:rsidP="00586CF9">
      <w:pPr>
        <w:pStyle w:val="Caption"/>
        <w:jc w:val="left"/>
        <w:rPr>
          <w:rFonts w:ascii="Calibri" w:hAnsi="Calibri" w:cs="Calibri"/>
        </w:rPr>
      </w:pPr>
      <w:bookmarkStart w:id="200" w:name="_Toc214618941"/>
      <w:r w:rsidRPr="00D92363">
        <w:rPr>
          <w:rFonts w:ascii="Calibri" w:hAnsi="Calibri" w:cs="Calibri"/>
        </w:rPr>
        <w:lastRenderedPageBreak/>
        <w:t xml:space="preserve">Figure </w:t>
      </w:r>
      <w:r w:rsidRPr="00D92363">
        <w:rPr>
          <w:rFonts w:ascii="Calibri" w:hAnsi="Calibri" w:cs="Calibri"/>
        </w:rPr>
        <w:fldChar w:fldCharType="begin"/>
      </w:r>
      <w:r w:rsidRPr="00D92363">
        <w:rPr>
          <w:rFonts w:ascii="Calibri" w:hAnsi="Calibri" w:cs="Calibri"/>
        </w:rPr>
        <w:instrText>SEQ Figure \* ARABIC</w:instrText>
      </w:r>
      <w:r w:rsidRPr="00D92363">
        <w:rPr>
          <w:rFonts w:ascii="Calibri" w:hAnsi="Calibri" w:cs="Calibri"/>
        </w:rPr>
        <w:fldChar w:fldCharType="separate"/>
      </w:r>
      <w:r w:rsidR="00652B63">
        <w:rPr>
          <w:rFonts w:ascii="Calibri" w:hAnsi="Calibri" w:cs="Calibri"/>
          <w:noProof/>
        </w:rPr>
        <w:t>29</w:t>
      </w:r>
      <w:r w:rsidRPr="00D92363">
        <w:rPr>
          <w:rFonts w:ascii="Calibri" w:hAnsi="Calibri" w:cs="Calibri"/>
        </w:rPr>
        <w:fldChar w:fldCharType="end"/>
      </w:r>
      <w:r w:rsidRPr="00D92363">
        <w:rPr>
          <w:rFonts w:ascii="Calibri" w:hAnsi="Calibri" w:cs="Calibri"/>
        </w:rPr>
        <w:t xml:space="preserve"> USDOE registered CIMs, IMH-</w:t>
      </w:r>
      <w:proofErr w:type="spellStart"/>
      <w:r w:rsidR="0040412C" w:rsidRPr="00D92363">
        <w:rPr>
          <w:rFonts w:ascii="Calibri" w:hAnsi="Calibri" w:cs="Calibri"/>
        </w:rPr>
        <w:t>Cont</w:t>
      </w:r>
      <w:proofErr w:type="spellEnd"/>
      <w:r w:rsidRPr="00D92363">
        <w:rPr>
          <w:rFonts w:ascii="Calibri" w:hAnsi="Calibri" w:cs="Calibri"/>
        </w:rPr>
        <w:t>-Water, Cooling water-vs energy-intensity</w:t>
      </w:r>
      <w:bookmarkEnd w:id="200"/>
    </w:p>
    <w:p w14:paraId="29E4B693" w14:textId="0D5BFBB6" w:rsidR="00A866BA" w:rsidRDefault="00A866BA" w:rsidP="00586CF9">
      <w:pPr>
        <w:pStyle w:val="Caption"/>
        <w:jc w:val="left"/>
      </w:pPr>
      <w:r>
        <w:rPr>
          <w:noProof/>
        </w:rPr>
        <w:drawing>
          <wp:inline distT="0" distB="0" distL="0" distR="0" wp14:anchorId="6212C138" wp14:editId="749D75CC">
            <wp:extent cx="4486275" cy="3259220"/>
            <wp:effectExtent l="19050" t="19050" r="9525" b="17780"/>
            <wp:docPr id="14" name="Picture 14" descr="A scatter graph plotting energy intensity against cooling water intensity for US Department of Energy registered water-cooled, continuous production ice maker he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atter graph plotting energy intensity against cooling water intensity for US Department of Energy registered water-cooled, continuous production ice maker heads.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01421" cy="3270223"/>
                    </a:xfrm>
                    <a:prstGeom prst="rect">
                      <a:avLst/>
                    </a:prstGeom>
                    <a:noFill/>
                    <a:ln>
                      <a:solidFill>
                        <a:schemeClr val="accent1"/>
                      </a:solidFill>
                    </a:ln>
                  </pic:spPr>
                </pic:pic>
              </a:graphicData>
            </a:graphic>
          </wp:inline>
        </w:drawing>
      </w:r>
    </w:p>
    <w:p w14:paraId="2670F8AA" w14:textId="77777777" w:rsidR="0082553E" w:rsidRPr="0082553E" w:rsidRDefault="0082553E" w:rsidP="0082553E">
      <w:pPr>
        <w:jc w:val="left"/>
        <w:rPr>
          <w:rFonts w:ascii="Calibri" w:hAnsi="Calibri" w:cs="Calibri"/>
          <w:sz w:val="18"/>
          <w:szCs w:val="18"/>
        </w:rPr>
      </w:pPr>
      <w:bookmarkStart w:id="201" w:name="_Ref190426202"/>
      <w:r w:rsidRPr="0082553E">
        <w:rPr>
          <w:rFonts w:ascii="Calibri" w:hAnsi="Calibri" w:cs="Calibri"/>
          <w:sz w:val="18"/>
          <w:szCs w:val="18"/>
        </w:rPr>
        <w:t>Note: Each dot represents a CIM model</w:t>
      </w:r>
    </w:p>
    <w:p w14:paraId="2A532F28" w14:textId="7C711DD6" w:rsidR="00A866BA" w:rsidRPr="00D92363" w:rsidRDefault="00A866BA" w:rsidP="00586CF9">
      <w:pPr>
        <w:pStyle w:val="Caption"/>
        <w:jc w:val="left"/>
        <w:rPr>
          <w:rFonts w:ascii="Calibri" w:hAnsi="Calibri" w:cs="Calibri"/>
        </w:rPr>
      </w:pPr>
      <w:bookmarkStart w:id="202" w:name="_Toc214618942"/>
      <w:r w:rsidRPr="00D92363">
        <w:rPr>
          <w:rFonts w:ascii="Calibri" w:hAnsi="Calibri" w:cs="Calibri"/>
        </w:rPr>
        <w:t xml:space="preserve">Figure </w:t>
      </w:r>
      <w:r w:rsidRPr="00D92363">
        <w:rPr>
          <w:rFonts w:ascii="Calibri" w:hAnsi="Calibri" w:cs="Calibri"/>
        </w:rPr>
        <w:fldChar w:fldCharType="begin"/>
      </w:r>
      <w:r w:rsidRPr="00D92363">
        <w:rPr>
          <w:rFonts w:ascii="Calibri" w:hAnsi="Calibri" w:cs="Calibri"/>
        </w:rPr>
        <w:instrText>SEQ Figure \* ARABIC</w:instrText>
      </w:r>
      <w:r w:rsidRPr="00D92363">
        <w:rPr>
          <w:rFonts w:ascii="Calibri" w:hAnsi="Calibri" w:cs="Calibri"/>
        </w:rPr>
        <w:fldChar w:fldCharType="separate"/>
      </w:r>
      <w:r w:rsidR="00652B63">
        <w:rPr>
          <w:rFonts w:ascii="Calibri" w:hAnsi="Calibri" w:cs="Calibri"/>
          <w:noProof/>
        </w:rPr>
        <w:t>30</w:t>
      </w:r>
      <w:r w:rsidRPr="00D92363">
        <w:rPr>
          <w:rFonts w:ascii="Calibri" w:hAnsi="Calibri" w:cs="Calibri"/>
        </w:rPr>
        <w:fldChar w:fldCharType="end"/>
      </w:r>
      <w:bookmarkEnd w:id="201"/>
      <w:r w:rsidRPr="00D92363">
        <w:rPr>
          <w:rFonts w:ascii="Calibri" w:hAnsi="Calibri" w:cs="Calibri"/>
        </w:rPr>
        <w:t xml:space="preserve"> </w:t>
      </w:r>
      <w:bookmarkStart w:id="203" w:name="_Hlk190099574"/>
      <w:r w:rsidRPr="00D92363">
        <w:rPr>
          <w:rFonts w:ascii="Calibri" w:hAnsi="Calibri" w:cs="Calibri"/>
        </w:rPr>
        <w:t>USDOE registered CIMs, SCU-Batch-Water, Cooling water-vs energy-intensity</w:t>
      </w:r>
      <w:bookmarkEnd w:id="202"/>
      <w:bookmarkEnd w:id="203"/>
    </w:p>
    <w:p w14:paraId="00243657" w14:textId="69EA5991" w:rsidR="00A866BA" w:rsidRDefault="00A866BA" w:rsidP="00586CF9">
      <w:pPr>
        <w:jc w:val="left"/>
      </w:pPr>
      <w:r>
        <w:rPr>
          <w:noProof/>
        </w:rPr>
        <w:drawing>
          <wp:inline distT="0" distB="0" distL="0" distR="0" wp14:anchorId="731ECBB1" wp14:editId="79115E75">
            <wp:extent cx="4552950" cy="3307659"/>
            <wp:effectExtent l="19050" t="19050" r="19050" b="26670"/>
            <wp:docPr id="19" name="Picture 19" descr="A scatter graph plotting energy intensity against cooling water intensity for US Department of Energy registered water-cooled, batch production self-contained unit ice ma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atter graph plotting energy intensity against cooling water intensity for US Department of Energy registered water-cooled, batch production self-contained unit ice makers.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72669" cy="3321985"/>
                    </a:xfrm>
                    <a:prstGeom prst="rect">
                      <a:avLst/>
                    </a:prstGeom>
                    <a:noFill/>
                    <a:ln>
                      <a:solidFill>
                        <a:schemeClr val="accent1"/>
                      </a:solidFill>
                    </a:ln>
                  </pic:spPr>
                </pic:pic>
              </a:graphicData>
            </a:graphic>
          </wp:inline>
        </w:drawing>
      </w:r>
    </w:p>
    <w:p w14:paraId="3744A670" w14:textId="77777777" w:rsidR="0082553E" w:rsidRPr="0082553E" w:rsidRDefault="0082553E" w:rsidP="0082553E">
      <w:pPr>
        <w:jc w:val="left"/>
        <w:rPr>
          <w:rFonts w:ascii="Calibri" w:hAnsi="Calibri" w:cs="Calibri"/>
          <w:sz w:val="18"/>
          <w:szCs w:val="18"/>
        </w:rPr>
      </w:pPr>
      <w:r w:rsidRPr="0082553E">
        <w:rPr>
          <w:rFonts w:ascii="Calibri" w:hAnsi="Calibri" w:cs="Calibri"/>
          <w:sz w:val="18"/>
          <w:szCs w:val="18"/>
        </w:rPr>
        <w:t>Note: Each dot represents a CIM model</w:t>
      </w:r>
    </w:p>
    <w:p w14:paraId="67F2043B" w14:textId="50749127" w:rsidR="00586CF9" w:rsidRDefault="00586CF9">
      <w:pPr>
        <w:spacing w:after="200" w:line="288" w:lineRule="auto"/>
        <w:jc w:val="left"/>
      </w:pPr>
      <w:r>
        <w:br w:type="page"/>
      </w:r>
    </w:p>
    <w:p w14:paraId="1CB0AE5F" w14:textId="1047DB5B" w:rsidR="00A866BA" w:rsidRPr="00D92363" w:rsidRDefault="00A866BA" w:rsidP="00586CF9">
      <w:pPr>
        <w:pStyle w:val="Caption"/>
        <w:jc w:val="left"/>
        <w:rPr>
          <w:rFonts w:ascii="Calibri" w:hAnsi="Calibri" w:cs="Calibri"/>
        </w:rPr>
      </w:pPr>
      <w:bookmarkStart w:id="204" w:name="_Ref190426489"/>
      <w:bookmarkStart w:id="205" w:name="_Toc214618943"/>
      <w:r w:rsidRPr="00D92363">
        <w:rPr>
          <w:rFonts w:ascii="Calibri" w:hAnsi="Calibri" w:cs="Calibri"/>
        </w:rPr>
        <w:lastRenderedPageBreak/>
        <w:t xml:space="preserve">Figure </w:t>
      </w:r>
      <w:r w:rsidRPr="00D92363">
        <w:rPr>
          <w:rFonts w:ascii="Calibri" w:hAnsi="Calibri" w:cs="Calibri"/>
        </w:rPr>
        <w:fldChar w:fldCharType="begin"/>
      </w:r>
      <w:r w:rsidRPr="00D92363">
        <w:rPr>
          <w:rFonts w:ascii="Calibri" w:hAnsi="Calibri" w:cs="Calibri"/>
        </w:rPr>
        <w:instrText>SEQ Figure \* ARABIC</w:instrText>
      </w:r>
      <w:r w:rsidRPr="00D92363">
        <w:rPr>
          <w:rFonts w:ascii="Calibri" w:hAnsi="Calibri" w:cs="Calibri"/>
        </w:rPr>
        <w:fldChar w:fldCharType="separate"/>
      </w:r>
      <w:r w:rsidR="00652B63">
        <w:rPr>
          <w:rFonts w:ascii="Calibri" w:hAnsi="Calibri" w:cs="Calibri"/>
          <w:noProof/>
        </w:rPr>
        <w:t>31</w:t>
      </w:r>
      <w:r w:rsidRPr="00D92363">
        <w:rPr>
          <w:rFonts w:ascii="Calibri" w:hAnsi="Calibri" w:cs="Calibri"/>
        </w:rPr>
        <w:fldChar w:fldCharType="end"/>
      </w:r>
      <w:bookmarkEnd w:id="204"/>
      <w:r w:rsidRPr="00D92363">
        <w:rPr>
          <w:rFonts w:ascii="Calibri" w:hAnsi="Calibri" w:cs="Calibri"/>
        </w:rPr>
        <w:t xml:space="preserve"> USDOE registered CIMs, SCU-</w:t>
      </w:r>
      <w:proofErr w:type="spellStart"/>
      <w:r w:rsidRPr="00D92363">
        <w:rPr>
          <w:rFonts w:ascii="Calibri" w:hAnsi="Calibri" w:cs="Calibri"/>
        </w:rPr>
        <w:t>Cont</w:t>
      </w:r>
      <w:proofErr w:type="spellEnd"/>
      <w:r w:rsidRPr="00D92363">
        <w:rPr>
          <w:rFonts w:ascii="Calibri" w:hAnsi="Calibri" w:cs="Calibri"/>
        </w:rPr>
        <w:t>-Water, Cooling water-vs energy-intensity</w:t>
      </w:r>
      <w:bookmarkEnd w:id="205"/>
    </w:p>
    <w:p w14:paraId="779417F6" w14:textId="6DCFAC0F" w:rsidR="001D411D" w:rsidRDefault="00586CF9" w:rsidP="001D411D">
      <w:r>
        <w:rPr>
          <w:noProof/>
        </w:rPr>
        <w:drawing>
          <wp:inline distT="0" distB="0" distL="0" distR="0" wp14:anchorId="1B044BC3" wp14:editId="594366D5">
            <wp:extent cx="4733925" cy="3439135"/>
            <wp:effectExtent l="19050" t="19050" r="9525" b="28575"/>
            <wp:docPr id="28" name="Picture 28" descr="A scatter graph plotting energy intensity against cooling water intensity for US Department of Energy registered water-cooled, continuous production self-contained unit ice ma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atter graph plotting energy intensity against cooling water intensity for US Department of Energy registered water-cooled, continuous production self-contained unit ice makers.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58482" cy="3456975"/>
                    </a:xfrm>
                    <a:prstGeom prst="rect">
                      <a:avLst/>
                    </a:prstGeom>
                    <a:noFill/>
                    <a:ln>
                      <a:solidFill>
                        <a:schemeClr val="accent1"/>
                      </a:solidFill>
                    </a:ln>
                  </pic:spPr>
                </pic:pic>
              </a:graphicData>
            </a:graphic>
          </wp:inline>
        </w:drawing>
      </w:r>
    </w:p>
    <w:p w14:paraId="5308B0A3" w14:textId="2EC4C52B" w:rsidR="0070313B" w:rsidRDefault="0082553E" w:rsidP="0082553E">
      <w:pPr>
        <w:jc w:val="left"/>
      </w:pPr>
      <w:r w:rsidRPr="0082553E">
        <w:rPr>
          <w:rFonts w:ascii="Calibri" w:hAnsi="Calibri" w:cs="Calibri"/>
          <w:sz w:val="18"/>
          <w:szCs w:val="18"/>
        </w:rPr>
        <w:t>Note: Each dot represents a CIM model</w:t>
      </w:r>
    </w:p>
    <w:p w14:paraId="0BFFA343" w14:textId="5AD49053" w:rsidR="007116A3" w:rsidRPr="00D92363" w:rsidRDefault="007116A3" w:rsidP="003A4D7C">
      <w:pPr>
        <w:pStyle w:val="Heading1"/>
        <w:pageBreakBefore/>
        <w:jc w:val="left"/>
        <w:rPr>
          <w:rFonts w:ascii="Calibri" w:hAnsi="Calibri" w:cs="Calibri"/>
        </w:rPr>
      </w:pPr>
      <w:bookmarkStart w:id="206" w:name="_Toc214619009"/>
      <w:r w:rsidRPr="00D92363">
        <w:rPr>
          <w:rFonts w:ascii="Calibri" w:hAnsi="Calibri" w:cs="Calibri"/>
        </w:rPr>
        <w:lastRenderedPageBreak/>
        <w:t xml:space="preserve">Appendix </w:t>
      </w:r>
      <w:r w:rsidR="00EF62F3" w:rsidRPr="00D92363">
        <w:rPr>
          <w:rFonts w:ascii="Calibri" w:hAnsi="Calibri" w:cs="Calibri"/>
        </w:rPr>
        <w:t>D</w:t>
      </w:r>
      <w:r w:rsidRPr="00D92363">
        <w:rPr>
          <w:rFonts w:ascii="Calibri" w:hAnsi="Calibri" w:cs="Calibri"/>
        </w:rPr>
        <w:t xml:space="preserve"> New Zealand costs and benefits</w:t>
      </w:r>
      <w:bookmarkEnd w:id="206"/>
    </w:p>
    <w:p w14:paraId="4FEEEF69" w14:textId="0195AF1D" w:rsidR="00CC6943" w:rsidRPr="00D92363" w:rsidRDefault="00CC6943" w:rsidP="003A4D7C">
      <w:pPr>
        <w:jc w:val="left"/>
        <w:rPr>
          <w:rFonts w:ascii="Calibri" w:hAnsi="Calibri" w:cs="Calibri"/>
        </w:rPr>
      </w:pPr>
      <w:r w:rsidRPr="00D92363">
        <w:rPr>
          <w:rFonts w:ascii="Calibri" w:hAnsi="Calibri" w:cs="Calibri"/>
        </w:rPr>
        <w:t xml:space="preserve">It is estimated that the New Zealand market is about a sixth the size of Australia’s (for about a fifth the population). This equates to 1600 to 1800 units per year, and national stock of about 10,500 </w:t>
      </w:r>
      <w:r w:rsidR="00FD11D5" w:rsidRPr="00D92363">
        <w:rPr>
          <w:rFonts w:ascii="Calibri" w:hAnsi="Calibri" w:cs="Calibri"/>
        </w:rPr>
        <w:t>CIMs</w:t>
      </w:r>
      <w:r w:rsidRPr="00D92363">
        <w:rPr>
          <w:rFonts w:ascii="Calibri" w:hAnsi="Calibri" w:cs="Calibri"/>
        </w:rPr>
        <w:t>.</w:t>
      </w:r>
    </w:p>
    <w:p w14:paraId="7265D658" w14:textId="2895503C" w:rsidR="00CC6943" w:rsidRPr="00D92363" w:rsidRDefault="00CC6943" w:rsidP="003A4D7C">
      <w:pPr>
        <w:jc w:val="left"/>
        <w:rPr>
          <w:rFonts w:ascii="Calibri" w:hAnsi="Calibri" w:cs="Calibri"/>
        </w:rPr>
      </w:pPr>
      <w:r w:rsidRPr="00D92363">
        <w:rPr>
          <w:rFonts w:ascii="Calibri" w:hAnsi="Calibri" w:cs="Calibri"/>
        </w:rPr>
        <w:t>The same international brands dominate the market as in Australia. The products are mostly imported direct to New Zealand from the country of manufacture, although some Australian companies ship to New Zealand as well</w:t>
      </w:r>
      <w:r w:rsidR="005A2112" w:rsidRPr="00D92363">
        <w:rPr>
          <w:rFonts w:ascii="Calibri" w:hAnsi="Calibri" w:cs="Calibri"/>
        </w:rPr>
        <w:t xml:space="preserve"> and New Zealand companies such as </w:t>
      </w:r>
      <w:proofErr w:type="spellStart"/>
      <w:r w:rsidR="00921ACF" w:rsidRPr="00D92363">
        <w:rPr>
          <w:rFonts w:ascii="Calibri" w:hAnsi="Calibri" w:cs="Calibri"/>
        </w:rPr>
        <w:t>S</w:t>
      </w:r>
      <w:r w:rsidR="000F10E7" w:rsidRPr="00D92363">
        <w:rPr>
          <w:rFonts w:ascii="Calibri" w:hAnsi="Calibri" w:cs="Calibri"/>
        </w:rPr>
        <w:t>k</w:t>
      </w:r>
      <w:r w:rsidR="00921ACF" w:rsidRPr="00D92363">
        <w:rPr>
          <w:rFonts w:ascii="Calibri" w:hAnsi="Calibri" w:cs="Calibri"/>
        </w:rPr>
        <w:t>ope</w:t>
      </w:r>
      <w:proofErr w:type="spellEnd"/>
      <w:r w:rsidR="005A2112" w:rsidRPr="00D92363">
        <w:rPr>
          <w:rFonts w:ascii="Calibri" w:hAnsi="Calibri" w:cs="Calibri"/>
        </w:rPr>
        <w:t xml:space="preserve"> ship to Australia. T</w:t>
      </w:r>
      <w:r w:rsidRPr="00D92363">
        <w:rPr>
          <w:rFonts w:ascii="Calibri" w:hAnsi="Calibri" w:cs="Calibri"/>
        </w:rPr>
        <w:t xml:space="preserve">he primary importers supply other </w:t>
      </w:r>
      <w:r w:rsidR="005A2112" w:rsidRPr="00D92363">
        <w:rPr>
          <w:rFonts w:ascii="Calibri" w:hAnsi="Calibri" w:cs="Calibri"/>
        </w:rPr>
        <w:t xml:space="preserve">local </w:t>
      </w:r>
      <w:r w:rsidRPr="00D92363">
        <w:rPr>
          <w:rFonts w:ascii="Calibri" w:hAnsi="Calibri" w:cs="Calibri"/>
        </w:rPr>
        <w:t xml:space="preserve">distributors as well. </w:t>
      </w:r>
      <w:r w:rsidR="00484490" w:rsidRPr="00D92363">
        <w:rPr>
          <w:rFonts w:ascii="Calibri" w:hAnsi="Calibri" w:cs="Calibri"/>
        </w:rPr>
        <w:t>It is assumed that average CIM prices are equivalent to those in Australia, but 10% higher in N</w:t>
      </w:r>
      <w:r w:rsidR="000F10E7" w:rsidRPr="00D92363">
        <w:rPr>
          <w:rFonts w:ascii="Calibri" w:hAnsi="Calibri" w:cs="Calibri"/>
        </w:rPr>
        <w:t>ew Zealand dollar (NZ</w:t>
      </w:r>
      <w:r w:rsidR="00484490" w:rsidRPr="00D92363">
        <w:rPr>
          <w:rFonts w:ascii="Calibri" w:hAnsi="Calibri" w:cs="Calibri"/>
        </w:rPr>
        <w:t>D</w:t>
      </w:r>
      <w:r w:rsidR="000F10E7" w:rsidRPr="00D92363">
        <w:rPr>
          <w:rFonts w:ascii="Calibri" w:hAnsi="Calibri" w:cs="Calibri"/>
        </w:rPr>
        <w:t>)</w:t>
      </w:r>
      <w:r w:rsidR="00484490" w:rsidRPr="00D92363">
        <w:rPr>
          <w:rFonts w:ascii="Calibri" w:hAnsi="Calibri" w:cs="Calibri"/>
        </w:rPr>
        <w:t xml:space="preserve"> terms allowing for the currency exchange rate.</w:t>
      </w:r>
      <w:r w:rsidR="000F10E7" w:rsidRPr="00D92363">
        <w:rPr>
          <w:rStyle w:val="FootnoteReference"/>
          <w:rFonts w:ascii="Calibri" w:hAnsi="Calibri" w:cs="Calibri"/>
        </w:rPr>
        <w:footnoteReference w:id="16"/>
      </w:r>
    </w:p>
    <w:p w14:paraId="70C65B8F" w14:textId="443353C9" w:rsidR="005A2112" w:rsidRPr="00D92363" w:rsidRDefault="00CC6943" w:rsidP="003A4D7C">
      <w:pPr>
        <w:jc w:val="left"/>
        <w:rPr>
          <w:rFonts w:ascii="Calibri" w:hAnsi="Calibri" w:cs="Calibri"/>
        </w:rPr>
      </w:pPr>
      <w:r w:rsidRPr="00D92363">
        <w:rPr>
          <w:rFonts w:ascii="Calibri" w:hAnsi="Calibri" w:cs="Calibri"/>
        </w:rPr>
        <w:t>An average water supply price of $4.56</w:t>
      </w:r>
      <w:r w:rsidR="000F10E7" w:rsidRPr="00D92363">
        <w:rPr>
          <w:rFonts w:ascii="Calibri" w:hAnsi="Calibri" w:cs="Calibri"/>
        </w:rPr>
        <w:t xml:space="preserve"> </w:t>
      </w:r>
      <w:r w:rsidRPr="00D92363">
        <w:rPr>
          <w:rFonts w:ascii="Calibri" w:hAnsi="Calibri" w:cs="Calibri"/>
        </w:rPr>
        <w:t xml:space="preserve">has been estimated for New Zealand, </w:t>
      </w:r>
      <w:r w:rsidR="005A2112" w:rsidRPr="00D92363">
        <w:rPr>
          <w:rFonts w:ascii="Calibri" w:hAnsi="Calibri" w:cs="Calibri"/>
        </w:rPr>
        <w:t xml:space="preserve">based on 2022 data supplied by Water New Zealand, updated for subsequent price increases </w:t>
      </w:r>
      <w:r w:rsidR="000F10E7" w:rsidRPr="00D92363">
        <w:rPr>
          <w:rFonts w:ascii="Calibri" w:hAnsi="Calibri" w:cs="Calibri"/>
        </w:rPr>
        <w:t xml:space="preserve">reported </w:t>
      </w:r>
      <w:r w:rsidR="005A2112" w:rsidRPr="00D92363">
        <w:rPr>
          <w:rFonts w:ascii="Calibri" w:hAnsi="Calibri" w:cs="Calibri"/>
        </w:rPr>
        <w:t>by the largest suppliers. Th</w:t>
      </w:r>
      <w:r w:rsidR="000F10E7" w:rsidRPr="00D92363">
        <w:rPr>
          <w:rFonts w:ascii="Calibri" w:hAnsi="Calibri" w:cs="Calibri"/>
        </w:rPr>
        <w:t xml:space="preserve">e supply price </w:t>
      </w:r>
      <w:r w:rsidR="005A2112" w:rsidRPr="00D92363">
        <w:rPr>
          <w:rFonts w:ascii="Calibri" w:hAnsi="Calibri" w:cs="Calibri"/>
        </w:rPr>
        <w:t>comprises $1.84/</w:t>
      </w:r>
      <w:proofErr w:type="spellStart"/>
      <w:r w:rsidR="005A2112" w:rsidRPr="00D92363">
        <w:rPr>
          <w:rFonts w:ascii="Calibri" w:hAnsi="Calibri" w:cs="Calibri"/>
        </w:rPr>
        <w:t>k</w:t>
      </w:r>
      <w:r w:rsidR="000F10E7" w:rsidRPr="00D92363">
        <w:rPr>
          <w:rFonts w:ascii="Calibri" w:hAnsi="Calibri" w:cs="Calibri"/>
        </w:rPr>
        <w:t>L</w:t>
      </w:r>
      <w:proofErr w:type="spellEnd"/>
      <w:r w:rsidR="005A2112" w:rsidRPr="00D92363">
        <w:rPr>
          <w:rFonts w:ascii="Calibri" w:hAnsi="Calibri" w:cs="Calibri"/>
        </w:rPr>
        <w:t xml:space="preserve"> supply charge and $2.72/</w:t>
      </w:r>
      <w:proofErr w:type="spellStart"/>
      <w:r w:rsidR="005A2112" w:rsidRPr="00D92363">
        <w:rPr>
          <w:rFonts w:ascii="Calibri" w:hAnsi="Calibri" w:cs="Calibri"/>
        </w:rPr>
        <w:t>k</w:t>
      </w:r>
      <w:r w:rsidR="000F10E7" w:rsidRPr="00D92363">
        <w:rPr>
          <w:rFonts w:ascii="Calibri" w:hAnsi="Calibri" w:cs="Calibri"/>
        </w:rPr>
        <w:t>L</w:t>
      </w:r>
      <w:proofErr w:type="spellEnd"/>
      <w:r w:rsidR="005A2112" w:rsidRPr="00D92363">
        <w:rPr>
          <w:rFonts w:ascii="Calibri" w:hAnsi="Calibri" w:cs="Calibri"/>
        </w:rPr>
        <w:t xml:space="preserve"> wastewater charge. No further real price increase</w:t>
      </w:r>
      <w:r w:rsidR="00484490" w:rsidRPr="00D92363">
        <w:rPr>
          <w:rFonts w:ascii="Calibri" w:hAnsi="Calibri" w:cs="Calibri"/>
        </w:rPr>
        <w:t>s</w:t>
      </w:r>
      <w:r w:rsidR="005A2112" w:rsidRPr="00D92363">
        <w:rPr>
          <w:rFonts w:ascii="Calibri" w:hAnsi="Calibri" w:cs="Calibri"/>
        </w:rPr>
        <w:t xml:space="preserve"> are projected for the modelling period (see </w:t>
      </w:r>
      <w:r w:rsidR="005A2112" w:rsidRPr="00D92363">
        <w:rPr>
          <w:rFonts w:ascii="Calibri" w:hAnsi="Calibri" w:cs="Calibri"/>
        </w:rPr>
        <w:fldChar w:fldCharType="begin"/>
      </w:r>
      <w:r w:rsidR="005A2112" w:rsidRPr="00D92363">
        <w:rPr>
          <w:rFonts w:ascii="Calibri" w:hAnsi="Calibri" w:cs="Calibri"/>
        </w:rPr>
        <w:instrText xml:space="preserve"> REF _Ref189733869 \h </w:instrText>
      </w:r>
      <w:r w:rsidR="003A4D7C" w:rsidRPr="00D92363">
        <w:rPr>
          <w:rFonts w:ascii="Calibri" w:hAnsi="Calibri" w:cs="Calibri"/>
        </w:rPr>
        <w:instrText xml:space="preserve"> \* MERGEFORMAT </w:instrText>
      </w:r>
      <w:r w:rsidR="005A2112" w:rsidRPr="00D92363">
        <w:rPr>
          <w:rFonts w:ascii="Calibri" w:hAnsi="Calibri" w:cs="Calibri"/>
        </w:rPr>
      </w:r>
      <w:r w:rsidR="005A2112" w:rsidRPr="00D92363">
        <w:rPr>
          <w:rFonts w:ascii="Calibri" w:hAnsi="Calibri" w:cs="Calibri"/>
        </w:rPr>
        <w:fldChar w:fldCharType="separate"/>
      </w:r>
      <w:r w:rsidR="00652B63" w:rsidRPr="00AA32B3">
        <w:rPr>
          <w:rFonts w:ascii="Calibri" w:hAnsi="Calibri" w:cs="Calibri"/>
        </w:rPr>
        <w:t xml:space="preserve">Figure </w:t>
      </w:r>
      <w:r w:rsidR="00652B63">
        <w:rPr>
          <w:rFonts w:ascii="Calibri" w:hAnsi="Calibri" w:cs="Calibri"/>
          <w:noProof/>
        </w:rPr>
        <w:t>12</w:t>
      </w:r>
      <w:r w:rsidR="005A2112" w:rsidRPr="00D92363">
        <w:rPr>
          <w:rFonts w:ascii="Calibri" w:hAnsi="Calibri" w:cs="Calibri"/>
        </w:rPr>
        <w:fldChar w:fldCharType="end"/>
      </w:r>
      <w:r w:rsidR="005A2112" w:rsidRPr="00D92363">
        <w:rPr>
          <w:rFonts w:ascii="Calibri" w:hAnsi="Calibri" w:cs="Calibri"/>
        </w:rPr>
        <w:t xml:space="preserve"> for comparison with water prices in Australian jurisdictions).</w:t>
      </w:r>
    </w:p>
    <w:p w14:paraId="4EBD6B66" w14:textId="2672C3A0" w:rsidR="00E20F4B" w:rsidRPr="00D92363" w:rsidRDefault="00484490" w:rsidP="003A4D7C">
      <w:pPr>
        <w:jc w:val="left"/>
        <w:rPr>
          <w:rFonts w:ascii="Calibri" w:hAnsi="Calibri" w:cs="Calibri"/>
        </w:rPr>
      </w:pPr>
      <w:r w:rsidRPr="00D92363">
        <w:rPr>
          <w:rFonts w:ascii="Calibri" w:hAnsi="Calibri" w:cs="Calibri"/>
        </w:rPr>
        <w:t xml:space="preserve">MEPS for CIMs </w:t>
      </w:r>
      <w:r w:rsidR="001C5839" w:rsidRPr="00D92363">
        <w:rPr>
          <w:rFonts w:ascii="Calibri" w:hAnsi="Calibri" w:cs="Calibri"/>
        </w:rPr>
        <w:t xml:space="preserve">will </w:t>
      </w:r>
      <w:r w:rsidRPr="00D92363">
        <w:rPr>
          <w:rFonts w:ascii="Calibri" w:hAnsi="Calibri" w:cs="Calibri"/>
        </w:rPr>
        <w:t xml:space="preserve">be introduced in New Zealand via the </w:t>
      </w:r>
      <w:r w:rsidR="00E20F4B" w:rsidRPr="00D92363">
        <w:rPr>
          <w:rFonts w:ascii="Calibri" w:hAnsi="Calibri" w:cs="Calibri"/>
          <w:i/>
          <w:iCs/>
        </w:rPr>
        <w:t>Energy Efficiency (Energy Using Products) Regulations 2002</w:t>
      </w:r>
      <w:r w:rsidR="00E20F4B" w:rsidRPr="00D92363">
        <w:rPr>
          <w:rFonts w:ascii="Calibri" w:hAnsi="Calibri" w:cs="Calibri"/>
        </w:rPr>
        <w:t>, administered by the Energy Efficiency and Conservation Authority (EECA), at the same time as they take effect in Australia under the GEMS Act.</w:t>
      </w:r>
      <w:r w:rsidRPr="00D92363">
        <w:rPr>
          <w:rFonts w:ascii="Calibri" w:hAnsi="Calibri" w:cs="Calibri"/>
        </w:rPr>
        <w:t xml:space="preserve"> </w:t>
      </w:r>
      <w:r w:rsidR="00E20F4B" w:rsidRPr="00D92363">
        <w:rPr>
          <w:rFonts w:ascii="Calibri" w:hAnsi="Calibri" w:cs="Calibri"/>
        </w:rPr>
        <w:t xml:space="preserve">The target implementation date is March 2026. This is the </w:t>
      </w:r>
      <w:r w:rsidR="005D5E85" w:rsidRPr="00D92363">
        <w:rPr>
          <w:rFonts w:ascii="Calibri" w:hAnsi="Calibri" w:cs="Calibri"/>
        </w:rPr>
        <w:t>st</w:t>
      </w:r>
      <w:r w:rsidR="000F10E7" w:rsidRPr="00D92363">
        <w:rPr>
          <w:rFonts w:ascii="Calibri" w:hAnsi="Calibri" w:cs="Calibri"/>
        </w:rPr>
        <w:t xml:space="preserve">atus </w:t>
      </w:r>
      <w:r w:rsidR="005D5E85" w:rsidRPr="00D92363">
        <w:rPr>
          <w:rFonts w:ascii="Calibri" w:hAnsi="Calibri" w:cs="Calibri"/>
        </w:rPr>
        <w:t>q</w:t>
      </w:r>
      <w:r w:rsidR="000F10E7" w:rsidRPr="00D92363">
        <w:rPr>
          <w:rFonts w:ascii="Calibri" w:hAnsi="Calibri" w:cs="Calibri"/>
        </w:rPr>
        <w:t>uo (Option1)</w:t>
      </w:r>
      <w:r w:rsidR="00E20F4B" w:rsidRPr="00D92363">
        <w:rPr>
          <w:rFonts w:ascii="Calibri" w:hAnsi="Calibri" w:cs="Calibri"/>
        </w:rPr>
        <w:t>.</w:t>
      </w:r>
    </w:p>
    <w:p w14:paraId="1E434266" w14:textId="3956F438" w:rsidR="00484490" w:rsidRPr="00D92363" w:rsidRDefault="00E20F4B" w:rsidP="003A4D7C">
      <w:pPr>
        <w:jc w:val="left"/>
        <w:rPr>
          <w:rFonts w:ascii="Calibri" w:hAnsi="Calibri" w:cs="Calibri"/>
        </w:rPr>
      </w:pPr>
      <w:r w:rsidRPr="00D92363">
        <w:rPr>
          <w:rFonts w:ascii="Calibri" w:hAnsi="Calibri" w:cs="Calibri"/>
        </w:rPr>
        <w:t xml:space="preserve">CIMs offered for supply in either country will have to be registered with one of the Regulators: EECA in New Zealand or the GEMS Regulator in Australia. There will be a common registration system and the information for each registered model will be published on </w:t>
      </w:r>
      <w:r w:rsidR="00040FCE" w:rsidRPr="00D92363">
        <w:rPr>
          <w:rFonts w:ascii="Calibri" w:hAnsi="Calibri" w:cs="Calibri"/>
        </w:rPr>
        <w:t>the GEMS Energy Rating website</w:t>
      </w:r>
      <w:hyperlink r:id="rId62" w:history="1">
        <w:r w:rsidRPr="00D92363">
          <w:rPr>
            <w:rStyle w:val="Hyperlink"/>
            <w:rFonts w:ascii="Calibri" w:hAnsi="Calibri" w:cs="Calibri"/>
          </w:rPr>
          <w:t>http://www.energy-rating.gov.au/</w:t>
        </w:r>
      </w:hyperlink>
      <w:r w:rsidRPr="00D92363">
        <w:rPr>
          <w:rFonts w:ascii="Calibri" w:hAnsi="Calibri" w:cs="Calibri"/>
        </w:rPr>
        <w:t xml:space="preserve">. There </w:t>
      </w:r>
      <w:r w:rsidR="001C5839" w:rsidRPr="00D92363">
        <w:rPr>
          <w:rFonts w:ascii="Calibri" w:hAnsi="Calibri" w:cs="Calibri"/>
        </w:rPr>
        <w:t>is</w:t>
      </w:r>
      <w:r w:rsidRPr="00D92363">
        <w:rPr>
          <w:rFonts w:ascii="Calibri" w:hAnsi="Calibri" w:cs="Calibri"/>
        </w:rPr>
        <w:t xml:space="preserve"> no registration fee for model</w:t>
      </w:r>
      <w:r w:rsidR="000F10E7" w:rsidRPr="00D92363">
        <w:rPr>
          <w:rFonts w:ascii="Calibri" w:hAnsi="Calibri" w:cs="Calibri"/>
        </w:rPr>
        <w:t>s</w:t>
      </w:r>
      <w:r w:rsidRPr="00D92363">
        <w:rPr>
          <w:rFonts w:ascii="Calibri" w:hAnsi="Calibri" w:cs="Calibri"/>
        </w:rPr>
        <w:t xml:space="preserve"> registered with the New Zealand Regulator but there is a requirement to repor</w:t>
      </w:r>
      <w:r w:rsidR="008820A3" w:rsidRPr="00D92363">
        <w:rPr>
          <w:rFonts w:ascii="Calibri" w:hAnsi="Calibri" w:cs="Calibri"/>
        </w:rPr>
        <w:t>t</w:t>
      </w:r>
      <w:r w:rsidRPr="00D92363">
        <w:rPr>
          <w:rFonts w:ascii="Calibri" w:hAnsi="Calibri" w:cs="Calibri"/>
        </w:rPr>
        <w:t xml:space="preserve"> annual sales, which </w:t>
      </w:r>
      <w:r w:rsidR="008820A3" w:rsidRPr="00D92363">
        <w:rPr>
          <w:rFonts w:ascii="Calibri" w:hAnsi="Calibri" w:cs="Calibri"/>
        </w:rPr>
        <w:t xml:space="preserve">is not the case in Australia. </w:t>
      </w:r>
      <w:r w:rsidR="00FF5210" w:rsidRPr="00D92363">
        <w:rPr>
          <w:rFonts w:ascii="Calibri" w:hAnsi="Calibri" w:cs="Calibri"/>
        </w:rPr>
        <w:t xml:space="preserve">Registration requires mandatory declaration of the production capacity (kg/24hrs) and energy-intensity (kWh/kg of ice produced) for each model, measured under standard test conditions. </w:t>
      </w:r>
      <w:r w:rsidR="001C5839" w:rsidRPr="00D92363">
        <w:rPr>
          <w:rFonts w:ascii="Calibri" w:hAnsi="Calibri" w:cs="Calibri"/>
        </w:rPr>
        <w:t xml:space="preserve">Voluntary </w:t>
      </w:r>
      <w:r w:rsidR="00FF5210" w:rsidRPr="00D92363">
        <w:rPr>
          <w:rFonts w:ascii="Calibri" w:hAnsi="Calibri" w:cs="Calibri"/>
        </w:rPr>
        <w:t xml:space="preserve">declaration of water-intensity (L/kg ice produced) measured at the same test conditions is </w:t>
      </w:r>
      <w:r w:rsidR="001C5839" w:rsidRPr="00D92363">
        <w:rPr>
          <w:rFonts w:ascii="Calibri" w:hAnsi="Calibri" w:cs="Calibri"/>
        </w:rPr>
        <w:t>available</w:t>
      </w:r>
      <w:r w:rsidR="00FF5210" w:rsidRPr="00D92363">
        <w:rPr>
          <w:rFonts w:ascii="Calibri" w:hAnsi="Calibri" w:cs="Calibri"/>
        </w:rPr>
        <w:t xml:space="preserve">. It remains to be seen how many suppliers will choose </w:t>
      </w:r>
      <w:r w:rsidR="000F10E7" w:rsidRPr="00D92363">
        <w:rPr>
          <w:rFonts w:ascii="Calibri" w:hAnsi="Calibri" w:cs="Calibri"/>
        </w:rPr>
        <w:t xml:space="preserve">to </w:t>
      </w:r>
      <w:r w:rsidR="00FF5210" w:rsidRPr="00D92363">
        <w:rPr>
          <w:rFonts w:ascii="Calibri" w:hAnsi="Calibri" w:cs="Calibri"/>
        </w:rPr>
        <w:t>register water related information.</w:t>
      </w:r>
    </w:p>
    <w:p w14:paraId="48841F47" w14:textId="414C3A64" w:rsidR="00993F5B" w:rsidRPr="00D92363" w:rsidRDefault="00993F5B" w:rsidP="003A4D7C">
      <w:pPr>
        <w:jc w:val="left"/>
        <w:rPr>
          <w:rFonts w:ascii="Calibri" w:hAnsi="Calibri" w:cs="Calibri"/>
        </w:rPr>
      </w:pPr>
      <w:r w:rsidRPr="00D92363">
        <w:rPr>
          <w:rFonts w:ascii="Calibri" w:hAnsi="Calibri" w:cs="Calibri"/>
        </w:rPr>
        <w:t xml:space="preserve">New Zealand </w:t>
      </w:r>
      <w:r w:rsidR="00FF5210" w:rsidRPr="00D92363">
        <w:rPr>
          <w:rFonts w:ascii="Calibri" w:hAnsi="Calibri" w:cs="Calibri"/>
        </w:rPr>
        <w:t xml:space="preserve">already </w:t>
      </w:r>
      <w:r w:rsidRPr="00D92363">
        <w:rPr>
          <w:rFonts w:ascii="Calibri" w:hAnsi="Calibri" w:cs="Calibri"/>
        </w:rPr>
        <w:t xml:space="preserve">participates in the WELS </w:t>
      </w:r>
      <w:r w:rsidR="001C5839" w:rsidRPr="00D92363">
        <w:rPr>
          <w:rFonts w:ascii="Calibri" w:hAnsi="Calibri" w:cs="Calibri"/>
        </w:rPr>
        <w:t xml:space="preserve">scheme </w:t>
      </w:r>
      <w:r w:rsidRPr="00D92363">
        <w:rPr>
          <w:rFonts w:ascii="Calibri" w:hAnsi="Calibri" w:cs="Calibri"/>
        </w:rPr>
        <w:t xml:space="preserve">via its </w:t>
      </w:r>
      <w:r w:rsidRPr="00D92363">
        <w:rPr>
          <w:rFonts w:ascii="Calibri" w:hAnsi="Calibri" w:cs="Calibri"/>
          <w:i/>
          <w:iCs/>
        </w:rPr>
        <w:t>Consumer Information Standards (Water Efficiency) Regulations 2017</w:t>
      </w:r>
      <w:r w:rsidR="00FF5210" w:rsidRPr="00D92363">
        <w:rPr>
          <w:rFonts w:ascii="Calibri" w:hAnsi="Calibri" w:cs="Calibri"/>
          <w:i/>
          <w:iCs/>
        </w:rPr>
        <w:t xml:space="preserve"> </w:t>
      </w:r>
      <w:r w:rsidR="00FF5210" w:rsidRPr="00D92363">
        <w:rPr>
          <w:rFonts w:ascii="Calibri" w:hAnsi="Calibri" w:cs="Calibri"/>
        </w:rPr>
        <w:t>administered by the Ministry for the Environment.</w:t>
      </w:r>
    </w:p>
    <w:p w14:paraId="0DB7B210" w14:textId="2DA9A3C0" w:rsidR="00484490" w:rsidRPr="00D92363" w:rsidRDefault="00484490" w:rsidP="003A4D7C">
      <w:pPr>
        <w:jc w:val="left"/>
        <w:rPr>
          <w:rFonts w:ascii="Calibri" w:hAnsi="Calibri" w:cs="Calibri"/>
        </w:rPr>
      </w:pPr>
      <w:r w:rsidRPr="00D92363">
        <w:rPr>
          <w:rFonts w:ascii="Calibri" w:hAnsi="Calibri" w:cs="Calibri"/>
        </w:rPr>
        <w:t xml:space="preserve">The same range of </w:t>
      </w:r>
      <w:r w:rsidR="000F10E7" w:rsidRPr="00D92363">
        <w:rPr>
          <w:rFonts w:ascii="Calibri" w:hAnsi="Calibri" w:cs="Calibri"/>
        </w:rPr>
        <w:t>o</w:t>
      </w:r>
      <w:r w:rsidRPr="00D92363">
        <w:rPr>
          <w:rFonts w:ascii="Calibri" w:hAnsi="Calibri" w:cs="Calibri"/>
        </w:rPr>
        <w:t>ptions has been modelled for New Zealand as for Australia</w:t>
      </w:r>
      <w:r w:rsidR="00E20F4B" w:rsidRPr="00D92363">
        <w:rPr>
          <w:rFonts w:ascii="Calibri" w:hAnsi="Calibri" w:cs="Calibri"/>
        </w:rPr>
        <w:t>. All are compared with the</w:t>
      </w:r>
      <w:r w:rsidRPr="00D92363">
        <w:rPr>
          <w:rFonts w:ascii="Calibri" w:hAnsi="Calibri" w:cs="Calibri"/>
        </w:rPr>
        <w:t xml:space="preserve"> Option 1 </w:t>
      </w:r>
      <w:r w:rsidR="00CA2FC4" w:rsidRPr="00D92363">
        <w:rPr>
          <w:rFonts w:ascii="Calibri" w:hAnsi="Calibri" w:cs="Calibri"/>
        </w:rPr>
        <w:t>(</w:t>
      </w:r>
      <w:r w:rsidR="005D5E85" w:rsidRPr="00D92363">
        <w:rPr>
          <w:rFonts w:ascii="Calibri" w:hAnsi="Calibri" w:cs="Calibri"/>
        </w:rPr>
        <w:t>s</w:t>
      </w:r>
      <w:r w:rsidRPr="00D92363">
        <w:rPr>
          <w:rFonts w:ascii="Calibri" w:hAnsi="Calibri" w:cs="Calibri"/>
        </w:rPr>
        <w:t xml:space="preserve">tatus </w:t>
      </w:r>
      <w:r w:rsidR="005D5E85" w:rsidRPr="00D92363">
        <w:rPr>
          <w:rFonts w:ascii="Calibri" w:hAnsi="Calibri" w:cs="Calibri"/>
        </w:rPr>
        <w:t>q</w:t>
      </w:r>
      <w:r w:rsidRPr="00D92363">
        <w:rPr>
          <w:rFonts w:ascii="Calibri" w:hAnsi="Calibri" w:cs="Calibri"/>
        </w:rPr>
        <w:t>uo)</w:t>
      </w:r>
      <w:r w:rsidR="00CA2FC4" w:rsidRPr="00D92363">
        <w:rPr>
          <w:rFonts w:ascii="Calibri" w:hAnsi="Calibri" w:cs="Calibri"/>
        </w:rPr>
        <w:t xml:space="preserve"> scenario.</w:t>
      </w:r>
    </w:p>
    <w:p w14:paraId="5B36CD07" w14:textId="770CA86F" w:rsidR="00484490" w:rsidRPr="00D92363" w:rsidRDefault="00484490" w:rsidP="00DC5884">
      <w:pPr>
        <w:numPr>
          <w:ilvl w:val="0"/>
          <w:numId w:val="53"/>
        </w:numPr>
        <w:spacing w:before="120" w:after="120" w:line="300" w:lineRule="exact"/>
        <w:jc w:val="left"/>
        <w:rPr>
          <w:rFonts w:ascii="Calibri" w:eastAsia="Calibri" w:hAnsi="Calibri" w:cs="Calibri"/>
          <w:szCs w:val="22"/>
        </w:rPr>
      </w:pPr>
      <w:r w:rsidRPr="00D92363">
        <w:rPr>
          <w:rFonts w:ascii="Calibri" w:eastAsia="Calibri" w:hAnsi="Calibri" w:cs="Calibri"/>
          <w:szCs w:val="22"/>
        </w:rPr>
        <w:t xml:space="preserve">Option 2: </w:t>
      </w:r>
      <w:r w:rsidR="001C5839" w:rsidRPr="00D92363">
        <w:rPr>
          <w:rFonts w:ascii="Calibri" w:eastAsia="Calibri" w:hAnsi="Calibri" w:cs="Calibri"/>
          <w:szCs w:val="22"/>
        </w:rPr>
        <w:t xml:space="preserve">Voluntary declaration </w:t>
      </w:r>
      <w:r w:rsidRPr="00D92363">
        <w:rPr>
          <w:rFonts w:ascii="Calibri" w:eastAsia="Calibri" w:hAnsi="Calibri" w:cs="Calibri"/>
          <w:szCs w:val="22"/>
        </w:rPr>
        <w:t xml:space="preserve">with </w:t>
      </w:r>
      <w:r w:rsidR="00E20F4B" w:rsidRPr="00D92363">
        <w:rPr>
          <w:rFonts w:ascii="Calibri" w:eastAsia="Calibri" w:hAnsi="Calibri" w:cs="Calibri"/>
          <w:szCs w:val="22"/>
        </w:rPr>
        <w:t xml:space="preserve">the </w:t>
      </w:r>
      <w:r w:rsidRPr="00D92363">
        <w:rPr>
          <w:rFonts w:ascii="Calibri" w:eastAsia="Calibri" w:hAnsi="Calibri" w:cs="Calibri"/>
          <w:szCs w:val="22"/>
        </w:rPr>
        <w:t xml:space="preserve">support </w:t>
      </w:r>
      <w:r w:rsidR="00E20F4B" w:rsidRPr="00D92363">
        <w:rPr>
          <w:rFonts w:ascii="Calibri" w:eastAsia="Calibri" w:hAnsi="Calibri" w:cs="Calibri"/>
          <w:szCs w:val="22"/>
        </w:rPr>
        <w:t xml:space="preserve">of the New Zealand agencies responsible for encouraging the efficient use of water </w:t>
      </w:r>
      <w:r w:rsidRPr="00D92363">
        <w:rPr>
          <w:rFonts w:ascii="Calibri" w:eastAsia="Calibri" w:hAnsi="Calibri" w:cs="Calibri"/>
          <w:szCs w:val="22"/>
        </w:rPr>
        <w:t>(</w:t>
      </w:r>
      <w:r w:rsidR="003D50AD" w:rsidRPr="00D92363">
        <w:rPr>
          <w:rFonts w:ascii="Calibri" w:eastAsia="Calibri" w:hAnsi="Calibri" w:cs="Calibri"/>
          <w:szCs w:val="22"/>
        </w:rPr>
        <w:t>n</w:t>
      </w:r>
      <w:r w:rsidRPr="00D92363">
        <w:rPr>
          <w:rFonts w:ascii="Calibri" w:eastAsia="Calibri" w:hAnsi="Calibri" w:cs="Calibri"/>
          <w:szCs w:val="22"/>
        </w:rPr>
        <w:t>on-regulatory)</w:t>
      </w:r>
      <w:r w:rsidR="00586CF9" w:rsidRPr="00D92363">
        <w:rPr>
          <w:rFonts w:ascii="Calibri" w:eastAsia="Calibri" w:hAnsi="Calibri" w:cs="Calibri"/>
          <w:szCs w:val="22"/>
        </w:rPr>
        <w:t>.</w:t>
      </w:r>
    </w:p>
    <w:p w14:paraId="60646EBE" w14:textId="2E8B33B1" w:rsidR="00484490" w:rsidRPr="00D92363" w:rsidRDefault="00484490" w:rsidP="00DC5884">
      <w:pPr>
        <w:numPr>
          <w:ilvl w:val="0"/>
          <w:numId w:val="53"/>
        </w:numPr>
        <w:spacing w:before="120" w:after="120" w:line="300" w:lineRule="exact"/>
        <w:jc w:val="left"/>
        <w:rPr>
          <w:rFonts w:ascii="Calibri" w:eastAsia="Calibri" w:hAnsi="Calibri" w:cs="Calibri"/>
          <w:szCs w:val="22"/>
        </w:rPr>
      </w:pPr>
      <w:r w:rsidRPr="00D92363">
        <w:rPr>
          <w:rFonts w:ascii="Calibri" w:eastAsia="Calibri" w:hAnsi="Calibri" w:cs="Calibri"/>
          <w:szCs w:val="22"/>
        </w:rPr>
        <w:t xml:space="preserve">Option 3A: </w:t>
      </w:r>
      <w:r w:rsidR="001C5839" w:rsidRPr="00D92363">
        <w:rPr>
          <w:rFonts w:ascii="Calibri" w:eastAsia="Calibri" w:hAnsi="Calibri" w:cs="Calibri"/>
          <w:szCs w:val="22"/>
        </w:rPr>
        <w:t>Product registration, information declaration and labelling</w:t>
      </w:r>
      <w:r w:rsidRPr="00D92363">
        <w:rPr>
          <w:rFonts w:ascii="Calibri" w:eastAsia="Calibri" w:hAnsi="Calibri" w:cs="Calibri"/>
          <w:szCs w:val="22"/>
        </w:rPr>
        <w:t xml:space="preserve"> (Regulatory)</w:t>
      </w:r>
      <w:r w:rsidR="008820A3" w:rsidRPr="00D92363">
        <w:rPr>
          <w:rFonts w:ascii="Calibri" w:eastAsia="Calibri" w:hAnsi="Calibri" w:cs="Calibri"/>
          <w:szCs w:val="22"/>
        </w:rPr>
        <w:t xml:space="preserve">. </w:t>
      </w:r>
      <w:r w:rsidR="00FF5210" w:rsidRPr="00D92363">
        <w:rPr>
          <w:rFonts w:ascii="Calibri" w:eastAsia="Calibri" w:hAnsi="Calibri" w:cs="Calibri"/>
          <w:szCs w:val="22"/>
        </w:rPr>
        <w:t xml:space="preserve">It is assumed this would be implemented via amendment to the </w:t>
      </w:r>
      <w:r w:rsidR="00FF5210" w:rsidRPr="00D92363">
        <w:rPr>
          <w:rFonts w:ascii="Calibri" w:eastAsia="Calibri" w:hAnsi="Calibri" w:cs="Calibri"/>
          <w:i/>
          <w:iCs/>
          <w:szCs w:val="22"/>
        </w:rPr>
        <w:t>Consumer Information Standards (Water Efficiency) Regulations 2017</w:t>
      </w:r>
      <w:r w:rsidR="00FF5210" w:rsidRPr="00D92363">
        <w:rPr>
          <w:rFonts w:ascii="Calibri" w:eastAsia="Calibri" w:hAnsi="Calibri" w:cs="Calibri"/>
          <w:szCs w:val="22"/>
        </w:rPr>
        <w:t>.</w:t>
      </w:r>
    </w:p>
    <w:p w14:paraId="07F949C4" w14:textId="01CD18CD" w:rsidR="00484490" w:rsidRPr="00D92363" w:rsidRDefault="00484490" w:rsidP="00DC5884">
      <w:pPr>
        <w:numPr>
          <w:ilvl w:val="0"/>
          <w:numId w:val="53"/>
        </w:numPr>
        <w:spacing w:before="120" w:after="120" w:line="300" w:lineRule="exact"/>
        <w:jc w:val="left"/>
        <w:rPr>
          <w:rFonts w:ascii="Calibri" w:eastAsia="Calibri" w:hAnsi="Calibri" w:cs="Calibri"/>
          <w:szCs w:val="22"/>
        </w:rPr>
      </w:pPr>
      <w:r w:rsidRPr="00D92363">
        <w:rPr>
          <w:rFonts w:ascii="Calibri" w:eastAsia="Calibri" w:hAnsi="Calibri" w:cs="Calibri"/>
          <w:szCs w:val="22"/>
        </w:rPr>
        <w:lastRenderedPageBreak/>
        <w:t xml:space="preserve">Option 3B: </w:t>
      </w:r>
      <w:r w:rsidR="001C5839" w:rsidRPr="00D92363">
        <w:rPr>
          <w:rFonts w:ascii="Calibri" w:eastAsia="Calibri" w:hAnsi="Calibri" w:cs="Calibri"/>
          <w:szCs w:val="22"/>
        </w:rPr>
        <w:t>Product registration, information declaration and labelling (Regulatory)</w:t>
      </w:r>
      <w:r w:rsidRPr="00D92363">
        <w:rPr>
          <w:rFonts w:ascii="Calibri" w:eastAsia="Calibri" w:hAnsi="Calibri" w:cs="Calibri"/>
          <w:szCs w:val="22"/>
        </w:rPr>
        <w:t xml:space="preserve"> – accelerated implementation</w:t>
      </w:r>
      <w:r w:rsidR="00D03647" w:rsidRPr="00D92363">
        <w:rPr>
          <w:rFonts w:ascii="Calibri" w:eastAsia="Calibri" w:hAnsi="Calibri" w:cs="Calibri"/>
          <w:szCs w:val="22"/>
        </w:rPr>
        <w:t>.</w:t>
      </w:r>
    </w:p>
    <w:p w14:paraId="018F9669" w14:textId="29099277" w:rsidR="00484490" w:rsidRPr="00D92363" w:rsidRDefault="00484490" w:rsidP="00DC5884">
      <w:pPr>
        <w:numPr>
          <w:ilvl w:val="0"/>
          <w:numId w:val="53"/>
        </w:numPr>
        <w:spacing w:before="120" w:after="120" w:line="300" w:lineRule="exact"/>
        <w:jc w:val="left"/>
        <w:rPr>
          <w:rFonts w:ascii="Calibri" w:eastAsia="Calibri" w:hAnsi="Calibri" w:cs="Calibri"/>
          <w:szCs w:val="22"/>
        </w:rPr>
      </w:pPr>
      <w:r w:rsidRPr="00D92363">
        <w:rPr>
          <w:rFonts w:ascii="Calibri" w:eastAsia="Calibri" w:hAnsi="Calibri" w:cs="Calibri"/>
          <w:szCs w:val="22"/>
        </w:rPr>
        <w:t xml:space="preserve">Option 4A: </w:t>
      </w:r>
      <w:r w:rsidR="001C5839" w:rsidRPr="00D92363">
        <w:rPr>
          <w:rFonts w:ascii="Calibri" w:eastAsia="Calibri" w:hAnsi="Calibri" w:cs="Calibri"/>
          <w:szCs w:val="22"/>
        </w:rPr>
        <w:t xml:space="preserve">Product registration, </w:t>
      </w:r>
      <w:r w:rsidRPr="00D92363">
        <w:rPr>
          <w:rFonts w:ascii="Calibri" w:eastAsia="Calibri" w:hAnsi="Calibri" w:cs="Calibri"/>
          <w:szCs w:val="22"/>
        </w:rPr>
        <w:t xml:space="preserve">Minimum Water Efficiency Standards and </w:t>
      </w:r>
      <w:r w:rsidR="001C5839" w:rsidRPr="00D92363">
        <w:rPr>
          <w:rFonts w:ascii="Calibri" w:eastAsia="Calibri" w:hAnsi="Calibri" w:cs="Calibri"/>
          <w:szCs w:val="22"/>
        </w:rPr>
        <w:t xml:space="preserve">information </w:t>
      </w:r>
      <w:r w:rsidRPr="00D92363">
        <w:rPr>
          <w:rFonts w:ascii="Calibri" w:eastAsia="Calibri" w:hAnsi="Calibri" w:cs="Calibri"/>
          <w:szCs w:val="22"/>
        </w:rPr>
        <w:t>declaration (Regulatory)</w:t>
      </w:r>
      <w:r w:rsidR="008820A3" w:rsidRPr="00D92363">
        <w:rPr>
          <w:rFonts w:ascii="Calibri" w:eastAsia="Calibri" w:hAnsi="Calibri" w:cs="Calibri"/>
          <w:szCs w:val="22"/>
        </w:rPr>
        <w:t xml:space="preserve">. It is possible that new regulations would be required to enforce Minimum Water Efficiency Standards as the </w:t>
      </w:r>
      <w:r w:rsidR="008820A3" w:rsidRPr="00D92363">
        <w:rPr>
          <w:rFonts w:ascii="Calibri" w:eastAsia="Calibri" w:hAnsi="Calibri" w:cs="Calibri"/>
          <w:i/>
          <w:iCs/>
          <w:szCs w:val="22"/>
        </w:rPr>
        <w:t>Consumer Information Standards (Water Efficiency) Regulations 2017</w:t>
      </w:r>
      <w:r w:rsidR="008820A3" w:rsidRPr="00D92363">
        <w:rPr>
          <w:rFonts w:ascii="Calibri" w:eastAsia="Calibri" w:hAnsi="Calibri" w:cs="Calibri"/>
          <w:szCs w:val="22"/>
        </w:rPr>
        <w:t xml:space="preserve"> only cover</w:t>
      </w:r>
      <w:r w:rsidR="00FF5210" w:rsidRPr="00D92363">
        <w:rPr>
          <w:rFonts w:ascii="Calibri" w:eastAsia="Calibri" w:hAnsi="Calibri" w:cs="Calibri"/>
          <w:szCs w:val="22"/>
        </w:rPr>
        <w:t>s</w:t>
      </w:r>
      <w:r w:rsidR="008820A3" w:rsidRPr="00D92363">
        <w:rPr>
          <w:rFonts w:ascii="Calibri" w:eastAsia="Calibri" w:hAnsi="Calibri" w:cs="Calibri"/>
          <w:szCs w:val="22"/>
        </w:rPr>
        <w:t xml:space="preserve"> labelling. However, </w:t>
      </w:r>
      <w:r w:rsidR="00993F5B" w:rsidRPr="00D92363">
        <w:rPr>
          <w:rFonts w:ascii="Calibri" w:eastAsia="Calibri" w:hAnsi="Calibri" w:cs="Calibri"/>
          <w:szCs w:val="22"/>
        </w:rPr>
        <w:t xml:space="preserve">the regulation references </w:t>
      </w:r>
      <w:r w:rsidR="001C5839" w:rsidRPr="00D92363">
        <w:rPr>
          <w:rFonts w:ascii="Calibri" w:eastAsia="Calibri" w:hAnsi="Calibri" w:cs="Calibri"/>
          <w:szCs w:val="22"/>
        </w:rPr>
        <w:t>the WELS Standard (</w:t>
      </w:r>
      <w:r w:rsidR="00993F5B" w:rsidRPr="00D92363">
        <w:rPr>
          <w:rFonts w:ascii="Calibri" w:eastAsia="Calibri" w:hAnsi="Calibri" w:cs="Calibri"/>
          <w:szCs w:val="22"/>
        </w:rPr>
        <w:t>AS/NZS 6400</w:t>
      </w:r>
      <w:r w:rsidR="001C5839" w:rsidRPr="00D92363">
        <w:rPr>
          <w:rFonts w:ascii="Calibri" w:eastAsia="Calibri" w:hAnsi="Calibri" w:cs="Calibri"/>
          <w:szCs w:val="22"/>
        </w:rPr>
        <w:t>)</w:t>
      </w:r>
      <w:r w:rsidR="00993F5B" w:rsidRPr="00D92363">
        <w:rPr>
          <w:rFonts w:ascii="Calibri" w:eastAsia="Calibri" w:hAnsi="Calibri" w:cs="Calibri"/>
          <w:szCs w:val="22"/>
        </w:rPr>
        <w:t xml:space="preserve">, so </w:t>
      </w:r>
      <w:r w:rsidR="008820A3" w:rsidRPr="00D92363">
        <w:rPr>
          <w:rFonts w:ascii="Calibri" w:eastAsia="Calibri" w:hAnsi="Calibri" w:cs="Calibri"/>
          <w:szCs w:val="22"/>
        </w:rPr>
        <w:t xml:space="preserve">if </w:t>
      </w:r>
      <w:r w:rsidR="001C5839" w:rsidRPr="00D92363">
        <w:rPr>
          <w:rFonts w:ascii="Calibri" w:eastAsia="Calibri" w:hAnsi="Calibri" w:cs="Calibri"/>
          <w:szCs w:val="22"/>
        </w:rPr>
        <w:t>M</w:t>
      </w:r>
      <w:r w:rsidR="000F10E7" w:rsidRPr="00D92363">
        <w:rPr>
          <w:rFonts w:ascii="Calibri" w:eastAsia="Calibri" w:hAnsi="Calibri" w:cs="Calibri"/>
          <w:szCs w:val="22"/>
        </w:rPr>
        <w:t xml:space="preserve">inimum </w:t>
      </w:r>
      <w:r w:rsidR="001C5839" w:rsidRPr="00D92363">
        <w:rPr>
          <w:rFonts w:ascii="Calibri" w:eastAsia="Calibri" w:hAnsi="Calibri" w:cs="Calibri"/>
          <w:szCs w:val="22"/>
        </w:rPr>
        <w:t>W</w:t>
      </w:r>
      <w:r w:rsidR="000F10E7" w:rsidRPr="00D92363">
        <w:rPr>
          <w:rFonts w:ascii="Calibri" w:eastAsia="Calibri" w:hAnsi="Calibri" w:cs="Calibri"/>
          <w:szCs w:val="22"/>
        </w:rPr>
        <w:t xml:space="preserve">ater </w:t>
      </w:r>
      <w:r w:rsidR="001C5839" w:rsidRPr="00D92363">
        <w:rPr>
          <w:rFonts w:ascii="Calibri" w:eastAsia="Calibri" w:hAnsi="Calibri" w:cs="Calibri"/>
          <w:szCs w:val="22"/>
        </w:rPr>
        <w:t>E</w:t>
      </w:r>
      <w:r w:rsidR="000F10E7" w:rsidRPr="00D92363">
        <w:rPr>
          <w:rFonts w:ascii="Calibri" w:eastAsia="Calibri" w:hAnsi="Calibri" w:cs="Calibri"/>
          <w:szCs w:val="22"/>
        </w:rPr>
        <w:t xml:space="preserve">fficiency </w:t>
      </w:r>
      <w:r w:rsidR="001C5839" w:rsidRPr="00D92363">
        <w:rPr>
          <w:rFonts w:ascii="Calibri" w:eastAsia="Calibri" w:hAnsi="Calibri" w:cs="Calibri"/>
          <w:szCs w:val="22"/>
        </w:rPr>
        <w:t>S</w:t>
      </w:r>
      <w:r w:rsidR="000F10E7" w:rsidRPr="00D92363">
        <w:rPr>
          <w:rFonts w:ascii="Calibri" w:eastAsia="Calibri" w:hAnsi="Calibri" w:cs="Calibri"/>
          <w:szCs w:val="22"/>
        </w:rPr>
        <w:t xml:space="preserve">tandards </w:t>
      </w:r>
      <w:r w:rsidR="00993F5B" w:rsidRPr="00D92363">
        <w:rPr>
          <w:rFonts w:ascii="Calibri" w:eastAsia="Calibri" w:hAnsi="Calibri" w:cs="Calibri"/>
          <w:szCs w:val="22"/>
        </w:rPr>
        <w:t xml:space="preserve">are included in </w:t>
      </w:r>
      <w:r w:rsidR="001C5839" w:rsidRPr="00D92363">
        <w:rPr>
          <w:rFonts w:ascii="Calibri" w:eastAsia="Calibri" w:hAnsi="Calibri" w:cs="Calibri"/>
          <w:szCs w:val="22"/>
        </w:rPr>
        <w:t xml:space="preserve">the WELS Standard </w:t>
      </w:r>
      <w:r w:rsidR="00993F5B" w:rsidRPr="00D92363">
        <w:rPr>
          <w:rFonts w:ascii="Calibri" w:eastAsia="Calibri" w:hAnsi="Calibri" w:cs="Calibri"/>
          <w:szCs w:val="22"/>
        </w:rPr>
        <w:t>they could be enforced.</w:t>
      </w:r>
    </w:p>
    <w:p w14:paraId="7C89E214" w14:textId="79FC322F" w:rsidR="00484490" w:rsidRPr="00D92363" w:rsidRDefault="00484490" w:rsidP="00DC5884">
      <w:pPr>
        <w:numPr>
          <w:ilvl w:val="0"/>
          <w:numId w:val="53"/>
        </w:numPr>
        <w:spacing w:before="120" w:after="120" w:line="300" w:lineRule="exact"/>
        <w:jc w:val="left"/>
        <w:rPr>
          <w:rFonts w:ascii="Calibri" w:eastAsia="Calibri" w:hAnsi="Calibri" w:cs="Calibri"/>
          <w:szCs w:val="22"/>
        </w:rPr>
      </w:pPr>
      <w:r w:rsidRPr="00D92363">
        <w:rPr>
          <w:rFonts w:ascii="Calibri" w:eastAsia="Calibri" w:hAnsi="Calibri" w:cs="Calibri"/>
          <w:szCs w:val="22"/>
        </w:rPr>
        <w:t xml:space="preserve">Option 4B: </w:t>
      </w:r>
      <w:r w:rsidR="001C5839" w:rsidRPr="00D92363">
        <w:rPr>
          <w:rFonts w:ascii="Calibri" w:eastAsia="Calibri" w:hAnsi="Calibri" w:cs="Calibri"/>
          <w:szCs w:val="22"/>
        </w:rPr>
        <w:t xml:space="preserve">Product registration, Minimum Water Efficiency Standards and information declaration (Regulatory) </w:t>
      </w:r>
      <w:r w:rsidRPr="00D92363">
        <w:rPr>
          <w:rFonts w:ascii="Calibri" w:eastAsia="Calibri" w:hAnsi="Calibri" w:cs="Calibri"/>
          <w:szCs w:val="22"/>
        </w:rPr>
        <w:t>– accelerated implementation.</w:t>
      </w:r>
    </w:p>
    <w:p w14:paraId="46D0FD26" w14:textId="37826205" w:rsidR="001D411D" w:rsidRPr="00D92363" w:rsidRDefault="00993F5B" w:rsidP="003A4D7C">
      <w:pPr>
        <w:jc w:val="left"/>
        <w:rPr>
          <w:rFonts w:ascii="Calibri" w:hAnsi="Calibri" w:cs="Calibri"/>
        </w:rPr>
      </w:pPr>
      <w:r w:rsidRPr="00D92363">
        <w:rPr>
          <w:rFonts w:ascii="Calibri" w:hAnsi="Calibri" w:cs="Calibri"/>
        </w:rPr>
        <w:t xml:space="preserve">In the New Zealand WELS </w:t>
      </w:r>
      <w:r w:rsidR="001C5839" w:rsidRPr="00D92363">
        <w:rPr>
          <w:rFonts w:ascii="Calibri" w:hAnsi="Calibri" w:cs="Calibri"/>
        </w:rPr>
        <w:t>scheme</w:t>
      </w:r>
      <w:r w:rsidRPr="00D92363">
        <w:rPr>
          <w:rFonts w:ascii="Calibri" w:hAnsi="Calibri" w:cs="Calibri"/>
        </w:rPr>
        <w:t xml:space="preserve"> there is no registration for products or </w:t>
      </w:r>
      <w:r w:rsidR="00FF5210" w:rsidRPr="00D92363">
        <w:rPr>
          <w:rFonts w:ascii="Calibri" w:hAnsi="Calibri" w:cs="Calibri"/>
        </w:rPr>
        <w:t xml:space="preserve">for </w:t>
      </w:r>
      <w:r w:rsidRPr="00D92363">
        <w:rPr>
          <w:rFonts w:ascii="Calibri" w:hAnsi="Calibri" w:cs="Calibri"/>
        </w:rPr>
        <w:t xml:space="preserve">suppliers. </w:t>
      </w:r>
      <w:r w:rsidR="00FF5210" w:rsidRPr="00D92363">
        <w:rPr>
          <w:rFonts w:ascii="Calibri" w:hAnsi="Calibri" w:cs="Calibri"/>
        </w:rPr>
        <w:t>Therefore</w:t>
      </w:r>
      <w:r w:rsidR="00D62E21" w:rsidRPr="00D92363">
        <w:rPr>
          <w:rFonts w:ascii="Calibri" w:hAnsi="Calibri" w:cs="Calibri"/>
        </w:rPr>
        <w:t>,</w:t>
      </w:r>
      <w:r w:rsidR="00FF5210" w:rsidRPr="00D92363">
        <w:rPr>
          <w:rFonts w:ascii="Calibri" w:hAnsi="Calibri" w:cs="Calibri"/>
        </w:rPr>
        <w:t xml:space="preserve"> </w:t>
      </w:r>
      <w:r w:rsidR="00D96196" w:rsidRPr="00D92363">
        <w:rPr>
          <w:rFonts w:ascii="Calibri" w:hAnsi="Calibri" w:cs="Calibri"/>
        </w:rPr>
        <w:t xml:space="preserve">assessing </w:t>
      </w:r>
      <w:r w:rsidR="00FF5210" w:rsidRPr="00D92363">
        <w:rPr>
          <w:rFonts w:ascii="Calibri" w:hAnsi="Calibri" w:cs="Calibri"/>
        </w:rPr>
        <w:t xml:space="preserve">the </w:t>
      </w:r>
      <w:r w:rsidR="001D3A18" w:rsidRPr="00D92363">
        <w:rPr>
          <w:rFonts w:ascii="Calibri" w:hAnsi="Calibri" w:cs="Calibri"/>
        </w:rPr>
        <w:t xml:space="preserve">effectiveness of each option in New Zealand </w:t>
      </w:r>
      <w:r w:rsidR="00D96196" w:rsidRPr="00D92363">
        <w:rPr>
          <w:rFonts w:ascii="Calibri" w:hAnsi="Calibri" w:cs="Calibri"/>
        </w:rPr>
        <w:t>would rely largely on monitoring</w:t>
      </w:r>
      <w:r w:rsidR="001D3A18" w:rsidRPr="00D92363">
        <w:rPr>
          <w:rFonts w:ascii="Calibri" w:hAnsi="Calibri" w:cs="Calibri"/>
        </w:rPr>
        <w:t xml:space="preserve"> </w:t>
      </w:r>
      <w:r w:rsidR="00D96196" w:rsidRPr="00D92363">
        <w:rPr>
          <w:rFonts w:ascii="Calibri" w:hAnsi="Calibri" w:cs="Calibri"/>
        </w:rPr>
        <w:t>GEMS</w:t>
      </w:r>
      <w:r w:rsidR="001D3A18" w:rsidRPr="00D92363">
        <w:rPr>
          <w:rFonts w:ascii="Calibri" w:hAnsi="Calibri" w:cs="Calibri"/>
        </w:rPr>
        <w:t>,</w:t>
      </w:r>
      <w:r w:rsidR="00D96196" w:rsidRPr="00D92363">
        <w:rPr>
          <w:rFonts w:ascii="Calibri" w:hAnsi="Calibri" w:cs="Calibri"/>
        </w:rPr>
        <w:t xml:space="preserve"> EECA </w:t>
      </w:r>
      <w:r w:rsidR="001D3A18" w:rsidRPr="00D92363">
        <w:rPr>
          <w:rFonts w:ascii="Calibri" w:hAnsi="Calibri" w:cs="Calibri"/>
        </w:rPr>
        <w:t xml:space="preserve">and WELS </w:t>
      </w:r>
      <w:r w:rsidR="00D96196" w:rsidRPr="00D92363">
        <w:rPr>
          <w:rFonts w:ascii="Calibri" w:hAnsi="Calibri" w:cs="Calibri"/>
        </w:rPr>
        <w:t xml:space="preserve">registrations. </w:t>
      </w:r>
      <w:r w:rsidR="001D3A18" w:rsidRPr="00D92363">
        <w:rPr>
          <w:rFonts w:ascii="Calibri" w:hAnsi="Calibri" w:cs="Calibri"/>
        </w:rPr>
        <w:t>It is assumed that each option is as effective at reducing CIM water use as it is in Australia. The differences in water saving are due to the smaller market size.</w:t>
      </w:r>
    </w:p>
    <w:p w14:paraId="6B07192A" w14:textId="5CF4AA7D" w:rsidR="001D3A18" w:rsidRPr="00D92363" w:rsidRDefault="00397B2B" w:rsidP="003A4D7C">
      <w:pPr>
        <w:jc w:val="left"/>
        <w:rPr>
          <w:rFonts w:ascii="Calibri" w:hAnsi="Calibri" w:cs="Calibri"/>
        </w:rPr>
      </w:pPr>
      <w:r w:rsidRPr="00D92363">
        <w:rPr>
          <w:rFonts w:ascii="Calibri" w:hAnsi="Calibri" w:cs="Calibri"/>
        </w:rPr>
        <w:fldChar w:fldCharType="begin"/>
      </w:r>
      <w:r w:rsidRPr="00D92363">
        <w:rPr>
          <w:rFonts w:ascii="Calibri" w:hAnsi="Calibri" w:cs="Calibri"/>
        </w:rPr>
        <w:instrText xml:space="preserve"> REF _Ref191633859 \h </w:instrText>
      </w:r>
      <w:r w:rsidR="003A4D7C" w:rsidRPr="00D92363">
        <w:rPr>
          <w:rFonts w:ascii="Calibri" w:hAnsi="Calibri" w:cs="Calibri"/>
        </w:rPr>
        <w:instrText xml:space="preserve"> \* MERGEFORMAT </w:instrText>
      </w:r>
      <w:r w:rsidRPr="00D92363">
        <w:rPr>
          <w:rFonts w:ascii="Calibri" w:hAnsi="Calibri" w:cs="Calibri"/>
        </w:rPr>
      </w:r>
      <w:r w:rsidRPr="00D92363">
        <w:rPr>
          <w:rFonts w:ascii="Calibri" w:hAnsi="Calibri" w:cs="Calibri"/>
        </w:rPr>
        <w:fldChar w:fldCharType="separate"/>
      </w:r>
      <w:r w:rsidR="00652B63" w:rsidRPr="00D92363">
        <w:rPr>
          <w:rFonts w:ascii="Calibri" w:hAnsi="Calibri" w:cs="Calibri"/>
        </w:rPr>
        <w:t xml:space="preserve">Figure </w:t>
      </w:r>
      <w:r w:rsidR="00652B63">
        <w:rPr>
          <w:rFonts w:ascii="Calibri" w:hAnsi="Calibri" w:cs="Calibri"/>
          <w:noProof/>
        </w:rPr>
        <w:t>32</w:t>
      </w:r>
      <w:r w:rsidRPr="00D92363">
        <w:rPr>
          <w:rFonts w:ascii="Calibri" w:hAnsi="Calibri" w:cs="Calibri"/>
        </w:rPr>
        <w:fldChar w:fldCharType="end"/>
      </w:r>
      <w:r w:rsidRPr="00D92363">
        <w:rPr>
          <w:rFonts w:ascii="Calibri" w:hAnsi="Calibri" w:cs="Calibri"/>
        </w:rPr>
        <w:t xml:space="preserve"> </w:t>
      </w:r>
      <w:r w:rsidR="001D3A18" w:rsidRPr="00D92363">
        <w:rPr>
          <w:rFonts w:ascii="Calibri" w:hAnsi="Calibri" w:cs="Calibri"/>
        </w:rPr>
        <w:t>illustrates the projected total water use</w:t>
      </w:r>
      <w:r w:rsidR="000F10E7" w:rsidRPr="00D92363">
        <w:rPr>
          <w:rFonts w:ascii="Calibri" w:hAnsi="Calibri" w:cs="Calibri"/>
        </w:rPr>
        <w:t xml:space="preserve"> under each option </w:t>
      </w:r>
      <w:r w:rsidR="001D3A18" w:rsidRPr="00D92363">
        <w:rPr>
          <w:rFonts w:ascii="Calibri" w:hAnsi="Calibri" w:cs="Calibri"/>
        </w:rPr>
        <w:t xml:space="preserve">of CIMs purchased </w:t>
      </w:r>
      <w:r w:rsidR="000F10E7" w:rsidRPr="00D92363">
        <w:rPr>
          <w:rFonts w:ascii="Calibri" w:hAnsi="Calibri" w:cs="Calibri"/>
        </w:rPr>
        <w:t xml:space="preserve">in New Zealand </w:t>
      </w:r>
      <w:r w:rsidR="001D3A18" w:rsidRPr="00D92363">
        <w:rPr>
          <w:rFonts w:ascii="Calibri" w:hAnsi="Calibri" w:cs="Calibri"/>
        </w:rPr>
        <w:t>between 2025 and 2040. The diagram goes to 2048 because it captures the lifetime water consumption of units sold as late as 2040 (the end of the sales projection period), which will still be operating in 2048 given average service lives.</w:t>
      </w:r>
    </w:p>
    <w:p w14:paraId="0A5D57B2" w14:textId="638E9E7D" w:rsidR="001D3A18" w:rsidRPr="00D92363" w:rsidRDefault="001D3A18" w:rsidP="003A4D7C">
      <w:pPr>
        <w:jc w:val="left"/>
        <w:rPr>
          <w:rFonts w:ascii="Calibri" w:hAnsi="Calibri" w:cs="Calibri"/>
        </w:rPr>
      </w:pPr>
      <w:r w:rsidRPr="00D92363">
        <w:rPr>
          <w:rFonts w:ascii="Calibri" w:hAnsi="Calibri" w:cs="Calibri"/>
        </w:rPr>
        <w:t xml:space="preserve">The </w:t>
      </w:r>
      <w:r w:rsidR="005A2237" w:rsidRPr="00D92363">
        <w:rPr>
          <w:rFonts w:ascii="Calibri" w:hAnsi="Calibri" w:cs="Calibri"/>
        </w:rPr>
        <w:t xml:space="preserve">area </w:t>
      </w:r>
      <w:r w:rsidRPr="00D92363">
        <w:rPr>
          <w:rFonts w:ascii="Calibri" w:hAnsi="Calibri" w:cs="Calibri"/>
        </w:rPr>
        <w:t>between the lines represent</w:t>
      </w:r>
      <w:r w:rsidR="00D62E21" w:rsidRPr="00D92363">
        <w:rPr>
          <w:rFonts w:ascii="Calibri" w:hAnsi="Calibri" w:cs="Calibri"/>
        </w:rPr>
        <w:t>s</w:t>
      </w:r>
      <w:r w:rsidRPr="00D92363">
        <w:rPr>
          <w:rFonts w:ascii="Calibri" w:hAnsi="Calibri" w:cs="Calibri"/>
        </w:rPr>
        <w:t xml:space="preserve"> the water saved by that option. </w:t>
      </w:r>
      <w:r w:rsidR="00397B2B" w:rsidRPr="00D92363">
        <w:rPr>
          <w:rFonts w:ascii="Calibri" w:hAnsi="Calibri" w:cs="Calibri"/>
        </w:rPr>
        <w:fldChar w:fldCharType="begin"/>
      </w:r>
      <w:r w:rsidR="00397B2B" w:rsidRPr="00D92363">
        <w:rPr>
          <w:rFonts w:ascii="Calibri" w:hAnsi="Calibri" w:cs="Calibri"/>
        </w:rPr>
        <w:instrText xml:space="preserve"> REF _Ref191633896 \h </w:instrText>
      </w:r>
      <w:r w:rsidR="003A4D7C" w:rsidRPr="00D92363">
        <w:rPr>
          <w:rFonts w:ascii="Calibri" w:hAnsi="Calibri" w:cs="Calibri"/>
        </w:rPr>
        <w:instrText xml:space="preserve"> \* MERGEFORMAT </w:instrText>
      </w:r>
      <w:r w:rsidR="00397B2B" w:rsidRPr="00D92363">
        <w:rPr>
          <w:rFonts w:ascii="Calibri" w:hAnsi="Calibri" w:cs="Calibri"/>
        </w:rPr>
      </w:r>
      <w:r w:rsidR="00397B2B" w:rsidRPr="00D92363">
        <w:rPr>
          <w:rFonts w:ascii="Calibri" w:hAnsi="Calibri" w:cs="Calibri"/>
        </w:rPr>
        <w:fldChar w:fldCharType="separate"/>
      </w:r>
      <w:r w:rsidR="00652B63" w:rsidRPr="00D92363">
        <w:rPr>
          <w:rFonts w:ascii="Calibri" w:hAnsi="Calibri" w:cs="Calibri"/>
        </w:rPr>
        <w:t xml:space="preserve">Figure </w:t>
      </w:r>
      <w:r w:rsidR="00652B63">
        <w:rPr>
          <w:rFonts w:ascii="Calibri" w:hAnsi="Calibri" w:cs="Calibri"/>
          <w:noProof/>
        </w:rPr>
        <w:t>33</w:t>
      </w:r>
      <w:r w:rsidR="00397B2B" w:rsidRPr="00D92363">
        <w:rPr>
          <w:rFonts w:ascii="Calibri" w:hAnsi="Calibri" w:cs="Calibri"/>
        </w:rPr>
        <w:fldChar w:fldCharType="end"/>
      </w:r>
      <w:r w:rsidR="00397B2B" w:rsidRPr="00D92363">
        <w:rPr>
          <w:rFonts w:ascii="Calibri" w:hAnsi="Calibri" w:cs="Calibri"/>
        </w:rPr>
        <w:t xml:space="preserve"> </w:t>
      </w:r>
      <w:r w:rsidRPr="00D92363">
        <w:rPr>
          <w:rFonts w:ascii="Calibri" w:hAnsi="Calibri" w:cs="Calibri"/>
        </w:rPr>
        <w:t>illustrates, at larger scale, the intervals between the lines in</w:t>
      </w:r>
      <w:r w:rsidR="00397B2B" w:rsidRPr="00D92363">
        <w:rPr>
          <w:rFonts w:ascii="Calibri" w:hAnsi="Calibri" w:cs="Calibri"/>
        </w:rPr>
        <w:t xml:space="preserve"> </w:t>
      </w:r>
      <w:r w:rsidR="00397B2B" w:rsidRPr="00D92363">
        <w:rPr>
          <w:rFonts w:ascii="Calibri" w:hAnsi="Calibri" w:cs="Calibri"/>
        </w:rPr>
        <w:fldChar w:fldCharType="begin"/>
      </w:r>
      <w:r w:rsidR="00397B2B" w:rsidRPr="00D92363">
        <w:rPr>
          <w:rFonts w:ascii="Calibri" w:hAnsi="Calibri" w:cs="Calibri"/>
        </w:rPr>
        <w:instrText xml:space="preserve"> REF _Ref191633859 \h </w:instrText>
      </w:r>
      <w:r w:rsidR="003A4D7C" w:rsidRPr="00D92363">
        <w:rPr>
          <w:rFonts w:ascii="Calibri" w:hAnsi="Calibri" w:cs="Calibri"/>
        </w:rPr>
        <w:instrText xml:space="preserve"> \* MERGEFORMAT </w:instrText>
      </w:r>
      <w:r w:rsidR="00397B2B" w:rsidRPr="00D92363">
        <w:rPr>
          <w:rFonts w:ascii="Calibri" w:hAnsi="Calibri" w:cs="Calibri"/>
        </w:rPr>
      </w:r>
      <w:r w:rsidR="00397B2B" w:rsidRPr="00D92363">
        <w:rPr>
          <w:rFonts w:ascii="Calibri" w:hAnsi="Calibri" w:cs="Calibri"/>
        </w:rPr>
        <w:fldChar w:fldCharType="separate"/>
      </w:r>
      <w:r w:rsidR="00652B63" w:rsidRPr="00D92363">
        <w:rPr>
          <w:rFonts w:ascii="Calibri" w:hAnsi="Calibri" w:cs="Calibri"/>
        </w:rPr>
        <w:t xml:space="preserve">Figure </w:t>
      </w:r>
      <w:r w:rsidR="00652B63">
        <w:rPr>
          <w:rFonts w:ascii="Calibri" w:hAnsi="Calibri" w:cs="Calibri"/>
          <w:noProof/>
        </w:rPr>
        <w:t>32</w:t>
      </w:r>
      <w:r w:rsidR="00397B2B" w:rsidRPr="00D92363">
        <w:rPr>
          <w:rFonts w:ascii="Calibri" w:hAnsi="Calibri" w:cs="Calibri"/>
        </w:rPr>
        <w:fldChar w:fldCharType="end"/>
      </w:r>
      <w:r w:rsidRPr="00D92363">
        <w:rPr>
          <w:rFonts w:ascii="Calibri" w:hAnsi="Calibri" w:cs="Calibri"/>
        </w:rPr>
        <w:t xml:space="preserve">. The water saving from Option 2 </w:t>
      </w:r>
      <w:r w:rsidR="001C5839" w:rsidRPr="00D92363">
        <w:rPr>
          <w:rFonts w:ascii="Calibri" w:hAnsi="Calibri" w:cs="Calibri"/>
        </w:rPr>
        <w:t xml:space="preserve">is </w:t>
      </w:r>
      <w:r w:rsidRPr="00D92363">
        <w:rPr>
          <w:rFonts w:ascii="Calibri" w:hAnsi="Calibri" w:cs="Calibri"/>
        </w:rPr>
        <w:t xml:space="preserve">projected to peak around </w:t>
      </w:r>
      <w:r w:rsidR="005546F3" w:rsidRPr="00D92363">
        <w:rPr>
          <w:rFonts w:ascii="Calibri" w:hAnsi="Calibri" w:cs="Calibri"/>
        </w:rPr>
        <w:t>80</w:t>
      </w:r>
      <w:r w:rsidRPr="00D92363">
        <w:rPr>
          <w:rFonts w:ascii="Calibri" w:hAnsi="Calibri" w:cs="Calibri"/>
        </w:rPr>
        <w:t>,000 kilolitres (0.</w:t>
      </w:r>
      <w:r w:rsidR="005546F3" w:rsidRPr="00D92363">
        <w:rPr>
          <w:rFonts w:ascii="Calibri" w:hAnsi="Calibri" w:cs="Calibri"/>
        </w:rPr>
        <w:t xml:space="preserve">08 </w:t>
      </w:r>
      <w:r w:rsidRPr="00D92363">
        <w:rPr>
          <w:rFonts w:ascii="Calibri" w:hAnsi="Calibri" w:cs="Calibri"/>
        </w:rPr>
        <w:t xml:space="preserve">gigalitres) in 2040 and then decline as post-2025 CIMS retire. The maximum saving </w:t>
      </w:r>
      <w:r w:rsidR="00C5779E" w:rsidRPr="00D92363">
        <w:rPr>
          <w:rFonts w:ascii="Calibri" w:hAnsi="Calibri" w:cs="Calibri"/>
        </w:rPr>
        <w:t>is</w:t>
      </w:r>
      <w:r w:rsidRPr="00D92363">
        <w:rPr>
          <w:rFonts w:ascii="Calibri" w:hAnsi="Calibri" w:cs="Calibri"/>
        </w:rPr>
        <w:t xml:space="preserve"> from the </w:t>
      </w:r>
      <w:r w:rsidR="001C5839" w:rsidRPr="00D92363">
        <w:rPr>
          <w:rFonts w:ascii="Calibri" w:hAnsi="Calibri" w:cs="Calibri"/>
        </w:rPr>
        <w:t>Minimum W</w:t>
      </w:r>
      <w:r w:rsidRPr="00D92363">
        <w:rPr>
          <w:rFonts w:ascii="Calibri" w:hAnsi="Calibri" w:cs="Calibri"/>
        </w:rPr>
        <w:t xml:space="preserve">ater </w:t>
      </w:r>
      <w:r w:rsidR="001C5839" w:rsidRPr="00D92363">
        <w:rPr>
          <w:rFonts w:ascii="Calibri" w:hAnsi="Calibri" w:cs="Calibri"/>
        </w:rPr>
        <w:t>E</w:t>
      </w:r>
      <w:r w:rsidRPr="00D92363">
        <w:rPr>
          <w:rFonts w:ascii="Calibri" w:hAnsi="Calibri" w:cs="Calibri"/>
        </w:rPr>
        <w:t xml:space="preserve">fficiency </w:t>
      </w:r>
      <w:r w:rsidR="001C5839" w:rsidRPr="00D92363">
        <w:rPr>
          <w:rFonts w:ascii="Calibri" w:hAnsi="Calibri" w:cs="Calibri"/>
        </w:rPr>
        <w:t>S</w:t>
      </w:r>
      <w:r w:rsidRPr="00D92363">
        <w:rPr>
          <w:rFonts w:ascii="Calibri" w:hAnsi="Calibri" w:cs="Calibri"/>
        </w:rPr>
        <w:t>tandards Option 4A (</w:t>
      </w:r>
      <w:r w:rsidR="005A2237" w:rsidRPr="00D92363">
        <w:rPr>
          <w:rFonts w:ascii="Calibri" w:hAnsi="Calibri" w:cs="Calibri"/>
        </w:rPr>
        <w:t>0.</w:t>
      </w:r>
      <w:r w:rsidR="005546F3" w:rsidRPr="00D92363">
        <w:rPr>
          <w:rFonts w:ascii="Calibri" w:hAnsi="Calibri" w:cs="Calibri"/>
        </w:rPr>
        <w:t xml:space="preserve">31 </w:t>
      </w:r>
      <w:r w:rsidRPr="00D92363">
        <w:rPr>
          <w:rFonts w:ascii="Calibri" w:hAnsi="Calibri" w:cs="Calibri"/>
        </w:rPr>
        <w:t>G</w:t>
      </w:r>
      <w:r w:rsidR="005A2237" w:rsidRPr="00D92363">
        <w:rPr>
          <w:rFonts w:ascii="Calibri" w:hAnsi="Calibri" w:cs="Calibri"/>
        </w:rPr>
        <w:t>L</w:t>
      </w:r>
      <w:r w:rsidRPr="00D92363">
        <w:rPr>
          <w:rFonts w:ascii="Calibri" w:hAnsi="Calibri" w:cs="Calibri"/>
        </w:rPr>
        <w:t xml:space="preserve"> in 2040). These are higher than Option 4B</w:t>
      </w:r>
      <w:r w:rsidR="00C5779E" w:rsidRPr="00D92363">
        <w:rPr>
          <w:rFonts w:ascii="Calibri" w:hAnsi="Calibri" w:cs="Calibri"/>
        </w:rPr>
        <w:t>,</w:t>
      </w:r>
      <w:r w:rsidRPr="00D92363">
        <w:rPr>
          <w:rFonts w:ascii="Calibri" w:hAnsi="Calibri" w:cs="Calibri"/>
        </w:rPr>
        <w:t xml:space="preserve"> </w:t>
      </w:r>
      <w:r w:rsidR="00C5779E" w:rsidRPr="00D92363">
        <w:rPr>
          <w:rFonts w:ascii="Calibri" w:hAnsi="Calibri" w:cs="Calibri"/>
        </w:rPr>
        <w:t>as</w:t>
      </w:r>
      <w:r w:rsidRPr="00D92363">
        <w:rPr>
          <w:rFonts w:ascii="Calibri" w:hAnsi="Calibri" w:cs="Calibri"/>
        </w:rPr>
        <w:t xml:space="preserve"> even though they come into effect a year later, the standard levels are more stringent.</w:t>
      </w:r>
    </w:p>
    <w:p w14:paraId="032785EE" w14:textId="79C8577A" w:rsidR="001D411D" w:rsidRPr="00D92363" w:rsidRDefault="004A523A" w:rsidP="003A4D7C">
      <w:pPr>
        <w:jc w:val="left"/>
        <w:rPr>
          <w:rFonts w:ascii="Calibri" w:hAnsi="Calibri" w:cs="Calibri"/>
        </w:rPr>
      </w:pPr>
      <w:r w:rsidRPr="00D92363">
        <w:rPr>
          <w:rFonts w:ascii="Calibri" w:hAnsi="Calibri" w:cs="Calibri"/>
        </w:rPr>
        <w:t xml:space="preserve">The present value of these saving can be calculated by multiplying the </w:t>
      </w:r>
      <w:proofErr w:type="spellStart"/>
      <w:r w:rsidRPr="00D92363">
        <w:rPr>
          <w:rFonts w:ascii="Calibri" w:hAnsi="Calibri" w:cs="Calibri"/>
        </w:rPr>
        <w:t>k</w:t>
      </w:r>
      <w:r w:rsidR="00C5779E" w:rsidRPr="00D92363">
        <w:rPr>
          <w:rFonts w:ascii="Calibri" w:hAnsi="Calibri" w:cs="Calibri"/>
        </w:rPr>
        <w:t>L</w:t>
      </w:r>
      <w:proofErr w:type="spellEnd"/>
      <w:r w:rsidRPr="00D92363">
        <w:rPr>
          <w:rFonts w:ascii="Calibri" w:hAnsi="Calibri" w:cs="Calibri"/>
        </w:rPr>
        <w:t xml:space="preserve"> of water saved in each year by the cost of water ($4.56/</w:t>
      </w:r>
      <w:proofErr w:type="spellStart"/>
      <w:r w:rsidRPr="00D92363">
        <w:rPr>
          <w:rFonts w:ascii="Calibri" w:hAnsi="Calibri" w:cs="Calibri"/>
        </w:rPr>
        <w:t>k</w:t>
      </w:r>
      <w:r w:rsidR="003865FC" w:rsidRPr="00D92363">
        <w:rPr>
          <w:rFonts w:ascii="Calibri" w:hAnsi="Calibri" w:cs="Calibri"/>
        </w:rPr>
        <w:t>L</w:t>
      </w:r>
      <w:proofErr w:type="spellEnd"/>
      <w:r w:rsidRPr="00D92363">
        <w:rPr>
          <w:rFonts w:ascii="Calibri" w:hAnsi="Calibri" w:cs="Calibri"/>
        </w:rPr>
        <w:t>). The stream of savings is brought to a present value by applying a 5% discount rate as specified by the New Zealand Treasury.</w:t>
      </w:r>
    </w:p>
    <w:p w14:paraId="68A91EAB" w14:textId="5AC044EE" w:rsidR="004A523A" w:rsidRPr="00D92363" w:rsidRDefault="004A523A" w:rsidP="003A4D7C">
      <w:pPr>
        <w:jc w:val="left"/>
        <w:rPr>
          <w:rFonts w:ascii="Calibri" w:hAnsi="Calibri" w:cs="Calibri"/>
        </w:rPr>
      </w:pPr>
      <w:r w:rsidRPr="00D92363">
        <w:rPr>
          <w:rFonts w:ascii="Calibri" w:hAnsi="Calibri" w:cs="Calibri"/>
        </w:rPr>
        <w:t xml:space="preserve">The costs of the measure </w:t>
      </w:r>
      <w:r w:rsidR="005A2237" w:rsidRPr="00D92363">
        <w:rPr>
          <w:rFonts w:ascii="Calibri" w:hAnsi="Calibri" w:cs="Calibri"/>
        </w:rPr>
        <w:t xml:space="preserve">are incurred </w:t>
      </w:r>
      <w:r w:rsidRPr="00D92363">
        <w:rPr>
          <w:rFonts w:ascii="Calibri" w:hAnsi="Calibri" w:cs="Calibri"/>
        </w:rPr>
        <w:t xml:space="preserve">initially </w:t>
      </w:r>
      <w:r w:rsidR="005A2237" w:rsidRPr="00D92363">
        <w:rPr>
          <w:rFonts w:ascii="Calibri" w:hAnsi="Calibri" w:cs="Calibri"/>
        </w:rPr>
        <w:t xml:space="preserve">by </w:t>
      </w:r>
      <w:r w:rsidRPr="00D92363">
        <w:rPr>
          <w:rFonts w:ascii="Calibri" w:hAnsi="Calibri" w:cs="Calibri"/>
        </w:rPr>
        <w:t xml:space="preserve">three groups: CIM suppliers, the program administrator/regulator and CIM purchasers. There are however transfers of costs between groups, as </w:t>
      </w:r>
      <w:r w:rsidR="005A2237" w:rsidRPr="00D92363">
        <w:rPr>
          <w:rFonts w:ascii="Calibri" w:hAnsi="Calibri" w:cs="Calibri"/>
        </w:rPr>
        <w:t xml:space="preserve">is </w:t>
      </w:r>
      <w:r w:rsidRPr="00D92363">
        <w:rPr>
          <w:rFonts w:ascii="Calibri" w:hAnsi="Calibri" w:cs="Calibri"/>
        </w:rPr>
        <w:t>described in the cost/benefit analysis</w:t>
      </w:r>
      <w:r w:rsidR="005A2237" w:rsidRPr="00D92363">
        <w:rPr>
          <w:rFonts w:ascii="Calibri" w:hAnsi="Calibri" w:cs="Calibri"/>
        </w:rPr>
        <w:t xml:space="preserve"> methodology (Appendix B)</w:t>
      </w:r>
      <w:r w:rsidRPr="00D92363">
        <w:rPr>
          <w:rFonts w:ascii="Calibri" w:hAnsi="Calibri" w:cs="Calibri"/>
        </w:rPr>
        <w:t>.</w:t>
      </w:r>
    </w:p>
    <w:p w14:paraId="4E1DF604" w14:textId="296DB48C" w:rsidR="004A523A" w:rsidRPr="00D92363" w:rsidRDefault="005A2237" w:rsidP="003A4D7C">
      <w:pPr>
        <w:jc w:val="left"/>
        <w:rPr>
          <w:rFonts w:ascii="Calibri" w:hAnsi="Calibri" w:cs="Calibri"/>
        </w:rPr>
      </w:pPr>
      <w:r w:rsidRPr="00D92363">
        <w:rPr>
          <w:rFonts w:ascii="Calibri" w:hAnsi="Calibri" w:cs="Calibri"/>
        </w:rPr>
        <w:t xml:space="preserve">As neither additional testing nor </w:t>
      </w:r>
      <w:r w:rsidR="004A523A" w:rsidRPr="00D92363">
        <w:rPr>
          <w:rFonts w:ascii="Calibri" w:hAnsi="Calibri" w:cs="Calibri"/>
        </w:rPr>
        <w:t xml:space="preserve">payment of registration fees </w:t>
      </w:r>
      <w:r w:rsidRPr="00D92363">
        <w:rPr>
          <w:rFonts w:ascii="Calibri" w:hAnsi="Calibri" w:cs="Calibri"/>
        </w:rPr>
        <w:t xml:space="preserve">would be </w:t>
      </w:r>
      <w:r w:rsidR="004A523A" w:rsidRPr="00D92363">
        <w:rPr>
          <w:rFonts w:ascii="Calibri" w:hAnsi="Calibri" w:cs="Calibri"/>
        </w:rPr>
        <w:t xml:space="preserve">required in New Zealand, </w:t>
      </w:r>
      <w:r w:rsidRPr="00D92363">
        <w:rPr>
          <w:rFonts w:ascii="Calibri" w:hAnsi="Calibri" w:cs="Calibri"/>
        </w:rPr>
        <w:t xml:space="preserve">industry costs comprise the </w:t>
      </w:r>
      <w:r w:rsidR="004A523A" w:rsidRPr="00D92363">
        <w:rPr>
          <w:rFonts w:ascii="Calibri" w:hAnsi="Calibri" w:cs="Calibri"/>
        </w:rPr>
        <w:t xml:space="preserve">administration time costs of dealing with the regulator and </w:t>
      </w:r>
      <w:r w:rsidR="00A17AE2" w:rsidRPr="00D92363">
        <w:rPr>
          <w:rFonts w:ascii="Calibri" w:eastAsia="Calibri" w:hAnsi="Calibri" w:cs="Calibri"/>
          <w:szCs w:val="22"/>
        </w:rPr>
        <w:t>purchasers</w:t>
      </w:r>
      <w:r w:rsidR="004A523A" w:rsidRPr="00D92363">
        <w:rPr>
          <w:rFonts w:ascii="Calibri" w:hAnsi="Calibri" w:cs="Calibri"/>
        </w:rPr>
        <w:t xml:space="preserve">, reprinting brochures and changing website contents, and attaching physical labels if required. It is assumed that these costs are higher at the introduction phase and then reduce to a lower constant level. The dollar value estimates for each activity are summarised </w:t>
      </w:r>
      <w:r w:rsidR="004A523A" w:rsidRPr="0041623F">
        <w:rPr>
          <w:rFonts w:ascii="Calibri" w:hAnsi="Calibri" w:cs="Calibri"/>
        </w:rPr>
        <w:t xml:space="preserve">in </w:t>
      </w:r>
      <w:r w:rsidR="004A523A" w:rsidRPr="0041623F">
        <w:rPr>
          <w:rFonts w:ascii="Calibri" w:hAnsi="Calibri" w:cs="Calibri"/>
        </w:rPr>
        <w:fldChar w:fldCharType="begin"/>
      </w:r>
      <w:r w:rsidR="004A523A" w:rsidRPr="0041623F">
        <w:rPr>
          <w:rFonts w:ascii="Calibri" w:hAnsi="Calibri" w:cs="Calibri"/>
        </w:rPr>
        <w:instrText xml:space="preserve"> REF _Ref191634966 \h </w:instrText>
      </w:r>
      <w:r w:rsidR="003A4D7C" w:rsidRPr="0041623F">
        <w:rPr>
          <w:rFonts w:ascii="Calibri" w:hAnsi="Calibri" w:cs="Calibri"/>
        </w:rPr>
        <w:instrText xml:space="preserve"> \* MERGEFORMAT </w:instrText>
      </w:r>
      <w:r w:rsidR="004A523A" w:rsidRPr="0041623F">
        <w:rPr>
          <w:rFonts w:ascii="Calibri" w:hAnsi="Calibri" w:cs="Calibri"/>
        </w:rPr>
      </w:r>
      <w:r w:rsidR="004A523A" w:rsidRPr="0041623F">
        <w:rPr>
          <w:rFonts w:ascii="Calibri" w:hAnsi="Calibri" w:cs="Calibri"/>
        </w:rPr>
        <w:fldChar w:fldCharType="separate"/>
      </w:r>
      <w:r w:rsidR="00652B63" w:rsidRPr="00D92363">
        <w:rPr>
          <w:rFonts w:ascii="Calibri" w:hAnsi="Calibri" w:cs="Calibri"/>
        </w:rPr>
        <w:t xml:space="preserve">Table </w:t>
      </w:r>
      <w:r w:rsidR="00652B63">
        <w:rPr>
          <w:rFonts w:ascii="Calibri" w:hAnsi="Calibri" w:cs="Calibri"/>
          <w:noProof/>
        </w:rPr>
        <w:t>19</w:t>
      </w:r>
      <w:r w:rsidR="004A523A" w:rsidRPr="0041623F">
        <w:rPr>
          <w:rFonts w:ascii="Calibri" w:hAnsi="Calibri" w:cs="Calibri"/>
        </w:rPr>
        <w:fldChar w:fldCharType="end"/>
      </w:r>
      <w:r w:rsidR="004A523A" w:rsidRPr="00D92363">
        <w:rPr>
          <w:rFonts w:ascii="Calibri" w:hAnsi="Calibri" w:cs="Calibri"/>
        </w:rPr>
        <w:t>.</w:t>
      </w:r>
    </w:p>
    <w:p w14:paraId="5CB9871B" w14:textId="2F1E6334" w:rsidR="001D3A18" w:rsidRPr="00D92363" w:rsidRDefault="001D3A18" w:rsidP="00586CF9">
      <w:pPr>
        <w:pStyle w:val="Caption"/>
        <w:pageBreakBefore/>
        <w:jc w:val="left"/>
        <w:rPr>
          <w:rFonts w:ascii="Calibri" w:hAnsi="Calibri" w:cs="Calibri"/>
        </w:rPr>
      </w:pPr>
      <w:bookmarkStart w:id="207" w:name="_Ref191633859"/>
      <w:bookmarkStart w:id="208" w:name="_Toc214618944"/>
      <w:r w:rsidRPr="00D92363">
        <w:rPr>
          <w:rFonts w:ascii="Calibri" w:hAnsi="Calibri" w:cs="Calibri"/>
        </w:rPr>
        <w:lastRenderedPageBreak/>
        <w:t xml:space="preserve">Figure </w:t>
      </w:r>
      <w:r w:rsidRPr="00D92363">
        <w:rPr>
          <w:rFonts w:ascii="Calibri" w:hAnsi="Calibri" w:cs="Calibri"/>
        </w:rPr>
        <w:fldChar w:fldCharType="begin"/>
      </w:r>
      <w:r w:rsidRPr="00D92363">
        <w:rPr>
          <w:rFonts w:ascii="Calibri" w:hAnsi="Calibri" w:cs="Calibri"/>
        </w:rPr>
        <w:instrText>SEQ Figure \* ARABIC</w:instrText>
      </w:r>
      <w:r w:rsidRPr="00D92363">
        <w:rPr>
          <w:rFonts w:ascii="Calibri" w:hAnsi="Calibri" w:cs="Calibri"/>
        </w:rPr>
        <w:fldChar w:fldCharType="separate"/>
      </w:r>
      <w:r w:rsidR="00652B63">
        <w:rPr>
          <w:rFonts w:ascii="Calibri" w:hAnsi="Calibri" w:cs="Calibri"/>
          <w:noProof/>
        </w:rPr>
        <w:t>32</w:t>
      </w:r>
      <w:r w:rsidRPr="00D92363">
        <w:rPr>
          <w:rFonts w:ascii="Calibri" w:hAnsi="Calibri" w:cs="Calibri"/>
        </w:rPr>
        <w:fldChar w:fldCharType="end"/>
      </w:r>
      <w:bookmarkEnd w:id="207"/>
      <w:r w:rsidRPr="00D92363">
        <w:rPr>
          <w:rFonts w:ascii="Calibri" w:hAnsi="Calibri" w:cs="Calibri"/>
        </w:rPr>
        <w:t xml:space="preserve"> Water consumed by CIMs sold 2025-2040, New Zealand</w:t>
      </w:r>
      <w:bookmarkEnd w:id="208"/>
    </w:p>
    <w:p w14:paraId="4ECB8291" w14:textId="552CB006" w:rsidR="001D3A18" w:rsidRDefault="006A5720" w:rsidP="00586CF9">
      <w:pPr>
        <w:jc w:val="left"/>
      </w:pPr>
      <w:r>
        <w:rPr>
          <w:noProof/>
        </w:rPr>
        <w:drawing>
          <wp:inline distT="0" distB="0" distL="0" distR="0" wp14:anchorId="2E69C84C" wp14:editId="47E6CCC9">
            <wp:extent cx="4549531" cy="3305175"/>
            <wp:effectExtent l="19050" t="19050" r="22860" b="9525"/>
            <wp:docPr id="49" name="Picture 49" descr="A line graph showing water consumption from 2025 to 2040 by all ice makers installed in New Zealand from 2025 to 2040, for business as usual and for each WELS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line graph showing water consumption from 2025 to 2040 by all ice makers installed in New Zealand from 2025 to 2040, for business as usual and for each WELS option.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70937" cy="3320726"/>
                    </a:xfrm>
                    <a:prstGeom prst="rect">
                      <a:avLst/>
                    </a:prstGeom>
                    <a:noFill/>
                    <a:ln>
                      <a:solidFill>
                        <a:srgbClr val="1C2B39"/>
                      </a:solidFill>
                    </a:ln>
                  </pic:spPr>
                </pic:pic>
              </a:graphicData>
            </a:graphic>
          </wp:inline>
        </w:drawing>
      </w:r>
    </w:p>
    <w:p w14:paraId="3ACC0B5F" w14:textId="77777777" w:rsidR="000F2521" w:rsidRPr="001D3A18" w:rsidRDefault="000F2521" w:rsidP="00D92363">
      <w:pPr>
        <w:jc w:val="left"/>
      </w:pPr>
    </w:p>
    <w:p w14:paraId="7A951C49" w14:textId="2C998B17" w:rsidR="001D3A18" w:rsidRPr="00D92363" w:rsidRDefault="001D3A18" w:rsidP="00586CF9">
      <w:pPr>
        <w:pStyle w:val="Caption"/>
        <w:jc w:val="left"/>
        <w:rPr>
          <w:rFonts w:ascii="Calibri" w:hAnsi="Calibri" w:cs="Calibri"/>
        </w:rPr>
      </w:pPr>
      <w:bookmarkStart w:id="209" w:name="_Ref191633896"/>
      <w:bookmarkStart w:id="210" w:name="_Toc214618945"/>
      <w:r w:rsidRPr="00D92363">
        <w:rPr>
          <w:rFonts w:ascii="Calibri" w:hAnsi="Calibri" w:cs="Calibri"/>
        </w:rPr>
        <w:t xml:space="preserve">Figure </w:t>
      </w:r>
      <w:r w:rsidRPr="00D92363">
        <w:rPr>
          <w:rFonts w:ascii="Calibri" w:hAnsi="Calibri" w:cs="Calibri"/>
        </w:rPr>
        <w:fldChar w:fldCharType="begin"/>
      </w:r>
      <w:r w:rsidRPr="00D92363">
        <w:rPr>
          <w:rFonts w:ascii="Calibri" w:hAnsi="Calibri" w:cs="Calibri"/>
        </w:rPr>
        <w:instrText>SEQ Figure \* ARABIC</w:instrText>
      </w:r>
      <w:r w:rsidRPr="00D92363">
        <w:rPr>
          <w:rFonts w:ascii="Calibri" w:hAnsi="Calibri" w:cs="Calibri"/>
        </w:rPr>
        <w:fldChar w:fldCharType="separate"/>
      </w:r>
      <w:r w:rsidR="00652B63">
        <w:rPr>
          <w:rFonts w:ascii="Calibri" w:hAnsi="Calibri" w:cs="Calibri"/>
          <w:noProof/>
        </w:rPr>
        <w:t>33</w:t>
      </w:r>
      <w:r w:rsidRPr="00D92363">
        <w:rPr>
          <w:rFonts w:ascii="Calibri" w:hAnsi="Calibri" w:cs="Calibri"/>
        </w:rPr>
        <w:fldChar w:fldCharType="end"/>
      </w:r>
      <w:bookmarkEnd w:id="209"/>
      <w:r w:rsidRPr="00D92363">
        <w:rPr>
          <w:rFonts w:ascii="Calibri" w:hAnsi="Calibri" w:cs="Calibri"/>
        </w:rPr>
        <w:t xml:space="preserve"> Water saved by WELS option for CIMs sold 2025-2040, New Zealand</w:t>
      </w:r>
      <w:bookmarkEnd w:id="210"/>
    </w:p>
    <w:p w14:paraId="3A9E26EB" w14:textId="5F592F59" w:rsidR="001D3A18" w:rsidRDefault="006A5720" w:rsidP="00586CF9">
      <w:pPr>
        <w:jc w:val="left"/>
      </w:pPr>
      <w:r>
        <w:rPr>
          <w:noProof/>
        </w:rPr>
        <w:drawing>
          <wp:inline distT="0" distB="0" distL="0" distR="0" wp14:anchorId="7B7A5740" wp14:editId="51FF3D7D">
            <wp:extent cx="4549314" cy="3305018"/>
            <wp:effectExtent l="19050" t="19050" r="22860" b="10160"/>
            <wp:docPr id="40" name="Picture 40" descr="A line graph showing savings in water consumption from 2025 to 2040 by all ice makers installed in New Zealand for each WELS option, compared with business as us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line graph showing savings in water consumption from 2025 to 2040 by all ice makers installed in New Zealand for each WELS option, compared with business as usual.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70435" cy="3320362"/>
                    </a:xfrm>
                    <a:prstGeom prst="rect">
                      <a:avLst/>
                    </a:prstGeom>
                    <a:noFill/>
                    <a:ln>
                      <a:solidFill>
                        <a:srgbClr val="1C2B39"/>
                      </a:solidFill>
                    </a:ln>
                  </pic:spPr>
                </pic:pic>
              </a:graphicData>
            </a:graphic>
          </wp:inline>
        </w:drawing>
      </w:r>
    </w:p>
    <w:p w14:paraId="3F6D963F" w14:textId="5B42D170" w:rsidR="00586CF9" w:rsidRPr="00D92363" w:rsidRDefault="00586CF9">
      <w:pPr>
        <w:spacing w:after="200" w:line="288" w:lineRule="auto"/>
        <w:jc w:val="left"/>
        <w:rPr>
          <w:rFonts w:ascii="Calibri" w:hAnsi="Calibri" w:cs="Calibri"/>
        </w:rPr>
      </w:pPr>
      <w:r w:rsidRPr="00D92363">
        <w:rPr>
          <w:rFonts w:ascii="Calibri" w:hAnsi="Calibri" w:cs="Calibri"/>
        </w:rPr>
        <w:br w:type="page"/>
      </w:r>
    </w:p>
    <w:p w14:paraId="10ABC818" w14:textId="011FBE84" w:rsidR="00C909EF" w:rsidRPr="00D92363" w:rsidRDefault="00C909EF" w:rsidP="00586CF9">
      <w:pPr>
        <w:pStyle w:val="Caption"/>
        <w:jc w:val="left"/>
        <w:rPr>
          <w:rFonts w:ascii="Calibri" w:hAnsi="Calibri" w:cs="Calibri"/>
        </w:rPr>
      </w:pPr>
      <w:bookmarkStart w:id="211" w:name="_Ref191634966"/>
      <w:bookmarkStart w:id="212" w:name="_Toc214618614"/>
      <w:r w:rsidRPr="00D92363">
        <w:rPr>
          <w:rFonts w:ascii="Calibri" w:hAnsi="Calibri" w:cs="Calibri"/>
        </w:rPr>
        <w:lastRenderedPageBreak/>
        <w:t xml:space="preserve">Table </w:t>
      </w:r>
      <w:r w:rsidRPr="00D92363">
        <w:rPr>
          <w:rFonts w:ascii="Calibri" w:hAnsi="Calibri" w:cs="Calibri"/>
        </w:rPr>
        <w:fldChar w:fldCharType="begin"/>
      </w:r>
      <w:r w:rsidRPr="00D92363">
        <w:rPr>
          <w:rFonts w:ascii="Calibri" w:hAnsi="Calibri" w:cs="Calibri"/>
        </w:rPr>
        <w:instrText>SEQ Table \* ARABIC</w:instrText>
      </w:r>
      <w:r w:rsidRPr="00D92363">
        <w:rPr>
          <w:rFonts w:ascii="Calibri" w:hAnsi="Calibri" w:cs="Calibri"/>
        </w:rPr>
        <w:fldChar w:fldCharType="separate"/>
      </w:r>
      <w:r w:rsidR="00652B63">
        <w:rPr>
          <w:rFonts w:ascii="Calibri" w:hAnsi="Calibri" w:cs="Calibri"/>
          <w:noProof/>
        </w:rPr>
        <w:t>19</w:t>
      </w:r>
      <w:r w:rsidRPr="00D92363">
        <w:rPr>
          <w:rFonts w:ascii="Calibri" w:hAnsi="Calibri" w:cs="Calibri"/>
        </w:rPr>
        <w:fldChar w:fldCharType="end"/>
      </w:r>
      <w:bookmarkEnd w:id="211"/>
      <w:r w:rsidRPr="00D92363">
        <w:rPr>
          <w:rFonts w:ascii="Calibri" w:hAnsi="Calibri" w:cs="Calibri"/>
        </w:rPr>
        <w:t xml:space="preserve"> Estimates of cost to New Zealand industry and Regulators</w:t>
      </w:r>
      <w:bookmarkEnd w:id="212"/>
    </w:p>
    <w:tbl>
      <w:tblPr>
        <w:tblStyle w:val="TableGrid"/>
        <w:tblW w:w="0" w:type="auto"/>
        <w:tblLook w:val="04A0" w:firstRow="1" w:lastRow="0" w:firstColumn="1" w:lastColumn="0" w:noHBand="0" w:noVBand="1"/>
      </w:tblPr>
      <w:tblGrid>
        <w:gridCol w:w="3539"/>
        <w:gridCol w:w="1217"/>
        <w:gridCol w:w="1218"/>
        <w:gridCol w:w="1218"/>
        <w:gridCol w:w="1218"/>
        <w:gridCol w:w="1218"/>
      </w:tblGrid>
      <w:tr w:rsidR="00C909EF" w:rsidRPr="00D92363" w14:paraId="43DCF667" w14:textId="77777777" w:rsidTr="002950DA">
        <w:tc>
          <w:tcPr>
            <w:tcW w:w="3539" w:type="dxa"/>
            <w:tcBorders>
              <w:right w:val="nil"/>
            </w:tcBorders>
          </w:tcPr>
          <w:p w14:paraId="2928062E" w14:textId="77777777" w:rsidR="00C909EF" w:rsidRPr="00CF05BC" w:rsidRDefault="00C909EF" w:rsidP="004A523A">
            <w:pPr>
              <w:rPr>
                <w:rFonts w:ascii="Calibri" w:hAnsi="Calibri" w:cs="Calibri"/>
                <w:b/>
                <w:bCs/>
                <w:sz w:val="20"/>
                <w:szCs w:val="20"/>
              </w:rPr>
            </w:pPr>
          </w:p>
        </w:tc>
        <w:tc>
          <w:tcPr>
            <w:tcW w:w="1217" w:type="dxa"/>
            <w:tcBorders>
              <w:left w:val="nil"/>
              <w:right w:val="nil"/>
            </w:tcBorders>
          </w:tcPr>
          <w:p w14:paraId="7F81D4CB" w14:textId="77777777" w:rsidR="00C909EF" w:rsidRPr="00D92363" w:rsidRDefault="00C909EF" w:rsidP="004A523A">
            <w:pPr>
              <w:rPr>
                <w:rFonts w:ascii="Calibri" w:hAnsi="Calibri" w:cs="Calibri"/>
                <w:b/>
                <w:bCs/>
                <w:sz w:val="20"/>
                <w:szCs w:val="20"/>
              </w:rPr>
            </w:pPr>
            <w:r w:rsidRPr="00D92363">
              <w:rPr>
                <w:rFonts w:ascii="Calibri" w:hAnsi="Calibri" w:cs="Calibri"/>
                <w:b/>
                <w:bCs/>
                <w:sz w:val="20"/>
                <w:szCs w:val="20"/>
              </w:rPr>
              <w:t>Option 2</w:t>
            </w:r>
          </w:p>
        </w:tc>
        <w:tc>
          <w:tcPr>
            <w:tcW w:w="1218" w:type="dxa"/>
            <w:tcBorders>
              <w:left w:val="nil"/>
              <w:right w:val="nil"/>
            </w:tcBorders>
          </w:tcPr>
          <w:p w14:paraId="32CD77E4" w14:textId="77777777" w:rsidR="00C909EF" w:rsidRPr="00D92363" w:rsidRDefault="00C909EF" w:rsidP="004A523A">
            <w:pPr>
              <w:rPr>
                <w:rFonts w:ascii="Calibri" w:hAnsi="Calibri" w:cs="Calibri"/>
                <w:b/>
                <w:bCs/>
                <w:sz w:val="20"/>
                <w:szCs w:val="20"/>
              </w:rPr>
            </w:pPr>
            <w:r w:rsidRPr="00D92363">
              <w:rPr>
                <w:rFonts w:ascii="Calibri" w:hAnsi="Calibri" w:cs="Calibri"/>
                <w:b/>
                <w:bCs/>
                <w:sz w:val="20"/>
                <w:szCs w:val="20"/>
              </w:rPr>
              <w:t>Option 3A</w:t>
            </w:r>
          </w:p>
        </w:tc>
        <w:tc>
          <w:tcPr>
            <w:tcW w:w="1218" w:type="dxa"/>
            <w:tcBorders>
              <w:left w:val="nil"/>
              <w:right w:val="nil"/>
            </w:tcBorders>
          </w:tcPr>
          <w:p w14:paraId="0F7D4152" w14:textId="3DDD4588" w:rsidR="00C909EF" w:rsidRPr="00D92363" w:rsidRDefault="00C909EF" w:rsidP="004A523A">
            <w:pPr>
              <w:rPr>
                <w:rFonts w:ascii="Calibri" w:hAnsi="Calibri" w:cs="Calibri"/>
                <w:b/>
                <w:bCs/>
                <w:sz w:val="20"/>
                <w:szCs w:val="20"/>
              </w:rPr>
            </w:pPr>
            <w:r w:rsidRPr="00D92363">
              <w:rPr>
                <w:rFonts w:ascii="Calibri" w:hAnsi="Calibri" w:cs="Calibri"/>
                <w:b/>
                <w:bCs/>
                <w:sz w:val="20"/>
                <w:szCs w:val="20"/>
              </w:rPr>
              <w:t>Option 3B</w:t>
            </w:r>
          </w:p>
        </w:tc>
        <w:tc>
          <w:tcPr>
            <w:tcW w:w="1218" w:type="dxa"/>
            <w:tcBorders>
              <w:left w:val="nil"/>
              <w:right w:val="nil"/>
            </w:tcBorders>
          </w:tcPr>
          <w:p w14:paraId="533F91F2" w14:textId="77777777" w:rsidR="00C909EF" w:rsidRPr="00D92363" w:rsidRDefault="00C909EF" w:rsidP="004A523A">
            <w:pPr>
              <w:rPr>
                <w:rFonts w:ascii="Calibri" w:hAnsi="Calibri" w:cs="Calibri"/>
                <w:b/>
                <w:bCs/>
                <w:sz w:val="20"/>
                <w:szCs w:val="20"/>
              </w:rPr>
            </w:pPr>
            <w:r w:rsidRPr="00D92363">
              <w:rPr>
                <w:rFonts w:ascii="Calibri" w:hAnsi="Calibri" w:cs="Calibri"/>
                <w:b/>
                <w:bCs/>
                <w:sz w:val="20"/>
                <w:szCs w:val="20"/>
              </w:rPr>
              <w:t>Option 4A</w:t>
            </w:r>
          </w:p>
        </w:tc>
        <w:tc>
          <w:tcPr>
            <w:tcW w:w="1218" w:type="dxa"/>
            <w:tcBorders>
              <w:left w:val="nil"/>
            </w:tcBorders>
          </w:tcPr>
          <w:p w14:paraId="48CEE2BB" w14:textId="77777777" w:rsidR="00C909EF" w:rsidRPr="00D92363" w:rsidRDefault="00C909EF" w:rsidP="004A523A">
            <w:pPr>
              <w:rPr>
                <w:rFonts w:ascii="Calibri" w:hAnsi="Calibri" w:cs="Calibri"/>
                <w:b/>
                <w:bCs/>
                <w:sz w:val="20"/>
                <w:szCs w:val="20"/>
              </w:rPr>
            </w:pPr>
            <w:r w:rsidRPr="00D92363">
              <w:rPr>
                <w:rFonts w:ascii="Calibri" w:hAnsi="Calibri" w:cs="Calibri"/>
                <w:b/>
                <w:bCs/>
                <w:sz w:val="20"/>
                <w:szCs w:val="20"/>
              </w:rPr>
              <w:t>Option 4B</w:t>
            </w:r>
          </w:p>
        </w:tc>
      </w:tr>
      <w:tr w:rsidR="00C909EF" w:rsidRPr="00D92363" w14:paraId="03663EFC" w14:textId="77777777" w:rsidTr="002950DA">
        <w:tc>
          <w:tcPr>
            <w:tcW w:w="3539" w:type="dxa"/>
            <w:tcBorders>
              <w:right w:val="nil"/>
            </w:tcBorders>
          </w:tcPr>
          <w:p w14:paraId="0EE5986D" w14:textId="77777777" w:rsidR="00C909EF" w:rsidRPr="00CF05BC" w:rsidRDefault="00C909EF" w:rsidP="004A523A">
            <w:pPr>
              <w:rPr>
                <w:rFonts w:ascii="Calibri" w:hAnsi="Calibri" w:cs="Calibri"/>
                <w:b/>
                <w:bCs/>
                <w:sz w:val="20"/>
                <w:szCs w:val="20"/>
              </w:rPr>
            </w:pPr>
            <w:r w:rsidRPr="00CF05BC">
              <w:rPr>
                <w:rFonts w:ascii="Calibri" w:hAnsi="Calibri" w:cs="Calibri"/>
                <w:b/>
                <w:bCs/>
                <w:sz w:val="20"/>
                <w:szCs w:val="20"/>
              </w:rPr>
              <w:t>Importers</w:t>
            </w:r>
          </w:p>
        </w:tc>
        <w:tc>
          <w:tcPr>
            <w:tcW w:w="1217" w:type="dxa"/>
            <w:tcBorders>
              <w:left w:val="nil"/>
              <w:right w:val="nil"/>
            </w:tcBorders>
          </w:tcPr>
          <w:p w14:paraId="19153A42" w14:textId="2D46F040" w:rsidR="00C909EF" w:rsidRPr="00D92363" w:rsidRDefault="00C909EF" w:rsidP="004A523A">
            <w:pPr>
              <w:jc w:val="right"/>
              <w:rPr>
                <w:rFonts w:ascii="Calibri" w:hAnsi="Calibri" w:cs="Calibri"/>
                <w:sz w:val="20"/>
                <w:szCs w:val="20"/>
              </w:rPr>
            </w:pPr>
            <w:r w:rsidRPr="00D92363">
              <w:rPr>
                <w:rFonts w:ascii="Calibri" w:hAnsi="Calibri" w:cs="Calibri"/>
                <w:sz w:val="20"/>
                <w:szCs w:val="20"/>
              </w:rPr>
              <w:t>10</w:t>
            </w:r>
          </w:p>
        </w:tc>
        <w:tc>
          <w:tcPr>
            <w:tcW w:w="1218" w:type="dxa"/>
            <w:tcBorders>
              <w:left w:val="nil"/>
              <w:right w:val="nil"/>
            </w:tcBorders>
          </w:tcPr>
          <w:p w14:paraId="5E68B357" w14:textId="67D0409A" w:rsidR="00C909EF" w:rsidRPr="00D92363" w:rsidRDefault="00C909EF" w:rsidP="004A523A">
            <w:pPr>
              <w:jc w:val="right"/>
              <w:rPr>
                <w:rFonts w:ascii="Calibri" w:hAnsi="Calibri" w:cs="Calibri"/>
                <w:sz w:val="20"/>
                <w:szCs w:val="20"/>
              </w:rPr>
            </w:pPr>
            <w:r w:rsidRPr="00D92363">
              <w:rPr>
                <w:rFonts w:ascii="Calibri" w:hAnsi="Calibri" w:cs="Calibri"/>
                <w:sz w:val="20"/>
                <w:szCs w:val="20"/>
              </w:rPr>
              <w:t>10</w:t>
            </w:r>
          </w:p>
        </w:tc>
        <w:tc>
          <w:tcPr>
            <w:tcW w:w="1218" w:type="dxa"/>
            <w:tcBorders>
              <w:left w:val="nil"/>
              <w:right w:val="nil"/>
            </w:tcBorders>
          </w:tcPr>
          <w:p w14:paraId="71B507BD" w14:textId="38F1C405" w:rsidR="00C909EF" w:rsidRPr="00D92363" w:rsidRDefault="00C909EF" w:rsidP="004A523A">
            <w:pPr>
              <w:jc w:val="right"/>
              <w:rPr>
                <w:rFonts w:ascii="Calibri" w:hAnsi="Calibri" w:cs="Calibri"/>
                <w:sz w:val="20"/>
                <w:szCs w:val="20"/>
              </w:rPr>
            </w:pPr>
            <w:r w:rsidRPr="00D92363">
              <w:rPr>
                <w:rFonts w:ascii="Calibri" w:hAnsi="Calibri" w:cs="Calibri"/>
                <w:sz w:val="20"/>
                <w:szCs w:val="20"/>
              </w:rPr>
              <w:t>10</w:t>
            </w:r>
          </w:p>
        </w:tc>
        <w:tc>
          <w:tcPr>
            <w:tcW w:w="1218" w:type="dxa"/>
            <w:tcBorders>
              <w:left w:val="nil"/>
              <w:right w:val="nil"/>
            </w:tcBorders>
          </w:tcPr>
          <w:p w14:paraId="48F6D685" w14:textId="53CC2D48" w:rsidR="00C909EF" w:rsidRPr="00D92363" w:rsidRDefault="00C909EF" w:rsidP="004A523A">
            <w:pPr>
              <w:jc w:val="right"/>
              <w:rPr>
                <w:rFonts w:ascii="Calibri" w:hAnsi="Calibri" w:cs="Calibri"/>
                <w:sz w:val="20"/>
                <w:szCs w:val="20"/>
              </w:rPr>
            </w:pPr>
            <w:r w:rsidRPr="00D92363">
              <w:rPr>
                <w:rFonts w:ascii="Calibri" w:hAnsi="Calibri" w:cs="Calibri"/>
                <w:sz w:val="20"/>
                <w:szCs w:val="20"/>
              </w:rPr>
              <w:t>10</w:t>
            </w:r>
          </w:p>
        </w:tc>
        <w:tc>
          <w:tcPr>
            <w:tcW w:w="1218" w:type="dxa"/>
            <w:tcBorders>
              <w:left w:val="nil"/>
            </w:tcBorders>
          </w:tcPr>
          <w:p w14:paraId="409085B5" w14:textId="4FD314A0" w:rsidR="00C909EF" w:rsidRPr="00D92363" w:rsidRDefault="00C909EF" w:rsidP="004A523A">
            <w:pPr>
              <w:jc w:val="right"/>
              <w:rPr>
                <w:rFonts w:ascii="Calibri" w:hAnsi="Calibri" w:cs="Calibri"/>
                <w:sz w:val="20"/>
                <w:szCs w:val="20"/>
              </w:rPr>
            </w:pPr>
            <w:r w:rsidRPr="00D92363">
              <w:rPr>
                <w:rFonts w:ascii="Calibri" w:hAnsi="Calibri" w:cs="Calibri"/>
                <w:sz w:val="20"/>
                <w:szCs w:val="20"/>
              </w:rPr>
              <w:t>10</w:t>
            </w:r>
          </w:p>
        </w:tc>
      </w:tr>
      <w:tr w:rsidR="00C909EF" w:rsidRPr="00D92363" w14:paraId="63DB80CB" w14:textId="77777777" w:rsidTr="002950DA">
        <w:tc>
          <w:tcPr>
            <w:tcW w:w="3539" w:type="dxa"/>
            <w:tcBorders>
              <w:right w:val="nil"/>
            </w:tcBorders>
          </w:tcPr>
          <w:p w14:paraId="048AEEF1" w14:textId="5556DEB6" w:rsidR="00C909EF" w:rsidRPr="00CF05BC" w:rsidRDefault="00C909EF" w:rsidP="004A523A">
            <w:pPr>
              <w:rPr>
                <w:rFonts w:ascii="Calibri" w:hAnsi="Calibri" w:cs="Calibri"/>
                <w:b/>
                <w:bCs/>
                <w:sz w:val="20"/>
                <w:szCs w:val="20"/>
              </w:rPr>
            </w:pPr>
            <w:r w:rsidRPr="00CF05BC">
              <w:rPr>
                <w:rFonts w:ascii="Calibri" w:hAnsi="Calibri" w:cs="Calibri"/>
                <w:b/>
                <w:bCs/>
                <w:sz w:val="20"/>
                <w:szCs w:val="20"/>
              </w:rPr>
              <w:t>Secondary distributors</w:t>
            </w:r>
          </w:p>
        </w:tc>
        <w:tc>
          <w:tcPr>
            <w:tcW w:w="1217" w:type="dxa"/>
            <w:tcBorders>
              <w:left w:val="nil"/>
              <w:right w:val="nil"/>
            </w:tcBorders>
          </w:tcPr>
          <w:p w14:paraId="60FD392A" w14:textId="509AF680" w:rsidR="00C909EF" w:rsidRPr="00D92363" w:rsidRDefault="00C909EF" w:rsidP="004A523A">
            <w:pPr>
              <w:jc w:val="right"/>
              <w:rPr>
                <w:rFonts w:ascii="Calibri" w:hAnsi="Calibri" w:cs="Calibri"/>
                <w:sz w:val="20"/>
                <w:szCs w:val="20"/>
              </w:rPr>
            </w:pPr>
            <w:r w:rsidRPr="00D92363">
              <w:rPr>
                <w:rFonts w:ascii="Calibri" w:hAnsi="Calibri" w:cs="Calibri"/>
                <w:sz w:val="20"/>
                <w:szCs w:val="20"/>
              </w:rPr>
              <w:t>20</w:t>
            </w:r>
          </w:p>
        </w:tc>
        <w:tc>
          <w:tcPr>
            <w:tcW w:w="1218" w:type="dxa"/>
            <w:tcBorders>
              <w:left w:val="nil"/>
              <w:right w:val="nil"/>
            </w:tcBorders>
          </w:tcPr>
          <w:p w14:paraId="6D86E123" w14:textId="15B0B10E" w:rsidR="00C909EF" w:rsidRPr="00D92363" w:rsidRDefault="00C909EF" w:rsidP="004A523A">
            <w:pPr>
              <w:jc w:val="right"/>
              <w:rPr>
                <w:rFonts w:ascii="Calibri" w:hAnsi="Calibri" w:cs="Calibri"/>
                <w:sz w:val="20"/>
                <w:szCs w:val="20"/>
              </w:rPr>
            </w:pPr>
            <w:r w:rsidRPr="00D92363">
              <w:rPr>
                <w:rFonts w:ascii="Calibri" w:hAnsi="Calibri" w:cs="Calibri"/>
                <w:sz w:val="20"/>
                <w:szCs w:val="20"/>
              </w:rPr>
              <w:t>20</w:t>
            </w:r>
          </w:p>
        </w:tc>
        <w:tc>
          <w:tcPr>
            <w:tcW w:w="1218" w:type="dxa"/>
            <w:tcBorders>
              <w:left w:val="nil"/>
              <w:right w:val="nil"/>
            </w:tcBorders>
          </w:tcPr>
          <w:p w14:paraId="6A77F698" w14:textId="1391488C" w:rsidR="00C909EF" w:rsidRPr="00D92363" w:rsidRDefault="00C909EF" w:rsidP="004A523A">
            <w:pPr>
              <w:jc w:val="right"/>
              <w:rPr>
                <w:rFonts w:ascii="Calibri" w:hAnsi="Calibri" w:cs="Calibri"/>
                <w:sz w:val="20"/>
                <w:szCs w:val="20"/>
              </w:rPr>
            </w:pPr>
            <w:r w:rsidRPr="00D92363">
              <w:rPr>
                <w:rFonts w:ascii="Calibri" w:hAnsi="Calibri" w:cs="Calibri"/>
                <w:sz w:val="20"/>
                <w:szCs w:val="20"/>
              </w:rPr>
              <w:t>20</w:t>
            </w:r>
          </w:p>
        </w:tc>
        <w:tc>
          <w:tcPr>
            <w:tcW w:w="1218" w:type="dxa"/>
            <w:tcBorders>
              <w:left w:val="nil"/>
              <w:right w:val="nil"/>
            </w:tcBorders>
          </w:tcPr>
          <w:p w14:paraId="173C213A" w14:textId="300BBF68" w:rsidR="00C909EF" w:rsidRPr="00D92363" w:rsidRDefault="00C909EF" w:rsidP="004A523A">
            <w:pPr>
              <w:jc w:val="right"/>
              <w:rPr>
                <w:rFonts w:ascii="Calibri" w:hAnsi="Calibri" w:cs="Calibri"/>
                <w:sz w:val="20"/>
                <w:szCs w:val="20"/>
              </w:rPr>
            </w:pPr>
            <w:r w:rsidRPr="00D92363">
              <w:rPr>
                <w:rFonts w:ascii="Calibri" w:hAnsi="Calibri" w:cs="Calibri"/>
                <w:sz w:val="20"/>
                <w:szCs w:val="20"/>
              </w:rPr>
              <w:t>20</w:t>
            </w:r>
          </w:p>
        </w:tc>
        <w:tc>
          <w:tcPr>
            <w:tcW w:w="1218" w:type="dxa"/>
            <w:tcBorders>
              <w:left w:val="nil"/>
            </w:tcBorders>
          </w:tcPr>
          <w:p w14:paraId="78D37925" w14:textId="3467B8A9" w:rsidR="00C909EF" w:rsidRPr="00D92363" w:rsidRDefault="00C909EF" w:rsidP="004A523A">
            <w:pPr>
              <w:jc w:val="right"/>
              <w:rPr>
                <w:rFonts w:ascii="Calibri" w:hAnsi="Calibri" w:cs="Calibri"/>
                <w:sz w:val="20"/>
                <w:szCs w:val="20"/>
              </w:rPr>
            </w:pPr>
            <w:r w:rsidRPr="00D92363">
              <w:rPr>
                <w:rFonts w:ascii="Calibri" w:hAnsi="Calibri" w:cs="Calibri"/>
                <w:sz w:val="20"/>
                <w:szCs w:val="20"/>
              </w:rPr>
              <w:t>20</w:t>
            </w:r>
          </w:p>
        </w:tc>
      </w:tr>
      <w:tr w:rsidR="00C909EF" w:rsidRPr="00D92363" w14:paraId="74E593DF" w14:textId="77777777" w:rsidTr="002950DA">
        <w:tc>
          <w:tcPr>
            <w:tcW w:w="3539" w:type="dxa"/>
            <w:tcBorders>
              <w:right w:val="nil"/>
            </w:tcBorders>
          </w:tcPr>
          <w:p w14:paraId="76E8CB6D" w14:textId="00AAD000" w:rsidR="00C909EF" w:rsidRPr="00CF05BC" w:rsidRDefault="00C909EF" w:rsidP="004A523A">
            <w:pPr>
              <w:rPr>
                <w:rFonts w:ascii="Calibri" w:hAnsi="Calibri" w:cs="Calibri"/>
                <w:b/>
                <w:bCs/>
                <w:sz w:val="20"/>
                <w:szCs w:val="20"/>
              </w:rPr>
            </w:pPr>
            <w:r w:rsidRPr="00CF05BC">
              <w:rPr>
                <w:rFonts w:ascii="Calibri" w:hAnsi="Calibri" w:cs="Calibri"/>
                <w:b/>
                <w:bCs/>
                <w:sz w:val="20"/>
                <w:szCs w:val="20"/>
              </w:rPr>
              <w:t>Models (2025, 2040)</w:t>
            </w:r>
          </w:p>
        </w:tc>
        <w:tc>
          <w:tcPr>
            <w:tcW w:w="1217" w:type="dxa"/>
            <w:tcBorders>
              <w:left w:val="nil"/>
              <w:right w:val="nil"/>
            </w:tcBorders>
          </w:tcPr>
          <w:p w14:paraId="5BD11313" w14:textId="1B5FF38F" w:rsidR="00C909EF" w:rsidRPr="00D92363" w:rsidRDefault="00A643E5" w:rsidP="004A523A">
            <w:pPr>
              <w:jc w:val="right"/>
              <w:rPr>
                <w:rFonts w:ascii="Calibri" w:hAnsi="Calibri" w:cs="Calibri"/>
                <w:sz w:val="20"/>
                <w:szCs w:val="20"/>
              </w:rPr>
            </w:pPr>
            <w:r w:rsidRPr="00D92363">
              <w:rPr>
                <w:rFonts w:ascii="Calibri" w:hAnsi="Calibri" w:cs="Calibri"/>
                <w:sz w:val="20"/>
                <w:szCs w:val="20"/>
              </w:rPr>
              <w:t>3</w:t>
            </w:r>
            <w:r w:rsidR="00C909EF" w:rsidRPr="00D92363">
              <w:rPr>
                <w:rFonts w:ascii="Calibri" w:hAnsi="Calibri" w:cs="Calibri"/>
                <w:sz w:val="20"/>
                <w:szCs w:val="20"/>
              </w:rPr>
              <w:t>00-</w:t>
            </w:r>
            <w:r w:rsidRPr="00D92363">
              <w:rPr>
                <w:rFonts w:ascii="Calibri" w:hAnsi="Calibri" w:cs="Calibri"/>
                <w:sz w:val="20"/>
                <w:szCs w:val="20"/>
              </w:rPr>
              <w:t>4</w:t>
            </w:r>
            <w:r w:rsidR="00C909EF" w:rsidRPr="00D92363">
              <w:rPr>
                <w:rFonts w:ascii="Calibri" w:hAnsi="Calibri" w:cs="Calibri"/>
                <w:sz w:val="20"/>
                <w:szCs w:val="20"/>
              </w:rPr>
              <w:t>00</w:t>
            </w:r>
          </w:p>
        </w:tc>
        <w:tc>
          <w:tcPr>
            <w:tcW w:w="1218" w:type="dxa"/>
            <w:tcBorders>
              <w:left w:val="nil"/>
              <w:right w:val="nil"/>
            </w:tcBorders>
          </w:tcPr>
          <w:p w14:paraId="7ED5B11E" w14:textId="4CD51A48" w:rsidR="00C909EF" w:rsidRPr="00D92363" w:rsidRDefault="00A643E5" w:rsidP="004A523A">
            <w:pPr>
              <w:jc w:val="right"/>
              <w:rPr>
                <w:rFonts w:ascii="Calibri" w:hAnsi="Calibri" w:cs="Calibri"/>
                <w:sz w:val="20"/>
                <w:szCs w:val="20"/>
              </w:rPr>
            </w:pPr>
            <w:r w:rsidRPr="00D92363">
              <w:rPr>
                <w:rFonts w:ascii="Calibri" w:hAnsi="Calibri" w:cs="Calibri"/>
                <w:sz w:val="20"/>
                <w:szCs w:val="20"/>
              </w:rPr>
              <w:t>3</w:t>
            </w:r>
            <w:r w:rsidR="00C909EF" w:rsidRPr="00D92363">
              <w:rPr>
                <w:rFonts w:ascii="Calibri" w:hAnsi="Calibri" w:cs="Calibri"/>
                <w:sz w:val="20"/>
                <w:szCs w:val="20"/>
              </w:rPr>
              <w:t>00-</w:t>
            </w:r>
            <w:r w:rsidRPr="00D92363">
              <w:rPr>
                <w:rFonts w:ascii="Calibri" w:hAnsi="Calibri" w:cs="Calibri"/>
                <w:sz w:val="20"/>
                <w:szCs w:val="20"/>
              </w:rPr>
              <w:t>4</w:t>
            </w:r>
            <w:r w:rsidR="00C909EF" w:rsidRPr="00D92363">
              <w:rPr>
                <w:rFonts w:ascii="Calibri" w:hAnsi="Calibri" w:cs="Calibri"/>
                <w:sz w:val="20"/>
                <w:szCs w:val="20"/>
              </w:rPr>
              <w:t>00</w:t>
            </w:r>
          </w:p>
        </w:tc>
        <w:tc>
          <w:tcPr>
            <w:tcW w:w="1218" w:type="dxa"/>
            <w:tcBorders>
              <w:left w:val="nil"/>
              <w:right w:val="nil"/>
            </w:tcBorders>
          </w:tcPr>
          <w:p w14:paraId="66F8B758" w14:textId="72E2E5A7" w:rsidR="00C909EF" w:rsidRPr="00D92363" w:rsidRDefault="00A643E5" w:rsidP="004A523A">
            <w:pPr>
              <w:jc w:val="right"/>
              <w:rPr>
                <w:rFonts w:ascii="Calibri" w:hAnsi="Calibri" w:cs="Calibri"/>
                <w:sz w:val="20"/>
                <w:szCs w:val="20"/>
              </w:rPr>
            </w:pPr>
            <w:r w:rsidRPr="00D92363">
              <w:rPr>
                <w:rFonts w:ascii="Calibri" w:hAnsi="Calibri" w:cs="Calibri"/>
                <w:sz w:val="20"/>
                <w:szCs w:val="20"/>
              </w:rPr>
              <w:t>3</w:t>
            </w:r>
            <w:r w:rsidR="00C909EF" w:rsidRPr="00D92363">
              <w:rPr>
                <w:rFonts w:ascii="Calibri" w:hAnsi="Calibri" w:cs="Calibri"/>
                <w:sz w:val="20"/>
                <w:szCs w:val="20"/>
              </w:rPr>
              <w:t>00-</w:t>
            </w:r>
            <w:r w:rsidRPr="00D92363">
              <w:rPr>
                <w:rFonts w:ascii="Calibri" w:hAnsi="Calibri" w:cs="Calibri"/>
                <w:sz w:val="20"/>
                <w:szCs w:val="20"/>
              </w:rPr>
              <w:t>4</w:t>
            </w:r>
            <w:r w:rsidR="00C909EF" w:rsidRPr="00D92363">
              <w:rPr>
                <w:rFonts w:ascii="Calibri" w:hAnsi="Calibri" w:cs="Calibri"/>
                <w:sz w:val="20"/>
                <w:szCs w:val="20"/>
              </w:rPr>
              <w:t>00</w:t>
            </w:r>
          </w:p>
        </w:tc>
        <w:tc>
          <w:tcPr>
            <w:tcW w:w="1218" w:type="dxa"/>
            <w:tcBorders>
              <w:left w:val="nil"/>
              <w:right w:val="nil"/>
            </w:tcBorders>
          </w:tcPr>
          <w:p w14:paraId="6E9E9716" w14:textId="579445CE" w:rsidR="00C909EF" w:rsidRPr="00D92363" w:rsidRDefault="00A643E5" w:rsidP="004A523A">
            <w:pPr>
              <w:jc w:val="right"/>
              <w:rPr>
                <w:rFonts w:ascii="Calibri" w:hAnsi="Calibri" w:cs="Calibri"/>
                <w:sz w:val="20"/>
                <w:szCs w:val="20"/>
              </w:rPr>
            </w:pPr>
            <w:r w:rsidRPr="00D92363">
              <w:rPr>
                <w:rFonts w:ascii="Calibri" w:hAnsi="Calibri" w:cs="Calibri"/>
                <w:sz w:val="20"/>
                <w:szCs w:val="20"/>
              </w:rPr>
              <w:t>3</w:t>
            </w:r>
            <w:r w:rsidR="00C909EF" w:rsidRPr="00D92363">
              <w:rPr>
                <w:rFonts w:ascii="Calibri" w:hAnsi="Calibri" w:cs="Calibri"/>
                <w:sz w:val="20"/>
                <w:szCs w:val="20"/>
              </w:rPr>
              <w:t>00-</w:t>
            </w:r>
            <w:r w:rsidRPr="00D92363">
              <w:rPr>
                <w:rFonts w:ascii="Calibri" w:hAnsi="Calibri" w:cs="Calibri"/>
                <w:sz w:val="20"/>
                <w:szCs w:val="20"/>
              </w:rPr>
              <w:t>4</w:t>
            </w:r>
            <w:r w:rsidR="00C909EF" w:rsidRPr="00D92363">
              <w:rPr>
                <w:rFonts w:ascii="Calibri" w:hAnsi="Calibri" w:cs="Calibri"/>
                <w:sz w:val="20"/>
                <w:szCs w:val="20"/>
              </w:rPr>
              <w:t>00</w:t>
            </w:r>
          </w:p>
        </w:tc>
        <w:tc>
          <w:tcPr>
            <w:tcW w:w="1218" w:type="dxa"/>
            <w:tcBorders>
              <w:left w:val="nil"/>
            </w:tcBorders>
          </w:tcPr>
          <w:p w14:paraId="55172B51" w14:textId="3A7A7D91" w:rsidR="00C909EF" w:rsidRPr="00D92363" w:rsidRDefault="00A643E5" w:rsidP="004A523A">
            <w:pPr>
              <w:jc w:val="right"/>
              <w:rPr>
                <w:rFonts w:ascii="Calibri" w:hAnsi="Calibri" w:cs="Calibri"/>
                <w:sz w:val="20"/>
                <w:szCs w:val="20"/>
              </w:rPr>
            </w:pPr>
            <w:r w:rsidRPr="00D92363">
              <w:rPr>
                <w:rFonts w:ascii="Calibri" w:hAnsi="Calibri" w:cs="Calibri"/>
                <w:sz w:val="20"/>
                <w:szCs w:val="20"/>
              </w:rPr>
              <w:t>3</w:t>
            </w:r>
            <w:r w:rsidR="00C909EF" w:rsidRPr="00D92363">
              <w:rPr>
                <w:rFonts w:ascii="Calibri" w:hAnsi="Calibri" w:cs="Calibri"/>
                <w:sz w:val="20"/>
                <w:szCs w:val="20"/>
              </w:rPr>
              <w:t>00-</w:t>
            </w:r>
            <w:r w:rsidRPr="00D92363">
              <w:rPr>
                <w:rFonts w:ascii="Calibri" w:hAnsi="Calibri" w:cs="Calibri"/>
                <w:sz w:val="20"/>
                <w:szCs w:val="20"/>
              </w:rPr>
              <w:t>4</w:t>
            </w:r>
            <w:r w:rsidR="00C909EF" w:rsidRPr="00D92363">
              <w:rPr>
                <w:rFonts w:ascii="Calibri" w:hAnsi="Calibri" w:cs="Calibri"/>
                <w:sz w:val="20"/>
                <w:szCs w:val="20"/>
              </w:rPr>
              <w:t>00</w:t>
            </w:r>
          </w:p>
        </w:tc>
      </w:tr>
      <w:tr w:rsidR="00C909EF" w:rsidRPr="00D92363" w14:paraId="0BEFD96A" w14:textId="77777777" w:rsidTr="002950DA">
        <w:tc>
          <w:tcPr>
            <w:tcW w:w="3539" w:type="dxa"/>
            <w:tcBorders>
              <w:right w:val="nil"/>
            </w:tcBorders>
          </w:tcPr>
          <w:p w14:paraId="2666BCDD" w14:textId="33FA4859" w:rsidR="00C909EF" w:rsidRPr="00CF05BC" w:rsidRDefault="00C909EF" w:rsidP="004A523A">
            <w:pPr>
              <w:rPr>
                <w:rFonts w:ascii="Calibri" w:hAnsi="Calibri" w:cs="Calibri"/>
                <w:b/>
                <w:bCs/>
                <w:sz w:val="20"/>
                <w:szCs w:val="20"/>
              </w:rPr>
            </w:pPr>
            <w:r w:rsidRPr="00CF05BC">
              <w:rPr>
                <w:rFonts w:ascii="Calibri" w:hAnsi="Calibri" w:cs="Calibri"/>
                <w:b/>
                <w:bCs/>
                <w:sz w:val="20"/>
                <w:szCs w:val="20"/>
              </w:rPr>
              <w:t>Admin cost per importer (Yr 1)</w:t>
            </w:r>
          </w:p>
        </w:tc>
        <w:tc>
          <w:tcPr>
            <w:tcW w:w="1217" w:type="dxa"/>
            <w:tcBorders>
              <w:left w:val="nil"/>
              <w:right w:val="nil"/>
            </w:tcBorders>
          </w:tcPr>
          <w:p w14:paraId="4E681EA9"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$5,000</w:t>
            </w:r>
          </w:p>
        </w:tc>
        <w:tc>
          <w:tcPr>
            <w:tcW w:w="1218" w:type="dxa"/>
            <w:tcBorders>
              <w:left w:val="nil"/>
              <w:right w:val="nil"/>
            </w:tcBorders>
          </w:tcPr>
          <w:p w14:paraId="0B6D11F7" w14:textId="6160A847" w:rsidR="00C909EF" w:rsidRPr="00D92363" w:rsidRDefault="00C909EF" w:rsidP="004A523A">
            <w:pPr>
              <w:jc w:val="right"/>
              <w:rPr>
                <w:rFonts w:ascii="Calibri" w:hAnsi="Calibri" w:cs="Calibri"/>
                <w:sz w:val="20"/>
                <w:szCs w:val="20"/>
              </w:rPr>
            </w:pPr>
            <w:r w:rsidRPr="00D92363">
              <w:rPr>
                <w:rFonts w:ascii="Calibri" w:hAnsi="Calibri" w:cs="Calibri"/>
                <w:sz w:val="20"/>
                <w:szCs w:val="20"/>
              </w:rPr>
              <w:t>$7,000</w:t>
            </w:r>
          </w:p>
        </w:tc>
        <w:tc>
          <w:tcPr>
            <w:tcW w:w="1218" w:type="dxa"/>
            <w:tcBorders>
              <w:left w:val="nil"/>
              <w:right w:val="nil"/>
            </w:tcBorders>
          </w:tcPr>
          <w:p w14:paraId="7256D8AA" w14:textId="4E23E3BB" w:rsidR="00C909EF" w:rsidRPr="00D92363" w:rsidRDefault="00C909EF" w:rsidP="004A523A">
            <w:pPr>
              <w:jc w:val="right"/>
              <w:rPr>
                <w:rFonts w:ascii="Calibri" w:hAnsi="Calibri" w:cs="Calibri"/>
                <w:sz w:val="20"/>
                <w:szCs w:val="20"/>
              </w:rPr>
            </w:pPr>
            <w:r w:rsidRPr="00D92363">
              <w:rPr>
                <w:rFonts w:ascii="Calibri" w:hAnsi="Calibri" w:cs="Calibri"/>
                <w:sz w:val="20"/>
                <w:szCs w:val="20"/>
              </w:rPr>
              <w:t>$7,000</w:t>
            </w:r>
          </w:p>
        </w:tc>
        <w:tc>
          <w:tcPr>
            <w:tcW w:w="1218" w:type="dxa"/>
            <w:tcBorders>
              <w:left w:val="nil"/>
              <w:right w:val="nil"/>
            </w:tcBorders>
          </w:tcPr>
          <w:p w14:paraId="08C2EAD8" w14:textId="3B73BA36" w:rsidR="00C909EF" w:rsidRPr="00D92363" w:rsidRDefault="00C909EF" w:rsidP="004A523A">
            <w:pPr>
              <w:jc w:val="right"/>
              <w:rPr>
                <w:rFonts w:ascii="Calibri" w:hAnsi="Calibri" w:cs="Calibri"/>
                <w:sz w:val="20"/>
                <w:szCs w:val="20"/>
              </w:rPr>
            </w:pPr>
            <w:r w:rsidRPr="00D92363">
              <w:rPr>
                <w:rFonts w:ascii="Calibri" w:hAnsi="Calibri" w:cs="Calibri"/>
                <w:sz w:val="20"/>
                <w:szCs w:val="20"/>
              </w:rPr>
              <w:t>$7,000</w:t>
            </w:r>
          </w:p>
        </w:tc>
        <w:tc>
          <w:tcPr>
            <w:tcW w:w="1218" w:type="dxa"/>
            <w:tcBorders>
              <w:left w:val="nil"/>
            </w:tcBorders>
          </w:tcPr>
          <w:p w14:paraId="38B82853" w14:textId="6FF170AF" w:rsidR="00C909EF" w:rsidRPr="00D92363" w:rsidRDefault="00C909EF" w:rsidP="004A523A">
            <w:pPr>
              <w:jc w:val="right"/>
              <w:rPr>
                <w:rFonts w:ascii="Calibri" w:hAnsi="Calibri" w:cs="Calibri"/>
                <w:sz w:val="20"/>
                <w:szCs w:val="20"/>
              </w:rPr>
            </w:pPr>
            <w:r w:rsidRPr="00D92363">
              <w:rPr>
                <w:rFonts w:ascii="Calibri" w:hAnsi="Calibri" w:cs="Calibri"/>
                <w:sz w:val="20"/>
                <w:szCs w:val="20"/>
              </w:rPr>
              <w:t>$7,000</w:t>
            </w:r>
          </w:p>
        </w:tc>
      </w:tr>
      <w:tr w:rsidR="00C909EF" w:rsidRPr="00D92363" w14:paraId="0A7C8881" w14:textId="77777777" w:rsidTr="002950DA">
        <w:tc>
          <w:tcPr>
            <w:tcW w:w="3539" w:type="dxa"/>
            <w:tcBorders>
              <w:right w:val="nil"/>
            </w:tcBorders>
          </w:tcPr>
          <w:p w14:paraId="0B746225" w14:textId="77777777" w:rsidR="00C909EF" w:rsidRPr="00CF05BC" w:rsidRDefault="00C909EF" w:rsidP="004A523A">
            <w:pPr>
              <w:rPr>
                <w:rFonts w:ascii="Calibri" w:hAnsi="Calibri" w:cs="Calibri"/>
                <w:b/>
                <w:bCs/>
                <w:sz w:val="20"/>
                <w:szCs w:val="20"/>
              </w:rPr>
            </w:pPr>
            <w:r w:rsidRPr="00CF05BC">
              <w:rPr>
                <w:rFonts w:ascii="Calibri" w:hAnsi="Calibri" w:cs="Calibri"/>
                <w:b/>
                <w:bCs/>
                <w:sz w:val="20"/>
                <w:szCs w:val="20"/>
              </w:rPr>
              <w:t>Admin costs per importer (Yr 2 etc)</w:t>
            </w:r>
          </w:p>
        </w:tc>
        <w:tc>
          <w:tcPr>
            <w:tcW w:w="1217" w:type="dxa"/>
            <w:tcBorders>
              <w:left w:val="nil"/>
              <w:right w:val="nil"/>
            </w:tcBorders>
          </w:tcPr>
          <w:p w14:paraId="0AE5E67C"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$2,500</w:t>
            </w:r>
          </w:p>
        </w:tc>
        <w:tc>
          <w:tcPr>
            <w:tcW w:w="1218" w:type="dxa"/>
            <w:tcBorders>
              <w:left w:val="nil"/>
              <w:right w:val="nil"/>
            </w:tcBorders>
          </w:tcPr>
          <w:p w14:paraId="30C7C9A3"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$5,000</w:t>
            </w:r>
          </w:p>
        </w:tc>
        <w:tc>
          <w:tcPr>
            <w:tcW w:w="1218" w:type="dxa"/>
            <w:tcBorders>
              <w:left w:val="nil"/>
              <w:right w:val="nil"/>
            </w:tcBorders>
          </w:tcPr>
          <w:p w14:paraId="7B8F3A98"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$5,000</w:t>
            </w:r>
          </w:p>
        </w:tc>
        <w:tc>
          <w:tcPr>
            <w:tcW w:w="1218" w:type="dxa"/>
            <w:tcBorders>
              <w:left w:val="nil"/>
              <w:right w:val="nil"/>
            </w:tcBorders>
          </w:tcPr>
          <w:p w14:paraId="40C7C4E4"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$5,000</w:t>
            </w:r>
          </w:p>
        </w:tc>
        <w:tc>
          <w:tcPr>
            <w:tcW w:w="1218" w:type="dxa"/>
            <w:tcBorders>
              <w:left w:val="nil"/>
            </w:tcBorders>
          </w:tcPr>
          <w:p w14:paraId="4AD9396B"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$5,000</w:t>
            </w:r>
          </w:p>
        </w:tc>
      </w:tr>
      <w:tr w:rsidR="00C909EF" w:rsidRPr="00D92363" w14:paraId="248E89E5" w14:textId="77777777" w:rsidTr="002950DA">
        <w:tc>
          <w:tcPr>
            <w:tcW w:w="3539" w:type="dxa"/>
            <w:tcBorders>
              <w:right w:val="nil"/>
            </w:tcBorders>
          </w:tcPr>
          <w:p w14:paraId="668D6D0A" w14:textId="77777777" w:rsidR="00C909EF" w:rsidRPr="00CF05BC" w:rsidRDefault="00C909EF" w:rsidP="004A523A">
            <w:pPr>
              <w:rPr>
                <w:rFonts w:ascii="Calibri" w:hAnsi="Calibri" w:cs="Calibri"/>
                <w:b/>
                <w:bCs/>
                <w:sz w:val="20"/>
                <w:szCs w:val="20"/>
              </w:rPr>
            </w:pPr>
            <w:r w:rsidRPr="00CF05BC">
              <w:rPr>
                <w:rFonts w:ascii="Calibri" w:hAnsi="Calibri" w:cs="Calibri"/>
                <w:b/>
                <w:bCs/>
                <w:sz w:val="20"/>
                <w:szCs w:val="20"/>
              </w:rPr>
              <w:t>Registration costs/yr per importer</w:t>
            </w:r>
          </w:p>
        </w:tc>
        <w:tc>
          <w:tcPr>
            <w:tcW w:w="1217" w:type="dxa"/>
            <w:tcBorders>
              <w:left w:val="nil"/>
              <w:right w:val="nil"/>
            </w:tcBorders>
          </w:tcPr>
          <w:p w14:paraId="5A9D10F7" w14:textId="205FFDB3" w:rsidR="00C909EF" w:rsidRPr="00D92363" w:rsidRDefault="00C909EF" w:rsidP="004A523A">
            <w:pPr>
              <w:jc w:val="right"/>
              <w:rPr>
                <w:rFonts w:ascii="Calibri" w:hAnsi="Calibri" w:cs="Calibri"/>
                <w:sz w:val="20"/>
                <w:szCs w:val="20"/>
              </w:rPr>
            </w:pPr>
            <w:r w:rsidRPr="00D92363">
              <w:rPr>
                <w:rFonts w:ascii="Calibri" w:hAnsi="Calibri" w:cs="Calibri"/>
                <w:sz w:val="20"/>
                <w:szCs w:val="20"/>
              </w:rPr>
              <w:t>0</w:t>
            </w:r>
          </w:p>
        </w:tc>
        <w:tc>
          <w:tcPr>
            <w:tcW w:w="1218" w:type="dxa"/>
            <w:tcBorders>
              <w:left w:val="nil"/>
              <w:right w:val="nil"/>
            </w:tcBorders>
          </w:tcPr>
          <w:p w14:paraId="56A0C8FE" w14:textId="19DF35BD" w:rsidR="00C909EF" w:rsidRPr="00D92363" w:rsidRDefault="00C909EF" w:rsidP="004A523A">
            <w:pPr>
              <w:jc w:val="right"/>
              <w:rPr>
                <w:rFonts w:ascii="Calibri" w:hAnsi="Calibri" w:cs="Calibri"/>
                <w:sz w:val="20"/>
                <w:szCs w:val="20"/>
              </w:rPr>
            </w:pPr>
            <w:r w:rsidRPr="00D92363">
              <w:rPr>
                <w:rFonts w:ascii="Calibri" w:hAnsi="Calibri" w:cs="Calibri"/>
                <w:sz w:val="20"/>
                <w:szCs w:val="20"/>
              </w:rPr>
              <w:t>0</w:t>
            </w:r>
          </w:p>
        </w:tc>
        <w:tc>
          <w:tcPr>
            <w:tcW w:w="1218" w:type="dxa"/>
            <w:tcBorders>
              <w:left w:val="nil"/>
              <w:right w:val="nil"/>
            </w:tcBorders>
          </w:tcPr>
          <w:p w14:paraId="714B9C60" w14:textId="386C56CA" w:rsidR="00C909EF" w:rsidRPr="00D92363" w:rsidRDefault="00C909EF" w:rsidP="004A523A">
            <w:pPr>
              <w:jc w:val="right"/>
              <w:rPr>
                <w:rFonts w:ascii="Calibri" w:hAnsi="Calibri" w:cs="Calibri"/>
                <w:sz w:val="20"/>
                <w:szCs w:val="20"/>
              </w:rPr>
            </w:pPr>
            <w:r w:rsidRPr="00D92363">
              <w:rPr>
                <w:rFonts w:ascii="Calibri" w:hAnsi="Calibri" w:cs="Calibri"/>
                <w:sz w:val="20"/>
                <w:szCs w:val="20"/>
              </w:rPr>
              <w:t>0</w:t>
            </w:r>
          </w:p>
        </w:tc>
        <w:tc>
          <w:tcPr>
            <w:tcW w:w="1218" w:type="dxa"/>
            <w:tcBorders>
              <w:left w:val="nil"/>
              <w:right w:val="nil"/>
            </w:tcBorders>
          </w:tcPr>
          <w:p w14:paraId="7CBB027C" w14:textId="5088A0AA" w:rsidR="00C909EF" w:rsidRPr="00D92363" w:rsidRDefault="00C909EF" w:rsidP="004A523A">
            <w:pPr>
              <w:jc w:val="right"/>
              <w:rPr>
                <w:rFonts w:ascii="Calibri" w:hAnsi="Calibri" w:cs="Calibri"/>
                <w:sz w:val="20"/>
                <w:szCs w:val="20"/>
              </w:rPr>
            </w:pPr>
            <w:r w:rsidRPr="00D92363">
              <w:rPr>
                <w:rFonts w:ascii="Calibri" w:hAnsi="Calibri" w:cs="Calibri"/>
                <w:sz w:val="20"/>
                <w:szCs w:val="20"/>
              </w:rPr>
              <w:t>0</w:t>
            </w:r>
          </w:p>
        </w:tc>
        <w:tc>
          <w:tcPr>
            <w:tcW w:w="1218" w:type="dxa"/>
            <w:tcBorders>
              <w:left w:val="nil"/>
            </w:tcBorders>
          </w:tcPr>
          <w:p w14:paraId="2D5B59BE" w14:textId="258A7AEF" w:rsidR="00C909EF" w:rsidRPr="00D92363" w:rsidRDefault="00C909EF" w:rsidP="004A523A">
            <w:pPr>
              <w:jc w:val="right"/>
              <w:rPr>
                <w:rFonts w:ascii="Calibri" w:hAnsi="Calibri" w:cs="Calibri"/>
                <w:sz w:val="20"/>
                <w:szCs w:val="20"/>
              </w:rPr>
            </w:pPr>
            <w:r w:rsidRPr="00D92363">
              <w:rPr>
                <w:rFonts w:ascii="Calibri" w:hAnsi="Calibri" w:cs="Calibri"/>
                <w:sz w:val="20"/>
                <w:szCs w:val="20"/>
              </w:rPr>
              <w:t>0</w:t>
            </w:r>
          </w:p>
        </w:tc>
      </w:tr>
      <w:tr w:rsidR="00C909EF" w:rsidRPr="00D92363" w14:paraId="6A72F44B" w14:textId="77777777" w:rsidTr="002950DA">
        <w:tc>
          <w:tcPr>
            <w:tcW w:w="3539" w:type="dxa"/>
            <w:tcBorders>
              <w:right w:val="nil"/>
            </w:tcBorders>
          </w:tcPr>
          <w:p w14:paraId="0B4CCEB1" w14:textId="23B64897" w:rsidR="00C909EF" w:rsidRPr="00CF05BC" w:rsidRDefault="00C909EF" w:rsidP="004A523A">
            <w:pPr>
              <w:rPr>
                <w:rFonts w:ascii="Calibri" w:hAnsi="Calibri" w:cs="Calibri"/>
                <w:b/>
                <w:bCs/>
                <w:sz w:val="20"/>
                <w:szCs w:val="20"/>
              </w:rPr>
            </w:pPr>
            <w:r w:rsidRPr="00CF05BC">
              <w:rPr>
                <w:rFonts w:ascii="Calibri" w:hAnsi="Calibri" w:cs="Calibri"/>
                <w:b/>
                <w:bCs/>
                <w:sz w:val="20"/>
                <w:szCs w:val="20"/>
              </w:rPr>
              <w:t>Admin cost per distributor (Yr 1)</w:t>
            </w:r>
          </w:p>
        </w:tc>
        <w:tc>
          <w:tcPr>
            <w:tcW w:w="1217" w:type="dxa"/>
            <w:tcBorders>
              <w:left w:val="nil"/>
              <w:right w:val="nil"/>
            </w:tcBorders>
          </w:tcPr>
          <w:p w14:paraId="1CA20E21"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0</w:t>
            </w:r>
          </w:p>
        </w:tc>
        <w:tc>
          <w:tcPr>
            <w:tcW w:w="1218" w:type="dxa"/>
            <w:tcBorders>
              <w:left w:val="nil"/>
              <w:right w:val="nil"/>
            </w:tcBorders>
          </w:tcPr>
          <w:p w14:paraId="1004D9D0" w14:textId="297B520C" w:rsidR="00C909EF" w:rsidRPr="00D92363" w:rsidRDefault="00C909EF" w:rsidP="004A523A">
            <w:pPr>
              <w:jc w:val="right"/>
              <w:rPr>
                <w:rFonts w:ascii="Calibri" w:hAnsi="Calibri" w:cs="Calibri"/>
                <w:sz w:val="20"/>
                <w:szCs w:val="20"/>
              </w:rPr>
            </w:pPr>
            <w:r w:rsidRPr="00D92363">
              <w:rPr>
                <w:rFonts w:ascii="Calibri" w:hAnsi="Calibri" w:cs="Calibri"/>
                <w:sz w:val="20"/>
                <w:szCs w:val="20"/>
              </w:rPr>
              <w:t>$2,500</w:t>
            </w:r>
          </w:p>
        </w:tc>
        <w:tc>
          <w:tcPr>
            <w:tcW w:w="1218" w:type="dxa"/>
            <w:tcBorders>
              <w:left w:val="nil"/>
              <w:right w:val="nil"/>
            </w:tcBorders>
          </w:tcPr>
          <w:p w14:paraId="2524C187" w14:textId="3F75E913" w:rsidR="00C909EF" w:rsidRPr="00D92363" w:rsidRDefault="00C909EF" w:rsidP="004A523A">
            <w:pPr>
              <w:jc w:val="right"/>
              <w:rPr>
                <w:rFonts w:ascii="Calibri" w:hAnsi="Calibri" w:cs="Calibri"/>
                <w:sz w:val="20"/>
                <w:szCs w:val="20"/>
              </w:rPr>
            </w:pPr>
            <w:r w:rsidRPr="00D92363">
              <w:rPr>
                <w:rFonts w:ascii="Calibri" w:hAnsi="Calibri" w:cs="Calibri"/>
                <w:sz w:val="20"/>
                <w:szCs w:val="20"/>
              </w:rPr>
              <w:t>$2,500</w:t>
            </w:r>
          </w:p>
        </w:tc>
        <w:tc>
          <w:tcPr>
            <w:tcW w:w="1218" w:type="dxa"/>
            <w:tcBorders>
              <w:left w:val="nil"/>
              <w:right w:val="nil"/>
            </w:tcBorders>
          </w:tcPr>
          <w:p w14:paraId="0E211E08" w14:textId="7BD9EECD" w:rsidR="00C909EF" w:rsidRPr="00D92363" w:rsidRDefault="00C909EF" w:rsidP="004A523A">
            <w:pPr>
              <w:jc w:val="right"/>
              <w:rPr>
                <w:rFonts w:ascii="Calibri" w:hAnsi="Calibri" w:cs="Calibri"/>
                <w:sz w:val="20"/>
                <w:szCs w:val="20"/>
              </w:rPr>
            </w:pPr>
            <w:r w:rsidRPr="00D92363">
              <w:rPr>
                <w:rFonts w:ascii="Calibri" w:hAnsi="Calibri" w:cs="Calibri"/>
                <w:sz w:val="20"/>
                <w:szCs w:val="20"/>
              </w:rPr>
              <w:t xml:space="preserve"> $4,000</w:t>
            </w:r>
          </w:p>
        </w:tc>
        <w:tc>
          <w:tcPr>
            <w:tcW w:w="1218" w:type="dxa"/>
            <w:tcBorders>
              <w:left w:val="nil"/>
            </w:tcBorders>
          </w:tcPr>
          <w:p w14:paraId="2789BF0C" w14:textId="7B076F85" w:rsidR="00C909EF" w:rsidRPr="00D92363" w:rsidRDefault="00C909EF" w:rsidP="004A523A">
            <w:pPr>
              <w:jc w:val="right"/>
              <w:rPr>
                <w:rFonts w:ascii="Calibri" w:hAnsi="Calibri" w:cs="Calibri"/>
                <w:sz w:val="20"/>
                <w:szCs w:val="20"/>
              </w:rPr>
            </w:pPr>
            <w:r w:rsidRPr="00D92363">
              <w:rPr>
                <w:rFonts w:ascii="Calibri" w:hAnsi="Calibri" w:cs="Calibri"/>
                <w:sz w:val="20"/>
                <w:szCs w:val="20"/>
              </w:rPr>
              <w:t>$4,000</w:t>
            </w:r>
          </w:p>
        </w:tc>
      </w:tr>
      <w:tr w:rsidR="00C909EF" w:rsidRPr="00D92363" w14:paraId="0BA1360C" w14:textId="77777777" w:rsidTr="002950DA">
        <w:tc>
          <w:tcPr>
            <w:tcW w:w="3539" w:type="dxa"/>
            <w:tcBorders>
              <w:right w:val="nil"/>
            </w:tcBorders>
          </w:tcPr>
          <w:p w14:paraId="5712BF48" w14:textId="77777777" w:rsidR="00C909EF" w:rsidRPr="00CF05BC" w:rsidRDefault="00C909EF" w:rsidP="004A523A">
            <w:pPr>
              <w:rPr>
                <w:rFonts w:ascii="Calibri" w:hAnsi="Calibri" w:cs="Calibri"/>
                <w:b/>
                <w:bCs/>
                <w:sz w:val="20"/>
                <w:szCs w:val="20"/>
              </w:rPr>
            </w:pPr>
            <w:r w:rsidRPr="00CF05BC">
              <w:rPr>
                <w:rFonts w:ascii="Calibri" w:hAnsi="Calibri" w:cs="Calibri"/>
                <w:b/>
                <w:bCs/>
                <w:sz w:val="20"/>
                <w:szCs w:val="20"/>
              </w:rPr>
              <w:t>Admin costs per distributor (Yr 2 etc)</w:t>
            </w:r>
          </w:p>
        </w:tc>
        <w:tc>
          <w:tcPr>
            <w:tcW w:w="1217" w:type="dxa"/>
            <w:tcBorders>
              <w:left w:val="nil"/>
              <w:right w:val="nil"/>
            </w:tcBorders>
          </w:tcPr>
          <w:p w14:paraId="0541056D"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0</w:t>
            </w:r>
          </w:p>
        </w:tc>
        <w:tc>
          <w:tcPr>
            <w:tcW w:w="1218" w:type="dxa"/>
            <w:tcBorders>
              <w:left w:val="nil"/>
              <w:right w:val="nil"/>
            </w:tcBorders>
          </w:tcPr>
          <w:p w14:paraId="2A79D907"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$2,500</w:t>
            </w:r>
          </w:p>
        </w:tc>
        <w:tc>
          <w:tcPr>
            <w:tcW w:w="1218" w:type="dxa"/>
            <w:tcBorders>
              <w:left w:val="nil"/>
              <w:right w:val="nil"/>
            </w:tcBorders>
          </w:tcPr>
          <w:p w14:paraId="1F879E63"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$2,500</w:t>
            </w:r>
          </w:p>
        </w:tc>
        <w:tc>
          <w:tcPr>
            <w:tcW w:w="1218" w:type="dxa"/>
            <w:tcBorders>
              <w:left w:val="nil"/>
              <w:right w:val="nil"/>
            </w:tcBorders>
          </w:tcPr>
          <w:p w14:paraId="30D40253"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$2,500</w:t>
            </w:r>
          </w:p>
        </w:tc>
        <w:tc>
          <w:tcPr>
            <w:tcW w:w="1218" w:type="dxa"/>
            <w:tcBorders>
              <w:left w:val="nil"/>
            </w:tcBorders>
          </w:tcPr>
          <w:p w14:paraId="5069F322"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$2,500</w:t>
            </w:r>
          </w:p>
        </w:tc>
      </w:tr>
      <w:tr w:rsidR="00C909EF" w:rsidRPr="00D92363" w14:paraId="2FBD9EBB" w14:textId="77777777" w:rsidTr="002950DA">
        <w:tc>
          <w:tcPr>
            <w:tcW w:w="3539" w:type="dxa"/>
            <w:tcBorders>
              <w:right w:val="nil"/>
            </w:tcBorders>
          </w:tcPr>
          <w:p w14:paraId="42A323E8" w14:textId="35AFE80F" w:rsidR="00C909EF" w:rsidRPr="00CF05BC" w:rsidRDefault="00C909EF" w:rsidP="004A523A">
            <w:pPr>
              <w:rPr>
                <w:rFonts w:ascii="Calibri" w:hAnsi="Calibri" w:cs="Calibri"/>
                <w:b/>
                <w:bCs/>
                <w:sz w:val="20"/>
                <w:szCs w:val="20"/>
              </w:rPr>
            </w:pPr>
            <w:r w:rsidRPr="00CF05BC">
              <w:rPr>
                <w:rFonts w:ascii="Calibri" w:hAnsi="Calibri" w:cs="Calibri"/>
                <w:b/>
                <w:bCs/>
                <w:sz w:val="20"/>
                <w:szCs w:val="20"/>
              </w:rPr>
              <w:t>Regulator Admin costs per year</w:t>
            </w:r>
          </w:p>
        </w:tc>
        <w:tc>
          <w:tcPr>
            <w:tcW w:w="1217" w:type="dxa"/>
            <w:tcBorders>
              <w:left w:val="nil"/>
              <w:right w:val="nil"/>
            </w:tcBorders>
          </w:tcPr>
          <w:p w14:paraId="07A541F1" w14:textId="548B2DC9" w:rsidR="00C909EF" w:rsidRPr="00D92363" w:rsidRDefault="00C909EF" w:rsidP="004A523A">
            <w:pPr>
              <w:jc w:val="right"/>
              <w:rPr>
                <w:rFonts w:ascii="Calibri" w:hAnsi="Calibri" w:cs="Calibri"/>
                <w:sz w:val="20"/>
                <w:szCs w:val="20"/>
              </w:rPr>
            </w:pPr>
            <w:r w:rsidRPr="00D92363">
              <w:rPr>
                <w:rFonts w:ascii="Calibri" w:hAnsi="Calibri" w:cs="Calibri"/>
                <w:sz w:val="20"/>
                <w:szCs w:val="20"/>
              </w:rPr>
              <w:t>$30,000</w:t>
            </w:r>
          </w:p>
        </w:tc>
        <w:tc>
          <w:tcPr>
            <w:tcW w:w="1218" w:type="dxa"/>
            <w:tcBorders>
              <w:left w:val="nil"/>
              <w:right w:val="nil"/>
            </w:tcBorders>
          </w:tcPr>
          <w:p w14:paraId="69DF790A" w14:textId="0CD2EEA2" w:rsidR="00C909EF" w:rsidRPr="00D92363" w:rsidRDefault="00C909EF" w:rsidP="004A523A">
            <w:pPr>
              <w:jc w:val="right"/>
              <w:rPr>
                <w:rFonts w:ascii="Calibri" w:hAnsi="Calibri" w:cs="Calibri"/>
                <w:sz w:val="20"/>
                <w:szCs w:val="20"/>
              </w:rPr>
            </w:pPr>
            <w:r w:rsidRPr="00D92363">
              <w:rPr>
                <w:rFonts w:ascii="Calibri" w:hAnsi="Calibri" w:cs="Calibri"/>
                <w:sz w:val="20"/>
                <w:szCs w:val="20"/>
              </w:rPr>
              <w:t>$50,000</w:t>
            </w:r>
          </w:p>
        </w:tc>
        <w:tc>
          <w:tcPr>
            <w:tcW w:w="1218" w:type="dxa"/>
            <w:tcBorders>
              <w:left w:val="nil"/>
              <w:right w:val="nil"/>
            </w:tcBorders>
          </w:tcPr>
          <w:p w14:paraId="3D336134" w14:textId="367D7898" w:rsidR="00C909EF" w:rsidRPr="00D92363" w:rsidRDefault="00C909EF" w:rsidP="004A523A">
            <w:pPr>
              <w:jc w:val="right"/>
              <w:rPr>
                <w:rFonts w:ascii="Calibri" w:hAnsi="Calibri" w:cs="Calibri"/>
                <w:sz w:val="20"/>
                <w:szCs w:val="20"/>
              </w:rPr>
            </w:pPr>
            <w:r w:rsidRPr="00D92363">
              <w:rPr>
                <w:rFonts w:ascii="Calibri" w:hAnsi="Calibri" w:cs="Calibri"/>
                <w:sz w:val="20"/>
                <w:szCs w:val="20"/>
              </w:rPr>
              <w:t>$50,000</w:t>
            </w:r>
          </w:p>
        </w:tc>
        <w:tc>
          <w:tcPr>
            <w:tcW w:w="1218" w:type="dxa"/>
            <w:tcBorders>
              <w:left w:val="nil"/>
              <w:right w:val="nil"/>
            </w:tcBorders>
          </w:tcPr>
          <w:p w14:paraId="7724E94B" w14:textId="5C9AA36F" w:rsidR="00C909EF" w:rsidRPr="00D92363" w:rsidRDefault="00C909EF" w:rsidP="004A523A">
            <w:pPr>
              <w:jc w:val="right"/>
              <w:rPr>
                <w:rFonts w:ascii="Calibri" w:hAnsi="Calibri" w:cs="Calibri"/>
                <w:sz w:val="20"/>
                <w:szCs w:val="20"/>
              </w:rPr>
            </w:pPr>
            <w:r w:rsidRPr="00D92363">
              <w:rPr>
                <w:rFonts w:ascii="Calibri" w:hAnsi="Calibri" w:cs="Calibri"/>
                <w:sz w:val="20"/>
                <w:szCs w:val="20"/>
              </w:rPr>
              <w:t>$50,000</w:t>
            </w:r>
          </w:p>
        </w:tc>
        <w:tc>
          <w:tcPr>
            <w:tcW w:w="1218" w:type="dxa"/>
            <w:tcBorders>
              <w:left w:val="nil"/>
            </w:tcBorders>
          </w:tcPr>
          <w:p w14:paraId="5E16E78B" w14:textId="337CC094" w:rsidR="00C909EF" w:rsidRPr="00D92363" w:rsidRDefault="00C909EF" w:rsidP="004A523A">
            <w:pPr>
              <w:jc w:val="right"/>
              <w:rPr>
                <w:rFonts w:ascii="Calibri" w:hAnsi="Calibri" w:cs="Calibri"/>
                <w:sz w:val="20"/>
                <w:szCs w:val="20"/>
              </w:rPr>
            </w:pPr>
            <w:r w:rsidRPr="00D92363">
              <w:rPr>
                <w:rFonts w:ascii="Calibri" w:hAnsi="Calibri" w:cs="Calibri"/>
                <w:sz w:val="20"/>
                <w:szCs w:val="20"/>
              </w:rPr>
              <w:t>$50,000</w:t>
            </w:r>
          </w:p>
        </w:tc>
      </w:tr>
      <w:tr w:rsidR="00C909EF" w:rsidRPr="00D92363" w14:paraId="5437EDEC" w14:textId="77777777" w:rsidTr="002950DA">
        <w:tc>
          <w:tcPr>
            <w:tcW w:w="3539" w:type="dxa"/>
            <w:tcBorders>
              <w:right w:val="nil"/>
            </w:tcBorders>
          </w:tcPr>
          <w:p w14:paraId="187F409B" w14:textId="230B880F" w:rsidR="00C909EF" w:rsidRPr="00CF05BC" w:rsidRDefault="00C909EF" w:rsidP="004A523A">
            <w:pPr>
              <w:rPr>
                <w:rFonts w:ascii="Calibri" w:hAnsi="Calibri" w:cs="Calibri"/>
                <w:b/>
                <w:bCs/>
                <w:sz w:val="20"/>
                <w:szCs w:val="20"/>
              </w:rPr>
            </w:pPr>
            <w:r w:rsidRPr="00CF05BC">
              <w:rPr>
                <w:rFonts w:ascii="Calibri" w:hAnsi="Calibri" w:cs="Calibri"/>
                <w:b/>
                <w:bCs/>
                <w:sz w:val="20"/>
                <w:szCs w:val="20"/>
              </w:rPr>
              <w:t>Check tests (Yr 1)</w:t>
            </w:r>
          </w:p>
        </w:tc>
        <w:tc>
          <w:tcPr>
            <w:tcW w:w="1217" w:type="dxa"/>
            <w:tcBorders>
              <w:left w:val="nil"/>
              <w:right w:val="nil"/>
            </w:tcBorders>
          </w:tcPr>
          <w:p w14:paraId="64DE3786" w14:textId="77C8480E" w:rsidR="00C909EF" w:rsidRPr="00D92363" w:rsidRDefault="00C909EF" w:rsidP="004A523A">
            <w:pPr>
              <w:jc w:val="right"/>
              <w:rPr>
                <w:rFonts w:ascii="Calibri" w:hAnsi="Calibri" w:cs="Calibri"/>
                <w:sz w:val="20"/>
                <w:szCs w:val="20"/>
              </w:rPr>
            </w:pPr>
            <w:r w:rsidRPr="00D92363">
              <w:rPr>
                <w:rFonts w:ascii="Calibri" w:hAnsi="Calibri" w:cs="Calibri"/>
                <w:sz w:val="20"/>
                <w:szCs w:val="20"/>
              </w:rPr>
              <w:t>0</w:t>
            </w:r>
          </w:p>
        </w:tc>
        <w:tc>
          <w:tcPr>
            <w:tcW w:w="1218" w:type="dxa"/>
            <w:tcBorders>
              <w:left w:val="nil"/>
              <w:right w:val="nil"/>
            </w:tcBorders>
          </w:tcPr>
          <w:p w14:paraId="3C04F8E1" w14:textId="6C954547" w:rsidR="00C909EF" w:rsidRPr="00D92363" w:rsidRDefault="00C909EF" w:rsidP="004A523A">
            <w:pPr>
              <w:jc w:val="right"/>
              <w:rPr>
                <w:rFonts w:ascii="Calibri" w:hAnsi="Calibri" w:cs="Calibri"/>
                <w:sz w:val="20"/>
                <w:szCs w:val="20"/>
              </w:rPr>
            </w:pPr>
            <w:r w:rsidRPr="00D92363">
              <w:rPr>
                <w:rFonts w:ascii="Calibri" w:hAnsi="Calibri" w:cs="Calibri"/>
                <w:sz w:val="20"/>
                <w:szCs w:val="20"/>
              </w:rPr>
              <w:t>1</w:t>
            </w:r>
          </w:p>
        </w:tc>
        <w:tc>
          <w:tcPr>
            <w:tcW w:w="1218" w:type="dxa"/>
            <w:tcBorders>
              <w:left w:val="nil"/>
              <w:right w:val="nil"/>
            </w:tcBorders>
          </w:tcPr>
          <w:p w14:paraId="25CCAA7A" w14:textId="2EF6F4AE" w:rsidR="00C909EF" w:rsidRPr="00D92363" w:rsidRDefault="00C909EF" w:rsidP="004A523A">
            <w:pPr>
              <w:jc w:val="right"/>
              <w:rPr>
                <w:rFonts w:ascii="Calibri" w:hAnsi="Calibri" w:cs="Calibri"/>
                <w:sz w:val="20"/>
                <w:szCs w:val="20"/>
              </w:rPr>
            </w:pPr>
            <w:r w:rsidRPr="00D92363">
              <w:rPr>
                <w:rFonts w:ascii="Calibri" w:hAnsi="Calibri" w:cs="Calibri"/>
                <w:sz w:val="20"/>
                <w:szCs w:val="20"/>
              </w:rPr>
              <w:t>1</w:t>
            </w:r>
          </w:p>
        </w:tc>
        <w:tc>
          <w:tcPr>
            <w:tcW w:w="1218" w:type="dxa"/>
            <w:tcBorders>
              <w:left w:val="nil"/>
              <w:right w:val="nil"/>
            </w:tcBorders>
          </w:tcPr>
          <w:p w14:paraId="37B4E2E3" w14:textId="5CB70F4A" w:rsidR="00C909EF" w:rsidRPr="00D92363" w:rsidRDefault="00C909EF" w:rsidP="004A523A">
            <w:pPr>
              <w:jc w:val="right"/>
              <w:rPr>
                <w:rFonts w:ascii="Calibri" w:hAnsi="Calibri" w:cs="Calibri"/>
                <w:sz w:val="20"/>
                <w:szCs w:val="20"/>
              </w:rPr>
            </w:pPr>
            <w:r w:rsidRPr="00D92363">
              <w:rPr>
                <w:rFonts w:ascii="Calibri" w:hAnsi="Calibri" w:cs="Calibri"/>
                <w:sz w:val="20"/>
                <w:szCs w:val="20"/>
              </w:rPr>
              <w:t>2</w:t>
            </w:r>
          </w:p>
        </w:tc>
        <w:tc>
          <w:tcPr>
            <w:tcW w:w="1218" w:type="dxa"/>
            <w:tcBorders>
              <w:left w:val="nil"/>
            </w:tcBorders>
          </w:tcPr>
          <w:p w14:paraId="3170ECC4" w14:textId="75D26704" w:rsidR="00C909EF" w:rsidRPr="00D92363" w:rsidRDefault="00C909EF" w:rsidP="004A523A">
            <w:pPr>
              <w:jc w:val="right"/>
              <w:rPr>
                <w:rFonts w:ascii="Calibri" w:hAnsi="Calibri" w:cs="Calibri"/>
                <w:sz w:val="20"/>
                <w:szCs w:val="20"/>
              </w:rPr>
            </w:pPr>
            <w:r w:rsidRPr="00D92363">
              <w:rPr>
                <w:rFonts w:ascii="Calibri" w:hAnsi="Calibri" w:cs="Calibri"/>
                <w:sz w:val="20"/>
                <w:szCs w:val="20"/>
              </w:rPr>
              <w:t>2</w:t>
            </w:r>
          </w:p>
        </w:tc>
      </w:tr>
      <w:tr w:rsidR="00C909EF" w:rsidRPr="00D92363" w14:paraId="5BB6D987" w14:textId="77777777" w:rsidTr="002950DA">
        <w:tc>
          <w:tcPr>
            <w:tcW w:w="3539" w:type="dxa"/>
            <w:tcBorders>
              <w:right w:val="nil"/>
            </w:tcBorders>
          </w:tcPr>
          <w:p w14:paraId="00AF64F5" w14:textId="77777777" w:rsidR="00C909EF" w:rsidRPr="00CF05BC" w:rsidRDefault="00C909EF" w:rsidP="004A523A">
            <w:pPr>
              <w:rPr>
                <w:rFonts w:ascii="Calibri" w:hAnsi="Calibri" w:cs="Calibri"/>
                <w:b/>
                <w:bCs/>
                <w:sz w:val="20"/>
                <w:szCs w:val="20"/>
              </w:rPr>
            </w:pPr>
            <w:r w:rsidRPr="00CF05BC">
              <w:rPr>
                <w:rFonts w:ascii="Calibri" w:hAnsi="Calibri" w:cs="Calibri"/>
                <w:b/>
                <w:bCs/>
                <w:sz w:val="20"/>
                <w:szCs w:val="20"/>
              </w:rPr>
              <w:t>Check tests (Yr 2, etc)</w:t>
            </w:r>
          </w:p>
        </w:tc>
        <w:tc>
          <w:tcPr>
            <w:tcW w:w="1217" w:type="dxa"/>
            <w:tcBorders>
              <w:left w:val="nil"/>
              <w:right w:val="nil"/>
            </w:tcBorders>
          </w:tcPr>
          <w:p w14:paraId="63C0C5E5" w14:textId="4FB819EF" w:rsidR="00C909EF" w:rsidRPr="00D92363" w:rsidRDefault="00C909EF" w:rsidP="004A523A">
            <w:pPr>
              <w:jc w:val="right"/>
              <w:rPr>
                <w:rFonts w:ascii="Calibri" w:hAnsi="Calibri" w:cs="Calibri"/>
                <w:sz w:val="20"/>
                <w:szCs w:val="20"/>
              </w:rPr>
            </w:pPr>
            <w:r w:rsidRPr="00D92363">
              <w:rPr>
                <w:rFonts w:ascii="Calibri" w:hAnsi="Calibri" w:cs="Calibri"/>
                <w:sz w:val="20"/>
                <w:szCs w:val="20"/>
              </w:rPr>
              <w:t>0</w:t>
            </w:r>
          </w:p>
        </w:tc>
        <w:tc>
          <w:tcPr>
            <w:tcW w:w="1218" w:type="dxa"/>
            <w:tcBorders>
              <w:left w:val="nil"/>
              <w:right w:val="nil"/>
            </w:tcBorders>
          </w:tcPr>
          <w:p w14:paraId="7574D98D" w14:textId="61EF111C" w:rsidR="00C909EF" w:rsidRPr="00D92363" w:rsidRDefault="00C909EF" w:rsidP="004A523A">
            <w:pPr>
              <w:jc w:val="right"/>
              <w:rPr>
                <w:rFonts w:ascii="Calibri" w:hAnsi="Calibri" w:cs="Calibri"/>
                <w:sz w:val="20"/>
                <w:szCs w:val="20"/>
              </w:rPr>
            </w:pPr>
            <w:r w:rsidRPr="00D92363">
              <w:rPr>
                <w:rFonts w:ascii="Calibri" w:hAnsi="Calibri" w:cs="Calibri"/>
                <w:sz w:val="20"/>
                <w:szCs w:val="20"/>
              </w:rPr>
              <w:t>1</w:t>
            </w:r>
          </w:p>
        </w:tc>
        <w:tc>
          <w:tcPr>
            <w:tcW w:w="1218" w:type="dxa"/>
            <w:tcBorders>
              <w:left w:val="nil"/>
              <w:right w:val="nil"/>
            </w:tcBorders>
          </w:tcPr>
          <w:p w14:paraId="1ECAE917" w14:textId="7B7647E5" w:rsidR="00C909EF" w:rsidRPr="00D92363" w:rsidRDefault="00C909EF" w:rsidP="004A523A">
            <w:pPr>
              <w:jc w:val="right"/>
              <w:rPr>
                <w:rFonts w:ascii="Calibri" w:hAnsi="Calibri" w:cs="Calibri"/>
                <w:sz w:val="20"/>
                <w:szCs w:val="20"/>
              </w:rPr>
            </w:pPr>
            <w:r w:rsidRPr="00D92363">
              <w:rPr>
                <w:rFonts w:ascii="Calibri" w:hAnsi="Calibri" w:cs="Calibri"/>
                <w:sz w:val="20"/>
                <w:szCs w:val="20"/>
              </w:rPr>
              <w:t>1</w:t>
            </w:r>
          </w:p>
        </w:tc>
        <w:tc>
          <w:tcPr>
            <w:tcW w:w="1218" w:type="dxa"/>
            <w:tcBorders>
              <w:left w:val="nil"/>
              <w:right w:val="nil"/>
            </w:tcBorders>
          </w:tcPr>
          <w:p w14:paraId="695CDC5D" w14:textId="23C5A178" w:rsidR="00C909EF" w:rsidRPr="00D92363" w:rsidRDefault="00C909EF" w:rsidP="004A523A">
            <w:pPr>
              <w:jc w:val="right"/>
              <w:rPr>
                <w:rFonts w:ascii="Calibri" w:hAnsi="Calibri" w:cs="Calibri"/>
                <w:sz w:val="20"/>
                <w:szCs w:val="20"/>
              </w:rPr>
            </w:pPr>
            <w:r w:rsidRPr="00D92363">
              <w:rPr>
                <w:rFonts w:ascii="Calibri" w:hAnsi="Calibri" w:cs="Calibri"/>
                <w:sz w:val="20"/>
                <w:szCs w:val="20"/>
              </w:rPr>
              <w:t>1</w:t>
            </w:r>
          </w:p>
        </w:tc>
        <w:tc>
          <w:tcPr>
            <w:tcW w:w="1218" w:type="dxa"/>
            <w:tcBorders>
              <w:left w:val="nil"/>
            </w:tcBorders>
          </w:tcPr>
          <w:p w14:paraId="2A7EC0CA" w14:textId="2308FFC1" w:rsidR="00C909EF" w:rsidRPr="00D92363" w:rsidRDefault="00C909EF" w:rsidP="004A523A">
            <w:pPr>
              <w:jc w:val="right"/>
              <w:rPr>
                <w:rFonts w:ascii="Calibri" w:hAnsi="Calibri" w:cs="Calibri"/>
                <w:sz w:val="20"/>
                <w:szCs w:val="20"/>
              </w:rPr>
            </w:pPr>
            <w:r w:rsidRPr="00D92363">
              <w:rPr>
                <w:rFonts w:ascii="Calibri" w:hAnsi="Calibri" w:cs="Calibri"/>
                <w:sz w:val="20"/>
                <w:szCs w:val="20"/>
              </w:rPr>
              <w:t>1</w:t>
            </w:r>
          </w:p>
        </w:tc>
      </w:tr>
      <w:tr w:rsidR="00C909EF" w:rsidRPr="00D92363" w14:paraId="43B17DAB" w14:textId="77777777" w:rsidTr="002950DA">
        <w:tc>
          <w:tcPr>
            <w:tcW w:w="3539" w:type="dxa"/>
            <w:tcBorders>
              <w:right w:val="nil"/>
            </w:tcBorders>
          </w:tcPr>
          <w:p w14:paraId="10C3E936" w14:textId="77777777" w:rsidR="00C909EF" w:rsidRPr="00CF05BC" w:rsidRDefault="00C909EF" w:rsidP="004A523A">
            <w:pPr>
              <w:rPr>
                <w:rFonts w:ascii="Calibri" w:hAnsi="Calibri" w:cs="Calibri"/>
                <w:b/>
                <w:bCs/>
                <w:sz w:val="20"/>
                <w:szCs w:val="20"/>
              </w:rPr>
            </w:pPr>
            <w:r w:rsidRPr="00CF05BC">
              <w:rPr>
                <w:rFonts w:ascii="Calibri" w:hAnsi="Calibri" w:cs="Calibri"/>
                <w:b/>
                <w:bCs/>
                <w:sz w:val="20"/>
                <w:szCs w:val="20"/>
              </w:rPr>
              <w:t>Cost per check test</w:t>
            </w:r>
          </w:p>
        </w:tc>
        <w:tc>
          <w:tcPr>
            <w:tcW w:w="1217" w:type="dxa"/>
            <w:tcBorders>
              <w:left w:val="nil"/>
              <w:right w:val="nil"/>
            </w:tcBorders>
          </w:tcPr>
          <w:p w14:paraId="46D675F0" w14:textId="67023E43" w:rsidR="00C909EF" w:rsidRPr="00D92363" w:rsidRDefault="00C909EF" w:rsidP="004A523A">
            <w:pPr>
              <w:jc w:val="right"/>
              <w:rPr>
                <w:rFonts w:ascii="Calibri" w:hAnsi="Calibri" w:cs="Calibri"/>
                <w:sz w:val="20"/>
                <w:szCs w:val="20"/>
              </w:rPr>
            </w:pPr>
            <w:r w:rsidRPr="00D92363">
              <w:rPr>
                <w:rFonts w:ascii="Calibri" w:hAnsi="Calibri" w:cs="Calibri"/>
                <w:sz w:val="20"/>
                <w:szCs w:val="20"/>
              </w:rPr>
              <w:t>$6,250</w:t>
            </w:r>
          </w:p>
        </w:tc>
        <w:tc>
          <w:tcPr>
            <w:tcW w:w="1218" w:type="dxa"/>
            <w:tcBorders>
              <w:left w:val="nil"/>
              <w:right w:val="nil"/>
            </w:tcBorders>
          </w:tcPr>
          <w:p w14:paraId="2C77504E" w14:textId="674E475C" w:rsidR="00C909EF" w:rsidRPr="00D92363" w:rsidRDefault="00C909EF" w:rsidP="004A523A">
            <w:pPr>
              <w:jc w:val="right"/>
              <w:rPr>
                <w:rFonts w:ascii="Calibri" w:hAnsi="Calibri" w:cs="Calibri"/>
                <w:sz w:val="20"/>
                <w:szCs w:val="20"/>
              </w:rPr>
            </w:pPr>
            <w:r w:rsidRPr="00D92363">
              <w:rPr>
                <w:rFonts w:ascii="Calibri" w:hAnsi="Calibri" w:cs="Calibri"/>
                <w:sz w:val="20"/>
                <w:szCs w:val="20"/>
              </w:rPr>
              <w:t>$6,250</w:t>
            </w:r>
          </w:p>
        </w:tc>
        <w:tc>
          <w:tcPr>
            <w:tcW w:w="1218" w:type="dxa"/>
            <w:tcBorders>
              <w:left w:val="nil"/>
              <w:right w:val="nil"/>
            </w:tcBorders>
          </w:tcPr>
          <w:p w14:paraId="78508B30" w14:textId="411492FA" w:rsidR="00C909EF" w:rsidRPr="00D92363" w:rsidRDefault="00C909EF" w:rsidP="004A523A">
            <w:pPr>
              <w:jc w:val="right"/>
              <w:rPr>
                <w:rFonts w:ascii="Calibri" w:hAnsi="Calibri" w:cs="Calibri"/>
                <w:sz w:val="20"/>
                <w:szCs w:val="20"/>
              </w:rPr>
            </w:pPr>
            <w:r w:rsidRPr="00D92363">
              <w:rPr>
                <w:rFonts w:ascii="Calibri" w:hAnsi="Calibri" w:cs="Calibri"/>
                <w:sz w:val="20"/>
                <w:szCs w:val="20"/>
              </w:rPr>
              <w:t>$6,250</w:t>
            </w:r>
          </w:p>
        </w:tc>
        <w:tc>
          <w:tcPr>
            <w:tcW w:w="1218" w:type="dxa"/>
            <w:tcBorders>
              <w:left w:val="nil"/>
              <w:right w:val="nil"/>
            </w:tcBorders>
          </w:tcPr>
          <w:p w14:paraId="44F89BE2" w14:textId="4D5752A4" w:rsidR="00C909EF" w:rsidRPr="00D92363" w:rsidRDefault="00C909EF" w:rsidP="004A523A">
            <w:pPr>
              <w:jc w:val="right"/>
              <w:rPr>
                <w:rFonts w:ascii="Calibri" w:hAnsi="Calibri" w:cs="Calibri"/>
                <w:sz w:val="20"/>
                <w:szCs w:val="20"/>
              </w:rPr>
            </w:pPr>
            <w:r w:rsidRPr="00D92363">
              <w:rPr>
                <w:rFonts w:ascii="Calibri" w:hAnsi="Calibri" w:cs="Calibri"/>
                <w:sz w:val="20"/>
                <w:szCs w:val="20"/>
              </w:rPr>
              <w:t>$6,250</w:t>
            </w:r>
          </w:p>
        </w:tc>
        <w:tc>
          <w:tcPr>
            <w:tcW w:w="1218" w:type="dxa"/>
            <w:tcBorders>
              <w:left w:val="nil"/>
            </w:tcBorders>
          </w:tcPr>
          <w:p w14:paraId="1081193A" w14:textId="2A0A44E8" w:rsidR="00C909EF" w:rsidRPr="00D92363" w:rsidRDefault="00C909EF" w:rsidP="004A523A">
            <w:pPr>
              <w:jc w:val="right"/>
              <w:rPr>
                <w:rFonts w:ascii="Calibri" w:hAnsi="Calibri" w:cs="Calibri"/>
                <w:sz w:val="20"/>
                <w:szCs w:val="20"/>
              </w:rPr>
            </w:pPr>
            <w:r w:rsidRPr="00D92363">
              <w:rPr>
                <w:rFonts w:ascii="Calibri" w:hAnsi="Calibri" w:cs="Calibri"/>
                <w:sz w:val="20"/>
                <w:szCs w:val="20"/>
              </w:rPr>
              <w:t>$6,250</w:t>
            </w:r>
          </w:p>
        </w:tc>
      </w:tr>
      <w:tr w:rsidR="00C909EF" w:rsidRPr="00D92363" w14:paraId="7E5F80A8" w14:textId="77777777" w:rsidTr="002950DA">
        <w:tc>
          <w:tcPr>
            <w:tcW w:w="3539" w:type="dxa"/>
            <w:tcBorders>
              <w:right w:val="nil"/>
            </w:tcBorders>
          </w:tcPr>
          <w:p w14:paraId="0B2EDA6C" w14:textId="77777777" w:rsidR="00C909EF" w:rsidRPr="00CF05BC" w:rsidRDefault="00C909EF" w:rsidP="004A523A">
            <w:pPr>
              <w:rPr>
                <w:rFonts w:ascii="Calibri" w:hAnsi="Calibri" w:cs="Calibri"/>
                <w:b/>
                <w:bCs/>
                <w:sz w:val="20"/>
                <w:szCs w:val="20"/>
              </w:rPr>
            </w:pPr>
            <w:r w:rsidRPr="00CF05BC">
              <w:rPr>
                <w:rFonts w:ascii="Calibri" w:hAnsi="Calibri" w:cs="Calibri"/>
                <w:b/>
                <w:bCs/>
                <w:sz w:val="20"/>
                <w:szCs w:val="20"/>
              </w:rPr>
              <w:t>Cost per label</w:t>
            </w:r>
          </w:p>
        </w:tc>
        <w:tc>
          <w:tcPr>
            <w:tcW w:w="1217" w:type="dxa"/>
            <w:tcBorders>
              <w:left w:val="nil"/>
              <w:right w:val="nil"/>
            </w:tcBorders>
          </w:tcPr>
          <w:p w14:paraId="1F7E17C9"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NA</w:t>
            </w:r>
          </w:p>
        </w:tc>
        <w:tc>
          <w:tcPr>
            <w:tcW w:w="1218" w:type="dxa"/>
            <w:tcBorders>
              <w:left w:val="nil"/>
              <w:right w:val="nil"/>
            </w:tcBorders>
          </w:tcPr>
          <w:p w14:paraId="4363367D"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$0.50</w:t>
            </w:r>
          </w:p>
        </w:tc>
        <w:tc>
          <w:tcPr>
            <w:tcW w:w="1218" w:type="dxa"/>
            <w:tcBorders>
              <w:left w:val="nil"/>
              <w:right w:val="nil"/>
            </w:tcBorders>
          </w:tcPr>
          <w:p w14:paraId="502E234A"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$0.50</w:t>
            </w:r>
          </w:p>
        </w:tc>
        <w:tc>
          <w:tcPr>
            <w:tcW w:w="1218" w:type="dxa"/>
            <w:tcBorders>
              <w:left w:val="nil"/>
              <w:right w:val="nil"/>
            </w:tcBorders>
          </w:tcPr>
          <w:p w14:paraId="150CAB79"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$0.50</w:t>
            </w:r>
          </w:p>
        </w:tc>
        <w:tc>
          <w:tcPr>
            <w:tcW w:w="1218" w:type="dxa"/>
            <w:tcBorders>
              <w:left w:val="nil"/>
            </w:tcBorders>
          </w:tcPr>
          <w:p w14:paraId="221AEF6A" w14:textId="77777777" w:rsidR="00C909EF" w:rsidRPr="00D92363" w:rsidRDefault="00C909EF" w:rsidP="004A523A">
            <w:pPr>
              <w:jc w:val="right"/>
              <w:rPr>
                <w:rFonts w:ascii="Calibri" w:hAnsi="Calibri" w:cs="Calibri"/>
                <w:sz w:val="20"/>
                <w:szCs w:val="20"/>
              </w:rPr>
            </w:pPr>
            <w:r w:rsidRPr="00D92363">
              <w:rPr>
                <w:rFonts w:ascii="Calibri" w:hAnsi="Calibri" w:cs="Calibri"/>
                <w:sz w:val="20"/>
                <w:szCs w:val="20"/>
              </w:rPr>
              <w:t>$0.50</w:t>
            </w:r>
          </w:p>
        </w:tc>
      </w:tr>
    </w:tbl>
    <w:p w14:paraId="30D7B45A" w14:textId="2D937583" w:rsidR="00C909EF" w:rsidRPr="00D92363" w:rsidRDefault="00C909EF" w:rsidP="00B84FAB">
      <w:pPr>
        <w:jc w:val="left"/>
        <w:rPr>
          <w:rFonts w:ascii="Calibri" w:hAnsi="Calibri" w:cs="Calibri"/>
          <w:sz w:val="18"/>
          <w:szCs w:val="18"/>
        </w:rPr>
      </w:pPr>
      <w:r w:rsidRPr="00D92363">
        <w:rPr>
          <w:rFonts w:ascii="Calibri" w:hAnsi="Calibri" w:cs="Calibri"/>
          <w:sz w:val="18"/>
          <w:szCs w:val="18"/>
        </w:rPr>
        <w:t xml:space="preserve">Note: These costs are held constant in real terms but may rise in nominal terms with inflation. All values </w:t>
      </w:r>
      <w:r w:rsidR="008E654F" w:rsidRPr="00D92363">
        <w:rPr>
          <w:rFonts w:ascii="Calibri" w:hAnsi="Calibri" w:cs="Calibri"/>
          <w:sz w:val="18"/>
          <w:szCs w:val="18"/>
        </w:rPr>
        <w:t xml:space="preserve">are in </w:t>
      </w:r>
      <w:r w:rsidRPr="00D92363">
        <w:rPr>
          <w:rFonts w:ascii="Calibri" w:hAnsi="Calibri" w:cs="Calibri"/>
          <w:sz w:val="18"/>
          <w:szCs w:val="18"/>
        </w:rPr>
        <w:t>NZ</w:t>
      </w:r>
      <w:r w:rsidR="008E654F" w:rsidRPr="00D92363">
        <w:rPr>
          <w:rFonts w:ascii="Calibri" w:hAnsi="Calibri" w:cs="Calibri"/>
          <w:sz w:val="18"/>
          <w:szCs w:val="18"/>
        </w:rPr>
        <w:t xml:space="preserve"> dollars.</w:t>
      </w:r>
    </w:p>
    <w:p w14:paraId="05BF58A3" w14:textId="5C1B8334" w:rsidR="004A523A" w:rsidRPr="00D92363" w:rsidRDefault="004A523A" w:rsidP="003A4D7C">
      <w:pPr>
        <w:jc w:val="left"/>
        <w:rPr>
          <w:rFonts w:ascii="Calibri" w:hAnsi="Calibri" w:cs="Calibri"/>
        </w:rPr>
      </w:pPr>
      <w:r w:rsidRPr="00D92363">
        <w:rPr>
          <w:rFonts w:ascii="Calibri" w:hAnsi="Calibri" w:cs="Calibri"/>
        </w:rPr>
        <w:t xml:space="preserve">There are no additional costs for product testing, because this will be required for every CIM model as part of compliance with the </w:t>
      </w:r>
      <w:r w:rsidRPr="00D92363">
        <w:rPr>
          <w:rFonts w:ascii="Calibri" w:hAnsi="Calibri" w:cs="Calibri"/>
          <w:i/>
          <w:iCs/>
        </w:rPr>
        <w:t>Energy Efficiency (Energy Using Products) Regulations 2002</w:t>
      </w:r>
      <w:r w:rsidRPr="00D92363">
        <w:rPr>
          <w:rFonts w:ascii="Calibri" w:hAnsi="Calibri" w:cs="Calibri"/>
        </w:rPr>
        <w:t xml:space="preserve">. The same tests measure both energy and water use, and if the test report is in the form required by EECA </w:t>
      </w:r>
      <w:r w:rsidR="0018715C" w:rsidRPr="00D92363">
        <w:rPr>
          <w:rFonts w:ascii="Calibri" w:hAnsi="Calibri" w:cs="Calibri"/>
        </w:rPr>
        <w:t xml:space="preserve">and the GEMS Regulator </w:t>
      </w:r>
      <w:r w:rsidRPr="00D92363">
        <w:rPr>
          <w:rFonts w:ascii="Calibri" w:hAnsi="Calibri" w:cs="Calibri"/>
        </w:rPr>
        <w:t>it will include the water use data as a well.</w:t>
      </w:r>
    </w:p>
    <w:p w14:paraId="72C990BE" w14:textId="27CAAA90" w:rsidR="0018715C" w:rsidRPr="00D92363" w:rsidRDefault="0018715C" w:rsidP="003A4D7C">
      <w:pPr>
        <w:jc w:val="left"/>
        <w:rPr>
          <w:rFonts w:ascii="Calibri" w:hAnsi="Calibri" w:cs="Calibri"/>
        </w:rPr>
      </w:pPr>
      <w:r w:rsidRPr="00D92363">
        <w:rPr>
          <w:rFonts w:ascii="Calibri" w:hAnsi="Calibri" w:cs="Calibri"/>
        </w:rPr>
        <w:t xml:space="preserve">It is assumed that no mandatory options for CIMS would be introduced in New Zealand unless the same options were introduced in Australia. </w:t>
      </w:r>
      <w:r w:rsidR="005A2237" w:rsidRPr="00D92363">
        <w:rPr>
          <w:rFonts w:ascii="Calibri" w:hAnsi="Calibri" w:cs="Calibri"/>
        </w:rPr>
        <w:t xml:space="preserve">As most </w:t>
      </w:r>
      <w:r w:rsidRPr="00D92363">
        <w:rPr>
          <w:rFonts w:ascii="Calibri" w:hAnsi="Calibri" w:cs="Calibri"/>
        </w:rPr>
        <w:t>New Zealand CIM suppliers would need to comply with the Australian requirements in any case</w:t>
      </w:r>
      <w:r w:rsidR="005A2237" w:rsidRPr="00D92363">
        <w:rPr>
          <w:rFonts w:ascii="Calibri" w:hAnsi="Calibri" w:cs="Calibri"/>
        </w:rPr>
        <w:t xml:space="preserve">, the additional </w:t>
      </w:r>
      <w:r w:rsidRPr="00D92363">
        <w:rPr>
          <w:rFonts w:ascii="Calibri" w:hAnsi="Calibri" w:cs="Calibri"/>
        </w:rPr>
        <w:t>costs of meeting New Zealand requirements would be less than in Australia.</w:t>
      </w:r>
    </w:p>
    <w:p w14:paraId="3D736991" w14:textId="3BF9A1C1" w:rsidR="00A643E5" w:rsidRPr="00D92363" w:rsidRDefault="0018715C" w:rsidP="003A4D7C">
      <w:pPr>
        <w:jc w:val="left"/>
        <w:rPr>
          <w:rFonts w:ascii="Calibri" w:hAnsi="Calibri" w:cs="Calibri"/>
        </w:rPr>
      </w:pPr>
      <w:r w:rsidRPr="00D92363">
        <w:rPr>
          <w:rFonts w:ascii="Calibri" w:hAnsi="Calibri" w:cs="Calibri"/>
        </w:rPr>
        <w:t xml:space="preserve">Administrative costs to </w:t>
      </w:r>
      <w:r w:rsidR="00A643E5" w:rsidRPr="00D92363">
        <w:rPr>
          <w:rFonts w:ascii="Calibri" w:hAnsi="Calibri" w:cs="Calibri"/>
        </w:rPr>
        <w:t xml:space="preserve">the regulator are estimated to be a third of the Australian level, because the costs of registration would </w:t>
      </w:r>
      <w:r w:rsidR="00C5779E" w:rsidRPr="00D92363">
        <w:rPr>
          <w:rFonts w:ascii="Calibri" w:hAnsi="Calibri" w:cs="Calibri"/>
        </w:rPr>
        <w:t xml:space="preserve">be </w:t>
      </w:r>
      <w:r w:rsidR="005A2237" w:rsidRPr="00D92363">
        <w:rPr>
          <w:rFonts w:ascii="Calibri" w:hAnsi="Calibri" w:cs="Calibri"/>
        </w:rPr>
        <w:t xml:space="preserve">largely </w:t>
      </w:r>
      <w:r w:rsidR="00A643E5" w:rsidRPr="00D92363">
        <w:rPr>
          <w:rFonts w:ascii="Calibri" w:hAnsi="Calibri" w:cs="Calibri"/>
        </w:rPr>
        <w:t xml:space="preserve">borne by the Australian </w:t>
      </w:r>
      <w:r w:rsidR="005A2237" w:rsidRPr="00D92363">
        <w:rPr>
          <w:rFonts w:ascii="Calibri" w:hAnsi="Calibri" w:cs="Calibri"/>
        </w:rPr>
        <w:t>GEMS and WELS R</w:t>
      </w:r>
      <w:r w:rsidR="00A643E5" w:rsidRPr="00D92363">
        <w:rPr>
          <w:rFonts w:ascii="Calibri" w:hAnsi="Calibri" w:cs="Calibri"/>
        </w:rPr>
        <w:t>egulator</w:t>
      </w:r>
      <w:r w:rsidR="005A2237" w:rsidRPr="00D92363">
        <w:rPr>
          <w:rFonts w:ascii="Calibri" w:hAnsi="Calibri" w:cs="Calibri"/>
        </w:rPr>
        <w:t>s</w:t>
      </w:r>
      <w:r w:rsidR="00A643E5" w:rsidRPr="00D92363">
        <w:rPr>
          <w:rFonts w:ascii="Calibri" w:hAnsi="Calibri" w:cs="Calibri"/>
        </w:rPr>
        <w:t xml:space="preserve">. </w:t>
      </w:r>
      <w:r w:rsidR="00D62E21" w:rsidRPr="00D92363">
        <w:rPr>
          <w:rFonts w:ascii="Calibri" w:hAnsi="Calibri" w:cs="Calibri"/>
        </w:rPr>
        <w:t>Nevertheless,</w:t>
      </w:r>
      <w:r w:rsidR="00A643E5" w:rsidRPr="00D92363">
        <w:rPr>
          <w:rFonts w:ascii="Calibri" w:hAnsi="Calibri" w:cs="Calibri"/>
        </w:rPr>
        <w:t xml:space="preserve"> there would be staff costs for engagement with industry and </w:t>
      </w:r>
      <w:r w:rsidR="00A17AE2" w:rsidRPr="00D92363">
        <w:rPr>
          <w:rFonts w:ascii="Calibri" w:eastAsia="Calibri" w:hAnsi="Calibri" w:cs="Calibri"/>
          <w:szCs w:val="22"/>
        </w:rPr>
        <w:t>purchasers</w:t>
      </w:r>
      <w:r w:rsidR="00A643E5" w:rsidRPr="00D92363">
        <w:rPr>
          <w:rFonts w:ascii="Calibri" w:hAnsi="Calibri" w:cs="Calibri"/>
        </w:rPr>
        <w:t xml:space="preserve"> and verifying compliance with regulations. Allowance </w:t>
      </w:r>
      <w:r w:rsidR="00B23FC6" w:rsidRPr="00D92363">
        <w:rPr>
          <w:rFonts w:ascii="Calibri" w:hAnsi="Calibri" w:cs="Calibri"/>
        </w:rPr>
        <w:t>has</w:t>
      </w:r>
      <w:r w:rsidR="00A643E5" w:rsidRPr="00D92363">
        <w:rPr>
          <w:rFonts w:ascii="Calibri" w:hAnsi="Calibri" w:cs="Calibri"/>
        </w:rPr>
        <w:t xml:space="preserve"> been made for a small number of check tests in case the regulator needs to verify performance claims for models not sold in Australia.</w:t>
      </w:r>
    </w:p>
    <w:p w14:paraId="3222C2D9" w14:textId="2EDF6642" w:rsidR="00DD08A9" w:rsidRDefault="00DD08A9" w:rsidP="003A4D7C">
      <w:pPr>
        <w:jc w:val="left"/>
        <w:rPr>
          <w:rFonts w:ascii="Calibri" w:hAnsi="Calibri" w:cs="Calibri"/>
        </w:rPr>
      </w:pPr>
      <w:r w:rsidRPr="00D92363">
        <w:rPr>
          <w:rFonts w:ascii="Calibri" w:hAnsi="Calibri" w:cs="Calibri"/>
        </w:rPr>
        <w:fldChar w:fldCharType="begin"/>
      </w:r>
      <w:r w:rsidRPr="00D92363">
        <w:rPr>
          <w:rFonts w:ascii="Calibri" w:hAnsi="Calibri" w:cs="Calibri"/>
        </w:rPr>
        <w:instrText xml:space="preserve"> REF _Ref191636689 \h </w:instrText>
      </w:r>
      <w:r w:rsidR="003A4D7C" w:rsidRPr="00D92363">
        <w:rPr>
          <w:rFonts w:ascii="Calibri" w:hAnsi="Calibri" w:cs="Calibri"/>
        </w:rPr>
        <w:instrText xml:space="preserve"> \* MERGEFORMAT </w:instrText>
      </w:r>
      <w:r w:rsidRPr="00D92363">
        <w:rPr>
          <w:rFonts w:ascii="Calibri" w:hAnsi="Calibri" w:cs="Calibri"/>
        </w:rPr>
      </w:r>
      <w:r w:rsidRPr="00D92363">
        <w:rPr>
          <w:rFonts w:ascii="Calibri" w:hAnsi="Calibri" w:cs="Calibri"/>
        </w:rPr>
        <w:fldChar w:fldCharType="separate"/>
      </w:r>
      <w:r w:rsidR="00652B63" w:rsidRPr="00D92363">
        <w:rPr>
          <w:rFonts w:ascii="Calibri" w:hAnsi="Calibri" w:cs="Calibri"/>
        </w:rPr>
        <w:t xml:space="preserve">Table </w:t>
      </w:r>
      <w:r w:rsidR="00652B63">
        <w:rPr>
          <w:rFonts w:ascii="Calibri" w:hAnsi="Calibri" w:cs="Calibri"/>
        </w:rPr>
        <w:t>20</w:t>
      </w:r>
      <w:r w:rsidRPr="00D92363">
        <w:rPr>
          <w:rFonts w:ascii="Calibri" w:hAnsi="Calibri" w:cs="Calibri"/>
        </w:rPr>
        <w:fldChar w:fldCharType="end"/>
      </w:r>
      <w:r w:rsidR="00175A1D">
        <w:rPr>
          <w:rFonts w:ascii="Calibri" w:hAnsi="Calibri" w:cs="Calibri"/>
        </w:rPr>
        <w:t>,</w:t>
      </w:r>
      <w:r w:rsidRPr="00D92363">
        <w:rPr>
          <w:rFonts w:ascii="Calibri" w:hAnsi="Calibri" w:cs="Calibri"/>
        </w:rPr>
        <w:t xml:space="preserve"> </w:t>
      </w:r>
      <w:r w:rsidRPr="00D92363">
        <w:rPr>
          <w:rFonts w:ascii="Calibri" w:hAnsi="Calibri" w:cs="Calibri"/>
        </w:rPr>
        <w:fldChar w:fldCharType="begin"/>
      </w:r>
      <w:r w:rsidRPr="00D92363">
        <w:rPr>
          <w:rFonts w:ascii="Calibri" w:hAnsi="Calibri" w:cs="Calibri"/>
        </w:rPr>
        <w:instrText xml:space="preserve"> REF _Ref191636762 \h </w:instrText>
      </w:r>
      <w:r w:rsidR="003A4D7C" w:rsidRPr="00D92363">
        <w:rPr>
          <w:rFonts w:ascii="Calibri" w:hAnsi="Calibri" w:cs="Calibri"/>
        </w:rPr>
        <w:instrText xml:space="preserve"> \* MERGEFORMAT </w:instrText>
      </w:r>
      <w:r w:rsidRPr="00D92363">
        <w:rPr>
          <w:rFonts w:ascii="Calibri" w:hAnsi="Calibri" w:cs="Calibri"/>
        </w:rPr>
      </w:r>
      <w:r w:rsidRPr="00D92363">
        <w:rPr>
          <w:rFonts w:ascii="Calibri" w:hAnsi="Calibri" w:cs="Calibri"/>
        </w:rPr>
        <w:fldChar w:fldCharType="separate"/>
      </w:r>
      <w:r w:rsidR="00652B63" w:rsidRPr="00276F25">
        <w:rPr>
          <w:rFonts w:ascii="Calibri" w:hAnsi="Calibri" w:cs="Calibri"/>
        </w:rPr>
        <w:t xml:space="preserve">Figure </w:t>
      </w:r>
      <w:r w:rsidR="00652B63">
        <w:rPr>
          <w:rFonts w:ascii="Calibri" w:hAnsi="Calibri" w:cs="Calibri"/>
          <w:noProof/>
        </w:rPr>
        <w:t>34</w:t>
      </w:r>
      <w:r w:rsidRPr="00D92363">
        <w:rPr>
          <w:rFonts w:ascii="Calibri" w:hAnsi="Calibri" w:cs="Calibri"/>
        </w:rPr>
        <w:fldChar w:fldCharType="end"/>
      </w:r>
      <w:r w:rsidRPr="00D92363">
        <w:rPr>
          <w:rFonts w:ascii="Calibri" w:hAnsi="Calibri" w:cs="Calibri"/>
        </w:rPr>
        <w:t xml:space="preserve"> </w:t>
      </w:r>
      <w:r w:rsidR="00175A1D">
        <w:rPr>
          <w:rFonts w:ascii="Calibri" w:hAnsi="Calibri" w:cs="Calibri"/>
        </w:rPr>
        <w:t xml:space="preserve">and Figure </w:t>
      </w:r>
      <w:r w:rsidR="00175A1D" w:rsidRPr="00D92363">
        <w:rPr>
          <w:rFonts w:ascii="Calibri" w:hAnsi="Calibri" w:cs="Calibri"/>
          <w:noProof/>
        </w:rPr>
        <w:t>3</w:t>
      </w:r>
      <w:r w:rsidR="00175A1D">
        <w:rPr>
          <w:rFonts w:ascii="Calibri" w:hAnsi="Calibri" w:cs="Calibri"/>
          <w:noProof/>
        </w:rPr>
        <w:t xml:space="preserve">5 </w:t>
      </w:r>
      <w:r w:rsidRPr="00D92363">
        <w:rPr>
          <w:rFonts w:ascii="Calibri" w:hAnsi="Calibri" w:cs="Calibri"/>
        </w:rPr>
        <w:t>summarise the projected costs and benefits of each option. All three information</w:t>
      </w:r>
      <w:r w:rsidR="00C5779E" w:rsidRPr="00D92363">
        <w:rPr>
          <w:rFonts w:ascii="Calibri" w:hAnsi="Calibri" w:cs="Calibri"/>
        </w:rPr>
        <w:t xml:space="preserve"> </w:t>
      </w:r>
      <w:r w:rsidRPr="00D92363">
        <w:rPr>
          <w:rFonts w:ascii="Calibri" w:hAnsi="Calibri" w:cs="Calibri"/>
        </w:rPr>
        <w:t>only options (2, 3A</w:t>
      </w:r>
      <w:r w:rsidR="00C5779E" w:rsidRPr="00D92363">
        <w:rPr>
          <w:rFonts w:ascii="Calibri" w:hAnsi="Calibri" w:cs="Calibri"/>
        </w:rPr>
        <w:t xml:space="preserve"> and</w:t>
      </w:r>
      <w:r w:rsidRPr="00D92363">
        <w:rPr>
          <w:rFonts w:ascii="Calibri" w:hAnsi="Calibri" w:cs="Calibri"/>
        </w:rPr>
        <w:t xml:space="preserve"> 3B) have very similar net benefits. While the water savings increase by mandating information </w:t>
      </w:r>
      <w:r w:rsidR="004D237B" w:rsidRPr="00D92363">
        <w:rPr>
          <w:rFonts w:ascii="Calibri" w:hAnsi="Calibri" w:cs="Calibri"/>
        </w:rPr>
        <w:t>declaration</w:t>
      </w:r>
      <w:r w:rsidRPr="00D92363">
        <w:rPr>
          <w:rFonts w:ascii="Calibri" w:hAnsi="Calibri" w:cs="Calibri"/>
        </w:rPr>
        <w:t xml:space="preserve">, the costs of regulation </w:t>
      </w:r>
      <w:r w:rsidR="005A2237" w:rsidRPr="00D92363">
        <w:rPr>
          <w:rFonts w:ascii="Calibri" w:hAnsi="Calibri" w:cs="Calibri"/>
        </w:rPr>
        <w:t xml:space="preserve">partially offset </w:t>
      </w:r>
      <w:r w:rsidRPr="00D92363">
        <w:rPr>
          <w:rFonts w:ascii="Calibri" w:hAnsi="Calibri" w:cs="Calibri"/>
        </w:rPr>
        <w:t>the extra savings.</w:t>
      </w:r>
    </w:p>
    <w:p w14:paraId="7A8C7FDE" w14:textId="5CB2DFBB" w:rsidR="00D92363" w:rsidRDefault="00D92363">
      <w:pPr>
        <w:spacing w:after="200" w:line="288" w:lineRule="auto"/>
        <w:jc w:val="left"/>
        <w:rPr>
          <w:rFonts w:ascii="Calibri" w:hAnsi="Calibri" w:cs="Calibri"/>
        </w:rPr>
      </w:pPr>
      <w:r>
        <w:rPr>
          <w:rFonts w:ascii="Calibri" w:hAnsi="Calibri" w:cs="Calibri"/>
        </w:rPr>
        <w:br w:type="page"/>
      </w:r>
    </w:p>
    <w:p w14:paraId="3DE19A32" w14:textId="66B469FF" w:rsidR="00DD08A9" w:rsidRPr="00D92363" w:rsidRDefault="00DD08A9" w:rsidP="00586CF9">
      <w:pPr>
        <w:pStyle w:val="Caption"/>
        <w:jc w:val="left"/>
        <w:rPr>
          <w:rFonts w:ascii="Calibri" w:hAnsi="Calibri" w:cs="Calibri"/>
        </w:rPr>
      </w:pPr>
      <w:bookmarkStart w:id="213" w:name="_Ref191636689"/>
      <w:bookmarkStart w:id="214" w:name="_Toc214618615"/>
      <w:r w:rsidRPr="00D92363">
        <w:rPr>
          <w:rFonts w:ascii="Calibri" w:hAnsi="Calibri" w:cs="Calibri"/>
        </w:rPr>
        <w:lastRenderedPageBreak/>
        <w:t xml:space="preserve">Table </w:t>
      </w:r>
      <w:r w:rsidRPr="00D92363">
        <w:rPr>
          <w:rFonts w:ascii="Calibri" w:hAnsi="Calibri" w:cs="Calibri"/>
        </w:rPr>
        <w:fldChar w:fldCharType="begin"/>
      </w:r>
      <w:r w:rsidRPr="00D92363">
        <w:rPr>
          <w:rFonts w:ascii="Calibri" w:hAnsi="Calibri" w:cs="Calibri"/>
        </w:rPr>
        <w:instrText>SEQ Table \* ARABIC</w:instrText>
      </w:r>
      <w:r w:rsidRPr="00D92363">
        <w:rPr>
          <w:rFonts w:ascii="Calibri" w:hAnsi="Calibri" w:cs="Calibri"/>
        </w:rPr>
        <w:fldChar w:fldCharType="separate"/>
      </w:r>
      <w:r w:rsidR="00652B63">
        <w:rPr>
          <w:rFonts w:ascii="Calibri" w:hAnsi="Calibri" w:cs="Calibri"/>
          <w:noProof/>
        </w:rPr>
        <w:t>20</w:t>
      </w:r>
      <w:r w:rsidRPr="00D92363">
        <w:rPr>
          <w:rFonts w:ascii="Calibri" w:hAnsi="Calibri" w:cs="Calibri"/>
        </w:rPr>
        <w:fldChar w:fldCharType="end"/>
      </w:r>
      <w:bookmarkEnd w:id="213"/>
      <w:r w:rsidRPr="00D92363">
        <w:rPr>
          <w:rFonts w:ascii="Calibri" w:hAnsi="Calibri" w:cs="Calibri"/>
        </w:rPr>
        <w:t xml:space="preserve"> Summary of projected costs and benefits, New Zealand</w:t>
      </w:r>
      <w:bookmarkEnd w:id="214"/>
    </w:p>
    <w:tbl>
      <w:tblPr>
        <w:tblW w:w="4782" w:type="pct"/>
        <w:tblLook w:val="04A0" w:firstRow="1" w:lastRow="0" w:firstColumn="1" w:lastColumn="0" w:noHBand="0" w:noVBand="1"/>
      </w:tblPr>
      <w:tblGrid>
        <w:gridCol w:w="1060"/>
        <w:gridCol w:w="865"/>
        <w:gridCol w:w="1009"/>
        <w:gridCol w:w="862"/>
        <w:gridCol w:w="965"/>
        <w:gridCol w:w="967"/>
        <w:gridCol w:w="964"/>
        <w:gridCol w:w="866"/>
        <w:gridCol w:w="685"/>
        <w:gridCol w:w="965"/>
      </w:tblGrid>
      <w:tr w:rsidR="00DD08A9" w:rsidRPr="00CF05BC" w14:paraId="23009232" w14:textId="77777777" w:rsidTr="004A0FC8">
        <w:trPr>
          <w:trHeight w:val="300"/>
        </w:trPr>
        <w:tc>
          <w:tcPr>
            <w:tcW w:w="588" w:type="pct"/>
            <w:tcBorders>
              <w:top w:val="single" w:sz="4" w:space="0" w:color="auto"/>
              <w:left w:val="single" w:sz="4" w:space="0" w:color="auto"/>
              <w:bottom w:val="nil"/>
              <w:right w:val="single" w:sz="4" w:space="0" w:color="auto"/>
            </w:tcBorders>
            <w:noWrap/>
            <w:vAlign w:val="bottom"/>
            <w:hideMark/>
          </w:tcPr>
          <w:p w14:paraId="12E5456F" w14:textId="77777777" w:rsidR="00DD08A9" w:rsidRPr="00CF05BC" w:rsidRDefault="00DD08A9" w:rsidP="0041186E">
            <w:pPr>
              <w:spacing w:after="0" w:line="240" w:lineRule="auto"/>
              <w:jc w:val="lef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 </w:t>
            </w:r>
          </w:p>
        </w:tc>
        <w:tc>
          <w:tcPr>
            <w:tcW w:w="1461" w:type="pct"/>
            <w:gridSpan w:val="3"/>
            <w:tcBorders>
              <w:top w:val="single" w:sz="4" w:space="0" w:color="auto"/>
              <w:left w:val="nil"/>
              <w:bottom w:val="nil"/>
              <w:right w:val="nil"/>
            </w:tcBorders>
            <w:noWrap/>
            <w:vAlign w:val="bottom"/>
            <w:hideMark/>
          </w:tcPr>
          <w:p w14:paraId="00A581EE" w14:textId="149CC58A" w:rsidR="00DD08A9" w:rsidRPr="00CF05BC" w:rsidRDefault="00DD08A9" w:rsidP="0041186E">
            <w:pPr>
              <w:spacing w:after="0" w:line="240" w:lineRule="auto"/>
              <w:jc w:val="center"/>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 xml:space="preserve">Costs $M PV, </w:t>
            </w:r>
            <w:r w:rsidR="002D70A4" w:rsidRPr="00CF05BC">
              <w:rPr>
                <w:rFonts w:ascii="Calibri" w:eastAsia="Times New Roman" w:hAnsi="Calibri" w:cs="Calibri"/>
                <w:b/>
                <w:bCs/>
                <w:color w:val="000000"/>
                <w:sz w:val="20"/>
                <w:szCs w:val="20"/>
                <w:lang w:eastAsia="en-AU"/>
              </w:rPr>
              <w:t>5</w:t>
            </w:r>
            <w:r w:rsidRPr="00CF05BC">
              <w:rPr>
                <w:rFonts w:ascii="Calibri" w:eastAsia="Times New Roman" w:hAnsi="Calibri" w:cs="Calibri"/>
                <w:b/>
                <w:bCs/>
                <w:color w:val="000000"/>
                <w:sz w:val="20"/>
                <w:szCs w:val="20"/>
                <w:lang w:eastAsia="en-AU"/>
              </w:rPr>
              <w:t>% discount rate</w:t>
            </w:r>
          </w:p>
        </w:tc>
        <w:tc>
          <w:tcPr>
            <w:tcW w:w="1543" w:type="pct"/>
            <w:gridSpan w:val="3"/>
            <w:tcBorders>
              <w:top w:val="single" w:sz="4" w:space="0" w:color="auto"/>
              <w:left w:val="single" w:sz="4" w:space="0" w:color="auto"/>
              <w:bottom w:val="nil"/>
              <w:right w:val="nil"/>
            </w:tcBorders>
            <w:noWrap/>
            <w:vAlign w:val="bottom"/>
            <w:hideMark/>
          </w:tcPr>
          <w:p w14:paraId="68762954" w14:textId="534EAF8A" w:rsidR="00DD08A9" w:rsidRPr="00CF05BC" w:rsidRDefault="00DD08A9" w:rsidP="0041186E">
            <w:pPr>
              <w:spacing w:after="0" w:line="240" w:lineRule="auto"/>
              <w:jc w:val="center"/>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 xml:space="preserve">Benefit $M PV, </w:t>
            </w:r>
            <w:r w:rsidR="002D70A4" w:rsidRPr="00CF05BC">
              <w:rPr>
                <w:rFonts w:ascii="Calibri" w:eastAsia="Times New Roman" w:hAnsi="Calibri" w:cs="Calibri"/>
                <w:b/>
                <w:bCs/>
                <w:color w:val="000000"/>
                <w:sz w:val="20"/>
                <w:szCs w:val="20"/>
                <w:lang w:eastAsia="en-AU"/>
              </w:rPr>
              <w:t>5</w:t>
            </w:r>
            <w:r w:rsidRPr="00CF05BC">
              <w:rPr>
                <w:rFonts w:ascii="Calibri" w:eastAsia="Times New Roman" w:hAnsi="Calibri" w:cs="Calibri"/>
                <w:b/>
                <w:bCs/>
                <w:color w:val="000000"/>
                <w:sz w:val="20"/>
                <w:szCs w:val="20"/>
                <w:lang w:eastAsia="en-AU"/>
              </w:rPr>
              <w:t>% discount rate</w:t>
            </w:r>
          </w:p>
        </w:tc>
        <w:tc>
          <w:tcPr>
            <w:tcW w:w="485" w:type="pct"/>
            <w:tcBorders>
              <w:top w:val="single" w:sz="4" w:space="0" w:color="auto"/>
              <w:left w:val="single" w:sz="4" w:space="0" w:color="auto"/>
              <w:bottom w:val="nil"/>
              <w:right w:val="nil"/>
            </w:tcBorders>
            <w:noWrap/>
            <w:vAlign w:val="bottom"/>
            <w:hideMark/>
          </w:tcPr>
          <w:p w14:paraId="181C5941" w14:textId="77777777" w:rsidR="00DD08A9" w:rsidRPr="00CF05BC" w:rsidRDefault="00DD08A9" w:rsidP="0041186E">
            <w:pPr>
              <w:spacing w:after="0" w:line="240" w:lineRule="auto"/>
              <w:jc w:val="center"/>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Net</w:t>
            </w:r>
          </w:p>
        </w:tc>
        <w:tc>
          <w:tcPr>
            <w:tcW w:w="385" w:type="pct"/>
            <w:tcBorders>
              <w:top w:val="single" w:sz="4" w:space="0" w:color="auto"/>
              <w:left w:val="nil"/>
              <w:bottom w:val="nil"/>
              <w:right w:val="single" w:sz="4" w:space="0" w:color="auto"/>
            </w:tcBorders>
            <w:noWrap/>
            <w:vAlign w:val="bottom"/>
            <w:hideMark/>
          </w:tcPr>
          <w:p w14:paraId="1298DA79" w14:textId="77777777" w:rsidR="00DD08A9" w:rsidRPr="00CF05BC" w:rsidRDefault="00DD08A9" w:rsidP="0041186E">
            <w:pPr>
              <w:spacing w:after="0" w:line="240" w:lineRule="auto"/>
              <w:jc w:val="center"/>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B/C</w:t>
            </w:r>
          </w:p>
        </w:tc>
        <w:tc>
          <w:tcPr>
            <w:tcW w:w="539" w:type="pct"/>
            <w:tcBorders>
              <w:top w:val="single" w:sz="4" w:space="0" w:color="auto"/>
              <w:left w:val="single" w:sz="4" w:space="0" w:color="auto"/>
              <w:bottom w:val="nil"/>
              <w:right w:val="single" w:sz="4" w:space="0" w:color="auto"/>
            </w:tcBorders>
            <w:noWrap/>
            <w:vAlign w:val="bottom"/>
            <w:hideMark/>
          </w:tcPr>
          <w:p w14:paraId="0D020EDB" w14:textId="77777777" w:rsidR="00DD08A9" w:rsidRPr="00CF05BC" w:rsidRDefault="00DD08A9" w:rsidP="0041186E">
            <w:pPr>
              <w:spacing w:after="0" w:line="240" w:lineRule="auto"/>
              <w:jc w:val="center"/>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 Price</w:t>
            </w:r>
          </w:p>
        </w:tc>
      </w:tr>
      <w:tr w:rsidR="004A0FC8" w:rsidRPr="00CF05BC" w14:paraId="15E8A749" w14:textId="77777777" w:rsidTr="004A0FC8">
        <w:trPr>
          <w:trHeight w:val="300"/>
        </w:trPr>
        <w:tc>
          <w:tcPr>
            <w:tcW w:w="588" w:type="pct"/>
            <w:tcBorders>
              <w:top w:val="nil"/>
              <w:left w:val="single" w:sz="4" w:space="0" w:color="auto"/>
              <w:bottom w:val="single" w:sz="4" w:space="0" w:color="auto"/>
              <w:right w:val="single" w:sz="4" w:space="0" w:color="auto"/>
            </w:tcBorders>
            <w:noWrap/>
            <w:vAlign w:val="bottom"/>
            <w:hideMark/>
          </w:tcPr>
          <w:p w14:paraId="67F54933" w14:textId="77777777" w:rsidR="00DD08A9" w:rsidRPr="00CF05BC" w:rsidRDefault="00DD08A9" w:rsidP="0041186E">
            <w:pPr>
              <w:spacing w:after="0" w:line="240" w:lineRule="auto"/>
              <w:jc w:val="lef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 </w:t>
            </w:r>
          </w:p>
        </w:tc>
        <w:tc>
          <w:tcPr>
            <w:tcW w:w="462" w:type="pct"/>
            <w:tcBorders>
              <w:top w:val="nil"/>
              <w:left w:val="nil"/>
              <w:bottom w:val="single" w:sz="4" w:space="0" w:color="auto"/>
              <w:right w:val="nil"/>
            </w:tcBorders>
            <w:noWrap/>
            <w:vAlign w:val="bottom"/>
            <w:hideMark/>
          </w:tcPr>
          <w:p w14:paraId="48061CD8" w14:textId="77777777" w:rsidR="00DD08A9" w:rsidRPr="00CF05BC" w:rsidRDefault="00DD08A9" w:rsidP="004A0FC8">
            <w:pPr>
              <w:spacing w:after="0" w:line="240" w:lineRule="auto"/>
              <w:jc w:val="righ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Price</w:t>
            </w:r>
          </w:p>
        </w:tc>
        <w:tc>
          <w:tcPr>
            <w:tcW w:w="539" w:type="pct"/>
            <w:tcBorders>
              <w:top w:val="nil"/>
              <w:left w:val="nil"/>
              <w:bottom w:val="single" w:sz="4" w:space="0" w:color="auto"/>
              <w:right w:val="nil"/>
            </w:tcBorders>
            <w:noWrap/>
            <w:vAlign w:val="bottom"/>
            <w:hideMark/>
          </w:tcPr>
          <w:p w14:paraId="2D8D52DA" w14:textId="77777777" w:rsidR="00DD08A9" w:rsidRPr="00CF05BC" w:rsidRDefault="00DD08A9" w:rsidP="004A0FC8">
            <w:pPr>
              <w:spacing w:after="0" w:line="240" w:lineRule="auto"/>
              <w:jc w:val="righ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Program</w:t>
            </w:r>
          </w:p>
        </w:tc>
        <w:tc>
          <w:tcPr>
            <w:tcW w:w="461" w:type="pct"/>
            <w:tcBorders>
              <w:top w:val="nil"/>
              <w:left w:val="nil"/>
              <w:bottom w:val="single" w:sz="4" w:space="0" w:color="auto"/>
              <w:right w:val="nil"/>
            </w:tcBorders>
            <w:noWrap/>
            <w:vAlign w:val="bottom"/>
            <w:hideMark/>
          </w:tcPr>
          <w:p w14:paraId="21B03A82" w14:textId="77777777" w:rsidR="00DD08A9" w:rsidRPr="00CF05BC" w:rsidRDefault="00DD08A9" w:rsidP="004A0FC8">
            <w:pPr>
              <w:spacing w:after="0" w:line="240" w:lineRule="auto"/>
              <w:jc w:val="righ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Total</w:t>
            </w:r>
          </w:p>
        </w:tc>
        <w:tc>
          <w:tcPr>
            <w:tcW w:w="514" w:type="pct"/>
            <w:tcBorders>
              <w:top w:val="nil"/>
              <w:left w:val="single" w:sz="4" w:space="0" w:color="auto"/>
              <w:bottom w:val="single" w:sz="4" w:space="0" w:color="auto"/>
              <w:right w:val="nil"/>
            </w:tcBorders>
            <w:noWrap/>
            <w:vAlign w:val="bottom"/>
            <w:hideMark/>
          </w:tcPr>
          <w:p w14:paraId="00C14161" w14:textId="77777777" w:rsidR="00DD08A9" w:rsidRPr="00CF05BC" w:rsidRDefault="00DD08A9" w:rsidP="004A0FC8">
            <w:pPr>
              <w:spacing w:after="0" w:line="240" w:lineRule="auto"/>
              <w:jc w:val="righ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Pot</w:t>
            </w:r>
          </w:p>
        </w:tc>
        <w:tc>
          <w:tcPr>
            <w:tcW w:w="515" w:type="pct"/>
            <w:tcBorders>
              <w:top w:val="nil"/>
              <w:left w:val="nil"/>
              <w:bottom w:val="single" w:sz="4" w:space="0" w:color="auto"/>
              <w:right w:val="nil"/>
            </w:tcBorders>
            <w:noWrap/>
            <w:vAlign w:val="bottom"/>
            <w:hideMark/>
          </w:tcPr>
          <w:p w14:paraId="10F5E9E7" w14:textId="77777777" w:rsidR="00DD08A9" w:rsidRPr="00CF05BC" w:rsidRDefault="00DD08A9" w:rsidP="004A0FC8">
            <w:pPr>
              <w:spacing w:after="0" w:line="240" w:lineRule="auto"/>
              <w:jc w:val="righ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Cond</w:t>
            </w:r>
          </w:p>
        </w:tc>
        <w:tc>
          <w:tcPr>
            <w:tcW w:w="514" w:type="pct"/>
            <w:tcBorders>
              <w:top w:val="nil"/>
              <w:left w:val="nil"/>
              <w:bottom w:val="single" w:sz="4" w:space="0" w:color="auto"/>
              <w:right w:val="nil"/>
            </w:tcBorders>
            <w:noWrap/>
            <w:vAlign w:val="bottom"/>
            <w:hideMark/>
          </w:tcPr>
          <w:p w14:paraId="451AF738" w14:textId="77777777" w:rsidR="00DD08A9" w:rsidRPr="00CF05BC" w:rsidRDefault="00DD08A9" w:rsidP="004A0FC8">
            <w:pPr>
              <w:spacing w:after="0" w:line="240" w:lineRule="auto"/>
              <w:jc w:val="righ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Total</w:t>
            </w:r>
          </w:p>
        </w:tc>
        <w:tc>
          <w:tcPr>
            <w:tcW w:w="485" w:type="pct"/>
            <w:tcBorders>
              <w:top w:val="nil"/>
              <w:left w:val="single" w:sz="4" w:space="0" w:color="auto"/>
              <w:bottom w:val="single" w:sz="4" w:space="0" w:color="auto"/>
              <w:right w:val="nil"/>
            </w:tcBorders>
            <w:noWrap/>
            <w:vAlign w:val="bottom"/>
            <w:hideMark/>
          </w:tcPr>
          <w:p w14:paraId="368AFC71" w14:textId="77777777" w:rsidR="00DD08A9" w:rsidRPr="00CF05BC" w:rsidRDefault="00DD08A9" w:rsidP="004A0FC8">
            <w:pPr>
              <w:spacing w:after="0" w:line="240" w:lineRule="auto"/>
              <w:jc w:val="righ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Benefit</w:t>
            </w:r>
          </w:p>
        </w:tc>
        <w:tc>
          <w:tcPr>
            <w:tcW w:w="385" w:type="pct"/>
            <w:tcBorders>
              <w:top w:val="nil"/>
              <w:left w:val="nil"/>
              <w:bottom w:val="single" w:sz="4" w:space="0" w:color="auto"/>
              <w:right w:val="single" w:sz="4" w:space="0" w:color="auto"/>
            </w:tcBorders>
            <w:noWrap/>
            <w:vAlign w:val="bottom"/>
            <w:hideMark/>
          </w:tcPr>
          <w:p w14:paraId="0D035C29" w14:textId="77777777" w:rsidR="00DD08A9" w:rsidRPr="00CF05BC" w:rsidRDefault="00DD08A9" w:rsidP="004A0FC8">
            <w:pPr>
              <w:spacing w:after="0" w:line="240" w:lineRule="auto"/>
              <w:jc w:val="righ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ratio</w:t>
            </w:r>
          </w:p>
        </w:tc>
        <w:tc>
          <w:tcPr>
            <w:tcW w:w="539" w:type="pct"/>
            <w:tcBorders>
              <w:top w:val="nil"/>
              <w:left w:val="single" w:sz="4" w:space="0" w:color="auto"/>
              <w:bottom w:val="single" w:sz="4" w:space="0" w:color="auto"/>
              <w:right w:val="single" w:sz="4" w:space="0" w:color="auto"/>
            </w:tcBorders>
            <w:noWrap/>
            <w:vAlign w:val="bottom"/>
            <w:hideMark/>
          </w:tcPr>
          <w:p w14:paraId="54F353F4" w14:textId="77777777" w:rsidR="00DD08A9" w:rsidRPr="00CF05BC" w:rsidRDefault="00DD08A9" w:rsidP="004A0FC8">
            <w:pPr>
              <w:spacing w:after="0" w:line="240" w:lineRule="auto"/>
              <w:jc w:val="righ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increase</w:t>
            </w:r>
          </w:p>
        </w:tc>
      </w:tr>
      <w:tr w:rsidR="004A0FC8" w:rsidRPr="00D92363" w14:paraId="1D2E7A75" w14:textId="77777777" w:rsidTr="004A0FC8">
        <w:trPr>
          <w:trHeight w:val="300"/>
        </w:trPr>
        <w:tc>
          <w:tcPr>
            <w:tcW w:w="588" w:type="pct"/>
            <w:tcBorders>
              <w:top w:val="nil"/>
              <w:left w:val="single" w:sz="4" w:space="0" w:color="auto"/>
              <w:bottom w:val="nil"/>
              <w:right w:val="single" w:sz="4" w:space="0" w:color="auto"/>
            </w:tcBorders>
            <w:noWrap/>
            <w:vAlign w:val="bottom"/>
            <w:hideMark/>
          </w:tcPr>
          <w:p w14:paraId="196667B9" w14:textId="77777777" w:rsidR="009F67BE" w:rsidRPr="00CF05BC" w:rsidRDefault="009F67BE" w:rsidP="009F67BE">
            <w:pPr>
              <w:spacing w:after="0" w:line="240" w:lineRule="auto"/>
              <w:jc w:val="lef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Option 2</w:t>
            </w:r>
          </w:p>
        </w:tc>
        <w:tc>
          <w:tcPr>
            <w:tcW w:w="462" w:type="pct"/>
            <w:tcBorders>
              <w:top w:val="nil"/>
              <w:left w:val="nil"/>
              <w:bottom w:val="nil"/>
              <w:right w:val="nil"/>
            </w:tcBorders>
            <w:noWrap/>
            <w:vAlign w:val="bottom"/>
            <w:hideMark/>
          </w:tcPr>
          <w:p w14:paraId="08A5F3A2" w14:textId="0EFF5B95"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$0.5</w:t>
            </w:r>
          </w:p>
        </w:tc>
        <w:tc>
          <w:tcPr>
            <w:tcW w:w="539" w:type="pct"/>
            <w:tcBorders>
              <w:top w:val="nil"/>
              <w:left w:val="nil"/>
              <w:bottom w:val="nil"/>
              <w:right w:val="nil"/>
            </w:tcBorders>
            <w:noWrap/>
            <w:vAlign w:val="bottom"/>
            <w:hideMark/>
          </w:tcPr>
          <w:p w14:paraId="61805601" w14:textId="75692EBB"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$0.6</w:t>
            </w:r>
          </w:p>
        </w:tc>
        <w:tc>
          <w:tcPr>
            <w:tcW w:w="461" w:type="pct"/>
            <w:tcBorders>
              <w:top w:val="nil"/>
              <w:left w:val="nil"/>
              <w:bottom w:val="nil"/>
              <w:right w:val="single" w:sz="4" w:space="0" w:color="auto"/>
            </w:tcBorders>
            <w:noWrap/>
            <w:vAlign w:val="bottom"/>
            <w:hideMark/>
          </w:tcPr>
          <w:p w14:paraId="1370617F" w14:textId="5F32A056"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$1.1</w:t>
            </w:r>
          </w:p>
        </w:tc>
        <w:tc>
          <w:tcPr>
            <w:tcW w:w="514" w:type="pct"/>
            <w:tcBorders>
              <w:top w:val="nil"/>
              <w:left w:val="single" w:sz="4" w:space="0" w:color="auto"/>
              <w:bottom w:val="nil"/>
              <w:right w:val="nil"/>
            </w:tcBorders>
            <w:noWrap/>
            <w:vAlign w:val="bottom"/>
            <w:hideMark/>
          </w:tcPr>
          <w:p w14:paraId="595905A6" w14:textId="343DEC5E"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$2.4</w:t>
            </w:r>
          </w:p>
        </w:tc>
        <w:tc>
          <w:tcPr>
            <w:tcW w:w="515" w:type="pct"/>
            <w:tcBorders>
              <w:top w:val="nil"/>
              <w:left w:val="nil"/>
              <w:bottom w:val="nil"/>
              <w:right w:val="nil"/>
            </w:tcBorders>
            <w:noWrap/>
            <w:vAlign w:val="bottom"/>
            <w:hideMark/>
          </w:tcPr>
          <w:p w14:paraId="473A9A34" w14:textId="46A1A5EB"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$0.0</w:t>
            </w:r>
          </w:p>
        </w:tc>
        <w:tc>
          <w:tcPr>
            <w:tcW w:w="514" w:type="pct"/>
            <w:tcBorders>
              <w:top w:val="nil"/>
              <w:left w:val="nil"/>
              <w:bottom w:val="nil"/>
              <w:right w:val="single" w:sz="4" w:space="0" w:color="auto"/>
            </w:tcBorders>
            <w:noWrap/>
            <w:vAlign w:val="bottom"/>
            <w:hideMark/>
          </w:tcPr>
          <w:p w14:paraId="2E3AA21F" w14:textId="4267050F"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$2.4</w:t>
            </w:r>
          </w:p>
        </w:tc>
        <w:tc>
          <w:tcPr>
            <w:tcW w:w="485" w:type="pct"/>
            <w:tcBorders>
              <w:top w:val="nil"/>
              <w:left w:val="single" w:sz="4" w:space="0" w:color="auto"/>
              <w:bottom w:val="nil"/>
              <w:right w:val="nil"/>
            </w:tcBorders>
            <w:noWrap/>
            <w:vAlign w:val="bottom"/>
            <w:hideMark/>
          </w:tcPr>
          <w:p w14:paraId="1A6A41F3" w14:textId="0539DE61"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$1.3</w:t>
            </w:r>
          </w:p>
        </w:tc>
        <w:tc>
          <w:tcPr>
            <w:tcW w:w="385" w:type="pct"/>
            <w:tcBorders>
              <w:top w:val="nil"/>
              <w:left w:val="nil"/>
              <w:bottom w:val="nil"/>
              <w:right w:val="single" w:sz="4" w:space="0" w:color="auto"/>
            </w:tcBorders>
            <w:noWrap/>
            <w:vAlign w:val="bottom"/>
            <w:hideMark/>
          </w:tcPr>
          <w:p w14:paraId="7970D413" w14:textId="1814DF1F"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2.1</w:t>
            </w:r>
          </w:p>
        </w:tc>
        <w:tc>
          <w:tcPr>
            <w:tcW w:w="539" w:type="pct"/>
            <w:tcBorders>
              <w:top w:val="nil"/>
              <w:left w:val="single" w:sz="4" w:space="0" w:color="auto"/>
              <w:bottom w:val="nil"/>
              <w:right w:val="single" w:sz="4" w:space="0" w:color="auto"/>
            </w:tcBorders>
            <w:noWrap/>
            <w:vAlign w:val="bottom"/>
            <w:hideMark/>
          </w:tcPr>
          <w:p w14:paraId="7884E412" w14:textId="73C05E5B"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0.6%</w:t>
            </w:r>
          </w:p>
        </w:tc>
      </w:tr>
      <w:tr w:rsidR="004A0FC8" w:rsidRPr="00D92363" w14:paraId="188D21B3" w14:textId="77777777" w:rsidTr="004A0FC8">
        <w:trPr>
          <w:trHeight w:val="300"/>
        </w:trPr>
        <w:tc>
          <w:tcPr>
            <w:tcW w:w="588" w:type="pct"/>
            <w:tcBorders>
              <w:top w:val="nil"/>
              <w:left w:val="single" w:sz="4" w:space="0" w:color="auto"/>
              <w:bottom w:val="nil"/>
              <w:right w:val="single" w:sz="4" w:space="0" w:color="auto"/>
            </w:tcBorders>
            <w:noWrap/>
            <w:vAlign w:val="bottom"/>
            <w:hideMark/>
          </w:tcPr>
          <w:p w14:paraId="1B1C8DFB" w14:textId="77777777" w:rsidR="009F67BE" w:rsidRPr="00CF05BC" w:rsidRDefault="009F67BE" w:rsidP="009F67BE">
            <w:pPr>
              <w:spacing w:after="0" w:line="240" w:lineRule="auto"/>
              <w:jc w:val="lef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Option 3A</w:t>
            </w:r>
          </w:p>
        </w:tc>
        <w:tc>
          <w:tcPr>
            <w:tcW w:w="462" w:type="pct"/>
            <w:tcBorders>
              <w:top w:val="nil"/>
              <w:left w:val="nil"/>
              <w:bottom w:val="nil"/>
              <w:right w:val="nil"/>
            </w:tcBorders>
            <w:noWrap/>
            <w:vAlign w:val="bottom"/>
            <w:hideMark/>
          </w:tcPr>
          <w:p w14:paraId="317FA7DB" w14:textId="35F0CECE"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$0.8</w:t>
            </w:r>
          </w:p>
        </w:tc>
        <w:tc>
          <w:tcPr>
            <w:tcW w:w="539" w:type="pct"/>
            <w:tcBorders>
              <w:top w:val="nil"/>
              <w:left w:val="nil"/>
              <w:bottom w:val="nil"/>
              <w:right w:val="nil"/>
            </w:tcBorders>
            <w:noWrap/>
            <w:vAlign w:val="bottom"/>
            <w:hideMark/>
          </w:tcPr>
          <w:p w14:paraId="095755F4" w14:textId="723A9784"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$1.6</w:t>
            </w:r>
          </w:p>
        </w:tc>
        <w:tc>
          <w:tcPr>
            <w:tcW w:w="461" w:type="pct"/>
            <w:tcBorders>
              <w:top w:val="nil"/>
              <w:left w:val="nil"/>
              <w:bottom w:val="nil"/>
              <w:right w:val="single" w:sz="4" w:space="0" w:color="auto"/>
            </w:tcBorders>
            <w:noWrap/>
            <w:vAlign w:val="bottom"/>
            <w:hideMark/>
          </w:tcPr>
          <w:p w14:paraId="76891980" w14:textId="4CD38542"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$2.4</w:t>
            </w:r>
          </w:p>
        </w:tc>
        <w:tc>
          <w:tcPr>
            <w:tcW w:w="514" w:type="pct"/>
            <w:tcBorders>
              <w:top w:val="nil"/>
              <w:left w:val="single" w:sz="4" w:space="0" w:color="auto"/>
              <w:bottom w:val="nil"/>
              <w:right w:val="nil"/>
            </w:tcBorders>
            <w:noWrap/>
            <w:vAlign w:val="bottom"/>
            <w:hideMark/>
          </w:tcPr>
          <w:p w14:paraId="04A4359F" w14:textId="69AC1ACD"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$2.8</w:t>
            </w:r>
          </w:p>
        </w:tc>
        <w:tc>
          <w:tcPr>
            <w:tcW w:w="515" w:type="pct"/>
            <w:tcBorders>
              <w:top w:val="nil"/>
              <w:left w:val="nil"/>
              <w:bottom w:val="nil"/>
              <w:right w:val="nil"/>
            </w:tcBorders>
            <w:noWrap/>
            <w:vAlign w:val="bottom"/>
            <w:hideMark/>
          </w:tcPr>
          <w:p w14:paraId="2AA9BA74" w14:textId="4E3848A9"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$0.</w:t>
            </w:r>
            <w:r w:rsidR="00F60FFA" w:rsidRPr="00D92363">
              <w:rPr>
                <w:rFonts w:ascii="Calibri" w:hAnsi="Calibri" w:cs="Calibri"/>
                <w:color w:val="000000"/>
                <w:sz w:val="20"/>
                <w:szCs w:val="20"/>
              </w:rPr>
              <w:t>1</w:t>
            </w:r>
          </w:p>
        </w:tc>
        <w:tc>
          <w:tcPr>
            <w:tcW w:w="514" w:type="pct"/>
            <w:tcBorders>
              <w:top w:val="nil"/>
              <w:left w:val="nil"/>
              <w:bottom w:val="nil"/>
              <w:right w:val="single" w:sz="4" w:space="0" w:color="auto"/>
            </w:tcBorders>
            <w:noWrap/>
            <w:vAlign w:val="bottom"/>
            <w:hideMark/>
          </w:tcPr>
          <w:p w14:paraId="4C62B5A1" w14:textId="63CDAA7A"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$2.9</w:t>
            </w:r>
          </w:p>
        </w:tc>
        <w:tc>
          <w:tcPr>
            <w:tcW w:w="485" w:type="pct"/>
            <w:tcBorders>
              <w:top w:val="nil"/>
              <w:left w:val="single" w:sz="4" w:space="0" w:color="auto"/>
              <w:bottom w:val="nil"/>
              <w:right w:val="nil"/>
            </w:tcBorders>
            <w:noWrap/>
            <w:vAlign w:val="bottom"/>
            <w:hideMark/>
          </w:tcPr>
          <w:p w14:paraId="01DEB1E4" w14:textId="6411EE1F"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$0.5</w:t>
            </w:r>
          </w:p>
        </w:tc>
        <w:tc>
          <w:tcPr>
            <w:tcW w:w="385" w:type="pct"/>
            <w:tcBorders>
              <w:top w:val="nil"/>
              <w:left w:val="nil"/>
              <w:bottom w:val="nil"/>
              <w:right w:val="single" w:sz="4" w:space="0" w:color="auto"/>
            </w:tcBorders>
            <w:noWrap/>
            <w:vAlign w:val="bottom"/>
            <w:hideMark/>
          </w:tcPr>
          <w:p w14:paraId="575B277B" w14:textId="1EE9195E"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1.2</w:t>
            </w:r>
          </w:p>
        </w:tc>
        <w:tc>
          <w:tcPr>
            <w:tcW w:w="539" w:type="pct"/>
            <w:tcBorders>
              <w:top w:val="nil"/>
              <w:left w:val="single" w:sz="4" w:space="0" w:color="auto"/>
              <w:bottom w:val="nil"/>
              <w:right w:val="single" w:sz="4" w:space="0" w:color="auto"/>
            </w:tcBorders>
            <w:noWrap/>
            <w:vAlign w:val="bottom"/>
            <w:hideMark/>
          </w:tcPr>
          <w:p w14:paraId="5F06879B" w14:textId="6F7EF985"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0.8%</w:t>
            </w:r>
          </w:p>
        </w:tc>
      </w:tr>
      <w:tr w:rsidR="004A0FC8" w:rsidRPr="00D92363" w14:paraId="36E4B5B6" w14:textId="77777777" w:rsidTr="004A0FC8">
        <w:trPr>
          <w:trHeight w:val="300"/>
        </w:trPr>
        <w:tc>
          <w:tcPr>
            <w:tcW w:w="588" w:type="pct"/>
            <w:tcBorders>
              <w:top w:val="nil"/>
              <w:left w:val="single" w:sz="4" w:space="0" w:color="auto"/>
              <w:bottom w:val="nil"/>
              <w:right w:val="single" w:sz="4" w:space="0" w:color="auto"/>
            </w:tcBorders>
            <w:noWrap/>
            <w:vAlign w:val="bottom"/>
            <w:hideMark/>
          </w:tcPr>
          <w:p w14:paraId="79528214" w14:textId="77777777" w:rsidR="009F67BE" w:rsidRPr="00CF05BC" w:rsidRDefault="009F67BE" w:rsidP="009F67BE">
            <w:pPr>
              <w:spacing w:after="0" w:line="240" w:lineRule="auto"/>
              <w:jc w:val="lef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Option 3B</w:t>
            </w:r>
          </w:p>
        </w:tc>
        <w:tc>
          <w:tcPr>
            <w:tcW w:w="462" w:type="pct"/>
            <w:tcBorders>
              <w:top w:val="nil"/>
              <w:left w:val="nil"/>
              <w:bottom w:val="nil"/>
              <w:right w:val="nil"/>
            </w:tcBorders>
            <w:noWrap/>
            <w:vAlign w:val="bottom"/>
            <w:hideMark/>
          </w:tcPr>
          <w:p w14:paraId="6D551FFD" w14:textId="7537635E"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$0.9</w:t>
            </w:r>
          </w:p>
        </w:tc>
        <w:tc>
          <w:tcPr>
            <w:tcW w:w="539" w:type="pct"/>
            <w:tcBorders>
              <w:top w:val="nil"/>
              <w:left w:val="nil"/>
              <w:bottom w:val="nil"/>
              <w:right w:val="nil"/>
            </w:tcBorders>
            <w:noWrap/>
            <w:vAlign w:val="bottom"/>
            <w:hideMark/>
          </w:tcPr>
          <w:p w14:paraId="75B92E4F" w14:textId="68EBF752"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$1.7</w:t>
            </w:r>
          </w:p>
        </w:tc>
        <w:tc>
          <w:tcPr>
            <w:tcW w:w="461" w:type="pct"/>
            <w:tcBorders>
              <w:top w:val="nil"/>
              <w:left w:val="nil"/>
              <w:bottom w:val="nil"/>
              <w:right w:val="single" w:sz="4" w:space="0" w:color="auto"/>
            </w:tcBorders>
            <w:noWrap/>
            <w:vAlign w:val="bottom"/>
            <w:hideMark/>
          </w:tcPr>
          <w:p w14:paraId="5C328136" w14:textId="3F7BED77"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$2.6</w:t>
            </w:r>
          </w:p>
        </w:tc>
        <w:tc>
          <w:tcPr>
            <w:tcW w:w="514" w:type="pct"/>
            <w:tcBorders>
              <w:top w:val="nil"/>
              <w:left w:val="single" w:sz="4" w:space="0" w:color="auto"/>
              <w:bottom w:val="nil"/>
              <w:right w:val="nil"/>
            </w:tcBorders>
            <w:noWrap/>
            <w:vAlign w:val="bottom"/>
            <w:hideMark/>
          </w:tcPr>
          <w:p w14:paraId="1893DFD8" w14:textId="1051BE8F"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$3.2</w:t>
            </w:r>
          </w:p>
        </w:tc>
        <w:tc>
          <w:tcPr>
            <w:tcW w:w="515" w:type="pct"/>
            <w:tcBorders>
              <w:top w:val="nil"/>
              <w:left w:val="nil"/>
              <w:bottom w:val="nil"/>
              <w:right w:val="nil"/>
            </w:tcBorders>
            <w:noWrap/>
            <w:vAlign w:val="bottom"/>
            <w:hideMark/>
          </w:tcPr>
          <w:p w14:paraId="7BFF122B" w14:textId="51CCB28A"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$0.</w:t>
            </w:r>
            <w:r w:rsidR="00F60FFA" w:rsidRPr="00D92363">
              <w:rPr>
                <w:rFonts w:ascii="Calibri" w:hAnsi="Calibri" w:cs="Calibri"/>
                <w:color w:val="000000"/>
                <w:sz w:val="20"/>
                <w:szCs w:val="20"/>
              </w:rPr>
              <w:t>1</w:t>
            </w:r>
          </w:p>
        </w:tc>
        <w:tc>
          <w:tcPr>
            <w:tcW w:w="514" w:type="pct"/>
            <w:tcBorders>
              <w:top w:val="nil"/>
              <w:left w:val="nil"/>
              <w:bottom w:val="nil"/>
              <w:right w:val="single" w:sz="4" w:space="0" w:color="auto"/>
            </w:tcBorders>
            <w:noWrap/>
            <w:vAlign w:val="bottom"/>
            <w:hideMark/>
          </w:tcPr>
          <w:p w14:paraId="0368FE60" w14:textId="713F64E4"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$3.3</w:t>
            </w:r>
          </w:p>
        </w:tc>
        <w:tc>
          <w:tcPr>
            <w:tcW w:w="485" w:type="pct"/>
            <w:tcBorders>
              <w:top w:val="nil"/>
              <w:left w:val="single" w:sz="4" w:space="0" w:color="auto"/>
              <w:bottom w:val="nil"/>
              <w:right w:val="nil"/>
            </w:tcBorders>
            <w:noWrap/>
            <w:vAlign w:val="bottom"/>
            <w:hideMark/>
          </w:tcPr>
          <w:p w14:paraId="6DF35B00" w14:textId="280E6A34"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$0.7</w:t>
            </w:r>
          </w:p>
        </w:tc>
        <w:tc>
          <w:tcPr>
            <w:tcW w:w="385" w:type="pct"/>
            <w:tcBorders>
              <w:top w:val="nil"/>
              <w:left w:val="nil"/>
              <w:bottom w:val="nil"/>
              <w:right w:val="single" w:sz="4" w:space="0" w:color="auto"/>
            </w:tcBorders>
            <w:noWrap/>
            <w:vAlign w:val="bottom"/>
            <w:hideMark/>
          </w:tcPr>
          <w:p w14:paraId="2BF6FCB2" w14:textId="4C0D0B9B"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1.2</w:t>
            </w:r>
          </w:p>
        </w:tc>
        <w:tc>
          <w:tcPr>
            <w:tcW w:w="539" w:type="pct"/>
            <w:tcBorders>
              <w:top w:val="nil"/>
              <w:left w:val="single" w:sz="4" w:space="0" w:color="auto"/>
              <w:bottom w:val="nil"/>
              <w:right w:val="single" w:sz="4" w:space="0" w:color="auto"/>
            </w:tcBorders>
            <w:noWrap/>
            <w:vAlign w:val="bottom"/>
            <w:hideMark/>
          </w:tcPr>
          <w:p w14:paraId="3D490F82" w14:textId="2B83146C"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0.9%</w:t>
            </w:r>
          </w:p>
        </w:tc>
      </w:tr>
      <w:tr w:rsidR="004A0FC8" w:rsidRPr="00D92363" w14:paraId="1EA9DE14" w14:textId="77777777" w:rsidTr="004A0FC8">
        <w:trPr>
          <w:trHeight w:val="300"/>
        </w:trPr>
        <w:tc>
          <w:tcPr>
            <w:tcW w:w="588" w:type="pct"/>
            <w:tcBorders>
              <w:top w:val="nil"/>
              <w:left w:val="single" w:sz="4" w:space="0" w:color="auto"/>
              <w:bottom w:val="nil"/>
              <w:right w:val="single" w:sz="4" w:space="0" w:color="auto"/>
            </w:tcBorders>
            <w:noWrap/>
            <w:vAlign w:val="bottom"/>
            <w:hideMark/>
          </w:tcPr>
          <w:p w14:paraId="7F1BC587" w14:textId="77777777" w:rsidR="009F67BE" w:rsidRPr="00CF05BC" w:rsidRDefault="009F67BE" w:rsidP="009F67BE">
            <w:pPr>
              <w:spacing w:after="0" w:line="240" w:lineRule="auto"/>
              <w:jc w:val="lef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Option 4A</w:t>
            </w:r>
          </w:p>
        </w:tc>
        <w:tc>
          <w:tcPr>
            <w:tcW w:w="462" w:type="pct"/>
            <w:tcBorders>
              <w:top w:val="nil"/>
              <w:left w:val="nil"/>
              <w:bottom w:val="nil"/>
              <w:right w:val="nil"/>
            </w:tcBorders>
            <w:noWrap/>
            <w:vAlign w:val="bottom"/>
            <w:hideMark/>
          </w:tcPr>
          <w:p w14:paraId="6775D802" w14:textId="5EB34847"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$3.0</w:t>
            </w:r>
          </w:p>
        </w:tc>
        <w:tc>
          <w:tcPr>
            <w:tcW w:w="539" w:type="pct"/>
            <w:tcBorders>
              <w:top w:val="nil"/>
              <w:left w:val="nil"/>
              <w:bottom w:val="nil"/>
              <w:right w:val="nil"/>
            </w:tcBorders>
            <w:noWrap/>
            <w:vAlign w:val="bottom"/>
            <w:hideMark/>
          </w:tcPr>
          <w:p w14:paraId="2EECAA41" w14:textId="1EE8ABDA"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$1.6</w:t>
            </w:r>
          </w:p>
        </w:tc>
        <w:tc>
          <w:tcPr>
            <w:tcW w:w="461" w:type="pct"/>
            <w:tcBorders>
              <w:top w:val="nil"/>
              <w:left w:val="nil"/>
              <w:bottom w:val="nil"/>
              <w:right w:val="single" w:sz="4" w:space="0" w:color="auto"/>
            </w:tcBorders>
            <w:noWrap/>
            <w:vAlign w:val="bottom"/>
            <w:hideMark/>
          </w:tcPr>
          <w:p w14:paraId="484C5E2C" w14:textId="5F159ECA"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$4.6</w:t>
            </w:r>
          </w:p>
        </w:tc>
        <w:tc>
          <w:tcPr>
            <w:tcW w:w="514" w:type="pct"/>
            <w:tcBorders>
              <w:top w:val="nil"/>
              <w:left w:val="single" w:sz="4" w:space="0" w:color="auto"/>
              <w:bottom w:val="nil"/>
              <w:right w:val="nil"/>
            </w:tcBorders>
            <w:noWrap/>
            <w:vAlign w:val="bottom"/>
            <w:hideMark/>
          </w:tcPr>
          <w:p w14:paraId="34C5A0AA" w14:textId="5B7987FE"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$8.4</w:t>
            </w:r>
          </w:p>
        </w:tc>
        <w:tc>
          <w:tcPr>
            <w:tcW w:w="515" w:type="pct"/>
            <w:tcBorders>
              <w:top w:val="nil"/>
              <w:left w:val="nil"/>
              <w:bottom w:val="nil"/>
              <w:right w:val="nil"/>
            </w:tcBorders>
            <w:noWrap/>
            <w:vAlign w:val="bottom"/>
            <w:hideMark/>
          </w:tcPr>
          <w:p w14:paraId="1CB17C11" w14:textId="15DCC288"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$0.</w:t>
            </w:r>
            <w:r w:rsidR="00F60FFA" w:rsidRPr="00D92363">
              <w:rPr>
                <w:rFonts w:ascii="Calibri" w:hAnsi="Calibri" w:cs="Calibri"/>
                <w:color w:val="000000"/>
                <w:sz w:val="20"/>
                <w:szCs w:val="20"/>
              </w:rPr>
              <w:t>1</w:t>
            </w:r>
          </w:p>
        </w:tc>
        <w:tc>
          <w:tcPr>
            <w:tcW w:w="514" w:type="pct"/>
            <w:tcBorders>
              <w:top w:val="nil"/>
              <w:left w:val="nil"/>
              <w:bottom w:val="nil"/>
              <w:right w:val="single" w:sz="4" w:space="0" w:color="auto"/>
            </w:tcBorders>
            <w:noWrap/>
            <w:vAlign w:val="bottom"/>
            <w:hideMark/>
          </w:tcPr>
          <w:p w14:paraId="5FF157A3" w14:textId="524D8995"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$8.5</w:t>
            </w:r>
          </w:p>
        </w:tc>
        <w:tc>
          <w:tcPr>
            <w:tcW w:w="485" w:type="pct"/>
            <w:tcBorders>
              <w:top w:val="nil"/>
              <w:left w:val="single" w:sz="4" w:space="0" w:color="auto"/>
              <w:bottom w:val="nil"/>
              <w:right w:val="nil"/>
            </w:tcBorders>
            <w:noWrap/>
            <w:vAlign w:val="bottom"/>
            <w:hideMark/>
          </w:tcPr>
          <w:p w14:paraId="48BC02A6" w14:textId="03A3F538"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$3.9</w:t>
            </w:r>
          </w:p>
        </w:tc>
        <w:tc>
          <w:tcPr>
            <w:tcW w:w="385" w:type="pct"/>
            <w:tcBorders>
              <w:top w:val="nil"/>
              <w:left w:val="nil"/>
              <w:bottom w:val="nil"/>
              <w:right w:val="single" w:sz="4" w:space="0" w:color="auto"/>
            </w:tcBorders>
            <w:noWrap/>
            <w:vAlign w:val="bottom"/>
            <w:hideMark/>
          </w:tcPr>
          <w:p w14:paraId="6FBE6C80" w14:textId="440321E3"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1.8</w:t>
            </w:r>
          </w:p>
        </w:tc>
        <w:tc>
          <w:tcPr>
            <w:tcW w:w="539" w:type="pct"/>
            <w:tcBorders>
              <w:top w:val="nil"/>
              <w:left w:val="single" w:sz="4" w:space="0" w:color="auto"/>
              <w:bottom w:val="nil"/>
              <w:right w:val="single" w:sz="4" w:space="0" w:color="auto"/>
            </w:tcBorders>
            <w:noWrap/>
            <w:vAlign w:val="bottom"/>
            <w:hideMark/>
          </w:tcPr>
          <w:p w14:paraId="77554E4D" w14:textId="4737D250"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3.0%</w:t>
            </w:r>
          </w:p>
        </w:tc>
      </w:tr>
      <w:tr w:rsidR="004A0FC8" w:rsidRPr="00D92363" w14:paraId="68A40092" w14:textId="77777777" w:rsidTr="004A0FC8">
        <w:trPr>
          <w:trHeight w:val="300"/>
        </w:trPr>
        <w:tc>
          <w:tcPr>
            <w:tcW w:w="588" w:type="pct"/>
            <w:tcBorders>
              <w:top w:val="nil"/>
              <w:left w:val="single" w:sz="4" w:space="0" w:color="auto"/>
              <w:bottom w:val="single" w:sz="4" w:space="0" w:color="auto"/>
              <w:right w:val="single" w:sz="4" w:space="0" w:color="auto"/>
            </w:tcBorders>
            <w:noWrap/>
            <w:vAlign w:val="bottom"/>
            <w:hideMark/>
          </w:tcPr>
          <w:p w14:paraId="75B973B6" w14:textId="77777777" w:rsidR="009F67BE" w:rsidRPr="00CF05BC" w:rsidRDefault="009F67BE" w:rsidP="009F67BE">
            <w:pPr>
              <w:spacing w:after="0" w:line="240" w:lineRule="auto"/>
              <w:jc w:val="left"/>
              <w:rPr>
                <w:rFonts w:ascii="Calibri" w:eastAsia="Times New Roman" w:hAnsi="Calibri" w:cs="Calibri"/>
                <w:b/>
                <w:bCs/>
                <w:color w:val="000000"/>
                <w:sz w:val="20"/>
                <w:szCs w:val="20"/>
                <w:lang w:eastAsia="en-AU"/>
              </w:rPr>
            </w:pPr>
            <w:r w:rsidRPr="00CF05BC">
              <w:rPr>
                <w:rFonts w:ascii="Calibri" w:eastAsia="Times New Roman" w:hAnsi="Calibri" w:cs="Calibri"/>
                <w:b/>
                <w:bCs/>
                <w:color w:val="000000"/>
                <w:sz w:val="20"/>
                <w:szCs w:val="20"/>
                <w:lang w:eastAsia="en-AU"/>
              </w:rPr>
              <w:t>Option 4B</w:t>
            </w:r>
          </w:p>
        </w:tc>
        <w:tc>
          <w:tcPr>
            <w:tcW w:w="462" w:type="pct"/>
            <w:tcBorders>
              <w:top w:val="nil"/>
              <w:left w:val="nil"/>
              <w:bottom w:val="single" w:sz="4" w:space="0" w:color="auto"/>
              <w:right w:val="nil"/>
            </w:tcBorders>
            <w:noWrap/>
            <w:vAlign w:val="bottom"/>
            <w:hideMark/>
          </w:tcPr>
          <w:p w14:paraId="66991423" w14:textId="438C2087"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$2.5</w:t>
            </w:r>
          </w:p>
        </w:tc>
        <w:tc>
          <w:tcPr>
            <w:tcW w:w="539" w:type="pct"/>
            <w:tcBorders>
              <w:top w:val="nil"/>
              <w:left w:val="nil"/>
              <w:bottom w:val="single" w:sz="4" w:space="0" w:color="auto"/>
              <w:right w:val="nil"/>
            </w:tcBorders>
            <w:noWrap/>
            <w:vAlign w:val="bottom"/>
            <w:hideMark/>
          </w:tcPr>
          <w:p w14:paraId="19A668D8" w14:textId="71C8B03C"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$1.7</w:t>
            </w:r>
          </w:p>
        </w:tc>
        <w:tc>
          <w:tcPr>
            <w:tcW w:w="461" w:type="pct"/>
            <w:tcBorders>
              <w:top w:val="nil"/>
              <w:left w:val="nil"/>
              <w:bottom w:val="single" w:sz="4" w:space="0" w:color="auto"/>
              <w:right w:val="single" w:sz="4" w:space="0" w:color="auto"/>
            </w:tcBorders>
            <w:noWrap/>
            <w:vAlign w:val="bottom"/>
            <w:hideMark/>
          </w:tcPr>
          <w:p w14:paraId="2010F00D" w14:textId="3B1DDBCB"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$4.2</w:t>
            </w:r>
          </w:p>
        </w:tc>
        <w:tc>
          <w:tcPr>
            <w:tcW w:w="514" w:type="pct"/>
            <w:tcBorders>
              <w:top w:val="nil"/>
              <w:left w:val="single" w:sz="4" w:space="0" w:color="auto"/>
              <w:bottom w:val="single" w:sz="4" w:space="0" w:color="auto"/>
              <w:right w:val="nil"/>
            </w:tcBorders>
            <w:noWrap/>
            <w:vAlign w:val="bottom"/>
            <w:hideMark/>
          </w:tcPr>
          <w:p w14:paraId="44D5E46F" w14:textId="0385C71A"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$7.5</w:t>
            </w:r>
          </w:p>
        </w:tc>
        <w:tc>
          <w:tcPr>
            <w:tcW w:w="515" w:type="pct"/>
            <w:tcBorders>
              <w:top w:val="nil"/>
              <w:left w:val="nil"/>
              <w:bottom w:val="single" w:sz="4" w:space="0" w:color="auto"/>
              <w:right w:val="nil"/>
            </w:tcBorders>
            <w:noWrap/>
            <w:vAlign w:val="bottom"/>
            <w:hideMark/>
          </w:tcPr>
          <w:p w14:paraId="5CA95BA0" w14:textId="434EBF0C"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$0.</w:t>
            </w:r>
            <w:r w:rsidR="00F60FFA" w:rsidRPr="00D92363">
              <w:rPr>
                <w:rFonts w:ascii="Calibri" w:hAnsi="Calibri" w:cs="Calibri"/>
                <w:color w:val="000000"/>
                <w:sz w:val="20"/>
                <w:szCs w:val="20"/>
              </w:rPr>
              <w:t>1</w:t>
            </w:r>
          </w:p>
        </w:tc>
        <w:tc>
          <w:tcPr>
            <w:tcW w:w="514" w:type="pct"/>
            <w:tcBorders>
              <w:top w:val="nil"/>
              <w:left w:val="nil"/>
              <w:bottom w:val="single" w:sz="4" w:space="0" w:color="auto"/>
              <w:right w:val="single" w:sz="4" w:space="0" w:color="auto"/>
            </w:tcBorders>
            <w:noWrap/>
            <w:vAlign w:val="bottom"/>
            <w:hideMark/>
          </w:tcPr>
          <w:p w14:paraId="682CF924" w14:textId="6842C053"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$7.6</w:t>
            </w:r>
          </w:p>
        </w:tc>
        <w:tc>
          <w:tcPr>
            <w:tcW w:w="485" w:type="pct"/>
            <w:tcBorders>
              <w:top w:val="nil"/>
              <w:left w:val="single" w:sz="4" w:space="0" w:color="auto"/>
              <w:bottom w:val="single" w:sz="4" w:space="0" w:color="auto"/>
              <w:right w:val="nil"/>
            </w:tcBorders>
            <w:noWrap/>
            <w:vAlign w:val="bottom"/>
            <w:hideMark/>
          </w:tcPr>
          <w:p w14:paraId="205EC920" w14:textId="63D92E08"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$3.4</w:t>
            </w:r>
          </w:p>
        </w:tc>
        <w:tc>
          <w:tcPr>
            <w:tcW w:w="385" w:type="pct"/>
            <w:tcBorders>
              <w:top w:val="nil"/>
              <w:left w:val="nil"/>
              <w:bottom w:val="single" w:sz="4" w:space="0" w:color="auto"/>
              <w:right w:val="single" w:sz="4" w:space="0" w:color="auto"/>
            </w:tcBorders>
            <w:noWrap/>
            <w:vAlign w:val="bottom"/>
            <w:hideMark/>
          </w:tcPr>
          <w:p w14:paraId="6F568B71" w14:textId="1DC7C8BE"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1.8</w:t>
            </w:r>
          </w:p>
        </w:tc>
        <w:tc>
          <w:tcPr>
            <w:tcW w:w="539" w:type="pct"/>
            <w:tcBorders>
              <w:top w:val="nil"/>
              <w:left w:val="single" w:sz="4" w:space="0" w:color="auto"/>
              <w:bottom w:val="single" w:sz="4" w:space="0" w:color="auto"/>
              <w:right w:val="single" w:sz="4" w:space="0" w:color="auto"/>
            </w:tcBorders>
            <w:noWrap/>
            <w:vAlign w:val="bottom"/>
            <w:hideMark/>
          </w:tcPr>
          <w:p w14:paraId="66305E71" w14:textId="146CE0B7" w:rsidR="009F67BE" w:rsidRPr="00D92363" w:rsidRDefault="009F67BE" w:rsidP="009F67BE">
            <w:pPr>
              <w:spacing w:after="0" w:line="240" w:lineRule="auto"/>
              <w:jc w:val="right"/>
              <w:rPr>
                <w:rFonts w:ascii="Calibri" w:eastAsia="Times New Roman" w:hAnsi="Calibri" w:cs="Calibri"/>
                <w:color w:val="000000"/>
                <w:sz w:val="20"/>
                <w:szCs w:val="20"/>
                <w:lang w:eastAsia="en-AU"/>
              </w:rPr>
            </w:pPr>
            <w:r w:rsidRPr="00D92363">
              <w:rPr>
                <w:rFonts w:ascii="Calibri" w:hAnsi="Calibri" w:cs="Calibri"/>
                <w:color w:val="000000"/>
                <w:sz w:val="20"/>
                <w:szCs w:val="20"/>
              </w:rPr>
              <w:t>2.5%</w:t>
            </w:r>
          </w:p>
        </w:tc>
      </w:tr>
    </w:tbl>
    <w:p w14:paraId="76B6D3FA" w14:textId="77777777" w:rsidR="00DD08A9" w:rsidRPr="00276F25" w:rsidRDefault="00DD08A9" w:rsidP="00DD08A9">
      <w:pPr>
        <w:rPr>
          <w:rFonts w:ascii="Calibri" w:hAnsi="Calibri" w:cs="Calibri"/>
        </w:rPr>
      </w:pPr>
    </w:p>
    <w:p w14:paraId="6854D546" w14:textId="12EE2C9C" w:rsidR="00DD08A9" w:rsidRPr="00276F25" w:rsidRDefault="00DD08A9" w:rsidP="00586CF9">
      <w:pPr>
        <w:pStyle w:val="Caption"/>
        <w:jc w:val="left"/>
        <w:rPr>
          <w:rFonts w:ascii="Calibri" w:hAnsi="Calibri" w:cs="Calibri"/>
        </w:rPr>
      </w:pPr>
      <w:bookmarkStart w:id="215" w:name="_Ref191636762"/>
      <w:bookmarkStart w:id="216" w:name="_Toc214618946"/>
      <w:r w:rsidRPr="00276F25">
        <w:rPr>
          <w:rFonts w:ascii="Calibri" w:hAnsi="Calibri" w:cs="Calibri"/>
        </w:rPr>
        <w:t xml:space="preserve">Figure </w:t>
      </w:r>
      <w:r w:rsidRPr="00276F25">
        <w:rPr>
          <w:rFonts w:ascii="Calibri" w:hAnsi="Calibri" w:cs="Calibri"/>
        </w:rPr>
        <w:fldChar w:fldCharType="begin"/>
      </w:r>
      <w:r w:rsidRPr="00276F25">
        <w:rPr>
          <w:rFonts w:ascii="Calibri" w:hAnsi="Calibri" w:cs="Calibri"/>
        </w:rPr>
        <w:instrText>SEQ Figure \* ARABIC</w:instrText>
      </w:r>
      <w:r w:rsidRPr="00276F25">
        <w:rPr>
          <w:rFonts w:ascii="Calibri" w:hAnsi="Calibri" w:cs="Calibri"/>
        </w:rPr>
        <w:fldChar w:fldCharType="separate"/>
      </w:r>
      <w:r w:rsidR="00652B63">
        <w:rPr>
          <w:rFonts w:ascii="Calibri" w:hAnsi="Calibri" w:cs="Calibri"/>
          <w:noProof/>
        </w:rPr>
        <w:t>34</w:t>
      </w:r>
      <w:r w:rsidRPr="00276F25">
        <w:rPr>
          <w:rFonts w:ascii="Calibri" w:hAnsi="Calibri" w:cs="Calibri"/>
        </w:rPr>
        <w:fldChar w:fldCharType="end"/>
      </w:r>
      <w:bookmarkEnd w:id="215"/>
      <w:r w:rsidRPr="00276F25">
        <w:rPr>
          <w:rFonts w:ascii="Calibri" w:hAnsi="Calibri" w:cs="Calibri"/>
        </w:rPr>
        <w:t xml:space="preserve"> NPV of </w:t>
      </w:r>
      <w:r w:rsidR="0041186E" w:rsidRPr="00276F25">
        <w:rPr>
          <w:rFonts w:ascii="Calibri" w:hAnsi="Calibri" w:cs="Calibri"/>
        </w:rPr>
        <w:t>costs and benefits</w:t>
      </w:r>
      <w:r w:rsidRPr="00276F25">
        <w:rPr>
          <w:rFonts w:ascii="Calibri" w:hAnsi="Calibri" w:cs="Calibri"/>
        </w:rPr>
        <w:t>, 2025-2040, New Zealand</w:t>
      </w:r>
      <w:bookmarkEnd w:id="216"/>
    </w:p>
    <w:p w14:paraId="7B2332B3" w14:textId="2AD37EC6" w:rsidR="00DD08A9" w:rsidRDefault="0003796E" w:rsidP="00586CF9">
      <w:pPr>
        <w:jc w:val="left"/>
      </w:pPr>
      <w:r>
        <w:rPr>
          <w:noProof/>
        </w:rPr>
        <w:drawing>
          <wp:inline distT="0" distB="0" distL="0" distR="0" wp14:anchorId="0EB33598" wp14:editId="2540B0A9">
            <wp:extent cx="3907491" cy="2838616"/>
            <wp:effectExtent l="19050" t="19050" r="17145" b="19050"/>
            <wp:docPr id="1065768392" name="Picture 106576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41478" cy="2863306"/>
                    </a:xfrm>
                    <a:prstGeom prst="rect">
                      <a:avLst/>
                    </a:prstGeom>
                    <a:noFill/>
                    <a:ln>
                      <a:solidFill>
                        <a:schemeClr val="accent1"/>
                      </a:solidFill>
                    </a:ln>
                  </pic:spPr>
                </pic:pic>
              </a:graphicData>
            </a:graphic>
          </wp:inline>
        </w:drawing>
      </w:r>
    </w:p>
    <w:p w14:paraId="3C8A54A4" w14:textId="736A2C55" w:rsidR="00DD08A9" w:rsidRPr="00276F25" w:rsidRDefault="00DD08A9" w:rsidP="00586CF9">
      <w:pPr>
        <w:pStyle w:val="Caption"/>
        <w:jc w:val="left"/>
        <w:rPr>
          <w:rFonts w:ascii="Calibri" w:hAnsi="Calibri" w:cs="Calibri"/>
        </w:rPr>
      </w:pPr>
      <w:bookmarkStart w:id="217" w:name="_Toc214618947"/>
      <w:r w:rsidRPr="00276F25">
        <w:rPr>
          <w:rFonts w:ascii="Calibri" w:hAnsi="Calibri" w:cs="Calibri"/>
        </w:rPr>
        <w:t xml:space="preserve">Figure </w:t>
      </w:r>
      <w:r w:rsidRPr="00276F25">
        <w:rPr>
          <w:rFonts w:ascii="Calibri" w:hAnsi="Calibri" w:cs="Calibri"/>
        </w:rPr>
        <w:fldChar w:fldCharType="begin"/>
      </w:r>
      <w:r w:rsidRPr="00276F25">
        <w:rPr>
          <w:rFonts w:ascii="Calibri" w:hAnsi="Calibri" w:cs="Calibri"/>
        </w:rPr>
        <w:instrText>SEQ Figure \* ARABIC</w:instrText>
      </w:r>
      <w:r w:rsidRPr="00276F25">
        <w:rPr>
          <w:rFonts w:ascii="Calibri" w:hAnsi="Calibri" w:cs="Calibri"/>
        </w:rPr>
        <w:fldChar w:fldCharType="separate"/>
      </w:r>
      <w:r w:rsidR="00652B63">
        <w:rPr>
          <w:rFonts w:ascii="Calibri" w:hAnsi="Calibri" w:cs="Calibri"/>
          <w:noProof/>
        </w:rPr>
        <w:t>35</w:t>
      </w:r>
      <w:r w:rsidRPr="00276F25">
        <w:rPr>
          <w:rFonts w:ascii="Calibri" w:hAnsi="Calibri" w:cs="Calibri"/>
        </w:rPr>
        <w:fldChar w:fldCharType="end"/>
      </w:r>
      <w:r w:rsidRPr="00276F25">
        <w:rPr>
          <w:rFonts w:ascii="Calibri" w:hAnsi="Calibri" w:cs="Calibri"/>
        </w:rPr>
        <w:t xml:space="preserve"> NPV of program costs, 2025-2040, New Zealand</w:t>
      </w:r>
      <w:bookmarkEnd w:id="217"/>
    </w:p>
    <w:p w14:paraId="55C1C970" w14:textId="1247E6B3" w:rsidR="00DD08A9" w:rsidRDefault="0041186E" w:rsidP="00586CF9">
      <w:pPr>
        <w:jc w:val="left"/>
      </w:pPr>
      <w:r>
        <w:rPr>
          <w:noProof/>
        </w:rPr>
        <w:drawing>
          <wp:inline distT="0" distB="0" distL="0" distR="0" wp14:anchorId="58E05A59" wp14:editId="37E0D548">
            <wp:extent cx="3905250" cy="2837112"/>
            <wp:effectExtent l="19050" t="19050" r="19050" b="20955"/>
            <wp:docPr id="43" name="Picture 43" descr="A bar chart of the net present value of the costs for each WELS option, split into industry and regulator costs for New Zea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bar chart of the net present value of the costs for each WELS option, split into industry and regulator costs for New Zealand.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61555" cy="2878017"/>
                    </a:xfrm>
                    <a:prstGeom prst="rect">
                      <a:avLst/>
                    </a:prstGeom>
                    <a:noFill/>
                    <a:ln>
                      <a:solidFill>
                        <a:schemeClr val="accent1"/>
                      </a:solidFill>
                    </a:ln>
                  </pic:spPr>
                </pic:pic>
              </a:graphicData>
            </a:graphic>
          </wp:inline>
        </w:drawing>
      </w:r>
    </w:p>
    <w:p w14:paraId="57E9918D" w14:textId="78903B5E" w:rsidR="001A51D1" w:rsidRPr="00F213BC" w:rsidRDefault="001A51D1" w:rsidP="003A4D7C">
      <w:pPr>
        <w:jc w:val="left"/>
        <w:rPr>
          <w:rFonts w:ascii="Calibri" w:hAnsi="Calibri" w:cs="Calibri"/>
        </w:rPr>
      </w:pPr>
      <w:r w:rsidRPr="00F213BC">
        <w:rPr>
          <w:rFonts w:ascii="Calibri" w:hAnsi="Calibri" w:cs="Calibri"/>
        </w:rPr>
        <w:lastRenderedPageBreak/>
        <w:fldChar w:fldCharType="begin"/>
      </w:r>
      <w:r w:rsidRPr="00F213BC">
        <w:rPr>
          <w:rFonts w:ascii="Calibri" w:hAnsi="Calibri" w:cs="Calibri"/>
        </w:rPr>
        <w:instrText xml:space="preserve"> REF _Ref192520483 \h </w:instrText>
      </w:r>
      <w:r w:rsidR="003A4D7C" w:rsidRPr="00F213BC">
        <w:rPr>
          <w:rFonts w:ascii="Calibri" w:hAnsi="Calibri" w:cs="Calibri"/>
        </w:rPr>
        <w:instrText xml:space="preserve"> \* MERGEFORMAT </w:instrText>
      </w:r>
      <w:r w:rsidRPr="00F213BC">
        <w:rPr>
          <w:rFonts w:ascii="Calibri" w:hAnsi="Calibri" w:cs="Calibri"/>
        </w:rPr>
      </w:r>
      <w:r w:rsidRPr="00F213BC">
        <w:rPr>
          <w:rFonts w:ascii="Calibri" w:hAnsi="Calibri" w:cs="Calibri"/>
        </w:rPr>
        <w:fldChar w:fldCharType="separate"/>
      </w:r>
      <w:r w:rsidR="00652B63" w:rsidRPr="00F213BC">
        <w:rPr>
          <w:rFonts w:ascii="Calibri" w:hAnsi="Calibri" w:cs="Calibri"/>
        </w:rPr>
        <w:t xml:space="preserve">Table </w:t>
      </w:r>
      <w:r w:rsidR="00652B63">
        <w:rPr>
          <w:rFonts w:ascii="Calibri" w:hAnsi="Calibri" w:cs="Calibri"/>
          <w:noProof/>
        </w:rPr>
        <w:t>21</w:t>
      </w:r>
      <w:r w:rsidRPr="00F213BC">
        <w:rPr>
          <w:rFonts w:ascii="Calibri" w:hAnsi="Calibri" w:cs="Calibri"/>
        </w:rPr>
        <w:fldChar w:fldCharType="end"/>
      </w:r>
      <w:r w:rsidRPr="00F213BC">
        <w:rPr>
          <w:rFonts w:ascii="Calibri" w:hAnsi="Calibri" w:cs="Calibri"/>
        </w:rPr>
        <w:t xml:space="preserve"> indicates the sensitivity of outcomes to discount rates higher </w:t>
      </w:r>
      <w:r w:rsidR="005546F3" w:rsidRPr="00F213BC">
        <w:rPr>
          <w:rFonts w:ascii="Calibri" w:hAnsi="Calibri" w:cs="Calibri"/>
        </w:rPr>
        <w:t xml:space="preserve">and </w:t>
      </w:r>
      <w:r w:rsidRPr="00F213BC">
        <w:rPr>
          <w:rFonts w:ascii="Calibri" w:hAnsi="Calibri" w:cs="Calibri"/>
        </w:rPr>
        <w:t xml:space="preserve">lower than the central 5% discount rate used by New Zealand Treasury. All options are cost-effective under all </w:t>
      </w:r>
      <w:r w:rsidR="00C914E5" w:rsidRPr="00F213BC">
        <w:rPr>
          <w:rFonts w:ascii="Calibri" w:hAnsi="Calibri" w:cs="Calibri"/>
        </w:rPr>
        <w:t>discount rates</w:t>
      </w:r>
      <w:r w:rsidR="009F67BE" w:rsidRPr="00F213BC">
        <w:rPr>
          <w:rFonts w:ascii="Calibri" w:hAnsi="Calibri" w:cs="Calibri"/>
        </w:rPr>
        <w:t>, although the net benefits are modest</w:t>
      </w:r>
      <w:r w:rsidR="00C914E5" w:rsidRPr="00F213BC">
        <w:rPr>
          <w:rFonts w:ascii="Calibri" w:hAnsi="Calibri" w:cs="Calibri"/>
        </w:rPr>
        <w:t>.</w:t>
      </w:r>
    </w:p>
    <w:p w14:paraId="2CAA5765" w14:textId="57141F35" w:rsidR="001A51D1" w:rsidRPr="00F213BC" w:rsidRDefault="001A51D1" w:rsidP="00586CF9">
      <w:pPr>
        <w:pStyle w:val="Caption"/>
        <w:jc w:val="left"/>
        <w:rPr>
          <w:rFonts w:ascii="Calibri" w:hAnsi="Calibri" w:cs="Calibri"/>
        </w:rPr>
      </w:pPr>
      <w:bookmarkStart w:id="218" w:name="_Ref192520483"/>
      <w:bookmarkStart w:id="219" w:name="_Toc214618616"/>
      <w:r w:rsidRPr="00F213BC">
        <w:rPr>
          <w:rFonts w:ascii="Calibri" w:hAnsi="Calibri" w:cs="Calibri"/>
        </w:rPr>
        <w:t xml:space="preserve">Table </w:t>
      </w:r>
      <w:r w:rsidRPr="00F213BC">
        <w:rPr>
          <w:rFonts w:ascii="Calibri" w:hAnsi="Calibri" w:cs="Calibri"/>
        </w:rPr>
        <w:fldChar w:fldCharType="begin"/>
      </w:r>
      <w:r w:rsidRPr="00F213BC">
        <w:rPr>
          <w:rFonts w:ascii="Calibri" w:hAnsi="Calibri" w:cs="Calibri"/>
        </w:rPr>
        <w:instrText>SEQ Table \* ARABIC</w:instrText>
      </w:r>
      <w:r w:rsidRPr="00F213BC">
        <w:rPr>
          <w:rFonts w:ascii="Calibri" w:hAnsi="Calibri" w:cs="Calibri"/>
        </w:rPr>
        <w:fldChar w:fldCharType="separate"/>
      </w:r>
      <w:r w:rsidR="00652B63">
        <w:rPr>
          <w:rFonts w:ascii="Calibri" w:hAnsi="Calibri" w:cs="Calibri"/>
          <w:noProof/>
        </w:rPr>
        <w:t>21</w:t>
      </w:r>
      <w:r w:rsidRPr="00F213BC">
        <w:rPr>
          <w:rFonts w:ascii="Calibri" w:hAnsi="Calibri" w:cs="Calibri"/>
        </w:rPr>
        <w:fldChar w:fldCharType="end"/>
      </w:r>
      <w:bookmarkEnd w:id="218"/>
      <w:r w:rsidRPr="00F213BC">
        <w:rPr>
          <w:rFonts w:ascii="Calibri" w:hAnsi="Calibri" w:cs="Calibri"/>
        </w:rPr>
        <w:t xml:space="preserve"> Sensitivity to discount rate assumptions, New Zealand</w:t>
      </w:r>
      <w:bookmarkEnd w:id="219"/>
    </w:p>
    <w:tbl>
      <w:tblPr>
        <w:tblW w:w="8956" w:type="dxa"/>
        <w:tblLook w:val="04A0" w:firstRow="1" w:lastRow="0" w:firstColumn="1" w:lastColumn="0" w:noHBand="0" w:noVBand="1"/>
      </w:tblPr>
      <w:tblGrid>
        <w:gridCol w:w="1391"/>
        <w:gridCol w:w="969"/>
        <w:gridCol w:w="1179"/>
        <w:gridCol w:w="1418"/>
        <w:gridCol w:w="1134"/>
        <w:gridCol w:w="1417"/>
        <w:gridCol w:w="1448"/>
      </w:tblGrid>
      <w:tr w:rsidR="001A51D1" w:rsidRPr="008C2B7F" w14:paraId="3643A2AD" w14:textId="77777777" w:rsidTr="00F213BC">
        <w:trPr>
          <w:trHeight w:val="300"/>
        </w:trPr>
        <w:tc>
          <w:tcPr>
            <w:tcW w:w="1391" w:type="dxa"/>
            <w:tcBorders>
              <w:top w:val="single" w:sz="4" w:space="0" w:color="auto"/>
              <w:left w:val="single" w:sz="4" w:space="0" w:color="auto"/>
              <w:right w:val="nil"/>
            </w:tcBorders>
            <w:noWrap/>
            <w:vAlign w:val="bottom"/>
            <w:hideMark/>
          </w:tcPr>
          <w:p w14:paraId="1DE7980F" w14:textId="77777777" w:rsidR="001A51D1" w:rsidRPr="008C2B7F" w:rsidRDefault="001A51D1" w:rsidP="00145E59">
            <w:pPr>
              <w:spacing w:after="0" w:line="240" w:lineRule="auto"/>
              <w:jc w:val="center"/>
              <w:rPr>
                <w:rFonts w:ascii="Calibri" w:eastAsia="Times New Roman" w:hAnsi="Calibri" w:cs="Calibri"/>
                <w:b/>
                <w:bCs/>
                <w:color w:val="000000"/>
                <w:sz w:val="20"/>
                <w:szCs w:val="20"/>
                <w:lang w:eastAsia="en-AU"/>
              </w:rPr>
            </w:pPr>
          </w:p>
        </w:tc>
        <w:tc>
          <w:tcPr>
            <w:tcW w:w="3566" w:type="dxa"/>
            <w:gridSpan w:val="3"/>
            <w:tcBorders>
              <w:top w:val="single" w:sz="4" w:space="0" w:color="auto"/>
              <w:left w:val="single" w:sz="4" w:space="0" w:color="auto"/>
              <w:bottom w:val="nil"/>
              <w:right w:val="single" w:sz="4" w:space="0" w:color="auto"/>
            </w:tcBorders>
            <w:noWrap/>
            <w:vAlign w:val="bottom"/>
            <w:hideMark/>
          </w:tcPr>
          <w:p w14:paraId="58C12D2C" w14:textId="77777777" w:rsidR="001A51D1" w:rsidRPr="008C2B7F" w:rsidRDefault="001A51D1" w:rsidP="00145E59">
            <w:pPr>
              <w:spacing w:after="0" w:line="240" w:lineRule="auto"/>
              <w:jc w:val="center"/>
              <w:rPr>
                <w:rFonts w:ascii="Calibri" w:eastAsia="Times New Roman" w:hAnsi="Calibri" w:cs="Calibri"/>
                <w:b/>
                <w:bCs/>
                <w:color w:val="000000"/>
                <w:sz w:val="20"/>
                <w:szCs w:val="20"/>
                <w:lang w:eastAsia="en-AU"/>
              </w:rPr>
            </w:pPr>
            <w:r w:rsidRPr="008C2B7F">
              <w:rPr>
                <w:rFonts w:ascii="Calibri" w:eastAsia="Times New Roman" w:hAnsi="Calibri" w:cs="Calibri"/>
                <w:b/>
                <w:bCs/>
                <w:color w:val="000000"/>
                <w:sz w:val="20"/>
                <w:szCs w:val="20"/>
                <w:lang w:eastAsia="en-AU"/>
              </w:rPr>
              <w:t>$M NPV at discount rates</w:t>
            </w:r>
          </w:p>
        </w:tc>
        <w:tc>
          <w:tcPr>
            <w:tcW w:w="3999" w:type="dxa"/>
            <w:gridSpan w:val="3"/>
            <w:tcBorders>
              <w:top w:val="single" w:sz="4" w:space="0" w:color="auto"/>
              <w:left w:val="nil"/>
              <w:bottom w:val="nil"/>
              <w:right w:val="single" w:sz="4" w:space="0" w:color="auto"/>
            </w:tcBorders>
            <w:noWrap/>
            <w:vAlign w:val="bottom"/>
            <w:hideMark/>
          </w:tcPr>
          <w:p w14:paraId="05EED3E5" w14:textId="77777777" w:rsidR="001A51D1" w:rsidRPr="008C2B7F" w:rsidRDefault="001A51D1" w:rsidP="00145E59">
            <w:pPr>
              <w:spacing w:after="0" w:line="240" w:lineRule="auto"/>
              <w:jc w:val="center"/>
              <w:rPr>
                <w:rFonts w:ascii="Calibri" w:eastAsia="Times New Roman" w:hAnsi="Calibri" w:cs="Calibri"/>
                <w:b/>
                <w:bCs/>
                <w:color w:val="000000"/>
                <w:sz w:val="20"/>
                <w:szCs w:val="20"/>
                <w:lang w:eastAsia="en-AU"/>
              </w:rPr>
            </w:pPr>
            <w:r w:rsidRPr="008C2B7F">
              <w:rPr>
                <w:rFonts w:ascii="Calibri" w:eastAsia="Times New Roman" w:hAnsi="Calibri" w:cs="Calibri"/>
                <w:b/>
                <w:bCs/>
                <w:color w:val="000000"/>
                <w:sz w:val="20"/>
                <w:szCs w:val="20"/>
                <w:lang w:eastAsia="en-AU"/>
              </w:rPr>
              <w:t>B/C ratio at discount rates</w:t>
            </w:r>
          </w:p>
        </w:tc>
      </w:tr>
      <w:tr w:rsidR="001A51D1" w:rsidRPr="008C2B7F" w14:paraId="1F5C2B1A" w14:textId="77777777" w:rsidTr="00F213BC">
        <w:trPr>
          <w:trHeight w:val="300"/>
        </w:trPr>
        <w:tc>
          <w:tcPr>
            <w:tcW w:w="1391" w:type="dxa"/>
            <w:tcBorders>
              <w:left w:val="single" w:sz="4" w:space="0" w:color="auto"/>
              <w:bottom w:val="single" w:sz="4" w:space="0" w:color="auto"/>
              <w:right w:val="nil"/>
            </w:tcBorders>
            <w:noWrap/>
            <w:vAlign w:val="bottom"/>
            <w:hideMark/>
          </w:tcPr>
          <w:p w14:paraId="5BC4A050" w14:textId="77777777" w:rsidR="001A51D1" w:rsidRPr="008C2B7F" w:rsidRDefault="001A51D1" w:rsidP="00145E59">
            <w:pPr>
              <w:spacing w:after="0" w:line="240" w:lineRule="auto"/>
              <w:jc w:val="left"/>
              <w:rPr>
                <w:rFonts w:ascii="Calibri" w:eastAsia="Times New Roman" w:hAnsi="Calibri" w:cs="Calibri"/>
                <w:b/>
                <w:bCs/>
                <w:color w:val="000000"/>
                <w:sz w:val="20"/>
                <w:szCs w:val="20"/>
                <w:lang w:eastAsia="en-AU"/>
              </w:rPr>
            </w:pPr>
            <w:r w:rsidRPr="008C2B7F">
              <w:rPr>
                <w:rFonts w:ascii="Calibri" w:eastAsia="Times New Roman" w:hAnsi="Calibri" w:cs="Calibri"/>
                <w:b/>
                <w:bCs/>
                <w:color w:val="000000"/>
                <w:sz w:val="20"/>
                <w:szCs w:val="20"/>
                <w:lang w:eastAsia="en-AU"/>
              </w:rPr>
              <w:t> </w:t>
            </w:r>
          </w:p>
        </w:tc>
        <w:tc>
          <w:tcPr>
            <w:tcW w:w="969" w:type="dxa"/>
            <w:tcBorders>
              <w:top w:val="single" w:sz="4" w:space="0" w:color="auto"/>
              <w:left w:val="single" w:sz="4" w:space="0" w:color="auto"/>
              <w:bottom w:val="single" w:sz="4" w:space="0" w:color="auto"/>
              <w:right w:val="nil"/>
            </w:tcBorders>
            <w:noWrap/>
            <w:vAlign w:val="bottom"/>
            <w:hideMark/>
          </w:tcPr>
          <w:p w14:paraId="2146F242" w14:textId="27C5B7BA" w:rsidR="001A51D1" w:rsidRPr="008C2B7F" w:rsidRDefault="001A51D1" w:rsidP="00145E59">
            <w:pPr>
              <w:spacing w:after="0" w:line="240" w:lineRule="auto"/>
              <w:jc w:val="right"/>
              <w:rPr>
                <w:rFonts w:ascii="Calibri" w:eastAsia="Times New Roman" w:hAnsi="Calibri" w:cs="Calibri"/>
                <w:b/>
                <w:bCs/>
                <w:color w:val="000000"/>
                <w:sz w:val="20"/>
                <w:szCs w:val="20"/>
                <w:lang w:eastAsia="en-AU"/>
              </w:rPr>
            </w:pPr>
            <w:r w:rsidRPr="008C2B7F">
              <w:rPr>
                <w:rFonts w:ascii="Calibri" w:eastAsia="Times New Roman" w:hAnsi="Calibri" w:cs="Calibri"/>
                <w:b/>
                <w:bCs/>
                <w:color w:val="000000"/>
                <w:sz w:val="20"/>
                <w:szCs w:val="20"/>
                <w:lang w:eastAsia="en-AU"/>
              </w:rPr>
              <w:t>2%</w:t>
            </w:r>
          </w:p>
        </w:tc>
        <w:tc>
          <w:tcPr>
            <w:tcW w:w="1179" w:type="dxa"/>
            <w:tcBorders>
              <w:top w:val="single" w:sz="4" w:space="0" w:color="auto"/>
              <w:left w:val="nil"/>
              <w:bottom w:val="single" w:sz="4" w:space="0" w:color="auto"/>
              <w:right w:val="nil"/>
            </w:tcBorders>
            <w:noWrap/>
            <w:vAlign w:val="bottom"/>
            <w:hideMark/>
          </w:tcPr>
          <w:p w14:paraId="39C8959C" w14:textId="3D14D014" w:rsidR="001A51D1" w:rsidRPr="008C2B7F" w:rsidRDefault="001A51D1" w:rsidP="00145E59">
            <w:pPr>
              <w:spacing w:after="0" w:line="240" w:lineRule="auto"/>
              <w:jc w:val="right"/>
              <w:rPr>
                <w:rFonts w:ascii="Calibri" w:eastAsia="Times New Roman" w:hAnsi="Calibri" w:cs="Calibri"/>
                <w:b/>
                <w:bCs/>
                <w:color w:val="000000"/>
                <w:sz w:val="20"/>
                <w:szCs w:val="20"/>
                <w:lang w:eastAsia="en-AU"/>
              </w:rPr>
            </w:pPr>
            <w:r w:rsidRPr="008C2B7F">
              <w:rPr>
                <w:rFonts w:ascii="Calibri" w:eastAsia="Times New Roman" w:hAnsi="Calibri" w:cs="Calibri"/>
                <w:b/>
                <w:bCs/>
                <w:color w:val="000000"/>
                <w:sz w:val="20"/>
                <w:szCs w:val="20"/>
                <w:lang w:eastAsia="en-AU"/>
              </w:rPr>
              <w:t>5%</w:t>
            </w:r>
          </w:p>
        </w:tc>
        <w:tc>
          <w:tcPr>
            <w:tcW w:w="1418" w:type="dxa"/>
            <w:tcBorders>
              <w:top w:val="single" w:sz="4" w:space="0" w:color="auto"/>
              <w:left w:val="nil"/>
              <w:bottom w:val="single" w:sz="4" w:space="0" w:color="auto"/>
              <w:right w:val="single" w:sz="4" w:space="0" w:color="auto"/>
            </w:tcBorders>
            <w:noWrap/>
            <w:vAlign w:val="bottom"/>
            <w:hideMark/>
          </w:tcPr>
          <w:p w14:paraId="5F204E06" w14:textId="4DA7FA34" w:rsidR="001A51D1" w:rsidRPr="008C2B7F" w:rsidRDefault="001A51D1" w:rsidP="00145E59">
            <w:pPr>
              <w:spacing w:after="0" w:line="240" w:lineRule="auto"/>
              <w:jc w:val="right"/>
              <w:rPr>
                <w:rFonts w:ascii="Calibri" w:eastAsia="Times New Roman" w:hAnsi="Calibri" w:cs="Calibri"/>
                <w:b/>
                <w:bCs/>
                <w:color w:val="000000"/>
                <w:sz w:val="20"/>
                <w:szCs w:val="20"/>
                <w:lang w:eastAsia="en-AU"/>
              </w:rPr>
            </w:pPr>
            <w:r w:rsidRPr="008C2B7F">
              <w:rPr>
                <w:rFonts w:ascii="Calibri" w:eastAsia="Times New Roman" w:hAnsi="Calibri" w:cs="Calibri"/>
                <w:b/>
                <w:bCs/>
                <w:color w:val="000000"/>
                <w:sz w:val="20"/>
                <w:szCs w:val="20"/>
                <w:lang w:eastAsia="en-AU"/>
              </w:rPr>
              <w:t>8%</w:t>
            </w:r>
          </w:p>
        </w:tc>
        <w:tc>
          <w:tcPr>
            <w:tcW w:w="1134" w:type="dxa"/>
            <w:tcBorders>
              <w:top w:val="single" w:sz="4" w:space="0" w:color="auto"/>
              <w:left w:val="nil"/>
              <w:bottom w:val="single" w:sz="4" w:space="0" w:color="auto"/>
              <w:right w:val="nil"/>
            </w:tcBorders>
            <w:noWrap/>
            <w:vAlign w:val="bottom"/>
            <w:hideMark/>
          </w:tcPr>
          <w:p w14:paraId="755E198A" w14:textId="051C6E1C" w:rsidR="001A51D1" w:rsidRPr="008C2B7F" w:rsidRDefault="001A51D1" w:rsidP="00145E59">
            <w:pPr>
              <w:spacing w:after="0" w:line="240" w:lineRule="auto"/>
              <w:jc w:val="right"/>
              <w:rPr>
                <w:rFonts w:ascii="Calibri" w:eastAsia="Times New Roman" w:hAnsi="Calibri" w:cs="Calibri"/>
                <w:b/>
                <w:bCs/>
                <w:color w:val="000000"/>
                <w:sz w:val="20"/>
                <w:szCs w:val="20"/>
                <w:lang w:eastAsia="en-AU"/>
              </w:rPr>
            </w:pPr>
            <w:r w:rsidRPr="008C2B7F">
              <w:rPr>
                <w:rFonts w:ascii="Calibri" w:eastAsia="Times New Roman" w:hAnsi="Calibri" w:cs="Calibri"/>
                <w:b/>
                <w:bCs/>
                <w:color w:val="000000"/>
                <w:sz w:val="20"/>
                <w:szCs w:val="20"/>
                <w:lang w:eastAsia="en-AU"/>
              </w:rPr>
              <w:t>2%</w:t>
            </w:r>
          </w:p>
        </w:tc>
        <w:tc>
          <w:tcPr>
            <w:tcW w:w="1417" w:type="dxa"/>
            <w:tcBorders>
              <w:top w:val="single" w:sz="4" w:space="0" w:color="auto"/>
              <w:left w:val="nil"/>
              <w:bottom w:val="single" w:sz="4" w:space="0" w:color="auto"/>
              <w:right w:val="single" w:sz="4" w:space="0" w:color="auto"/>
            </w:tcBorders>
            <w:noWrap/>
            <w:vAlign w:val="bottom"/>
            <w:hideMark/>
          </w:tcPr>
          <w:p w14:paraId="3606A969" w14:textId="036AD104" w:rsidR="001A51D1" w:rsidRPr="008C2B7F" w:rsidRDefault="001A51D1" w:rsidP="00145E59">
            <w:pPr>
              <w:spacing w:after="0" w:line="240" w:lineRule="auto"/>
              <w:jc w:val="right"/>
              <w:rPr>
                <w:rFonts w:ascii="Calibri" w:eastAsia="Times New Roman" w:hAnsi="Calibri" w:cs="Calibri"/>
                <w:b/>
                <w:bCs/>
                <w:color w:val="000000"/>
                <w:sz w:val="20"/>
                <w:szCs w:val="20"/>
                <w:lang w:eastAsia="en-AU"/>
              </w:rPr>
            </w:pPr>
            <w:r w:rsidRPr="008C2B7F">
              <w:rPr>
                <w:rFonts w:ascii="Calibri" w:eastAsia="Times New Roman" w:hAnsi="Calibri" w:cs="Calibri"/>
                <w:b/>
                <w:bCs/>
                <w:color w:val="000000"/>
                <w:sz w:val="20"/>
                <w:szCs w:val="20"/>
                <w:lang w:eastAsia="en-AU"/>
              </w:rPr>
              <w:t>5%</w:t>
            </w:r>
          </w:p>
        </w:tc>
        <w:tc>
          <w:tcPr>
            <w:tcW w:w="1448" w:type="dxa"/>
            <w:tcBorders>
              <w:top w:val="single" w:sz="4" w:space="0" w:color="auto"/>
              <w:left w:val="single" w:sz="4" w:space="0" w:color="auto"/>
              <w:bottom w:val="single" w:sz="4" w:space="0" w:color="auto"/>
              <w:right w:val="single" w:sz="4" w:space="0" w:color="auto"/>
            </w:tcBorders>
            <w:noWrap/>
            <w:vAlign w:val="bottom"/>
            <w:hideMark/>
          </w:tcPr>
          <w:p w14:paraId="389DF8BD" w14:textId="643E5CB3" w:rsidR="001A51D1" w:rsidRPr="008C2B7F" w:rsidRDefault="001A51D1" w:rsidP="00145E59">
            <w:pPr>
              <w:spacing w:after="0" w:line="240" w:lineRule="auto"/>
              <w:jc w:val="right"/>
              <w:rPr>
                <w:rFonts w:ascii="Calibri" w:eastAsia="Times New Roman" w:hAnsi="Calibri" w:cs="Calibri"/>
                <w:b/>
                <w:bCs/>
                <w:color w:val="000000"/>
                <w:sz w:val="20"/>
                <w:szCs w:val="20"/>
                <w:lang w:eastAsia="en-AU"/>
              </w:rPr>
            </w:pPr>
            <w:r w:rsidRPr="008C2B7F">
              <w:rPr>
                <w:rFonts w:ascii="Calibri" w:eastAsia="Times New Roman" w:hAnsi="Calibri" w:cs="Calibri"/>
                <w:b/>
                <w:bCs/>
                <w:color w:val="000000"/>
                <w:sz w:val="20"/>
                <w:szCs w:val="20"/>
                <w:lang w:eastAsia="en-AU"/>
              </w:rPr>
              <w:t>8%</w:t>
            </w:r>
          </w:p>
        </w:tc>
      </w:tr>
      <w:tr w:rsidR="009F67BE" w:rsidRPr="00F213BC" w14:paraId="0E598B77" w14:textId="77777777" w:rsidTr="00F213BC">
        <w:trPr>
          <w:trHeight w:val="300"/>
        </w:trPr>
        <w:tc>
          <w:tcPr>
            <w:tcW w:w="1391" w:type="dxa"/>
            <w:tcBorders>
              <w:top w:val="nil"/>
              <w:left w:val="single" w:sz="4" w:space="0" w:color="auto"/>
              <w:bottom w:val="nil"/>
              <w:right w:val="single" w:sz="4" w:space="0" w:color="auto"/>
            </w:tcBorders>
            <w:noWrap/>
            <w:vAlign w:val="bottom"/>
            <w:hideMark/>
          </w:tcPr>
          <w:p w14:paraId="2DEE4004" w14:textId="77777777" w:rsidR="009F67BE" w:rsidRPr="008C2B7F" w:rsidRDefault="009F67BE" w:rsidP="009F67BE">
            <w:pPr>
              <w:spacing w:after="0" w:line="240" w:lineRule="auto"/>
              <w:jc w:val="left"/>
              <w:rPr>
                <w:rFonts w:ascii="Calibri" w:eastAsia="Times New Roman" w:hAnsi="Calibri" w:cs="Calibri"/>
                <w:b/>
                <w:bCs/>
                <w:color w:val="000000"/>
                <w:sz w:val="20"/>
                <w:szCs w:val="20"/>
                <w:lang w:eastAsia="en-AU"/>
              </w:rPr>
            </w:pPr>
            <w:r w:rsidRPr="008C2B7F">
              <w:rPr>
                <w:rFonts w:ascii="Calibri" w:eastAsia="Times New Roman" w:hAnsi="Calibri" w:cs="Calibri"/>
                <w:b/>
                <w:bCs/>
                <w:color w:val="000000"/>
                <w:sz w:val="20"/>
                <w:szCs w:val="20"/>
                <w:lang w:eastAsia="en-AU"/>
              </w:rPr>
              <w:t>Option 2</w:t>
            </w:r>
          </w:p>
        </w:tc>
        <w:tc>
          <w:tcPr>
            <w:tcW w:w="969" w:type="dxa"/>
            <w:tcBorders>
              <w:top w:val="nil"/>
              <w:left w:val="single" w:sz="4" w:space="0" w:color="auto"/>
              <w:bottom w:val="nil"/>
              <w:right w:val="nil"/>
            </w:tcBorders>
            <w:noWrap/>
            <w:vAlign w:val="bottom"/>
            <w:hideMark/>
          </w:tcPr>
          <w:p w14:paraId="281A9C71" w14:textId="01687328"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$2.1</w:t>
            </w:r>
          </w:p>
        </w:tc>
        <w:tc>
          <w:tcPr>
            <w:tcW w:w="1179" w:type="dxa"/>
            <w:tcBorders>
              <w:top w:val="nil"/>
              <w:left w:val="nil"/>
              <w:bottom w:val="nil"/>
              <w:right w:val="nil"/>
            </w:tcBorders>
            <w:noWrap/>
            <w:vAlign w:val="bottom"/>
            <w:hideMark/>
          </w:tcPr>
          <w:p w14:paraId="1FF05D5D" w14:textId="1F166C6C"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$1.3</w:t>
            </w:r>
          </w:p>
        </w:tc>
        <w:tc>
          <w:tcPr>
            <w:tcW w:w="1418" w:type="dxa"/>
            <w:tcBorders>
              <w:top w:val="nil"/>
              <w:left w:val="nil"/>
              <w:bottom w:val="nil"/>
              <w:right w:val="single" w:sz="4" w:space="0" w:color="auto"/>
            </w:tcBorders>
            <w:noWrap/>
            <w:vAlign w:val="bottom"/>
            <w:hideMark/>
          </w:tcPr>
          <w:p w14:paraId="633A891B" w14:textId="3A4A2921"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$0.8</w:t>
            </w:r>
          </w:p>
        </w:tc>
        <w:tc>
          <w:tcPr>
            <w:tcW w:w="1134" w:type="dxa"/>
            <w:tcBorders>
              <w:top w:val="nil"/>
              <w:left w:val="nil"/>
              <w:bottom w:val="nil"/>
              <w:right w:val="nil"/>
            </w:tcBorders>
            <w:noWrap/>
            <w:vAlign w:val="bottom"/>
            <w:hideMark/>
          </w:tcPr>
          <w:p w14:paraId="57AAC638" w14:textId="4A189750"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2.4</w:t>
            </w:r>
          </w:p>
        </w:tc>
        <w:tc>
          <w:tcPr>
            <w:tcW w:w="1417" w:type="dxa"/>
            <w:tcBorders>
              <w:top w:val="nil"/>
              <w:left w:val="nil"/>
              <w:bottom w:val="nil"/>
              <w:right w:val="nil"/>
            </w:tcBorders>
            <w:noWrap/>
            <w:vAlign w:val="bottom"/>
            <w:hideMark/>
          </w:tcPr>
          <w:p w14:paraId="4D834462" w14:textId="2C71C2C3"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2.1</w:t>
            </w:r>
          </w:p>
        </w:tc>
        <w:tc>
          <w:tcPr>
            <w:tcW w:w="1448" w:type="dxa"/>
            <w:tcBorders>
              <w:top w:val="nil"/>
              <w:left w:val="nil"/>
              <w:bottom w:val="nil"/>
              <w:right w:val="single" w:sz="4" w:space="0" w:color="auto"/>
            </w:tcBorders>
            <w:noWrap/>
            <w:vAlign w:val="bottom"/>
            <w:hideMark/>
          </w:tcPr>
          <w:p w14:paraId="3FE34EF9" w14:textId="23497F7E"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1.9</w:t>
            </w:r>
          </w:p>
        </w:tc>
      </w:tr>
      <w:tr w:rsidR="009F67BE" w:rsidRPr="00F213BC" w14:paraId="75125418" w14:textId="77777777" w:rsidTr="00F213BC">
        <w:trPr>
          <w:trHeight w:val="300"/>
        </w:trPr>
        <w:tc>
          <w:tcPr>
            <w:tcW w:w="1391" w:type="dxa"/>
            <w:tcBorders>
              <w:top w:val="nil"/>
              <w:left w:val="single" w:sz="4" w:space="0" w:color="auto"/>
              <w:bottom w:val="nil"/>
              <w:right w:val="single" w:sz="4" w:space="0" w:color="auto"/>
            </w:tcBorders>
            <w:noWrap/>
            <w:vAlign w:val="bottom"/>
            <w:hideMark/>
          </w:tcPr>
          <w:p w14:paraId="1C480204" w14:textId="77777777" w:rsidR="009F67BE" w:rsidRPr="008C2B7F" w:rsidRDefault="009F67BE" w:rsidP="009F67BE">
            <w:pPr>
              <w:spacing w:after="0" w:line="240" w:lineRule="auto"/>
              <w:jc w:val="left"/>
              <w:rPr>
                <w:rFonts w:ascii="Calibri" w:eastAsia="Times New Roman" w:hAnsi="Calibri" w:cs="Calibri"/>
                <w:b/>
                <w:bCs/>
                <w:color w:val="000000"/>
                <w:sz w:val="20"/>
                <w:szCs w:val="20"/>
                <w:lang w:eastAsia="en-AU"/>
              </w:rPr>
            </w:pPr>
            <w:r w:rsidRPr="008C2B7F">
              <w:rPr>
                <w:rFonts w:ascii="Calibri" w:eastAsia="Times New Roman" w:hAnsi="Calibri" w:cs="Calibri"/>
                <w:b/>
                <w:bCs/>
                <w:color w:val="000000"/>
                <w:sz w:val="20"/>
                <w:szCs w:val="20"/>
                <w:lang w:eastAsia="en-AU"/>
              </w:rPr>
              <w:t>Option 3A</w:t>
            </w:r>
          </w:p>
        </w:tc>
        <w:tc>
          <w:tcPr>
            <w:tcW w:w="969" w:type="dxa"/>
            <w:tcBorders>
              <w:top w:val="nil"/>
              <w:left w:val="single" w:sz="4" w:space="0" w:color="auto"/>
              <w:bottom w:val="nil"/>
              <w:right w:val="nil"/>
            </w:tcBorders>
            <w:noWrap/>
            <w:vAlign w:val="bottom"/>
            <w:hideMark/>
          </w:tcPr>
          <w:p w14:paraId="11820642" w14:textId="55ACD7A5"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$1.2</w:t>
            </w:r>
          </w:p>
        </w:tc>
        <w:tc>
          <w:tcPr>
            <w:tcW w:w="1179" w:type="dxa"/>
            <w:tcBorders>
              <w:top w:val="nil"/>
              <w:left w:val="nil"/>
              <w:bottom w:val="nil"/>
              <w:right w:val="nil"/>
            </w:tcBorders>
            <w:noWrap/>
            <w:vAlign w:val="bottom"/>
            <w:hideMark/>
          </w:tcPr>
          <w:p w14:paraId="4436CB4C" w14:textId="62D9AABC"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$0.5</w:t>
            </w:r>
          </w:p>
        </w:tc>
        <w:tc>
          <w:tcPr>
            <w:tcW w:w="1418" w:type="dxa"/>
            <w:tcBorders>
              <w:top w:val="nil"/>
              <w:left w:val="nil"/>
              <w:bottom w:val="nil"/>
              <w:right w:val="single" w:sz="4" w:space="0" w:color="auto"/>
            </w:tcBorders>
            <w:noWrap/>
            <w:vAlign w:val="bottom"/>
            <w:hideMark/>
          </w:tcPr>
          <w:p w14:paraId="0521FABB" w14:textId="5377C750"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$0.1</w:t>
            </w:r>
          </w:p>
        </w:tc>
        <w:tc>
          <w:tcPr>
            <w:tcW w:w="1134" w:type="dxa"/>
            <w:tcBorders>
              <w:top w:val="nil"/>
              <w:left w:val="nil"/>
              <w:bottom w:val="nil"/>
              <w:right w:val="nil"/>
            </w:tcBorders>
            <w:noWrap/>
            <w:vAlign w:val="bottom"/>
            <w:hideMark/>
          </w:tcPr>
          <w:p w14:paraId="039C7C6D" w14:textId="352619CF"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1.4</w:t>
            </w:r>
          </w:p>
        </w:tc>
        <w:tc>
          <w:tcPr>
            <w:tcW w:w="1417" w:type="dxa"/>
            <w:tcBorders>
              <w:top w:val="nil"/>
              <w:left w:val="nil"/>
              <w:bottom w:val="nil"/>
              <w:right w:val="nil"/>
            </w:tcBorders>
            <w:noWrap/>
            <w:vAlign w:val="bottom"/>
            <w:hideMark/>
          </w:tcPr>
          <w:p w14:paraId="255E26AF" w14:textId="11B8FA8F"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1.2</w:t>
            </w:r>
          </w:p>
        </w:tc>
        <w:tc>
          <w:tcPr>
            <w:tcW w:w="1448" w:type="dxa"/>
            <w:tcBorders>
              <w:top w:val="nil"/>
              <w:left w:val="nil"/>
              <w:bottom w:val="nil"/>
              <w:right w:val="single" w:sz="4" w:space="0" w:color="auto"/>
            </w:tcBorders>
            <w:noWrap/>
            <w:vAlign w:val="bottom"/>
            <w:hideMark/>
          </w:tcPr>
          <w:p w14:paraId="27FECD2F" w14:textId="00710A0F"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1.1</w:t>
            </w:r>
          </w:p>
        </w:tc>
      </w:tr>
      <w:tr w:rsidR="009F67BE" w:rsidRPr="00F213BC" w14:paraId="0DBD4D1A" w14:textId="77777777" w:rsidTr="00F213BC">
        <w:trPr>
          <w:trHeight w:val="300"/>
        </w:trPr>
        <w:tc>
          <w:tcPr>
            <w:tcW w:w="1391" w:type="dxa"/>
            <w:tcBorders>
              <w:top w:val="nil"/>
              <w:left w:val="single" w:sz="4" w:space="0" w:color="auto"/>
              <w:bottom w:val="nil"/>
              <w:right w:val="single" w:sz="4" w:space="0" w:color="auto"/>
            </w:tcBorders>
            <w:noWrap/>
            <w:vAlign w:val="bottom"/>
            <w:hideMark/>
          </w:tcPr>
          <w:p w14:paraId="5B311C9F" w14:textId="77777777" w:rsidR="009F67BE" w:rsidRPr="008C2B7F" w:rsidRDefault="009F67BE" w:rsidP="009F67BE">
            <w:pPr>
              <w:spacing w:after="0" w:line="240" w:lineRule="auto"/>
              <w:jc w:val="left"/>
              <w:rPr>
                <w:rFonts w:ascii="Calibri" w:eastAsia="Times New Roman" w:hAnsi="Calibri" w:cs="Calibri"/>
                <w:b/>
                <w:bCs/>
                <w:color w:val="000000"/>
                <w:sz w:val="20"/>
                <w:szCs w:val="20"/>
                <w:lang w:eastAsia="en-AU"/>
              </w:rPr>
            </w:pPr>
            <w:r w:rsidRPr="008C2B7F">
              <w:rPr>
                <w:rFonts w:ascii="Calibri" w:eastAsia="Times New Roman" w:hAnsi="Calibri" w:cs="Calibri"/>
                <w:b/>
                <w:bCs/>
                <w:color w:val="000000"/>
                <w:sz w:val="20"/>
                <w:szCs w:val="20"/>
                <w:lang w:eastAsia="en-AU"/>
              </w:rPr>
              <w:t>Option 3B</w:t>
            </w:r>
          </w:p>
        </w:tc>
        <w:tc>
          <w:tcPr>
            <w:tcW w:w="969" w:type="dxa"/>
            <w:tcBorders>
              <w:top w:val="nil"/>
              <w:left w:val="single" w:sz="4" w:space="0" w:color="auto"/>
              <w:bottom w:val="nil"/>
              <w:right w:val="nil"/>
            </w:tcBorders>
            <w:noWrap/>
            <w:vAlign w:val="bottom"/>
            <w:hideMark/>
          </w:tcPr>
          <w:p w14:paraId="0623DC01" w14:textId="0B9B8737"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$1.5</w:t>
            </w:r>
          </w:p>
        </w:tc>
        <w:tc>
          <w:tcPr>
            <w:tcW w:w="1179" w:type="dxa"/>
            <w:tcBorders>
              <w:top w:val="nil"/>
              <w:left w:val="nil"/>
              <w:bottom w:val="nil"/>
              <w:right w:val="nil"/>
            </w:tcBorders>
            <w:noWrap/>
            <w:vAlign w:val="bottom"/>
            <w:hideMark/>
          </w:tcPr>
          <w:p w14:paraId="28BBB67B" w14:textId="689F116F"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$0.7</w:t>
            </w:r>
          </w:p>
        </w:tc>
        <w:tc>
          <w:tcPr>
            <w:tcW w:w="1418" w:type="dxa"/>
            <w:tcBorders>
              <w:top w:val="nil"/>
              <w:left w:val="nil"/>
              <w:bottom w:val="nil"/>
              <w:right w:val="single" w:sz="4" w:space="0" w:color="auto"/>
            </w:tcBorders>
            <w:noWrap/>
            <w:vAlign w:val="bottom"/>
            <w:hideMark/>
          </w:tcPr>
          <w:p w14:paraId="4454554A" w14:textId="396CCD77"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$0.2</w:t>
            </w:r>
          </w:p>
        </w:tc>
        <w:tc>
          <w:tcPr>
            <w:tcW w:w="1134" w:type="dxa"/>
            <w:tcBorders>
              <w:top w:val="nil"/>
              <w:left w:val="nil"/>
              <w:bottom w:val="nil"/>
              <w:right w:val="nil"/>
            </w:tcBorders>
            <w:noWrap/>
            <w:vAlign w:val="bottom"/>
            <w:hideMark/>
          </w:tcPr>
          <w:p w14:paraId="7258D218" w14:textId="1E13333C"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1.4</w:t>
            </w:r>
          </w:p>
        </w:tc>
        <w:tc>
          <w:tcPr>
            <w:tcW w:w="1417" w:type="dxa"/>
            <w:tcBorders>
              <w:top w:val="nil"/>
              <w:left w:val="nil"/>
              <w:bottom w:val="nil"/>
              <w:right w:val="nil"/>
            </w:tcBorders>
            <w:noWrap/>
            <w:vAlign w:val="bottom"/>
            <w:hideMark/>
          </w:tcPr>
          <w:p w14:paraId="5480D73B" w14:textId="61A158F1"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1.2</w:t>
            </w:r>
          </w:p>
        </w:tc>
        <w:tc>
          <w:tcPr>
            <w:tcW w:w="1448" w:type="dxa"/>
            <w:tcBorders>
              <w:top w:val="nil"/>
              <w:left w:val="nil"/>
              <w:bottom w:val="nil"/>
              <w:right w:val="single" w:sz="4" w:space="0" w:color="auto"/>
            </w:tcBorders>
            <w:noWrap/>
            <w:vAlign w:val="bottom"/>
            <w:hideMark/>
          </w:tcPr>
          <w:p w14:paraId="6DCDDDA7" w14:textId="05DDEEB8"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1.1</w:t>
            </w:r>
          </w:p>
        </w:tc>
      </w:tr>
      <w:tr w:rsidR="009F67BE" w:rsidRPr="00F213BC" w14:paraId="23B74B00" w14:textId="77777777" w:rsidTr="00F213BC">
        <w:trPr>
          <w:trHeight w:val="300"/>
        </w:trPr>
        <w:tc>
          <w:tcPr>
            <w:tcW w:w="1391" w:type="dxa"/>
            <w:tcBorders>
              <w:top w:val="nil"/>
              <w:left w:val="single" w:sz="4" w:space="0" w:color="auto"/>
              <w:bottom w:val="nil"/>
              <w:right w:val="single" w:sz="4" w:space="0" w:color="auto"/>
            </w:tcBorders>
            <w:noWrap/>
            <w:vAlign w:val="bottom"/>
            <w:hideMark/>
          </w:tcPr>
          <w:p w14:paraId="3243949F" w14:textId="77777777" w:rsidR="009F67BE" w:rsidRPr="008C2B7F" w:rsidRDefault="009F67BE" w:rsidP="009F67BE">
            <w:pPr>
              <w:spacing w:after="0" w:line="240" w:lineRule="auto"/>
              <w:jc w:val="left"/>
              <w:rPr>
                <w:rFonts w:ascii="Calibri" w:eastAsia="Times New Roman" w:hAnsi="Calibri" w:cs="Calibri"/>
                <w:b/>
                <w:bCs/>
                <w:color w:val="000000"/>
                <w:sz w:val="20"/>
                <w:szCs w:val="20"/>
                <w:lang w:eastAsia="en-AU"/>
              </w:rPr>
            </w:pPr>
            <w:r w:rsidRPr="008C2B7F">
              <w:rPr>
                <w:rFonts w:ascii="Calibri" w:eastAsia="Times New Roman" w:hAnsi="Calibri" w:cs="Calibri"/>
                <w:b/>
                <w:bCs/>
                <w:color w:val="000000"/>
                <w:sz w:val="20"/>
                <w:szCs w:val="20"/>
                <w:lang w:eastAsia="en-AU"/>
              </w:rPr>
              <w:t>Option 4A</w:t>
            </w:r>
          </w:p>
        </w:tc>
        <w:tc>
          <w:tcPr>
            <w:tcW w:w="969" w:type="dxa"/>
            <w:tcBorders>
              <w:top w:val="nil"/>
              <w:left w:val="single" w:sz="4" w:space="0" w:color="auto"/>
              <w:bottom w:val="nil"/>
              <w:right w:val="nil"/>
            </w:tcBorders>
            <w:noWrap/>
            <w:vAlign w:val="bottom"/>
            <w:hideMark/>
          </w:tcPr>
          <w:p w14:paraId="65A957C0" w14:textId="2E1BC22A"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$6.5</w:t>
            </w:r>
          </w:p>
        </w:tc>
        <w:tc>
          <w:tcPr>
            <w:tcW w:w="1179" w:type="dxa"/>
            <w:tcBorders>
              <w:top w:val="nil"/>
              <w:left w:val="nil"/>
              <w:bottom w:val="nil"/>
              <w:right w:val="nil"/>
            </w:tcBorders>
            <w:noWrap/>
            <w:vAlign w:val="bottom"/>
            <w:hideMark/>
          </w:tcPr>
          <w:p w14:paraId="2C983F3C" w14:textId="79F49D5F"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$3.9</w:t>
            </w:r>
          </w:p>
        </w:tc>
        <w:tc>
          <w:tcPr>
            <w:tcW w:w="1418" w:type="dxa"/>
            <w:tcBorders>
              <w:top w:val="nil"/>
              <w:left w:val="nil"/>
              <w:bottom w:val="nil"/>
              <w:right w:val="single" w:sz="4" w:space="0" w:color="auto"/>
            </w:tcBorders>
            <w:noWrap/>
            <w:vAlign w:val="bottom"/>
            <w:hideMark/>
          </w:tcPr>
          <w:p w14:paraId="67BEBC82" w14:textId="384636BB"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$2.4</w:t>
            </w:r>
          </w:p>
        </w:tc>
        <w:tc>
          <w:tcPr>
            <w:tcW w:w="1134" w:type="dxa"/>
            <w:tcBorders>
              <w:top w:val="nil"/>
              <w:left w:val="nil"/>
              <w:bottom w:val="nil"/>
              <w:right w:val="nil"/>
            </w:tcBorders>
            <w:noWrap/>
            <w:vAlign w:val="bottom"/>
            <w:hideMark/>
          </w:tcPr>
          <w:p w14:paraId="1B52ADA8" w14:textId="78AE6917"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2.1</w:t>
            </w:r>
          </w:p>
        </w:tc>
        <w:tc>
          <w:tcPr>
            <w:tcW w:w="1417" w:type="dxa"/>
            <w:tcBorders>
              <w:top w:val="nil"/>
              <w:left w:val="nil"/>
              <w:bottom w:val="nil"/>
              <w:right w:val="nil"/>
            </w:tcBorders>
            <w:noWrap/>
            <w:vAlign w:val="bottom"/>
            <w:hideMark/>
          </w:tcPr>
          <w:p w14:paraId="4DDCC51F" w14:textId="56028A4B"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1.8</w:t>
            </w:r>
          </w:p>
        </w:tc>
        <w:tc>
          <w:tcPr>
            <w:tcW w:w="1448" w:type="dxa"/>
            <w:tcBorders>
              <w:top w:val="nil"/>
              <w:left w:val="nil"/>
              <w:bottom w:val="nil"/>
              <w:right w:val="single" w:sz="4" w:space="0" w:color="auto"/>
            </w:tcBorders>
            <w:noWrap/>
            <w:vAlign w:val="bottom"/>
            <w:hideMark/>
          </w:tcPr>
          <w:p w14:paraId="29830DDB" w14:textId="3A8051AA"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1.7</w:t>
            </w:r>
          </w:p>
        </w:tc>
      </w:tr>
      <w:tr w:rsidR="009F67BE" w:rsidRPr="00F213BC" w14:paraId="1F88AB1C" w14:textId="77777777" w:rsidTr="00F213BC">
        <w:trPr>
          <w:trHeight w:val="300"/>
        </w:trPr>
        <w:tc>
          <w:tcPr>
            <w:tcW w:w="1391" w:type="dxa"/>
            <w:tcBorders>
              <w:top w:val="nil"/>
              <w:left w:val="single" w:sz="4" w:space="0" w:color="auto"/>
              <w:bottom w:val="single" w:sz="4" w:space="0" w:color="auto"/>
              <w:right w:val="single" w:sz="4" w:space="0" w:color="auto"/>
            </w:tcBorders>
            <w:noWrap/>
            <w:vAlign w:val="bottom"/>
            <w:hideMark/>
          </w:tcPr>
          <w:p w14:paraId="49C4FA91" w14:textId="77777777" w:rsidR="009F67BE" w:rsidRPr="008C2B7F" w:rsidRDefault="009F67BE" w:rsidP="009F67BE">
            <w:pPr>
              <w:spacing w:after="0" w:line="240" w:lineRule="auto"/>
              <w:jc w:val="left"/>
              <w:rPr>
                <w:rFonts w:ascii="Calibri" w:eastAsia="Times New Roman" w:hAnsi="Calibri" w:cs="Calibri"/>
                <w:b/>
                <w:bCs/>
                <w:color w:val="000000"/>
                <w:sz w:val="20"/>
                <w:szCs w:val="20"/>
                <w:lang w:eastAsia="en-AU"/>
              </w:rPr>
            </w:pPr>
            <w:r w:rsidRPr="008C2B7F">
              <w:rPr>
                <w:rFonts w:ascii="Calibri" w:eastAsia="Times New Roman" w:hAnsi="Calibri" w:cs="Calibri"/>
                <w:b/>
                <w:bCs/>
                <w:color w:val="000000"/>
                <w:sz w:val="20"/>
                <w:szCs w:val="20"/>
                <w:lang w:eastAsia="en-AU"/>
              </w:rPr>
              <w:t>Option 4B</w:t>
            </w:r>
          </w:p>
        </w:tc>
        <w:tc>
          <w:tcPr>
            <w:tcW w:w="969" w:type="dxa"/>
            <w:tcBorders>
              <w:top w:val="nil"/>
              <w:left w:val="single" w:sz="4" w:space="0" w:color="auto"/>
              <w:bottom w:val="single" w:sz="4" w:space="0" w:color="auto"/>
              <w:right w:val="nil"/>
            </w:tcBorders>
            <w:noWrap/>
            <w:vAlign w:val="bottom"/>
            <w:hideMark/>
          </w:tcPr>
          <w:p w14:paraId="24CD7607" w14:textId="67C9A83E"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$5.6</w:t>
            </w:r>
          </w:p>
        </w:tc>
        <w:tc>
          <w:tcPr>
            <w:tcW w:w="1179" w:type="dxa"/>
            <w:tcBorders>
              <w:top w:val="nil"/>
              <w:left w:val="nil"/>
              <w:bottom w:val="single" w:sz="4" w:space="0" w:color="auto"/>
              <w:right w:val="nil"/>
            </w:tcBorders>
            <w:noWrap/>
            <w:vAlign w:val="bottom"/>
            <w:hideMark/>
          </w:tcPr>
          <w:p w14:paraId="7935ACDA" w14:textId="3E484949"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$3.4</w:t>
            </w:r>
          </w:p>
        </w:tc>
        <w:tc>
          <w:tcPr>
            <w:tcW w:w="1418" w:type="dxa"/>
            <w:tcBorders>
              <w:top w:val="nil"/>
              <w:left w:val="nil"/>
              <w:bottom w:val="single" w:sz="4" w:space="0" w:color="auto"/>
              <w:right w:val="single" w:sz="4" w:space="0" w:color="auto"/>
            </w:tcBorders>
            <w:noWrap/>
            <w:vAlign w:val="bottom"/>
            <w:hideMark/>
          </w:tcPr>
          <w:p w14:paraId="1B351DE2" w14:textId="76304B89"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$2.1</w:t>
            </w:r>
          </w:p>
        </w:tc>
        <w:tc>
          <w:tcPr>
            <w:tcW w:w="1134" w:type="dxa"/>
            <w:tcBorders>
              <w:top w:val="nil"/>
              <w:left w:val="nil"/>
              <w:bottom w:val="single" w:sz="4" w:space="0" w:color="auto"/>
              <w:right w:val="nil"/>
            </w:tcBorders>
            <w:noWrap/>
            <w:vAlign w:val="bottom"/>
            <w:hideMark/>
          </w:tcPr>
          <w:p w14:paraId="5FC83626" w14:textId="35CEB4B1"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2.0</w:t>
            </w:r>
          </w:p>
        </w:tc>
        <w:tc>
          <w:tcPr>
            <w:tcW w:w="1417" w:type="dxa"/>
            <w:tcBorders>
              <w:top w:val="nil"/>
              <w:left w:val="nil"/>
              <w:bottom w:val="single" w:sz="4" w:space="0" w:color="auto"/>
              <w:right w:val="nil"/>
            </w:tcBorders>
            <w:noWrap/>
            <w:vAlign w:val="bottom"/>
            <w:hideMark/>
          </w:tcPr>
          <w:p w14:paraId="1ED241D9" w14:textId="55F6AFC2"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1.8</w:t>
            </w:r>
          </w:p>
        </w:tc>
        <w:tc>
          <w:tcPr>
            <w:tcW w:w="1448" w:type="dxa"/>
            <w:tcBorders>
              <w:top w:val="nil"/>
              <w:left w:val="nil"/>
              <w:bottom w:val="single" w:sz="4" w:space="0" w:color="auto"/>
              <w:right w:val="single" w:sz="4" w:space="0" w:color="auto"/>
            </w:tcBorders>
            <w:noWrap/>
            <w:vAlign w:val="bottom"/>
            <w:hideMark/>
          </w:tcPr>
          <w:p w14:paraId="0334E6D8" w14:textId="73C18DEC" w:rsidR="009F67BE" w:rsidRPr="00F213BC" w:rsidRDefault="009F67BE" w:rsidP="009F67BE">
            <w:pPr>
              <w:spacing w:after="0" w:line="240" w:lineRule="auto"/>
              <w:jc w:val="right"/>
              <w:rPr>
                <w:rFonts w:ascii="Calibri" w:eastAsia="Times New Roman" w:hAnsi="Calibri" w:cs="Calibri"/>
                <w:color w:val="000000"/>
                <w:sz w:val="20"/>
                <w:szCs w:val="20"/>
                <w:lang w:eastAsia="en-AU"/>
              </w:rPr>
            </w:pPr>
            <w:r w:rsidRPr="00F213BC">
              <w:rPr>
                <w:rFonts w:ascii="Calibri" w:hAnsi="Calibri" w:cs="Calibri"/>
                <w:color w:val="000000"/>
                <w:sz w:val="20"/>
                <w:szCs w:val="20"/>
              </w:rPr>
              <w:t>1.6</w:t>
            </w:r>
          </w:p>
        </w:tc>
      </w:tr>
    </w:tbl>
    <w:p w14:paraId="0F1CDB56" w14:textId="13950BC7" w:rsidR="008F0901" w:rsidRPr="00DD08A9" w:rsidRDefault="008F0901" w:rsidP="00D03647"/>
    <w:sectPr w:rsidR="008F0901" w:rsidRPr="00DD08A9" w:rsidSect="00D228AE">
      <w:pgSz w:w="11906" w:h="16838"/>
      <w:pgMar w:top="1701" w:right="1134" w:bottom="1843" w:left="1134" w:header="99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399A2" w14:textId="77777777" w:rsidR="0021463F" w:rsidRDefault="0021463F" w:rsidP="00F957C6">
      <w:pPr>
        <w:spacing w:after="0" w:line="240" w:lineRule="auto"/>
      </w:pPr>
      <w:r>
        <w:separator/>
      </w:r>
    </w:p>
  </w:endnote>
  <w:endnote w:type="continuationSeparator" w:id="0">
    <w:p w14:paraId="59E8570C" w14:textId="77777777" w:rsidR="0021463F" w:rsidRDefault="0021463F" w:rsidP="00F95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rdo">
    <w:altName w:val="Times New Roman"/>
    <w:charset w:val="00"/>
    <w:family w:val="roman"/>
    <w:pitch w:val="variable"/>
    <w:sig w:usb0="E40008FF" w:usb1="5201E0FB" w:usb2="04608000" w:usb3="00000000" w:csb0="000000BB" w:csb1="00000000"/>
  </w:font>
  <w:font w:name="Aptos">
    <w:charset w:val="00"/>
    <w:family w:val="swiss"/>
    <w:pitch w:val="variable"/>
    <w:sig w:usb0="20000287" w:usb1="00000003"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E8DFF" w14:textId="582D01EA" w:rsidR="00B611CA" w:rsidRDefault="00B611CA">
    <w:pPr>
      <w:pStyle w:val="Footer"/>
    </w:pPr>
    <w:r>
      <w:rPr>
        <w:noProof/>
      </w:rPr>
      <mc:AlternateContent>
        <mc:Choice Requires="wps">
          <w:drawing>
            <wp:anchor distT="0" distB="0" distL="0" distR="0" simplePos="0" relativeHeight="251658241" behindDoc="0" locked="0" layoutInCell="1" allowOverlap="1" wp14:anchorId="51AF59AE" wp14:editId="7B9BCD80">
              <wp:simplePos x="635" y="635"/>
              <wp:positionH relativeFrom="page">
                <wp:align>center</wp:align>
              </wp:positionH>
              <wp:positionV relativeFrom="page">
                <wp:align>bottom</wp:align>
              </wp:positionV>
              <wp:extent cx="551815" cy="394970"/>
              <wp:effectExtent l="0" t="0" r="635" b="0"/>
              <wp:wrapNone/>
              <wp:docPr id="148746462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5388BB19" w14:textId="3F7E7FAE" w:rsidR="00B611CA" w:rsidRPr="00831660" w:rsidRDefault="00B611CA" w:rsidP="00831660">
                          <w:pPr>
                            <w:spacing w:after="0"/>
                            <w:rPr>
                              <w:rFonts w:ascii="Calibri" w:eastAsia="Calibri" w:hAnsi="Calibri" w:cs="Calibri"/>
                              <w:noProof/>
                              <w:color w:val="FF0000"/>
                              <w:sz w:val="24"/>
                              <w:szCs w:val="24"/>
                            </w:rPr>
                          </w:pPr>
                          <w:r w:rsidRPr="0083166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AF59AE"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1.1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" filled="f" stroked="f">
              <v:textbox style="mso-fit-shape-to-text:t" inset="0,0,0,15pt">
                <w:txbxContent>
                  <w:p w14:paraId="5388BB19" w14:textId="3F7E7FAE" w:rsidR="00B611CA" w:rsidRPr="00831660" w:rsidRDefault="00B611CA" w:rsidP="00831660">
                    <w:pPr>
                      <w:spacing w:after="0"/>
                      <w:rPr>
                        <w:rFonts w:ascii="Calibri" w:eastAsia="Calibri" w:hAnsi="Calibri" w:cs="Calibri"/>
                        <w:noProof/>
                        <w:color w:val="FF0000"/>
                        <w:sz w:val="24"/>
                        <w:szCs w:val="24"/>
                      </w:rPr>
                    </w:pPr>
                    <w:r w:rsidRPr="00831660">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30A75" w14:textId="36E2F460" w:rsidR="00B611CA" w:rsidRPr="008961A3" w:rsidRDefault="00B611CA" w:rsidP="008961A3">
    <w:pPr>
      <w:pStyle w:val="CLASSIFICATION"/>
    </w:pPr>
    <w:r w:rsidRPr="008961A3">
      <w:t>Improving water efficiency for commercial ice makers – Impact Analysis</w:t>
    </w:r>
    <w:r w:rsidRPr="008961A3">
      <w:ptab w:relativeTo="margin" w:alignment="right" w:leader="none"/>
    </w:r>
    <w:r w:rsidRPr="008961A3">
      <w:fldChar w:fldCharType="begin"/>
    </w:r>
    <w:r w:rsidRPr="008961A3">
      <w:instrText xml:space="preserve"> PAGE   \* MERGEFORMAT </w:instrText>
    </w:r>
    <w:r w:rsidRPr="008961A3">
      <w:fldChar w:fldCharType="separate"/>
    </w:r>
    <w:r w:rsidRPr="008961A3">
      <w:rPr>
        <w:noProof/>
      </w:rPr>
      <w:t>2</w:t>
    </w:r>
    <w:r w:rsidRPr="008961A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A8D78" w14:textId="77777777" w:rsidR="0021463F" w:rsidRDefault="0021463F" w:rsidP="00F957C6">
      <w:pPr>
        <w:spacing w:after="0" w:line="240" w:lineRule="auto"/>
      </w:pPr>
      <w:r>
        <w:separator/>
      </w:r>
    </w:p>
  </w:footnote>
  <w:footnote w:type="continuationSeparator" w:id="0">
    <w:p w14:paraId="3C714897" w14:textId="77777777" w:rsidR="0021463F" w:rsidRDefault="0021463F" w:rsidP="00F957C6">
      <w:pPr>
        <w:spacing w:after="0" w:line="240" w:lineRule="auto"/>
      </w:pPr>
      <w:r>
        <w:continuationSeparator/>
      </w:r>
    </w:p>
  </w:footnote>
  <w:footnote w:id="1">
    <w:p w14:paraId="5C3B8409" w14:textId="3D092AD6" w:rsidR="00B611CA" w:rsidRDefault="00B611CA" w:rsidP="00D525F1">
      <w:pPr>
        <w:pStyle w:val="FootnoteText"/>
      </w:pPr>
      <w:r>
        <w:rPr>
          <w:rStyle w:val="FootnoteReference"/>
        </w:rPr>
        <w:footnoteRef/>
      </w:r>
      <w:r>
        <w:t xml:space="preserve"> </w:t>
      </w:r>
      <w:r w:rsidRPr="009C67A1">
        <w:rPr>
          <w:sz w:val="18"/>
          <w:szCs w:val="18"/>
        </w:rPr>
        <w:t>Ice may also be used as a thermal storage medium, e.g. to reduce air conditioner peak loads by making ice at off-peak times and melting it to assist cooling at peak times. In those cases, the water/ice is usually contained in a closed circuit. The present report deals with equipment where the ice is consumed and lost.</w:t>
      </w:r>
    </w:p>
  </w:footnote>
  <w:footnote w:id="2">
    <w:p w14:paraId="724531AC" w14:textId="6BB7186B" w:rsidR="00B611CA" w:rsidRDefault="00B611CA" w:rsidP="00D525F1">
      <w:pPr>
        <w:pStyle w:val="FootnoteText"/>
      </w:pPr>
      <w:r>
        <w:rPr>
          <w:rStyle w:val="FootnoteReference"/>
        </w:rPr>
        <w:footnoteRef/>
      </w:r>
      <w:r>
        <w:t xml:space="preserve"> </w:t>
      </w:r>
      <w:r w:rsidRPr="009C67A1">
        <w:rPr>
          <w:sz w:val="18"/>
          <w:szCs w:val="18"/>
        </w:rPr>
        <w:t>Most CIM advertising claims production capacities at rating points (combinations of air and water temperature) that are more favourable than the rating point in AS/NZS 4865. This means that models commonly advertised with production capacities up to 1,400 kg/24hrs could be within scope.</w:t>
      </w:r>
    </w:p>
  </w:footnote>
  <w:footnote w:id="3">
    <w:p w14:paraId="6082C11C" w14:textId="19EA3117" w:rsidR="00B611CA" w:rsidRDefault="00B611CA" w:rsidP="00943E31">
      <w:pPr>
        <w:pStyle w:val="FootnoteText"/>
      </w:pPr>
      <w:r>
        <w:rPr>
          <w:rStyle w:val="FootnoteReference"/>
        </w:rPr>
        <w:footnoteRef/>
      </w:r>
      <w:r>
        <w:t xml:space="preserve"> </w:t>
      </w:r>
      <w:r w:rsidRPr="009C67A1">
        <w:rPr>
          <w:sz w:val="18"/>
          <w:szCs w:val="18"/>
        </w:rPr>
        <w:t>One major design variant relates to the electricity supply in the target market. Europe, China, Australasia and eastern Japan are 230V/50Hz regions. North America is a 115V/60Hz region. Western Japan is a 230V/60Hz region.</w:t>
      </w:r>
    </w:p>
  </w:footnote>
  <w:footnote w:id="4">
    <w:p w14:paraId="065BB821" w14:textId="0377832B" w:rsidR="00B611CA" w:rsidRDefault="00B611CA">
      <w:pPr>
        <w:pStyle w:val="FootnoteText"/>
      </w:pPr>
      <w:r>
        <w:rPr>
          <w:rStyle w:val="FootnoteReference"/>
        </w:rPr>
        <w:footnoteRef/>
      </w:r>
      <w:r>
        <w:t xml:space="preserve"> </w:t>
      </w:r>
      <w:r w:rsidRPr="009C67A1">
        <w:rPr>
          <w:sz w:val="18"/>
          <w:szCs w:val="18"/>
        </w:rPr>
        <w:t>GEMS allows multiple CIM models to be registered as a single family if they share a test report, are of the same class and have the same tested capacity and energy consumption rate. The GEMS Determination does not specify same water consumption rate, but potable water use rates are unlikely to vary within the one model family. If WELS registration were to be also required, GEMS family members would be treated as distinct models for calculating WELS fee tiers under current rules.</w:t>
      </w:r>
    </w:p>
  </w:footnote>
  <w:footnote w:id="5">
    <w:p w14:paraId="20E18702" w14:textId="0DA5AF85" w:rsidR="00B611CA" w:rsidRDefault="00B611CA">
      <w:pPr>
        <w:pStyle w:val="FootnoteText"/>
      </w:pPr>
      <w:r>
        <w:rPr>
          <w:rStyle w:val="FootnoteReference"/>
        </w:rPr>
        <w:footnoteRef/>
      </w:r>
      <w:r>
        <w:t xml:space="preserve"> </w:t>
      </w:r>
      <w:r w:rsidRPr="009C67A1">
        <w:rPr>
          <w:sz w:val="18"/>
          <w:szCs w:val="18"/>
        </w:rPr>
        <w:t xml:space="preserve">The product lists on </w:t>
      </w:r>
      <w:hyperlink r:id="rId1" w:history="1">
        <w:r w:rsidRPr="009C67A1">
          <w:rPr>
            <w:rStyle w:val="Hyperlink"/>
            <w:sz w:val="18"/>
            <w:szCs w:val="18"/>
          </w:rPr>
          <w:t>www.energyrating.gov.au</w:t>
        </w:r>
      </w:hyperlink>
      <w:r w:rsidRPr="009C67A1">
        <w:rPr>
          <w:sz w:val="18"/>
          <w:szCs w:val="18"/>
        </w:rPr>
        <w:t xml:space="preserve"> allow users to manipulate the data by (a) limiting searches by selected brand, product class or capacity and (b) re-sorting entries by values (highest to lowest or vice versa). There is also an energy cost calculator so users can input their $/kWh tariff to get annual energy costs. The GEMS Energy Rating website could be set up so that the L/kg values could be sorted in order and $/</w:t>
      </w:r>
      <w:proofErr w:type="spellStart"/>
      <w:r w:rsidRPr="009C67A1">
        <w:rPr>
          <w:sz w:val="18"/>
          <w:szCs w:val="18"/>
        </w:rPr>
        <w:t>kL</w:t>
      </w:r>
      <w:proofErr w:type="spellEnd"/>
      <w:r w:rsidRPr="009C67A1">
        <w:rPr>
          <w:sz w:val="18"/>
          <w:szCs w:val="18"/>
        </w:rPr>
        <w:t xml:space="preserve"> values input (or defaults used) to calculate annual water costs. For water-cooled products, users could also be asked to indicate a single pass or recirculation installation.</w:t>
      </w:r>
    </w:p>
  </w:footnote>
  <w:footnote w:id="6">
    <w:p w14:paraId="128303D4" w14:textId="28E46E41" w:rsidR="00B611CA" w:rsidRDefault="00B611CA" w:rsidP="00C1424F">
      <w:pPr>
        <w:pStyle w:val="FootnoteText"/>
      </w:pPr>
      <w:r>
        <w:rPr>
          <w:rStyle w:val="FootnoteReference"/>
        </w:rPr>
        <w:footnoteRef/>
      </w:r>
      <w:r>
        <w:t xml:space="preserve"> </w:t>
      </w:r>
      <w:r w:rsidRPr="009C67A1">
        <w:rPr>
          <w:sz w:val="18"/>
          <w:szCs w:val="18"/>
        </w:rPr>
        <w:t xml:space="preserve">The Australian Government Guide to Regulatory Impact Analysis (OIA 2023) notes that: </w:t>
      </w:r>
      <w:r w:rsidRPr="009C67A1">
        <w:rPr>
          <w:i/>
          <w:iCs/>
          <w:sz w:val="18"/>
          <w:szCs w:val="18"/>
        </w:rPr>
        <w:t>Experience with behavioural insights tells us that people do not always make rational, considered decisions even in an otherwise efficiently functioning market.</w:t>
      </w:r>
      <w:r w:rsidRPr="009C67A1">
        <w:rPr>
          <w:sz w:val="18"/>
          <w:szCs w:val="18"/>
        </w:rPr>
        <w:t xml:space="preserve"> (p19)</w:t>
      </w:r>
    </w:p>
  </w:footnote>
  <w:footnote w:id="7">
    <w:p w14:paraId="5B3070CF" w14:textId="77777777" w:rsidR="00B611CA" w:rsidRDefault="00B611CA" w:rsidP="00FC4FD3">
      <w:pPr>
        <w:pStyle w:val="FootnoteText"/>
      </w:pPr>
      <w:r>
        <w:rPr>
          <w:rStyle w:val="FootnoteReference"/>
        </w:rPr>
        <w:footnoteRef/>
      </w:r>
      <w:r>
        <w:t xml:space="preserve"> </w:t>
      </w:r>
      <w:r w:rsidRPr="009C67A1">
        <w:rPr>
          <w:sz w:val="18"/>
          <w:szCs w:val="18"/>
        </w:rPr>
        <w:t xml:space="preserve">Average Australian household water use in 2021/22 was 175,300 litres - see </w:t>
      </w:r>
      <w:hyperlink r:id="rId2" w:history="1">
        <w:r w:rsidRPr="009C67A1">
          <w:rPr>
            <w:rStyle w:val="Hyperlink"/>
            <w:sz w:val="18"/>
            <w:szCs w:val="18"/>
          </w:rPr>
          <w:t>ABS Water Accounts</w:t>
        </w:r>
      </w:hyperlink>
      <w:r w:rsidRPr="009C67A1">
        <w:rPr>
          <w:sz w:val="18"/>
          <w:szCs w:val="18"/>
        </w:rPr>
        <w:t>.</w:t>
      </w:r>
    </w:p>
  </w:footnote>
  <w:footnote w:id="8">
    <w:p w14:paraId="7A835D24" w14:textId="5E26D3BE" w:rsidR="00B611CA" w:rsidRDefault="00B611CA">
      <w:pPr>
        <w:pStyle w:val="FootnoteText"/>
      </w:pPr>
      <w:r>
        <w:rPr>
          <w:rStyle w:val="FootnoteReference"/>
        </w:rPr>
        <w:footnoteRef/>
      </w:r>
      <w:r>
        <w:t xml:space="preserve"> </w:t>
      </w:r>
      <w:r w:rsidRPr="009C67A1">
        <w:rPr>
          <w:sz w:val="18"/>
          <w:szCs w:val="18"/>
        </w:rPr>
        <w:t xml:space="preserve">See </w:t>
      </w:r>
      <w:hyperlink r:id="rId3" w:anchor="third-report" w:history="1">
        <w:r w:rsidRPr="009C67A1">
          <w:rPr>
            <w:rStyle w:val="Hyperlink"/>
            <w:sz w:val="18"/>
            <w:szCs w:val="18"/>
          </w:rPr>
          <w:t>Independent Review of the WELS Scheme 2020</w:t>
        </w:r>
      </w:hyperlink>
      <w:r w:rsidRPr="009C67A1">
        <w:rPr>
          <w:sz w:val="18"/>
          <w:szCs w:val="18"/>
        </w:rPr>
        <w:t xml:space="preserve"> and </w:t>
      </w:r>
      <w:hyperlink r:id="rId4" w:history="1">
        <w:r w:rsidRPr="009C67A1">
          <w:rPr>
            <w:rStyle w:val="Hyperlink"/>
            <w:sz w:val="18"/>
            <w:szCs w:val="18"/>
          </w:rPr>
          <w:t>Independent Review of the GEMS Act 2019</w:t>
        </w:r>
        <w:r>
          <w:rPr>
            <w:rStyle w:val="Hyperlink"/>
            <w:sz w:val="18"/>
            <w:szCs w:val="18"/>
          </w:rPr>
          <w:t>.</w:t>
        </w:r>
      </w:hyperlink>
    </w:p>
  </w:footnote>
  <w:footnote w:id="9">
    <w:p w14:paraId="2DA50A96" w14:textId="68D20A62" w:rsidR="00B611CA" w:rsidRDefault="00B611CA">
      <w:pPr>
        <w:pStyle w:val="FootnoteText"/>
      </w:pPr>
      <w:r>
        <w:rPr>
          <w:rStyle w:val="FootnoteReference"/>
        </w:rPr>
        <w:footnoteRef/>
      </w:r>
      <w:r>
        <w:t xml:space="preserve"> </w:t>
      </w:r>
      <w:r w:rsidRPr="009C67A1">
        <w:rPr>
          <w:i/>
          <w:iCs/>
          <w:sz w:val="18"/>
          <w:szCs w:val="18"/>
        </w:rPr>
        <w:t>AS5102.2-2009 Performance of Household Electrical Appliances – Swimming Pool Pump-Units Part 2: Energy labelling and minimum energy performance standard requirements.</w:t>
      </w:r>
    </w:p>
  </w:footnote>
  <w:footnote w:id="10">
    <w:p w14:paraId="15347A24" w14:textId="320FCF62" w:rsidR="00B611CA" w:rsidRDefault="00B611CA">
      <w:pPr>
        <w:pStyle w:val="FootnoteText"/>
      </w:pPr>
      <w:r>
        <w:rPr>
          <w:rStyle w:val="FootnoteReference"/>
        </w:rPr>
        <w:footnoteRef/>
      </w:r>
      <w:r>
        <w:t xml:space="preserve"> </w:t>
      </w:r>
      <w:hyperlink r:id="rId5" w:history="1">
        <w:r w:rsidRPr="009C67A1">
          <w:rPr>
            <w:rStyle w:val="Hyperlink"/>
            <w:sz w:val="18"/>
            <w:szCs w:val="18"/>
          </w:rPr>
          <w:t>https://energy.gov/sites/default/files/2023-04/acim-ecs-nopr.pdf</w:t>
        </w:r>
      </w:hyperlink>
    </w:p>
  </w:footnote>
  <w:footnote w:id="11">
    <w:p w14:paraId="233D4378" w14:textId="528637F7" w:rsidR="00B611CA" w:rsidRDefault="00B611CA" w:rsidP="00E63FAE">
      <w:pPr>
        <w:pStyle w:val="FootnoteText"/>
      </w:pPr>
      <w:r w:rsidRPr="001239CC">
        <w:rPr>
          <w:vertAlign w:val="superscript"/>
        </w:rPr>
        <w:footnoteRef/>
      </w:r>
      <w:r>
        <w:t xml:space="preserve"> </w:t>
      </w:r>
      <w:r w:rsidRPr="009C67A1">
        <w:rPr>
          <w:sz w:val="18"/>
          <w:szCs w:val="18"/>
        </w:rPr>
        <w:t>At the time of writing, a modified WELS charging structure was being considered. This structure involves the application of a fee-for-service (per model) at time of registration application; and a levy (per model) at time of annual product registration renewal.</w:t>
      </w:r>
    </w:p>
  </w:footnote>
  <w:footnote w:id="12">
    <w:p w14:paraId="4986AEEE" w14:textId="664BCD9C" w:rsidR="00B611CA" w:rsidRDefault="00B611CA">
      <w:pPr>
        <w:pStyle w:val="FootnoteText"/>
      </w:pPr>
      <w:r>
        <w:rPr>
          <w:rStyle w:val="FootnoteReference"/>
        </w:rPr>
        <w:footnoteRef/>
      </w:r>
      <w:r>
        <w:t xml:space="preserve"> </w:t>
      </w:r>
      <w:r w:rsidRPr="009C67A1">
        <w:rPr>
          <w:sz w:val="18"/>
          <w:szCs w:val="18"/>
        </w:rPr>
        <w:t xml:space="preserve">The rate that converts future values into present values is known as the discount rate. If the discount rate were constant at </w:t>
      </w:r>
      <w:r w:rsidRPr="009C67A1">
        <w:rPr>
          <w:i/>
          <w:sz w:val="18"/>
          <w:szCs w:val="18"/>
        </w:rPr>
        <w:t>r</w:t>
      </w:r>
      <w:r w:rsidRPr="009C67A1">
        <w:rPr>
          <w:sz w:val="18"/>
          <w:szCs w:val="18"/>
        </w:rPr>
        <w:t xml:space="preserve"> per cent per year, a benefit of </w:t>
      </w:r>
      <w:proofErr w:type="spellStart"/>
      <w:r w:rsidRPr="009C67A1">
        <w:rPr>
          <w:i/>
          <w:sz w:val="18"/>
          <w:szCs w:val="18"/>
        </w:rPr>
        <w:t>B</w:t>
      </w:r>
      <w:r w:rsidRPr="009C67A1">
        <w:rPr>
          <w:i/>
          <w:sz w:val="18"/>
          <w:szCs w:val="18"/>
          <w:vertAlign w:val="subscript"/>
        </w:rPr>
        <w:t>t</w:t>
      </w:r>
      <w:proofErr w:type="spellEnd"/>
      <w:r w:rsidRPr="009C67A1">
        <w:rPr>
          <w:sz w:val="18"/>
          <w:szCs w:val="18"/>
        </w:rPr>
        <w:t xml:space="preserve"> dollars received in </w:t>
      </w:r>
      <w:r w:rsidRPr="009C67A1">
        <w:rPr>
          <w:i/>
          <w:sz w:val="18"/>
          <w:szCs w:val="18"/>
        </w:rPr>
        <w:t>t</w:t>
      </w:r>
      <w:r w:rsidRPr="009C67A1">
        <w:rPr>
          <w:sz w:val="18"/>
          <w:szCs w:val="18"/>
        </w:rPr>
        <w:t xml:space="preserve"> years is worth </w:t>
      </w:r>
      <w:proofErr w:type="spellStart"/>
      <w:r w:rsidRPr="009C67A1">
        <w:rPr>
          <w:i/>
          <w:sz w:val="18"/>
          <w:szCs w:val="18"/>
        </w:rPr>
        <w:t>B</w:t>
      </w:r>
      <w:r w:rsidRPr="009C67A1">
        <w:rPr>
          <w:i/>
          <w:sz w:val="18"/>
          <w:szCs w:val="18"/>
          <w:vertAlign w:val="subscript"/>
        </w:rPr>
        <w:t>t</w:t>
      </w:r>
      <w:proofErr w:type="spellEnd"/>
      <w:r w:rsidRPr="009C67A1">
        <w:rPr>
          <w:sz w:val="18"/>
          <w:szCs w:val="18"/>
        </w:rPr>
        <w:t>/(1+</w:t>
      </w:r>
      <w:r w:rsidRPr="009C67A1">
        <w:rPr>
          <w:i/>
          <w:sz w:val="18"/>
          <w:szCs w:val="18"/>
        </w:rPr>
        <w:t>r</w:t>
      </w:r>
      <w:r w:rsidRPr="009C67A1">
        <w:rPr>
          <w:sz w:val="18"/>
          <w:szCs w:val="18"/>
        </w:rPr>
        <w:t>)</w:t>
      </w:r>
      <w:r w:rsidRPr="009C67A1">
        <w:rPr>
          <w:sz w:val="18"/>
          <w:szCs w:val="18"/>
          <w:vertAlign w:val="superscript"/>
        </w:rPr>
        <w:t xml:space="preserve"> </w:t>
      </w:r>
      <w:r w:rsidRPr="009C67A1">
        <w:rPr>
          <w:i/>
          <w:sz w:val="18"/>
          <w:szCs w:val="18"/>
          <w:vertAlign w:val="superscript"/>
        </w:rPr>
        <w:t>t</w:t>
      </w:r>
      <w:r w:rsidRPr="009C67A1">
        <w:rPr>
          <w:sz w:val="18"/>
          <w:szCs w:val="18"/>
        </w:rPr>
        <w:t xml:space="preserve"> now. </w:t>
      </w:r>
      <w:hyperlink r:id="rId6" w:history="1">
        <w:r w:rsidRPr="009C67A1">
          <w:rPr>
            <w:rStyle w:val="Hyperlink"/>
            <w:sz w:val="18"/>
            <w:szCs w:val="18"/>
          </w:rPr>
          <w:t>OIA</w:t>
        </w:r>
      </w:hyperlink>
      <w:r w:rsidRPr="009C67A1">
        <w:rPr>
          <w:sz w:val="18"/>
          <w:szCs w:val="18"/>
        </w:rPr>
        <w:t xml:space="preserve"> requires the calculation of net present values at a ‘central’ discount rate of 7%, with additional calculations at 3% and 10%.</w:t>
      </w:r>
    </w:p>
  </w:footnote>
  <w:footnote w:id="13">
    <w:p w14:paraId="6A3E6263" w14:textId="5644846D" w:rsidR="00B611CA" w:rsidRDefault="00B611CA">
      <w:pPr>
        <w:pStyle w:val="FootnoteText"/>
      </w:pPr>
      <w:r>
        <w:rPr>
          <w:rStyle w:val="FootnoteReference"/>
        </w:rPr>
        <w:footnoteRef/>
      </w:r>
      <w:r>
        <w:t xml:space="preserve"> </w:t>
      </w:r>
      <w:r w:rsidRPr="009C67A1">
        <w:rPr>
          <w:sz w:val="18"/>
          <w:szCs w:val="18"/>
        </w:rPr>
        <w:t xml:space="preserve">In March 2025 the manufacturer, Stuart Ice Makers, was acquired by </w:t>
      </w:r>
      <w:proofErr w:type="spellStart"/>
      <w:r w:rsidRPr="009C67A1">
        <w:rPr>
          <w:sz w:val="18"/>
          <w:szCs w:val="18"/>
        </w:rPr>
        <w:t>Heatlie</w:t>
      </w:r>
      <w:proofErr w:type="spellEnd"/>
      <w:r w:rsidRPr="009C67A1">
        <w:rPr>
          <w:sz w:val="18"/>
          <w:szCs w:val="18"/>
        </w:rPr>
        <w:t xml:space="preserve"> Pty Ltd and moved its operations from Sydney to Adelaide. https://www.icemachines.com.au/</w:t>
      </w:r>
    </w:p>
  </w:footnote>
  <w:footnote w:id="14">
    <w:p w14:paraId="6E1C5918" w14:textId="1E7F0288" w:rsidR="00B611CA" w:rsidRPr="00B55231" w:rsidRDefault="00B611CA" w:rsidP="003C1D88">
      <w:pPr>
        <w:pStyle w:val="FootnoteText"/>
      </w:pPr>
      <w:r>
        <w:rPr>
          <w:rStyle w:val="FootnoteReference"/>
        </w:rPr>
        <w:footnoteRef/>
      </w:r>
      <w:r>
        <w:t xml:space="preserve"> </w:t>
      </w:r>
      <w:r w:rsidRPr="00464815">
        <w:rPr>
          <w:sz w:val="18"/>
          <w:szCs w:val="18"/>
        </w:rPr>
        <w:t xml:space="preserve">Under the New Zealand counterpart of the GEMS Act, imports, exports and sales in New Zealand of every NZ-registered model must be reported annually to the Energy Efficiency and Conservation Authority. </w:t>
      </w:r>
    </w:p>
    <w:p w14:paraId="5092D319" w14:textId="77777777" w:rsidR="00B611CA" w:rsidRDefault="00B611CA" w:rsidP="003C1D88">
      <w:pPr>
        <w:pStyle w:val="FootnoteText"/>
      </w:pPr>
    </w:p>
  </w:footnote>
  <w:footnote w:id="15">
    <w:p w14:paraId="7DCFF079" w14:textId="18EA402D" w:rsidR="00B611CA" w:rsidRDefault="00B611CA" w:rsidP="00586CF9">
      <w:pPr>
        <w:pStyle w:val="FootnoteText"/>
        <w:jc w:val="left"/>
      </w:pPr>
      <w:r>
        <w:rPr>
          <w:rStyle w:val="FootnoteReference"/>
        </w:rPr>
        <w:footnoteRef/>
      </w:r>
      <w:r>
        <w:t xml:space="preserve"> </w:t>
      </w:r>
      <w:hyperlink r:id="rId7" w:anchor="data-downloads" w:history="1">
        <w:r w:rsidRPr="00912BB2">
          <w:rPr>
            <w:rStyle w:val="Hyperlink"/>
            <w:sz w:val="18"/>
            <w:szCs w:val="18"/>
          </w:rPr>
          <w:t>https://www.abs.gov.au/statistics/environment/environmental-management/water-account-australia/latest-release#data-downloads</w:t>
        </w:r>
      </w:hyperlink>
      <w:r w:rsidRPr="00912BB2">
        <w:rPr>
          <w:sz w:val="18"/>
          <w:szCs w:val="18"/>
        </w:rPr>
        <w:t>.</w:t>
      </w:r>
    </w:p>
    <w:p w14:paraId="582C5801" w14:textId="77777777" w:rsidR="00B611CA" w:rsidRDefault="00B611CA">
      <w:pPr>
        <w:pStyle w:val="FootnoteText"/>
      </w:pPr>
    </w:p>
  </w:footnote>
  <w:footnote w:id="16">
    <w:p w14:paraId="493A23C0" w14:textId="50F0544A" w:rsidR="00B611CA" w:rsidRDefault="00B611CA" w:rsidP="000F10E7">
      <w:pPr>
        <w:pStyle w:val="FootnoteText"/>
      </w:pPr>
      <w:r>
        <w:rPr>
          <w:rStyle w:val="FootnoteReference"/>
        </w:rPr>
        <w:footnoteRef/>
      </w:r>
      <w:r>
        <w:t xml:space="preserve"> </w:t>
      </w:r>
      <w:r w:rsidRPr="00464815">
        <w:rPr>
          <w:sz w:val="18"/>
          <w:szCs w:val="18"/>
        </w:rPr>
        <w:t>All values in this section are in 2025 New Zealand dollars.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D15F5" w14:textId="314B683B" w:rsidR="00B611CA" w:rsidRDefault="00B611CA">
    <w:pPr>
      <w:pStyle w:val="Header"/>
    </w:pPr>
    <w:r>
      <w:rPr>
        <w:noProof/>
      </w:rPr>
      <mc:AlternateContent>
        <mc:Choice Requires="wps">
          <w:drawing>
            <wp:anchor distT="0" distB="0" distL="0" distR="0" simplePos="0" relativeHeight="251658240" behindDoc="0" locked="0" layoutInCell="1" allowOverlap="1" wp14:anchorId="34EA7E25" wp14:editId="218613F3">
              <wp:simplePos x="635" y="635"/>
              <wp:positionH relativeFrom="page">
                <wp:align>center</wp:align>
              </wp:positionH>
              <wp:positionV relativeFrom="page">
                <wp:align>top</wp:align>
              </wp:positionV>
              <wp:extent cx="551815" cy="394970"/>
              <wp:effectExtent l="0" t="0" r="635" b="5080"/>
              <wp:wrapNone/>
              <wp:docPr id="89873469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2092A726" w14:textId="352329D5" w:rsidR="00B611CA" w:rsidRPr="00831660" w:rsidRDefault="00B611CA" w:rsidP="00831660">
                          <w:pPr>
                            <w:spacing w:after="0"/>
                            <w:rPr>
                              <w:rFonts w:ascii="Calibri" w:eastAsia="Calibri" w:hAnsi="Calibri" w:cs="Calibri"/>
                              <w:noProof/>
                              <w:color w:val="FF0000"/>
                              <w:sz w:val="24"/>
                              <w:szCs w:val="24"/>
                            </w:rPr>
                          </w:pPr>
                          <w:r w:rsidRPr="0083166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EA7E25"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1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" filled="f" stroked="f">
              <v:textbox style="mso-fit-shape-to-text:t" inset="0,15pt,0,0">
                <w:txbxContent>
                  <w:p w14:paraId="2092A726" w14:textId="352329D5" w:rsidR="00B611CA" w:rsidRPr="00831660" w:rsidRDefault="00B611CA" w:rsidP="00831660">
                    <w:pPr>
                      <w:spacing w:after="0"/>
                      <w:rPr>
                        <w:rFonts w:ascii="Calibri" w:eastAsia="Calibri" w:hAnsi="Calibri" w:cs="Calibri"/>
                        <w:noProof/>
                        <w:color w:val="FF0000"/>
                        <w:sz w:val="24"/>
                        <w:szCs w:val="24"/>
                      </w:rPr>
                    </w:pPr>
                    <w:r w:rsidRPr="00831660">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F27D5" w14:textId="3AE26FB8" w:rsidR="00B611CA" w:rsidRPr="00D10635" w:rsidRDefault="00B611CA" w:rsidP="00464D8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35487F08"/>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C450D9C0"/>
    <w:lvl w:ilvl="0">
      <w:start w:val="1"/>
      <w:numFmt w:val="decimal"/>
      <w:lvlText w:val="%1."/>
      <w:lvlJc w:val="left"/>
      <w:pPr>
        <w:tabs>
          <w:tab w:val="num" w:pos="926"/>
        </w:tabs>
        <w:ind w:left="926" w:hanging="360"/>
      </w:pPr>
    </w:lvl>
  </w:abstractNum>
  <w:abstractNum w:abstractNumId="2" w15:restartNumberingAfterBreak="0">
    <w:nsid w:val="FFFFFF82"/>
    <w:multiLevelType w:val="singleLevel"/>
    <w:tmpl w:val="15FE081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9"/>
    <w:multiLevelType w:val="singleLevel"/>
    <w:tmpl w:val="4D7031B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5A3DA6"/>
    <w:multiLevelType w:val="hybridMultilevel"/>
    <w:tmpl w:val="8D965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1026B5F"/>
    <w:multiLevelType w:val="hybridMultilevel"/>
    <w:tmpl w:val="CB7CE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09291F"/>
    <w:multiLevelType w:val="hybridMultilevel"/>
    <w:tmpl w:val="95CC1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CF5003"/>
    <w:multiLevelType w:val="hybridMultilevel"/>
    <w:tmpl w:val="B1E06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CC3654"/>
    <w:multiLevelType w:val="hybridMultilevel"/>
    <w:tmpl w:val="E7CC0D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104AF6"/>
    <w:multiLevelType w:val="hybridMultilevel"/>
    <w:tmpl w:val="060A05D0"/>
    <w:lvl w:ilvl="0" w:tplc="572CA29E">
      <w:start w:val="1"/>
      <w:numFmt w:val="decimal"/>
      <w:lvlText w:val="%1."/>
      <w:lvlJc w:val="left"/>
      <w:pPr>
        <w:ind w:left="1020" w:hanging="360"/>
      </w:pPr>
    </w:lvl>
    <w:lvl w:ilvl="1" w:tplc="1A208684">
      <w:start w:val="1"/>
      <w:numFmt w:val="decimal"/>
      <w:lvlText w:val="%2."/>
      <w:lvlJc w:val="left"/>
      <w:pPr>
        <w:ind w:left="1020" w:hanging="360"/>
      </w:pPr>
    </w:lvl>
    <w:lvl w:ilvl="2" w:tplc="E8A006A6">
      <w:start w:val="1"/>
      <w:numFmt w:val="decimal"/>
      <w:lvlText w:val="%3."/>
      <w:lvlJc w:val="left"/>
      <w:pPr>
        <w:ind w:left="1020" w:hanging="360"/>
      </w:pPr>
    </w:lvl>
    <w:lvl w:ilvl="3" w:tplc="6C161A32">
      <w:start w:val="1"/>
      <w:numFmt w:val="decimal"/>
      <w:lvlText w:val="%4."/>
      <w:lvlJc w:val="left"/>
      <w:pPr>
        <w:ind w:left="1020" w:hanging="360"/>
      </w:pPr>
    </w:lvl>
    <w:lvl w:ilvl="4" w:tplc="5CCA281C">
      <w:start w:val="1"/>
      <w:numFmt w:val="decimal"/>
      <w:lvlText w:val="%5."/>
      <w:lvlJc w:val="left"/>
      <w:pPr>
        <w:ind w:left="1020" w:hanging="360"/>
      </w:pPr>
    </w:lvl>
    <w:lvl w:ilvl="5" w:tplc="08447FE4">
      <w:start w:val="1"/>
      <w:numFmt w:val="decimal"/>
      <w:lvlText w:val="%6."/>
      <w:lvlJc w:val="left"/>
      <w:pPr>
        <w:ind w:left="1020" w:hanging="360"/>
      </w:pPr>
    </w:lvl>
    <w:lvl w:ilvl="6" w:tplc="B21C56F6">
      <w:start w:val="1"/>
      <w:numFmt w:val="decimal"/>
      <w:lvlText w:val="%7."/>
      <w:lvlJc w:val="left"/>
      <w:pPr>
        <w:ind w:left="1020" w:hanging="360"/>
      </w:pPr>
    </w:lvl>
    <w:lvl w:ilvl="7" w:tplc="A4A60D6E">
      <w:start w:val="1"/>
      <w:numFmt w:val="decimal"/>
      <w:lvlText w:val="%8."/>
      <w:lvlJc w:val="left"/>
      <w:pPr>
        <w:ind w:left="1020" w:hanging="360"/>
      </w:pPr>
    </w:lvl>
    <w:lvl w:ilvl="8" w:tplc="AB5A3F30">
      <w:start w:val="1"/>
      <w:numFmt w:val="decimal"/>
      <w:lvlText w:val="%9."/>
      <w:lvlJc w:val="left"/>
      <w:pPr>
        <w:ind w:left="1020" w:hanging="360"/>
      </w:pPr>
    </w:lvl>
  </w:abstractNum>
  <w:abstractNum w:abstractNumId="10" w15:restartNumberingAfterBreak="0">
    <w:nsid w:val="0AB75033"/>
    <w:multiLevelType w:val="hybridMultilevel"/>
    <w:tmpl w:val="C6DC8A2C"/>
    <w:lvl w:ilvl="0" w:tplc="458A1C2C">
      <w:start w:val="1"/>
      <w:numFmt w:val="bullet"/>
      <w:pStyle w:val="TB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014CCD"/>
    <w:multiLevelType w:val="hybridMultilevel"/>
    <w:tmpl w:val="D0E0AE74"/>
    <w:lvl w:ilvl="0" w:tplc="42CAA44A">
      <w:start w:val="1"/>
      <w:numFmt w:val="bullet"/>
      <w:pStyle w:val="BOXBulletedList"/>
      <w:lvlText w:val=""/>
      <w:lvlJc w:val="left"/>
      <w:pPr>
        <w:ind w:left="284" w:hanging="284"/>
      </w:pPr>
      <w:rPr>
        <w:rFonts w:ascii="Symbol" w:hAnsi="Symbol" w:hint="default"/>
      </w:rPr>
    </w:lvl>
    <w:lvl w:ilvl="1" w:tplc="AFD0641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027C11"/>
    <w:multiLevelType w:val="hybridMultilevel"/>
    <w:tmpl w:val="B520331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D39FCC0"/>
    <w:multiLevelType w:val="hybridMultilevel"/>
    <w:tmpl w:val="5BAE9B5A"/>
    <w:lvl w:ilvl="0" w:tplc="5D5636C0">
      <w:start w:val="1"/>
      <w:numFmt w:val="bullet"/>
      <w:lvlText w:val=""/>
      <w:lvlJc w:val="left"/>
      <w:pPr>
        <w:ind w:left="720" w:hanging="360"/>
      </w:pPr>
      <w:rPr>
        <w:rFonts w:ascii="Symbol" w:hAnsi="Symbol" w:hint="default"/>
      </w:rPr>
    </w:lvl>
    <w:lvl w:ilvl="1" w:tplc="DFFC703C">
      <w:start w:val="1"/>
      <w:numFmt w:val="bullet"/>
      <w:lvlText w:val="o"/>
      <w:lvlJc w:val="left"/>
      <w:pPr>
        <w:ind w:left="1440" w:hanging="360"/>
      </w:pPr>
      <w:rPr>
        <w:rFonts w:ascii="Courier New" w:hAnsi="Courier New" w:hint="default"/>
      </w:rPr>
    </w:lvl>
    <w:lvl w:ilvl="2" w:tplc="30D250C6">
      <w:start w:val="1"/>
      <w:numFmt w:val="bullet"/>
      <w:lvlText w:val=""/>
      <w:lvlJc w:val="left"/>
      <w:pPr>
        <w:ind w:left="2160" w:hanging="360"/>
      </w:pPr>
      <w:rPr>
        <w:rFonts w:ascii="Wingdings" w:hAnsi="Wingdings" w:hint="default"/>
      </w:rPr>
    </w:lvl>
    <w:lvl w:ilvl="3" w:tplc="0B5069CE">
      <w:start w:val="1"/>
      <w:numFmt w:val="bullet"/>
      <w:lvlText w:val=""/>
      <w:lvlJc w:val="left"/>
      <w:pPr>
        <w:ind w:left="2880" w:hanging="360"/>
      </w:pPr>
      <w:rPr>
        <w:rFonts w:ascii="Symbol" w:hAnsi="Symbol" w:hint="default"/>
      </w:rPr>
    </w:lvl>
    <w:lvl w:ilvl="4" w:tplc="7690FBAC">
      <w:start w:val="1"/>
      <w:numFmt w:val="bullet"/>
      <w:lvlText w:val="o"/>
      <w:lvlJc w:val="left"/>
      <w:pPr>
        <w:ind w:left="3600" w:hanging="360"/>
      </w:pPr>
      <w:rPr>
        <w:rFonts w:ascii="Courier New" w:hAnsi="Courier New" w:hint="default"/>
      </w:rPr>
    </w:lvl>
    <w:lvl w:ilvl="5" w:tplc="9FE6CBE2">
      <w:start w:val="1"/>
      <w:numFmt w:val="bullet"/>
      <w:lvlText w:val=""/>
      <w:lvlJc w:val="left"/>
      <w:pPr>
        <w:ind w:left="4320" w:hanging="360"/>
      </w:pPr>
      <w:rPr>
        <w:rFonts w:ascii="Wingdings" w:hAnsi="Wingdings" w:hint="default"/>
      </w:rPr>
    </w:lvl>
    <w:lvl w:ilvl="6" w:tplc="2EB2DA88">
      <w:start w:val="1"/>
      <w:numFmt w:val="bullet"/>
      <w:lvlText w:val=""/>
      <w:lvlJc w:val="left"/>
      <w:pPr>
        <w:ind w:left="5040" w:hanging="360"/>
      </w:pPr>
      <w:rPr>
        <w:rFonts w:ascii="Symbol" w:hAnsi="Symbol" w:hint="default"/>
      </w:rPr>
    </w:lvl>
    <w:lvl w:ilvl="7" w:tplc="332A1FF2">
      <w:start w:val="1"/>
      <w:numFmt w:val="bullet"/>
      <w:lvlText w:val="o"/>
      <w:lvlJc w:val="left"/>
      <w:pPr>
        <w:ind w:left="5760" w:hanging="360"/>
      </w:pPr>
      <w:rPr>
        <w:rFonts w:ascii="Courier New" w:hAnsi="Courier New" w:hint="default"/>
      </w:rPr>
    </w:lvl>
    <w:lvl w:ilvl="8" w:tplc="FE00E548">
      <w:start w:val="1"/>
      <w:numFmt w:val="bullet"/>
      <w:lvlText w:val=""/>
      <w:lvlJc w:val="left"/>
      <w:pPr>
        <w:ind w:left="6480" w:hanging="360"/>
      </w:pPr>
      <w:rPr>
        <w:rFonts w:ascii="Wingdings" w:hAnsi="Wingdings" w:hint="default"/>
      </w:rPr>
    </w:lvl>
  </w:abstractNum>
  <w:abstractNum w:abstractNumId="14" w15:restartNumberingAfterBreak="0">
    <w:nsid w:val="0D540E51"/>
    <w:multiLevelType w:val="hybridMultilevel"/>
    <w:tmpl w:val="053AC8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E087357"/>
    <w:multiLevelType w:val="hybridMultilevel"/>
    <w:tmpl w:val="5D1EAE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0FAF6F03"/>
    <w:multiLevelType w:val="hybridMultilevel"/>
    <w:tmpl w:val="4CF49542"/>
    <w:lvl w:ilvl="0" w:tplc="6C069990">
      <w:start w:val="1"/>
      <w:numFmt w:val="bullet"/>
      <w:pStyle w:val="BulletedList-Level3"/>
      <w:lvlText w:val="o"/>
      <w:lvlJc w:val="left"/>
      <w:pPr>
        <w:ind w:left="1134" w:hanging="283"/>
      </w:pPr>
      <w:rPr>
        <w:rFonts w:ascii="Courier New" w:hAnsi="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7" w15:restartNumberingAfterBreak="0">
    <w:nsid w:val="10647CBF"/>
    <w:multiLevelType w:val="hybridMultilevel"/>
    <w:tmpl w:val="13C49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171481D"/>
    <w:multiLevelType w:val="hybridMultilevel"/>
    <w:tmpl w:val="4A16AEA4"/>
    <w:lvl w:ilvl="0" w:tplc="FCA4AF8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3A3105B"/>
    <w:multiLevelType w:val="hybridMultilevel"/>
    <w:tmpl w:val="2F88CC68"/>
    <w:lvl w:ilvl="0" w:tplc="93300146">
      <w:start w:val="1"/>
      <w:numFmt w:val="decimal"/>
      <w:pStyle w:val="BoxDark-NumberedList"/>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20" w15:restartNumberingAfterBreak="0">
    <w:nsid w:val="163E040C"/>
    <w:multiLevelType w:val="hybridMultilevel"/>
    <w:tmpl w:val="C8088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8313A70"/>
    <w:multiLevelType w:val="hybridMultilevel"/>
    <w:tmpl w:val="1ACC5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9F33BBA"/>
    <w:multiLevelType w:val="hybridMultilevel"/>
    <w:tmpl w:val="0812E2DE"/>
    <w:lvl w:ilvl="0" w:tplc="E1AE5D66">
      <w:start w:val="1"/>
      <w:numFmt w:val="decimal"/>
      <w:pStyle w:val="Figure"/>
      <w:suff w:val="space"/>
      <w:lvlText w:val="Figure %1."/>
      <w:lvlJc w:val="left"/>
      <w:pPr>
        <w:ind w:left="2836" w:hanging="567"/>
      </w:pPr>
      <w:rPr>
        <w:rFonts w:hint="default"/>
      </w:rPr>
    </w:lvl>
    <w:lvl w:ilvl="1" w:tplc="0C090019" w:tentative="1">
      <w:start w:val="1"/>
      <w:numFmt w:val="lowerLetter"/>
      <w:lvlText w:val="%2."/>
      <w:lvlJc w:val="left"/>
      <w:pPr>
        <w:ind w:left="3709" w:hanging="360"/>
      </w:pPr>
    </w:lvl>
    <w:lvl w:ilvl="2" w:tplc="0C09001B" w:tentative="1">
      <w:start w:val="1"/>
      <w:numFmt w:val="lowerRoman"/>
      <w:lvlText w:val="%3."/>
      <w:lvlJc w:val="right"/>
      <w:pPr>
        <w:ind w:left="4429" w:hanging="180"/>
      </w:pPr>
    </w:lvl>
    <w:lvl w:ilvl="3" w:tplc="0C09000F" w:tentative="1">
      <w:start w:val="1"/>
      <w:numFmt w:val="decimal"/>
      <w:lvlText w:val="%4."/>
      <w:lvlJc w:val="left"/>
      <w:pPr>
        <w:ind w:left="5149" w:hanging="360"/>
      </w:pPr>
    </w:lvl>
    <w:lvl w:ilvl="4" w:tplc="0C090019" w:tentative="1">
      <w:start w:val="1"/>
      <w:numFmt w:val="lowerLetter"/>
      <w:lvlText w:val="%5."/>
      <w:lvlJc w:val="left"/>
      <w:pPr>
        <w:ind w:left="5869" w:hanging="360"/>
      </w:pPr>
    </w:lvl>
    <w:lvl w:ilvl="5" w:tplc="0C09001B" w:tentative="1">
      <w:start w:val="1"/>
      <w:numFmt w:val="lowerRoman"/>
      <w:lvlText w:val="%6."/>
      <w:lvlJc w:val="right"/>
      <w:pPr>
        <w:ind w:left="6589" w:hanging="180"/>
      </w:pPr>
    </w:lvl>
    <w:lvl w:ilvl="6" w:tplc="0C09000F" w:tentative="1">
      <w:start w:val="1"/>
      <w:numFmt w:val="decimal"/>
      <w:lvlText w:val="%7."/>
      <w:lvlJc w:val="left"/>
      <w:pPr>
        <w:ind w:left="7309" w:hanging="360"/>
      </w:pPr>
    </w:lvl>
    <w:lvl w:ilvl="7" w:tplc="0C090019" w:tentative="1">
      <w:start w:val="1"/>
      <w:numFmt w:val="lowerLetter"/>
      <w:lvlText w:val="%8."/>
      <w:lvlJc w:val="left"/>
      <w:pPr>
        <w:ind w:left="8029" w:hanging="360"/>
      </w:pPr>
    </w:lvl>
    <w:lvl w:ilvl="8" w:tplc="0C09001B" w:tentative="1">
      <w:start w:val="1"/>
      <w:numFmt w:val="lowerRoman"/>
      <w:lvlText w:val="%9."/>
      <w:lvlJc w:val="right"/>
      <w:pPr>
        <w:ind w:left="8749" w:hanging="180"/>
      </w:pPr>
    </w:lvl>
  </w:abstractNum>
  <w:abstractNum w:abstractNumId="23" w15:restartNumberingAfterBreak="0">
    <w:nsid w:val="1BD91318"/>
    <w:multiLevelType w:val="hybridMultilevel"/>
    <w:tmpl w:val="053AC8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DFE4589"/>
    <w:multiLevelType w:val="hybridMultilevel"/>
    <w:tmpl w:val="2F1EF5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F507AC4"/>
    <w:multiLevelType w:val="hybridMultilevel"/>
    <w:tmpl w:val="6FFA548C"/>
    <w:lvl w:ilvl="0" w:tplc="E7066796">
      <w:start w:val="1"/>
      <w:numFmt w:val="bullet"/>
      <w:pStyle w:val="BulletedList-Level2"/>
      <w:lvlText w:val="−"/>
      <w:lvlJc w:val="left"/>
      <w:pPr>
        <w:ind w:left="851" w:hanging="284"/>
      </w:pPr>
      <w:rPr>
        <w:rFonts w:ascii="Cardo" w:hAnsi="Cardo"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15:restartNumberingAfterBreak="0">
    <w:nsid w:val="2296160A"/>
    <w:multiLevelType w:val="hybridMultilevel"/>
    <w:tmpl w:val="7CDEB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3373DC7"/>
    <w:multiLevelType w:val="hybridMultilevel"/>
    <w:tmpl w:val="053AC8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3896D9E"/>
    <w:multiLevelType w:val="hybridMultilevel"/>
    <w:tmpl w:val="46A6CB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3F47E25"/>
    <w:multiLevelType w:val="hybridMultilevel"/>
    <w:tmpl w:val="9452B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7854A54"/>
    <w:multiLevelType w:val="hybridMultilevel"/>
    <w:tmpl w:val="253E2E62"/>
    <w:lvl w:ilvl="0" w:tplc="B2AA9F56">
      <w:start w:val="1"/>
      <w:numFmt w:val="bullet"/>
      <w:pStyle w:val="BulletedList-Level1"/>
      <w:lvlText w:val=""/>
      <w:lvlJc w:val="left"/>
      <w:pPr>
        <w:ind w:left="425" w:hanging="283"/>
      </w:pPr>
      <w:rPr>
        <w:rFonts w:ascii="Symbol" w:hAnsi="Symbol" w:hint="default"/>
      </w:rPr>
    </w:lvl>
    <w:lvl w:ilvl="1" w:tplc="4BB4D094">
      <w:start w:val="1"/>
      <w:numFmt w:val="bullet"/>
      <w:lvlText w:val="o"/>
      <w:lvlJc w:val="left"/>
      <w:pPr>
        <w:ind w:left="709"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EFC13BC">
      <w:start w:val="1"/>
      <w:numFmt w:val="bullet"/>
      <w:lvlText w:val=""/>
      <w:lvlJc w:val="left"/>
      <w:pPr>
        <w:ind w:left="992" w:hanging="283"/>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31" w15:restartNumberingAfterBreak="0">
    <w:nsid w:val="2840583A"/>
    <w:multiLevelType w:val="hybridMultilevel"/>
    <w:tmpl w:val="053AC8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8F275E8"/>
    <w:multiLevelType w:val="hybridMultilevel"/>
    <w:tmpl w:val="2CB0A5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45"/>
        </w:tabs>
        <w:ind w:left="745" w:hanging="360"/>
      </w:pPr>
      <w:rPr>
        <w:rFonts w:ascii="Courier New" w:hAnsi="Courier New" w:hint="default"/>
      </w:rPr>
    </w:lvl>
    <w:lvl w:ilvl="2" w:tplc="04090005" w:tentative="1">
      <w:start w:val="1"/>
      <w:numFmt w:val="bullet"/>
      <w:lvlText w:val=""/>
      <w:lvlJc w:val="left"/>
      <w:pPr>
        <w:tabs>
          <w:tab w:val="num" w:pos="1465"/>
        </w:tabs>
        <w:ind w:left="1465" w:hanging="360"/>
      </w:pPr>
      <w:rPr>
        <w:rFonts w:ascii="Wingdings" w:hAnsi="Wingdings" w:hint="default"/>
      </w:rPr>
    </w:lvl>
    <w:lvl w:ilvl="3" w:tplc="04090001" w:tentative="1">
      <w:start w:val="1"/>
      <w:numFmt w:val="bullet"/>
      <w:lvlText w:val=""/>
      <w:lvlJc w:val="left"/>
      <w:pPr>
        <w:tabs>
          <w:tab w:val="num" w:pos="2185"/>
        </w:tabs>
        <w:ind w:left="2185" w:hanging="360"/>
      </w:pPr>
      <w:rPr>
        <w:rFonts w:ascii="Symbol" w:hAnsi="Symbol" w:hint="default"/>
      </w:rPr>
    </w:lvl>
    <w:lvl w:ilvl="4" w:tplc="04090003" w:tentative="1">
      <w:start w:val="1"/>
      <w:numFmt w:val="bullet"/>
      <w:lvlText w:val="o"/>
      <w:lvlJc w:val="left"/>
      <w:pPr>
        <w:tabs>
          <w:tab w:val="num" w:pos="2905"/>
        </w:tabs>
        <w:ind w:left="2905" w:hanging="360"/>
      </w:pPr>
      <w:rPr>
        <w:rFonts w:ascii="Courier New" w:hAnsi="Courier New" w:hint="default"/>
      </w:rPr>
    </w:lvl>
    <w:lvl w:ilvl="5" w:tplc="04090005" w:tentative="1">
      <w:start w:val="1"/>
      <w:numFmt w:val="bullet"/>
      <w:lvlText w:val=""/>
      <w:lvlJc w:val="left"/>
      <w:pPr>
        <w:tabs>
          <w:tab w:val="num" w:pos="3625"/>
        </w:tabs>
        <w:ind w:left="3625" w:hanging="360"/>
      </w:pPr>
      <w:rPr>
        <w:rFonts w:ascii="Wingdings" w:hAnsi="Wingdings" w:hint="default"/>
      </w:rPr>
    </w:lvl>
    <w:lvl w:ilvl="6" w:tplc="04090001" w:tentative="1">
      <w:start w:val="1"/>
      <w:numFmt w:val="bullet"/>
      <w:lvlText w:val=""/>
      <w:lvlJc w:val="left"/>
      <w:pPr>
        <w:tabs>
          <w:tab w:val="num" w:pos="4345"/>
        </w:tabs>
        <w:ind w:left="4345" w:hanging="360"/>
      </w:pPr>
      <w:rPr>
        <w:rFonts w:ascii="Symbol" w:hAnsi="Symbol" w:hint="default"/>
      </w:rPr>
    </w:lvl>
    <w:lvl w:ilvl="7" w:tplc="04090003" w:tentative="1">
      <w:start w:val="1"/>
      <w:numFmt w:val="bullet"/>
      <w:lvlText w:val="o"/>
      <w:lvlJc w:val="left"/>
      <w:pPr>
        <w:tabs>
          <w:tab w:val="num" w:pos="5065"/>
        </w:tabs>
        <w:ind w:left="5065" w:hanging="360"/>
      </w:pPr>
      <w:rPr>
        <w:rFonts w:ascii="Courier New" w:hAnsi="Courier New" w:hint="default"/>
      </w:rPr>
    </w:lvl>
    <w:lvl w:ilvl="8" w:tplc="04090005" w:tentative="1">
      <w:start w:val="1"/>
      <w:numFmt w:val="bullet"/>
      <w:lvlText w:val=""/>
      <w:lvlJc w:val="left"/>
      <w:pPr>
        <w:tabs>
          <w:tab w:val="num" w:pos="5785"/>
        </w:tabs>
        <w:ind w:left="5785" w:hanging="360"/>
      </w:pPr>
      <w:rPr>
        <w:rFonts w:ascii="Wingdings" w:hAnsi="Wingdings" w:hint="default"/>
      </w:rPr>
    </w:lvl>
  </w:abstractNum>
  <w:abstractNum w:abstractNumId="33" w15:restartNumberingAfterBreak="0">
    <w:nsid w:val="2B0C15E9"/>
    <w:multiLevelType w:val="hybridMultilevel"/>
    <w:tmpl w:val="87C2A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DF5454F"/>
    <w:multiLevelType w:val="multilevel"/>
    <w:tmpl w:val="04D0FBD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2E8F615E"/>
    <w:multiLevelType w:val="hybridMultilevel"/>
    <w:tmpl w:val="2D022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EB62F6E"/>
    <w:multiLevelType w:val="hybridMultilevel"/>
    <w:tmpl w:val="4642E42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239015A"/>
    <w:multiLevelType w:val="hybridMultilevel"/>
    <w:tmpl w:val="1DAC9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3895680"/>
    <w:multiLevelType w:val="hybridMultilevel"/>
    <w:tmpl w:val="5DB2CB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1C2B39" w:themeColor="text1"/>
      </w:rPr>
    </w:lvl>
    <w:lvl w:ilvl="2">
      <w:start w:val="1"/>
      <w:numFmt w:val="bullet"/>
      <w:lvlText w:val="⁚"/>
      <w:lvlJc w:val="left"/>
      <w:pPr>
        <w:ind w:left="1191" w:hanging="397"/>
      </w:pPr>
      <w:rPr>
        <w:rFonts w:ascii="Times New Roman" w:hAnsi="Times New Roman" w:cs="Times New Roman" w:hint="default"/>
        <w:color w:val="1C2B39"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40" w15:restartNumberingAfterBreak="0">
    <w:nsid w:val="37575356"/>
    <w:multiLevelType w:val="hybridMultilevel"/>
    <w:tmpl w:val="053AC8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9385E2F"/>
    <w:multiLevelType w:val="hybridMultilevel"/>
    <w:tmpl w:val="16A2C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B0B44F2"/>
    <w:multiLevelType w:val="hybridMultilevel"/>
    <w:tmpl w:val="7114A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CF550EF"/>
    <w:multiLevelType w:val="hybridMultilevel"/>
    <w:tmpl w:val="053AC8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EC12F6F"/>
    <w:multiLevelType w:val="hybridMultilevel"/>
    <w:tmpl w:val="8F3EC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4FD4F7B"/>
    <w:multiLevelType w:val="hybridMultilevel"/>
    <w:tmpl w:val="053AC8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70E2663"/>
    <w:multiLevelType w:val="hybridMultilevel"/>
    <w:tmpl w:val="6B9A809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7" w15:restartNumberingAfterBreak="0">
    <w:nsid w:val="496C7FF6"/>
    <w:multiLevelType w:val="hybridMultilevel"/>
    <w:tmpl w:val="4D4A750C"/>
    <w:lvl w:ilvl="0" w:tplc="D6643B58">
      <w:start w:val="1"/>
      <w:numFmt w:val="decimal"/>
      <w:pStyle w:val="BOXNumberedList"/>
      <w:lvlText w:val="%1."/>
      <w:lvlJc w:val="left"/>
      <w:pPr>
        <w:ind w:left="840" w:hanging="360"/>
      </w:pPr>
    </w:lvl>
    <w:lvl w:ilvl="1" w:tplc="0C090019">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48" w15:restartNumberingAfterBreak="0">
    <w:nsid w:val="4C3D77BF"/>
    <w:multiLevelType w:val="hybridMultilevel"/>
    <w:tmpl w:val="97CE50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 w15:restartNumberingAfterBreak="0">
    <w:nsid w:val="4DAF044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0244A7A"/>
    <w:multiLevelType w:val="hybridMultilevel"/>
    <w:tmpl w:val="D20A64C2"/>
    <w:lvl w:ilvl="0" w:tplc="EBBE6CFC">
      <w:start w:val="1"/>
      <w:numFmt w:val="decimal"/>
      <w:lvlText w:val="%1."/>
      <w:lvlJc w:val="left"/>
      <w:pPr>
        <w:ind w:left="720" w:hanging="360"/>
      </w:pPr>
    </w:lvl>
    <w:lvl w:ilvl="1" w:tplc="76589A30">
      <w:start w:val="1"/>
      <w:numFmt w:val="decimal"/>
      <w:lvlText w:val="%2."/>
      <w:lvlJc w:val="left"/>
      <w:pPr>
        <w:ind w:left="720" w:hanging="360"/>
      </w:pPr>
    </w:lvl>
    <w:lvl w:ilvl="2" w:tplc="B63C9F16">
      <w:start w:val="1"/>
      <w:numFmt w:val="decimal"/>
      <w:lvlText w:val="%3."/>
      <w:lvlJc w:val="left"/>
      <w:pPr>
        <w:ind w:left="720" w:hanging="360"/>
      </w:pPr>
    </w:lvl>
    <w:lvl w:ilvl="3" w:tplc="A0883208">
      <w:start w:val="1"/>
      <w:numFmt w:val="decimal"/>
      <w:lvlText w:val="%4."/>
      <w:lvlJc w:val="left"/>
      <w:pPr>
        <w:ind w:left="720" w:hanging="360"/>
      </w:pPr>
    </w:lvl>
    <w:lvl w:ilvl="4" w:tplc="D0F25B54">
      <w:start w:val="1"/>
      <w:numFmt w:val="decimal"/>
      <w:lvlText w:val="%5."/>
      <w:lvlJc w:val="left"/>
      <w:pPr>
        <w:ind w:left="720" w:hanging="360"/>
      </w:pPr>
    </w:lvl>
    <w:lvl w:ilvl="5" w:tplc="1C46FC3A">
      <w:start w:val="1"/>
      <w:numFmt w:val="decimal"/>
      <w:lvlText w:val="%6."/>
      <w:lvlJc w:val="left"/>
      <w:pPr>
        <w:ind w:left="720" w:hanging="360"/>
      </w:pPr>
    </w:lvl>
    <w:lvl w:ilvl="6" w:tplc="C9DC8F9C">
      <w:start w:val="1"/>
      <w:numFmt w:val="decimal"/>
      <w:lvlText w:val="%7."/>
      <w:lvlJc w:val="left"/>
      <w:pPr>
        <w:ind w:left="720" w:hanging="360"/>
      </w:pPr>
    </w:lvl>
    <w:lvl w:ilvl="7" w:tplc="E0F00A74">
      <w:start w:val="1"/>
      <w:numFmt w:val="decimal"/>
      <w:lvlText w:val="%8."/>
      <w:lvlJc w:val="left"/>
      <w:pPr>
        <w:ind w:left="720" w:hanging="360"/>
      </w:pPr>
    </w:lvl>
    <w:lvl w:ilvl="8" w:tplc="4CD858BE">
      <w:start w:val="1"/>
      <w:numFmt w:val="decimal"/>
      <w:lvlText w:val="%9."/>
      <w:lvlJc w:val="left"/>
      <w:pPr>
        <w:ind w:left="720" w:hanging="360"/>
      </w:pPr>
    </w:lvl>
  </w:abstractNum>
  <w:abstractNum w:abstractNumId="51" w15:restartNumberingAfterBreak="0">
    <w:nsid w:val="50AB693D"/>
    <w:multiLevelType w:val="hybridMultilevel"/>
    <w:tmpl w:val="2220A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10627A7"/>
    <w:multiLevelType w:val="hybridMultilevel"/>
    <w:tmpl w:val="053AC8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36D4852"/>
    <w:multiLevelType w:val="hybridMultilevel"/>
    <w:tmpl w:val="8F0AFAE6"/>
    <w:lvl w:ilvl="0" w:tplc="F1CA7BC0">
      <w:start w:val="1"/>
      <w:numFmt w:val="decimal"/>
      <w:lvlText w:val="%1."/>
      <w:lvlJc w:val="left"/>
      <w:pPr>
        <w:ind w:left="1020" w:hanging="360"/>
      </w:pPr>
    </w:lvl>
    <w:lvl w:ilvl="1" w:tplc="10D4F042">
      <w:start w:val="1"/>
      <w:numFmt w:val="decimal"/>
      <w:lvlText w:val="%2."/>
      <w:lvlJc w:val="left"/>
      <w:pPr>
        <w:ind w:left="1020" w:hanging="360"/>
      </w:pPr>
    </w:lvl>
    <w:lvl w:ilvl="2" w:tplc="B2701C82">
      <w:start w:val="1"/>
      <w:numFmt w:val="decimal"/>
      <w:lvlText w:val="%3."/>
      <w:lvlJc w:val="left"/>
      <w:pPr>
        <w:ind w:left="1020" w:hanging="360"/>
      </w:pPr>
    </w:lvl>
    <w:lvl w:ilvl="3" w:tplc="237CC2BC">
      <w:start w:val="1"/>
      <w:numFmt w:val="decimal"/>
      <w:lvlText w:val="%4."/>
      <w:lvlJc w:val="left"/>
      <w:pPr>
        <w:ind w:left="1020" w:hanging="360"/>
      </w:pPr>
    </w:lvl>
    <w:lvl w:ilvl="4" w:tplc="56E88936">
      <w:start w:val="1"/>
      <w:numFmt w:val="decimal"/>
      <w:lvlText w:val="%5."/>
      <w:lvlJc w:val="left"/>
      <w:pPr>
        <w:ind w:left="1020" w:hanging="360"/>
      </w:pPr>
    </w:lvl>
    <w:lvl w:ilvl="5" w:tplc="661A904E">
      <w:start w:val="1"/>
      <w:numFmt w:val="decimal"/>
      <w:lvlText w:val="%6."/>
      <w:lvlJc w:val="left"/>
      <w:pPr>
        <w:ind w:left="1020" w:hanging="360"/>
      </w:pPr>
    </w:lvl>
    <w:lvl w:ilvl="6" w:tplc="8CFC2DD4">
      <w:start w:val="1"/>
      <w:numFmt w:val="decimal"/>
      <w:lvlText w:val="%7."/>
      <w:lvlJc w:val="left"/>
      <w:pPr>
        <w:ind w:left="1020" w:hanging="360"/>
      </w:pPr>
    </w:lvl>
    <w:lvl w:ilvl="7" w:tplc="AE7C75D0">
      <w:start w:val="1"/>
      <w:numFmt w:val="decimal"/>
      <w:lvlText w:val="%8."/>
      <w:lvlJc w:val="left"/>
      <w:pPr>
        <w:ind w:left="1020" w:hanging="360"/>
      </w:pPr>
    </w:lvl>
    <w:lvl w:ilvl="8" w:tplc="44840840">
      <w:start w:val="1"/>
      <w:numFmt w:val="decimal"/>
      <w:lvlText w:val="%9."/>
      <w:lvlJc w:val="left"/>
      <w:pPr>
        <w:ind w:left="1020" w:hanging="360"/>
      </w:pPr>
    </w:lvl>
  </w:abstractNum>
  <w:abstractNum w:abstractNumId="54" w15:restartNumberingAfterBreak="0">
    <w:nsid w:val="54A91AD7"/>
    <w:multiLevelType w:val="multilevel"/>
    <w:tmpl w:val="E51603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55C7012E"/>
    <w:multiLevelType w:val="multilevel"/>
    <w:tmpl w:val="04D0FBD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55FA1A1B"/>
    <w:multiLevelType w:val="hybridMultilevel"/>
    <w:tmpl w:val="49163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6A07C0D"/>
    <w:multiLevelType w:val="hybridMultilevel"/>
    <w:tmpl w:val="A1EEA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7273A9F"/>
    <w:multiLevelType w:val="hybridMultilevel"/>
    <w:tmpl w:val="588A1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89C1246"/>
    <w:multiLevelType w:val="hybridMultilevel"/>
    <w:tmpl w:val="85FE0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D392CA0"/>
    <w:multiLevelType w:val="hybridMultilevel"/>
    <w:tmpl w:val="59545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EBD4AF1"/>
    <w:multiLevelType w:val="hybridMultilevel"/>
    <w:tmpl w:val="F6886292"/>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1D8693E"/>
    <w:multiLevelType w:val="hybridMultilevel"/>
    <w:tmpl w:val="7B1AFC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2CF5E67"/>
    <w:multiLevelType w:val="hybridMultilevel"/>
    <w:tmpl w:val="053AC8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2EE0E0F"/>
    <w:multiLevelType w:val="hybridMultilevel"/>
    <w:tmpl w:val="01E02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3312640"/>
    <w:multiLevelType w:val="hybridMultilevel"/>
    <w:tmpl w:val="860862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6" w15:restartNumberingAfterBreak="0">
    <w:nsid w:val="636732C0"/>
    <w:multiLevelType w:val="hybridMultilevel"/>
    <w:tmpl w:val="4C224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4BC57A9"/>
    <w:multiLevelType w:val="hybridMultilevel"/>
    <w:tmpl w:val="7CDC670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8" w15:restartNumberingAfterBreak="0">
    <w:nsid w:val="64F852B5"/>
    <w:multiLevelType w:val="hybridMultilevel"/>
    <w:tmpl w:val="DA5458F8"/>
    <w:lvl w:ilvl="0" w:tplc="0C090017">
      <w:start w:val="1"/>
      <w:numFmt w:val="lowerLetter"/>
      <w:lvlText w:val="%1)"/>
      <w:lvlJc w:val="left"/>
      <w:pPr>
        <w:ind w:left="1440" w:hanging="360"/>
      </w:pPr>
    </w:lvl>
    <w:lvl w:ilvl="1" w:tplc="A97438AA">
      <w:start w:val="10"/>
      <w:numFmt w:val="bullet"/>
      <w:lvlText w:val="•"/>
      <w:lvlJc w:val="left"/>
      <w:pPr>
        <w:ind w:left="2520" w:hanging="720"/>
      </w:pPr>
      <w:rPr>
        <w:rFonts w:ascii="Aptos" w:eastAsiaTheme="minorHAnsi" w:hAnsi="Aptos" w:cstheme="minorBidi"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9" w15:restartNumberingAfterBreak="0">
    <w:nsid w:val="65456429"/>
    <w:multiLevelType w:val="multilevel"/>
    <w:tmpl w:val="7CD43CDE"/>
    <w:lvl w:ilvl="0">
      <w:start w:val="1"/>
      <w:numFmt w:val="decimal"/>
      <w:pStyle w:val="ListNumber"/>
      <w:lvlText w:val="%1."/>
      <w:lvlJc w:val="left"/>
      <w:pPr>
        <w:ind w:left="369" w:hanging="369"/>
      </w:pPr>
      <w:rPr>
        <w:rFonts w:asciiTheme="majorHAnsi" w:hAnsiTheme="majorHAnsi" w:cstheme="majorHAnsi" w:hint="default"/>
        <w:color w:val="1C2B39" w:themeColor="text1"/>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70" w15:restartNumberingAfterBreak="0">
    <w:nsid w:val="682A72D8"/>
    <w:multiLevelType w:val="hybridMultilevel"/>
    <w:tmpl w:val="053AC8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69326B7C"/>
    <w:multiLevelType w:val="hybridMultilevel"/>
    <w:tmpl w:val="B5203310"/>
    <w:lvl w:ilvl="0" w:tplc="04DCE00E">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6AD00989"/>
    <w:multiLevelType w:val="hybridMultilevel"/>
    <w:tmpl w:val="137A8F3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3" w15:restartNumberingAfterBreak="0">
    <w:nsid w:val="6B2D69F9"/>
    <w:multiLevelType w:val="hybridMultilevel"/>
    <w:tmpl w:val="94842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B956F90"/>
    <w:multiLevelType w:val="hybridMultilevel"/>
    <w:tmpl w:val="56FC6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E5E5E56"/>
    <w:multiLevelType w:val="hybridMultilevel"/>
    <w:tmpl w:val="A3A8FB3C"/>
    <w:lvl w:ilvl="0" w:tplc="FA34304A">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6EE51B32"/>
    <w:multiLevelType w:val="hybridMultilevel"/>
    <w:tmpl w:val="F2CE71E2"/>
    <w:lvl w:ilvl="0" w:tplc="5E348A7E">
      <w:start w:val="1"/>
      <w:numFmt w:val="decimal"/>
      <w:pStyle w:val="TB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070599B"/>
    <w:multiLevelType w:val="hybridMultilevel"/>
    <w:tmpl w:val="D6FAE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0B93C28"/>
    <w:multiLevelType w:val="hybridMultilevel"/>
    <w:tmpl w:val="2CFAC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0EE21E8"/>
    <w:multiLevelType w:val="hybridMultilevel"/>
    <w:tmpl w:val="053AC8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729342DC"/>
    <w:multiLevelType w:val="hybridMultilevel"/>
    <w:tmpl w:val="48DA4D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1" w15:restartNumberingAfterBreak="0">
    <w:nsid w:val="72C3666A"/>
    <w:multiLevelType w:val="hybridMultilevel"/>
    <w:tmpl w:val="902084C8"/>
    <w:lvl w:ilvl="0" w:tplc="2ECCA4E2">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2" w15:restartNumberingAfterBreak="0">
    <w:nsid w:val="736A6B07"/>
    <w:multiLevelType w:val="multilevel"/>
    <w:tmpl w:val="1192806C"/>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83" w15:restartNumberingAfterBreak="0">
    <w:nsid w:val="750C2E8C"/>
    <w:multiLevelType w:val="hybridMultilevel"/>
    <w:tmpl w:val="BFD04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68E74D7"/>
    <w:multiLevelType w:val="hybridMultilevel"/>
    <w:tmpl w:val="3D763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6D75DCB"/>
    <w:multiLevelType w:val="multilevel"/>
    <w:tmpl w:val="3A3EEEF8"/>
    <w:lvl w:ilvl="0">
      <w:start w:val="1"/>
      <w:numFmt w:val="decimal"/>
      <w:suff w:val="space"/>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15:restartNumberingAfterBreak="0">
    <w:nsid w:val="77263D59"/>
    <w:multiLevelType w:val="multilevel"/>
    <w:tmpl w:val="04D0FBD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77497D58"/>
    <w:multiLevelType w:val="hybridMultilevel"/>
    <w:tmpl w:val="D390FA9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8" w15:restartNumberingAfterBreak="0">
    <w:nsid w:val="778F09D3"/>
    <w:multiLevelType w:val="hybridMultilevel"/>
    <w:tmpl w:val="4E6A9E8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7ED1C38"/>
    <w:multiLevelType w:val="hybridMultilevel"/>
    <w:tmpl w:val="9356BB20"/>
    <w:lvl w:ilvl="0" w:tplc="FCA4AF8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81170D5"/>
    <w:multiLevelType w:val="hybridMultilevel"/>
    <w:tmpl w:val="38E03EE6"/>
    <w:lvl w:ilvl="0" w:tplc="9C7CCF60">
      <w:start w:val="1"/>
      <w:numFmt w:val="decimal"/>
      <w:pStyle w:val="NumberedList-Level1"/>
      <w:lvlText w:val="%1."/>
      <w:lvlJc w:val="left"/>
      <w:pPr>
        <w:ind w:left="567" w:hanging="283"/>
      </w:pPr>
      <w:rPr>
        <w:rFonts w:hint="default"/>
      </w:rPr>
    </w:lvl>
    <w:lvl w:ilvl="1" w:tplc="1FAA0FEC">
      <w:start w:val="1"/>
      <w:numFmt w:val="lowerLetter"/>
      <w:pStyle w:val="NumberedList-level2"/>
      <w:lvlText w:val="%2."/>
      <w:lvlJc w:val="left"/>
      <w:pPr>
        <w:ind w:left="851" w:hanging="284"/>
      </w:pPr>
      <w:rPr>
        <w:rFonts w:hint="default"/>
      </w:rPr>
    </w:lvl>
    <w:lvl w:ilvl="2" w:tplc="65FAA32A">
      <w:start w:val="1"/>
      <w:numFmt w:val="lowerRoman"/>
      <w:pStyle w:val="NumberedList-Level3"/>
      <w:lvlText w:val="%3."/>
      <w:lvlJc w:val="right"/>
      <w:pPr>
        <w:ind w:left="1134" w:hanging="17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797E16F9"/>
    <w:multiLevelType w:val="hybridMultilevel"/>
    <w:tmpl w:val="1B88A1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2" w15:restartNumberingAfterBreak="0">
    <w:nsid w:val="7993616B"/>
    <w:multiLevelType w:val="hybridMultilevel"/>
    <w:tmpl w:val="E6A617AE"/>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7B5672AD"/>
    <w:multiLevelType w:val="hybridMultilevel"/>
    <w:tmpl w:val="45A429F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7DDA553E"/>
    <w:multiLevelType w:val="hybridMultilevel"/>
    <w:tmpl w:val="CFEE5EB8"/>
    <w:lvl w:ilvl="0" w:tplc="1E10B02A">
      <w:start w:val="1"/>
      <w:numFmt w:val="decimal"/>
      <w:lvlText w:val="%1."/>
      <w:lvlJc w:val="left"/>
      <w:pPr>
        <w:ind w:left="1020" w:hanging="360"/>
      </w:pPr>
    </w:lvl>
    <w:lvl w:ilvl="1" w:tplc="D8828B26">
      <w:start w:val="1"/>
      <w:numFmt w:val="decimal"/>
      <w:lvlText w:val="%2."/>
      <w:lvlJc w:val="left"/>
      <w:pPr>
        <w:ind w:left="1020" w:hanging="360"/>
      </w:pPr>
    </w:lvl>
    <w:lvl w:ilvl="2" w:tplc="BAFE3154">
      <w:start w:val="1"/>
      <w:numFmt w:val="decimal"/>
      <w:lvlText w:val="%3."/>
      <w:lvlJc w:val="left"/>
      <w:pPr>
        <w:ind w:left="1020" w:hanging="360"/>
      </w:pPr>
    </w:lvl>
    <w:lvl w:ilvl="3" w:tplc="AAD07D4A">
      <w:start w:val="1"/>
      <w:numFmt w:val="decimal"/>
      <w:lvlText w:val="%4."/>
      <w:lvlJc w:val="left"/>
      <w:pPr>
        <w:ind w:left="1020" w:hanging="360"/>
      </w:pPr>
    </w:lvl>
    <w:lvl w:ilvl="4" w:tplc="FD66C90C">
      <w:start w:val="1"/>
      <w:numFmt w:val="decimal"/>
      <w:lvlText w:val="%5."/>
      <w:lvlJc w:val="left"/>
      <w:pPr>
        <w:ind w:left="1020" w:hanging="360"/>
      </w:pPr>
    </w:lvl>
    <w:lvl w:ilvl="5" w:tplc="5C9E7812">
      <w:start w:val="1"/>
      <w:numFmt w:val="decimal"/>
      <w:lvlText w:val="%6."/>
      <w:lvlJc w:val="left"/>
      <w:pPr>
        <w:ind w:left="1020" w:hanging="360"/>
      </w:pPr>
    </w:lvl>
    <w:lvl w:ilvl="6" w:tplc="C1F0A472">
      <w:start w:val="1"/>
      <w:numFmt w:val="decimal"/>
      <w:lvlText w:val="%7."/>
      <w:lvlJc w:val="left"/>
      <w:pPr>
        <w:ind w:left="1020" w:hanging="360"/>
      </w:pPr>
    </w:lvl>
    <w:lvl w:ilvl="7" w:tplc="299CBBD6">
      <w:start w:val="1"/>
      <w:numFmt w:val="decimal"/>
      <w:lvlText w:val="%8."/>
      <w:lvlJc w:val="left"/>
      <w:pPr>
        <w:ind w:left="1020" w:hanging="360"/>
      </w:pPr>
    </w:lvl>
    <w:lvl w:ilvl="8" w:tplc="76AE586C">
      <w:start w:val="1"/>
      <w:numFmt w:val="decimal"/>
      <w:lvlText w:val="%9."/>
      <w:lvlJc w:val="left"/>
      <w:pPr>
        <w:ind w:left="1020" w:hanging="360"/>
      </w:pPr>
    </w:lvl>
  </w:abstractNum>
  <w:abstractNum w:abstractNumId="95" w15:restartNumberingAfterBreak="0">
    <w:nsid w:val="7F510A51"/>
    <w:multiLevelType w:val="hybridMultilevel"/>
    <w:tmpl w:val="053AC8B2"/>
    <w:lvl w:ilvl="0" w:tplc="0C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7F61778E"/>
    <w:multiLevelType w:val="hybridMultilevel"/>
    <w:tmpl w:val="8752EB1A"/>
    <w:lvl w:ilvl="0" w:tplc="FCA4AF8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FB04C2E"/>
    <w:multiLevelType w:val="hybridMultilevel"/>
    <w:tmpl w:val="84D8F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95025112">
    <w:abstractNumId w:val="11"/>
  </w:num>
  <w:num w:numId="2" w16cid:durableId="1589776535">
    <w:abstractNumId w:val="10"/>
  </w:num>
  <w:num w:numId="3" w16cid:durableId="1316836492">
    <w:abstractNumId w:val="76"/>
  </w:num>
  <w:num w:numId="4" w16cid:durableId="345717775">
    <w:abstractNumId w:val="30"/>
  </w:num>
  <w:num w:numId="5" w16cid:durableId="415127732">
    <w:abstractNumId w:val="90"/>
  </w:num>
  <w:num w:numId="6" w16cid:durableId="1813401487">
    <w:abstractNumId w:val="22"/>
  </w:num>
  <w:num w:numId="7" w16cid:durableId="1467897067">
    <w:abstractNumId w:val="47"/>
  </w:num>
  <w:num w:numId="8" w16cid:durableId="851453742">
    <w:abstractNumId w:val="19"/>
  </w:num>
  <w:num w:numId="9" w16cid:durableId="738864111">
    <w:abstractNumId w:val="25"/>
  </w:num>
  <w:num w:numId="10" w16cid:durableId="869759562">
    <w:abstractNumId w:val="16"/>
  </w:num>
  <w:num w:numId="11" w16cid:durableId="67927402">
    <w:abstractNumId w:val="82"/>
  </w:num>
  <w:num w:numId="12" w16cid:durableId="649359427">
    <w:abstractNumId w:val="85"/>
  </w:num>
  <w:num w:numId="13" w16cid:durableId="2900577">
    <w:abstractNumId w:val="39"/>
    <w:lvlOverride w:ilvl="0">
      <w:lvl w:ilvl="0">
        <w:start w:val="1"/>
        <w:numFmt w:val="decimal"/>
        <w:pStyle w:val="TableNumbering"/>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14" w16cid:durableId="767234897">
    <w:abstractNumId w:val="47"/>
    <w:lvlOverride w:ilvl="0">
      <w:startOverride w:val="1"/>
    </w:lvlOverride>
  </w:num>
  <w:num w:numId="15" w16cid:durableId="480122704">
    <w:abstractNumId w:val="47"/>
    <w:lvlOverride w:ilvl="0">
      <w:startOverride w:val="1"/>
    </w:lvlOverride>
  </w:num>
  <w:num w:numId="16" w16cid:durableId="1326974642">
    <w:abstractNumId w:val="3"/>
  </w:num>
  <w:num w:numId="17" w16cid:durableId="910116300">
    <w:abstractNumId w:val="21"/>
  </w:num>
  <w:num w:numId="18" w16cid:durableId="2135057753">
    <w:abstractNumId w:val="93"/>
  </w:num>
  <w:num w:numId="19" w16cid:durableId="101271236">
    <w:abstractNumId w:val="41"/>
  </w:num>
  <w:num w:numId="20" w16cid:durableId="1596816105">
    <w:abstractNumId w:val="66"/>
  </w:num>
  <w:num w:numId="21" w16cid:durableId="1216350461">
    <w:abstractNumId w:val="26"/>
  </w:num>
  <w:num w:numId="22" w16cid:durableId="1512797258">
    <w:abstractNumId w:val="59"/>
  </w:num>
  <w:num w:numId="23" w16cid:durableId="496069420">
    <w:abstractNumId w:val="38"/>
  </w:num>
  <w:num w:numId="24" w16cid:durableId="1904219501">
    <w:abstractNumId w:val="91"/>
  </w:num>
  <w:num w:numId="25" w16cid:durableId="1649554879">
    <w:abstractNumId w:val="74"/>
  </w:num>
  <w:num w:numId="26" w16cid:durableId="861477376">
    <w:abstractNumId w:val="78"/>
  </w:num>
  <w:num w:numId="27" w16cid:durableId="1314529499">
    <w:abstractNumId w:val="87"/>
  </w:num>
  <w:num w:numId="28" w16cid:durableId="1815759850">
    <w:abstractNumId w:val="15"/>
  </w:num>
  <w:num w:numId="29" w16cid:durableId="269549675">
    <w:abstractNumId w:val="33"/>
  </w:num>
  <w:num w:numId="30" w16cid:durableId="1797486188">
    <w:abstractNumId w:val="60"/>
  </w:num>
  <w:num w:numId="31" w16cid:durableId="1783301216">
    <w:abstractNumId w:val="17"/>
  </w:num>
  <w:num w:numId="32" w16cid:durableId="548690585">
    <w:abstractNumId w:val="6"/>
  </w:num>
  <w:num w:numId="33" w16cid:durableId="873232150">
    <w:abstractNumId w:val="24"/>
  </w:num>
  <w:num w:numId="34" w16cid:durableId="2013948168">
    <w:abstractNumId w:val="36"/>
  </w:num>
  <w:num w:numId="35" w16cid:durableId="1481456963">
    <w:abstractNumId w:val="68"/>
  </w:num>
  <w:num w:numId="36" w16cid:durableId="636882949">
    <w:abstractNumId w:val="72"/>
  </w:num>
  <w:num w:numId="37" w16cid:durableId="2073045345">
    <w:abstractNumId w:val="48"/>
  </w:num>
  <w:num w:numId="38" w16cid:durableId="931430202">
    <w:abstractNumId w:val="46"/>
  </w:num>
  <w:num w:numId="39" w16cid:durableId="1042753443">
    <w:abstractNumId w:val="75"/>
  </w:num>
  <w:num w:numId="40" w16cid:durableId="337149856">
    <w:abstractNumId w:val="44"/>
  </w:num>
  <w:num w:numId="41" w16cid:durableId="1186794520">
    <w:abstractNumId w:val="81"/>
  </w:num>
  <w:num w:numId="42" w16cid:durableId="924411933">
    <w:abstractNumId w:val="58"/>
  </w:num>
  <w:num w:numId="43" w16cid:durableId="1792046693">
    <w:abstractNumId w:val="8"/>
  </w:num>
  <w:num w:numId="44" w16cid:durableId="1129861366">
    <w:abstractNumId w:val="51"/>
  </w:num>
  <w:num w:numId="45" w16cid:durableId="1411582702">
    <w:abstractNumId w:val="97"/>
  </w:num>
  <w:num w:numId="46" w16cid:durableId="529492788">
    <w:abstractNumId w:val="5"/>
  </w:num>
  <w:num w:numId="47" w16cid:durableId="1748922249">
    <w:abstractNumId w:val="83"/>
  </w:num>
  <w:num w:numId="48" w16cid:durableId="2018648811">
    <w:abstractNumId w:val="13"/>
  </w:num>
  <w:num w:numId="49" w16cid:durableId="48504868">
    <w:abstractNumId w:val="80"/>
  </w:num>
  <w:num w:numId="50" w16cid:durableId="192152923">
    <w:abstractNumId w:val="35"/>
  </w:num>
  <w:num w:numId="51" w16cid:durableId="1193498731">
    <w:abstractNumId w:val="37"/>
  </w:num>
  <w:num w:numId="52" w16cid:durableId="1964730242">
    <w:abstractNumId w:val="64"/>
  </w:num>
  <w:num w:numId="53" w16cid:durableId="2129152992">
    <w:abstractNumId w:val="29"/>
  </w:num>
  <w:num w:numId="54" w16cid:durableId="311518665">
    <w:abstractNumId w:val="7"/>
  </w:num>
  <w:num w:numId="55" w16cid:durableId="505484823">
    <w:abstractNumId w:val="2"/>
  </w:num>
  <w:num w:numId="56" w16cid:durableId="116802089">
    <w:abstractNumId w:val="1"/>
  </w:num>
  <w:num w:numId="57" w16cid:durableId="197663712">
    <w:abstractNumId w:val="0"/>
  </w:num>
  <w:num w:numId="58" w16cid:durableId="855191420">
    <w:abstractNumId w:val="49"/>
  </w:num>
  <w:num w:numId="59" w16cid:durableId="2073114988">
    <w:abstractNumId w:val="95"/>
  </w:num>
  <w:num w:numId="60" w16cid:durableId="190650253">
    <w:abstractNumId w:val="63"/>
  </w:num>
  <w:num w:numId="61" w16cid:durableId="1583487312">
    <w:abstractNumId w:val="71"/>
  </w:num>
  <w:num w:numId="62" w16cid:durableId="1770153135">
    <w:abstractNumId w:val="14"/>
  </w:num>
  <w:num w:numId="63" w16cid:durableId="82647131">
    <w:abstractNumId w:val="45"/>
  </w:num>
  <w:num w:numId="64" w16cid:durableId="1006133933">
    <w:abstractNumId w:val="31"/>
  </w:num>
  <w:num w:numId="65" w16cid:durableId="1427338927">
    <w:abstractNumId w:val="12"/>
  </w:num>
  <w:num w:numId="66" w16cid:durableId="514468384">
    <w:abstractNumId w:val="70"/>
  </w:num>
  <w:num w:numId="67" w16cid:durableId="1542093177">
    <w:abstractNumId w:val="43"/>
  </w:num>
  <w:num w:numId="68" w16cid:durableId="1707293467">
    <w:abstractNumId w:val="40"/>
  </w:num>
  <w:num w:numId="69" w16cid:durableId="878973896">
    <w:abstractNumId w:val="27"/>
  </w:num>
  <w:num w:numId="70" w16cid:durableId="102118060">
    <w:abstractNumId w:val="79"/>
  </w:num>
  <w:num w:numId="71" w16cid:durableId="1671520096">
    <w:abstractNumId w:val="23"/>
  </w:num>
  <w:num w:numId="72" w16cid:durableId="1438332284">
    <w:abstractNumId w:val="52"/>
  </w:num>
  <w:num w:numId="73" w16cid:durableId="1847095007">
    <w:abstractNumId w:val="67"/>
  </w:num>
  <w:num w:numId="74" w16cid:durableId="552620045">
    <w:abstractNumId w:val="94"/>
  </w:num>
  <w:num w:numId="75" w16cid:durableId="1204364894">
    <w:abstractNumId w:val="53"/>
  </w:num>
  <w:num w:numId="76" w16cid:durableId="1934899662">
    <w:abstractNumId w:val="9"/>
  </w:num>
  <w:num w:numId="77" w16cid:durableId="830367343">
    <w:abstractNumId w:val="50"/>
  </w:num>
  <w:num w:numId="78" w16cid:durableId="1755275799">
    <w:abstractNumId w:val="73"/>
  </w:num>
  <w:num w:numId="79" w16cid:durableId="368531282">
    <w:abstractNumId w:val="61"/>
  </w:num>
  <w:num w:numId="80" w16cid:durableId="837813512">
    <w:abstractNumId w:val="32"/>
  </w:num>
  <w:num w:numId="81" w16cid:durableId="308680012">
    <w:abstractNumId w:val="57"/>
  </w:num>
  <w:num w:numId="82" w16cid:durableId="1903639827">
    <w:abstractNumId w:val="42"/>
  </w:num>
  <w:num w:numId="83" w16cid:durableId="91629154">
    <w:abstractNumId w:val="18"/>
  </w:num>
  <w:num w:numId="84" w16cid:durableId="1113597258">
    <w:abstractNumId w:val="96"/>
  </w:num>
  <w:num w:numId="85" w16cid:durableId="1452701890">
    <w:abstractNumId w:val="4"/>
  </w:num>
  <w:num w:numId="86" w16cid:durableId="98454769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285354633">
    <w:abstractNumId w:val="89"/>
  </w:num>
  <w:num w:numId="88" w16cid:durableId="1200316063">
    <w:abstractNumId w:val="55"/>
  </w:num>
  <w:num w:numId="89" w16cid:durableId="2064938577">
    <w:abstractNumId w:val="86"/>
  </w:num>
  <w:num w:numId="90" w16cid:durableId="646518420">
    <w:abstractNumId w:val="34"/>
  </w:num>
  <w:num w:numId="91" w16cid:durableId="1945111159">
    <w:abstractNumId w:val="20"/>
  </w:num>
  <w:num w:numId="92" w16cid:durableId="944074960">
    <w:abstractNumId w:val="62"/>
  </w:num>
  <w:num w:numId="93" w16cid:durableId="586815098">
    <w:abstractNumId w:val="56"/>
  </w:num>
  <w:num w:numId="94" w16cid:durableId="934823823">
    <w:abstractNumId w:val="28"/>
  </w:num>
  <w:num w:numId="95" w16cid:durableId="253713747">
    <w:abstractNumId w:val="77"/>
  </w:num>
  <w:num w:numId="96" w16cid:durableId="365445522">
    <w:abstractNumId w:val="84"/>
  </w:num>
  <w:num w:numId="97" w16cid:durableId="14312933">
    <w:abstractNumId w:val="69"/>
  </w:num>
  <w:num w:numId="98" w16cid:durableId="1124930369">
    <w:abstractNumId w:val="92"/>
  </w:num>
  <w:num w:numId="99" w16cid:durableId="39459264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866167044">
    <w:abstractNumId w:val="88"/>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7"/>
  <w:removePersonalInformation/>
  <w:removeDateAndTime/>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B32"/>
    <w:rsid w:val="00000F79"/>
    <w:rsid w:val="000016C2"/>
    <w:rsid w:val="00001BA1"/>
    <w:rsid w:val="000038BF"/>
    <w:rsid w:val="0000393C"/>
    <w:rsid w:val="00003EC6"/>
    <w:rsid w:val="000042F1"/>
    <w:rsid w:val="0000445D"/>
    <w:rsid w:val="000056A7"/>
    <w:rsid w:val="00006BCB"/>
    <w:rsid w:val="000079DA"/>
    <w:rsid w:val="000114E3"/>
    <w:rsid w:val="0001274A"/>
    <w:rsid w:val="000151B8"/>
    <w:rsid w:val="00016C70"/>
    <w:rsid w:val="0002030F"/>
    <w:rsid w:val="00021FA7"/>
    <w:rsid w:val="00022BFF"/>
    <w:rsid w:val="00027038"/>
    <w:rsid w:val="000302D8"/>
    <w:rsid w:val="000310AB"/>
    <w:rsid w:val="0003154E"/>
    <w:rsid w:val="0003267E"/>
    <w:rsid w:val="00035B11"/>
    <w:rsid w:val="00036EE6"/>
    <w:rsid w:val="00036EE9"/>
    <w:rsid w:val="00037513"/>
    <w:rsid w:val="0003796E"/>
    <w:rsid w:val="00037A40"/>
    <w:rsid w:val="00040FCE"/>
    <w:rsid w:val="000449C7"/>
    <w:rsid w:val="00044D31"/>
    <w:rsid w:val="00045333"/>
    <w:rsid w:val="0004750A"/>
    <w:rsid w:val="00050454"/>
    <w:rsid w:val="00050E86"/>
    <w:rsid w:val="00050F71"/>
    <w:rsid w:val="0005248D"/>
    <w:rsid w:val="000537CA"/>
    <w:rsid w:val="00053A3C"/>
    <w:rsid w:val="00053E71"/>
    <w:rsid w:val="000542CB"/>
    <w:rsid w:val="00054774"/>
    <w:rsid w:val="0005558A"/>
    <w:rsid w:val="00057852"/>
    <w:rsid w:val="000578AC"/>
    <w:rsid w:val="0006169D"/>
    <w:rsid w:val="00061C1C"/>
    <w:rsid w:val="00062969"/>
    <w:rsid w:val="00065656"/>
    <w:rsid w:val="00066110"/>
    <w:rsid w:val="00066154"/>
    <w:rsid w:val="0006627F"/>
    <w:rsid w:val="000701CC"/>
    <w:rsid w:val="000753C5"/>
    <w:rsid w:val="00075B6C"/>
    <w:rsid w:val="000760FE"/>
    <w:rsid w:val="00076BDE"/>
    <w:rsid w:val="00082241"/>
    <w:rsid w:val="00082DA8"/>
    <w:rsid w:val="0008602F"/>
    <w:rsid w:val="000862BF"/>
    <w:rsid w:val="00087422"/>
    <w:rsid w:val="0009048B"/>
    <w:rsid w:val="00090694"/>
    <w:rsid w:val="00090AAB"/>
    <w:rsid w:val="00091E59"/>
    <w:rsid w:val="00092358"/>
    <w:rsid w:val="000947BC"/>
    <w:rsid w:val="000A2337"/>
    <w:rsid w:val="000A2B60"/>
    <w:rsid w:val="000A51CB"/>
    <w:rsid w:val="000A598E"/>
    <w:rsid w:val="000A7E8F"/>
    <w:rsid w:val="000B0BDD"/>
    <w:rsid w:val="000B1864"/>
    <w:rsid w:val="000B3009"/>
    <w:rsid w:val="000B3417"/>
    <w:rsid w:val="000B42C8"/>
    <w:rsid w:val="000B5A41"/>
    <w:rsid w:val="000B6067"/>
    <w:rsid w:val="000B6A28"/>
    <w:rsid w:val="000C0AB8"/>
    <w:rsid w:val="000C12AE"/>
    <w:rsid w:val="000C2994"/>
    <w:rsid w:val="000C56F0"/>
    <w:rsid w:val="000C5736"/>
    <w:rsid w:val="000C7D1B"/>
    <w:rsid w:val="000C7D7B"/>
    <w:rsid w:val="000D2A0C"/>
    <w:rsid w:val="000D3D3C"/>
    <w:rsid w:val="000D3EAA"/>
    <w:rsid w:val="000D43C6"/>
    <w:rsid w:val="000D47BA"/>
    <w:rsid w:val="000D749D"/>
    <w:rsid w:val="000E071E"/>
    <w:rsid w:val="000E078E"/>
    <w:rsid w:val="000E2E6E"/>
    <w:rsid w:val="000E7CA9"/>
    <w:rsid w:val="000E7E79"/>
    <w:rsid w:val="000F0AE0"/>
    <w:rsid w:val="000F10E7"/>
    <w:rsid w:val="000F1F45"/>
    <w:rsid w:val="000F2521"/>
    <w:rsid w:val="000F36EA"/>
    <w:rsid w:val="000F4B87"/>
    <w:rsid w:val="000F5F7A"/>
    <w:rsid w:val="000F7391"/>
    <w:rsid w:val="00100CF9"/>
    <w:rsid w:val="00102F78"/>
    <w:rsid w:val="00106C1A"/>
    <w:rsid w:val="00106ECC"/>
    <w:rsid w:val="0010708D"/>
    <w:rsid w:val="001075E1"/>
    <w:rsid w:val="00111EDF"/>
    <w:rsid w:val="001120B1"/>
    <w:rsid w:val="00115248"/>
    <w:rsid w:val="00115264"/>
    <w:rsid w:val="001157B2"/>
    <w:rsid w:val="00116E01"/>
    <w:rsid w:val="00116E6A"/>
    <w:rsid w:val="00117A77"/>
    <w:rsid w:val="0012383A"/>
    <w:rsid w:val="001239CC"/>
    <w:rsid w:val="00126473"/>
    <w:rsid w:val="00127CCF"/>
    <w:rsid w:val="00130E28"/>
    <w:rsid w:val="00131023"/>
    <w:rsid w:val="00133FFB"/>
    <w:rsid w:val="00137B54"/>
    <w:rsid w:val="00137D5F"/>
    <w:rsid w:val="0014151F"/>
    <w:rsid w:val="0014261A"/>
    <w:rsid w:val="00144C1A"/>
    <w:rsid w:val="00145E59"/>
    <w:rsid w:val="00146CC8"/>
    <w:rsid w:val="00147EA8"/>
    <w:rsid w:val="00147F51"/>
    <w:rsid w:val="00147F8C"/>
    <w:rsid w:val="0015072C"/>
    <w:rsid w:val="00153432"/>
    <w:rsid w:val="00153BCB"/>
    <w:rsid w:val="0015407D"/>
    <w:rsid w:val="00155DFD"/>
    <w:rsid w:val="001560AB"/>
    <w:rsid w:val="00156DEF"/>
    <w:rsid w:val="001574D2"/>
    <w:rsid w:val="001611BF"/>
    <w:rsid w:val="0016139C"/>
    <w:rsid w:val="00163416"/>
    <w:rsid w:val="00163481"/>
    <w:rsid w:val="00163D21"/>
    <w:rsid w:val="001649AB"/>
    <w:rsid w:val="00167C26"/>
    <w:rsid w:val="001706BC"/>
    <w:rsid w:val="00170BE0"/>
    <w:rsid w:val="0017228E"/>
    <w:rsid w:val="00172F03"/>
    <w:rsid w:val="0017436A"/>
    <w:rsid w:val="0017515F"/>
    <w:rsid w:val="00175A1D"/>
    <w:rsid w:val="0017780B"/>
    <w:rsid w:val="00177B86"/>
    <w:rsid w:val="00180753"/>
    <w:rsid w:val="00181D09"/>
    <w:rsid w:val="00183BAA"/>
    <w:rsid w:val="0018715C"/>
    <w:rsid w:val="00187643"/>
    <w:rsid w:val="00190508"/>
    <w:rsid w:val="00190D54"/>
    <w:rsid w:val="001917DF"/>
    <w:rsid w:val="00191FD6"/>
    <w:rsid w:val="001921A8"/>
    <w:rsid w:val="001954B4"/>
    <w:rsid w:val="00195CF6"/>
    <w:rsid w:val="001A02F0"/>
    <w:rsid w:val="001A164F"/>
    <w:rsid w:val="001A38E7"/>
    <w:rsid w:val="001A44BD"/>
    <w:rsid w:val="001A45D1"/>
    <w:rsid w:val="001A4BF2"/>
    <w:rsid w:val="001A4DA3"/>
    <w:rsid w:val="001A51D1"/>
    <w:rsid w:val="001A58BD"/>
    <w:rsid w:val="001A6FA3"/>
    <w:rsid w:val="001B2D56"/>
    <w:rsid w:val="001B33DD"/>
    <w:rsid w:val="001C11FD"/>
    <w:rsid w:val="001C2837"/>
    <w:rsid w:val="001C4729"/>
    <w:rsid w:val="001C57DA"/>
    <w:rsid w:val="001C5839"/>
    <w:rsid w:val="001C6B59"/>
    <w:rsid w:val="001C7A04"/>
    <w:rsid w:val="001D2CB7"/>
    <w:rsid w:val="001D317B"/>
    <w:rsid w:val="001D3A18"/>
    <w:rsid w:val="001D411D"/>
    <w:rsid w:val="001D47B0"/>
    <w:rsid w:val="001D4D95"/>
    <w:rsid w:val="001D5FF3"/>
    <w:rsid w:val="001E0F16"/>
    <w:rsid w:val="001E1AFA"/>
    <w:rsid w:val="001E2925"/>
    <w:rsid w:val="001E2E58"/>
    <w:rsid w:val="001E61CE"/>
    <w:rsid w:val="001E6ABE"/>
    <w:rsid w:val="001E6C17"/>
    <w:rsid w:val="001E6E29"/>
    <w:rsid w:val="001F0847"/>
    <w:rsid w:val="001F13AA"/>
    <w:rsid w:val="001F176F"/>
    <w:rsid w:val="001F1E9F"/>
    <w:rsid w:val="001F4392"/>
    <w:rsid w:val="001F5A80"/>
    <w:rsid w:val="001F5DA4"/>
    <w:rsid w:val="00201ABB"/>
    <w:rsid w:val="00203B61"/>
    <w:rsid w:val="00204176"/>
    <w:rsid w:val="0020484F"/>
    <w:rsid w:val="002065C0"/>
    <w:rsid w:val="00212443"/>
    <w:rsid w:val="0021343F"/>
    <w:rsid w:val="0021463F"/>
    <w:rsid w:val="00215A44"/>
    <w:rsid w:val="00216DEC"/>
    <w:rsid w:val="00217994"/>
    <w:rsid w:val="00217CBF"/>
    <w:rsid w:val="002206AC"/>
    <w:rsid w:val="00220DDA"/>
    <w:rsid w:val="00223D48"/>
    <w:rsid w:val="00226C5B"/>
    <w:rsid w:val="00227230"/>
    <w:rsid w:val="00227DB5"/>
    <w:rsid w:val="00231660"/>
    <w:rsid w:val="00234D06"/>
    <w:rsid w:val="00235862"/>
    <w:rsid w:val="00235C0C"/>
    <w:rsid w:val="00235E64"/>
    <w:rsid w:val="00236A26"/>
    <w:rsid w:val="0024085A"/>
    <w:rsid w:val="002424A6"/>
    <w:rsid w:val="002429E6"/>
    <w:rsid w:val="002432E7"/>
    <w:rsid w:val="002435C9"/>
    <w:rsid w:val="002436AA"/>
    <w:rsid w:val="00243BC3"/>
    <w:rsid w:val="00246F23"/>
    <w:rsid w:val="002506CD"/>
    <w:rsid w:val="002515CF"/>
    <w:rsid w:val="00252006"/>
    <w:rsid w:val="002522C7"/>
    <w:rsid w:val="002523D4"/>
    <w:rsid w:val="0025364B"/>
    <w:rsid w:val="002547B2"/>
    <w:rsid w:val="00255893"/>
    <w:rsid w:val="00257549"/>
    <w:rsid w:val="00257A10"/>
    <w:rsid w:val="00261632"/>
    <w:rsid w:val="002623D3"/>
    <w:rsid w:val="002625A1"/>
    <w:rsid w:val="00263047"/>
    <w:rsid w:val="00263048"/>
    <w:rsid w:val="00266CCC"/>
    <w:rsid w:val="0026748A"/>
    <w:rsid w:val="00267F04"/>
    <w:rsid w:val="0027400A"/>
    <w:rsid w:val="002744E9"/>
    <w:rsid w:val="00274D42"/>
    <w:rsid w:val="00275393"/>
    <w:rsid w:val="00276981"/>
    <w:rsid w:val="00276F25"/>
    <w:rsid w:val="002771EC"/>
    <w:rsid w:val="002775E3"/>
    <w:rsid w:val="00277C61"/>
    <w:rsid w:val="002816C0"/>
    <w:rsid w:val="00281DDB"/>
    <w:rsid w:val="00282CAE"/>
    <w:rsid w:val="00282EDB"/>
    <w:rsid w:val="00282FDF"/>
    <w:rsid w:val="00285CAF"/>
    <w:rsid w:val="002865A4"/>
    <w:rsid w:val="00286960"/>
    <w:rsid w:val="00286A26"/>
    <w:rsid w:val="0028700F"/>
    <w:rsid w:val="00290079"/>
    <w:rsid w:val="002915EC"/>
    <w:rsid w:val="00292B0C"/>
    <w:rsid w:val="00292B9D"/>
    <w:rsid w:val="00292BFC"/>
    <w:rsid w:val="002942BC"/>
    <w:rsid w:val="002950DA"/>
    <w:rsid w:val="002A5576"/>
    <w:rsid w:val="002A57D5"/>
    <w:rsid w:val="002A5AB1"/>
    <w:rsid w:val="002A70FB"/>
    <w:rsid w:val="002B03F1"/>
    <w:rsid w:val="002B11D1"/>
    <w:rsid w:val="002B1A12"/>
    <w:rsid w:val="002B1C9D"/>
    <w:rsid w:val="002B3C52"/>
    <w:rsid w:val="002B661A"/>
    <w:rsid w:val="002B7720"/>
    <w:rsid w:val="002B78BA"/>
    <w:rsid w:val="002C112E"/>
    <w:rsid w:val="002C1C66"/>
    <w:rsid w:val="002C406E"/>
    <w:rsid w:val="002C5BFF"/>
    <w:rsid w:val="002C6C63"/>
    <w:rsid w:val="002C7A05"/>
    <w:rsid w:val="002D4393"/>
    <w:rsid w:val="002D6B3D"/>
    <w:rsid w:val="002D70A4"/>
    <w:rsid w:val="002D7DBF"/>
    <w:rsid w:val="002E0CA3"/>
    <w:rsid w:val="002E2768"/>
    <w:rsid w:val="002E303D"/>
    <w:rsid w:val="002E5267"/>
    <w:rsid w:val="002E5916"/>
    <w:rsid w:val="002E6C37"/>
    <w:rsid w:val="002E6E2B"/>
    <w:rsid w:val="002E7172"/>
    <w:rsid w:val="002E7BDF"/>
    <w:rsid w:val="002E7CBE"/>
    <w:rsid w:val="002F1D15"/>
    <w:rsid w:val="002F4C85"/>
    <w:rsid w:val="002F7B88"/>
    <w:rsid w:val="00300A7A"/>
    <w:rsid w:val="0030216C"/>
    <w:rsid w:val="00303C55"/>
    <w:rsid w:val="00306E71"/>
    <w:rsid w:val="00310A89"/>
    <w:rsid w:val="003118B2"/>
    <w:rsid w:val="00311C2D"/>
    <w:rsid w:val="00312B1A"/>
    <w:rsid w:val="00313052"/>
    <w:rsid w:val="003139E5"/>
    <w:rsid w:val="00317030"/>
    <w:rsid w:val="00321EE0"/>
    <w:rsid w:val="003222C1"/>
    <w:rsid w:val="003235F9"/>
    <w:rsid w:val="003250C3"/>
    <w:rsid w:val="00325F37"/>
    <w:rsid w:val="0032650A"/>
    <w:rsid w:val="0032753C"/>
    <w:rsid w:val="00330BAD"/>
    <w:rsid w:val="0033152D"/>
    <w:rsid w:val="00332CD1"/>
    <w:rsid w:val="00333C8F"/>
    <w:rsid w:val="00341656"/>
    <w:rsid w:val="00342600"/>
    <w:rsid w:val="0034356B"/>
    <w:rsid w:val="00344D52"/>
    <w:rsid w:val="00345BCC"/>
    <w:rsid w:val="00346220"/>
    <w:rsid w:val="0034742C"/>
    <w:rsid w:val="00347ED6"/>
    <w:rsid w:val="003507C5"/>
    <w:rsid w:val="0035170A"/>
    <w:rsid w:val="00353E5E"/>
    <w:rsid w:val="003555FE"/>
    <w:rsid w:val="00355E36"/>
    <w:rsid w:val="00360720"/>
    <w:rsid w:val="00361020"/>
    <w:rsid w:val="00364C3E"/>
    <w:rsid w:val="00366449"/>
    <w:rsid w:val="00366DC9"/>
    <w:rsid w:val="0037054E"/>
    <w:rsid w:val="00370B8B"/>
    <w:rsid w:val="00371A63"/>
    <w:rsid w:val="00371C52"/>
    <w:rsid w:val="0037209E"/>
    <w:rsid w:val="003728E6"/>
    <w:rsid w:val="00372E9F"/>
    <w:rsid w:val="00373C40"/>
    <w:rsid w:val="00373D74"/>
    <w:rsid w:val="00373F6B"/>
    <w:rsid w:val="00374D2A"/>
    <w:rsid w:val="00375147"/>
    <w:rsid w:val="00376464"/>
    <w:rsid w:val="00376FE6"/>
    <w:rsid w:val="0037790C"/>
    <w:rsid w:val="0038019A"/>
    <w:rsid w:val="00381262"/>
    <w:rsid w:val="00381D73"/>
    <w:rsid w:val="0038462A"/>
    <w:rsid w:val="00385BD5"/>
    <w:rsid w:val="003865FC"/>
    <w:rsid w:val="00387252"/>
    <w:rsid w:val="0038735E"/>
    <w:rsid w:val="00387C12"/>
    <w:rsid w:val="003909B6"/>
    <w:rsid w:val="00390B33"/>
    <w:rsid w:val="00390F98"/>
    <w:rsid w:val="003918F3"/>
    <w:rsid w:val="00391A4E"/>
    <w:rsid w:val="003932DF"/>
    <w:rsid w:val="003939BA"/>
    <w:rsid w:val="00394A95"/>
    <w:rsid w:val="00394E57"/>
    <w:rsid w:val="00396F33"/>
    <w:rsid w:val="00397B2B"/>
    <w:rsid w:val="003A0B07"/>
    <w:rsid w:val="003A3F81"/>
    <w:rsid w:val="003A498F"/>
    <w:rsid w:val="003A4D7C"/>
    <w:rsid w:val="003A60DB"/>
    <w:rsid w:val="003A7A60"/>
    <w:rsid w:val="003B15C3"/>
    <w:rsid w:val="003B263F"/>
    <w:rsid w:val="003B3A3B"/>
    <w:rsid w:val="003B45BB"/>
    <w:rsid w:val="003B4B50"/>
    <w:rsid w:val="003B5902"/>
    <w:rsid w:val="003B6DB6"/>
    <w:rsid w:val="003B72A9"/>
    <w:rsid w:val="003B7755"/>
    <w:rsid w:val="003C181D"/>
    <w:rsid w:val="003C1D88"/>
    <w:rsid w:val="003C1E5F"/>
    <w:rsid w:val="003C453B"/>
    <w:rsid w:val="003C5ECF"/>
    <w:rsid w:val="003C7615"/>
    <w:rsid w:val="003D041D"/>
    <w:rsid w:val="003D0A07"/>
    <w:rsid w:val="003D286C"/>
    <w:rsid w:val="003D50AD"/>
    <w:rsid w:val="003D55F0"/>
    <w:rsid w:val="003D649B"/>
    <w:rsid w:val="003D676D"/>
    <w:rsid w:val="003D7460"/>
    <w:rsid w:val="003D75FA"/>
    <w:rsid w:val="003E1739"/>
    <w:rsid w:val="003E19D4"/>
    <w:rsid w:val="003E5A35"/>
    <w:rsid w:val="003E5E88"/>
    <w:rsid w:val="003E6D30"/>
    <w:rsid w:val="003F03A9"/>
    <w:rsid w:val="003F23E9"/>
    <w:rsid w:val="003F294F"/>
    <w:rsid w:val="003F3290"/>
    <w:rsid w:val="003F4426"/>
    <w:rsid w:val="003F45D6"/>
    <w:rsid w:val="003F5620"/>
    <w:rsid w:val="003F5F25"/>
    <w:rsid w:val="003F61D4"/>
    <w:rsid w:val="003F788B"/>
    <w:rsid w:val="00400238"/>
    <w:rsid w:val="00400A30"/>
    <w:rsid w:val="00401260"/>
    <w:rsid w:val="00401F7A"/>
    <w:rsid w:val="004022A9"/>
    <w:rsid w:val="0040278E"/>
    <w:rsid w:val="0040412C"/>
    <w:rsid w:val="0040427E"/>
    <w:rsid w:val="00405232"/>
    <w:rsid w:val="00405895"/>
    <w:rsid w:val="004066B5"/>
    <w:rsid w:val="00406C52"/>
    <w:rsid w:val="00407710"/>
    <w:rsid w:val="00410466"/>
    <w:rsid w:val="0041186E"/>
    <w:rsid w:val="00411D13"/>
    <w:rsid w:val="004122ED"/>
    <w:rsid w:val="00416117"/>
    <w:rsid w:val="0041623F"/>
    <w:rsid w:val="00417DBC"/>
    <w:rsid w:val="00421E07"/>
    <w:rsid w:val="00421FF4"/>
    <w:rsid w:val="00422EAC"/>
    <w:rsid w:val="004236E1"/>
    <w:rsid w:val="004240FF"/>
    <w:rsid w:val="0042496D"/>
    <w:rsid w:val="00425AC1"/>
    <w:rsid w:val="00426EF1"/>
    <w:rsid w:val="004316F8"/>
    <w:rsid w:val="00432C68"/>
    <w:rsid w:val="00437807"/>
    <w:rsid w:val="00440AB4"/>
    <w:rsid w:val="004415A3"/>
    <w:rsid w:val="0044176E"/>
    <w:rsid w:val="00441A07"/>
    <w:rsid w:val="00441E00"/>
    <w:rsid w:val="0044311B"/>
    <w:rsid w:val="00443F97"/>
    <w:rsid w:val="00444406"/>
    <w:rsid w:val="00444F13"/>
    <w:rsid w:val="004452C1"/>
    <w:rsid w:val="00446B02"/>
    <w:rsid w:val="00447B19"/>
    <w:rsid w:val="00451AD2"/>
    <w:rsid w:val="0045585A"/>
    <w:rsid w:val="004567DF"/>
    <w:rsid w:val="00457AEB"/>
    <w:rsid w:val="00461923"/>
    <w:rsid w:val="0046197D"/>
    <w:rsid w:val="00464110"/>
    <w:rsid w:val="00464815"/>
    <w:rsid w:val="00464D89"/>
    <w:rsid w:val="00465B24"/>
    <w:rsid w:val="004708D6"/>
    <w:rsid w:val="0047419D"/>
    <w:rsid w:val="0047446E"/>
    <w:rsid w:val="00484490"/>
    <w:rsid w:val="00485CBE"/>
    <w:rsid w:val="0049076F"/>
    <w:rsid w:val="00490B90"/>
    <w:rsid w:val="004913F0"/>
    <w:rsid w:val="004923E4"/>
    <w:rsid w:val="00493CB9"/>
    <w:rsid w:val="004940DD"/>
    <w:rsid w:val="00495228"/>
    <w:rsid w:val="00495336"/>
    <w:rsid w:val="0049746D"/>
    <w:rsid w:val="004A0C3E"/>
    <w:rsid w:val="004A0FC8"/>
    <w:rsid w:val="004A1575"/>
    <w:rsid w:val="004A265F"/>
    <w:rsid w:val="004A2A9E"/>
    <w:rsid w:val="004A523A"/>
    <w:rsid w:val="004A57B8"/>
    <w:rsid w:val="004A5823"/>
    <w:rsid w:val="004A6852"/>
    <w:rsid w:val="004A6BFB"/>
    <w:rsid w:val="004A7007"/>
    <w:rsid w:val="004A751D"/>
    <w:rsid w:val="004A797C"/>
    <w:rsid w:val="004A7D43"/>
    <w:rsid w:val="004B0A68"/>
    <w:rsid w:val="004B138F"/>
    <w:rsid w:val="004B2C90"/>
    <w:rsid w:val="004B3D00"/>
    <w:rsid w:val="004B61D2"/>
    <w:rsid w:val="004B6458"/>
    <w:rsid w:val="004C052B"/>
    <w:rsid w:val="004C17DE"/>
    <w:rsid w:val="004C1E14"/>
    <w:rsid w:val="004C24E3"/>
    <w:rsid w:val="004C300A"/>
    <w:rsid w:val="004C3F06"/>
    <w:rsid w:val="004C48AD"/>
    <w:rsid w:val="004C5277"/>
    <w:rsid w:val="004C5BC7"/>
    <w:rsid w:val="004D068B"/>
    <w:rsid w:val="004D237B"/>
    <w:rsid w:val="004D2532"/>
    <w:rsid w:val="004D3A5A"/>
    <w:rsid w:val="004D6A3C"/>
    <w:rsid w:val="004D7CC1"/>
    <w:rsid w:val="004E0916"/>
    <w:rsid w:val="004E0B51"/>
    <w:rsid w:val="004E0F87"/>
    <w:rsid w:val="004E26AE"/>
    <w:rsid w:val="004E5759"/>
    <w:rsid w:val="004F0ABC"/>
    <w:rsid w:val="004F4C4F"/>
    <w:rsid w:val="004F5582"/>
    <w:rsid w:val="004F69D5"/>
    <w:rsid w:val="004F6EFC"/>
    <w:rsid w:val="00501055"/>
    <w:rsid w:val="005019EE"/>
    <w:rsid w:val="00504CF1"/>
    <w:rsid w:val="0050509C"/>
    <w:rsid w:val="0050534D"/>
    <w:rsid w:val="00505BD3"/>
    <w:rsid w:val="005062F0"/>
    <w:rsid w:val="00506B8C"/>
    <w:rsid w:val="0050705C"/>
    <w:rsid w:val="00507F8A"/>
    <w:rsid w:val="00511712"/>
    <w:rsid w:val="00513C65"/>
    <w:rsid w:val="0051425B"/>
    <w:rsid w:val="00514C9D"/>
    <w:rsid w:val="00515F5A"/>
    <w:rsid w:val="005208A7"/>
    <w:rsid w:val="00521212"/>
    <w:rsid w:val="005226B9"/>
    <w:rsid w:val="00523D41"/>
    <w:rsid w:val="0052467F"/>
    <w:rsid w:val="0053017C"/>
    <w:rsid w:val="00534803"/>
    <w:rsid w:val="005366A4"/>
    <w:rsid w:val="00542452"/>
    <w:rsid w:val="005434A1"/>
    <w:rsid w:val="005463A0"/>
    <w:rsid w:val="005505B4"/>
    <w:rsid w:val="00550B11"/>
    <w:rsid w:val="00550D3F"/>
    <w:rsid w:val="00552D93"/>
    <w:rsid w:val="005531CC"/>
    <w:rsid w:val="00553647"/>
    <w:rsid w:val="00553E57"/>
    <w:rsid w:val="00553E64"/>
    <w:rsid w:val="005546F3"/>
    <w:rsid w:val="005562A9"/>
    <w:rsid w:val="005575FF"/>
    <w:rsid w:val="00561FB9"/>
    <w:rsid w:val="005626FE"/>
    <w:rsid w:val="005641E2"/>
    <w:rsid w:val="005642F3"/>
    <w:rsid w:val="005646EE"/>
    <w:rsid w:val="005658EA"/>
    <w:rsid w:val="00566B2A"/>
    <w:rsid w:val="005673BA"/>
    <w:rsid w:val="00567BA0"/>
    <w:rsid w:val="0057203F"/>
    <w:rsid w:val="005724E0"/>
    <w:rsid w:val="00572CFB"/>
    <w:rsid w:val="00577645"/>
    <w:rsid w:val="00586CF9"/>
    <w:rsid w:val="00591288"/>
    <w:rsid w:val="005917FD"/>
    <w:rsid w:val="00591FC0"/>
    <w:rsid w:val="00593906"/>
    <w:rsid w:val="00594944"/>
    <w:rsid w:val="005A19C2"/>
    <w:rsid w:val="005A1CBF"/>
    <w:rsid w:val="005A2112"/>
    <w:rsid w:val="005A2237"/>
    <w:rsid w:val="005A4265"/>
    <w:rsid w:val="005A4739"/>
    <w:rsid w:val="005A48C7"/>
    <w:rsid w:val="005A4AA1"/>
    <w:rsid w:val="005A4F51"/>
    <w:rsid w:val="005A5E03"/>
    <w:rsid w:val="005B0A50"/>
    <w:rsid w:val="005B3358"/>
    <w:rsid w:val="005B3983"/>
    <w:rsid w:val="005B683F"/>
    <w:rsid w:val="005C0883"/>
    <w:rsid w:val="005C0C69"/>
    <w:rsid w:val="005C0F15"/>
    <w:rsid w:val="005C3C13"/>
    <w:rsid w:val="005C5A90"/>
    <w:rsid w:val="005D0519"/>
    <w:rsid w:val="005D40C7"/>
    <w:rsid w:val="005D4706"/>
    <w:rsid w:val="005D4E66"/>
    <w:rsid w:val="005D5E85"/>
    <w:rsid w:val="005D60BB"/>
    <w:rsid w:val="005D62A3"/>
    <w:rsid w:val="005E1311"/>
    <w:rsid w:val="005E1CB7"/>
    <w:rsid w:val="005E2285"/>
    <w:rsid w:val="005E276D"/>
    <w:rsid w:val="005E29A4"/>
    <w:rsid w:val="005E33A7"/>
    <w:rsid w:val="005E573B"/>
    <w:rsid w:val="005E5AD6"/>
    <w:rsid w:val="005E6630"/>
    <w:rsid w:val="005F198A"/>
    <w:rsid w:val="005F2B2B"/>
    <w:rsid w:val="005F4D64"/>
    <w:rsid w:val="005F6A54"/>
    <w:rsid w:val="005F6DE4"/>
    <w:rsid w:val="0060011C"/>
    <w:rsid w:val="006018CD"/>
    <w:rsid w:val="006021AD"/>
    <w:rsid w:val="006026D1"/>
    <w:rsid w:val="00602CEE"/>
    <w:rsid w:val="00605BBF"/>
    <w:rsid w:val="00605F9A"/>
    <w:rsid w:val="0061010B"/>
    <w:rsid w:val="0061014C"/>
    <w:rsid w:val="0061071C"/>
    <w:rsid w:val="00611AE6"/>
    <w:rsid w:val="00611AF5"/>
    <w:rsid w:val="006147EB"/>
    <w:rsid w:val="0061627D"/>
    <w:rsid w:val="006164BB"/>
    <w:rsid w:val="006168D5"/>
    <w:rsid w:val="006200EB"/>
    <w:rsid w:val="006209E6"/>
    <w:rsid w:val="00620D9B"/>
    <w:rsid w:val="00621EA3"/>
    <w:rsid w:val="006253D0"/>
    <w:rsid w:val="00626830"/>
    <w:rsid w:val="00627C85"/>
    <w:rsid w:val="006336CC"/>
    <w:rsid w:val="00633F20"/>
    <w:rsid w:val="0063411D"/>
    <w:rsid w:val="006342D7"/>
    <w:rsid w:val="00635E84"/>
    <w:rsid w:val="006372B0"/>
    <w:rsid w:val="0064009E"/>
    <w:rsid w:val="00640234"/>
    <w:rsid w:val="0064080A"/>
    <w:rsid w:val="0064093C"/>
    <w:rsid w:val="00641861"/>
    <w:rsid w:val="0064202C"/>
    <w:rsid w:val="0064343A"/>
    <w:rsid w:val="00644ACB"/>
    <w:rsid w:val="0064530F"/>
    <w:rsid w:val="00645ACD"/>
    <w:rsid w:val="006470E4"/>
    <w:rsid w:val="00647A25"/>
    <w:rsid w:val="006518D4"/>
    <w:rsid w:val="006519A2"/>
    <w:rsid w:val="006523D6"/>
    <w:rsid w:val="0065278A"/>
    <w:rsid w:val="00652B63"/>
    <w:rsid w:val="0065330D"/>
    <w:rsid w:val="0065496B"/>
    <w:rsid w:val="00654A07"/>
    <w:rsid w:val="00660234"/>
    <w:rsid w:val="006602BE"/>
    <w:rsid w:val="00661592"/>
    <w:rsid w:val="00661E66"/>
    <w:rsid w:val="0066259D"/>
    <w:rsid w:val="0066336D"/>
    <w:rsid w:val="00665FB6"/>
    <w:rsid w:val="0066641F"/>
    <w:rsid w:val="00666EC5"/>
    <w:rsid w:val="00667F58"/>
    <w:rsid w:val="00670684"/>
    <w:rsid w:val="00671AB4"/>
    <w:rsid w:val="00672889"/>
    <w:rsid w:val="00674E30"/>
    <w:rsid w:val="0067781F"/>
    <w:rsid w:val="00680AC2"/>
    <w:rsid w:val="00680EA8"/>
    <w:rsid w:val="006811EB"/>
    <w:rsid w:val="0068373F"/>
    <w:rsid w:val="00683C81"/>
    <w:rsid w:val="0068498D"/>
    <w:rsid w:val="00685E1C"/>
    <w:rsid w:val="006863FB"/>
    <w:rsid w:val="00686F2C"/>
    <w:rsid w:val="00687C06"/>
    <w:rsid w:val="006906C6"/>
    <w:rsid w:val="0069108B"/>
    <w:rsid w:val="0069531F"/>
    <w:rsid w:val="0069796D"/>
    <w:rsid w:val="00697A63"/>
    <w:rsid w:val="006A008F"/>
    <w:rsid w:val="006A2223"/>
    <w:rsid w:val="006A253C"/>
    <w:rsid w:val="006A3942"/>
    <w:rsid w:val="006A5720"/>
    <w:rsid w:val="006A5AA6"/>
    <w:rsid w:val="006A6457"/>
    <w:rsid w:val="006A78A4"/>
    <w:rsid w:val="006B16EF"/>
    <w:rsid w:val="006B1B36"/>
    <w:rsid w:val="006B4DFE"/>
    <w:rsid w:val="006C18B8"/>
    <w:rsid w:val="006C230F"/>
    <w:rsid w:val="006C3741"/>
    <w:rsid w:val="006C3EB6"/>
    <w:rsid w:val="006C443E"/>
    <w:rsid w:val="006C5C9F"/>
    <w:rsid w:val="006C5F8B"/>
    <w:rsid w:val="006D1007"/>
    <w:rsid w:val="006D224E"/>
    <w:rsid w:val="006D2D50"/>
    <w:rsid w:val="006E170D"/>
    <w:rsid w:val="006E266C"/>
    <w:rsid w:val="006E3CAD"/>
    <w:rsid w:val="006E5839"/>
    <w:rsid w:val="006E586F"/>
    <w:rsid w:val="006E698B"/>
    <w:rsid w:val="006E6D39"/>
    <w:rsid w:val="006E702C"/>
    <w:rsid w:val="006E76EC"/>
    <w:rsid w:val="006F01D4"/>
    <w:rsid w:val="006F082E"/>
    <w:rsid w:val="006F34BA"/>
    <w:rsid w:val="006F6551"/>
    <w:rsid w:val="006F703E"/>
    <w:rsid w:val="0070001E"/>
    <w:rsid w:val="0070081F"/>
    <w:rsid w:val="00700D23"/>
    <w:rsid w:val="00701A3F"/>
    <w:rsid w:val="0070313B"/>
    <w:rsid w:val="007036B9"/>
    <w:rsid w:val="00704356"/>
    <w:rsid w:val="0070646E"/>
    <w:rsid w:val="007104B0"/>
    <w:rsid w:val="007116A3"/>
    <w:rsid w:val="0071185A"/>
    <w:rsid w:val="00711BAF"/>
    <w:rsid w:val="007122A5"/>
    <w:rsid w:val="0071548B"/>
    <w:rsid w:val="007203E4"/>
    <w:rsid w:val="007203F9"/>
    <w:rsid w:val="007204A9"/>
    <w:rsid w:val="00723DEE"/>
    <w:rsid w:val="007248E0"/>
    <w:rsid w:val="00724AED"/>
    <w:rsid w:val="00726D6B"/>
    <w:rsid w:val="007270FF"/>
    <w:rsid w:val="0073005A"/>
    <w:rsid w:val="007300EC"/>
    <w:rsid w:val="007326DA"/>
    <w:rsid w:val="00732797"/>
    <w:rsid w:val="00733411"/>
    <w:rsid w:val="00733DFF"/>
    <w:rsid w:val="00735974"/>
    <w:rsid w:val="00735BB5"/>
    <w:rsid w:val="00735D55"/>
    <w:rsid w:val="0073619E"/>
    <w:rsid w:val="0073765A"/>
    <w:rsid w:val="00740349"/>
    <w:rsid w:val="007449CF"/>
    <w:rsid w:val="00746F34"/>
    <w:rsid w:val="007509FB"/>
    <w:rsid w:val="00751156"/>
    <w:rsid w:val="007550AB"/>
    <w:rsid w:val="00755515"/>
    <w:rsid w:val="007566C0"/>
    <w:rsid w:val="00756929"/>
    <w:rsid w:val="00756CD6"/>
    <w:rsid w:val="00756E7C"/>
    <w:rsid w:val="00757685"/>
    <w:rsid w:val="0076043C"/>
    <w:rsid w:val="00761471"/>
    <w:rsid w:val="007623DD"/>
    <w:rsid w:val="007637AE"/>
    <w:rsid w:val="00763C0D"/>
    <w:rsid w:val="007658BC"/>
    <w:rsid w:val="00766DCA"/>
    <w:rsid w:val="00767290"/>
    <w:rsid w:val="00767CFE"/>
    <w:rsid w:val="00767DBB"/>
    <w:rsid w:val="00767E78"/>
    <w:rsid w:val="007709E1"/>
    <w:rsid w:val="00771181"/>
    <w:rsid w:val="00773833"/>
    <w:rsid w:val="00773BFB"/>
    <w:rsid w:val="00774646"/>
    <w:rsid w:val="00775D7F"/>
    <w:rsid w:val="00777891"/>
    <w:rsid w:val="00777C60"/>
    <w:rsid w:val="00780A33"/>
    <w:rsid w:val="00780FB7"/>
    <w:rsid w:val="00781695"/>
    <w:rsid w:val="00781B50"/>
    <w:rsid w:val="00781CF0"/>
    <w:rsid w:val="00783A3B"/>
    <w:rsid w:val="007844A4"/>
    <w:rsid w:val="00785059"/>
    <w:rsid w:val="00786DF3"/>
    <w:rsid w:val="00791A08"/>
    <w:rsid w:val="00791F08"/>
    <w:rsid w:val="00794A3E"/>
    <w:rsid w:val="007957F2"/>
    <w:rsid w:val="00796263"/>
    <w:rsid w:val="007A02A7"/>
    <w:rsid w:val="007A22C4"/>
    <w:rsid w:val="007A2A12"/>
    <w:rsid w:val="007A4136"/>
    <w:rsid w:val="007A4B6B"/>
    <w:rsid w:val="007A5432"/>
    <w:rsid w:val="007A5A2E"/>
    <w:rsid w:val="007A7443"/>
    <w:rsid w:val="007B0CA4"/>
    <w:rsid w:val="007B1ED3"/>
    <w:rsid w:val="007B2EEE"/>
    <w:rsid w:val="007B4B61"/>
    <w:rsid w:val="007B5042"/>
    <w:rsid w:val="007B751B"/>
    <w:rsid w:val="007B7EA3"/>
    <w:rsid w:val="007B7ECD"/>
    <w:rsid w:val="007C0935"/>
    <w:rsid w:val="007C2EE6"/>
    <w:rsid w:val="007C2F96"/>
    <w:rsid w:val="007C3184"/>
    <w:rsid w:val="007C62D8"/>
    <w:rsid w:val="007C73D7"/>
    <w:rsid w:val="007D350D"/>
    <w:rsid w:val="007D3CD9"/>
    <w:rsid w:val="007D4F64"/>
    <w:rsid w:val="007E036B"/>
    <w:rsid w:val="007E511E"/>
    <w:rsid w:val="007E6917"/>
    <w:rsid w:val="007E6A17"/>
    <w:rsid w:val="007E7A84"/>
    <w:rsid w:val="007F0BCC"/>
    <w:rsid w:val="007F16F7"/>
    <w:rsid w:val="007F3CAF"/>
    <w:rsid w:val="007F40B1"/>
    <w:rsid w:val="007F46B9"/>
    <w:rsid w:val="007F4E93"/>
    <w:rsid w:val="007F7397"/>
    <w:rsid w:val="007F755E"/>
    <w:rsid w:val="0080067B"/>
    <w:rsid w:val="0080432E"/>
    <w:rsid w:val="008046D4"/>
    <w:rsid w:val="00805C27"/>
    <w:rsid w:val="0081003C"/>
    <w:rsid w:val="00815583"/>
    <w:rsid w:val="008155C7"/>
    <w:rsid w:val="00815A1A"/>
    <w:rsid w:val="00815FAF"/>
    <w:rsid w:val="0082365C"/>
    <w:rsid w:val="0082553E"/>
    <w:rsid w:val="008262B8"/>
    <w:rsid w:val="00826C51"/>
    <w:rsid w:val="00830C07"/>
    <w:rsid w:val="00831660"/>
    <w:rsid w:val="00831E3D"/>
    <w:rsid w:val="00831E87"/>
    <w:rsid w:val="0083278F"/>
    <w:rsid w:val="00832A7E"/>
    <w:rsid w:val="00833792"/>
    <w:rsid w:val="00833F71"/>
    <w:rsid w:val="00836DAC"/>
    <w:rsid w:val="008370D6"/>
    <w:rsid w:val="00837BA3"/>
    <w:rsid w:val="00841DFB"/>
    <w:rsid w:val="0084351D"/>
    <w:rsid w:val="008447F5"/>
    <w:rsid w:val="00845B1E"/>
    <w:rsid w:val="00846C24"/>
    <w:rsid w:val="00850527"/>
    <w:rsid w:val="00852D9F"/>
    <w:rsid w:val="00852F35"/>
    <w:rsid w:val="00853C03"/>
    <w:rsid w:val="00854AFC"/>
    <w:rsid w:val="00856438"/>
    <w:rsid w:val="00857363"/>
    <w:rsid w:val="00857C2C"/>
    <w:rsid w:val="0086227D"/>
    <w:rsid w:val="00865067"/>
    <w:rsid w:val="00865757"/>
    <w:rsid w:val="00865BD0"/>
    <w:rsid w:val="00870F44"/>
    <w:rsid w:val="00872E31"/>
    <w:rsid w:val="00874A71"/>
    <w:rsid w:val="008756C8"/>
    <w:rsid w:val="00876A7D"/>
    <w:rsid w:val="00876D04"/>
    <w:rsid w:val="00877603"/>
    <w:rsid w:val="0087772D"/>
    <w:rsid w:val="008779BF"/>
    <w:rsid w:val="00880485"/>
    <w:rsid w:val="00881214"/>
    <w:rsid w:val="008820A3"/>
    <w:rsid w:val="008822EF"/>
    <w:rsid w:val="00883248"/>
    <w:rsid w:val="00883A74"/>
    <w:rsid w:val="008841E3"/>
    <w:rsid w:val="00885D64"/>
    <w:rsid w:val="00887BAC"/>
    <w:rsid w:val="00890270"/>
    <w:rsid w:val="008950AB"/>
    <w:rsid w:val="008961A3"/>
    <w:rsid w:val="008967CB"/>
    <w:rsid w:val="008A0614"/>
    <w:rsid w:val="008A2310"/>
    <w:rsid w:val="008A25E6"/>
    <w:rsid w:val="008A2A6D"/>
    <w:rsid w:val="008A3EF3"/>
    <w:rsid w:val="008A4FB2"/>
    <w:rsid w:val="008A6DD9"/>
    <w:rsid w:val="008B0B5B"/>
    <w:rsid w:val="008B1041"/>
    <w:rsid w:val="008B1260"/>
    <w:rsid w:val="008B44F5"/>
    <w:rsid w:val="008B7697"/>
    <w:rsid w:val="008C13FF"/>
    <w:rsid w:val="008C2782"/>
    <w:rsid w:val="008C2B7F"/>
    <w:rsid w:val="008C30B9"/>
    <w:rsid w:val="008C45CD"/>
    <w:rsid w:val="008C47A1"/>
    <w:rsid w:val="008C4D0D"/>
    <w:rsid w:val="008C5865"/>
    <w:rsid w:val="008C5F1B"/>
    <w:rsid w:val="008C738F"/>
    <w:rsid w:val="008C770D"/>
    <w:rsid w:val="008D0E68"/>
    <w:rsid w:val="008D174A"/>
    <w:rsid w:val="008D24C6"/>
    <w:rsid w:val="008D26DB"/>
    <w:rsid w:val="008D2B89"/>
    <w:rsid w:val="008D354F"/>
    <w:rsid w:val="008D4256"/>
    <w:rsid w:val="008D46BF"/>
    <w:rsid w:val="008D4AA2"/>
    <w:rsid w:val="008D5A4C"/>
    <w:rsid w:val="008D5F5B"/>
    <w:rsid w:val="008D6B9E"/>
    <w:rsid w:val="008D71C3"/>
    <w:rsid w:val="008D79C5"/>
    <w:rsid w:val="008E1024"/>
    <w:rsid w:val="008E13D1"/>
    <w:rsid w:val="008E1A13"/>
    <w:rsid w:val="008E1E7C"/>
    <w:rsid w:val="008E3CC8"/>
    <w:rsid w:val="008E4C6F"/>
    <w:rsid w:val="008E654F"/>
    <w:rsid w:val="008E6FCA"/>
    <w:rsid w:val="008F0901"/>
    <w:rsid w:val="008F2BAF"/>
    <w:rsid w:val="008F77BF"/>
    <w:rsid w:val="00900F11"/>
    <w:rsid w:val="009036B6"/>
    <w:rsid w:val="00903C32"/>
    <w:rsid w:val="009108C6"/>
    <w:rsid w:val="009113FF"/>
    <w:rsid w:val="0091284C"/>
    <w:rsid w:val="00912BB2"/>
    <w:rsid w:val="00912C03"/>
    <w:rsid w:val="00913ED0"/>
    <w:rsid w:val="0091524A"/>
    <w:rsid w:val="00916621"/>
    <w:rsid w:val="009174E3"/>
    <w:rsid w:val="0092131D"/>
    <w:rsid w:val="00921920"/>
    <w:rsid w:val="00921ACF"/>
    <w:rsid w:val="00922E51"/>
    <w:rsid w:val="009231E3"/>
    <w:rsid w:val="00925700"/>
    <w:rsid w:val="009260CC"/>
    <w:rsid w:val="00926624"/>
    <w:rsid w:val="009266BB"/>
    <w:rsid w:val="00927650"/>
    <w:rsid w:val="00927A34"/>
    <w:rsid w:val="0093374E"/>
    <w:rsid w:val="00934175"/>
    <w:rsid w:val="0093449E"/>
    <w:rsid w:val="009345E5"/>
    <w:rsid w:val="00934BA0"/>
    <w:rsid w:val="00935A1E"/>
    <w:rsid w:val="00936B73"/>
    <w:rsid w:val="00936F17"/>
    <w:rsid w:val="00937357"/>
    <w:rsid w:val="009373BD"/>
    <w:rsid w:val="009402CC"/>
    <w:rsid w:val="00940A3E"/>
    <w:rsid w:val="009411FC"/>
    <w:rsid w:val="00941422"/>
    <w:rsid w:val="00942504"/>
    <w:rsid w:val="00942CB6"/>
    <w:rsid w:val="00942CE9"/>
    <w:rsid w:val="00942DAD"/>
    <w:rsid w:val="00943E31"/>
    <w:rsid w:val="009454AF"/>
    <w:rsid w:val="009454C1"/>
    <w:rsid w:val="00946373"/>
    <w:rsid w:val="00954C36"/>
    <w:rsid w:val="00954FF2"/>
    <w:rsid w:val="00957B71"/>
    <w:rsid w:val="00961418"/>
    <w:rsid w:val="009615D2"/>
    <w:rsid w:val="00962EE8"/>
    <w:rsid w:val="0096422D"/>
    <w:rsid w:val="0096451C"/>
    <w:rsid w:val="0096485B"/>
    <w:rsid w:val="009653C7"/>
    <w:rsid w:val="0096584D"/>
    <w:rsid w:val="00967E0C"/>
    <w:rsid w:val="00970D1A"/>
    <w:rsid w:val="00971524"/>
    <w:rsid w:val="00971A16"/>
    <w:rsid w:val="00971FED"/>
    <w:rsid w:val="0097262B"/>
    <w:rsid w:val="009727D9"/>
    <w:rsid w:val="00973748"/>
    <w:rsid w:val="009761A8"/>
    <w:rsid w:val="00976EE9"/>
    <w:rsid w:val="009779D6"/>
    <w:rsid w:val="00981046"/>
    <w:rsid w:val="00981613"/>
    <w:rsid w:val="00982D25"/>
    <w:rsid w:val="00983096"/>
    <w:rsid w:val="00984376"/>
    <w:rsid w:val="009852D5"/>
    <w:rsid w:val="009860E9"/>
    <w:rsid w:val="00986A54"/>
    <w:rsid w:val="00986B24"/>
    <w:rsid w:val="00993F5B"/>
    <w:rsid w:val="009940E5"/>
    <w:rsid w:val="00995541"/>
    <w:rsid w:val="00995E59"/>
    <w:rsid w:val="00996223"/>
    <w:rsid w:val="009A155E"/>
    <w:rsid w:val="009A2343"/>
    <w:rsid w:val="009A3CB6"/>
    <w:rsid w:val="009A4306"/>
    <w:rsid w:val="009A4B1F"/>
    <w:rsid w:val="009A6D9C"/>
    <w:rsid w:val="009B0A38"/>
    <w:rsid w:val="009B12B3"/>
    <w:rsid w:val="009B14F8"/>
    <w:rsid w:val="009B4045"/>
    <w:rsid w:val="009B7536"/>
    <w:rsid w:val="009B7D18"/>
    <w:rsid w:val="009C180C"/>
    <w:rsid w:val="009C2ADB"/>
    <w:rsid w:val="009C2E28"/>
    <w:rsid w:val="009C31BD"/>
    <w:rsid w:val="009C4561"/>
    <w:rsid w:val="009C4E84"/>
    <w:rsid w:val="009C5D45"/>
    <w:rsid w:val="009C60F6"/>
    <w:rsid w:val="009C67A1"/>
    <w:rsid w:val="009C71B9"/>
    <w:rsid w:val="009D2DBC"/>
    <w:rsid w:val="009D314B"/>
    <w:rsid w:val="009D3710"/>
    <w:rsid w:val="009D396F"/>
    <w:rsid w:val="009D3F18"/>
    <w:rsid w:val="009D4A58"/>
    <w:rsid w:val="009D65D6"/>
    <w:rsid w:val="009D674C"/>
    <w:rsid w:val="009D7FD2"/>
    <w:rsid w:val="009E0B82"/>
    <w:rsid w:val="009E2066"/>
    <w:rsid w:val="009E3239"/>
    <w:rsid w:val="009F0637"/>
    <w:rsid w:val="009F0889"/>
    <w:rsid w:val="009F1969"/>
    <w:rsid w:val="009F1AA5"/>
    <w:rsid w:val="009F3A49"/>
    <w:rsid w:val="009F40F2"/>
    <w:rsid w:val="009F52A1"/>
    <w:rsid w:val="009F53B7"/>
    <w:rsid w:val="009F656F"/>
    <w:rsid w:val="009F67BE"/>
    <w:rsid w:val="009F6A0F"/>
    <w:rsid w:val="00A008E6"/>
    <w:rsid w:val="00A01CF1"/>
    <w:rsid w:val="00A033DC"/>
    <w:rsid w:val="00A04491"/>
    <w:rsid w:val="00A071E6"/>
    <w:rsid w:val="00A07D2F"/>
    <w:rsid w:val="00A10872"/>
    <w:rsid w:val="00A108D4"/>
    <w:rsid w:val="00A12C83"/>
    <w:rsid w:val="00A15078"/>
    <w:rsid w:val="00A16314"/>
    <w:rsid w:val="00A17AE2"/>
    <w:rsid w:val="00A21BCD"/>
    <w:rsid w:val="00A23983"/>
    <w:rsid w:val="00A24C27"/>
    <w:rsid w:val="00A251D0"/>
    <w:rsid w:val="00A253E1"/>
    <w:rsid w:val="00A25F07"/>
    <w:rsid w:val="00A27733"/>
    <w:rsid w:val="00A3156C"/>
    <w:rsid w:val="00A32AB5"/>
    <w:rsid w:val="00A332A4"/>
    <w:rsid w:val="00A34BE0"/>
    <w:rsid w:val="00A34E7E"/>
    <w:rsid w:val="00A357CE"/>
    <w:rsid w:val="00A35A34"/>
    <w:rsid w:val="00A401BB"/>
    <w:rsid w:val="00A45279"/>
    <w:rsid w:val="00A4576E"/>
    <w:rsid w:val="00A536E8"/>
    <w:rsid w:val="00A5543F"/>
    <w:rsid w:val="00A5712C"/>
    <w:rsid w:val="00A6086A"/>
    <w:rsid w:val="00A627F9"/>
    <w:rsid w:val="00A62EF3"/>
    <w:rsid w:val="00A63104"/>
    <w:rsid w:val="00A6403D"/>
    <w:rsid w:val="00A643E5"/>
    <w:rsid w:val="00A650D8"/>
    <w:rsid w:val="00A66B9A"/>
    <w:rsid w:val="00A6762A"/>
    <w:rsid w:val="00A70BED"/>
    <w:rsid w:val="00A70C8B"/>
    <w:rsid w:val="00A716B4"/>
    <w:rsid w:val="00A71AA2"/>
    <w:rsid w:val="00A724F6"/>
    <w:rsid w:val="00A726E0"/>
    <w:rsid w:val="00A727F6"/>
    <w:rsid w:val="00A7327A"/>
    <w:rsid w:val="00A76F79"/>
    <w:rsid w:val="00A774F0"/>
    <w:rsid w:val="00A77DEA"/>
    <w:rsid w:val="00A77F7A"/>
    <w:rsid w:val="00A81B0B"/>
    <w:rsid w:val="00A8451C"/>
    <w:rsid w:val="00A8475F"/>
    <w:rsid w:val="00A84A9A"/>
    <w:rsid w:val="00A84EF3"/>
    <w:rsid w:val="00A85CAE"/>
    <w:rsid w:val="00A85CC0"/>
    <w:rsid w:val="00A866BA"/>
    <w:rsid w:val="00A86B62"/>
    <w:rsid w:val="00A87D16"/>
    <w:rsid w:val="00A918A7"/>
    <w:rsid w:val="00A919DE"/>
    <w:rsid w:val="00A93FC6"/>
    <w:rsid w:val="00A9523A"/>
    <w:rsid w:val="00A963FA"/>
    <w:rsid w:val="00AA0217"/>
    <w:rsid w:val="00AA12EC"/>
    <w:rsid w:val="00AA20D0"/>
    <w:rsid w:val="00AA3292"/>
    <w:rsid w:val="00AA32B3"/>
    <w:rsid w:val="00AA705F"/>
    <w:rsid w:val="00AA74AD"/>
    <w:rsid w:val="00AB0931"/>
    <w:rsid w:val="00AB0AFD"/>
    <w:rsid w:val="00AB18FA"/>
    <w:rsid w:val="00AB273D"/>
    <w:rsid w:val="00AB2CF6"/>
    <w:rsid w:val="00AB3BED"/>
    <w:rsid w:val="00AB51E1"/>
    <w:rsid w:val="00AB7365"/>
    <w:rsid w:val="00AC04D2"/>
    <w:rsid w:val="00AC0E09"/>
    <w:rsid w:val="00AC0FC8"/>
    <w:rsid w:val="00AC19BE"/>
    <w:rsid w:val="00AC2CDC"/>
    <w:rsid w:val="00AC2F63"/>
    <w:rsid w:val="00AC39A8"/>
    <w:rsid w:val="00AC7CFF"/>
    <w:rsid w:val="00AC7F5F"/>
    <w:rsid w:val="00AD011D"/>
    <w:rsid w:val="00AD3634"/>
    <w:rsid w:val="00AD379D"/>
    <w:rsid w:val="00AD533C"/>
    <w:rsid w:val="00AD71F4"/>
    <w:rsid w:val="00AD7805"/>
    <w:rsid w:val="00AE0BE2"/>
    <w:rsid w:val="00AE1959"/>
    <w:rsid w:val="00AE2A51"/>
    <w:rsid w:val="00AE43D3"/>
    <w:rsid w:val="00AE4A14"/>
    <w:rsid w:val="00AE58B2"/>
    <w:rsid w:val="00AE58FB"/>
    <w:rsid w:val="00AE631A"/>
    <w:rsid w:val="00AE71A0"/>
    <w:rsid w:val="00AF0211"/>
    <w:rsid w:val="00AF0AC0"/>
    <w:rsid w:val="00AF0C9A"/>
    <w:rsid w:val="00AF1F2E"/>
    <w:rsid w:val="00AF2ED4"/>
    <w:rsid w:val="00AF3F03"/>
    <w:rsid w:val="00AF46A3"/>
    <w:rsid w:val="00AF63EB"/>
    <w:rsid w:val="00AF7953"/>
    <w:rsid w:val="00B00C31"/>
    <w:rsid w:val="00B00DCD"/>
    <w:rsid w:val="00B0274A"/>
    <w:rsid w:val="00B04468"/>
    <w:rsid w:val="00B04D10"/>
    <w:rsid w:val="00B0510A"/>
    <w:rsid w:val="00B05DBD"/>
    <w:rsid w:val="00B06A11"/>
    <w:rsid w:val="00B070EF"/>
    <w:rsid w:val="00B113BD"/>
    <w:rsid w:val="00B11475"/>
    <w:rsid w:val="00B13304"/>
    <w:rsid w:val="00B13D6A"/>
    <w:rsid w:val="00B16D21"/>
    <w:rsid w:val="00B16F4E"/>
    <w:rsid w:val="00B21139"/>
    <w:rsid w:val="00B21660"/>
    <w:rsid w:val="00B2291E"/>
    <w:rsid w:val="00B229E9"/>
    <w:rsid w:val="00B23042"/>
    <w:rsid w:val="00B2338D"/>
    <w:rsid w:val="00B23CF9"/>
    <w:rsid w:val="00B23FC6"/>
    <w:rsid w:val="00B27A6A"/>
    <w:rsid w:val="00B3012C"/>
    <w:rsid w:val="00B31E1B"/>
    <w:rsid w:val="00B31F19"/>
    <w:rsid w:val="00B33D46"/>
    <w:rsid w:val="00B34560"/>
    <w:rsid w:val="00B40AE4"/>
    <w:rsid w:val="00B41961"/>
    <w:rsid w:val="00B41C46"/>
    <w:rsid w:val="00B4202C"/>
    <w:rsid w:val="00B430F9"/>
    <w:rsid w:val="00B4422D"/>
    <w:rsid w:val="00B455CD"/>
    <w:rsid w:val="00B514DC"/>
    <w:rsid w:val="00B51FC2"/>
    <w:rsid w:val="00B52E09"/>
    <w:rsid w:val="00B52EA0"/>
    <w:rsid w:val="00B55231"/>
    <w:rsid w:val="00B55EA8"/>
    <w:rsid w:val="00B565B3"/>
    <w:rsid w:val="00B566E5"/>
    <w:rsid w:val="00B56736"/>
    <w:rsid w:val="00B60C3B"/>
    <w:rsid w:val="00B611CA"/>
    <w:rsid w:val="00B62351"/>
    <w:rsid w:val="00B65711"/>
    <w:rsid w:val="00B6596F"/>
    <w:rsid w:val="00B662D1"/>
    <w:rsid w:val="00B665AE"/>
    <w:rsid w:val="00B70FF4"/>
    <w:rsid w:val="00B72946"/>
    <w:rsid w:val="00B72EE3"/>
    <w:rsid w:val="00B766FE"/>
    <w:rsid w:val="00B80846"/>
    <w:rsid w:val="00B8177F"/>
    <w:rsid w:val="00B822E4"/>
    <w:rsid w:val="00B82719"/>
    <w:rsid w:val="00B842DF"/>
    <w:rsid w:val="00B84FAB"/>
    <w:rsid w:val="00B85590"/>
    <w:rsid w:val="00B90575"/>
    <w:rsid w:val="00B9147A"/>
    <w:rsid w:val="00B91912"/>
    <w:rsid w:val="00B9452C"/>
    <w:rsid w:val="00B95398"/>
    <w:rsid w:val="00B95454"/>
    <w:rsid w:val="00B95C0D"/>
    <w:rsid w:val="00B97C2B"/>
    <w:rsid w:val="00BA0435"/>
    <w:rsid w:val="00BA0627"/>
    <w:rsid w:val="00BA2044"/>
    <w:rsid w:val="00BA36CC"/>
    <w:rsid w:val="00BA4CDE"/>
    <w:rsid w:val="00BA6496"/>
    <w:rsid w:val="00BB1526"/>
    <w:rsid w:val="00BB178F"/>
    <w:rsid w:val="00BB2049"/>
    <w:rsid w:val="00BB2C69"/>
    <w:rsid w:val="00BB3541"/>
    <w:rsid w:val="00BB4B8C"/>
    <w:rsid w:val="00BB50B9"/>
    <w:rsid w:val="00BB6BB0"/>
    <w:rsid w:val="00BB6EFE"/>
    <w:rsid w:val="00BC01C9"/>
    <w:rsid w:val="00BC0DFA"/>
    <w:rsid w:val="00BC1AC9"/>
    <w:rsid w:val="00BC3F30"/>
    <w:rsid w:val="00BC6536"/>
    <w:rsid w:val="00BC7806"/>
    <w:rsid w:val="00BC7CCD"/>
    <w:rsid w:val="00BD171D"/>
    <w:rsid w:val="00BD200C"/>
    <w:rsid w:val="00BD2B78"/>
    <w:rsid w:val="00BD369D"/>
    <w:rsid w:val="00BD4E51"/>
    <w:rsid w:val="00BD57F5"/>
    <w:rsid w:val="00BD76D2"/>
    <w:rsid w:val="00BE17D3"/>
    <w:rsid w:val="00BE3D43"/>
    <w:rsid w:val="00BE45FD"/>
    <w:rsid w:val="00BE48A4"/>
    <w:rsid w:val="00BE56F0"/>
    <w:rsid w:val="00BE5C92"/>
    <w:rsid w:val="00BE64DE"/>
    <w:rsid w:val="00BF1766"/>
    <w:rsid w:val="00BF179D"/>
    <w:rsid w:val="00BF550D"/>
    <w:rsid w:val="00BF6596"/>
    <w:rsid w:val="00BF713C"/>
    <w:rsid w:val="00BF778D"/>
    <w:rsid w:val="00BF7C32"/>
    <w:rsid w:val="00C00FC9"/>
    <w:rsid w:val="00C03D20"/>
    <w:rsid w:val="00C044A3"/>
    <w:rsid w:val="00C04BFC"/>
    <w:rsid w:val="00C058A2"/>
    <w:rsid w:val="00C0655C"/>
    <w:rsid w:val="00C071EA"/>
    <w:rsid w:val="00C073A7"/>
    <w:rsid w:val="00C12489"/>
    <w:rsid w:val="00C125DB"/>
    <w:rsid w:val="00C12D35"/>
    <w:rsid w:val="00C1424F"/>
    <w:rsid w:val="00C15B8A"/>
    <w:rsid w:val="00C162F6"/>
    <w:rsid w:val="00C1768E"/>
    <w:rsid w:val="00C23222"/>
    <w:rsid w:val="00C243DF"/>
    <w:rsid w:val="00C24F21"/>
    <w:rsid w:val="00C25C9C"/>
    <w:rsid w:val="00C322DE"/>
    <w:rsid w:val="00C335C4"/>
    <w:rsid w:val="00C36E44"/>
    <w:rsid w:val="00C40E5D"/>
    <w:rsid w:val="00C418EB"/>
    <w:rsid w:val="00C41D90"/>
    <w:rsid w:val="00C42376"/>
    <w:rsid w:val="00C43065"/>
    <w:rsid w:val="00C45A51"/>
    <w:rsid w:val="00C45A67"/>
    <w:rsid w:val="00C47126"/>
    <w:rsid w:val="00C47620"/>
    <w:rsid w:val="00C50D50"/>
    <w:rsid w:val="00C52ECA"/>
    <w:rsid w:val="00C53549"/>
    <w:rsid w:val="00C54CE1"/>
    <w:rsid w:val="00C54E7F"/>
    <w:rsid w:val="00C55ECF"/>
    <w:rsid w:val="00C56CB1"/>
    <w:rsid w:val="00C5779E"/>
    <w:rsid w:val="00C61D53"/>
    <w:rsid w:val="00C62C9C"/>
    <w:rsid w:val="00C62CC3"/>
    <w:rsid w:val="00C63A6E"/>
    <w:rsid w:val="00C647C4"/>
    <w:rsid w:val="00C657C8"/>
    <w:rsid w:val="00C70947"/>
    <w:rsid w:val="00C717B2"/>
    <w:rsid w:val="00C71FF2"/>
    <w:rsid w:val="00C73B9C"/>
    <w:rsid w:val="00C742A4"/>
    <w:rsid w:val="00C74923"/>
    <w:rsid w:val="00C74D43"/>
    <w:rsid w:val="00C75F31"/>
    <w:rsid w:val="00C7658B"/>
    <w:rsid w:val="00C76B32"/>
    <w:rsid w:val="00C77765"/>
    <w:rsid w:val="00C77883"/>
    <w:rsid w:val="00C812A4"/>
    <w:rsid w:val="00C81BA7"/>
    <w:rsid w:val="00C8213F"/>
    <w:rsid w:val="00C83076"/>
    <w:rsid w:val="00C842C4"/>
    <w:rsid w:val="00C909EF"/>
    <w:rsid w:val="00C90AEC"/>
    <w:rsid w:val="00C914E5"/>
    <w:rsid w:val="00C948C3"/>
    <w:rsid w:val="00C963AF"/>
    <w:rsid w:val="00C9658D"/>
    <w:rsid w:val="00C96986"/>
    <w:rsid w:val="00C96FF5"/>
    <w:rsid w:val="00CA04CC"/>
    <w:rsid w:val="00CA2C64"/>
    <w:rsid w:val="00CA2FC4"/>
    <w:rsid w:val="00CA3411"/>
    <w:rsid w:val="00CA4641"/>
    <w:rsid w:val="00CA490F"/>
    <w:rsid w:val="00CA5CA7"/>
    <w:rsid w:val="00CA648D"/>
    <w:rsid w:val="00CA6F7F"/>
    <w:rsid w:val="00CA7D4F"/>
    <w:rsid w:val="00CB0298"/>
    <w:rsid w:val="00CB1885"/>
    <w:rsid w:val="00CB228B"/>
    <w:rsid w:val="00CB56CA"/>
    <w:rsid w:val="00CB61CC"/>
    <w:rsid w:val="00CB67AF"/>
    <w:rsid w:val="00CB6A54"/>
    <w:rsid w:val="00CC1E5D"/>
    <w:rsid w:val="00CC367B"/>
    <w:rsid w:val="00CC42EC"/>
    <w:rsid w:val="00CC4462"/>
    <w:rsid w:val="00CC50B1"/>
    <w:rsid w:val="00CC59E2"/>
    <w:rsid w:val="00CC6110"/>
    <w:rsid w:val="00CC6529"/>
    <w:rsid w:val="00CC6943"/>
    <w:rsid w:val="00CC72C2"/>
    <w:rsid w:val="00CC76F2"/>
    <w:rsid w:val="00CC785E"/>
    <w:rsid w:val="00CD064F"/>
    <w:rsid w:val="00CD0E38"/>
    <w:rsid w:val="00CD141A"/>
    <w:rsid w:val="00CD2896"/>
    <w:rsid w:val="00CD5ED0"/>
    <w:rsid w:val="00CD79AB"/>
    <w:rsid w:val="00CE0D38"/>
    <w:rsid w:val="00CE44AE"/>
    <w:rsid w:val="00CE46A5"/>
    <w:rsid w:val="00CE59EF"/>
    <w:rsid w:val="00CF05BC"/>
    <w:rsid w:val="00CF134B"/>
    <w:rsid w:val="00CF2C52"/>
    <w:rsid w:val="00CF2E41"/>
    <w:rsid w:val="00CF4C9B"/>
    <w:rsid w:val="00CF66D6"/>
    <w:rsid w:val="00CF794C"/>
    <w:rsid w:val="00D011DB"/>
    <w:rsid w:val="00D01AAA"/>
    <w:rsid w:val="00D02919"/>
    <w:rsid w:val="00D03647"/>
    <w:rsid w:val="00D03799"/>
    <w:rsid w:val="00D04E61"/>
    <w:rsid w:val="00D06EA9"/>
    <w:rsid w:val="00D07812"/>
    <w:rsid w:val="00D10318"/>
    <w:rsid w:val="00D104B0"/>
    <w:rsid w:val="00D10635"/>
    <w:rsid w:val="00D10AD4"/>
    <w:rsid w:val="00D12030"/>
    <w:rsid w:val="00D12AFB"/>
    <w:rsid w:val="00D12C81"/>
    <w:rsid w:val="00D1356E"/>
    <w:rsid w:val="00D139F8"/>
    <w:rsid w:val="00D14E21"/>
    <w:rsid w:val="00D151E4"/>
    <w:rsid w:val="00D1605E"/>
    <w:rsid w:val="00D163D9"/>
    <w:rsid w:val="00D17AF3"/>
    <w:rsid w:val="00D228AE"/>
    <w:rsid w:val="00D23587"/>
    <w:rsid w:val="00D25702"/>
    <w:rsid w:val="00D25BE2"/>
    <w:rsid w:val="00D260B9"/>
    <w:rsid w:val="00D279B0"/>
    <w:rsid w:val="00D279E3"/>
    <w:rsid w:val="00D30A58"/>
    <w:rsid w:val="00D31909"/>
    <w:rsid w:val="00D328F7"/>
    <w:rsid w:val="00D33915"/>
    <w:rsid w:val="00D358A6"/>
    <w:rsid w:val="00D367A9"/>
    <w:rsid w:val="00D419E0"/>
    <w:rsid w:val="00D41AC7"/>
    <w:rsid w:val="00D42135"/>
    <w:rsid w:val="00D434ED"/>
    <w:rsid w:val="00D44743"/>
    <w:rsid w:val="00D4543F"/>
    <w:rsid w:val="00D457FD"/>
    <w:rsid w:val="00D45E38"/>
    <w:rsid w:val="00D460D4"/>
    <w:rsid w:val="00D46627"/>
    <w:rsid w:val="00D47082"/>
    <w:rsid w:val="00D500C1"/>
    <w:rsid w:val="00D50E5D"/>
    <w:rsid w:val="00D51058"/>
    <w:rsid w:val="00D525B8"/>
    <w:rsid w:val="00D525F1"/>
    <w:rsid w:val="00D53156"/>
    <w:rsid w:val="00D533C3"/>
    <w:rsid w:val="00D53EAA"/>
    <w:rsid w:val="00D53FC8"/>
    <w:rsid w:val="00D54596"/>
    <w:rsid w:val="00D55354"/>
    <w:rsid w:val="00D57878"/>
    <w:rsid w:val="00D5788A"/>
    <w:rsid w:val="00D61596"/>
    <w:rsid w:val="00D624D0"/>
    <w:rsid w:val="00D62E21"/>
    <w:rsid w:val="00D648A4"/>
    <w:rsid w:val="00D70FE1"/>
    <w:rsid w:val="00D71592"/>
    <w:rsid w:val="00D75B3F"/>
    <w:rsid w:val="00D76BF9"/>
    <w:rsid w:val="00D77C9B"/>
    <w:rsid w:val="00D810BB"/>
    <w:rsid w:val="00D83264"/>
    <w:rsid w:val="00D83ECB"/>
    <w:rsid w:val="00D85824"/>
    <w:rsid w:val="00D86767"/>
    <w:rsid w:val="00D86EC8"/>
    <w:rsid w:val="00D90D97"/>
    <w:rsid w:val="00D92363"/>
    <w:rsid w:val="00D94CAD"/>
    <w:rsid w:val="00D96196"/>
    <w:rsid w:val="00D97DFC"/>
    <w:rsid w:val="00DA085C"/>
    <w:rsid w:val="00DA0F4F"/>
    <w:rsid w:val="00DA11BD"/>
    <w:rsid w:val="00DA18A2"/>
    <w:rsid w:val="00DA262D"/>
    <w:rsid w:val="00DA31FB"/>
    <w:rsid w:val="00DA3834"/>
    <w:rsid w:val="00DA3BDF"/>
    <w:rsid w:val="00DA698B"/>
    <w:rsid w:val="00DA6AD0"/>
    <w:rsid w:val="00DB6164"/>
    <w:rsid w:val="00DC2EFD"/>
    <w:rsid w:val="00DC3CDA"/>
    <w:rsid w:val="00DC572C"/>
    <w:rsid w:val="00DC5884"/>
    <w:rsid w:val="00DC7134"/>
    <w:rsid w:val="00DC7ECE"/>
    <w:rsid w:val="00DD05D1"/>
    <w:rsid w:val="00DD08A9"/>
    <w:rsid w:val="00DD25B4"/>
    <w:rsid w:val="00DD6351"/>
    <w:rsid w:val="00DE2741"/>
    <w:rsid w:val="00DE28F5"/>
    <w:rsid w:val="00DE620B"/>
    <w:rsid w:val="00DE79F3"/>
    <w:rsid w:val="00DF0A7B"/>
    <w:rsid w:val="00DF0BAC"/>
    <w:rsid w:val="00DF1D65"/>
    <w:rsid w:val="00DF2F8D"/>
    <w:rsid w:val="00DF3D67"/>
    <w:rsid w:val="00DF4079"/>
    <w:rsid w:val="00DF450F"/>
    <w:rsid w:val="00DF4C27"/>
    <w:rsid w:val="00DF5029"/>
    <w:rsid w:val="00DF55C6"/>
    <w:rsid w:val="00DF5888"/>
    <w:rsid w:val="00DF6044"/>
    <w:rsid w:val="00E00020"/>
    <w:rsid w:val="00E00942"/>
    <w:rsid w:val="00E00B4B"/>
    <w:rsid w:val="00E00E6D"/>
    <w:rsid w:val="00E01F5E"/>
    <w:rsid w:val="00E023DA"/>
    <w:rsid w:val="00E05FA4"/>
    <w:rsid w:val="00E10067"/>
    <w:rsid w:val="00E11230"/>
    <w:rsid w:val="00E1238F"/>
    <w:rsid w:val="00E13A42"/>
    <w:rsid w:val="00E14B8E"/>
    <w:rsid w:val="00E16009"/>
    <w:rsid w:val="00E16224"/>
    <w:rsid w:val="00E17D59"/>
    <w:rsid w:val="00E2086A"/>
    <w:rsid w:val="00E20F4B"/>
    <w:rsid w:val="00E224F4"/>
    <w:rsid w:val="00E2257A"/>
    <w:rsid w:val="00E22D28"/>
    <w:rsid w:val="00E258D9"/>
    <w:rsid w:val="00E25C47"/>
    <w:rsid w:val="00E26F18"/>
    <w:rsid w:val="00E272B8"/>
    <w:rsid w:val="00E2753F"/>
    <w:rsid w:val="00E2762C"/>
    <w:rsid w:val="00E27B49"/>
    <w:rsid w:val="00E30340"/>
    <w:rsid w:val="00E30A20"/>
    <w:rsid w:val="00E3140B"/>
    <w:rsid w:val="00E364FB"/>
    <w:rsid w:val="00E372F3"/>
    <w:rsid w:val="00E42B1D"/>
    <w:rsid w:val="00E441DE"/>
    <w:rsid w:val="00E44AF2"/>
    <w:rsid w:val="00E44CB4"/>
    <w:rsid w:val="00E50BBE"/>
    <w:rsid w:val="00E542C8"/>
    <w:rsid w:val="00E57452"/>
    <w:rsid w:val="00E616CF"/>
    <w:rsid w:val="00E61D0C"/>
    <w:rsid w:val="00E621E8"/>
    <w:rsid w:val="00E63FAE"/>
    <w:rsid w:val="00E647B0"/>
    <w:rsid w:val="00E65350"/>
    <w:rsid w:val="00E70D3C"/>
    <w:rsid w:val="00E72642"/>
    <w:rsid w:val="00E75A89"/>
    <w:rsid w:val="00E75CE3"/>
    <w:rsid w:val="00E764C9"/>
    <w:rsid w:val="00E76B22"/>
    <w:rsid w:val="00E77384"/>
    <w:rsid w:val="00E77E2E"/>
    <w:rsid w:val="00E80B63"/>
    <w:rsid w:val="00E80C6B"/>
    <w:rsid w:val="00E84374"/>
    <w:rsid w:val="00E84F06"/>
    <w:rsid w:val="00E86416"/>
    <w:rsid w:val="00E91B0B"/>
    <w:rsid w:val="00E92452"/>
    <w:rsid w:val="00E92551"/>
    <w:rsid w:val="00E92E3C"/>
    <w:rsid w:val="00E93A9D"/>
    <w:rsid w:val="00E94359"/>
    <w:rsid w:val="00E94F38"/>
    <w:rsid w:val="00E9516C"/>
    <w:rsid w:val="00E97AA5"/>
    <w:rsid w:val="00EA0336"/>
    <w:rsid w:val="00EA2DBA"/>
    <w:rsid w:val="00EA3871"/>
    <w:rsid w:val="00EA3B83"/>
    <w:rsid w:val="00EA4542"/>
    <w:rsid w:val="00EA558C"/>
    <w:rsid w:val="00EA62E1"/>
    <w:rsid w:val="00EA6421"/>
    <w:rsid w:val="00EB2242"/>
    <w:rsid w:val="00EB30D5"/>
    <w:rsid w:val="00EB37B9"/>
    <w:rsid w:val="00EB4B55"/>
    <w:rsid w:val="00EB5E18"/>
    <w:rsid w:val="00EB6B2D"/>
    <w:rsid w:val="00EC5C25"/>
    <w:rsid w:val="00ED014C"/>
    <w:rsid w:val="00ED0697"/>
    <w:rsid w:val="00ED1C70"/>
    <w:rsid w:val="00ED34B3"/>
    <w:rsid w:val="00ED38C7"/>
    <w:rsid w:val="00ED3A22"/>
    <w:rsid w:val="00ED553E"/>
    <w:rsid w:val="00EE0CAD"/>
    <w:rsid w:val="00EE3866"/>
    <w:rsid w:val="00EE475E"/>
    <w:rsid w:val="00EE4B4D"/>
    <w:rsid w:val="00EE5E8A"/>
    <w:rsid w:val="00EE5EFE"/>
    <w:rsid w:val="00EE6647"/>
    <w:rsid w:val="00EE7FCB"/>
    <w:rsid w:val="00EF15EC"/>
    <w:rsid w:val="00EF187C"/>
    <w:rsid w:val="00EF62F3"/>
    <w:rsid w:val="00EF6DC7"/>
    <w:rsid w:val="00EF72A5"/>
    <w:rsid w:val="00EF7C56"/>
    <w:rsid w:val="00F0041F"/>
    <w:rsid w:val="00F0244D"/>
    <w:rsid w:val="00F03073"/>
    <w:rsid w:val="00F032CE"/>
    <w:rsid w:val="00F0453C"/>
    <w:rsid w:val="00F04C9F"/>
    <w:rsid w:val="00F05263"/>
    <w:rsid w:val="00F13875"/>
    <w:rsid w:val="00F1536E"/>
    <w:rsid w:val="00F15E53"/>
    <w:rsid w:val="00F16823"/>
    <w:rsid w:val="00F16860"/>
    <w:rsid w:val="00F213BC"/>
    <w:rsid w:val="00F23ACE"/>
    <w:rsid w:val="00F256CB"/>
    <w:rsid w:val="00F25B81"/>
    <w:rsid w:val="00F26109"/>
    <w:rsid w:val="00F26969"/>
    <w:rsid w:val="00F26A43"/>
    <w:rsid w:val="00F30DA3"/>
    <w:rsid w:val="00F31E65"/>
    <w:rsid w:val="00F34B51"/>
    <w:rsid w:val="00F34D1E"/>
    <w:rsid w:val="00F358A5"/>
    <w:rsid w:val="00F35B90"/>
    <w:rsid w:val="00F400E8"/>
    <w:rsid w:val="00F40616"/>
    <w:rsid w:val="00F409C0"/>
    <w:rsid w:val="00F40CFA"/>
    <w:rsid w:val="00F42132"/>
    <w:rsid w:val="00F42AFD"/>
    <w:rsid w:val="00F4464D"/>
    <w:rsid w:val="00F4493B"/>
    <w:rsid w:val="00F51137"/>
    <w:rsid w:val="00F52250"/>
    <w:rsid w:val="00F539EC"/>
    <w:rsid w:val="00F56E98"/>
    <w:rsid w:val="00F5722A"/>
    <w:rsid w:val="00F57CD0"/>
    <w:rsid w:val="00F60270"/>
    <w:rsid w:val="00F60FFA"/>
    <w:rsid w:val="00F61895"/>
    <w:rsid w:val="00F61C99"/>
    <w:rsid w:val="00F630E3"/>
    <w:rsid w:val="00F6396A"/>
    <w:rsid w:val="00F65DF9"/>
    <w:rsid w:val="00F66078"/>
    <w:rsid w:val="00F66558"/>
    <w:rsid w:val="00F66D13"/>
    <w:rsid w:val="00F67360"/>
    <w:rsid w:val="00F67EA6"/>
    <w:rsid w:val="00F70769"/>
    <w:rsid w:val="00F7086B"/>
    <w:rsid w:val="00F7120A"/>
    <w:rsid w:val="00F71625"/>
    <w:rsid w:val="00F720E7"/>
    <w:rsid w:val="00F72C0A"/>
    <w:rsid w:val="00F75427"/>
    <w:rsid w:val="00F76099"/>
    <w:rsid w:val="00F76AFB"/>
    <w:rsid w:val="00F76EE2"/>
    <w:rsid w:val="00F8025E"/>
    <w:rsid w:val="00F80D27"/>
    <w:rsid w:val="00F81290"/>
    <w:rsid w:val="00F82B2B"/>
    <w:rsid w:val="00F83D5F"/>
    <w:rsid w:val="00F85131"/>
    <w:rsid w:val="00F86700"/>
    <w:rsid w:val="00F87586"/>
    <w:rsid w:val="00F905A5"/>
    <w:rsid w:val="00F91C32"/>
    <w:rsid w:val="00F957C6"/>
    <w:rsid w:val="00F974AA"/>
    <w:rsid w:val="00FA0889"/>
    <w:rsid w:val="00FA09EB"/>
    <w:rsid w:val="00FA1809"/>
    <w:rsid w:val="00FA1C0A"/>
    <w:rsid w:val="00FA3CEF"/>
    <w:rsid w:val="00FA3E04"/>
    <w:rsid w:val="00FA4BDA"/>
    <w:rsid w:val="00FA6791"/>
    <w:rsid w:val="00FB26CA"/>
    <w:rsid w:val="00FB27F0"/>
    <w:rsid w:val="00FB29BC"/>
    <w:rsid w:val="00FB3C53"/>
    <w:rsid w:val="00FB4732"/>
    <w:rsid w:val="00FB4B98"/>
    <w:rsid w:val="00FB6056"/>
    <w:rsid w:val="00FC0861"/>
    <w:rsid w:val="00FC08CF"/>
    <w:rsid w:val="00FC15C2"/>
    <w:rsid w:val="00FC249D"/>
    <w:rsid w:val="00FC2904"/>
    <w:rsid w:val="00FC47C3"/>
    <w:rsid w:val="00FC4FD3"/>
    <w:rsid w:val="00FC7220"/>
    <w:rsid w:val="00FD02C5"/>
    <w:rsid w:val="00FD0674"/>
    <w:rsid w:val="00FD07A4"/>
    <w:rsid w:val="00FD0A13"/>
    <w:rsid w:val="00FD0BB5"/>
    <w:rsid w:val="00FD11D5"/>
    <w:rsid w:val="00FD12F2"/>
    <w:rsid w:val="00FD20A5"/>
    <w:rsid w:val="00FD24B9"/>
    <w:rsid w:val="00FD2C22"/>
    <w:rsid w:val="00FD3CB4"/>
    <w:rsid w:val="00FD4DFF"/>
    <w:rsid w:val="00FD51A0"/>
    <w:rsid w:val="00FD6915"/>
    <w:rsid w:val="00FE0273"/>
    <w:rsid w:val="00FE2C7F"/>
    <w:rsid w:val="00FE2E0A"/>
    <w:rsid w:val="00FE4518"/>
    <w:rsid w:val="00FE495F"/>
    <w:rsid w:val="00FE4F5B"/>
    <w:rsid w:val="00FE769F"/>
    <w:rsid w:val="00FE7EE7"/>
    <w:rsid w:val="00FF0359"/>
    <w:rsid w:val="00FF3581"/>
    <w:rsid w:val="00FF3BFB"/>
    <w:rsid w:val="00FF4666"/>
    <w:rsid w:val="00FF5210"/>
    <w:rsid w:val="00FF6B27"/>
    <w:rsid w:val="00FF75BA"/>
    <w:rsid w:val="010B3D5F"/>
    <w:rsid w:val="07FA1707"/>
    <w:rsid w:val="0B09162A"/>
    <w:rsid w:val="0F245F34"/>
    <w:rsid w:val="11DE269F"/>
    <w:rsid w:val="14C05E39"/>
    <w:rsid w:val="15495DFC"/>
    <w:rsid w:val="1A174142"/>
    <w:rsid w:val="21402839"/>
    <w:rsid w:val="30C2B6E2"/>
    <w:rsid w:val="33EEB6FF"/>
    <w:rsid w:val="362C642A"/>
    <w:rsid w:val="387789B7"/>
    <w:rsid w:val="39A0E1EF"/>
    <w:rsid w:val="3D2FD870"/>
    <w:rsid w:val="3E54833C"/>
    <w:rsid w:val="3FC90934"/>
    <w:rsid w:val="418C5BF9"/>
    <w:rsid w:val="44C159B0"/>
    <w:rsid w:val="486B7262"/>
    <w:rsid w:val="4C4DA0DF"/>
    <w:rsid w:val="4CE2D14F"/>
    <w:rsid w:val="51D4BB13"/>
    <w:rsid w:val="545FA410"/>
    <w:rsid w:val="550323F0"/>
    <w:rsid w:val="558BD7A7"/>
    <w:rsid w:val="5C949E40"/>
    <w:rsid w:val="6451DFF5"/>
    <w:rsid w:val="676CCC8D"/>
    <w:rsid w:val="682B37FD"/>
    <w:rsid w:val="6D1A10FA"/>
    <w:rsid w:val="6E42718A"/>
    <w:rsid w:val="763802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A98AF2"/>
  <w14:discardImageEditingDat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AU"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8"/>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6" w:qFormat="1"/>
    <w:lsdException w:name="Intense Quote" w:uiPriority="1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B2B"/>
    <w:pPr>
      <w:spacing w:after="160" w:line="264" w:lineRule="auto"/>
      <w:jc w:val="both"/>
    </w:pPr>
    <w:rPr>
      <w:sz w:val="22"/>
    </w:rPr>
  </w:style>
  <w:style w:type="paragraph" w:styleId="Heading1">
    <w:name w:val="heading 1"/>
    <w:basedOn w:val="Normal"/>
    <w:next w:val="Normal"/>
    <w:link w:val="Heading1Char"/>
    <w:uiPriority w:val="2"/>
    <w:qFormat/>
    <w:rsid w:val="00292BFC"/>
    <w:pPr>
      <w:keepNext/>
      <w:keepLines/>
      <w:spacing w:before="360" w:line="240" w:lineRule="auto"/>
      <w:outlineLvl w:val="0"/>
    </w:pPr>
    <w:rPr>
      <w:rFonts w:asciiTheme="majorHAnsi" w:eastAsiaTheme="majorEastAsia" w:hAnsiTheme="majorHAnsi" w:cstheme="majorBidi"/>
      <w:color w:val="1C2B39" w:themeColor="accent1"/>
      <w:sz w:val="48"/>
      <w:szCs w:val="40"/>
    </w:rPr>
  </w:style>
  <w:style w:type="paragraph" w:styleId="Heading2">
    <w:name w:val="heading 2"/>
    <w:basedOn w:val="Normal"/>
    <w:next w:val="Normal"/>
    <w:link w:val="Heading2Char"/>
    <w:uiPriority w:val="2"/>
    <w:qFormat/>
    <w:rsid w:val="006147EB"/>
    <w:pPr>
      <w:keepNext/>
      <w:keepLines/>
      <w:spacing w:before="240" w:line="240" w:lineRule="auto"/>
      <w:outlineLvl w:val="1"/>
    </w:pPr>
    <w:rPr>
      <w:rFonts w:asciiTheme="majorHAnsi" w:eastAsiaTheme="majorEastAsia" w:hAnsiTheme="majorHAnsi" w:cstheme="majorBidi"/>
      <w:color w:val="1C2B39" w:themeColor="accent1"/>
      <w:sz w:val="36"/>
      <w:szCs w:val="28"/>
    </w:rPr>
  </w:style>
  <w:style w:type="paragraph" w:styleId="Heading3">
    <w:name w:val="heading 3"/>
    <w:basedOn w:val="Heading4"/>
    <w:next w:val="Normal"/>
    <w:link w:val="Heading3Char"/>
    <w:uiPriority w:val="2"/>
    <w:qFormat/>
    <w:rsid w:val="006147EB"/>
    <w:pPr>
      <w:outlineLvl w:val="2"/>
    </w:pPr>
    <w:rPr>
      <w:color w:val="1C2B39" w:themeColor="accent1"/>
      <w:sz w:val="24"/>
      <w:szCs w:val="24"/>
    </w:rPr>
  </w:style>
  <w:style w:type="paragraph" w:styleId="Heading4">
    <w:name w:val="heading 4"/>
    <w:basedOn w:val="Normal"/>
    <w:next w:val="Normal"/>
    <w:link w:val="Heading4Char"/>
    <w:uiPriority w:val="2"/>
    <w:qFormat/>
    <w:rsid w:val="00F8025E"/>
    <w:pPr>
      <w:keepNext/>
      <w:keepLines/>
      <w:spacing w:before="240"/>
      <w:outlineLvl w:val="3"/>
    </w:pPr>
    <w:rPr>
      <w:rFonts w:asciiTheme="majorHAnsi" w:eastAsiaTheme="majorEastAsia" w:hAnsiTheme="majorHAnsi" w:cstheme="minorHAnsi"/>
      <w:color w:val="004261" w:themeColor="text2"/>
      <w:szCs w:val="22"/>
    </w:rPr>
  </w:style>
  <w:style w:type="paragraph" w:styleId="Heading5">
    <w:name w:val="heading 5"/>
    <w:basedOn w:val="Normal"/>
    <w:next w:val="Normal"/>
    <w:link w:val="Heading5Char"/>
    <w:uiPriority w:val="2"/>
    <w:unhideWhenUsed/>
    <w:rsid w:val="00F8025E"/>
    <w:pPr>
      <w:keepNext/>
      <w:keepLines/>
      <w:spacing w:before="240"/>
      <w:outlineLvl w:val="4"/>
    </w:pPr>
    <w:rPr>
      <w:rFonts w:asciiTheme="majorHAnsi" w:eastAsiaTheme="majorEastAsia" w:hAnsiTheme="majorHAnsi" w:cstheme="majorBidi"/>
      <w:iCs/>
      <w:color w:val="8D2625" w:themeColor="accent6" w:themeShade="BF"/>
      <w:szCs w:val="22"/>
    </w:rPr>
  </w:style>
  <w:style w:type="paragraph" w:styleId="Heading6">
    <w:name w:val="heading 6"/>
    <w:basedOn w:val="Normal"/>
    <w:next w:val="Normal"/>
    <w:link w:val="Heading6Char"/>
    <w:uiPriority w:val="2"/>
    <w:unhideWhenUsed/>
    <w:rsid w:val="00F8025E"/>
    <w:pPr>
      <w:keepNext/>
      <w:keepLines/>
      <w:spacing w:before="240"/>
      <w:outlineLvl w:val="5"/>
    </w:pPr>
    <w:rPr>
      <w:rFonts w:asciiTheme="majorHAnsi" w:eastAsiaTheme="majorEastAsia" w:hAnsiTheme="majorHAnsi" w:cstheme="majorBidi"/>
      <w:color w:val="A65815" w:themeColor="accent4" w:themeShade="BF"/>
    </w:rPr>
  </w:style>
  <w:style w:type="paragraph" w:styleId="Heading7">
    <w:name w:val="heading 7"/>
    <w:basedOn w:val="Normal"/>
    <w:next w:val="Normal"/>
    <w:link w:val="Heading7Char"/>
    <w:uiPriority w:val="2"/>
    <w:unhideWhenUsed/>
    <w:rsid w:val="00292BFC"/>
    <w:pPr>
      <w:keepNext/>
      <w:keepLines/>
      <w:spacing w:before="240"/>
      <w:outlineLvl w:val="6"/>
    </w:pPr>
    <w:rPr>
      <w:rFonts w:asciiTheme="majorHAnsi" w:eastAsiaTheme="majorEastAsia" w:hAnsiTheme="majorHAnsi" w:cstheme="majorBidi"/>
      <w:b/>
      <w:bCs/>
      <w:color w:val="004261" w:themeColor="text2"/>
    </w:rPr>
  </w:style>
  <w:style w:type="paragraph" w:styleId="Heading8">
    <w:name w:val="heading 8"/>
    <w:basedOn w:val="Normal"/>
    <w:next w:val="Normal"/>
    <w:link w:val="Heading8Char"/>
    <w:uiPriority w:val="2"/>
    <w:unhideWhenUsed/>
    <w:rsid w:val="00292BFC"/>
    <w:pPr>
      <w:keepNext/>
      <w:keepLines/>
      <w:spacing w:before="240"/>
      <w:outlineLvl w:val="7"/>
    </w:pPr>
    <w:rPr>
      <w:rFonts w:asciiTheme="majorHAnsi" w:eastAsiaTheme="majorEastAsia" w:hAnsiTheme="majorHAnsi" w:cstheme="majorBidi"/>
      <w:b/>
      <w:bCs/>
      <w:i/>
      <w:iCs/>
      <w:color w:val="004261" w:themeColor="text2"/>
      <w:sz w:val="20"/>
      <w:szCs w:val="20"/>
    </w:rPr>
  </w:style>
  <w:style w:type="paragraph" w:styleId="Heading9">
    <w:name w:val="heading 9"/>
    <w:basedOn w:val="Normal"/>
    <w:next w:val="Normal"/>
    <w:link w:val="Heading9Char"/>
    <w:uiPriority w:val="2"/>
    <w:unhideWhenUsed/>
    <w:rsid w:val="00292BFC"/>
    <w:pPr>
      <w:keepNext/>
      <w:keepLines/>
      <w:spacing w:before="240"/>
      <w:outlineLvl w:val="8"/>
    </w:pPr>
    <w:rPr>
      <w:rFonts w:asciiTheme="majorHAnsi" w:eastAsiaTheme="majorEastAsia" w:hAnsiTheme="majorHAnsi" w:cstheme="majorBidi"/>
      <w:i/>
      <w:iCs/>
      <w:color w:val="004261"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292BFC"/>
    <w:rPr>
      <w:rFonts w:asciiTheme="majorHAnsi" w:eastAsiaTheme="majorEastAsia" w:hAnsiTheme="majorHAnsi" w:cstheme="majorBidi"/>
      <w:color w:val="1C2B39" w:themeColor="accent1"/>
      <w:sz w:val="48"/>
      <w:szCs w:val="40"/>
    </w:rPr>
  </w:style>
  <w:style w:type="paragraph" w:styleId="Title">
    <w:name w:val="Title"/>
    <w:basedOn w:val="Normal"/>
    <w:next w:val="Normal"/>
    <w:link w:val="TitleChar"/>
    <w:uiPriority w:val="18"/>
    <w:rsid w:val="005226B9"/>
    <w:pPr>
      <w:spacing w:after="240" w:line="240" w:lineRule="auto"/>
      <w:contextualSpacing/>
    </w:pPr>
    <w:rPr>
      <w:rFonts w:asciiTheme="majorHAnsi" w:eastAsiaTheme="majorEastAsia" w:hAnsiTheme="majorHAnsi" w:cstheme="majorBidi"/>
      <w:noProof/>
      <w:spacing w:val="-15"/>
      <w:sz w:val="56"/>
      <w:szCs w:val="96"/>
    </w:rPr>
  </w:style>
  <w:style w:type="character" w:customStyle="1" w:styleId="TitleChar">
    <w:name w:val="Title Char"/>
    <w:basedOn w:val="DefaultParagraphFont"/>
    <w:link w:val="Title"/>
    <w:uiPriority w:val="18"/>
    <w:rsid w:val="00E2753F"/>
    <w:rPr>
      <w:rFonts w:asciiTheme="majorHAnsi" w:eastAsiaTheme="majorEastAsia" w:hAnsiTheme="majorHAnsi" w:cstheme="majorBidi"/>
      <w:noProof/>
      <w:spacing w:val="-15"/>
      <w:sz w:val="56"/>
      <w:szCs w:val="96"/>
    </w:rPr>
  </w:style>
  <w:style w:type="character" w:customStyle="1" w:styleId="Heading2Char">
    <w:name w:val="Heading 2 Char"/>
    <w:basedOn w:val="DefaultParagraphFont"/>
    <w:link w:val="Heading2"/>
    <w:uiPriority w:val="2"/>
    <w:rsid w:val="006147EB"/>
    <w:rPr>
      <w:rFonts w:asciiTheme="majorHAnsi" w:eastAsiaTheme="majorEastAsia" w:hAnsiTheme="majorHAnsi" w:cstheme="majorBidi"/>
      <w:color w:val="1C2B39" w:themeColor="accent1"/>
      <w:sz w:val="36"/>
      <w:szCs w:val="28"/>
    </w:rPr>
  </w:style>
  <w:style w:type="character" w:customStyle="1" w:styleId="Heading3Char">
    <w:name w:val="Heading 3 Char"/>
    <w:basedOn w:val="DefaultParagraphFont"/>
    <w:link w:val="Heading3"/>
    <w:uiPriority w:val="2"/>
    <w:rsid w:val="006147EB"/>
    <w:rPr>
      <w:rFonts w:eastAsiaTheme="majorEastAsia" w:cstheme="minorHAnsi"/>
      <w:b/>
      <w:color w:val="1C2B39" w:themeColor="accent1"/>
      <w:sz w:val="24"/>
      <w:szCs w:val="24"/>
    </w:rPr>
  </w:style>
  <w:style w:type="character" w:customStyle="1" w:styleId="Heading4Char">
    <w:name w:val="Heading 4 Char"/>
    <w:basedOn w:val="DefaultParagraphFont"/>
    <w:link w:val="Heading4"/>
    <w:uiPriority w:val="2"/>
    <w:rsid w:val="00F8025E"/>
    <w:rPr>
      <w:rFonts w:asciiTheme="majorHAnsi" w:eastAsiaTheme="majorEastAsia" w:hAnsiTheme="majorHAnsi" w:cstheme="minorHAnsi"/>
      <w:color w:val="004261" w:themeColor="text2"/>
      <w:sz w:val="22"/>
      <w:szCs w:val="22"/>
    </w:rPr>
  </w:style>
  <w:style w:type="character" w:customStyle="1" w:styleId="Heading5Char">
    <w:name w:val="Heading 5 Char"/>
    <w:basedOn w:val="DefaultParagraphFont"/>
    <w:link w:val="Heading5"/>
    <w:uiPriority w:val="2"/>
    <w:rsid w:val="00F8025E"/>
    <w:rPr>
      <w:rFonts w:asciiTheme="majorHAnsi" w:eastAsiaTheme="majorEastAsia" w:hAnsiTheme="majorHAnsi" w:cstheme="majorBidi"/>
      <w:iCs/>
      <w:color w:val="8D2625" w:themeColor="accent6" w:themeShade="BF"/>
      <w:sz w:val="22"/>
      <w:szCs w:val="22"/>
    </w:rPr>
  </w:style>
  <w:style w:type="character" w:customStyle="1" w:styleId="Heading6Char">
    <w:name w:val="Heading 6 Char"/>
    <w:basedOn w:val="DefaultParagraphFont"/>
    <w:link w:val="Heading6"/>
    <w:uiPriority w:val="2"/>
    <w:rsid w:val="00F8025E"/>
    <w:rPr>
      <w:rFonts w:asciiTheme="majorHAnsi" w:eastAsiaTheme="majorEastAsia" w:hAnsiTheme="majorHAnsi" w:cstheme="majorBidi"/>
      <w:color w:val="A65815" w:themeColor="accent4" w:themeShade="BF"/>
      <w:sz w:val="22"/>
    </w:rPr>
  </w:style>
  <w:style w:type="character" w:customStyle="1" w:styleId="Heading7Char">
    <w:name w:val="Heading 7 Char"/>
    <w:basedOn w:val="DefaultParagraphFont"/>
    <w:link w:val="Heading7"/>
    <w:uiPriority w:val="2"/>
    <w:rsid w:val="00292BFC"/>
    <w:rPr>
      <w:rFonts w:asciiTheme="majorHAnsi" w:eastAsiaTheme="majorEastAsia" w:hAnsiTheme="majorHAnsi" w:cstheme="majorBidi"/>
      <w:b/>
      <w:bCs/>
      <w:color w:val="004261" w:themeColor="text2"/>
      <w:sz w:val="22"/>
    </w:rPr>
  </w:style>
  <w:style w:type="character" w:customStyle="1" w:styleId="Heading8Char">
    <w:name w:val="Heading 8 Char"/>
    <w:basedOn w:val="DefaultParagraphFont"/>
    <w:link w:val="Heading8"/>
    <w:uiPriority w:val="2"/>
    <w:rsid w:val="00292BFC"/>
    <w:rPr>
      <w:rFonts w:asciiTheme="majorHAnsi" w:eastAsiaTheme="majorEastAsia" w:hAnsiTheme="majorHAnsi" w:cstheme="majorBidi"/>
      <w:b/>
      <w:bCs/>
      <w:i/>
      <w:iCs/>
      <w:color w:val="004261" w:themeColor="text2"/>
      <w:sz w:val="20"/>
      <w:szCs w:val="20"/>
    </w:rPr>
  </w:style>
  <w:style w:type="character" w:customStyle="1" w:styleId="Heading9Char">
    <w:name w:val="Heading 9 Char"/>
    <w:basedOn w:val="DefaultParagraphFont"/>
    <w:link w:val="Heading9"/>
    <w:uiPriority w:val="2"/>
    <w:rsid w:val="00292BFC"/>
    <w:rPr>
      <w:rFonts w:asciiTheme="majorHAnsi" w:eastAsiaTheme="majorEastAsia" w:hAnsiTheme="majorHAnsi" w:cstheme="majorBidi"/>
      <w:i/>
      <w:iCs/>
      <w:color w:val="004261" w:themeColor="text2"/>
      <w:sz w:val="20"/>
      <w:szCs w:val="20"/>
    </w:rPr>
  </w:style>
  <w:style w:type="paragraph" w:styleId="Subtitle">
    <w:name w:val="Subtitle"/>
    <w:basedOn w:val="Normal"/>
    <w:next w:val="Normal"/>
    <w:link w:val="SubtitleChar"/>
    <w:uiPriority w:val="19"/>
    <w:rsid w:val="00F957C6"/>
    <w:pPr>
      <w:numPr>
        <w:ilvl w:val="1"/>
      </w:numPr>
      <w:spacing w:line="240" w:lineRule="auto"/>
    </w:pPr>
    <w:rPr>
      <w:rFonts w:eastAsiaTheme="majorEastAsia" w:cstheme="minorHAnsi"/>
      <w:noProof/>
      <w:sz w:val="28"/>
      <w:szCs w:val="30"/>
    </w:rPr>
  </w:style>
  <w:style w:type="character" w:customStyle="1" w:styleId="SubtitleChar">
    <w:name w:val="Subtitle Char"/>
    <w:basedOn w:val="DefaultParagraphFont"/>
    <w:link w:val="Subtitle"/>
    <w:uiPriority w:val="19"/>
    <w:rsid w:val="00E2753F"/>
    <w:rPr>
      <w:rFonts w:eastAsiaTheme="majorEastAsia" w:cstheme="minorHAnsi"/>
      <w:noProof/>
      <w:sz w:val="28"/>
      <w:szCs w:val="30"/>
    </w:rPr>
  </w:style>
  <w:style w:type="paragraph" w:styleId="NoSpacing">
    <w:name w:val="No Spacing"/>
    <w:link w:val="NoSpacingChar"/>
    <w:uiPriority w:val="1"/>
    <w:unhideWhenUsed/>
    <w:qFormat/>
    <w:rsid w:val="00D525B8"/>
    <w:pPr>
      <w:spacing w:after="0" w:line="240" w:lineRule="auto"/>
    </w:pPr>
  </w:style>
  <w:style w:type="paragraph" w:styleId="Caption">
    <w:name w:val="caption"/>
    <w:basedOn w:val="Normal"/>
    <w:next w:val="Normal"/>
    <w:uiPriority w:val="35"/>
    <w:unhideWhenUsed/>
    <w:qFormat/>
    <w:rsid w:val="00D525B8"/>
    <w:pPr>
      <w:spacing w:line="240" w:lineRule="auto"/>
    </w:pPr>
    <w:rPr>
      <w:b/>
      <w:bCs/>
      <w:smallCaps/>
      <w:color w:val="4D759C" w:themeColor="text1" w:themeTint="A6"/>
    </w:rPr>
  </w:style>
  <w:style w:type="character" w:styleId="Strong">
    <w:name w:val="Strong"/>
    <w:basedOn w:val="DefaultParagraphFont"/>
    <w:uiPriority w:val="22"/>
    <w:unhideWhenUsed/>
    <w:rsid w:val="00D525B8"/>
    <w:rPr>
      <w:b/>
      <w:bCs/>
    </w:rPr>
  </w:style>
  <w:style w:type="character" w:styleId="Emphasis">
    <w:name w:val="Emphasis"/>
    <w:basedOn w:val="DefaultParagraphFont"/>
    <w:uiPriority w:val="20"/>
    <w:unhideWhenUsed/>
    <w:qFormat/>
    <w:rsid w:val="005C0F15"/>
    <w:rPr>
      <w:i/>
      <w:iCs/>
      <w:color w:val="auto"/>
    </w:rPr>
  </w:style>
  <w:style w:type="paragraph" w:styleId="Quote">
    <w:name w:val="Quote"/>
    <w:basedOn w:val="Normal"/>
    <w:next w:val="Normal"/>
    <w:link w:val="QuoteChar"/>
    <w:uiPriority w:val="16"/>
    <w:qFormat/>
    <w:rsid w:val="00292BFC"/>
    <w:pPr>
      <w:spacing w:before="240"/>
      <w:ind w:left="720" w:right="720"/>
    </w:pPr>
    <w:rPr>
      <w:i/>
      <w:iCs/>
      <w:color w:val="004261" w:themeColor="text2"/>
    </w:rPr>
  </w:style>
  <w:style w:type="character" w:customStyle="1" w:styleId="QuoteChar">
    <w:name w:val="Quote Char"/>
    <w:basedOn w:val="DefaultParagraphFont"/>
    <w:link w:val="Quote"/>
    <w:uiPriority w:val="16"/>
    <w:rsid w:val="00292BFC"/>
    <w:rPr>
      <w:i/>
      <w:iCs/>
      <w:color w:val="004261" w:themeColor="text2"/>
      <w:sz w:val="22"/>
    </w:rPr>
  </w:style>
  <w:style w:type="paragraph" w:styleId="IntenseQuote">
    <w:name w:val="Intense Quote"/>
    <w:basedOn w:val="Normal"/>
    <w:next w:val="Normal"/>
    <w:link w:val="IntenseQuoteChar"/>
    <w:uiPriority w:val="17"/>
    <w:qFormat/>
    <w:rsid w:val="00292BFC"/>
    <w:pPr>
      <w:spacing w:before="120"/>
      <w:ind w:left="720" w:right="720"/>
    </w:pPr>
    <w:rPr>
      <w:rFonts w:asciiTheme="majorHAnsi" w:eastAsiaTheme="majorEastAsia" w:hAnsiTheme="majorHAnsi" w:cstheme="majorBidi"/>
      <w:i/>
      <w:iCs/>
      <w:color w:val="004261" w:themeColor="text2"/>
      <w:sz w:val="32"/>
      <w:szCs w:val="32"/>
    </w:rPr>
  </w:style>
  <w:style w:type="character" w:customStyle="1" w:styleId="IntenseQuoteChar">
    <w:name w:val="Intense Quote Char"/>
    <w:basedOn w:val="DefaultParagraphFont"/>
    <w:link w:val="IntenseQuote"/>
    <w:uiPriority w:val="17"/>
    <w:rsid w:val="00292BFC"/>
    <w:rPr>
      <w:rFonts w:asciiTheme="majorHAnsi" w:eastAsiaTheme="majorEastAsia" w:hAnsiTheme="majorHAnsi" w:cstheme="majorBidi"/>
      <w:i/>
      <w:iCs/>
      <w:color w:val="004261" w:themeColor="text2"/>
      <w:sz w:val="32"/>
      <w:szCs w:val="32"/>
    </w:rPr>
  </w:style>
  <w:style w:type="character" w:styleId="SubtleEmphasis">
    <w:name w:val="Subtle Emphasis"/>
    <w:basedOn w:val="DefaultParagraphFont"/>
    <w:uiPriority w:val="19"/>
    <w:unhideWhenUsed/>
    <w:rsid w:val="00D525B8"/>
    <w:rPr>
      <w:i/>
      <w:iCs/>
    </w:rPr>
  </w:style>
  <w:style w:type="character" w:styleId="IntenseEmphasis">
    <w:name w:val="Intense Emphasis"/>
    <w:basedOn w:val="DefaultParagraphFont"/>
    <w:uiPriority w:val="21"/>
    <w:unhideWhenUsed/>
    <w:rsid w:val="00D525B8"/>
    <w:rPr>
      <w:b/>
      <w:bCs/>
      <w:i/>
      <w:iCs/>
    </w:rPr>
  </w:style>
  <w:style w:type="character" w:styleId="SubtleReference">
    <w:name w:val="Subtle Reference"/>
    <w:basedOn w:val="DefaultParagraphFont"/>
    <w:uiPriority w:val="31"/>
    <w:unhideWhenUsed/>
    <w:rsid w:val="00F05263"/>
    <w:rPr>
      <w:rFonts w:asciiTheme="minorHAnsi" w:hAnsiTheme="minorHAnsi"/>
      <w:caps w:val="0"/>
      <w:smallCaps w:val="0"/>
      <w:color w:val="004261" w:themeColor="text2"/>
    </w:rPr>
  </w:style>
  <w:style w:type="character" w:styleId="IntenseReference">
    <w:name w:val="Intense Reference"/>
    <w:basedOn w:val="DefaultParagraphFont"/>
    <w:uiPriority w:val="32"/>
    <w:unhideWhenUsed/>
    <w:rsid w:val="00F05263"/>
    <w:rPr>
      <w:rFonts w:asciiTheme="majorHAnsi" w:hAnsiTheme="majorHAnsi"/>
      <w:b/>
      <w:bCs/>
      <w:caps w:val="0"/>
      <w:smallCaps w:val="0"/>
      <w:color w:val="004261" w:themeColor="text2"/>
    </w:rPr>
  </w:style>
  <w:style w:type="paragraph" w:styleId="TOCHeading">
    <w:name w:val="TOC Heading"/>
    <w:basedOn w:val="Heading1"/>
    <w:next w:val="Normal"/>
    <w:uiPriority w:val="39"/>
    <w:unhideWhenUsed/>
    <w:qFormat/>
    <w:rsid w:val="00D525B8"/>
    <w:pPr>
      <w:outlineLvl w:val="9"/>
    </w:pPr>
  </w:style>
  <w:style w:type="paragraph" w:styleId="Header">
    <w:name w:val="header"/>
    <w:basedOn w:val="Normal"/>
    <w:link w:val="HeaderChar"/>
    <w:uiPriority w:val="99"/>
    <w:unhideWhenUsed/>
    <w:rsid w:val="00F95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7C6"/>
  </w:style>
  <w:style w:type="paragraph" w:styleId="Footer">
    <w:name w:val="footer"/>
    <w:basedOn w:val="Normal"/>
    <w:link w:val="FooterChar"/>
    <w:uiPriority w:val="99"/>
    <w:unhideWhenUsed/>
    <w:rsid w:val="00F95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7C6"/>
  </w:style>
  <w:style w:type="character" w:styleId="PlaceholderText">
    <w:name w:val="Placeholder Text"/>
    <w:basedOn w:val="DefaultParagraphFont"/>
    <w:uiPriority w:val="99"/>
    <w:semiHidden/>
    <w:rsid w:val="005226B9"/>
    <w:rPr>
      <w:color w:val="808080"/>
    </w:rPr>
  </w:style>
  <w:style w:type="paragraph" w:styleId="BalloonText">
    <w:name w:val="Balloon Text"/>
    <w:basedOn w:val="Normal"/>
    <w:link w:val="BalloonTextChar"/>
    <w:uiPriority w:val="99"/>
    <w:semiHidden/>
    <w:unhideWhenUsed/>
    <w:rsid w:val="005226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6B9"/>
    <w:rPr>
      <w:rFonts w:ascii="Segoe UI" w:hAnsi="Segoe UI" w:cs="Segoe UI"/>
      <w:sz w:val="18"/>
      <w:szCs w:val="18"/>
    </w:rPr>
  </w:style>
  <w:style w:type="paragraph" w:customStyle="1" w:styleId="CLASSIFICATION">
    <w:name w:val="CLASSIFICATION"/>
    <w:basedOn w:val="Normal"/>
    <w:link w:val="CLASSIFICATIONChar"/>
    <w:autoRedefine/>
    <w:uiPriority w:val="99"/>
    <w:unhideWhenUsed/>
    <w:rsid w:val="008961A3"/>
    <w:rPr>
      <w:rFonts w:ascii="Calibri" w:hAnsi="Calibri" w:cs="Calibri"/>
      <w:color w:val="6E6E6E"/>
      <w:sz w:val="20"/>
      <w:szCs w:val="20"/>
    </w:rPr>
  </w:style>
  <w:style w:type="paragraph" w:customStyle="1" w:styleId="BOXHeading2">
    <w:name w:val="BOX Heading 2"/>
    <w:basedOn w:val="Heading2"/>
    <w:next w:val="BOXText"/>
    <w:uiPriority w:val="6"/>
    <w:qFormat/>
    <w:rsid w:val="00857363"/>
    <w:pPr>
      <w:pBdr>
        <w:top w:val="single" w:sz="48" w:space="1" w:color="E0E8F2"/>
        <w:left w:val="single" w:sz="48" w:space="4" w:color="E0E8F2"/>
        <w:bottom w:val="single" w:sz="48" w:space="1" w:color="E0E8F2"/>
        <w:right w:val="single" w:sz="48" w:space="4" w:color="E0E8F2"/>
      </w:pBdr>
      <w:shd w:val="clear" w:color="auto" w:fill="E0E8F2"/>
      <w:ind w:left="227" w:right="227"/>
    </w:pPr>
  </w:style>
  <w:style w:type="character" w:customStyle="1" w:styleId="CLASSIFICATIONChar">
    <w:name w:val="CLASSIFICATION Char"/>
    <w:basedOn w:val="DefaultParagraphFont"/>
    <w:link w:val="CLASSIFICATION"/>
    <w:uiPriority w:val="99"/>
    <w:rsid w:val="008961A3"/>
    <w:rPr>
      <w:rFonts w:ascii="Calibri" w:hAnsi="Calibri" w:cs="Calibri"/>
      <w:color w:val="6E6E6E"/>
      <w:sz w:val="20"/>
      <w:szCs w:val="20"/>
    </w:rPr>
  </w:style>
  <w:style w:type="paragraph" w:customStyle="1" w:styleId="BOXText">
    <w:name w:val="BOX Text"/>
    <w:basedOn w:val="Normal"/>
    <w:uiPriority w:val="4"/>
    <w:qFormat/>
    <w:rsid w:val="00292BFC"/>
    <w:pPr>
      <w:pBdr>
        <w:top w:val="single" w:sz="48" w:space="1" w:color="E1E9F0" w:themeColor="text1" w:themeTint="1A"/>
        <w:left w:val="single" w:sz="48" w:space="4" w:color="E1E9F0" w:themeColor="text1" w:themeTint="1A"/>
        <w:bottom w:val="single" w:sz="48" w:space="1" w:color="E1E9F0" w:themeColor="text1" w:themeTint="1A"/>
        <w:right w:val="single" w:sz="48" w:space="4" w:color="E1E9F0" w:themeColor="text1" w:themeTint="1A"/>
      </w:pBdr>
      <w:shd w:val="clear" w:color="auto" w:fill="E0E8F2"/>
      <w:tabs>
        <w:tab w:val="left" w:pos="3300"/>
      </w:tabs>
      <w:ind w:left="227" w:right="227"/>
    </w:pPr>
    <w:rPr>
      <w:color w:val="1C2B39" w:themeColor="text1"/>
    </w:rPr>
  </w:style>
  <w:style w:type="paragraph" w:customStyle="1" w:styleId="BOXBulletedList">
    <w:name w:val="BOX Bulleted List"/>
    <w:basedOn w:val="BOXText"/>
    <w:uiPriority w:val="5"/>
    <w:qFormat/>
    <w:rsid w:val="00BD171D"/>
    <w:pPr>
      <w:numPr>
        <w:numId w:val="1"/>
      </w:numPr>
      <w:ind w:left="511"/>
    </w:pPr>
  </w:style>
  <w:style w:type="table" w:styleId="TableGrid">
    <w:name w:val="Table Grid"/>
    <w:basedOn w:val="TableNormal"/>
    <w:uiPriority w:val="39"/>
    <w:rsid w:val="00BD5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BD57F5"/>
    <w:pPr>
      <w:spacing w:after="0" w:line="240" w:lineRule="auto"/>
    </w:pPr>
    <w:tblPr>
      <w:tblStyleRowBandSize w:val="1"/>
      <w:tblStyleColBandSize w:val="1"/>
      <w:tblBorders>
        <w:top w:val="single" w:sz="4" w:space="0" w:color="5480AB" w:themeColor="accent1" w:themeTint="99"/>
        <w:left w:val="single" w:sz="4" w:space="0" w:color="5480AB" w:themeColor="accent1" w:themeTint="99"/>
        <w:bottom w:val="single" w:sz="4" w:space="0" w:color="5480AB" w:themeColor="accent1" w:themeTint="99"/>
        <w:right w:val="single" w:sz="4" w:space="0" w:color="5480AB" w:themeColor="accent1" w:themeTint="99"/>
        <w:insideH w:val="single" w:sz="4" w:space="0" w:color="5480AB" w:themeColor="accent1" w:themeTint="99"/>
      </w:tblBorders>
    </w:tblPr>
    <w:tblStylePr w:type="firstRow">
      <w:rPr>
        <w:b/>
        <w:bCs/>
        <w:color w:val="FFFFFF" w:themeColor="background1"/>
      </w:rPr>
      <w:tblPr/>
      <w:tcPr>
        <w:tcBorders>
          <w:top w:val="single" w:sz="4" w:space="0" w:color="1C2B39" w:themeColor="accent1"/>
          <w:left w:val="single" w:sz="4" w:space="0" w:color="1C2B39" w:themeColor="accent1"/>
          <w:bottom w:val="single" w:sz="4" w:space="0" w:color="1C2B39" w:themeColor="accent1"/>
          <w:right w:val="single" w:sz="4" w:space="0" w:color="1C2B39" w:themeColor="accent1"/>
          <w:insideH w:val="nil"/>
        </w:tcBorders>
        <w:shd w:val="clear" w:color="auto" w:fill="1C2B39" w:themeFill="accent1"/>
      </w:tcPr>
    </w:tblStylePr>
    <w:tblStylePr w:type="lastRow">
      <w:rPr>
        <w:b/>
        <w:bCs/>
      </w:rPr>
      <w:tblPr/>
      <w:tcPr>
        <w:tcBorders>
          <w:top w:val="double" w:sz="4" w:space="0" w:color="5480AB" w:themeColor="accent1" w:themeTint="99"/>
        </w:tcBorders>
      </w:tcPr>
    </w:tblStylePr>
    <w:tblStylePr w:type="firstCol">
      <w:rPr>
        <w:b/>
        <w:bCs/>
      </w:rPr>
    </w:tblStylePr>
    <w:tblStylePr w:type="lastCol">
      <w:rPr>
        <w:b/>
        <w:bCs/>
      </w:rPr>
    </w:tblStylePr>
    <w:tblStylePr w:type="band1Vert">
      <w:tblPr/>
      <w:tcPr>
        <w:shd w:val="clear" w:color="auto" w:fill="C6D4E3" w:themeFill="accent1" w:themeFillTint="33"/>
      </w:tcPr>
    </w:tblStylePr>
    <w:tblStylePr w:type="band1Horz">
      <w:tblPr/>
      <w:tcPr>
        <w:shd w:val="clear" w:color="auto" w:fill="C6D4E3" w:themeFill="accent1" w:themeFillTint="33"/>
      </w:tcPr>
    </w:tblStylePr>
  </w:style>
  <w:style w:type="paragraph" w:customStyle="1" w:styleId="Figure">
    <w:name w:val="Figure"/>
    <w:basedOn w:val="Normal"/>
    <w:uiPriority w:val="2"/>
    <w:qFormat/>
    <w:rsid w:val="00F8025E"/>
    <w:pPr>
      <w:numPr>
        <w:numId w:val="6"/>
      </w:numPr>
      <w:spacing w:before="240"/>
    </w:pPr>
    <w:rPr>
      <w:rFonts w:asciiTheme="majorHAnsi" w:hAnsiTheme="majorHAnsi" w:cs="Segoe UI"/>
      <w:color w:val="004261" w:themeColor="text2"/>
    </w:rPr>
  </w:style>
  <w:style w:type="paragraph" w:customStyle="1" w:styleId="TBLHeading">
    <w:name w:val="TBL Heading"/>
    <w:basedOn w:val="Normal"/>
    <w:autoRedefine/>
    <w:uiPriority w:val="11"/>
    <w:qFormat/>
    <w:rsid w:val="00995541"/>
    <w:pPr>
      <w:spacing w:after="0" w:line="240" w:lineRule="auto"/>
    </w:pPr>
    <w:rPr>
      <w:rFonts w:ascii="Segoe UI" w:hAnsi="Segoe UI" w:cs="Segoe UI"/>
      <w:color w:val="FFFFFF" w:themeColor="background1"/>
    </w:rPr>
  </w:style>
  <w:style w:type="paragraph" w:customStyle="1" w:styleId="TBLText">
    <w:name w:val="TBL Text"/>
    <w:basedOn w:val="Normal"/>
    <w:uiPriority w:val="9"/>
    <w:qFormat/>
    <w:rsid w:val="009615D2"/>
    <w:pPr>
      <w:spacing w:after="0" w:line="240" w:lineRule="auto"/>
    </w:pPr>
    <w:rPr>
      <w:sz w:val="18"/>
      <w:szCs w:val="18"/>
    </w:rPr>
  </w:style>
  <w:style w:type="paragraph" w:customStyle="1" w:styleId="TBLBulletedList">
    <w:name w:val="TBL Bulleted List"/>
    <w:basedOn w:val="TBLText"/>
    <w:uiPriority w:val="10"/>
    <w:qFormat/>
    <w:rsid w:val="001B2D56"/>
    <w:pPr>
      <w:numPr>
        <w:numId w:val="2"/>
      </w:numPr>
      <w:ind w:left="206" w:hanging="206"/>
    </w:pPr>
  </w:style>
  <w:style w:type="paragraph" w:customStyle="1" w:styleId="TBLNumberedList">
    <w:name w:val="TBL Numbered List"/>
    <w:basedOn w:val="TBLText"/>
    <w:uiPriority w:val="10"/>
    <w:qFormat/>
    <w:rsid w:val="00E05FA4"/>
    <w:pPr>
      <w:numPr>
        <w:numId w:val="3"/>
      </w:numPr>
      <w:ind w:left="270" w:hanging="270"/>
    </w:pPr>
  </w:style>
  <w:style w:type="paragraph" w:customStyle="1" w:styleId="BOXHeading3">
    <w:name w:val="BOX Heading 3"/>
    <w:basedOn w:val="BOXHeading2"/>
    <w:next w:val="BOXText"/>
    <w:uiPriority w:val="6"/>
    <w:qFormat/>
    <w:rsid w:val="00F8025E"/>
    <w:pPr>
      <w:outlineLvl w:val="2"/>
    </w:pPr>
    <w:rPr>
      <w:rFonts w:cstheme="minorHAnsi"/>
      <w:sz w:val="24"/>
      <w:szCs w:val="26"/>
    </w:rPr>
  </w:style>
  <w:style w:type="paragraph" w:styleId="ListParagraph">
    <w:name w:val="List Paragraph"/>
    <w:aliases w:val="List Paragraph1,Recommendation,List Paragraph11,L,bullet point list,1 heading,Bullet point,Dot point 1.5 line spacing,List Paragraph - bullets,NFP GP Bulleted List,Bullets,Content descriptions,DDM Gen Text,List Paragraph Number,NAST Quote"/>
    <w:basedOn w:val="Normal"/>
    <w:link w:val="ListParagraphChar"/>
    <w:uiPriority w:val="34"/>
    <w:unhideWhenUsed/>
    <w:qFormat/>
    <w:rsid w:val="005917FD"/>
    <w:pPr>
      <w:ind w:left="720"/>
      <w:contextualSpacing/>
    </w:pPr>
  </w:style>
  <w:style w:type="paragraph" w:customStyle="1" w:styleId="BulletedList-Level1">
    <w:name w:val="Bulleted List - Level 1"/>
    <w:basedOn w:val="ListParagraph"/>
    <w:uiPriority w:val="1"/>
    <w:qFormat/>
    <w:rsid w:val="00BD171D"/>
    <w:pPr>
      <w:numPr>
        <w:numId w:val="4"/>
      </w:numPr>
      <w:ind w:left="568" w:hanging="284"/>
    </w:pPr>
  </w:style>
  <w:style w:type="paragraph" w:customStyle="1" w:styleId="BulletedList-Level2">
    <w:name w:val="Bulleted List - Level 2"/>
    <w:basedOn w:val="BulletedList-Level1"/>
    <w:uiPriority w:val="1"/>
    <w:qFormat/>
    <w:rsid w:val="00BD171D"/>
    <w:pPr>
      <w:numPr>
        <w:numId w:val="9"/>
      </w:numPr>
    </w:pPr>
  </w:style>
  <w:style w:type="paragraph" w:customStyle="1" w:styleId="BulletedList-Level3">
    <w:name w:val="Bulleted List - Level 3"/>
    <w:basedOn w:val="ListParagraph"/>
    <w:uiPriority w:val="1"/>
    <w:qFormat/>
    <w:rsid w:val="00BD171D"/>
    <w:pPr>
      <w:numPr>
        <w:numId w:val="10"/>
      </w:numPr>
      <w:ind w:left="1135" w:hanging="284"/>
    </w:pPr>
  </w:style>
  <w:style w:type="paragraph" w:customStyle="1" w:styleId="NumberedList-Level1">
    <w:name w:val="Numbered List - Level 1"/>
    <w:basedOn w:val="ListParagraph"/>
    <w:uiPriority w:val="1"/>
    <w:qFormat/>
    <w:rsid w:val="00BD171D"/>
    <w:pPr>
      <w:numPr>
        <w:numId w:val="5"/>
      </w:numPr>
      <w:ind w:left="568" w:hanging="284"/>
    </w:pPr>
  </w:style>
  <w:style w:type="paragraph" w:customStyle="1" w:styleId="NumberedList-level2">
    <w:name w:val="Numbered List - level 2"/>
    <w:basedOn w:val="ListParagraph"/>
    <w:uiPriority w:val="1"/>
    <w:qFormat/>
    <w:rsid w:val="00BD171D"/>
    <w:pPr>
      <w:numPr>
        <w:ilvl w:val="1"/>
        <w:numId w:val="5"/>
      </w:numPr>
    </w:pPr>
  </w:style>
  <w:style w:type="paragraph" w:customStyle="1" w:styleId="NumberedList-Level3">
    <w:name w:val="Numbered List - Level 3"/>
    <w:basedOn w:val="ListParagraph"/>
    <w:uiPriority w:val="1"/>
    <w:qFormat/>
    <w:rsid w:val="00BD171D"/>
    <w:pPr>
      <w:numPr>
        <w:ilvl w:val="2"/>
        <w:numId w:val="5"/>
      </w:numPr>
    </w:pPr>
  </w:style>
  <w:style w:type="paragraph" w:customStyle="1" w:styleId="BoxDark-HeadingLevel1">
    <w:name w:val="Box Dark - Heading Level 1"/>
    <w:basedOn w:val="BOXHeading2"/>
    <w:uiPriority w:val="9"/>
    <w:rsid w:val="00311C2D"/>
    <w:pPr>
      <w:pBdr>
        <w:top w:val="single" w:sz="48" w:space="1" w:color="1C2B39" w:themeColor="accent1"/>
        <w:left w:val="single" w:sz="48" w:space="4" w:color="1C2B39" w:themeColor="accent1"/>
        <w:bottom w:val="single" w:sz="48" w:space="1" w:color="1C2B39" w:themeColor="accent1"/>
        <w:right w:val="single" w:sz="48" w:space="4" w:color="1C2B39" w:themeColor="accent1"/>
      </w:pBdr>
      <w:shd w:val="clear" w:color="auto" w:fill="1C2B39" w:themeFill="accent1"/>
    </w:pPr>
    <w:rPr>
      <w:color w:val="FFFFFF" w:themeColor="background1"/>
    </w:rPr>
  </w:style>
  <w:style w:type="paragraph" w:styleId="TOC1">
    <w:name w:val="toc 1"/>
    <w:basedOn w:val="Normal"/>
    <w:next w:val="Normal"/>
    <w:autoRedefine/>
    <w:uiPriority w:val="39"/>
    <w:unhideWhenUsed/>
    <w:rsid w:val="008756C8"/>
    <w:pPr>
      <w:tabs>
        <w:tab w:val="right" w:leader="dot" w:pos="9628"/>
      </w:tabs>
      <w:spacing w:after="0"/>
    </w:pPr>
  </w:style>
  <w:style w:type="paragraph" w:styleId="TOC2">
    <w:name w:val="toc 2"/>
    <w:basedOn w:val="Normal"/>
    <w:next w:val="Normal"/>
    <w:autoRedefine/>
    <w:uiPriority w:val="39"/>
    <w:unhideWhenUsed/>
    <w:rsid w:val="000537CA"/>
    <w:pPr>
      <w:spacing w:after="0"/>
      <w:ind w:left="221"/>
    </w:pPr>
  </w:style>
  <w:style w:type="paragraph" w:styleId="TOC3">
    <w:name w:val="toc 3"/>
    <w:basedOn w:val="Normal"/>
    <w:next w:val="Normal"/>
    <w:autoRedefine/>
    <w:uiPriority w:val="39"/>
    <w:unhideWhenUsed/>
    <w:rsid w:val="000537CA"/>
    <w:pPr>
      <w:spacing w:after="0"/>
      <w:ind w:left="442"/>
    </w:pPr>
  </w:style>
  <w:style w:type="character" w:styleId="Hyperlink">
    <w:name w:val="Hyperlink"/>
    <w:basedOn w:val="DefaultParagraphFont"/>
    <w:uiPriority w:val="99"/>
    <w:unhideWhenUsed/>
    <w:rsid w:val="00AB0931"/>
    <w:rPr>
      <w:color w:val="5E1919" w:themeColor="accent6" w:themeShade="80"/>
      <w:u w:val="single"/>
    </w:rPr>
  </w:style>
  <w:style w:type="paragraph" w:customStyle="1" w:styleId="BoxDark-HeadingLevel3">
    <w:name w:val="Box Dark - Heading Level 3"/>
    <w:basedOn w:val="BOXHeading3"/>
    <w:uiPriority w:val="9"/>
    <w:rsid w:val="00311C2D"/>
    <w:pPr>
      <w:pBdr>
        <w:top w:val="single" w:sz="48" w:space="1" w:color="1C2B39" w:themeColor="accent1"/>
        <w:left w:val="single" w:sz="48" w:space="4" w:color="1C2B39" w:themeColor="accent1"/>
        <w:bottom w:val="single" w:sz="48" w:space="1" w:color="1C2B39" w:themeColor="accent1"/>
        <w:right w:val="single" w:sz="48" w:space="4" w:color="1C2B39" w:themeColor="accent1"/>
      </w:pBdr>
      <w:shd w:val="clear" w:color="auto" w:fill="1C2B39" w:themeFill="accent1"/>
    </w:pPr>
    <w:rPr>
      <w:color w:val="FFFFFF" w:themeColor="background1"/>
    </w:rPr>
  </w:style>
  <w:style w:type="paragraph" w:customStyle="1" w:styleId="BoxDark-Text">
    <w:name w:val="Box Dark - Text"/>
    <w:basedOn w:val="BOXText"/>
    <w:uiPriority w:val="7"/>
    <w:rsid w:val="00FE2C7F"/>
    <w:pPr>
      <w:pBdr>
        <w:top w:val="single" w:sz="48" w:space="1" w:color="1C2B39" w:themeColor="accent1"/>
        <w:left w:val="single" w:sz="48" w:space="4" w:color="1C2B39" w:themeColor="accent1"/>
        <w:bottom w:val="single" w:sz="48" w:space="1" w:color="1C2B39" w:themeColor="accent1"/>
        <w:right w:val="single" w:sz="48" w:space="4" w:color="1C2B39" w:themeColor="accent1"/>
      </w:pBdr>
      <w:shd w:val="clear" w:color="auto" w:fill="1C2B39" w:themeFill="accent1"/>
    </w:pPr>
    <w:rPr>
      <w:rFonts w:ascii="Segoe UI Semilight" w:hAnsi="Segoe UI Semilight"/>
      <w:color w:val="FFFFFF" w:themeColor="background1"/>
    </w:rPr>
  </w:style>
  <w:style w:type="paragraph" w:customStyle="1" w:styleId="BoxDark-BulletedList">
    <w:name w:val="Box Dark - Bulleted List"/>
    <w:basedOn w:val="BOXBulletedList"/>
    <w:uiPriority w:val="8"/>
    <w:rsid w:val="00FE2C7F"/>
    <w:pPr>
      <w:pBdr>
        <w:top w:val="single" w:sz="48" w:space="1" w:color="1C2B39" w:themeColor="accent1"/>
        <w:left w:val="single" w:sz="48" w:space="4" w:color="1C2B39" w:themeColor="accent1"/>
        <w:bottom w:val="single" w:sz="48" w:space="1" w:color="1C2B39" w:themeColor="accent1"/>
        <w:right w:val="single" w:sz="48" w:space="4" w:color="1C2B39" w:themeColor="accent1"/>
      </w:pBdr>
      <w:shd w:val="clear" w:color="auto" w:fill="1C2B39" w:themeFill="accent1"/>
    </w:pPr>
    <w:rPr>
      <w:rFonts w:ascii="Segoe UI Semilight" w:hAnsi="Segoe UI Semilight"/>
    </w:rPr>
  </w:style>
  <w:style w:type="paragraph" w:customStyle="1" w:styleId="BOXNumberedList">
    <w:name w:val="BOX Numbered List"/>
    <w:basedOn w:val="BOXText"/>
    <w:uiPriority w:val="5"/>
    <w:qFormat/>
    <w:rsid w:val="00BD171D"/>
    <w:pPr>
      <w:numPr>
        <w:numId w:val="7"/>
      </w:numPr>
      <w:ind w:left="584" w:hanging="357"/>
    </w:pPr>
  </w:style>
  <w:style w:type="paragraph" w:customStyle="1" w:styleId="BoxDark-NumberedList">
    <w:name w:val="Box Dark - Numbered List"/>
    <w:basedOn w:val="BOXNumberedList"/>
    <w:uiPriority w:val="8"/>
    <w:rsid w:val="00FE2C7F"/>
    <w:pPr>
      <w:numPr>
        <w:numId w:val="8"/>
      </w:numPr>
      <w:pBdr>
        <w:top w:val="single" w:sz="48" w:space="1" w:color="1C2B39" w:themeColor="accent1"/>
        <w:left w:val="single" w:sz="48" w:space="4" w:color="1C2B39" w:themeColor="accent1"/>
        <w:bottom w:val="single" w:sz="48" w:space="1" w:color="1C2B39" w:themeColor="accent1"/>
        <w:right w:val="single" w:sz="48" w:space="4" w:color="1C2B39" w:themeColor="accent1"/>
      </w:pBdr>
      <w:shd w:val="clear" w:color="auto" w:fill="1C2B39" w:themeFill="accent1"/>
      <w:ind w:left="584" w:hanging="357"/>
    </w:pPr>
  </w:style>
  <w:style w:type="table" w:customStyle="1" w:styleId="Custom1">
    <w:name w:val="Custom 1"/>
    <w:basedOn w:val="TableNormal"/>
    <w:uiPriority w:val="99"/>
    <w:rsid w:val="00665FB6"/>
    <w:pPr>
      <w:spacing w:after="0" w:line="240" w:lineRule="auto"/>
    </w:pPr>
    <w:rPr>
      <w:sz w:val="18"/>
    </w:rPr>
    <w:tblPr>
      <w:tblStyleRowBandSize w:val="1"/>
      <w:tblBorders>
        <w:top w:val="single" w:sz="4" w:space="0" w:color="1C2B39" w:themeColor="accent1"/>
        <w:bottom w:val="single" w:sz="12" w:space="0" w:color="1C2B39" w:themeColor="accent1"/>
        <w:insideH w:val="single" w:sz="4" w:space="0" w:color="1C2B39" w:themeColor="accent1"/>
      </w:tblBorders>
      <w:tblCellMar>
        <w:top w:w="57" w:type="dxa"/>
        <w:bottom w:w="57" w:type="dxa"/>
      </w:tblCellMar>
    </w:tblPr>
    <w:tblStylePr w:type="firstRow">
      <w:rPr>
        <w:rFonts w:asciiTheme="minorHAnsi" w:hAnsiTheme="minorHAnsi"/>
        <w:b/>
        <w:sz w:val="18"/>
      </w:rPr>
      <w:tblPr/>
      <w:tcPr>
        <w:shd w:val="clear" w:color="auto" w:fill="1C2B39" w:themeFill="accent1"/>
      </w:tcPr>
    </w:tblStylePr>
    <w:tblStylePr w:type="band1Horz">
      <w:tblPr/>
      <w:tcPr>
        <w:shd w:val="clear" w:color="auto" w:fill="FFFFFF" w:themeFill="background2"/>
      </w:tcPr>
    </w:tblStylePr>
  </w:style>
  <w:style w:type="table" w:customStyle="1" w:styleId="Style1">
    <w:name w:val="Style1"/>
    <w:basedOn w:val="Custom1"/>
    <w:uiPriority w:val="99"/>
    <w:rsid w:val="00815583"/>
    <w:tblPr>
      <w:tblBorders>
        <w:top w:val="none" w:sz="0" w:space="0" w:color="auto"/>
        <w:left w:val="single" w:sz="4" w:space="0" w:color="1C2B39" w:themeColor="accent1"/>
        <w:bottom w:val="single" w:sz="4" w:space="0" w:color="1C2B39" w:themeColor="accent1"/>
        <w:right w:val="single" w:sz="4" w:space="0" w:color="1C2B39" w:themeColor="accent1"/>
        <w:insideH w:val="none" w:sz="0" w:space="0" w:color="auto"/>
        <w:insideV w:val="single" w:sz="4" w:space="0" w:color="1C2B39" w:themeColor="accent1"/>
      </w:tblBorders>
    </w:tblPr>
    <w:tblStylePr w:type="firstRow">
      <w:rPr>
        <w:rFonts w:asciiTheme="minorHAnsi" w:hAnsiTheme="minorHAnsi"/>
        <w:b/>
        <w:sz w:val="18"/>
      </w:rPr>
      <w:tblPr/>
      <w:tcPr>
        <w:shd w:val="clear" w:color="auto" w:fill="1C2B39" w:themeFill="accent1"/>
      </w:tcPr>
    </w:tblStylePr>
    <w:tblStylePr w:type="firstCol">
      <w:rPr>
        <w:b/>
      </w:rPr>
      <w:tblPr/>
      <w:tcPr>
        <w:shd w:val="clear" w:color="auto" w:fill="1C2B39" w:themeFill="accent1"/>
      </w:tcPr>
    </w:tblStylePr>
    <w:tblStylePr w:type="band1Horz">
      <w:tblPr/>
      <w:tcPr>
        <w:shd w:val="clear" w:color="auto" w:fill="FFFFFF" w:themeFill="background2"/>
      </w:tcPr>
    </w:tblStylePr>
  </w:style>
  <w:style w:type="paragraph" w:customStyle="1" w:styleId="EmphasisPanelBullet">
    <w:name w:val="Emphasis Panel Bullet"/>
    <w:uiPriority w:val="11"/>
    <w:qFormat/>
    <w:rsid w:val="0014151F"/>
    <w:pPr>
      <w:keepLines/>
      <w:numPr>
        <w:numId w:val="11"/>
      </w:numPr>
      <w:pBdr>
        <w:top w:val="single" w:sz="4" w:space="8" w:color="FFFFFF" w:themeColor="background2"/>
        <w:left w:val="single" w:sz="4" w:space="8" w:color="FFFFFF" w:themeColor="background2"/>
        <w:bottom w:val="single" w:sz="4" w:space="8" w:color="FFFFFF" w:themeColor="background2"/>
        <w:right w:val="single" w:sz="4" w:space="8" w:color="FFFFFF" w:themeColor="background2"/>
      </w:pBdr>
      <w:shd w:val="clear" w:color="auto" w:fill="FFFFFF" w:themeFill="background2"/>
      <w:spacing w:before="120" w:after="120" w:line="264" w:lineRule="auto"/>
      <w:ind w:right="215"/>
    </w:pPr>
    <w:rPr>
      <w:rFonts w:eastAsia="Times New Roman" w:cstheme="minorHAnsi"/>
      <w:color w:val="314A63" w:themeColor="text1" w:themeTint="D9"/>
      <w:sz w:val="20"/>
      <w:szCs w:val="22"/>
      <w:lang w:val="en-US"/>
    </w:rPr>
  </w:style>
  <w:style w:type="paragraph" w:customStyle="1" w:styleId="TableNumbering">
    <w:name w:val="Table Numbering"/>
    <w:uiPriority w:val="11"/>
    <w:qFormat/>
    <w:rsid w:val="002771EC"/>
    <w:pPr>
      <w:numPr>
        <w:numId w:val="13"/>
      </w:numPr>
      <w:spacing w:before="40" w:after="40" w:line="264" w:lineRule="auto"/>
    </w:pPr>
    <w:rPr>
      <w:rFonts w:eastAsiaTheme="minorHAnsi"/>
      <w:color w:val="1C2B39" w:themeColor="text1"/>
      <w:sz w:val="18"/>
      <w:szCs w:val="20"/>
    </w:rPr>
  </w:style>
  <w:style w:type="character" w:styleId="FollowedHyperlink">
    <w:name w:val="FollowedHyperlink"/>
    <w:basedOn w:val="DefaultParagraphFont"/>
    <w:uiPriority w:val="99"/>
    <w:semiHidden/>
    <w:unhideWhenUsed/>
    <w:rsid w:val="007E6917"/>
    <w:rPr>
      <w:color w:val="DE761C" w:themeColor="followedHyperlink"/>
      <w:u w:val="single"/>
    </w:rPr>
  </w:style>
  <w:style w:type="paragraph" w:styleId="ListBullet">
    <w:name w:val="List Bullet"/>
    <w:basedOn w:val="Normal"/>
    <w:uiPriority w:val="99"/>
    <w:unhideWhenUsed/>
    <w:rsid w:val="00A45279"/>
    <w:pPr>
      <w:numPr>
        <w:numId w:val="16"/>
      </w:numPr>
      <w:contextualSpacing/>
    </w:pPr>
  </w:style>
  <w:style w:type="paragraph" w:styleId="FootnoteText">
    <w:name w:val="footnote text"/>
    <w:basedOn w:val="Normal"/>
    <w:link w:val="FootnoteTextChar"/>
    <w:uiPriority w:val="99"/>
    <w:unhideWhenUsed/>
    <w:rsid w:val="00D525F1"/>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rsid w:val="00D525F1"/>
    <w:rPr>
      <w:rFonts w:ascii="Calibri" w:eastAsiaTheme="minorHAnsi" w:hAnsi="Calibri" w:cs="Times New Roman"/>
      <w:sz w:val="20"/>
      <w:szCs w:val="20"/>
    </w:rPr>
  </w:style>
  <w:style w:type="character" w:styleId="FootnoteReference">
    <w:name w:val="footnote reference"/>
    <w:aliases w:val="(NECG) Footnote Reference,EN Footnote Reference,SUPERS,number"/>
    <w:basedOn w:val="DefaultParagraphFont"/>
    <w:uiPriority w:val="99"/>
    <w:unhideWhenUsed/>
    <w:rsid w:val="00D525F1"/>
    <w:rPr>
      <w:vertAlign w:val="superscript"/>
    </w:rPr>
  </w:style>
  <w:style w:type="paragraph" w:customStyle="1" w:styleId="E3Heading2">
    <w:name w:val="E3 Heading 2"/>
    <w:basedOn w:val="Heading3"/>
    <w:next w:val="Normal"/>
    <w:qFormat/>
    <w:rsid w:val="00D525F1"/>
    <w:pPr>
      <w:keepNext w:val="0"/>
      <w:keepLines w:val="0"/>
      <w:spacing w:before="300" w:after="114" w:line="278" w:lineRule="auto"/>
    </w:pPr>
    <w:rPr>
      <w:rFonts w:ascii="Helvetica" w:eastAsia="Times New Roman" w:hAnsi="Helvetica" w:cs="Times New Roman"/>
      <w:b/>
      <w:bCs/>
      <w:color w:val="1C2B39" w:themeColor="text1"/>
      <w:sz w:val="26"/>
    </w:rPr>
  </w:style>
  <w:style w:type="paragraph" w:styleId="CommentText">
    <w:name w:val="annotation text"/>
    <w:basedOn w:val="Normal"/>
    <w:link w:val="CommentTextChar"/>
    <w:uiPriority w:val="99"/>
    <w:unhideWhenUsed/>
    <w:rsid w:val="008841E3"/>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8841E3"/>
    <w:rPr>
      <w:rFonts w:eastAsiaTheme="minorHAnsi"/>
      <w:sz w:val="20"/>
      <w:szCs w:val="20"/>
    </w:rPr>
  </w:style>
  <w:style w:type="character" w:styleId="CommentReference">
    <w:name w:val="annotation reference"/>
    <w:basedOn w:val="DefaultParagraphFont"/>
    <w:uiPriority w:val="99"/>
    <w:semiHidden/>
    <w:unhideWhenUsed/>
    <w:rsid w:val="008841E3"/>
    <w:rPr>
      <w:sz w:val="16"/>
      <w:szCs w:val="16"/>
    </w:rPr>
  </w:style>
  <w:style w:type="character" w:styleId="UnresolvedMention">
    <w:name w:val="Unresolved Mention"/>
    <w:basedOn w:val="DefaultParagraphFont"/>
    <w:uiPriority w:val="99"/>
    <w:semiHidden/>
    <w:unhideWhenUsed/>
    <w:rsid w:val="008D71C3"/>
    <w:rPr>
      <w:color w:val="605E5C"/>
      <w:shd w:val="clear" w:color="auto" w:fill="E1DFDD"/>
    </w:rPr>
  </w:style>
  <w:style w:type="paragraph" w:styleId="NormalWeb">
    <w:name w:val="Normal (Web)"/>
    <w:basedOn w:val="Normal"/>
    <w:uiPriority w:val="99"/>
    <w:semiHidden/>
    <w:unhideWhenUsed/>
    <w:rsid w:val="002E6C37"/>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styleId="TableofFigures">
    <w:name w:val="table of figures"/>
    <w:basedOn w:val="Normal"/>
    <w:next w:val="Normal"/>
    <w:uiPriority w:val="99"/>
    <w:unhideWhenUsed/>
    <w:rsid w:val="004B3D00"/>
    <w:pPr>
      <w:spacing w:after="0"/>
    </w:pPr>
  </w:style>
  <w:style w:type="paragraph" w:styleId="CommentSubject">
    <w:name w:val="annotation subject"/>
    <w:basedOn w:val="CommentText"/>
    <w:next w:val="CommentText"/>
    <w:link w:val="CommentSubjectChar"/>
    <w:uiPriority w:val="99"/>
    <w:semiHidden/>
    <w:unhideWhenUsed/>
    <w:rsid w:val="00484490"/>
    <w:rPr>
      <w:rFonts w:eastAsiaTheme="minorEastAsia"/>
      <w:b/>
      <w:bCs/>
    </w:rPr>
  </w:style>
  <w:style w:type="character" w:customStyle="1" w:styleId="CommentSubjectChar">
    <w:name w:val="Comment Subject Char"/>
    <w:basedOn w:val="CommentTextChar"/>
    <w:link w:val="CommentSubject"/>
    <w:uiPriority w:val="99"/>
    <w:semiHidden/>
    <w:rsid w:val="00484490"/>
    <w:rPr>
      <w:rFonts w:eastAsiaTheme="minorHAnsi"/>
      <w:b/>
      <w:bCs/>
      <w:sz w:val="20"/>
      <w:szCs w:val="20"/>
    </w:rPr>
  </w:style>
  <w:style w:type="paragraph" w:styleId="Revision">
    <w:name w:val="Revision"/>
    <w:hidden/>
    <w:uiPriority w:val="99"/>
    <w:semiHidden/>
    <w:rsid w:val="00DD25B4"/>
    <w:pPr>
      <w:spacing w:after="0" w:line="240" w:lineRule="auto"/>
    </w:pPr>
    <w:rPr>
      <w:sz w:val="22"/>
    </w:rPr>
  </w:style>
  <w:style w:type="character" w:customStyle="1" w:styleId="ListParagraphChar">
    <w:name w:val="List Paragraph Char"/>
    <w:aliases w:val="List Paragraph1 Char,Recommendation Char,List Paragraph11 Char,L Char,bullet point list Char,1 heading Char,Bullet point Char,Dot point 1.5 line spacing Char,List Paragraph - bullets Char,NFP GP Bulleted List Char,Bullets Char"/>
    <w:basedOn w:val="DefaultParagraphFont"/>
    <w:link w:val="ListParagraph"/>
    <w:uiPriority w:val="34"/>
    <w:locked/>
    <w:rsid w:val="00BC3F30"/>
    <w:rPr>
      <w:sz w:val="22"/>
    </w:rPr>
  </w:style>
  <w:style w:type="paragraph" w:styleId="ListNumber">
    <w:name w:val="List Number"/>
    <w:basedOn w:val="Normal"/>
    <w:uiPriority w:val="99"/>
    <w:qFormat/>
    <w:rsid w:val="00C23222"/>
    <w:pPr>
      <w:numPr>
        <w:numId w:val="97"/>
      </w:numPr>
      <w:spacing w:after="200" w:line="276" w:lineRule="auto"/>
      <w:jc w:val="left"/>
    </w:pPr>
    <w:rPr>
      <w:rFonts w:ascii="Arial" w:eastAsia="Calibri" w:hAnsi="Arial" w:cs="Times New Roman"/>
      <w:szCs w:val="22"/>
    </w:rPr>
  </w:style>
  <w:style w:type="paragraph" w:styleId="ListNumber2">
    <w:name w:val="List Number 2"/>
    <w:basedOn w:val="Normal"/>
    <w:uiPriority w:val="99"/>
    <w:rsid w:val="00C23222"/>
    <w:pPr>
      <w:numPr>
        <w:ilvl w:val="1"/>
        <w:numId w:val="97"/>
      </w:numPr>
      <w:spacing w:after="200" w:line="276" w:lineRule="auto"/>
      <w:jc w:val="left"/>
    </w:pPr>
    <w:rPr>
      <w:rFonts w:ascii="Arial" w:eastAsia="Calibri" w:hAnsi="Arial" w:cs="Times New Roman"/>
      <w:szCs w:val="22"/>
    </w:rPr>
  </w:style>
  <w:style w:type="paragraph" w:styleId="ListNumber3">
    <w:name w:val="List Number 3"/>
    <w:basedOn w:val="Normal"/>
    <w:uiPriority w:val="99"/>
    <w:rsid w:val="00C23222"/>
    <w:pPr>
      <w:numPr>
        <w:ilvl w:val="2"/>
        <w:numId w:val="97"/>
      </w:numPr>
      <w:spacing w:after="200" w:line="276" w:lineRule="auto"/>
      <w:jc w:val="left"/>
    </w:pPr>
    <w:rPr>
      <w:rFonts w:ascii="Arial" w:eastAsia="Calibri" w:hAnsi="Arial" w:cs="Times New Roman"/>
      <w:szCs w:val="22"/>
    </w:rPr>
  </w:style>
  <w:style w:type="paragraph" w:styleId="ListNumber4">
    <w:name w:val="List Number 4"/>
    <w:basedOn w:val="Normal"/>
    <w:uiPriority w:val="99"/>
    <w:rsid w:val="00C23222"/>
    <w:pPr>
      <w:numPr>
        <w:ilvl w:val="3"/>
        <w:numId w:val="97"/>
      </w:numPr>
      <w:spacing w:after="200" w:line="276" w:lineRule="auto"/>
      <w:jc w:val="left"/>
    </w:pPr>
    <w:rPr>
      <w:rFonts w:ascii="Arial" w:eastAsia="Calibri" w:hAnsi="Arial" w:cs="Times New Roman"/>
      <w:szCs w:val="22"/>
    </w:rPr>
  </w:style>
  <w:style w:type="paragraph" w:styleId="ListNumber5">
    <w:name w:val="List Number 5"/>
    <w:basedOn w:val="Normal"/>
    <w:uiPriority w:val="99"/>
    <w:rsid w:val="00C23222"/>
    <w:pPr>
      <w:numPr>
        <w:ilvl w:val="4"/>
        <w:numId w:val="97"/>
      </w:numPr>
      <w:spacing w:after="200" w:line="276" w:lineRule="auto"/>
      <w:jc w:val="left"/>
    </w:pPr>
    <w:rPr>
      <w:rFonts w:ascii="Arial" w:eastAsia="Calibri" w:hAnsi="Arial" w:cs="Times New Roman"/>
      <w:szCs w:val="22"/>
    </w:rPr>
  </w:style>
  <w:style w:type="character" w:customStyle="1" w:styleId="NoSpacingChar">
    <w:name w:val="No Spacing Char"/>
    <w:basedOn w:val="DefaultParagraphFont"/>
    <w:link w:val="NoSpacing"/>
    <w:uiPriority w:val="1"/>
    <w:rsid w:val="00DC2EFD"/>
  </w:style>
  <w:style w:type="paragraph" w:customStyle="1" w:styleId="H1">
    <w:name w:val="H1"/>
    <w:basedOn w:val="Title"/>
    <w:link w:val="H1Char"/>
    <w:qFormat/>
    <w:rsid w:val="00D86767"/>
    <w:pPr>
      <w:tabs>
        <w:tab w:val="left" w:pos="7938"/>
      </w:tabs>
      <w:spacing w:before="3480"/>
      <w:jc w:val="left"/>
    </w:pPr>
    <w:rPr>
      <w:color w:val="FFFFFF" w:themeColor="background1"/>
      <w:sz w:val="44"/>
      <w:szCs w:val="44"/>
    </w:rPr>
  </w:style>
  <w:style w:type="character" w:customStyle="1" w:styleId="H1Char">
    <w:name w:val="H1 Char"/>
    <w:basedOn w:val="TitleChar"/>
    <w:link w:val="H1"/>
    <w:rsid w:val="00D86767"/>
    <w:rPr>
      <w:rFonts w:asciiTheme="majorHAnsi" w:eastAsiaTheme="majorEastAsia" w:hAnsiTheme="majorHAnsi" w:cstheme="majorBidi"/>
      <w:noProof/>
      <w:color w:val="FFFFFF" w:themeColor="background1"/>
      <w:spacing w:val="-15"/>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7715">
      <w:bodyDiv w:val="1"/>
      <w:marLeft w:val="0"/>
      <w:marRight w:val="0"/>
      <w:marTop w:val="0"/>
      <w:marBottom w:val="0"/>
      <w:divBdr>
        <w:top w:val="none" w:sz="0" w:space="0" w:color="auto"/>
        <w:left w:val="none" w:sz="0" w:space="0" w:color="auto"/>
        <w:bottom w:val="none" w:sz="0" w:space="0" w:color="auto"/>
        <w:right w:val="none" w:sz="0" w:space="0" w:color="auto"/>
      </w:divBdr>
    </w:div>
    <w:div w:id="11299154">
      <w:bodyDiv w:val="1"/>
      <w:marLeft w:val="0"/>
      <w:marRight w:val="0"/>
      <w:marTop w:val="0"/>
      <w:marBottom w:val="0"/>
      <w:divBdr>
        <w:top w:val="none" w:sz="0" w:space="0" w:color="auto"/>
        <w:left w:val="none" w:sz="0" w:space="0" w:color="auto"/>
        <w:bottom w:val="none" w:sz="0" w:space="0" w:color="auto"/>
        <w:right w:val="none" w:sz="0" w:space="0" w:color="auto"/>
      </w:divBdr>
    </w:div>
    <w:div w:id="13652712">
      <w:bodyDiv w:val="1"/>
      <w:marLeft w:val="0"/>
      <w:marRight w:val="0"/>
      <w:marTop w:val="0"/>
      <w:marBottom w:val="0"/>
      <w:divBdr>
        <w:top w:val="none" w:sz="0" w:space="0" w:color="auto"/>
        <w:left w:val="none" w:sz="0" w:space="0" w:color="auto"/>
        <w:bottom w:val="none" w:sz="0" w:space="0" w:color="auto"/>
        <w:right w:val="none" w:sz="0" w:space="0" w:color="auto"/>
      </w:divBdr>
    </w:div>
    <w:div w:id="14157666">
      <w:bodyDiv w:val="1"/>
      <w:marLeft w:val="0"/>
      <w:marRight w:val="0"/>
      <w:marTop w:val="0"/>
      <w:marBottom w:val="0"/>
      <w:divBdr>
        <w:top w:val="none" w:sz="0" w:space="0" w:color="auto"/>
        <w:left w:val="none" w:sz="0" w:space="0" w:color="auto"/>
        <w:bottom w:val="none" w:sz="0" w:space="0" w:color="auto"/>
        <w:right w:val="none" w:sz="0" w:space="0" w:color="auto"/>
      </w:divBdr>
    </w:div>
    <w:div w:id="16469137">
      <w:bodyDiv w:val="1"/>
      <w:marLeft w:val="0"/>
      <w:marRight w:val="0"/>
      <w:marTop w:val="0"/>
      <w:marBottom w:val="0"/>
      <w:divBdr>
        <w:top w:val="none" w:sz="0" w:space="0" w:color="auto"/>
        <w:left w:val="none" w:sz="0" w:space="0" w:color="auto"/>
        <w:bottom w:val="none" w:sz="0" w:space="0" w:color="auto"/>
        <w:right w:val="none" w:sz="0" w:space="0" w:color="auto"/>
      </w:divBdr>
    </w:div>
    <w:div w:id="89014228">
      <w:bodyDiv w:val="1"/>
      <w:marLeft w:val="0"/>
      <w:marRight w:val="0"/>
      <w:marTop w:val="0"/>
      <w:marBottom w:val="0"/>
      <w:divBdr>
        <w:top w:val="none" w:sz="0" w:space="0" w:color="auto"/>
        <w:left w:val="none" w:sz="0" w:space="0" w:color="auto"/>
        <w:bottom w:val="none" w:sz="0" w:space="0" w:color="auto"/>
        <w:right w:val="none" w:sz="0" w:space="0" w:color="auto"/>
      </w:divBdr>
    </w:div>
    <w:div w:id="147063228">
      <w:bodyDiv w:val="1"/>
      <w:marLeft w:val="0"/>
      <w:marRight w:val="0"/>
      <w:marTop w:val="0"/>
      <w:marBottom w:val="0"/>
      <w:divBdr>
        <w:top w:val="none" w:sz="0" w:space="0" w:color="auto"/>
        <w:left w:val="none" w:sz="0" w:space="0" w:color="auto"/>
        <w:bottom w:val="none" w:sz="0" w:space="0" w:color="auto"/>
        <w:right w:val="none" w:sz="0" w:space="0" w:color="auto"/>
      </w:divBdr>
    </w:div>
    <w:div w:id="213008285">
      <w:bodyDiv w:val="1"/>
      <w:marLeft w:val="0"/>
      <w:marRight w:val="0"/>
      <w:marTop w:val="0"/>
      <w:marBottom w:val="0"/>
      <w:divBdr>
        <w:top w:val="none" w:sz="0" w:space="0" w:color="auto"/>
        <w:left w:val="none" w:sz="0" w:space="0" w:color="auto"/>
        <w:bottom w:val="none" w:sz="0" w:space="0" w:color="auto"/>
        <w:right w:val="none" w:sz="0" w:space="0" w:color="auto"/>
      </w:divBdr>
    </w:div>
    <w:div w:id="221798155">
      <w:bodyDiv w:val="1"/>
      <w:marLeft w:val="0"/>
      <w:marRight w:val="0"/>
      <w:marTop w:val="0"/>
      <w:marBottom w:val="0"/>
      <w:divBdr>
        <w:top w:val="none" w:sz="0" w:space="0" w:color="auto"/>
        <w:left w:val="none" w:sz="0" w:space="0" w:color="auto"/>
        <w:bottom w:val="none" w:sz="0" w:space="0" w:color="auto"/>
        <w:right w:val="none" w:sz="0" w:space="0" w:color="auto"/>
      </w:divBdr>
      <w:divsChild>
        <w:div w:id="1358656675">
          <w:marLeft w:val="0"/>
          <w:marRight w:val="0"/>
          <w:marTop w:val="0"/>
          <w:marBottom w:val="0"/>
          <w:divBdr>
            <w:top w:val="none" w:sz="0" w:space="0" w:color="auto"/>
            <w:left w:val="none" w:sz="0" w:space="0" w:color="auto"/>
            <w:bottom w:val="none" w:sz="0" w:space="0" w:color="auto"/>
            <w:right w:val="none" w:sz="0" w:space="0" w:color="auto"/>
          </w:divBdr>
          <w:divsChild>
            <w:div w:id="546262157">
              <w:marLeft w:val="0"/>
              <w:marRight w:val="0"/>
              <w:marTop w:val="0"/>
              <w:marBottom w:val="0"/>
              <w:divBdr>
                <w:top w:val="none" w:sz="0" w:space="0" w:color="auto"/>
                <w:left w:val="none" w:sz="0" w:space="0" w:color="auto"/>
                <w:bottom w:val="none" w:sz="0" w:space="0" w:color="auto"/>
                <w:right w:val="none" w:sz="0" w:space="0" w:color="auto"/>
              </w:divBdr>
              <w:divsChild>
                <w:div w:id="141519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70007">
          <w:marLeft w:val="0"/>
          <w:marRight w:val="0"/>
          <w:marTop w:val="0"/>
          <w:marBottom w:val="0"/>
          <w:divBdr>
            <w:top w:val="none" w:sz="0" w:space="0" w:color="auto"/>
            <w:left w:val="none" w:sz="0" w:space="0" w:color="auto"/>
            <w:bottom w:val="none" w:sz="0" w:space="0" w:color="auto"/>
            <w:right w:val="none" w:sz="0" w:space="0" w:color="auto"/>
          </w:divBdr>
          <w:divsChild>
            <w:div w:id="1553686100">
              <w:marLeft w:val="0"/>
              <w:marRight w:val="0"/>
              <w:marTop w:val="0"/>
              <w:marBottom w:val="0"/>
              <w:divBdr>
                <w:top w:val="none" w:sz="0" w:space="0" w:color="auto"/>
                <w:left w:val="none" w:sz="0" w:space="0" w:color="auto"/>
                <w:bottom w:val="none" w:sz="0" w:space="0" w:color="auto"/>
                <w:right w:val="none" w:sz="0" w:space="0" w:color="auto"/>
              </w:divBdr>
              <w:divsChild>
                <w:div w:id="854197025">
                  <w:marLeft w:val="0"/>
                  <w:marRight w:val="0"/>
                  <w:marTop w:val="0"/>
                  <w:marBottom w:val="0"/>
                  <w:divBdr>
                    <w:top w:val="none" w:sz="0" w:space="0" w:color="auto"/>
                    <w:left w:val="none" w:sz="0" w:space="0" w:color="auto"/>
                    <w:bottom w:val="none" w:sz="0" w:space="0" w:color="auto"/>
                    <w:right w:val="none" w:sz="0" w:space="0" w:color="auto"/>
                  </w:divBdr>
                </w:div>
                <w:div w:id="486283725">
                  <w:marLeft w:val="0"/>
                  <w:marRight w:val="0"/>
                  <w:marTop w:val="0"/>
                  <w:marBottom w:val="0"/>
                  <w:divBdr>
                    <w:top w:val="none" w:sz="0" w:space="0" w:color="auto"/>
                    <w:left w:val="none" w:sz="0" w:space="0" w:color="auto"/>
                    <w:bottom w:val="none" w:sz="0" w:space="0" w:color="auto"/>
                    <w:right w:val="none" w:sz="0" w:space="0" w:color="auto"/>
                  </w:divBdr>
                </w:div>
                <w:div w:id="1561404855">
                  <w:marLeft w:val="0"/>
                  <w:marRight w:val="0"/>
                  <w:marTop w:val="0"/>
                  <w:marBottom w:val="0"/>
                  <w:divBdr>
                    <w:top w:val="none" w:sz="0" w:space="0" w:color="auto"/>
                    <w:left w:val="none" w:sz="0" w:space="0" w:color="auto"/>
                    <w:bottom w:val="none" w:sz="0" w:space="0" w:color="auto"/>
                    <w:right w:val="none" w:sz="0" w:space="0" w:color="auto"/>
                  </w:divBdr>
                </w:div>
                <w:div w:id="173299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20315">
          <w:marLeft w:val="0"/>
          <w:marRight w:val="0"/>
          <w:marTop w:val="0"/>
          <w:marBottom w:val="0"/>
          <w:divBdr>
            <w:top w:val="none" w:sz="0" w:space="0" w:color="auto"/>
            <w:left w:val="none" w:sz="0" w:space="0" w:color="auto"/>
            <w:bottom w:val="none" w:sz="0" w:space="0" w:color="auto"/>
            <w:right w:val="none" w:sz="0" w:space="0" w:color="auto"/>
          </w:divBdr>
          <w:divsChild>
            <w:div w:id="477307462">
              <w:marLeft w:val="0"/>
              <w:marRight w:val="0"/>
              <w:marTop w:val="0"/>
              <w:marBottom w:val="0"/>
              <w:divBdr>
                <w:top w:val="none" w:sz="0" w:space="0" w:color="auto"/>
                <w:left w:val="none" w:sz="0" w:space="0" w:color="auto"/>
                <w:bottom w:val="none" w:sz="0" w:space="0" w:color="auto"/>
                <w:right w:val="none" w:sz="0" w:space="0" w:color="auto"/>
              </w:divBdr>
              <w:divsChild>
                <w:div w:id="765808029">
                  <w:marLeft w:val="0"/>
                  <w:marRight w:val="0"/>
                  <w:marTop w:val="0"/>
                  <w:marBottom w:val="0"/>
                  <w:divBdr>
                    <w:top w:val="none" w:sz="0" w:space="0" w:color="auto"/>
                    <w:left w:val="none" w:sz="0" w:space="0" w:color="auto"/>
                    <w:bottom w:val="none" w:sz="0" w:space="0" w:color="auto"/>
                    <w:right w:val="none" w:sz="0" w:space="0" w:color="auto"/>
                  </w:divBdr>
                </w:div>
                <w:div w:id="2183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569259">
      <w:bodyDiv w:val="1"/>
      <w:marLeft w:val="0"/>
      <w:marRight w:val="0"/>
      <w:marTop w:val="0"/>
      <w:marBottom w:val="0"/>
      <w:divBdr>
        <w:top w:val="none" w:sz="0" w:space="0" w:color="auto"/>
        <w:left w:val="none" w:sz="0" w:space="0" w:color="auto"/>
        <w:bottom w:val="none" w:sz="0" w:space="0" w:color="auto"/>
        <w:right w:val="none" w:sz="0" w:space="0" w:color="auto"/>
      </w:divBdr>
    </w:div>
    <w:div w:id="241717336">
      <w:bodyDiv w:val="1"/>
      <w:marLeft w:val="0"/>
      <w:marRight w:val="0"/>
      <w:marTop w:val="0"/>
      <w:marBottom w:val="0"/>
      <w:divBdr>
        <w:top w:val="none" w:sz="0" w:space="0" w:color="auto"/>
        <w:left w:val="none" w:sz="0" w:space="0" w:color="auto"/>
        <w:bottom w:val="none" w:sz="0" w:space="0" w:color="auto"/>
        <w:right w:val="none" w:sz="0" w:space="0" w:color="auto"/>
      </w:divBdr>
    </w:div>
    <w:div w:id="256593981">
      <w:bodyDiv w:val="1"/>
      <w:marLeft w:val="0"/>
      <w:marRight w:val="0"/>
      <w:marTop w:val="0"/>
      <w:marBottom w:val="0"/>
      <w:divBdr>
        <w:top w:val="none" w:sz="0" w:space="0" w:color="auto"/>
        <w:left w:val="none" w:sz="0" w:space="0" w:color="auto"/>
        <w:bottom w:val="none" w:sz="0" w:space="0" w:color="auto"/>
        <w:right w:val="none" w:sz="0" w:space="0" w:color="auto"/>
      </w:divBdr>
    </w:div>
    <w:div w:id="305354202">
      <w:bodyDiv w:val="1"/>
      <w:marLeft w:val="0"/>
      <w:marRight w:val="0"/>
      <w:marTop w:val="0"/>
      <w:marBottom w:val="0"/>
      <w:divBdr>
        <w:top w:val="none" w:sz="0" w:space="0" w:color="auto"/>
        <w:left w:val="none" w:sz="0" w:space="0" w:color="auto"/>
        <w:bottom w:val="none" w:sz="0" w:space="0" w:color="auto"/>
        <w:right w:val="none" w:sz="0" w:space="0" w:color="auto"/>
      </w:divBdr>
    </w:div>
    <w:div w:id="319966752">
      <w:bodyDiv w:val="1"/>
      <w:marLeft w:val="0"/>
      <w:marRight w:val="0"/>
      <w:marTop w:val="0"/>
      <w:marBottom w:val="0"/>
      <w:divBdr>
        <w:top w:val="none" w:sz="0" w:space="0" w:color="auto"/>
        <w:left w:val="none" w:sz="0" w:space="0" w:color="auto"/>
        <w:bottom w:val="none" w:sz="0" w:space="0" w:color="auto"/>
        <w:right w:val="none" w:sz="0" w:space="0" w:color="auto"/>
      </w:divBdr>
    </w:div>
    <w:div w:id="369499013">
      <w:bodyDiv w:val="1"/>
      <w:marLeft w:val="0"/>
      <w:marRight w:val="0"/>
      <w:marTop w:val="0"/>
      <w:marBottom w:val="0"/>
      <w:divBdr>
        <w:top w:val="none" w:sz="0" w:space="0" w:color="auto"/>
        <w:left w:val="none" w:sz="0" w:space="0" w:color="auto"/>
        <w:bottom w:val="none" w:sz="0" w:space="0" w:color="auto"/>
        <w:right w:val="none" w:sz="0" w:space="0" w:color="auto"/>
      </w:divBdr>
    </w:div>
    <w:div w:id="447360916">
      <w:bodyDiv w:val="1"/>
      <w:marLeft w:val="0"/>
      <w:marRight w:val="0"/>
      <w:marTop w:val="0"/>
      <w:marBottom w:val="0"/>
      <w:divBdr>
        <w:top w:val="none" w:sz="0" w:space="0" w:color="auto"/>
        <w:left w:val="none" w:sz="0" w:space="0" w:color="auto"/>
        <w:bottom w:val="none" w:sz="0" w:space="0" w:color="auto"/>
        <w:right w:val="none" w:sz="0" w:space="0" w:color="auto"/>
      </w:divBdr>
    </w:div>
    <w:div w:id="567887528">
      <w:bodyDiv w:val="1"/>
      <w:marLeft w:val="0"/>
      <w:marRight w:val="0"/>
      <w:marTop w:val="0"/>
      <w:marBottom w:val="0"/>
      <w:divBdr>
        <w:top w:val="none" w:sz="0" w:space="0" w:color="auto"/>
        <w:left w:val="none" w:sz="0" w:space="0" w:color="auto"/>
        <w:bottom w:val="none" w:sz="0" w:space="0" w:color="auto"/>
        <w:right w:val="none" w:sz="0" w:space="0" w:color="auto"/>
      </w:divBdr>
    </w:div>
    <w:div w:id="613823678">
      <w:bodyDiv w:val="1"/>
      <w:marLeft w:val="0"/>
      <w:marRight w:val="0"/>
      <w:marTop w:val="0"/>
      <w:marBottom w:val="0"/>
      <w:divBdr>
        <w:top w:val="none" w:sz="0" w:space="0" w:color="auto"/>
        <w:left w:val="none" w:sz="0" w:space="0" w:color="auto"/>
        <w:bottom w:val="none" w:sz="0" w:space="0" w:color="auto"/>
        <w:right w:val="none" w:sz="0" w:space="0" w:color="auto"/>
      </w:divBdr>
    </w:div>
    <w:div w:id="631591331">
      <w:bodyDiv w:val="1"/>
      <w:marLeft w:val="0"/>
      <w:marRight w:val="0"/>
      <w:marTop w:val="0"/>
      <w:marBottom w:val="0"/>
      <w:divBdr>
        <w:top w:val="none" w:sz="0" w:space="0" w:color="auto"/>
        <w:left w:val="none" w:sz="0" w:space="0" w:color="auto"/>
        <w:bottom w:val="none" w:sz="0" w:space="0" w:color="auto"/>
        <w:right w:val="none" w:sz="0" w:space="0" w:color="auto"/>
      </w:divBdr>
    </w:div>
    <w:div w:id="691952762">
      <w:bodyDiv w:val="1"/>
      <w:marLeft w:val="0"/>
      <w:marRight w:val="0"/>
      <w:marTop w:val="0"/>
      <w:marBottom w:val="0"/>
      <w:divBdr>
        <w:top w:val="none" w:sz="0" w:space="0" w:color="auto"/>
        <w:left w:val="none" w:sz="0" w:space="0" w:color="auto"/>
        <w:bottom w:val="none" w:sz="0" w:space="0" w:color="auto"/>
        <w:right w:val="none" w:sz="0" w:space="0" w:color="auto"/>
      </w:divBdr>
    </w:div>
    <w:div w:id="693045482">
      <w:bodyDiv w:val="1"/>
      <w:marLeft w:val="0"/>
      <w:marRight w:val="0"/>
      <w:marTop w:val="0"/>
      <w:marBottom w:val="0"/>
      <w:divBdr>
        <w:top w:val="none" w:sz="0" w:space="0" w:color="auto"/>
        <w:left w:val="none" w:sz="0" w:space="0" w:color="auto"/>
        <w:bottom w:val="none" w:sz="0" w:space="0" w:color="auto"/>
        <w:right w:val="none" w:sz="0" w:space="0" w:color="auto"/>
      </w:divBdr>
    </w:div>
    <w:div w:id="718867075">
      <w:bodyDiv w:val="1"/>
      <w:marLeft w:val="0"/>
      <w:marRight w:val="0"/>
      <w:marTop w:val="0"/>
      <w:marBottom w:val="0"/>
      <w:divBdr>
        <w:top w:val="none" w:sz="0" w:space="0" w:color="auto"/>
        <w:left w:val="none" w:sz="0" w:space="0" w:color="auto"/>
        <w:bottom w:val="none" w:sz="0" w:space="0" w:color="auto"/>
        <w:right w:val="none" w:sz="0" w:space="0" w:color="auto"/>
      </w:divBdr>
    </w:div>
    <w:div w:id="749279188">
      <w:bodyDiv w:val="1"/>
      <w:marLeft w:val="0"/>
      <w:marRight w:val="0"/>
      <w:marTop w:val="0"/>
      <w:marBottom w:val="0"/>
      <w:divBdr>
        <w:top w:val="none" w:sz="0" w:space="0" w:color="auto"/>
        <w:left w:val="none" w:sz="0" w:space="0" w:color="auto"/>
        <w:bottom w:val="none" w:sz="0" w:space="0" w:color="auto"/>
        <w:right w:val="none" w:sz="0" w:space="0" w:color="auto"/>
      </w:divBdr>
    </w:div>
    <w:div w:id="762262849">
      <w:bodyDiv w:val="1"/>
      <w:marLeft w:val="0"/>
      <w:marRight w:val="0"/>
      <w:marTop w:val="0"/>
      <w:marBottom w:val="0"/>
      <w:divBdr>
        <w:top w:val="none" w:sz="0" w:space="0" w:color="auto"/>
        <w:left w:val="none" w:sz="0" w:space="0" w:color="auto"/>
        <w:bottom w:val="none" w:sz="0" w:space="0" w:color="auto"/>
        <w:right w:val="none" w:sz="0" w:space="0" w:color="auto"/>
      </w:divBdr>
    </w:div>
    <w:div w:id="805395784">
      <w:bodyDiv w:val="1"/>
      <w:marLeft w:val="0"/>
      <w:marRight w:val="0"/>
      <w:marTop w:val="0"/>
      <w:marBottom w:val="0"/>
      <w:divBdr>
        <w:top w:val="none" w:sz="0" w:space="0" w:color="auto"/>
        <w:left w:val="none" w:sz="0" w:space="0" w:color="auto"/>
        <w:bottom w:val="none" w:sz="0" w:space="0" w:color="auto"/>
        <w:right w:val="none" w:sz="0" w:space="0" w:color="auto"/>
      </w:divBdr>
    </w:div>
    <w:div w:id="841549202">
      <w:bodyDiv w:val="1"/>
      <w:marLeft w:val="0"/>
      <w:marRight w:val="0"/>
      <w:marTop w:val="0"/>
      <w:marBottom w:val="0"/>
      <w:divBdr>
        <w:top w:val="none" w:sz="0" w:space="0" w:color="auto"/>
        <w:left w:val="none" w:sz="0" w:space="0" w:color="auto"/>
        <w:bottom w:val="none" w:sz="0" w:space="0" w:color="auto"/>
        <w:right w:val="none" w:sz="0" w:space="0" w:color="auto"/>
      </w:divBdr>
    </w:div>
    <w:div w:id="888878554">
      <w:bodyDiv w:val="1"/>
      <w:marLeft w:val="0"/>
      <w:marRight w:val="0"/>
      <w:marTop w:val="0"/>
      <w:marBottom w:val="0"/>
      <w:divBdr>
        <w:top w:val="none" w:sz="0" w:space="0" w:color="auto"/>
        <w:left w:val="none" w:sz="0" w:space="0" w:color="auto"/>
        <w:bottom w:val="none" w:sz="0" w:space="0" w:color="auto"/>
        <w:right w:val="none" w:sz="0" w:space="0" w:color="auto"/>
      </w:divBdr>
    </w:div>
    <w:div w:id="950625950">
      <w:bodyDiv w:val="1"/>
      <w:marLeft w:val="0"/>
      <w:marRight w:val="0"/>
      <w:marTop w:val="0"/>
      <w:marBottom w:val="0"/>
      <w:divBdr>
        <w:top w:val="none" w:sz="0" w:space="0" w:color="auto"/>
        <w:left w:val="none" w:sz="0" w:space="0" w:color="auto"/>
        <w:bottom w:val="none" w:sz="0" w:space="0" w:color="auto"/>
        <w:right w:val="none" w:sz="0" w:space="0" w:color="auto"/>
      </w:divBdr>
    </w:div>
    <w:div w:id="1090390754">
      <w:bodyDiv w:val="1"/>
      <w:marLeft w:val="0"/>
      <w:marRight w:val="0"/>
      <w:marTop w:val="0"/>
      <w:marBottom w:val="0"/>
      <w:divBdr>
        <w:top w:val="none" w:sz="0" w:space="0" w:color="auto"/>
        <w:left w:val="none" w:sz="0" w:space="0" w:color="auto"/>
        <w:bottom w:val="none" w:sz="0" w:space="0" w:color="auto"/>
        <w:right w:val="none" w:sz="0" w:space="0" w:color="auto"/>
      </w:divBdr>
    </w:div>
    <w:div w:id="1128745371">
      <w:bodyDiv w:val="1"/>
      <w:marLeft w:val="0"/>
      <w:marRight w:val="0"/>
      <w:marTop w:val="0"/>
      <w:marBottom w:val="0"/>
      <w:divBdr>
        <w:top w:val="none" w:sz="0" w:space="0" w:color="auto"/>
        <w:left w:val="none" w:sz="0" w:space="0" w:color="auto"/>
        <w:bottom w:val="none" w:sz="0" w:space="0" w:color="auto"/>
        <w:right w:val="none" w:sz="0" w:space="0" w:color="auto"/>
      </w:divBdr>
    </w:div>
    <w:div w:id="1131746149">
      <w:bodyDiv w:val="1"/>
      <w:marLeft w:val="0"/>
      <w:marRight w:val="0"/>
      <w:marTop w:val="0"/>
      <w:marBottom w:val="0"/>
      <w:divBdr>
        <w:top w:val="none" w:sz="0" w:space="0" w:color="auto"/>
        <w:left w:val="none" w:sz="0" w:space="0" w:color="auto"/>
        <w:bottom w:val="none" w:sz="0" w:space="0" w:color="auto"/>
        <w:right w:val="none" w:sz="0" w:space="0" w:color="auto"/>
      </w:divBdr>
    </w:div>
    <w:div w:id="1135836218">
      <w:bodyDiv w:val="1"/>
      <w:marLeft w:val="0"/>
      <w:marRight w:val="0"/>
      <w:marTop w:val="0"/>
      <w:marBottom w:val="0"/>
      <w:divBdr>
        <w:top w:val="none" w:sz="0" w:space="0" w:color="auto"/>
        <w:left w:val="none" w:sz="0" w:space="0" w:color="auto"/>
        <w:bottom w:val="none" w:sz="0" w:space="0" w:color="auto"/>
        <w:right w:val="none" w:sz="0" w:space="0" w:color="auto"/>
      </w:divBdr>
    </w:div>
    <w:div w:id="1139417627">
      <w:bodyDiv w:val="1"/>
      <w:marLeft w:val="0"/>
      <w:marRight w:val="0"/>
      <w:marTop w:val="0"/>
      <w:marBottom w:val="0"/>
      <w:divBdr>
        <w:top w:val="none" w:sz="0" w:space="0" w:color="auto"/>
        <w:left w:val="none" w:sz="0" w:space="0" w:color="auto"/>
        <w:bottom w:val="none" w:sz="0" w:space="0" w:color="auto"/>
        <w:right w:val="none" w:sz="0" w:space="0" w:color="auto"/>
      </w:divBdr>
    </w:div>
    <w:div w:id="1253512162">
      <w:bodyDiv w:val="1"/>
      <w:marLeft w:val="0"/>
      <w:marRight w:val="0"/>
      <w:marTop w:val="0"/>
      <w:marBottom w:val="0"/>
      <w:divBdr>
        <w:top w:val="none" w:sz="0" w:space="0" w:color="auto"/>
        <w:left w:val="none" w:sz="0" w:space="0" w:color="auto"/>
        <w:bottom w:val="none" w:sz="0" w:space="0" w:color="auto"/>
        <w:right w:val="none" w:sz="0" w:space="0" w:color="auto"/>
      </w:divBdr>
    </w:div>
    <w:div w:id="1340742395">
      <w:bodyDiv w:val="1"/>
      <w:marLeft w:val="0"/>
      <w:marRight w:val="0"/>
      <w:marTop w:val="0"/>
      <w:marBottom w:val="0"/>
      <w:divBdr>
        <w:top w:val="none" w:sz="0" w:space="0" w:color="auto"/>
        <w:left w:val="none" w:sz="0" w:space="0" w:color="auto"/>
        <w:bottom w:val="none" w:sz="0" w:space="0" w:color="auto"/>
        <w:right w:val="none" w:sz="0" w:space="0" w:color="auto"/>
      </w:divBdr>
    </w:div>
    <w:div w:id="1409617025">
      <w:bodyDiv w:val="1"/>
      <w:marLeft w:val="0"/>
      <w:marRight w:val="0"/>
      <w:marTop w:val="0"/>
      <w:marBottom w:val="0"/>
      <w:divBdr>
        <w:top w:val="none" w:sz="0" w:space="0" w:color="auto"/>
        <w:left w:val="none" w:sz="0" w:space="0" w:color="auto"/>
        <w:bottom w:val="none" w:sz="0" w:space="0" w:color="auto"/>
        <w:right w:val="none" w:sz="0" w:space="0" w:color="auto"/>
      </w:divBdr>
    </w:div>
    <w:div w:id="1463767071">
      <w:bodyDiv w:val="1"/>
      <w:marLeft w:val="0"/>
      <w:marRight w:val="0"/>
      <w:marTop w:val="0"/>
      <w:marBottom w:val="0"/>
      <w:divBdr>
        <w:top w:val="none" w:sz="0" w:space="0" w:color="auto"/>
        <w:left w:val="none" w:sz="0" w:space="0" w:color="auto"/>
        <w:bottom w:val="none" w:sz="0" w:space="0" w:color="auto"/>
        <w:right w:val="none" w:sz="0" w:space="0" w:color="auto"/>
      </w:divBdr>
    </w:div>
    <w:div w:id="1486970865">
      <w:bodyDiv w:val="1"/>
      <w:marLeft w:val="0"/>
      <w:marRight w:val="0"/>
      <w:marTop w:val="0"/>
      <w:marBottom w:val="0"/>
      <w:divBdr>
        <w:top w:val="none" w:sz="0" w:space="0" w:color="auto"/>
        <w:left w:val="none" w:sz="0" w:space="0" w:color="auto"/>
        <w:bottom w:val="none" w:sz="0" w:space="0" w:color="auto"/>
        <w:right w:val="none" w:sz="0" w:space="0" w:color="auto"/>
      </w:divBdr>
    </w:div>
    <w:div w:id="1508473995">
      <w:bodyDiv w:val="1"/>
      <w:marLeft w:val="0"/>
      <w:marRight w:val="0"/>
      <w:marTop w:val="0"/>
      <w:marBottom w:val="0"/>
      <w:divBdr>
        <w:top w:val="none" w:sz="0" w:space="0" w:color="auto"/>
        <w:left w:val="none" w:sz="0" w:space="0" w:color="auto"/>
        <w:bottom w:val="none" w:sz="0" w:space="0" w:color="auto"/>
        <w:right w:val="none" w:sz="0" w:space="0" w:color="auto"/>
      </w:divBdr>
    </w:div>
    <w:div w:id="1512060602">
      <w:bodyDiv w:val="1"/>
      <w:marLeft w:val="0"/>
      <w:marRight w:val="0"/>
      <w:marTop w:val="0"/>
      <w:marBottom w:val="0"/>
      <w:divBdr>
        <w:top w:val="none" w:sz="0" w:space="0" w:color="auto"/>
        <w:left w:val="none" w:sz="0" w:space="0" w:color="auto"/>
        <w:bottom w:val="none" w:sz="0" w:space="0" w:color="auto"/>
        <w:right w:val="none" w:sz="0" w:space="0" w:color="auto"/>
      </w:divBdr>
    </w:div>
    <w:div w:id="1523401547">
      <w:bodyDiv w:val="1"/>
      <w:marLeft w:val="0"/>
      <w:marRight w:val="0"/>
      <w:marTop w:val="0"/>
      <w:marBottom w:val="0"/>
      <w:divBdr>
        <w:top w:val="none" w:sz="0" w:space="0" w:color="auto"/>
        <w:left w:val="none" w:sz="0" w:space="0" w:color="auto"/>
        <w:bottom w:val="none" w:sz="0" w:space="0" w:color="auto"/>
        <w:right w:val="none" w:sz="0" w:space="0" w:color="auto"/>
      </w:divBdr>
    </w:div>
    <w:div w:id="1526090085">
      <w:bodyDiv w:val="1"/>
      <w:marLeft w:val="0"/>
      <w:marRight w:val="0"/>
      <w:marTop w:val="0"/>
      <w:marBottom w:val="0"/>
      <w:divBdr>
        <w:top w:val="none" w:sz="0" w:space="0" w:color="auto"/>
        <w:left w:val="none" w:sz="0" w:space="0" w:color="auto"/>
        <w:bottom w:val="none" w:sz="0" w:space="0" w:color="auto"/>
        <w:right w:val="none" w:sz="0" w:space="0" w:color="auto"/>
      </w:divBdr>
    </w:div>
    <w:div w:id="1527214748">
      <w:bodyDiv w:val="1"/>
      <w:marLeft w:val="0"/>
      <w:marRight w:val="0"/>
      <w:marTop w:val="0"/>
      <w:marBottom w:val="0"/>
      <w:divBdr>
        <w:top w:val="none" w:sz="0" w:space="0" w:color="auto"/>
        <w:left w:val="none" w:sz="0" w:space="0" w:color="auto"/>
        <w:bottom w:val="none" w:sz="0" w:space="0" w:color="auto"/>
        <w:right w:val="none" w:sz="0" w:space="0" w:color="auto"/>
      </w:divBdr>
    </w:div>
    <w:div w:id="1565333705">
      <w:bodyDiv w:val="1"/>
      <w:marLeft w:val="0"/>
      <w:marRight w:val="0"/>
      <w:marTop w:val="0"/>
      <w:marBottom w:val="0"/>
      <w:divBdr>
        <w:top w:val="none" w:sz="0" w:space="0" w:color="auto"/>
        <w:left w:val="none" w:sz="0" w:space="0" w:color="auto"/>
        <w:bottom w:val="none" w:sz="0" w:space="0" w:color="auto"/>
        <w:right w:val="none" w:sz="0" w:space="0" w:color="auto"/>
      </w:divBdr>
    </w:div>
    <w:div w:id="1601524635">
      <w:bodyDiv w:val="1"/>
      <w:marLeft w:val="0"/>
      <w:marRight w:val="0"/>
      <w:marTop w:val="0"/>
      <w:marBottom w:val="0"/>
      <w:divBdr>
        <w:top w:val="none" w:sz="0" w:space="0" w:color="auto"/>
        <w:left w:val="none" w:sz="0" w:space="0" w:color="auto"/>
        <w:bottom w:val="none" w:sz="0" w:space="0" w:color="auto"/>
        <w:right w:val="none" w:sz="0" w:space="0" w:color="auto"/>
      </w:divBdr>
    </w:div>
    <w:div w:id="1674185144">
      <w:bodyDiv w:val="1"/>
      <w:marLeft w:val="0"/>
      <w:marRight w:val="0"/>
      <w:marTop w:val="0"/>
      <w:marBottom w:val="0"/>
      <w:divBdr>
        <w:top w:val="none" w:sz="0" w:space="0" w:color="auto"/>
        <w:left w:val="none" w:sz="0" w:space="0" w:color="auto"/>
        <w:bottom w:val="none" w:sz="0" w:space="0" w:color="auto"/>
        <w:right w:val="none" w:sz="0" w:space="0" w:color="auto"/>
      </w:divBdr>
    </w:div>
    <w:div w:id="1719628324">
      <w:bodyDiv w:val="1"/>
      <w:marLeft w:val="0"/>
      <w:marRight w:val="0"/>
      <w:marTop w:val="0"/>
      <w:marBottom w:val="0"/>
      <w:divBdr>
        <w:top w:val="none" w:sz="0" w:space="0" w:color="auto"/>
        <w:left w:val="none" w:sz="0" w:space="0" w:color="auto"/>
        <w:bottom w:val="none" w:sz="0" w:space="0" w:color="auto"/>
        <w:right w:val="none" w:sz="0" w:space="0" w:color="auto"/>
      </w:divBdr>
    </w:div>
    <w:div w:id="1742171869">
      <w:bodyDiv w:val="1"/>
      <w:marLeft w:val="0"/>
      <w:marRight w:val="0"/>
      <w:marTop w:val="0"/>
      <w:marBottom w:val="0"/>
      <w:divBdr>
        <w:top w:val="none" w:sz="0" w:space="0" w:color="auto"/>
        <w:left w:val="none" w:sz="0" w:space="0" w:color="auto"/>
        <w:bottom w:val="none" w:sz="0" w:space="0" w:color="auto"/>
        <w:right w:val="none" w:sz="0" w:space="0" w:color="auto"/>
      </w:divBdr>
    </w:div>
    <w:div w:id="1777140226">
      <w:bodyDiv w:val="1"/>
      <w:marLeft w:val="0"/>
      <w:marRight w:val="0"/>
      <w:marTop w:val="0"/>
      <w:marBottom w:val="0"/>
      <w:divBdr>
        <w:top w:val="none" w:sz="0" w:space="0" w:color="auto"/>
        <w:left w:val="none" w:sz="0" w:space="0" w:color="auto"/>
        <w:bottom w:val="none" w:sz="0" w:space="0" w:color="auto"/>
        <w:right w:val="none" w:sz="0" w:space="0" w:color="auto"/>
      </w:divBdr>
    </w:div>
    <w:div w:id="1788771064">
      <w:bodyDiv w:val="1"/>
      <w:marLeft w:val="0"/>
      <w:marRight w:val="0"/>
      <w:marTop w:val="0"/>
      <w:marBottom w:val="0"/>
      <w:divBdr>
        <w:top w:val="none" w:sz="0" w:space="0" w:color="auto"/>
        <w:left w:val="none" w:sz="0" w:space="0" w:color="auto"/>
        <w:bottom w:val="none" w:sz="0" w:space="0" w:color="auto"/>
        <w:right w:val="none" w:sz="0" w:space="0" w:color="auto"/>
      </w:divBdr>
    </w:div>
    <w:div w:id="1836216685">
      <w:bodyDiv w:val="1"/>
      <w:marLeft w:val="0"/>
      <w:marRight w:val="0"/>
      <w:marTop w:val="0"/>
      <w:marBottom w:val="0"/>
      <w:divBdr>
        <w:top w:val="none" w:sz="0" w:space="0" w:color="auto"/>
        <w:left w:val="none" w:sz="0" w:space="0" w:color="auto"/>
        <w:bottom w:val="none" w:sz="0" w:space="0" w:color="auto"/>
        <w:right w:val="none" w:sz="0" w:space="0" w:color="auto"/>
      </w:divBdr>
    </w:div>
    <w:div w:id="1863516655">
      <w:bodyDiv w:val="1"/>
      <w:marLeft w:val="0"/>
      <w:marRight w:val="0"/>
      <w:marTop w:val="0"/>
      <w:marBottom w:val="0"/>
      <w:divBdr>
        <w:top w:val="none" w:sz="0" w:space="0" w:color="auto"/>
        <w:left w:val="none" w:sz="0" w:space="0" w:color="auto"/>
        <w:bottom w:val="none" w:sz="0" w:space="0" w:color="auto"/>
        <w:right w:val="none" w:sz="0" w:space="0" w:color="auto"/>
      </w:divBdr>
    </w:div>
    <w:div w:id="1873834274">
      <w:bodyDiv w:val="1"/>
      <w:marLeft w:val="0"/>
      <w:marRight w:val="0"/>
      <w:marTop w:val="0"/>
      <w:marBottom w:val="0"/>
      <w:divBdr>
        <w:top w:val="none" w:sz="0" w:space="0" w:color="auto"/>
        <w:left w:val="none" w:sz="0" w:space="0" w:color="auto"/>
        <w:bottom w:val="none" w:sz="0" w:space="0" w:color="auto"/>
        <w:right w:val="none" w:sz="0" w:space="0" w:color="auto"/>
      </w:divBdr>
    </w:div>
    <w:div w:id="1946884194">
      <w:bodyDiv w:val="1"/>
      <w:marLeft w:val="0"/>
      <w:marRight w:val="0"/>
      <w:marTop w:val="0"/>
      <w:marBottom w:val="0"/>
      <w:divBdr>
        <w:top w:val="none" w:sz="0" w:space="0" w:color="auto"/>
        <w:left w:val="none" w:sz="0" w:space="0" w:color="auto"/>
        <w:bottom w:val="none" w:sz="0" w:space="0" w:color="auto"/>
        <w:right w:val="none" w:sz="0" w:space="0" w:color="auto"/>
      </w:divBdr>
    </w:div>
    <w:div w:id="1970894683">
      <w:bodyDiv w:val="1"/>
      <w:marLeft w:val="0"/>
      <w:marRight w:val="0"/>
      <w:marTop w:val="0"/>
      <w:marBottom w:val="0"/>
      <w:divBdr>
        <w:top w:val="none" w:sz="0" w:space="0" w:color="auto"/>
        <w:left w:val="none" w:sz="0" w:space="0" w:color="auto"/>
        <w:bottom w:val="none" w:sz="0" w:space="0" w:color="auto"/>
        <w:right w:val="none" w:sz="0" w:space="0" w:color="auto"/>
      </w:divBdr>
    </w:div>
    <w:div w:id="1989094046">
      <w:bodyDiv w:val="1"/>
      <w:marLeft w:val="0"/>
      <w:marRight w:val="0"/>
      <w:marTop w:val="0"/>
      <w:marBottom w:val="0"/>
      <w:divBdr>
        <w:top w:val="none" w:sz="0" w:space="0" w:color="auto"/>
        <w:left w:val="none" w:sz="0" w:space="0" w:color="auto"/>
        <w:bottom w:val="none" w:sz="0" w:space="0" w:color="auto"/>
        <w:right w:val="none" w:sz="0" w:space="0" w:color="auto"/>
      </w:divBdr>
    </w:div>
    <w:div w:id="1998803019">
      <w:bodyDiv w:val="1"/>
      <w:marLeft w:val="0"/>
      <w:marRight w:val="0"/>
      <w:marTop w:val="0"/>
      <w:marBottom w:val="0"/>
      <w:divBdr>
        <w:top w:val="none" w:sz="0" w:space="0" w:color="auto"/>
        <w:left w:val="none" w:sz="0" w:space="0" w:color="auto"/>
        <w:bottom w:val="none" w:sz="0" w:space="0" w:color="auto"/>
        <w:right w:val="none" w:sz="0" w:space="0" w:color="auto"/>
      </w:divBdr>
    </w:div>
    <w:div w:id="2071733788">
      <w:bodyDiv w:val="1"/>
      <w:marLeft w:val="0"/>
      <w:marRight w:val="0"/>
      <w:marTop w:val="0"/>
      <w:marBottom w:val="0"/>
      <w:divBdr>
        <w:top w:val="none" w:sz="0" w:space="0" w:color="auto"/>
        <w:left w:val="none" w:sz="0" w:space="0" w:color="auto"/>
        <w:bottom w:val="none" w:sz="0" w:space="0" w:color="auto"/>
        <w:right w:val="none" w:sz="0" w:space="0" w:color="auto"/>
      </w:divBdr>
    </w:div>
    <w:div w:id="213328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reg.energyrating.gov.au/comparator/" TargetMode="External"/><Relationship Id="rId34" Type="http://schemas.openxmlformats.org/officeDocument/2006/relationships/image" Target="media/image16.png"/><Relationship Id="rId42" Type="http://schemas.openxmlformats.org/officeDocument/2006/relationships/footer" Target="footer2.xml"/><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egislation.gov.au/F2025L00262/asmade/text" TargetMode="External"/><Relationship Id="rId29" Type="http://schemas.openxmlformats.org/officeDocument/2006/relationships/image" Target="media/image12.png"/><Relationship Id="rId11" Type="http://schemas.openxmlformats.org/officeDocument/2006/relationships/image" Target="media/image2.png"/><Relationship Id="rId24" Type="http://schemas.openxmlformats.org/officeDocument/2006/relationships/hyperlink" Target="https://www.legislation.gov.au/F2013L01574/latest/text" TargetMode="External"/><Relationship Id="rId32" Type="http://schemas.openxmlformats.org/officeDocument/2006/relationships/image" Target="media/image14.png"/><Relationship Id="rId37" Type="http://schemas.openxmlformats.org/officeDocument/2006/relationships/hyperlink" Target="https://www.legislation.gov.au/F2013L00726/latest/versions" TargetMode="External"/><Relationship Id="rId40" Type="http://schemas.openxmlformats.org/officeDocument/2006/relationships/header" Target="header2.xml"/><Relationship Id="rId45" Type="http://schemas.openxmlformats.org/officeDocument/2006/relationships/image" Target="media/image20.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39.png"/><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s://consult.dcceew.gov.au/gems-commercial-ice-makers-consultation-paper"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consult.dcceew.gov.au/draft-regulatory-impact-analysis-water-efficiency-commercial-ice-makers" TargetMode="Externa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image" Target="media/image37.png"/><Relationship Id="rId8" Type="http://schemas.openxmlformats.org/officeDocument/2006/relationships/image" Target="media/image1.jp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cid:image001.png@01DBBE9E.69B484F0" TargetMode="External"/><Relationship Id="rId17" Type="http://schemas.openxmlformats.org/officeDocument/2006/relationships/image" Target="media/image4.jpeg"/><Relationship Id="rId25" Type="http://schemas.openxmlformats.org/officeDocument/2006/relationships/image" Target="media/image8.emf"/><Relationship Id="rId33" Type="http://schemas.openxmlformats.org/officeDocument/2006/relationships/image" Target="media/image15.png"/><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image" Target="media/image33.png"/><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footer" Target="footer1.xml"/><Relationship Id="rId54" Type="http://schemas.openxmlformats.org/officeDocument/2006/relationships/image" Target="media/image28.png"/><Relationship Id="rId62" Type="http://schemas.openxmlformats.org/officeDocument/2006/relationships/hyperlink" Target="http://www.energy-rating.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egislation.gov.au/C2012A00132/latest/text" TargetMode="External"/><Relationship Id="rId23" Type="http://schemas.openxmlformats.org/officeDocument/2006/relationships/hyperlink" Target="https://www.legislation.gov.au/C2005A00004/latest/text" TargetMode="External"/><Relationship Id="rId28" Type="http://schemas.openxmlformats.org/officeDocument/2006/relationships/image" Target="media/image11.png"/><Relationship Id="rId36" Type="http://schemas.openxmlformats.org/officeDocument/2006/relationships/hyperlink" Target="https://www.nhmrc.gov.au/about-us/publications/australian-drinking-water-guidelines" TargetMode="External"/><Relationship Id="rId49" Type="http://schemas.openxmlformats.org/officeDocument/2006/relationships/hyperlink" Target="https://consult.dcceew.gov.au/gems-commercial-ice-makers-consultation-paper" TargetMode="External"/><Relationship Id="rId57" Type="http://schemas.openxmlformats.org/officeDocument/2006/relationships/image" Target="media/image31.png"/><Relationship Id="rId10" Type="http://schemas.openxmlformats.org/officeDocument/2006/relationships/hyperlink" Target="https://www.dcceew.gov.au/about/contact" TargetMode="External"/><Relationship Id="rId31" Type="http://schemas.openxmlformats.org/officeDocument/2006/relationships/hyperlink" Target="https://oia.pmc.gov.au/resources/guidance-assessing-impacts/regulatory-burden-measurement-framework" TargetMode="External"/><Relationship Id="rId44" Type="http://schemas.openxmlformats.org/officeDocument/2006/relationships/image" Target="media/image19.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yperlink" Target="https://creativecommons.org/licenses/by/4.0/legalcode" TargetMode="External"/><Relationship Id="rId13" Type="http://schemas.openxmlformats.org/officeDocument/2006/relationships/hyperlink" Target="https://www.waterrating.gov.au/" TargetMode="External"/><Relationship Id="rId18" Type="http://schemas.openxmlformats.org/officeDocument/2006/relationships/image" Target="media/image5.jpeg"/><Relationship Id="rId39"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waterrating.gov.au/about/review-evaluation/2020-review" TargetMode="External"/><Relationship Id="rId7" Type="http://schemas.openxmlformats.org/officeDocument/2006/relationships/hyperlink" Target="https://www.abs.gov.au/statistics/environment/environmental-management/water-account-australia/latest-release" TargetMode="External"/><Relationship Id="rId2" Type="http://schemas.openxmlformats.org/officeDocument/2006/relationships/hyperlink" Target="https://www.abs.gov.au/statistics/environment/environmental-management/water-account-australia/latest-release" TargetMode="External"/><Relationship Id="rId1" Type="http://schemas.openxmlformats.org/officeDocument/2006/relationships/hyperlink" Target="http://www.energyrating.gov.au" TargetMode="External"/><Relationship Id="rId6" Type="http://schemas.openxmlformats.org/officeDocument/2006/relationships/hyperlink" Target="https://oia.pmc.gov.au/resources/guidance-assessing-impacts/cost-benefit-analysis" TargetMode="External"/><Relationship Id="rId5" Type="http://schemas.openxmlformats.org/officeDocument/2006/relationships/hyperlink" Target="https://energy.gov/sites/default/files/2023-04/acim-ecs-nopr.pdf" TargetMode="External"/><Relationship Id="rId4" Type="http://schemas.openxmlformats.org/officeDocument/2006/relationships/hyperlink" Target="https://www.energyrating.gov.au/industry-information/publications/gems-act-2017-review" TargetMode="External"/></Relationships>
</file>

<file path=word/theme/theme1.xml><?xml version="1.0" encoding="utf-8"?>
<a:theme xmlns:a="http://schemas.openxmlformats.org/drawingml/2006/main" name="Office Theme">
  <a:themeElements>
    <a:clrScheme name="OIA Colours">
      <a:dk1>
        <a:srgbClr val="1C2B39"/>
      </a:dk1>
      <a:lt1>
        <a:srgbClr val="FFFFFF"/>
      </a:lt1>
      <a:dk2>
        <a:srgbClr val="004261"/>
      </a:dk2>
      <a:lt2>
        <a:srgbClr val="FFFFFF"/>
      </a:lt2>
      <a:accent1>
        <a:srgbClr val="1C2B39"/>
      </a:accent1>
      <a:accent2>
        <a:srgbClr val="004261"/>
      </a:accent2>
      <a:accent3>
        <a:srgbClr val="007279"/>
      </a:accent3>
      <a:accent4>
        <a:srgbClr val="DE761C"/>
      </a:accent4>
      <a:accent5>
        <a:srgbClr val="C85C1A"/>
      </a:accent5>
      <a:accent6>
        <a:srgbClr val="BD3432"/>
      </a:accent6>
      <a:hlink>
        <a:srgbClr val="DE761C"/>
      </a:hlink>
      <a:folHlink>
        <a:srgbClr val="DE761C"/>
      </a:folHlink>
    </a:clrScheme>
    <a:fontScheme name="OIA">
      <a:majorFont>
        <a:latin typeface="Segoe UI Semibold"/>
        <a:ea typeface=""/>
        <a:cs typeface=""/>
      </a:majorFont>
      <a:minorFont>
        <a:latin typeface="Segoe UI Symbo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E54B1-1794-4CCF-88E5-F782B4C1F504}">
  <ds:schemaRefs>
    <ds:schemaRef ds:uri="http://schemas.openxmlformats.org/officeDocument/2006/bibliography"/>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0</TotalTime>
  <Pages>102</Pages>
  <Words>31642</Words>
  <Characters>180363</Characters>
  <Application>Microsoft Office Word</Application>
  <DocSecurity>0</DocSecurity>
  <Lines>1503</Lines>
  <Paragraphs>423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2026-01-12T21:28:00Z</dcterms:created>
  <dcterms:modified xsi:type="dcterms:W3CDTF">2026-01-12T21:55:00Z</dcterms:modified>
  <cp:category/>
</cp:coreProperties>
</file>